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6F641" w14:textId="3F71D8B0" w:rsidR="0058649D" w:rsidRPr="004338AF" w:rsidRDefault="00CC3A04" w:rsidP="0038235D">
      <w:pPr>
        <w:spacing w:line="240" w:lineRule="auto"/>
        <w:jc w:val="center"/>
        <w:rPr>
          <w:rFonts w:asciiTheme="majorBidi" w:hAnsiTheme="majorBidi" w:cstheme="majorBidi"/>
          <w:b/>
          <w:bCs/>
          <w:sz w:val="28"/>
          <w:szCs w:val="28"/>
        </w:rPr>
      </w:pPr>
      <w:r w:rsidRPr="004338AF">
        <w:rPr>
          <w:rFonts w:asciiTheme="majorBidi" w:hAnsiTheme="majorBidi" w:cstheme="majorBidi"/>
          <w:b/>
          <w:bCs/>
          <w:sz w:val="28"/>
          <w:szCs w:val="28"/>
        </w:rPr>
        <w:t xml:space="preserve">The Rebirth of Jus </w:t>
      </w:r>
      <w:proofErr w:type="spellStart"/>
      <w:r w:rsidR="004338AF" w:rsidRPr="004338AF">
        <w:rPr>
          <w:rFonts w:asciiTheme="majorBidi" w:hAnsiTheme="majorBidi" w:cstheme="majorBidi"/>
          <w:b/>
          <w:bCs/>
          <w:i/>
          <w:sz w:val="28"/>
          <w:szCs w:val="28"/>
        </w:rPr>
        <w:t>Gentium</w:t>
      </w:r>
      <w:proofErr w:type="spellEnd"/>
      <w:r w:rsidR="004338AF" w:rsidRPr="004338AF">
        <w:rPr>
          <w:rFonts w:asciiTheme="majorBidi" w:hAnsiTheme="majorBidi" w:cstheme="majorBidi"/>
          <w:b/>
          <w:bCs/>
          <w:sz w:val="28"/>
          <w:szCs w:val="28"/>
        </w:rPr>
        <w:t>:</w:t>
      </w:r>
      <w:r w:rsidR="005D4B9B">
        <w:rPr>
          <w:rFonts w:asciiTheme="majorBidi" w:hAnsiTheme="majorBidi" w:cstheme="majorBidi"/>
          <w:b/>
          <w:bCs/>
          <w:sz w:val="28"/>
          <w:szCs w:val="28"/>
        </w:rPr>
        <w:t xml:space="preserve"> </w:t>
      </w:r>
      <w:r w:rsidR="006C1EEE">
        <w:rPr>
          <w:rFonts w:asciiTheme="majorBidi" w:hAnsiTheme="majorBidi" w:cstheme="majorBidi"/>
          <w:b/>
          <w:bCs/>
          <w:sz w:val="28"/>
          <w:szCs w:val="28"/>
        </w:rPr>
        <w:t>Kant and t</w:t>
      </w:r>
      <w:r w:rsidR="005D4B9B">
        <w:rPr>
          <w:rFonts w:asciiTheme="majorBidi" w:hAnsiTheme="majorBidi" w:cstheme="majorBidi"/>
          <w:b/>
          <w:bCs/>
          <w:sz w:val="28"/>
          <w:szCs w:val="28"/>
        </w:rPr>
        <w:t>he Progressive Humanization of International Legal Order</w:t>
      </w:r>
    </w:p>
    <w:p w14:paraId="2451DBAE" w14:textId="2BD87537" w:rsidR="0058649D" w:rsidRPr="004338AF" w:rsidRDefault="004338AF" w:rsidP="0038235D">
      <w:pPr>
        <w:spacing w:after="0" w:line="240" w:lineRule="auto"/>
        <w:jc w:val="center"/>
        <w:rPr>
          <w:rFonts w:asciiTheme="majorBidi" w:hAnsiTheme="majorBidi" w:cstheme="majorBidi"/>
          <w:sz w:val="24"/>
          <w:szCs w:val="24"/>
        </w:rPr>
      </w:pPr>
      <w:r w:rsidRPr="004338AF">
        <w:rPr>
          <w:rFonts w:asciiTheme="majorBidi" w:hAnsiTheme="majorBidi" w:cstheme="majorBidi"/>
          <w:sz w:val="24"/>
          <w:szCs w:val="24"/>
        </w:rPr>
        <w:t>By</w:t>
      </w:r>
    </w:p>
    <w:p w14:paraId="7365784D" w14:textId="77777777" w:rsidR="0038235D" w:rsidRPr="004338AF" w:rsidRDefault="0038235D" w:rsidP="0038235D">
      <w:pPr>
        <w:spacing w:after="0" w:line="240" w:lineRule="auto"/>
        <w:jc w:val="center"/>
        <w:rPr>
          <w:rFonts w:asciiTheme="majorBidi" w:hAnsiTheme="majorBidi" w:cstheme="majorBidi"/>
          <w:sz w:val="24"/>
          <w:szCs w:val="24"/>
        </w:rPr>
      </w:pPr>
    </w:p>
    <w:p w14:paraId="16C516DD" w14:textId="77777777" w:rsidR="0058649D" w:rsidRPr="004338AF" w:rsidRDefault="0058649D" w:rsidP="0038235D">
      <w:pPr>
        <w:spacing w:after="0" w:line="240" w:lineRule="auto"/>
        <w:jc w:val="center"/>
        <w:rPr>
          <w:rFonts w:asciiTheme="majorBidi" w:hAnsiTheme="majorBidi" w:cstheme="majorBidi"/>
          <w:sz w:val="24"/>
          <w:szCs w:val="24"/>
        </w:rPr>
      </w:pPr>
      <w:r w:rsidRPr="004338AF">
        <w:rPr>
          <w:rFonts w:asciiTheme="majorBidi" w:hAnsiTheme="majorBidi" w:cstheme="majorBidi"/>
          <w:sz w:val="24"/>
          <w:szCs w:val="24"/>
        </w:rPr>
        <w:t xml:space="preserve">Awalou </w:t>
      </w:r>
      <w:r w:rsidRPr="004338AF">
        <w:rPr>
          <w:rFonts w:asciiTheme="majorBidi" w:hAnsiTheme="majorBidi" w:cstheme="majorBidi"/>
          <w:smallCaps/>
          <w:sz w:val="24"/>
          <w:szCs w:val="24"/>
        </w:rPr>
        <w:t>Ouedraogo</w:t>
      </w:r>
      <w:r w:rsidRPr="004338AF">
        <w:rPr>
          <w:rFonts w:asciiTheme="majorBidi" w:hAnsiTheme="majorBidi" w:cstheme="majorBidi"/>
          <w:sz w:val="24"/>
          <w:szCs w:val="24"/>
        </w:rPr>
        <w:t>, PhD</w:t>
      </w:r>
    </w:p>
    <w:p w14:paraId="220ADD8D" w14:textId="1680E566" w:rsidR="0038235D" w:rsidRPr="004338AF" w:rsidRDefault="004338AF" w:rsidP="0038235D">
      <w:pPr>
        <w:spacing w:after="0" w:line="240" w:lineRule="auto"/>
        <w:jc w:val="center"/>
        <w:rPr>
          <w:rFonts w:asciiTheme="majorBidi" w:hAnsiTheme="majorBidi" w:cstheme="majorBidi"/>
          <w:sz w:val="24"/>
          <w:szCs w:val="24"/>
        </w:rPr>
      </w:pPr>
      <w:r>
        <w:rPr>
          <w:rFonts w:asciiTheme="majorBidi" w:hAnsiTheme="majorBidi" w:cstheme="majorBidi"/>
          <w:sz w:val="24"/>
          <w:szCs w:val="24"/>
        </w:rPr>
        <w:t>Assistant Professor</w:t>
      </w:r>
    </w:p>
    <w:p w14:paraId="15E225B8" w14:textId="478C0D0A" w:rsidR="0038235D" w:rsidRPr="004338AF" w:rsidRDefault="004338AF" w:rsidP="0038235D">
      <w:pPr>
        <w:spacing w:after="0" w:line="240" w:lineRule="auto"/>
        <w:jc w:val="center"/>
        <w:rPr>
          <w:rFonts w:asciiTheme="majorBidi" w:hAnsiTheme="majorBidi" w:cstheme="majorBidi"/>
          <w:sz w:val="24"/>
          <w:szCs w:val="24"/>
        </w:rPr>
      </w:pPr>
      <w:r>
        <w:rPr>
          <w:rFonts w:asciiTheme="majorBidi" w:hAnsiTheme="majorBidi" w:cstheme="majorBidi"/>
          <w:sz w:val="24"/>
          <w:szCs w:val="24"/>
        </w:rPr>
        <w:t>Department of International Studies</w:t>
      </w:r>
    </w:p>
    <w:p w14:paraId="1FCDBFDD" w14:textId="2C176FB4" w:rsidR="0038235D" w:rsidRPr="004338AF" w:rsidRDefault="0038235D" w:rsidP="0038235D">
      <w:pPr>
        <w:spacing w:after="0" w:line="240" w:lineRule="auto"/>
        <w:jc w:val="center"/>
        <w:rPr>
          <w:rFonts w:asciiTheme="majorBidi" w:hAnsiTheme="majorBidi" w:cstheme="majorBidi"/>
          <w:sz w:val="24"/>
          <w:szCs w:val="24"/>
        </w:rPr>
      </w:pPr>
      <w:r w:rsidRPr="004338AF">
        <w:rPr>
          <w:rFonts w:asciiTheme="majorBidi" w:hAnsiTheme="majorBidi" w:cstheme="majorBidi"/>
          <w:sz w:val="24"/>
          <w:szCs w:val="24"/>
        </w:rPr>
        <w:t>York</w:t>
      </w:r>
      <w:r w:rsidR="004338AF">
        <w:rPr>
          <w:rFonts w:asciiTheme="majorBidi" w:hAnsiTheme="majorBidi" w:cstheme="majorBidi"/>
          <w:sz w:val="24"/>
          <w:szCs w:val="24"/>
        </w:rPr>
        <w:t xml:space="preserve"> University</w:t>
      </w:r>
      <w:r w:rsidRPr="004338AF">
        <w:rPr>
          <w:rFonts w:asciiTheme="majorBidi" w:hAnsiTheme="majorBidi" w:cstheme="majorBidi"/>
          <w:sz w:val="24"/>
          <w:szCs w:val="24"/>
        </w:rPr>
        <w:t>, Toronto</w:t>
      </w:r>
    </w:p>
    <w:p w14:paraId="334647B8" w14:textId="77777777" w:rsidR="0038235D" w:rsidRPr="004338AF" w:rsidRDefault="004337F5" w:rsidP="0038235D">
      <w:pPr>
        <w:spacing w:after="0" w:line="240" w:lineRule="auto"/>
        <w:jc w:val="center"/>
        <w:rPr>
          <w:rFonts w:asciiTheme="majorBidi" w:hAnsiTheme="majorBidi" w:cstheme="majorBidi"/>
          <w:sz w:val="24"/>
          <w:szCs w:val="24"/>
        </w:rPr>
      </w:pPr>
      <w:hyperlink r:id="rId8" w:history="1">
        <w:r w:rsidR="009D5588" w:rsidRPr="004338AF">
          <w:rPr>
            <w:rStyle w:val="Hyperlink"/>
            <w:rFonts w:asciiTheme="majorBidi" w:hAnsiTheme="majorBidi" w:cstheme="majorBidi"/>
            <w:sz w:val="24"/>
            <w:szCs w:val="24"/>
          </w:rPr>
          <w:t>aouedraogo@glendon.yorku.ca</w:t>
        </w:r>
      </w:hyperlink>
    </w:p>
    <w:p w14:paraId="2A3A2DCB" w14:textId="77777777" w:rsidR="009D5588" w:rsidRDefault="009D5588" w:rsidP="0038235D">
      <w:pPr>
        <w:spacing w:after="0" w:line="240" w:lineRule="auto"/>
        <w:jc w:val="center"/>
        <w:rPr>
          <w:rFonts w:asciiTheme="majorBidi" w:hAnsiTheme="majorBidi" w:cstheme="majorBidi"/>
          <w:sz w:val="24"/>
          <w:szCs w:val="24"/>
          <w:lang w:val="fr-CA"/>
        </w:rPr>
      </w:pPr>
    </w:p>
    <w:p w14:paraId="14FB9752" w14:textId="77777777" w:rsidR="009D5588" w:rsidRDefault="009D5588" w:rsidP="0038235D">
      <w:pPr>
        <w:spacing w:after="0" w:line="240" w:lineRule="auto"/>
        <w:jc w:val="center"/>
        <w:rPr>
          <w:rFonts w:asciiTheme="majorBidi" w:hAnsiTheme="majorBidi" w:cstheme="majorBidi"/>
          <w:sz w:val="24"/>
          <w:szCs w:val="24"/>
          <w:lang w:val="fr-CA"/>
        </w:rPr>
      </w:pPr>
    </w:p>
    <w:p w14:paraId="12E8DEB6" w14:textId="77777777" w:rsidR="009D5588" w:rsidRPr="00D55D74" w:rsidRDefault="009D5588" w:rsidP="0038235D">
      <w:pPr>
        <w:spacing w:after="0" w:line="240" w:lineRule="auto"/>
        <w:jc w:val="center"/>
        <w:rPr>
          <w:rFonts w:asciiTheme="majorBidi" w:hAnsiTheme="majorBidi" w:cstheme="majorBidi"/>
          <w:sz w:val="24"/>
          <w:szCs w:val="24"/>
          <w:lang w:val="fr-CA"/>
        </w:rPr>
      </w:pPr>
    </w:p>
    <w:p w14:paraId="0AB4AF42" w14:textId="0E48A170" w:rsidR="009D5588" w:rsidRPr="00311BFC" w:rsidRDefault="00311BFC" w:rsidP="00311BFC">
      <w:pPr>
        <w:spacing w:after="0" w:line="240" w:lineRule="auto"/>
        <w:ind w:left="1701" w:right="1701"/>
        <w:jc w:val="both"/>
        <w:rPr>
          <w:rFonts w:ascii="Times New Roman" w:hAnsi="Times New Roman" w:cs="Times New Roman"/>
          <w:sz w:val="20"/>
          <w:szCs w:val="20"/>
          <w:lang w:val="en-US"/>
        </w:rPr>
      </w:pPr>
      <w:r w:rsidRPr="00311BFC">
        <w:rPr>
          <w:rFonts w:ascii="Times New Roman" w:hAnsi="Times New Roman" w:cs="Times New Roman"/>
          <w:sz w:val="20"/>
          <w:szCs w:val="20"/>
          <w:lang w:val="en-US"/>
        </w:rPr>
        <w:t>“Now, whether (in the first place) it is to be anticipated from an epicurean concourse of efficient causes that states, like atoms, by accidental shocking together, should go through all sorts of new combinations to be again dissolved by the fortuitous impulse of fresh shocks, until at length by pure accident some combination emerges capable of supporting itself (a case of luck that could hardly be looked for); or whether (in the second place) we should rather assume that Nature is in this instance pursuing her regular course of raising our species gradually from the lower steps of animal existence to the very highest of a human existence, and that not by any direct interposition in our favor, but through man’s own spontaneous and artificial efforts (spontaneous, but yet extorted from him by his situation), and in this apparently wild arrangement of things is developing with perfect regularity the original tendencies she has implanted (…)”</w:t>
      </w:r>
      <w:r w:rsidR="00AA4B42">
        <w:rPr>
          <w:rFonts w:ascii="Times New Roman" w:hAnsi="Times New Roman" w:cs="Times New Roman"/>
          <w:sz w:val="20"/>
          <w:szCs w:val="20"/>
          <w:lang w:val="en-US"/>
        </w:rPr>
        <w:t>. The seventh p</w:t>
      </w:r>
      <w:r>
        <w:rPr>
          <w:rFonts w:ascii="Times New Roman" w:hAnsi="Times New Roman" w:cs="Times New Roman"/>
          <w:sz w:val="20"/>
          <w:szCs w:val="20"/>
          <w:lang w:val="en-US"/>
        </w:rPr>
        <w:t>roposition.</w:t>
      </w:r>
    </w:p>
    <w:p w14:paraId="50B420DC" w14:textId="77777777" w:rsidR="009D5588" w:rsidRPr="00342AB4" w:rsidRDefault="009D5588" w:rsidP="009D5588">
      <w:pPr>
        <w:spacing w:after="0" w:line="240" w:lineRule="auto"/>
        <w:ind w:left="1701" w:right="1701"/>
        <w:jc w:val="both"/>
        <w:rPr>
          <w:rFonts w:ascii="Times New Roman" w:hAnsi="Times New Roman" w:cs="Times New Roman"/>
          <w:sz w:val="20"/>
          <w:szCs w:val="20"/>
          <w:lang w:val="fr-FR"/>
        </w:rPr>
      </w:pPr>
    </w:p>
    <w:p w14:paraId="295D865E" w14:textId="4CC952C3" w:rsidR="009D5588" w:rsidRPr="00477DBF" w:rsidRDefault="00477DBF" w:rsidP="00477DBF">
      <w:pPr>
        <w:spacing w:after="0" w:line="240" w:lineRule="auto"/>
        <w:ind w:left="1701" w:right="1701"/>
        <w:jc w:val="both"/>
        <w:rPr>
          <w:rFonts w:ascii="Times New Roman" w:hAnsi="Times New Roman" w:cs="Times New Roman"/>
          <w:sz w:val="20"/>
          <w:szCs w:val="20"/>
          <w:lang w:val="en-US"/>
        </w:rPr>
      </w:pPr>
      <w:r w:rsidRPr="00477DBF">
        <w:rPr>
          <w:rFonts w:ascii="Times New Roman" w:hAnsi="Times New Roman" w:cs="Times New Roman"/>
          <w:sz w:val="20"/>
          <w:szCs w:val="20"/>
          <w:lang w:val="en-US"/>
        </w:rPr>
        <w:t>“The History of the Human Species as a whole may be regarded as the unraveling of a hidden Plan of Nature for accomplishing a perfect State of Civil Constitution for society in its internal relations (and, as the condition of that, by the last proposition, in its external relations also) as the sole state of society in which the tendencies of human nature can be all and fully developed”</w:t>
      </w:r>
      <w:r w:rsidR="00AA4B42">
        <w:rPr>
          <w:rFonts w:ascii="Times New Roman" w:hAnsi="Times New Roman" w:cs="Times New Roman"/>
          <w:sz w:val="20"/>
          <w:szCs w:val="20"/>
          <w:lang w:val="en-US"/>
        </w:rPr>
        <w:t>. The e</w:t>
      </w:r>
      <w:r>
        <w:rPr>
          <w:rFonts w:ascii="Times New Roman" w:hAnsi="Times New Roman" w:cs="Times New Roman"/>
          <w:sz w:val="20"/>
          <w:szCs w:val="20"/>
          <w:lang w:val="en-US"/>
        </w:rPr>
        <w:t>ighth proposition.</w:t>
      </w:r>
    </w:p>
    <w:p w14:paraId="03F893F3" w14:textId="77777777" w:rsidR="009D5588" w:rsidRPr="00342AB4" w:rsidRDefault="009D5588" w:rsidP="009D5588">
      <w:pPr>
        <w:spacing w:after="0" w:line="240" w:lineRule="auto"/>
        <w:ind w:left="1701" w:right="1701"/>
        <w:jc w:val="both"/>
        <w:rPr>
          <w:rFonts w:ascii="Times New Roman" w:hAnsi="Times New Roman" w:cs="Times New Roman"/>
          <w:sz w:val="20"/>
          <w:szCs w:val="20"/>
          <w:lang w:val="fr-FR"/>
        </w:rPr>
      </w:pPr>
    </w:p>
    <w:p w14:paraId="725095E9" w14:textId="166165CC" w:rsidR="009D5588" w:rsidRPr="00465C38" w:rsidRDefault="009D5588" w:rsidP="00465C38">
      <w:pPr>
        <w:spacing w:after="0" w:line="240" w:lineRule="auto"/>
        <w:ind w:left="1701" w:right="1701"/>
        <w:rPr>
          <w:rFonts w:ascii="Times New Roman" w:hAnsi="Times New Roman" w:cs="Times New Roman"/>
          <w:i/>
          <w:iCs/>
          <w:sz w:val="20"/>
          <w:szCs w:val="20"/>
        </w:rPr>
      </w:pPr>
      <w:r w:rsidRPr="00AA4B42">
        <w:rPr>
          <w:rFonts w:ascii="Times New Roman" w:hAnsi="Times New Roman" w:cs="Times New Roman"/>
          <w:sz w:val="20"/>
          <w:szCs w:val="20"/>
        </w:rPr>
        <w:t xml:space="preserve">Emmanuel Kant, </w:t>
      </w:r>
      <w:r w:rsidR="00AA4B42" w:rsidRPr="00AA4B42">
        <w:rPr>
          <w:rFonts w:ascii="Times New Roman" w:hAnsi="Times New Roman" w:cs="Times New Roman"/>
          <w:i/>
          <w:iCs/>
          <w:sz w:val="20"/>
          <w:szCs w:val="20"/>
        </w:rPr>
        <w:t>Idea of a Universal History on a Cosmopolitical Plan</w:t>
      </w:r>
      <w:r w:rsidR="00AA4B42">
        <w:rPr>
          <w:rFonts w:ascii="Times New Roman" w:hAnsi="Times New Roman" w:cs="Times New Roman"/>
          <w:i/>
          <w:iCs/>
          <w:sz w:val="20"/>
          <w:szCs w:val="20"/>
        </w:rPr>
        <w:t xml:space="preserve"> (1784)</w:t>
      </w:r>
      <w:r w:rsidR="00465C38">
        <w:rPr>
          <w:rFonts w:ascii="Times New Roman" w:hAnsi="Times New Roman" w:cs="Times New Roman"/>
          <w:i/>
          <w:iCs/>
          <w:sz w:val="20"/>
          <w:szCs w:val="20"/>
        </w:rPr>
        <w:t xml:space="preserve">. </w:t>
      </w:r>
      <w:r w:rsidR="00AA4B42" w:rsidRPr="00AA4B42">
        <w:rPr>
          <w:rFonts w:ascii="Times New Roman" w:hAnsi="Times New Roman" w:cs="Times New Roman"/>
          <w:i/>
          <w:iCs/>
          <w:sz w:val="20"/>
          <w:szCs w:val="20"/>
        </w:rPr>
        <w:t>Political Writings</w:t>
      </w:r>
      <w:r w:rsidRPr="00AA4B42">
        <w:rPr>
          <w:rFonts w:ascii="Times New Roman" w:hAnsi="Times New Roman" w:cs="Times New Roman"/>
          <w:sz w:val="20"/>
          <w:szCs w:val="20"/>
        </w:rPr>
        <w:t xml:space="preserve">, tome VIII, Berlin, 2002, </w:t>
      </w:r>
      <w:r w:rsidR="00AA4B42">
        <w:rPr>
          <w:rFonts w:ascii="Times New Roman" w:hAnsi="Times New Roman" w:cs="Times New Roman"/>
          <w:sz w:val="20"/>
          <w:szCs w:val="20"/>
        </w:rPr>
        <w:t xml:space="preserve">Seventh and Eighth Proposition, </w:t>
      </w:r>
      <w:r w:rsidRPr="00AA4B42">
        <w:rPr>
          <w:rFonts w:ascii="Times New Roman" w:hAnsi="Times New Roman" w:cs="Times New Roman"/>
          <w:sz w:val="20"/>
          <w:szCs w:val="20"/>
        </w:rPr>
        <w:t>p. 13 et 14.</w:t>
      </w:r>
    </w:p>
    <w:p w14:paraId="1893F42C" w14:textId="77777777" w:rsidR="00A14F39" w:rsidRPr="009D5588" w:rsidRDefault="00A14F39" w:rsidP="0038235D">
      <w:pPr>
        <w:spacing w:line="240" w:lineRule="auto"/>
        <w:jc w:val="both"/>
        <w:rPr>
          <w:rFonts w:asciiTheme="majorBidi" w:hAnsiTheme="majorBidi" w:cstheme="majorBidi"/>
          <w:b/>
          <w:bCs/>
          <w:sz w:val="24"/>
          <w:szCs w:val="24"/>
          <w:lang w:val="fr-FR"/>
        </w:rPr>
      </w:pPr>
    </w:p>
    <w:p w14:paraId="7F0AFE71" w14:textId="77777777" w:rsidR="009D5588" w:rsidRDefault="009D5588" w:rsidP="0038235D">
      <w:pPr>
        <w:spacing w:line="240" w:lineRule="auto"/>
        <w:jc w:val="both"/>
        <w:rPr>
          <w:rFonts w:asciiTheme="majorBidi" w:hAnsiTheme="majorBidi" w:cstheme="majorBidi"/>
          <w:b/>
          <w:bCs/>
          <w:sz w:val="24"/>
          <w:szCs w:val="24"/>
          <w:lang w:val="fr-CA"/>
        </w:rPr>
      </w:pPr>
    </w:p>
    <w:p w14:paraId="63D039AC" w14:textId="77777777" w:rsidR="009D5588" w:rsidRDefault="009D5588" w:rsidP="0038235D">
      <w:pPr>
        <w:spacing w:line="240" w:lineRule="auto"/>
        <w:jc w:val="both"/>
        <w:rPr>
          <w:rFonts w:asciiTheme="majorBidi" w:hAnsiTheme="majorBidi" w:cstheme="majorBidi"/>
          <w:b/>
          <w:bCs/>
          <w:sz w:val="24"/>
          <w:szCs w:val="24"/>
          <w:lang w:val="fr-CA"/>
        </w:rPr>
      </w:pPr>
    </w:p>
    <w:p w14:paraId="464168CE" w14:textId="77777777" w:rsidR="009D5588" w:rsidRPr="00D55D74" w:rsidRDefault="009D5588" w:rsidP="0038235D">
      <w:pPr>
        <w:spacing w:line="240" w:lineRule="auto"/>
        <w:jc w:val="both"/>
        <w:rPr>
          <w:rFonts w:asciiTheme="majorBidi" w:hAnsiTheme="majorBidi" w:cstheme="majorBidi"/>
          <w:b/>
          <w:bCs/>
          <w:sz w:val="24"/>
          <w:szCs w:val="24"/>
          <w:lang w:val="fr-CA"/>
        </w:rPr>
      </w:pPr>
    </w:p>
    <w:p w14:paraId="565E8133" w14:textId="77777777" w:rsidR="009D5588" w:rsidRDefault="009D5588">
      <w:pPr>
        <w:rPr>
          <w:rFonts w:asciiTheme="majorBidi" w:hAnsiTheme="majorBidi" w:cstheme="majorBidi"/>
          <w:b/>
          <w:bCs/>
          <w:sz w:val="24"/>
          <w:szCs w:val="24"/>
          <w:lang w:val="fr-CA"/>
        </w:rPr>
      </w:pPr>
      <w:r>
        <w:rPr>
          <w:rFonts w:asciiTheme="majorBidi" w:hAnsiTheme="majorBidi" w:cstheme="majorBidi"/>
          <w:b/>
          <w:bCs/>
          <w:sz w:val="24"/>
          <w:szCs w:val="24"/>
          <w:lang w:val="fr-CA"/>
        </w:rPr>
        <w:br w:type="page"/>
      </w:r>
    </w:p>
    <w:p w14:paraId="028F5D9E" w14:textId="77777777" w:rsidR="0052573D" w:rsidRPr="008429CF" w:rsidRDefault="0052573D">
      <w:pPr>
        <w:rPr>
          <w:rFonts w:ascii="Times New Roman" w:hAnsi="Times New Roman" w:cs="Times New Roman"/>
          <w:b/>
          <w:bCs/>
          <w:sz w:val="24"/>
          <w:szCs w:val="24"/>
          <w:lang w:val="fr-CA"/>
        </w:rPr>
      </w:pPr>
      <w:r w:rsidRPr="008429CF">
        <w:rPr>
          <w:rFonts w:ascii="Times New Roman" w:hAnsi="Times New Roman" w:cs="Times New Roman"/>
          <w:b/>
          <w:bCs/>
          <w:sz w:val="24"/>
          <w:szCs w:val="24"/>
          <w:lang w:val="fr-CA"/>
        </w:rPr>
        <w:lastRenderedPageBreak/>
        <w:t>Résumé</w:t>
      </w:r>
    </w:p>
    <w:p w14:paraId="510732F1" w14:textId="77777777" w:rsidR="00CD5E89" w:rsidRPr="00CD5E89" w:rsidRDefault="00CD5E89" w:rsidP="00CD5E89">
      <w:pPr>
        <w:jc w:val="both"/>
        <w:rPr>
          <w:rFonts w:ascii="Times New Roman" w:hAnsi="Times New Roman" w:cs="Times New Roman"/>
          <w:sz w:val="24"/>
          <w:szCs w:val="24"/>
          <w:lang w:val="fr-FR"/>
        </w:rPr>
      </w:pPr>
      <w:r w:rsidRPr="00CD5E89">
        <w:rPr>
          <w:rFonts w:ascii="Times New Roman" w:hAnsi="Times New Roman" w:cs="Times New Roman"/>
          <w:sz w:val="24"/>
          <w:szCs w:val="24"/>
          <w:lang w:val="fr-FR"/>
        </w:rPr>
        <w:t xml:space="preserve">D’un point de vue diachronique, il est peu contestable que le droit international est entré, à l’ère post guerre froide et postcoloniale, dans une phase de recomposition. Ses assises institutionnelles et structurelles se redéfinissent avec l’éclatement de ses fonctions sociales et surtout les attentes légitimes des peuples d’une paix mondiale. Le moment n’est-il pas venu d’abandonner le concept contemporain de droit international dont l’ambivalence intrinsèque est davantage marquée au regard des profondes inégalités entre les États et les régions du monde. Plus qu’autrefois,  le droit international actuel est à la fois un instrument de domination et d’émancipation pour les acteurs qui l’utilisent. Ce droit contesté est tout autant une arme redoutable des puissances que le dernier rempart des plus faibles. Dans cette époque nouvelle où le brouillard se dissipe peu à peu sur la nature et les fonctions du droit international, où, partout, les peuples réclament plus de liberté et de justice, quel est le fondement de l’ordre juridique international? Le recours à l’expression </w:t>
      </w:r>
      <w:r w:rsidRPr="00CD5E89">
        <w:rPr>
          <w:rFonts w:ascii="Times New Roman" w:hAnsi="Times New Roman" w:cs="Times New Roman"/>
          <w:i/>
          <w:iCs/>
          <w:sz w:val="24"/>
          <w:szCs w:val="24"/>
          <w:lang w:val="fr-FR"/>
        </w:rPr>
        <w:t>droit des gens</w:t>
      </w:r>
      <w:r w:rsidRPr="00CD5E89">
        <w:rPr>
          <w:rFonts w:ascii="Times New Roman" w:hAnsi="Times New Roman" w:cs="Times New Roman"/>
          <w:sz w:val="24"/>
          <w:szCs w:val="24"/>
          <w:lang w:val="fr-FR"/>
        </w:rPr>
        <w:t xml:space="preserve"> en tant que droit universel de l’humanité n’est-t-il pas désormais plus approprié? A partir de l’historiographie du </w:t>
      </w:r>
      <w:r w:rsidRPr="00CD5E89">
        <w:rPr>
          <w:rFonts w:ascii="Times New Roman" w:hAnsi="Times New Roman" w:cs="Times New Roman"/>
          <w:i/>
          <w:iCs/>
          <w:sz w:val="24"/>
          <w:szCs w:val="24"/>
          <w:lang w:val="fr-FR"/>
        </w:rPr>
        <w:t>jus gentium</w:t>
      </w:r>
      <w:r w:rsidRPr="00CD5E89">
        <w:rPr>
          <w:rFonts w:ascii="Times New Roman" w:hAnsi="Times New Roman" w:cs="Times New Roman"/>
          <w:sz w:val="24"/>
          <w:szCs w:val="24"/>
          <w:lang w:val="fr-FR"/>
        </w:rPr>
        <w:t xml:space="preserve"> et de la systématisation kantienne du droit, l’article examine les fondements du droit des gens cosmopolitique. Il montre que la conceptualisation du droit des gens cosmopolitique est ontologiquement rattachée au modèle systémique d’intelligibilité. L’article montre également que le contenu du droit des gens cosmopolitique est le reflet de l’humanisation progressive de l’ordre juridique international. Recourant à l’idée kantienne de la </w:t>
      </w:r>
      <w:proofErr w:type="spellStart"/>
      <w:r w:rsidRPr="00CD5E89">
        <w:rPr>
          <w:rFonts w:ascii="Times New Roman" w:hAnsi="Times New Roman" w:cs="Times New Roman"/>
          <w:i/>
          <w:iCs/>
          <w:sz w:val="24"/>
          <w:szCs w:val="24"/>
          <w:lang w:val="fr-FR"/>
        </w:rPr>
        <w:t>civitas</w:t>
      </w:r>
      <w:proofErr w:type="spellEnd"/>
      <w:r w:rsidRPr="00CD5E89">
        <w:rPr>
          <w:rFonts w:ascii="Times New Roman" w:hAnsi="Times New Roman" w:cs="Times New Roman"/>
          <w:i/>
          <w:iCs/>
          <w:sz w:val="24"/>
          <w:szCs w:val="24"/>
          <w:lang w:val="fr-FR"/>
        </w:rPr>
        <w:t xml:space="preserve"> </w:t>
      </w:r>
      <w:proofErr w:type="spellStart"/>
      <w:r w:rsidRPr="00CD5E89">
        <w:rPr>
          <w:rFonts w:ascii="Times New Roman" w:hAnsi="Times New Roman" w:cs="Times New Roman"/>
          <w:i/>
          <w:iCs/>
          <w:sz w:val="24"/>
          <w:szCs w:val="24"/>
          <w:lang w:val="fr-FR"/>
        </w:rPr>
        <w:t>gentium</w:t>
      </w:r>
      <w:proofErr w:type="spellEnd"/>
      <w:r w:rsidRPr="00CD5E89">
        <w:rPr>
          <w:rFonts w:ascii="Times New Roman" w:hAnsi="Times New Roman" w:cs="Times New Roman"/>
          <w:sz w:val="24"/>
          <w:szCs w:val="24"/>
          <w:lang w:val="fr-FR"/>
        </w:rPr>
        <w:t xml:space="preserve">, l’article conclue que le nouveau droit de la communauté internationale n’est plus seulement, un simple droit de la coexistence pacifique entre souverains ou même celui de la coopération entre États, mais plutôt un droit de la collaboration entre </w:t>
      </w:r>
      <w:r w:rsidRPr="00CD5E89">
        <w:rPr>
          <w:rFonts w:ascii="Times New Roman" w:hAnsi="Times New Roman" w:cs="Times New Roman"/>
          <w:i/>
          <w:iCs/>
          <w:sz w:val="24"/>
          <w:szCs w:val="24"/>
          <w:lang w:val="fr-FR"/>
        </w:rPr>
        <w:t>gentes</w:t>
      </w:r>
      <w:r w:rsidRPr="00CD5E89">
        <w:rPr>
          <w:rFonts w:ascii="Times New Roman" w:hAnsi="Times New Roman" w:cs="Times New Roman"/>
          <w:sz w:val="24"/>
          <w:szCs w:val="24"/>
          <w:lang w:val="fr-FR"/>
        </w:rPr>
        <w:t>.</w:t>
      </w:r>
    </w:p>
    <w:p w14:paraId="1C3A1867" w14:textId="77777777" w:rsidR="0052573D" w:rsidRPr="008429CF" w:rsidRDefault="00CD5E89">
      <w:pPr>
        <w:rPr>
          <w:rFonts w:ascii="Times New Roman" w:hAnsi="Times New Roman" w:cs="Times New Roman"/>
          <w:b/>
          <w:bCs/>
          <w:sz w:val="24"/>
          <w:szCs w:val="24"/>
          <w:lang w:val="fr-CA"/>
        </w:rPr>
      </w:pPr>
      <w:r>
        <w:rPr>
          <w:rFonts w:ascii="Times New Roman" w:hAnsi="Times New Roman" w:cs="Times New Roman"/>
          <w:b/>
          <w:bCs/>
          <w:sz w:val="24"/>
          <w:szCs w:val="24"/>
          <w:lang w:val="fr-CA"/>
        </w:rPr>
        <w:t>Sommaire</w:t>
      </w:r>
    </w:p>
    <w:p w14:paraId="7BC6F185" w14:textId="77777777" w:rsidR="0052573D" w:rsidRPr="008429CF" w:rsidRDefault="0052573D" w:rsidP="0052573D">
      <w:pPr>
        <w:pStyle w:val="NoSpacing"/>
        <w:rPr>
          <w:rFonts w:ascii="Times New Roman" w:hAnsi="Times New Roman" w:cs="Times New Roman"/>
          <w:sz w:val="24"/>
          <w:szCs w:val="24"/>
          <w:lang w:val="fr-CA"/>
        </w:rPr>
      </w:pPr>
      <w:r w:rsidRPr="008429CF">
        <w:rPr>
          <w:rFonts w:ascii="Times New Roman" w:hAnsi="Times New Roman" w:cs="Times New Roman"/>
          <w:sz w:val="24"/>
          <w:szCs w:val="24"/>
          <w:lang w:val="fr-CA"/>
        </w:rPr>
        <w:t>Introduction</w:t>
      </w:r>
    </w:p>
    <w:p w14:paraId="1A2C6DCF" w14:textId="77777777" w:rsidR="0052573D" w:rsidRPr="008429CF" w:rsidRDefault="0052573D" w:rsidP="0052573D">
      <w:pPr>
        <w:pStyle w:val="NoSpacing"/>
        <w:numPr>
          <w:ilvl w:val="0"/>
          <w:numId w:val="10"/>
        </w:numPr>
        <w:rPr>
          <w:rFonts w:ascii="Times New Roman" w:hAnsi="Times New Roman" w:cs="Times New Roman"/>
          <w:sz w:val="24"/>
          <w:szCs w:val="24"/>
          <w:lang w:val="fr-CA"/>
        </w:rPr>
      </w:pPr>
      <w:r w:rsidRPr="008429CF">
        <w:rPr>
          <w:rFonts w:ascii="Times New Roman" w:hAnsi="Times New Roman" w:cs="Times New Roman"/>
          <w:sz w:val="24"/>
          <w:szCs w:val="24"/>
          <w:lang w:val="fr-CA"/>
        </w:rPr>
        <w:t>Les fondements du droit des gens cosmopolitique</w:t>
      </w:r>
    </w:p>
    <w:p w14:paraId="357D66A8" w14:textId="77777777" w:rsidR="00F83182" w:rsidRPr="008429CF" w:rsidRDefault="00F83182" w:rsidP="00F83182">
      <w:pPr>
        <w:pStyle w:val="NoSpacing"/>
        <w:numPr>
          <w:ilvl w:val="0"/>
          <w:numId w:val="11"/>
        </w:numPr>
        <w:rPr>
          <w:rFonts w:ascii="Times New Roman" w:hAnsi="Times New Roman" w:cs="Times New Roman"/>
          <w:sz w:val="24"/>
          <w:szCs w:val="24"/>
          <w:lang w:val="fr-CA"/>
        </w:rPr>
      </w:pPr>
      <w:r w:rsidRPr="008429CF">
        <w:rPr>
          <w:rFonts w:ascii="Times New Roman" w:hAnsi="Times New Roman" w:cs="Times New Roman"/>
          <w:sz w:val="24"/>
          <w:szCs w:val="24"/>
          <w:lang w:val="fr-CA"/>
        </w:rPr>
        <w:t xml:space="preserve">La notion de </w:t>
      </w:r>
      <w:r w:rsidRPr="00CD5E89">
        <w:rPr>
          <w:rFonts w:ascii="Times New Roman" w:hAnsi="Times New Roman" w:cs="Times New Roman"/>
          <w:i/>
          <w:iCs/>
          <w:sz w:val="24"/>
          <w:szCs w:val="24"/>
          <w:lang w:val="fr-CA"/>
        </w:rPr>
        <w:t>jus gentium</w:t>
      </w:r>
      <w:r w:rsidRPr="008429CF">
        <w:rPr>
          <w:rFonts w:ascii="Times New Roman" w:hAnsi="Times New Roman" w:cs="Times New Roman"/>
          <w:sz w:val="24"/>
          <w:szCs w:val="24"/>
          <w:lang w:val="fr-CA"/>
        </w:rPr>
        <w:t xml:space="preserve"> a suivi une trajectoire historique contrastée</w:t>
      </w:r>
    </w:p>
    <w:p w14:paraId="26D8074F" w14:textId="77777777" w:rsidR="00F83182" w:rsidRPr="008429CF" w:rsidRDefault="00F83182" w:rsidP="00F83182">
      <w:pPr>
        <w:pStyle w:val="NoSpacing"/>
        <w:numPr>
          <w:ilvl w:val="0"/>
          <w:numId w:val="11"/>
        </w:numPr>
        <w:rPr>
          <w:rFonts w:ascii="Times New Roman" w:hAnsi="Times New Roman" w:cs="Times New Roman"/>
          <w:sz w:val="24"/>
          <w:szCs w:val="24"/>
          <w:lang w:val="fr-CA"/>
        </w:rPr>
      </w:pPr>
      <w:r w:rsidRPr="008429CF">
        <w:rPr>
          <w:rFonts w:ascii="Times New Roman" w:hAnsi="Times New Roman" w:cs="Times New Roman"/>
          <w:sz w:val="24"/>
          <w:szCs w:val="24"/>
          <w:lang w:val="fr-CA"/>
        </w:rPr>
        <w:t>Le concept de droit cosmopolitique s’enracine dans la systématisation kantienne du droit</w:t>
      </w:r>
    </w:p>
    <w:p w14:paraId="489D3817" w14:textId="77777777" w:rsidR="0052573D" w:rsidRPr="008429CF" w:rsidRDefault="00F83182" w:rsidP="0052573D">
      <w:pPr>
        <w:pStyle w:val="NoSpacing"/>
        <w:numPr>
          <w:ilvl w:val="0"/>
          <w:numId w:val="10"/>
        </w:numPr>
        <w:rPr>
          <w:rFonts w:ascii="Times New Roman" w:hAnsi="Times New Roman" w:cs="Times New Roman"/>
          <w:sz w:val="24"/>
          <w:szCs w:val="24"/>
          <w:lang w:val="fr-CA"/>
        </w:rPr>
      </w:pPr>
      <w:r w:rsidRPr="008429CF">
        <w:rPr>
          <w:rFonts w:ascii="Times New Roman" w:hAnsi="Times New Roman" w:cs="Times New Roman"/>
          <w:sz w:val="24"/>
          <w:szCs w:val="24"/>
          <w:lang w:val="fr-CA"/>
        </w:rPr>
        <w:t>Les contours du droit des gens cosmopolitique</w:t>
      </w:r>
    </w:p>
    <w:p w14:paraId="527DB4C1" w14:textId="77777777" w:rsidR="00F83182" w:rsidRPr="008429CF" w:rsidRDefault="00F83182" w:rsidP="00F83182">
      <w:pPr>
        <w:pStyle w:val="NoSpacing"/>
        <w:numPr>
          <w:ilvl w:val="0"/>
          <w:numId w:val="12"/>
        </w:numPr>
        <w:rPr>
          <w:rFonts w:ascii="Times New Roman" w:hAnsi="Times New Roman" w:cs="Times New Roman"/>
          <w:sz w:val="24"/>
          <w:szCs w:val="24"/>
          <w:lang w:val="fr-CA"/>
        </w:rPr>
      </w:pPr>
      <w:r w:rsidRPr="008429CF">
        <w:rPr>
          <w:rFonts w:ascii="Times New Roman" w:hAnsi="Times New Roman" w:cs="Times New Roman"/>
          <w:sz w:val="24"/>
          <w:szCs w:val="24"/>
          <w:lang w:val="fr-CA"/>
        </w:rPr>
        <w:t>La conceptualisation du droit des gens cosmopolitique est ontologiquement rattachée au paradigme systémique</w:t>
      </w:r>
    </w:p>
    <w:p w14:paraId="3B8C2741" w14:textId="77777777" w:rsidR="00F83182" w:rsidRPr="008429CF" w:rsidRDefault="00F83182" w:rsidP="00F83182">
      <w:pPr>
        <w:pStyle w:val="NoSpacing"/>
        <w:numPr>
          <w:ilvl w:val="0"/>
          <w:numId w:val="12"/>
        </w:numPr>
        <w:rPr>
          <w:rFonts w:ascii="Times New Roman" w:hAnsi="Times New Roman" w:cs="Times New Roman"/>
          <w:sz w:val="24"/>
          <w:szCs w:val="24"/>
          <w:lang w:val="fr-CA"/>
        </w:rPr>
      </w:pPr>
      <w:r w:rsidRPr="008429CF">
        <w:rPr>
          <w:rFonts w:ascii="Times New Roman" w:hAnsi="Times New Roman" w:cs="Times New Roman"/>
          <w:sz w:val="24"/>
          <w:szCs w:val="24"/>
          <w:lang w:val="fr-CA"/>
        </w:rPr>
        <w:t>Le contenu du droit des gens cosmopolitique est le reflet de l’humanisation progressive de l’ordre juridique international</w:t>
      </w:r>
    </w:p>
    <w:p w14:paraId="0ACACBF9" w14:textId="77777777" w:rsidR="0052573D" w:rsidRPr="0052573D" w:rsidRDefault="00CD5E89" w:rsidP="0052573D">
      <w:pPr>
        <w:rPr>
          <w:rFonts w:asciiTheme="majorBidi" w:hAnsiTheme="majorBidi" w:cstheme="majorBidi"/>
          <w:sz w:val="24"/>
          <w:szCs w:val="24"/>
          <w:lang w:val="fr-CA"/>
        </w:rPr>
      </w:pPr>
      <w:r>
        <w:rPr>
          <w:rFonts w:asciiTheme="majorBidi" w:hAnsiTheme="majorBidi" w:cstheme="majorBidi"/>
          <w:sz w:val="24"/>
          <w:szCs w:val="24"/>
          <w:lang w:val="fr-CA"/>
        </w:rPr>
        <w:t>Conclusion</w:t>
      </w:r>
      <w:r w:rsidR="0052573D" w:rsidRPr="0052573D">
        <w:rPr>
          <w:rFonts w:asciiTheme="majorBidi" w:hAnsiTheme="majorBidi" w:cstheme="majorBidi"/>
          <w:sz w:val="24"/>
          <w:szCs w:val="24"/>
          <w:lang w:val="fr-CA"/>
        </w:rPr>
        <w:br w:type="page"/>
      </w:r>
    </w:p>
    <w:p w14:paraId="20FFBD64" w14:textId="77777777" w:rsidR="00011CFD" w:rsidRPr="00D55D74" w:rsidRDefault="00BC01A7" w:rsidP="0038235D">
      <w:pPr>
        <w:spacing w:line="240" w:lineRule="auto"/>
        <w:rPr>
          <w:rFonts w:asciiTheme="majorBidi" w:hAnsiTheme="majorBidi" w:cstheme="majorBidi"/>
          <w:b/>
          <w:bCs/>
          <w:sz w:val="24"/>
          <w:szCs w:val="24"/>
          <w:lang w:val="fr-CA"/>
        </w:rPr>
      </w:pPr>
      <w:r w:rsidRPr="00D55D74">
        <w:rPr>
          <w:rFonts w:asciiTheme="majorBidi" w:hAnsiTheme="majorBidi" w:cstheme="majorBidi"/>
          <w:b/>
          <w:bCs/>
          <w:sz w:val="24"/>
          <w:szCs w:val="24"/>
          <w:lang w:val="fr-CA"/>
        </w:rPr>
        <w:lastRenderedPageBreak/>
        <w:t>Introduction</w:t>
      </w:r>
    </w:p>
    <w:p w14:paraId="0E116612" w14:textId="77777777" w:rsidR="00E7608F" w:rsidRPr="00D55D74" w:rsidRDefault="001D073D" w:rsidP="0038235D">
      <w:pPr>
        <w:spacing w:after="0" w:line="240" w:lineRule="auto"/>
        <w:jc w:val="both"/>
        <w:rPr>
          <w:rFonts w:asciiTheme="majorBidi" w:hAnsiTheme="majorBidi" w:cstheme="majorBidi"/>
          <w:sz w:val="24"/>
          <w:szCs w:val="24"/>
          <w:lang w:val="fr-CA"/>
        </w:rPr>
      </w:pPr>
      <w:r>
        <w:rPr>
          <w:rFonts w:asciiTheme="majorBidi" w:hAnsiTheme="majorBidi" w:cstheme="majorBidi"/>
          <w:sz w:val="24"/>
          <w:szCs w:val="24"/>
          <w:lang w:val="fr-CA"/>
        </w:rPr>
        <w:t>L’idée que l’ordre juridique international est à la recherche d’une identité constitue assurément une des prétentions les mieux partagées de la pensée juridique contemporaine.</w:t>
      </w:r>
      <w:r w:rsidR="00481393" w:rsidRPr="00D55D74">
        <w:rPr>
          <w:rFonts w:asciiTheme="majorBidi" w:hAnsiTheme="majorBidi" w:cstheme="majorBidi"/>
          <w:sz w:val="24"/>
          <w:szCs w:val="24"/>
          <w:lang w:val="fr-CA"/>
        </w:rPr>
        <w:t xml:space="preserve"> </w:t>
      </w:r>
      <w:r>
        <w:rPr>
          <w:rFonts w:asciiTheme="majorBidi" w:hAnsiTheme="majorBidi" w:cstheme="majorBidi"/>
          <w:sz w:val="24"/>
          <w:szCs w:val="24"/>
          <w:lang w:val="fr-CA"/>
        </w:rPr>
        <w:t xml:space="preserve">Face aux problèmes actuels du droit international, </w:t>
      </w:r>
      <w:r w:rsidR="00481393" w:rsidRPr="00D55D74">
        <w:rPr>
          <w:rFonts w:asciiTheme="majorBidi" w:hAnsiTheme="majorBidi" w:cstheme="majorBidi"/>
          <w:sz w:val="24"/>
          <w:szCs w:val="24"/>
          <w:lang w:val="fr-CA"/>
        </w:rPr>
        <w:t>il n’est pas superfétatoire de réfléchir dans une perspective diachronique, sur les</w:t>
      </w:r>
      <w:r w:rsidR="003B23E7" w:rsidRPr="00D55D74">
        <w:rPr>
          <w:rFonts w:asciiTheme="majorBidi" w:hAnsiTheme="majorBidi" w:cstheme="majorBidi"/>
          <w:sz w:val="24"/>
          <w:szCs w:val="24"/>
          <w:lang w:val="fr-CA"/>
        </w:rPr>
        <w:t xml:space="preserve"> fond</w:t>
      </w:r>
      <w:r w:rsidR="00131708" w:rsidRPr="00D55D74">
        <w:rPr>
          <w:rFonts w:asciiTheme="majorBidi" w:hAnsiTheme="majorBidi" w:cstheme="majorBidi"/>
          <w:sz w:val="24"/>
          <w:szCs w:val="24"/>
          <w:lang w:val="fr-CA"/>
        </w:rPr>
        <w:t>ations</w:t>
      </w:r>
      <w:r w:rsidR="003B23E7" w:rsidRPr="00D55D74">
        <w:rPr>
          <w:rFonts w:asciiTheme="majorBidi" w:hAnsiTheme="majorBidi" w:cstheme="majorBidi"/>
          <w:sz w:val="24"/>
          <w:szCs w:val="24"/>
          <w:lang w:val="fr-CA"/>
        </w:rPr>
        <w:t xml:space="preserve"> de notre discipline. </w:t>
      </w:r>
      <w:r w:rsidR="00131708" w:rsidRPr="00D55D74">
        <w:rPr>
          <w:rFonts w:asciiTheme="majorBidi" w:hAnsiTheme="majorBidi" w:cstheme="majorBidi"/>
          <w:sz w:val="24"/>
          <w:szCs w:val="24"/>
          <w:lang w:val="fr-CA"/>
        </w:rPr>
        <w:t>D</w:t>
      </w:r>
      <w:r w:rsidR="003B23E7" w:rsidRPr="00D55D74">
        <w:rPr>
          <w:rFonts w:asciiTheme="majorBidi" w:hAnsiTheme="majorBidi" w:cstheme="majorBidi"/>
          <w:sz w:val="24"/>
          <w:szCs w:val="24"/>
          <w:lang w:val="fr-CA"/>
        </w:rPr>
        <w:t>écrire les fondements du droit international aujourd’hui condamne</w:t>
      </w:r>
      <w:r w:rsidR="00131708" w:rsidRPr="00D55D74">
        <w:rPr>
          <w:rFonts w:asciiTheme="majorBidi" w:hAnsiTheme="majorBidi" w:cstheme="majorBidi"/>
          <w:sz w:val="24"/>
          <w:szCs w:val="24"/>
          <w:lang w:val="fr-CA"/>
        </w:rPr>
        <w:t xml:space="preserve"> immanquablement</w:t>
      </w:r>
      <w:r w:rsidR="003B23E7" w:rsidRPr="00D55D74">
        <w:rPr>
          <w:rFonts w:asciiTheme="majorBidi" w:hAnsiTheme="majorBidi" w:cstheme="majorBidi"/>
          <w:sz w:val="24"/>
          <w:szCs w:val="24"/>
          <w:lang w:val="fr-CA"/>
        </w:rPr>
        <w:t xml:space="preserve"> à exposer ce qui a été hier mais n’est presque plus, soit tenter de deviner ce qui pourrait être l’ordre de demain c’est-à-dire jouer le rôle de l’oracle. L’un comme l’autre emporte certainement des écueils. Mais si l’on jette un regard purement synchronique - une photographie en 3D - sur la structure de l’ordre juridique international actuel, on constate un système normatif entre deux âges, en phase difficile d’évolution, où deux lo</w:t>
      </w:r>
      <w:bookmarkStart w:id="0" w:name="_GoBack"/>
      <w:bookmarkEnd w:id="0"/>
      <w:r w:rsidR="003B23E7" w:rsidRPr="00D55D74">
        <w:rPr>
          <w:rFonts w:asciiTheme="majorBidi" w:hAnsiTheme="majorBidi" w:cstheme="majorBidi"/>
          <w:sz w:val="24"/>
          <w:szCs w:val="24"/>
          <w:lang w:val="fr-CA"/>
        </w:rPr>
        <w:t xml:space="preserve">giques foncièrement différentes se disputent le contrôle. L’une, issue de la Charte, forgée par les États-nations, est bien établie et bien connue jusqu’aux moindres détails, mais visiblement un peu essoufflée, voire dépassée par l’évolution prodigieuse et prodigieusement complexe des faits et des idées du monde actuel. Cette logique « classique » constitue, d’après </w:t>
      </w:r>
      <w:proofErr w:type="spellStart"/>
      <w:r w:rsidR="003B23E7" w:rsidRPr="00D55D74">
        <w:rPr>
          <w:rFonts w:asciiTheme="majorBidi" w:hAnsiTheme="majorBidi" w:cstheme="majorBidi"/>
          <w:sz w:val="24"/>
          <w:szCs w:val="24"/>
          <w:lang w:val="fr-CA"/>
        </w:rPr>
        <w:t>Emer</w:t>
      </w:r>
      <w:proofErr w:type="spellEnd"/>
      <w:r w:rsidR="003B23E7" w:rsidRPr="00D55D74">
        <w:rPr>
          <w:rFonts w:asciiTheme="majorBidi" w:hAnsiTheme="majorBidi" w:cstheme="majorBidi"/>
          <w:sz w:val="24"/>
          <w:szCs w:val="24"/>
          <w:lang w:val="fr-CA"/>
        </w:rPr>
        <w:t xml:space="preserve"> de Vattel, le fondement normatif de la « Grande Société »</w:t>
      </w:r>
      <w:r w:rsidR="003C553F" w:rsidRPr="00D55D74">
        <w:rPr>
          <w:rStyle w:val="FootnoteReference"/>
          <w:rFonts w:asciiTheme="majorBidi" w:hAnsiTheme="majorBidi" w:cstheme="majorBidi"/>
          <w:sz w:val="24"/>
          <w:szCs w:val="24"/>
          <w:lang w:val="fr-CA"/>
        </w:rPr>
        <w:footnoteReference w:id="1"/>
      </w:r>
      <w:r w:rsidR="003B23E7" w:rsidRPr="00D55D74">
        <w:rPr>
          <w:rFonts w:asciiTheme="majorBidi" w:hAnsiTheme="majorBidi" w:cstheme="majorBidi"/>
          <w:sz w:val="24"/>
          <w:szCs w:val="24"/>
          <w:lang w:val="fr-CA"/>
        </w:rPr>
        <w:t xml:space="preserve"> internationale des États dont l’historicité s’enracine dans la Modernité occidentale. L’autre, relativement nouvelle, reflet d’une « communauté internationale » plus éclatée, est vivace et vigoureuse, mais cherche encore sa voie ainsi que son champ d’expansion dans les lacunes et les espaces de contraction de l’approche classique ainsi que dans les nouveaux espaces en quête de normativité.</w:t>
      </w:r>
      <w:r w:rsidR="003C553F" w:rsidRPr="00D55D74">
        <w:rPr>
          <w:rFonts w:asciiTheme="majorBidi" w:hAnsiTheme="majorBidi" w:cstheme="majorBidi"/>
          <w:sz w:val="24"/>
          <w:szCs w:val="24"/>
          <w:lang w:val="fr-CA"/>
        </w:rPr>
        <w:t xml:space="preserve"> </w:t>
      </w:r>
    </w:p>
    <w:p w14:paraId="4C85719E" w14:textId="77777777" w:rsidR="00864506" w:rsidRPr="00D55D74" w:rsidRDefault="00864506" w:rsidP="0038235D">
      <w:pPr>
        <w:spacing w:after="0" w:line="240" w:lineRule="auto"/>
        <w:jc w:val="both"/>
        <w:rPr>
          <w:rFonts w:asciiTheme="majorBidi" w:hAnsiTheme="majorBidi" w:cstheme="majorBidi"/>
          <w:sz w:val="24"/>
          <w:szCs w:val="24"/>
          <w:lang w:val="fr-CA"/>
        </w:rPr>
      </w:pPr>
    </w:p>
    <w:p w14:paraId="36649344" w14:textId="77777777" w:rsidR="00E7608F" w:rsidRPr="00D55D74" w:rsidRDefault="00E7608F"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L’équilibre entre ces deux logiques est dynamique et instable ; il n’évolue pas de manière linéaire, mais par paliers. Justement parce que le concept même d’ordre juridique empêche de parler immédiatement d’évolution normative chaque fois qu’il y a un changement dans la situation de fait. En d’autres termes</w:t>
      </w:r>
      <w:r w:rsidR="00D55D74" w:rsidRPr="00D55D74">
        <w:rPr>
          <w:rFonts w:asciiTheme="majorBidi" w:hAnsiTheme="majorBidi" w:cstheme="majorBidi"/>
          <w:sz w:val="24"/>
          <w:szCs w:val="24"/>
          <w:lang w:val="fr-CA"/>
        </w:rPr>
        <w:t>,</w:t>
      </w:r>
      <w:r w:rsidRPr="00D55D74">
        <w:rPr>
          <w:rFonts w:asciiTheme="majorBidi" w:hAnsiTheme="majorBidi" w:cstheme="majorBidi"/>
          <w:sz w:val="24"/>
          <w:szCs w:val="24"/>
          <w:lang w:val="fr-CA"/>
        </w:rPr>
        <w:t xml:space="preserve"> l’idée même de système normatif implique une « résistance » de la norme par rapport aux faits contraires même si la tentation est grande de voir dans la pratique dissonante des États notamment par rapport aux défis sécuritaires</w:t>
      </w:r>
      <w:r w:rsidR="00D55D74">
        <w:rPr>
          <w:rFonts w:asciiTheme="majorBidi" w:hAnsiTheme="majorBidi" w:cstheme="majorBidi"/>
          <w:sz w:val="24"/>
          <w:szCs w:val="24"/>
          <w:lang w:val="fr-CA"/>
        </w:rPr>
        <w:t xml:space="preserve"> actuels,</w:t>
      </w:r>
      <w:r w:rsidRPr="00D55D74">
        <w:rPr>
          <w:rFonts w:asciiTheme="majorBidi" w:hAnsiTheme="majorBidi" w:cstheme="majorBidi"/>
          <w:sz w:val="24"/>
          <w:szCs w:val="24"/>
          <w:lang w:val="fr-CA"/>
        </w:rPr>
        <w:t xml:space="preserve"> un effritement du régime juridique du recours à la force</w:t>
      </w:r>
      <w:r w:rsidR="00D55D74">
        <w:rPr>
          <w:rFonts w:asciiTheme="majorBidi" w:hAnsiTheme="majorBidi" w:cstheme="majorBidi"/>
          <w:sz w:val="24"/>
          <w:szCs w:val="24"/>
          <w:lang w:val="fr-CA"/>
        </w:rPr>
        <w:t>,</w:t>
      </w:r>
      <w:r w:rsidRPr="00D55D74">
        <w:rPr>
          <w:rFonts w:asciiTheme="majorBidi" w:hAnsiTheme="majorBidi" w:cstheme="majorBidi"/>
          <w:sz w:val="24"/>
          <w:szCs w:val="24"/>
          <w:lang w:val="fr-CA"/>
        </w:rPr>
        <w:t xml:space="preserve"> en grande partie conçu au lendemain de la Seconde Guerre mondiale. Par nature, le droit dispose d’outils d’analyse et d’interprétation qui peuvent assurer les ajustements de ses règles à l’évol</w:t>
      </w:r>
      <w:r w:rsidR="00D55D74">
        <w:rPr>
          <w:rFonts w:asciiTheme="majorBidi" w:hAnsiTheme="majorBidi" w:cstheme="majorBidi"/>
          <w:sz w:val="24"/>
          <w:szCs w:val="24"/>
          <w:lang w:val="fr-CA"/>
        </w:rPr>
        <w:t>ution des besoins de la société</w:t>
      </w:r>
      <w:r w:rsidRPr="00D55D74">
        <w:rPr>
          <w:rFonts w:asciiTheme="majorBidi" w:hAnsiTheme="majorBidi" w:cstheme="majorBidi"/>
          <w:sz w:val="24"/>
          <w:szCs w:val="24"/>
          <w:lang w:val="fr-CA"/>
        </w:rPr>
        <w:t xml:space="preserve">. La </w:t>
      </w:r>
      <w:proofErr w:type="spellStart"/>
      <w:r w:rsidRPr="00D55D74">
        <w:rPr>
          <w:rFonts w:asciiTheme="majorBidi" w:hAnsiTheme="majorBidi" w:cstheme="majorBidi"/>
          <w:i/>
          <w:iCs/>
          <w:sz w:val="24"/>
          <w:szCs w:val="24"/>
          <w:lang w:val="fr-CA"/>
        </w:rPr>
        <w:t>norma</w:t>
      </w:r>
      <w:proofErr w:type="spellEnd"/>
      <w:r w:rsidRPr="00D55D74">
        <w:rPr>
          <w:rFonts w:asciiTheme="majorBidi" w:hAnsiTheme="majorBidi" w:cstheme="majorBidi"/>
          <w:sz w:val="24"/>
          <w:szCs w:val="24"/>
          <w:lang w:val="fr-CA"/>
        </w:rPr>
        <w:t xml:space="preserve"> ou </w:t>
      </w:r>
      <w:proofErr w:type="spellStart"/>
      <w:r w:rsidRPr="00D55D74">
        <w:rPr>
          <w:rFonts w:asciiTheme="majorBidi" w:hAnsiTheme="majorBidi" w:cstheme="majorBidi"/>
          <w:i/>
          <w:iCs/>
          <w:sz w:val="24"/>
          <w:szCs w:val="24"/>
          <w:lang w:val="fr-CA"/>
        </w:rPr>
        <w:t>regula</w:t>
      </w:r>
      <w:proofErr w:type="spellEnd"/>
      <w:r w:rsidRPr="00D55D74">
        <w:rPr>
          <w:rFonts w:asciiTheme="majorBidi" w:hAnsiTheme="majorBidi" w:cstheme="majorBidi"/>
          <w:sz w:val="24"/>
          <w:szCs w:val="24"/>
          <w:lang w:val="fr-CA"/>
        </w:rPr>
        <w:t xml:space="preserve"> n’a-t-elle pas pour mission principale de forger le comportement de ses destinataires en figeant en quelque sorte les situations acquises?  Comme le reconnaît</w:t>
      </w:r>
      <w:r w:rsidR="0083712C" w:rsidRPr="00D55D74">
        <w:rPr>
          <w:rFonts w:asciiTheme="majorBidi" w:hAnsiTheme="majorBidi" w:cstheme="majorBidi"/>
          <w:sz w:val="24"/>
          <w:szCs w:val="24"/>
          <w:lang w:val="fr-CA"/>
        </w:rPr>
        <w:t>,</w:t>
      </w:r>
      <w:r w:rsidRPr="00D55D74">
        <w:rPr>
          <w:rFonts w:asciiTheme="majorBidi" w:hAnsiTheme="majorBidi" w:cstheme="majorBidi"/>
          <w:sz w:val="24"/>
          <w:szCs w:val="24"/>
          <w:lang w:val="fr-CA"/>
        </w:rPr>
        <w:t xml:space="preserve"> à juste titre</w:t>
      </w:r>
      <w:r w:rsidR="0083712C" w:rsidRPr="00D55D74">
        <w:rPr>
          <w:rFonts w:asciiTheme="majorBidi" w:hAnsiTheme="majorBidi" w:cstheme="majorBidi"/>
          <w:sz w:val="24"/>
          <w:szCs w:val="24"/>
          <w:lang w:val="fr-CA"/>
        </w:rPr>
        <w:t>,</w:t>
      </w:r>
      <w:r w:rsidRPr="00D55D74">
        <w:rPr>
          <w:rFonts w:asciiTheme="majorBidi" w:hAnsiTheme="majorBidi" w:cstheme="majorBidi"/>
          <w:sz w:val="24"/>
          <w:szCs w:val="24"/>
          <w:lang w:val="fr-CA"/>
        </w:rPr>
        <w:t xml:space="preserve"> Georges Abi-Saab : « Si, chaque fois qu’il y a un changement dans les faits, cela se répercute automatiquement sur leur </w:t>
      </w:r>
      <w:proofErr w:type="spellStart"/>
      <w:r w:rsidRPr="00D55D74">
        <w:rPr>
          <w:rFonts w:asciiTheme="majorBidi" w:hAnsiTheme="majorBidi" w:cstheme="majorBidi"/>
          <w:i/>
          <w:iCs/>
          <w:sz w:val="24"/>
          <w:szCs w:val="24"/>
          <w:lang w:val="fr-CA"/>
        </w:rPr>
        <w:t>status</w:t>
      </w:r>
      <w:proofErr w:type="spellEnd"/>
      <w:r w:rsidRPr="00D55D74">
        <w:rPr>
          <w:rFonts w:asciiTheme="majorBidi" w:hAnsiTheme="majorBidi" w:cstheme="majorBidi"/>
          <w:i/>
          <w:iCs/>
          <w:sz w:val="24"/>
          <w:szCs w:val="24"/>
          <w:lang w:val="fr-CA"/>
        </w:rPr>
        <w:t xml:space="preserve"> </w:t>
      </w:r>
      <w:proofErr w:type="spellStart"/>
      <w:r w:rsidRPr="00D55D74">
        <w:rPr>
          <w:rFonts w:asciiTheme="majorBidi" w:hAnsiTheme="majorBidi" w:cstheme="majorBidi"/>
          <w:i/>
          <w:iCs/>
          <w:sz w:val="24"/>
          <w:szCs w:val="24"/>
          <w:lang w:val="fr-CA"/>
        </w:rPr>
        <w:t>juris</w:t>
      </w:r>
      <w:proofErr w:type="spellEnd"/>
      <w:r w:rsidRPr="00D55D74">
        <w:rPr>
          <w:rFonts w:asciiTheme="majorBidi" w:hAnsiTheme="majorBidi" w:cstheme="majorBidi"/>
          <w:sz w:val="24"/>
          <w:szCs w:val="24"/>
          <w:lang w:val="fr-CA"/>
        </w:rPr>
        <w:t>, il n’y a ni continuité ni normativité. C’est un pseudo-système qui ne peut rien corriger, rien distribuer, ni même condamner, mais seulement servir de rhétorique spécifique de justification à tout ce qui existe à un moment donné ; car le “devoir être” suit instantanément et automatiquement l’“être” pour se refaire à son image »</w:t>
      </w:r>
      <w:r w:rsidRPr="00D55D74">
        <w:rPr>
          <w:rFonts w:asciiTheme="majorBidi" w:hAnsiTheme="majorBidi" w:cstheme="majorBidi"/>
          <w:sz w:val="24"/>
          <w:szCs w:val="24"/>
          <w:vertAlign w:val="superscript"/>
          <w:lang w:val="fr-CA"/>
        </w:rPr>
        <w:footnoteReference w:id="2"/>
      </w:r>
      <w:r w:rsidRPr="00D55D74">
        <w:rPr>
          <w:rFonts w:asciiTheme="majorBidi" w:hAnsiTheme="majorBidi" w:cstheme="majorBidi"/>
          <w:sz w:val="24"/>
          <w:szCs w:val="24"/>
          <w:lang w:val="fr-CA"/>
        </w:rPr>
        <w:t>.</w:t>
      </w:r>
    </w:p>
    <w:p w14:paraId="4B725B83" w14:textId="77777777" w:rsidR="00864506" w:rsidRPr="00D55D74" w:rsidRDefault="00864506" w:rsidP="0038235D">
      <w:pPr>
        <w:spacing w:after="0" w:line="240" w:lineRule="auto"/>
        <w:jc w:val="both"/>
        <w:rPr>
          <w:rFonts w:asciiTheme="majorBidi" w:hAnsiTheme="majorBidi" w:cstheme="majorBidi"/>
          <w:sz w:val="24"/>
          <w:szCs w:val="24"/>
          <w:lang w:val="fr-CA"/>
        </w:rPr>
      </w:pPr>
    </w:p>
    <w:p w14:paraId="7D2D9930" w14:textId="77777777" w:rsidR="00D55D74" w:rsidRDefault="0083712C"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L</w:t>
      </w:r>
      <w:r w:rsidR="00E7608F" w:rsidRPr="00D55D74">
        <w:rPr>
          <w:rFonts w:asciiTheme="majorBidi" w:hAnsiTheme="majorBidi" w:cstheme="majorBidi"/>
          <w:sz w:val="24"/>
          <w:szCs w:val="24"/>
          <w:lang w:val="fr-CA"/>
        </w:rPr>
        <w:t>e droit international dans son ensemble, est aujourd’hui incontestablement à la croisée des chemins. Qu’il soit ou non en quête d’une nouvelle identité, il est dev</w:t>
      </w:r>
      <w:r w:rsidRPr="00D55D74">
        <w:rPr>
          <w:rFonts w:asciiTheme="majorBidi" w:hAnsiTheme="majorBidi" w:cstheme="majorBidi"/>
          <w:sz w:val="24"/>
          <w:szCs w:val="24"/>
          <w:lang w:val="fr-CA"/>
        </w:rPr>
        <w:t xml:space="preserve">enu presque trivial d’affirmer </w:t>
      </w:r>
      <w:r w:rsidR="00E7608F" w:rsidRPr="00D55D74">
        <w:rPr>
          <w:rFonts w:asciiTheme="majorBidi" w:hAnsiTheme="majorBidi" w:cstheme="majorBidi"/>
          <w:sz w:val="24"/>
          <w:szCs w:val="24"/>
          <w:lang w:val="fr-CA"/>
        </w:rPr>
        <w:t xml:space="preserve">que l’ordre juridique international est en effervescence. C’est devenu une banalité de </w:t>
      </w:r>
      <w:r w:rsidR="00E7608F" w:rsidRPr="00D55D74">
        <w:rPr>
          <w:rFonts w:asciiTheme="majorBidi" w:hAnsiTheme="majorBidi" w:cstheme="majorBidi"/>
          <w:sz w:val="24"/>
          <w:szCs w:val="24"/>
          <w:lang w:val="fr-CA"/>
        </w:rPr>
        <w:lastRenderedPageBreak/>
        <w:t>dire q</w:t>
      </w:r>
      <w:r w:rsidR="00D55D74">
        <w:rPr>
          <w:rFonts w:asciiTheme="majorBidi" w:hAnsiTheme="majorBidi" w:cstheme="majorBidi"/>
          <w:sz w:val="24"/>
          <w:szCs w:val="24"/>
          <w:lang w:val="fr-CA"/>
        </w:rPr>
        <w:t>ue le système</w:t>
      </w:r>
      <w:r w:rsidR="00E7608F" w:rsidRPr="00D55D74">
        <w:rPr>
          <w:rFonts w:asciiTheme="majorBidi" w:hAnsiTheme="majorBidi" w:cstheme="majorBidi"/>
          <w:sz w:val="24"/>
          <w:szCs w:val="24"/>
          <w:lang w:val="fr-CA"/>
        </w:rPr>
        <w:t xml:space="preserve"> est en pleine mutation. Non seulement ses emprises sur la vie des peuples se multiplient suite </w:t>
      </w:r>
      <w:r w:rsidRPr="00D55D74">
        <w:rPr>
          <w:rFonts w:asciiTheme="majorBidi" w:hAnsiTheme="majorBidi" w:cstheme="majorBidi"/>
          <w:sz w:val="24"/>
          <w:szCs w:val="24"/>
          <w:lang w:val="fr-CA"/>
        </w:rPr>
        <w:t>à l’extraordinaire</w:t>
      </w:r>
      <w:r w:rsidR="00E7608F" w:rsidRPr="00D55D74">
        <w:rPr>
          <w:rFonts w:asciiTheme="majorBidi" w:hAnsiTheme="majorBidi" w:cstheme="majorBidi"/>
          <w:sz w:val="24"/>
          <w:szCs w:val="24"/>
          <w:lang w:val="fr-CA"/>
        </w:rPr>
        <w:t xml:space="preserve"> processus de socialisation</w:t>
      </w:r>
      <w:r w:rsidR="00E7608F" w:rsidRPr="00D55D74">
        <w:rPr>
          <w:rFonts w:asciiTheme="majorBidi" w:hAnsiTheme="majorBidi" w:cstheme="majorBidi"/>
          <w:sz w:val="24"/>
          <w:szCs w:val="24"/>
          <w:vertAlign w:val="superscript"/>
          <w:lang w:val="fr-CA"/>
        </w:rPr>
        <w:footnoteReference w:id="3"/>
      </w:r>
      <w:r w:rsidR="00E7608F" w:rsidRPr="00D55D74">
        <w:rPr>
          <w:rFonts w:asciiTheme="majorBidi" w:hAnsiTheme="majorBidi" w:cstheme="majorBidi"/>
          <w:sz w:val="24"/>
          <w:szCs w:val="24"/>
          <w:lang w:val="fr-CA"/>
        </w:rPr>
        <w:t xml:space="preserve"> et à l’éclatement de son contenu, mais les conceptions qui l’inspirent subissent un profond renouvellement. Si les évolutions actuelles du droit international sont perçues comme la conséquence, du point de vu</w:t>
      </w:r>
      <w:r w:rsidR="00D55D74">
        <w:rPr>
          <w:rFonts w:asciiTheme="majorBidi" w:hAnsiTheme="majorBidi" w:cstheme="majorBidi"/>
          <w:sz w:val="24"/>
          <w:szCs w:val="24"/>
          <w:lang w:val="fr-CA"/>
        </w:rPr>
        <w:t>e</w:t>
      </w:r>
      <w:r w:rsidR="00E7608F" w:rsidRPr="00D55D74">
        <w:rPr>
          <w:rFonts w:asciiTheme="majorBidi" w:hAnsiTheme="majorBidi" w:cstheme="majorBidi"/>
          <w:sz w:val="24"/>
          <w:szCs w:val="24"/>
          <w:lang w:val="fr-CA"/>
        </w:rPr>
        <w:t xml:space="preserve"> de la normativité, des bouleversements du monde, alors ses ressorts institutionnels et principiels doivent refléter les métamorphose</w:t>
      </w:r>
      <w:r w:rsidR="004C5C3D" w:rsidRPr="00D55D74">
        <w:rPr>
          <w:rFonts w:asciiTheme="majorBidi" w:hAnsiTheme="majorBidi" w:cstheme="majorBidi"/>
          <w:sz w:val="24"/>
          <w:szCs w:val="24"/>
          <w:lang w:val="fr-CA"/>
        </w:rPr>
        <w:t>s du système actuel</w:t>
      </w:r>
      <w:r w:rsidR="00E7608F" w:rsidRPr="00D55D74">
        <w:rPr>
          <w:rFonts w:asciiTheme="majorBidi" w:hAnsiTheme="majorBidi" w:cstheme="majorBidi"/>
          <w:sz w:val="24"/>
          <w:szCs w:val="24"/>
          <w:lang w:val="fr-CA"/>
        </w:rPr>
        <w:t xml:space="preserve">. Pour les uns, notamment Prosper Weil, « le droit international change (ou doit changer) </w:t>
      </w:r>
      <w:r w:rsidR="00E7608F" w:rsidRPr="00D55D74">
        <w:rPr>
          <w:rFonts w:asciiTheme="majorBidi" w:hAnsiTheme="majorBidi" w:cstheme="majorBidi"/>
          <w:i/>
          <w:iCs/>
          <w:sz w:val="24"/>
          <w:szCs w:val="24"/>
          <w:lang w:val="fr-CA"/>
        </w:rPr>
        <w:t>parce que</w:t>
      </w:r>
      <w:r w:rsidR="00E7608F" w:rsidRPr="00D55D74">
        <w:rPr>
          <w:rFonts w:asciiTheme="majorBidi" w:hAnsiTheme="majorBidi" w:cstheme="majorBidi"/>
          <w:sz w:val="24"/>
          <w:szCs w:val="24"/>
          <w:lang w:val="fr-CA"/>
        </w:rPr>
        <w:t xml:space="preserve"> le monde change ; pour les autres, il change (ou doit changer) </w:t>
      </w:r>
      <w:r w:rsidR="00E7608F" w:rsidRPr="00D55D74">
        <w:rPr>
          <w:rFonts w:asciiTheme="majorBidi" w:hAnsiTheme="majorBidi" w:cstheme="majorBidi"/>
          <w:i/>
          <w:iCs/>
          <w:sz w:val="24"/>
          <w:szCs w:val="24"/>
          <w:lang w:val="fr-CA"/>
        </w:rPr>
        <w:t>pour que</w:t>
      </w:r>
      <w:r w:rsidR="00E7608F" w:rsidRPr="00D55D74">
        <w:rPr>
          <w:rFonts w:asciiTheme="majorBidi" w:hAnsiTheme="majorBidi" w:cstheme="majorBidi"/>
          <w:sz w:val="24"/>
          <w:szCs w:val="24"/>
          <w:lang w:val="fr-CA"/>
        </w:rPr>
        <w:t xml:space="preserve"> le monde change »</w:t>
      </w:r>
      <w:r w:rsidR="00E7608F" w:rsidRPr="00D55D74">
        <w:rPr>
          <w:rFonts w:asciiTheme="majorBidi" w:hAnsiTheme="majorBidi" w:cstheme="majorBidi"/>
          <w:sz w:val="24"/>
          <w:szCs w:val="24"/>
          <w:vertAlign w:val="superscript"/>
          <w:lang w:val="fr-CA"/>
        </w:rPr>
        <w:footnoteReference w:id="4"/>
      </w:r>
      <w:r w:rsidR="00E7608F" w:rsidRPr="00D55D74">
        <w:rPr>
          <w:rFonts w:asciiTheme="majorBidi" w:hAnsiTheme="majorBidi" w:cstheme="majorBidi"/>
          <w:sz w:val="24"/>
          <w:szCs w:val="24"/>
          <w:lang w:val="fr-CA"/>
        </w:rPr>
        <w:t xml:space="preserve">. Quoi qu’il en soit, </w:t>
      </w:r>
      <w:r w:rsidR="00165C43" w:rsidRPr="00D55D74">
        <w:rPr>
          <w:rFonts w:asciiTheme="majorBidi" w:hAnsiTheme="majorBidi" w:cstheme="majorBidi"/>
          <w:sz w:val="24"/>
          <w:szCs w:val="24"/>
          <w:lang w:val="fr-CA"/>
        </w:rPr>
        <w:t xml:space="preserve">une simple radioscopie montre que </w:t>
      </w:r>
      <w:r w:rsidR="00115B0A" w:rsidRPr="00D55D74">
        <w:rPr>
          <w:rFonts w:asciiTheme="majorBidi" w:hAnsiTheme="majorBidi" w:cstheme="majorBidi"/>
          <w:sz w:val="24"/>
          <w:szCs w:val="24"/>
          <w:lang w:val="fr-CA"/>
        </w:rPr>
        <w:t>le droit international</w:t>
      </w:r>
      <w:r w:rsidR="00131708" w:rsidRPr="00D55D74">
        <w:rPr>
          <w:rFonts w:asciiTheme="majorBidi" w:hAnsiTheme="majorBidi" w:cstheme="majorBidi"/>
          <w:sz w:val="24"/>
          <w:szCs w:val="24"/>
          <w:lang w:val="fr-CA"/>
        </w:rPr>
        <w:t xml:space="preserve"> contemporain</w:t>
      </w:r>
      <w:r w:rsidR="00115B0A" w:rsidRPr="00D55D74">
        <w:rPr>
          <w:rFonts w:asciiTheme="majorBidi" w:hAnsiTheme="majorBidi" w:cstheme="majorBidi"/>
          <w:sz w:val="24"/>
          <w:szCs w:val="24"/>
          <w:lang w:val="fr-CA"/>
        </w:rPr>
        <w:t xml:space="preserve"> connaît un accroissement des fonctions sociales qui lui sont dévolues et s’affirme éga</w:t>
      </w:r>
      <w:r w:rsidRPr="00D55D74">
        <w:rPr>
          <w:rFonts w:asciiTheme="majorBidi" w:hAnsiTheme="majorBidi" w:cstheme="majorBidi"/>
          <w:sz w:val="24"/>
          <w:szCs w:val="24"/>
          <w:lang w:val="fr-CA"/>
        </w:rPr>
        <w:t>lement,</w:t>
      </w:r>
      <w:r w:rsidR="00115B0A" w:rsidRPr="00D55D74">
        <w:rPr>
          <w:rFonts w:asciiTheme="majorBidi" w:hAnsiTheme="majorBidi" w:cstheme="majorBidi"/>
          <w:sz w:val="24"/>
          <w:szCs w:val="24"/>
          <w:lang w:val="fr-CA"/>
        </w:rPr>
        <w:t xml:space="preserve"> dans des domaines variés, comme un droit de la coopération</w:t>
      </w:r>
      <w:r w:rsidRPr="00D55D74">
        <w:rPr>
          <w:rFonts w:asciiTheme="majorBidi" w:hAnsiTheme="majorBidi" w:cstheme="majorBidi"/>
          <w:sz w:val="24"/>
          <w:szCs w:val="24"/>
          <w:lang w:val="fr-CA"/>
        </w:rPr>
        <w:t>, en constante expansion. I</w:t>
      </w:r>
      <w:r w:rsidR="00115B0A" w:rsidRPr="00D55D74">
        <w:rPr>
          <w:rFonts w:asciiTheme="majorBidi" w:hAnsiTheme="majorBidi" w:cstheme="majorBidi"/>
          <w:sz w:val="24"/>
          <w:szCs w:val="24"/>
          <w:lang w:val="fr-CA"/>
        </w:rPr>
        <w:t>l demeure</w:t>
      </w:r>
      <w:r w:rsidR="00D55D74">
        <w:rPr>
          <w:rFonts w:asciiTheme="majorBidi" w:hAnsiTheme="majorBidi" w:cstheme="majorBidi"/>
          <w:sz w:val="24"/>
          <w:szCs w:val="24"/>
          <w:lang w:val="fr-CA"/>
        </w:rPr>
        <w:t>, dit-on,</w:t>
      </w:r>
      <w:r w:rsidR="00115B0A" w:rsidRPr="00D55D74">
        <w:rPr>
          <w:rFonts w:asciiTheme="majorBidi" w:hAnsiTheme="majorBidi" w:cstheme="majorBidi"/>
          <w:sz w:val="24"/>
          <w:szCs w:val="24"/>
          <w:lang w:val="fr-CA"/>
        </w:rPr>
        <w:t xml:space="preserve"> un droit de la coexistence s’appliq</w:t>
      </w:r>
      <w:r w:rsidR="00D55D74">
        <w:rPr>
          <w:rFonts w:asciiTheme="majorBidi" w:hAnsiTheme="majorBidi" w:cstheme="majorBidi"/>
          <w:sz w:val="24"/>
          <w:szCs w:val="24"/>
          <w:lang w:val="fr-CA"/>
        </w:rPr>
        <w:t>uant à des souverainetés égales</w:t>
      </w:r>
      <w:r w:rsidR="00115B0A" w:rsidRPr="00D55D74">
        <w:rPr>
          <w:rFonts w:asciiTheme="majorBidi" w:hAnsiTheme="majorBidi" w:cstheme="majorBidi"/>
          <w:sz w:val="24"/>
          <w:szCs w:val="24"/>
          <w:lang w:val="fr-CA"/>
        </w:rPr>
        <w:t xml:space="preserve"> dont il contribue à ajuster les compétences respectives comme les prétentions concomitantes. Les fonctions du droit international consistent ainsi,</w:t>
      </w:r>
      <w:r w:rsidRPr="00D55D74">
        <w:rPr>
          <w:rFonts w:asciiTheme="majorBidi" w:hAnsiTheme="majorBidi" w:cstheme="majorBidi"/>
          <w:sz w:val="24"/>
          <w:szCs w:val="24"/>
          <w:lang w:val="fr-CA"/>
        </w:rPr>
        <w:t xml:space="preserve"> prétend-on,</w:t>
      </w:r>
      <w:r w:rsidR="00115B0A" w:rsidRPr="00D55D74">
        <w:rPr>
          <w:rFonts w:asciiTheme="majorBidi" w:hAnsiTheme="majorBidi" w:cstheme="majorBidi"/>
          <w:sz w:val="24"/>
          <w:szCs w:val="24"/>
          <w:lang w:val="fr-CA"/>
        </w:rPr>
        <w:t xml:space="preserve"> comme par le passé, à assurer la coexistence et la coopération interétatiques, bien que la dimension et les implications de ces objectifs soient sans commune mesure avec ce qu’ils étaient dans le droit international classique</w:t>
      </w:r>
      <w:r w:rsidR="00115B0A" w:rsidRPr="00D55D74">
        <w:rPr>
          <w:rStyle w:val="FootnoteReference"/>
          <w:rFonts w:asciiTheme="majorBidi" w:hAnsiTheme="majorBidi" w:cstheme="majorBidi"/>
          <w:sz w:val="24"/>
          <w:szCs w:val="24"/>
          <w:lang w:val="fr-CA"/>
        </w:rPr>
        <w:footnoteReference w:id="5"/>
      </w:r>
      <w:r w:rsidR="00115B0A" w:rsidRPr="00D55D74">
        <w:rPr>
          <w:rFonts w:asciiTheme="majorBidi" w:hAnsiTheme="majorBidi" w:cstheme="majorBidi"/>
          <w:sz w:val="24"/>
          <w:szCs w:val="24"/>
          <w:lang w:val="fr-CA"/>
        </w:rPr>
        <w:t>.</w:t>
      </w:r>
      <w:r w:rsidR="004C5C3D" w:rsidRPr="00D55D74">
        <w:rPr>
          <w:rFonts w:asciiTheme="majorBidi" w:hAnsiTheme="majorBidi" w:cstheme="majorBidi"/>
          <w:sz w:val="24"/>
          <w:szCs w:val="24"/>
          <w:lang w:val="fr-CA"/>
        </w:rPr>
        <w:t xml:space="preserve"> L’internationaliste doit donc situer sa réflexion dans un système de droit en constante évolution, étant donné que toutes les coordonnées du droit international actuel ont été largement modifiées sans que les bases de l’ordre international aient été pour autant entièrement renouvelées</w:t>
      </w:r>
      <w:r w:rsidR="005A7FF6" w:rsidRPr="00D55D74">
        <w:rPr>
          <w:rStyle w:val="FootnoteReference"/>
          <w:rFonts w:asciiTheme="majorBidi" w:hAnsiTheme="majorBidi" w:cstheme="majorBidi"/>
          <w:sz w:val="24"/>
          <w:szCs w:val="24"/>
          <w:lang w:val="fr-CA"/>
        </w:rPr>
        <w:footnoteReference w:id="6"/>
      </w:r>
      <w:r w:rsidR="004C5C3D" w:rsidRPr="00D55D74">
        <w:rPr>
          <w:rFonts w:asciiTheme="majorBidi" w:hAnsiTheme="majorBidi" w:cstheme="majorBidi"/>
          <w:sz w:val="24"/>
          <w:szCs w:val="24"/>
          <w:lang w:val="fr-CA"/>
        </w:rPr>
        <w:t>.</w:t>
      </w:r>
      <w:r w:rsidR="005A7FF6" w:rsidRPr="00D55D74">
        <w:rPr>
          <w:rFonts w:asciiTheme="majorBidi" w:hAnsiTheme="majorBidi" w:cstheme="majorBidi"/>
          <w:sz w:val="24"/>
          <w:szCs w:val="24"/>
          <w:lang w:val="fr-CA"/>
        </w:rPr>
        <w:t xml:space="preserve"> </w:t>
      </w:r>
      <w:r w:rsidR="00D55D74">
        <w:rPr>
          <w:rFonts w:asciiTheme="majorBidi" w:hAnsiTheme="majorBidi" w:cstheme="majorBidi"/>
          <w:sz w:val="24"/>
          <w:szCs w:val="24"/>
          <w:lang w:val="fr-CA"/>
        </w:rPr>
        <w:t xml:space="preserve"> </w:t>
      </w:r>
      <w:r w:rsidR="005A7FF6" w:rsidRPr="00D55D74">
        <w:rPr>
          <w:rFonts w:asciiTheme="majorBidi" w:hAnsiTheme="majorBidi" w:cstheme="majorBidi"/>
          <w:sz w:val="24"/>
          <w:szCs w:val="24"/>
          <w:lang w:val="fr-CA"/>
        </w:rPr>
        <w:t>Lorsqu’un ordre juridique se cristallise, nous inclinons, assez souvent, à perdre de vue les circonstances historiques qui ont déterminé sa formation et qui restent la condition de sa valeur ; oubliant pour ainsi dire qu’il est la marque d’un état de choses momentané, le reflet synchronique du réel.</w:t>
      </w:r>
      <w:r w:rsidR="005E5164" w:rsidRPr="00D55D74">
        <w:rPr>
          <w:rFonts w:asciiTheme="majorBidi" w:hAnsiTheme="majorBidi" w:cstheme="majorBidi"/>
          <w:sz w:val="24"/>
          <w:szCs w:val="24"/>
          <w:lang w:val="fr-CA"/>
        </w:rPr>
        <w:t xml:space="preserve"> A</w:t>
      </w:r>
      <w:r w:rsidR="008F1F54" w:rsidRPr="00D55D74">
        <w:rPr>
          <w:rFonts w:asciiTheme="majorBidi" w:hAnsiTheme="majorBidi" w:cstheme="majorBidi"/>
          <w:sz w:val="24"/>
          <w:szCs w:val="24"/>
          <w:lang w:val="fr-CA"/>
        </w:rPr>
        <w:t>u regard de la réalité de la vie internationale actuelle, les théoriciens du droit international ne peuvent plus se tailler le luxe de fournir simplement des justifications spécieuses</w:t>
      </w:r>
      <w:r w:rsidR="00D05267" w:rsidRPr="00D55D74">
        <w:rPr>
          <w:rFonts w:asciiTheme="majorBidi" w:hAnsiTheme="majorBidi" w:cstheme="majorBidi"/>
          <w:sz w:val="24"/>
          <w:szCs w:val="24"/>
          <w:lang w:val="fr-CA"/>
        </w:rPr>
        <w:t xml:space="preserve"> aux actions des souverains et donc de demeurer d’éternels « piètres consolateurs »</w:t>
      </w:r>
      <w:r w:rsidR="004807C6">
        <w:rPr>
          <w:rStyle w:val="FootnoteReference"/>
          <w:rFonts w:asciiTheme="majorBidi" w:hAnsiTheme="majorBidi" w:cstheme="majorBidi"/>
          <w:sz w:val="24"/>
          <w:szCs w:val="24"/>
          <w:lang w:val="fr-CA"/>
        </w:rPr>
        <w:footnoteReference w:id="7"/>
      </w:r>
      <w:r w:rsidR="00D05267" w:rsidRPr="00D55D74">
        <w:rPr>
          <w:rFonts w:asciiTheme="majorBidi" w:hAnsiTheme="majorBidi" w:cstheme="majorBidi"/>
          <w:sz w:val="24"/>
          <w:szCs w:val="24"/>
          <w:lang w:val="fr-CA"/>
        </w:rPr>
        <w:t xml:space="preserve">, pour reprendre cette belle remarque bien connue de Kant. </w:t>
      </w:r>
    </w:p>
    <w:p w14:paraId="595AB628" w14:textId="77777777" w:rsidR="00D55D74" w:rsidRDefault="00D55D74" w:rsidP="0038235D">
      <w:pPr>
        <w:spacing w:after="0" w:line="240" w:lineRule="auto"/>
        <w:jc w:val="both"/>
        <w:rPr>
          <w:rFonts w:asciiTheme="majorBidi" w:hAnsiTheme="majorBidi" w:cstheme="majorBidi"/>
          <w:sz w:val="24"/>
          <w:szCs w:val="24"/>
          <w:lang w:val="fr-CA"/>
        </w:rPr>
      </w:pPr>
    </w:p>
    <w:p w14:paraId="080AEFC8" w14:textId="77777777" w:rsidR="00483AC0" w:rsidRPr="00E20BFA" w:rsidRDefault="00715FA0" w:rsidP="00E20BFA">
      <w:pPr>
        <w:spacing w:after="0" w:line="240" w:lineRule="auto"/>
        <w:jc w:val="both"/>
        <w:rPr>
          <w:rFonts w:ascii="Times New Roman" w:eastAsia="Times New Roman" w:hAnsi="Times New Roman" w:cs="Times New Roman"/>
          <w:sz w:val="24"/>
          <w:szCs w:val="24"/>
          <w:lang w:val="fr-FR" w:eastAsia="fr-FR"/>
        </w:rPr>
      </w:pPr>
      <w:r w:rsidRPr="00D55D74">
        <w:rPr>
          <w:rFonts w:asciiTheme="majorBidi" w:hAnsiTheme="majorBidi" w:cstheme="majorBidi"/>
          <w:sz w:val="24"/>
          <w:szCs w:val="24"/>
          <w:lang w:val="fr-CA"/>
        </w:rPr>
        <w:t>L</w:t>
      </w:r>
      <w:r w:rsidR="00386562" w:rsidRPr="00D55D74">
        <w:rPr>
          <w:rFonts w:asciiTheme="majorBidi" w:hAnsiTheme="majorBidi" w:cstheme="majorBidi"/>
          <w:sz w:val="24"/>
          <w:szCs w:val="24"/>
          <w:lang w:val="fr-CA"/>
        </w:rPr>
        <w:t xml:space="preserve">e positivisme juridique en droit international a fait dépendre le caractère obligatoire des normes juridiques, « non de leur conformité à </w:t>
      </w:r>
      <w:r w:rsidR="00386562" w:rsidRPr="00D55D74">
        <w:rPr>
          <w:rFonts w:asciiTheme="majorBidi" w:hAnsiTheme="majorBidi" w:cstheme="majorBidi"/>
          <w:i/>
          <w:iCs/>
          <w:sz w:val="24"/>
          <w:szCs w:val="24"/>
          <w:lang w:val="fr-CA"/>
        </w:rPr>
        <w:t>des considération</w:t>
      </w:r>
      <w:r w:rsidRPr="00D55D74">
        <w:rPr>
          <w:rFonts w:asciiTheme="majorBidi" w:hAnsiTheme="majorBidi" w:cstheme="majorBidi"/>
          <w:i/>
          <w:iCs/>
          <w:sz w:val="24"/>
          <w:szCs w:val="24"/>
          <w:lang w:val="fr-CA"/>
        </w:rPr>
        <w:t>s</w:t>
      </w:r>
      <w:r w:rsidR="00386562" w:rsidRPr="00D55D74">
        <w:rPr>
          <w:rFonts w:asciiTheme="majorBidi" w:hAnsiTheme="majorBidi" w:cstheme="majorBidi"/>
          <w:i/>
          <w:iCs/>
          <w:sz w:val="24"/>
          <w:szCs w:val="24"/>
          <w:lang w:val="fr-CA"/>
        </w:rPr>
        <w:t xml:space="preserve"> supérieures de raison, de justice ou de bien commun</w:t>
      </w:r>
      <w:r w:rsidR="00386562" w:rsidRPr="00D55D74">
        <w:rPr>
          <w:rFonts w:asciiTheme="majorBidi" w:hAnsiTheme="majorBidi" w:cstheme="majorBidi"/>
          <w:sz w:val="24"/>
          <w:szCs w:val="24"/>
          <w:lang w:val="fr-CA"/>
        </w:rPr>
        <w:t xml:space="preserve">, mais exclusivement de la circonstance qu’elles trouvent leur expression dans un </w:t>
      </w:r>
      <w:r w:rsidR="00386562" w:rsidRPr="00D55D74">
        <w:rPr>
          <w:rFonts w:asciiTheme="majorBidi" w:hAnsiTheme="majorBidi" w:cstheme="majorBidi"/>
          <w:sz w:val="24"/>
          <w:szCs w:val="24"/>
          <w:lang w:val="fr-CA"/>
        </w:rPr>
        <w:lastRenderedPageBreak/>
        <w:t xml:space="preserve">fait extérieur tangible : leur reconnaissance et leur observation effectives par les </w:t>
      </w:r>
      <w:r w:rsidR="00D55D74" w:rsidRPr="00D55D74">
        <w:rPr>
          <w:rFonts w:asciiTheme="majorBidi" w:hAnsiTheme="majorBidi" w:cstheme="majorBidi"/>
          <w:sz w:val="24"/>
          <w:szCs w:val="24"/>
          <w:lang w:val="fr-CA"/>
        </w:rPr>
        <w:t>États</w:t>
      </w:r>
      <w:r w:rsidR="00386562" w:rsidRPr="00D55D74">
        <w:rPr>
          <w:rFonts w:asciiTheme="majorBidi" w:hAnsiTheme="majorBidi" w:cstheme="majorBidi"/>
          <w:sz w:val="24"/>
          <w:szCs w:val="24"/>
          <w:lang w:val="fr-CA"/>
        </w:rPr>
        <w:t> »</w:t>
      </w:r>
      <w:r w:rsidR="00386562" w:rsidRPr="00D55D74">
        <w:rPr>
          <w:rFonts w:asciiTheme="majorBidi" w:hAnsiTheme="majorBidi" w:cstheme="majorBidi"/>
          <w:sz w:val="24"/>
          <w:szCs w:val="24"/>
          <w:vertAlign w:val="superscript"/>
          <w:lang w:val="fr-CA"/>
        </w:rPr>
        <w:footnoteReference w:id="8"/>
      </w:r>
      <w:r w:rsidR="00386562" w:rsidRPr="00D55D74">
        <w:rPr>
          <w:rFonts w:asciiTheme="majorBidi" w:hAnsiTheme="majorBidi" w:cstheme="majorBidi"/>
          <w:sz w:val="24"/>
          <w:szCs w:val="24"/>
          <w:lang w:val="fr-CA"/>
        </w:rPr>
        <w:t xml:space="preserve">. </w:t>
      </w:r>
      <w:r w:rsidR="00483AC0">
        <w:rPr>
          <w:rFonts w:ascii="Times New Roman" w:eastAsia="Times New Roman" w:hAnsi="Times New Roman" w:cs="Times New Roman"/>
          <w:sz w:val="24"/>
          <w:szCs w:val="24"/>
          <w:lang w:val="fr-CH" w:eastAsia="fr-FR"/>
        </w:rPr>
        <w:t>Le paradigme positiviste</w:t>
      </w:r>
      <w:r w:rsidR="00483AC0" w:rsidRPr="000E339D">
        <w:rPr>
          <w:rFonts w:ascii="Times New Roman" w:eastAsia="Times New Roman" w:hAnsi="Times New Roman" w:cs="Times New Roman"/>
          <w:sz w:val="24"/>
          <w:szCs w:val="24"/>
          <w:lang w:val="fr-CH" w:eastAsia="fr-FR"/>
        </w:rPr>
        <w:t xml:space="preserve">, en empruntant la méthodologie du paradigme </w:t>
      </w:r>
      <w:r w:rsidR="00483AC0" w:rsidRPr="000E339D">
        <w:rPr>
          <w:rFonts w:ascii="Times New Roman" w:eastAsia="Times New Roman" w:hAnsi="Times New Roman" w:cs="Times New Roman"/>
          <w:i/>
          <w:sz w:val="24"/>
          <w:szCs w:val="24"/>
          <w:lang w:val="fr-CH" w:eastAsia="fr-FR"/>
        </w:rPr>
        <w:t>physico-mathématique</w:t>
      </w:r>
      <w:r w:rsidR="00483AC0" w:rsidRPr="000E339D">
        <w:rPr>
          <w:rFonts w:ascii="Times New Roman" w:eastAsia="Times New Roman" w:hAnsi="Times New Roman" w:cs="Times New Roman"/>
          <w:sz w:val="24"/>
          <w:szCs w:val="24"/>
          <w:lang w:val="fr-CH" w:eastAsia="fr-FR"/>
        </w:rPr>
        <w:t xml:space="preserve"> élaboré par Galilée et surtout Descartes, « s’est rallié d’instinct au 19</w:t>
      </w:r>
      <w:r w:rsidR="00483AC0" w:rsidRPr="000E339D">
        <w:rPr>
          <w:rFonts w:ascii="Times New Roman" w:eastAsia="Times New Roman" w:hAnsi="Times New Roman" w:cs="Times New Roman"/>
          <w:sz w:val="24"/>
          <w:szCs w:val="24"/>
          <w:vertAlign w:val="superscript"/>
          <w:lang w:val="fr-CH" w:eastAsia="fr-FR"/>
        </w:rPr>
        <w:t>e</w:t>
      </w:r>
      <w:r w:rsidR="00483AC0" w:rsidRPr="000E339D">
        <w:rPr>
          <w:rFonts w:ascii="Times New Roman" w:eastAsia="Times New Roman" w:hAnsi="Times New Roman" w:cs="Times New Roman"/>
          <w:sz w:val="24"/>
          <w:szCs w:val="24"/>
          <w:lang w:val="fr-CH" w:eastAsia="fr-FR"/>
        </w:rPr>
        <w:t xml:space="preserve"> siècle avec la tradition volontariste pour laquelle le phénomène juridique se ramène aux actes de volonté des gouvernants »</w:t>
      </w:r>
      <w:r w:rsidR="00483AC0" w:rsidRPr="00483AC0">
        <w:rPr>
          <w:rFonts w:ascii="Times New Roman" w:eastAsia="Times New Roman" w:hAnsi="Times New Roman" w:cs="Times New Roman"/>
          <w:sz w:val="24"/>
          <w:szCs w:val="24"/>
          <w:vertAlign w:val="superscript"/>
          <w:lang w:val="fr-CH" w:eastAsia="fr-FR"/>
        </w:rPr>
        <w:footnoteReference w:id="9"/>
      </w:r>
      <w:r w:rsidR="00483AC0" w:rsidRPr="000E339D">
        <w:rPr>
          <w:rFonts w:ascii="Times New Roman" w:eastAsia="Times New Roman" w:hAnsi="Times New Roman" w:cs="Times New Roman"/>
          <w:sz w:val="24"/>
          <w:szCs w:val="24"/>
          <w:lang w:val="fr-CH" w:eastAsia="fr-FR"/>
        </w:rPr>
        <w:t xml:space="preserve">. Pour ce courant de pensée, le Droit est celui </w:t>
      </w:r>
      <w:r w:rsidR="00483AC0" w:rsidRPr="000E339D">
        <w:rPr>
          <w:rFonts w:ascii="Times New Roman" w:eastAsia="Times New Roman" w:hAnsi="Times New Roman" w:cs="Times New Roman"/>
          <w:i/>
          <w:sz w:val="24"/>
          <w:szCs w:val="24"/>
          <w:lang w:val="fr-CH" w:eastAsia="fr-FR"/>
        </w:rPr>
        <w:t>posé</w:t>
      </w:r>
      <w:r w:rsidR="00483AC0" w:rsidRPr="000E339D">
        <w:rPr>
          <w:rFonts w:ascii="Times New Roman" w:eastAsia="Times New Roman" w:hAnsi="Times New Roman" w:cs="Times New Roman"/>
          <w:sz w:val="24"/>
          <w:szCs w:val="24"/>
          <w:lang w:val="fr-CH" w:eastAsia="fr-FR"/>
        </w:rPr>
        <w:t xml:space="preserve"> par un acte de volonté ayant pris place dans le temps et dans l’espace : le </w:t>
      </w:r>
      <w:r w:rsidR="00483AC0" w:rsidRPr="000E339D">
        <w:rPr>
          <w:rFonts w:ascii="Times New Roman" w:eastAsia="Times New Roman" w:hAnsi="Times New Roman" w:cs="Times New Roman"/>
          <w:i/>
          <w:sz w:val="24"/>
          <w:szCs w:val="24"/>
          <w:lang w:val="fr-CH" w:eastAsia="fr-FR"/>
        </w:rPr>
        <w:t>droit  positif</w:t>
      </w:r>
      <w:r w:rsidR="00483AC0" w:rsidRPr="000E339D">
        <w:rPr>
          <w:rFonts w:ascii="Times New Roman" w:eastAsia="Times New Roman" w:hAnsi="Times New Roman" w:cs="Times New Roman"/>
          <w:sz w:val="24"/>
          <w:szCs w:val="24"/>
          <w:lang w:val="fr-CH" w:eastAsia="fr-FR"/>
        </w:rPr>
        <w:t xml:space="preserve">. S’intéressant exclusivement à la </w:t>
      </w:r>
      <w:proofErr w:type="spellStart"/>
      <w:r w:rsidR="00483AC0" w:rsidRPr="000E339D">
        <w:rPr>
          <w:rFonts w:ascii="Times New Roman" w:eastAsia="Times New Roman" w:hAnsi="Times New Roman" w:cs="Times New Roman"/>
          <w:i/>
          <w:sz w:val="24"/>
          <w:szCs w:val="24"/>
          <w:lang w:val="fr-CH" w:eastAsia="fr-FR"/>
        </w:rPr>
        <w:t>lex</w:t>
      </w:r>
      <w:proofErr w:type="spellEnd"/>
      <w:r w:rsidR="00483AC0" w:rsidRPr="000E339D">
        <w:rPr>
          <w:rFonts w:ascii="Times New Roman" w:eastAsia="Times New Roman" w:hAnsi="Times New Roman" w:cs="Times New Roman"/>
          <w:i/>
          <w:sz w:val="24"/>
          <w:szCs w:val="24"/>
          <w:lang w:val="fr-CH" w:eastAsia="fr-FR"/>
        </w:rPr>
        <w:t xml:space="preserve"> </w:t>
      </w:r>
      <w:proofErr w:type="spellStart"/>
      <w:r w:rsidR="00483AC0" w:rsidRPr="000E339D">
        <w:rPr>
          <w:rFonts w:ascii="Times New Roman" w:eastAsia="Times New Roman" w:hAnsi="Times New Roman" w:cs="Times New Roman"/>
          <w:i/>
          <w:sz w:val="24"/>
          <w:szCs w:val="24"/>
          <w:lang w:val="fr-CH" w:eastAsia="fr-FR"/>
        </w:rPr>
        <w:t>lata</w:t>
      </w:r>
      <w:proofErr w:type="spellEnd"/>
      <w:r w:rsidR="00483AC0" w:rsidRPr="000E339D">
        <w:rPr>
          <w:rFonts w:ascii="Times New Roman" w:eastAsia="Times New Roman" w:hAnsi="Times New Roman" w:cs="Times New Roman"/>
          <w:sz w:val="24"/>
          <w:szCs w:val="24"/>
          <w:lang w:val="fr-CH" w:eastAsia="fr-FR"/>
        </w:rPr>
        <w:t xml:space="preserve">, le positivisme s’interdit toute incursion dans les intentions du législateur. Le droit ainsi </w:t>
      </w:r>
      <w:proofErr w:type="spellStart"/>
      <w:r w:rsidR="00483AC0" w:rsidRPr="000E339D">
        <w:rPr>
          <w:rFonts w:ascii="Times New Roman" w:eastAsia="Times New Roman" w:hAnsi="Times New Roman" w:cs="Times New Roman"/>
          <w:sz w:val="24"/>
          <w:szCs w:val="24"/>
          <w:lang w:val="fr-CH" w:eastAsia="fr-FR"/>
        </w:rPr>
        <w:t>désaxiologisé</w:t>
      </w:r>
      <w:proofErr w:type="spellEnd"/>
      <w:r w:rsidR="00483AC0" w:rsidRPr="000E339D">
        <w:rPr>
          <w:rFonts w:ascii="Times New Roman" w:eastAsia="Times New Roman" w:hAnsi="Times New Roman" w:cs="Times New Roman"/>
          <w:sz w:val="24"/>
          <w:szCs w:val="24"/>
          <w:lang w:val="fr-CH" w:eastAsia="fr-FR"/>
        </w:rPr>
        <w:t xml:space="preserve"> peut dès lors faire l’objet d’une </w:t>
      </w:r>
      <w:r w:rsidR="00483AC0" w:rsidRPr="000E339D">
        <w:rPr>
          <w:rFonts w:ascii="Times New Roman" w:eastAsia="Times New Roman" w:hAnsi="Times New Roman" w:cs="Times New Roman"/>
          <w:i/>
          <w:sz w:val="24"/>
          <w:szCs w:val="24"/>
          <w:lang w:val="fr-CH" w:eastAsia="fr-FR"/>
        </w:rPr>
        <w:t>théorie pure</w:t>
      </w:r>
      <w:r w:rsidR="00483AC0" w:rsidRPr="000E339D">
        <w:rPr>
          <w:rFonts w:ascii="Times New Roman" w:eastAsia="Times New Roman" w:hAnsi="Times New Roman" w:cs="Times New Roman"/>
          <w:sz w:val="24"/>
          <w:szCs w:val="24"/>
          <w:lang w:val="fr-CH" w:eastAsia="fr-FR"/>
        </w:rPr>
        <w:t xml:space="preserve">. Hans Morgenthau estimait à cet égard, à juste titre, que le positivisme juridique </w:t>
      </w:r>
      <w:r w:rsidR="00483AC0" w:rsidRPr="000E339D">
        <w:rPr>
          <w:rFonts w:ascii="Times New Roman" w:eastAsia="Times New Roman" w:hAnsi="Times New Roman" w:cs="Times New Roman"/>
          <w:sz w:val="24"/>
          <w:szCs w:val="24"/>
          <w:lang w:val="fr-FR" w:eastAsia="fr-FR"/>
        </w:rPr>
        <w:t>« </w:t>
      </w:r>
      <w:proofErr w:type="spellStart"/>
      <w:r w:rsidR="00483AC0" w:rsidRPr="000E339D">
        <w:rPr>
          <w:rFonts w:ascii="Times New Roman" w:eastAsia="Times New Roman" w:hAnsi="Times New Roman" w:cs="Times New Roman"/>
          <w:sz w:val="24"/>
          <w:szCs w:val="24"/>
          <w:lang w:val="fr-FR" w:eastAsia="fr-FR"/>
        </w:rPr>
        <w:t>delimits</w:t>
      </w:r>
      <w:proofErr w:type="spellEnd"/>
      <w:r w:rsidR="00483AC0" w:rsidRPr="000E339D">
        <w:rPr>
          <w:rFonts w:ascii="Times New Roman" w:eastAsia="Times New Roman" w:hAnsi="Times New Roman" w:cs="Times New Roman"/>
          <w:sz w:val="24"/>
          <w:szCs w:val="24"/>
          <w:lang w:val="fr-FR" w:eastAsia="fr-FR"/>
        </w:rPr>
        <w:t xml:space="preserve"> the </w:t>
      </w:r>
      <w:proofErr w:type="spellStart"/>
      <w:r w:rsidR="00483AC0" w:rsidRPr="000E339D">
        <w:rPr>
          <w:rFonts w:ascii="Times New Roman" w:eastAsia="Times New Roman" w:hAnsi="Times New Roman" w:cs="Times New Roman"/>
          <w:sz w:val="24"/>
          <w:szCs w:val="24"/>
          <w:lang w:val="fr-FR" w:eastAsia="fr-FR"/>
        </w:rPr>
        <w:t>subject-matter</w:t>
      </w:r>
      <w:proofErr w:type="spellEnd"/>
      <w:r w:rsidR="00483AC0" w:rsidRPr="000E339D">
        <w:rPr>
          <w:rFonts w:ascii="Times New Roman" w:eastAsia="Times New Roman" w:hAnsi="Times New Roman" w:cs="Times New Roman"/>
          <w:sz w:val="24"/>
          <w:szCs w:val="24"/>
          <w:lang w:val="fr-FR" w:eastAsia="fr-FR"/>
        </w:rPr>
        <w:t xml:space="preserve"> of </w:t>
      </w:r>
      <w:proofErr w:type="spellStart"/>
      <w:r w:rsidR="00483AC0" w:rsidRPr="000E339D">
        <w:rPr>
          <w:rFonts w:ascii="Times New Roman" w:eastAsia="Times New Roman" w:hAnsi="Times New Roman" w:cs="Times New Roman"/>
          <w:sz w:val="24"/>
          <w:szCs w:val="24"/>
          <w:lang w:val="fr-FR" w:eastAsia="fr-FR"/>
        </w:rPr>
        <w:t>his</w:t>
      </w:r>
      <w:proofErr w:type="spellEnd"/>
      <w:r w:rsidR="00483AC0" w:rsidRPr="000E339D">
        <w:rPr>
          <w:rFonts w:ascii="Times New Roman" w:eastAsia="Times New Roman" w:hAnsi="Times New Roman" w:cs="Times New Roman"/>
          <w:sz w:val="24"/>
          <w:szCs w:val="24"/>
          <w:lang w:val="fr-FR" w:eastAsia="fr-FR"/>
        </w:rPr>
        <w:t xml:space="preserve"> </w:t>
      </w:r>
      <w:proofErr w:type="spellStart"/>
      <w:r w:rsidR="00483AC0" w:rsidRPr="000E339D">
        <w:rPr>
          <w:rFonts w:ascii="Times New Roman" w:eastAsia="Times New Roman" w:hAnsi="Times New Roman" w:cs="Times New Roman"/>
          <w:sz w:val="24"/>
          <w:szCs w:val="24"/>
          <w:lang w:val="fr-FR" w:eastAsia="fr-FR"/>
        </w:rPr>
        <w:t>research</w:t>
      </w:r>
      <w:proofErr w:type="spellEnd"/>
      <w:r w:rsidR="00483AC0" w:rsidRPr="000E339D">
        <w:rPr>
          <w:rFonts w:ascii="Times New Roman" w:eastAsia="Times New Roman" w:hAnsi="Times New Roman" w:cs="Times New Roman"/>
          <w:sz w:val="24"/>
          <w:szCs w:val="24"/>
          <w:lang w:val="fr-FR" w:eastAsia="fr-FR"/>
        </w:rPr>
        <w:t xml:space="preserve"> in a dual </w:t>
      </w:r>
      <w:proofErr w:type="spellStart"/>
      <w:r w:rsidR="00483AC0" w:rsidRPr="000E339D">
        <w:rPr>
          <w:rFonts w:ascii="Times New Roman" w:eastAsia="Times New Roman" w:hAnsi="Times New Roman" w:cs="Times New Roman"/>
          <w:sz w:val="24"/>
          <w:szCs w:val="24"/>
          <w:lang w:val="fr-FR" w:eastAsia="fr-FR"/>
        </w:rPr>
        <w:t>way</w:t>
      </w:r>
      <w:proofErr w:type="spellEnd"/>
      <w:r w:rsidR="00483AC0" w:rsidRPr="000E339D">
        <w:rPr>
          <w:rFonts w:ascii="Times New Roman" w:eastAsia="Times New Roman" w:hAnsi="Times New Roman" w:cs="Times New Roman"/>
          <w:sz w:val="24"/>
          <w:szCs w:val="24"/>
          <w:lang w:val="fr-FR" w:eastAsia="fr-FR"/>
        </w:rPr>
        <w:t xml:space="preserve">. </w:t>
      </w:r>
      <w:r w:rsidR="00483AC0" w:rsidRPr="000E339D">
        <w:rPr>
          <w:rFonts w:ascii="Times New Roman" w:eastAsia="Times New Roman" w:hAnsi="Times New Roman" w:cs="Times New Roman"/>
          <w:sz w:val="24"/>
          <w:szCs w:val="24"/>
          <w:lang w:val="en-GB" w:eastAsia="fr-FR"/>
        </w:rPr>
        <w:t xml:space="preserve">On the one hand, he proposes to deal exclusively with matters legal, and for this purpose strictly separates the legal sphere from ethics and </w:t>
      </w:r>
      <w:r w:rsidR="00483AC0" w:rsidRPr="000E339D">
        <w:rPr>
          <w:rFonts w:ascii="Times New Roman" w:eastAsia="Times New Roman" w:hAnsi="Times New Roman" w:cs="Times New Roman"/>
          <w:i/>
          <w:sz w:val="24"/>
          <w:szCs w:val="24"/>
          <w:lang w:val="en-GB" w:eastAsia="fr-FR"/>
        </w:rPr>
        <w:t>mores</w:t>
      </w:r>
      <w:r w:rsidR="00483AC0" w:rsidRPr="000E339D">
        <w:rPr>
          <w:rFonts w:ascii="Times New Roman" w:eastAsia="Times New Roman" w:hAnsi="Times New Roman" w:cs="Times New Roman"/>
          <w:sz w:val="24"/>
          <w:szCs w:val="24"/>
          <w:lang w:val="en-GB" w:eastAsia="fr-FR"/>
        </w:rPr>
        <w:t xml:space="preserve"> as well as psychology and sociology. Hence, his legalism. On the other hand, he restricts his attention within the legal sphere to the legal rules enacted by the state, and excludes all law whose existence cannot be traced to the statute books or the decisions of the courts. </w:t>
      </w:r>
      <w:proofErr w:type="spellStart"/>
      <w:r w:rsidR="00483AC0" w:rsidRPr="000E339D">
        <w:rPr>
          <w:rFonts w:ascii="Times New Roman" w:eastAsia="Times New Roman" w:hAnsi="Times New Roman" w:cs="Times New Roman"/>
          <w:sz w:val="24"/>
          <w:szCs w:val="24"/>
          <w:lang w:val="fr-FR" w:eastAsia="fr-FR"/>
        </w:rPr>
        <w:t>Hence</w:t>
      </w:r>
      <w:proofErr w:type="spellEnd"/>
      <w:r w:rsidR="00483AC0" w:rsidRPr="000E339D">
        <w:rPr>
          <w:rFonts w:ascii="Times New Roman" w:eastAsia="Times New Roman" w:hAnsi="Times New Roman" w:cs="Times New Roman"/>
          <w:sz w:val="24"/>
          <w:szCs w:val="24"/>
          <w:lang w:val="fr-FR" w:eastAsia="fr-FR"/>
        </w:rPr>
        <w:t xml:space="preserve">, </w:t>
      </w:r>
      <w:proofErr w:type="spellStart"/>
      <w:r w:rsidR="00483AC0" w:rsidRPr="000E339D">
        <w:rPr>
          <w:rFonts w:ascii="Times New Roman" w:eastAsia="Times New Roman" w:hAnsi="Times New Roman" w:cs="Times New Roman"/>
          <w:sz w:val="24"/>
          <w:szCs w:val="24"/>
          <w:lang w:val="fr-FR" w:eastAsia="fr-FR"/>
        </w:rPr>
        <w:t>his</w:t>
      </w:r>
      <w:proofErr w:type="spellEnd"/>
      <w:r w:rsidR="00483AC0" w:rsidRPr="000E339D">
        <w:rPr>
          <w:rFonts w:ascii="Times New Roman" w:eastAsia="Times New Roman" w:hAnsi="Times New Roman" w:cs="Times New Roman"/>
          <w:sz w:val="24"/>
          <w:szCs w:val="24"/>
          <w:lang w:val="fr-FR" w:eastAsia="fr-FR"/>
        </w:rPr>
        <w:t xml:space="preserve"> </w:t>
      </w:r>
      <w:proofErr w:type="spellStart"/>
      <w:r w:rsidR="00483AC0" w:rsidRPr="000E339D">
        <w:rPr>
          <w:rFonts w:ascii="Times New Roman" w:eastAsia="Times New Roman" w:hAnsi="Times New Roman" w:cs="Times New Roman"/>
          <w:i/>
          <w:sz w:val="24"/>
          <w:szCs w:val="24"/>
          <w:lang w:val="fr-FR" w:eastAsia="fr-FR"/>
        </w:rPr>
        <w:t>étatist</w:t>
      </w:r>
      <w:proofErr w:type="spellEnd"/>
      <w:r w:rsidR="00483AC0" w:rsidRPr="000E339D">
        <w:rPr>
          <w:rFonts w:ascii="Times New Roman" w:eastAsia="Times New Roman" w:hAnsi="Times New Roman" w:cs="Times New Roman"/>
          <w:sz w:val="24"/>
          <w:szCs w:val="24"/>
          <w:lang w:val="fr-FR" w:eastAsia="fr-FR"/>
        </w:rPr>
        <w:t xml:space="preserve"> </w:t>
      </w:r>
      <w:proofErr w:type="spellStart"/>
      <w:r w:rsidR="00483AC0" w:rsidRPr="000E339D">
        <w:rPr>
          <w:rFonts w:ascii="Times New Roman" w:eastAsia="Times New Roman" w:hAnsi="Times New Roman" w:cs="Times New Roman"/>
          <w:sz w:val="24"/>
          <w:szCs w:val="24"/>
          <w:lang w:val="fr-FR" w:eastAsia="fr-FR"/>
        </w:rPr>
        <w:t>monism</w:t>
      </w:r>
      <w:proofErr w:type="spellEnd"/>
      <w:r w:rsidR="00483AC0" w:rsidRPr="000E339D">
        <w:rPr>
          <w:rFonts w:ascii="Times New Roman" w:eastAsia="Times New Roman" w:hAnsi="Times New Roman" w:cs="Times New Roman"/>
          <w:sz w:val="24"/>
          <w:szCs w:val="24"/>
          <w:lang w:val="fr-FR" w:eastAsia="fr-FR"/>
        </w:rPr>
        <w:t> »</w:t>
      </w:r>
      <w:r w:rsidR="00483AC0" w:rsidRPr="00483AC0">
        <w:rPr>
          <w:rFonts w:ascii="Times New Roman" w:eastAsia="Times New Roman" w:hAnsi="Times New Roman" w:cs="Times New Roman"/>
          <w:sz w:val="24"/>
          <w:szCs w:val="24"/>
          <w:vertAlign w:val="superscript"/>
          <w:lang w:val="fr-FR" w:eastAsia="fr-FR"/>
        </w:rPr>
        <w:footnoteReference w:id="10"/>
      </w:r>
      <w:r w:rsidR="00483AC0" w:rsidRPr="000E339D">
        <w:rPr>
          <w:rFonts w:ascii="Times New Roman" w:eastAsia="Times New Roman" w:hAnsi="Times New Roman" w:cs="Times New Roman"/>
          <w:sz w:val="24"/>
          <w:szCs w:val="24"/>
          <w:lang w:val="fr-FR" w:eastAsia="fr-FR"/>
        </w:rPr>
        <w:t xml:space="preserve">. </w:t>
      </w:r>
      <w:r w:rsidR="00E20BFA" w:rsidRPr="00E20BFA">
        <w:rPr>
          <w:rFonts w:ascii="Times New Roman" w:eastAsia="Times New Roman" w:hAnsi="Times New Roman" w:cs="Times New Roman"/>
          <w:sz w:val="24"/>
          <w:szCs w:val="24"/>
          <w:lang w:val="fr-FR" w:eastAsia="fr-FR"/>
        </w:rPr>
        <w:t>Sous l’influence du paradigme positiviste construit à partir de l’ontologie du nominalisme, la théorie classique des sources du droit, s’enracinant dans le « légicentrisme étatique et la neutralité axiologique »</w:t>
      </w:r>
      <w:r w:rsidR="00E20BFA">
        <w:rPr>
          <w:rStyle w:val="FootnoteReference"/>
          <w:rFonts w:ascii="Times New Roman" w:eastAsia="Times New Roman" w:hAnsi="Times New Roman" w:cs="Times New Roman"/>
          <w:sz w:val="24"/>
          <w:szCs w:val="24"/>
          <w:lang w:val="fr-FR" w:eastAsia="fr-FR"/>
        </w:rPr>
        <w:footnoteReference w:id="11"/>
      </w:r>
      <w:r w:rsidR="00E20BFA">
        <w:rPr>
          <w:rFonts w:ascii="Times New Roman" w:eastAsia="Times New Roman" w:hAnsi="Times New Roman" w:cs="Times New Roman"/>
          <w:sz w:val="24"/>
          <w:szCs w:val="24"/>
          <w:lang w:val="fr-FR" w:eastAsia="fr-FR"/>
        </w:rPr>
        <w:t xml:space="preserve"> </w:t>
      </w:r>
      <w:r w:rsidR="00E20BFA" w:rsidRPr="00E20BFA">
        <w:rPr>
          <w:rFonts w:ascii="Times New Roman" w:eastAsia="Times New Roman" w:hAnsi="Times New Roman" w:cs="Times New Roman"/>
          <w:sz w:val="24"/>
          <w:szCs w:val="24"/>
          <w:lang w:val="fr-FR" w:eastAsia="fr-FR"/>
        </w:rPr>
        <w:t>a réduit toute la normativité juridique à la seule loi au sens formel.</w:t>
      </w:r>
      <w:r w:rsidR="00E20BFA">
        <w:rPr>
          <w:rFonts w:ascii="Times New Roman" w:eastAsia="Times New Roman" w:hAnsi="Times New Roman" w:cs="Times New Roman"/>
          <w:sz w:val="24"/>
          <w:szCs w:val="24"/>
          <w:lang w:val="fr-FR" w:eastAsia="fr-FR"/>
        </w:rPr>
        <w:t xml:space="preserve"> </w:t>
      </w:r>
      <w:r w:rsidR="00483AC0" w:rsidRPr="00483AC0">
        <w:rPr>
          <w:rFonts w:ascii="Times New Roman" w:eastAsia="Times New Roman" w:hAnsi="Times New Roman" w:cs="Times New Roman"/>
          <w:sz w:val="24"/>
          <w:szCs w:val="24"/>
          <w:lang w:val="fr-CH" w:eastAsia="fr-FR"/>
        </w:rPr>
        <w:t xml:space="preserve">En réduisant </w:t>
      </w:r>
      <w:r w:rsidR="00483AC0" w:rsidRPr="00483AC0">
        <w:rPr>
          <w:rFonts w:ascii="Times New Roman" w:hAnsi="Times New Roman" w:cs="Times New Roman"/>
          <w:sz w:val="24"/>
          <w:szCs w:val="24"/>
          <w:lang w:val="fr-FR"/>
        </w:rPr>
        <w:t>ainsi le droit à un commandement ou à un ordre hiérarchique reposant sur la sanction, le la pensée positiviste échoue à rendre compte de divers aspects du droit (comme la soumission de l’Etat  lui-même au droit interne) et aboutit, dans cette logique de pure horizontalité, à denier toute réalité autonome au droit international</w:t>
      </w:r>
      <w:bookmarkStart w:id="1" w:name="pp_002p"/>
      <w:bookmarkEnd w:id="1"/>
      <w:r w:rsidR="00483AC0" w:rsidRPr="00483AC0">
        <w:rPr>
          <w:rFonts w:ascii="Times New Roman" w:hAnsi="Times New Roman" w:cs="Times New Roman"/>
          <w:sz w:val="24"/>
          <w:szCs w:val="24"/>
          <w:vertAlign w:val="superscript"/>
          <w:lang w:val="fr-FR"/>
        </w:rPr>
        <w:footnoteReference w:id="12"/>
      </w:r>
      <w:r w:rsidR="00483AC0" w:rsidRPr="00483AC0">
        <w:rPr>
          <w:rFonts w:ascii="Times New Roman" w:hAnsi="Times New Roman" w:cs="Times New Roman"/>
          <w:sz w:val="24"/>
          <w:szCs w:val="24"/>
          <w:lang w:val="fr-FR"/>
        </w:rPr>
        <w:t>.</w:t>
      </w:r>
    </w:p>
    <w:p w14:paraId="269D7791" w14:textId="77777777" w:rsidR="00A236C8" w:rsidRDefault="00A236C8" w:rsidP="0038235D">
      <w:pPr>
        <w:spacing w:after="0" w:line="240" w:lineRule="auto"/>
        <w:jc w:val="both"/>
        <w:rPr>
          <w:rFonts w:asciiTheme="majorBidi" w:hAnsiTheme="majorBidi" w:cstheme="majorBidi"/>
          <w:sz w:val="24"/>
          <w:szCs w:val="24"/>
          <w:lang w:val="fr-CA"/>
        </w:rPr>
      </w:pPr>
      <w:r>
        <w:rPr>
          <w:rFonts w:asciiTheme="majorBidi" w:hAnsiTheme="majorBidi" w:cstheme="majorBidi"/>
          <w:sz w:val="24"/>
          <w:szCs w:val="24"/>
          <w:lang w:val="fr-CA"/>
        </w:rPr>
        <w:t xml:space="preserve"> </w:t>
      </w:r>
    </w:p>
    <w:p w14:paraId="0200BA17" w14:textId="77777777" w:rsidR="00386562" w:rsidRPr="00D55D74" w:rsidRDefault="00D55D74" w:rsidP="0038235D">
      <w:pPr>
        <w:spacing w:after="0" w:line="240" w:lineRule="auto"/>
        <w:jc w:val="both"/>
        <w:rPr>
          <w:rFonts w:asciiTheme="majorBidi" w:hAnsiTheme="majorBidi" w:cstheme="majorBidi"/>
          <w:sz w:val="24"/>
          <w:szCs w:val="24"/>
          <w:lang w:val="fr-CA"/>
        </w:rPr>
      </w:pPr>
      <w:r>
        <w:rPr>
          <w:rFonts w:asciiTheme="majorBidi" w:hAnsiTheme="majorBidi" w:cstheme="majorBidi"/>
          <w:sz w:val="24"/>
          <w:szCs w:val="24"/>
          <w:lang w:val="fr-CA"/>
        </w:rPr>
        <w:t>Au regard de la dynamique actuelle du système</w:t>
      </w:r>
      <w:r w:rsidR="00FF0F0F" w:rsidRPr="00D55D74">
        <w:rPr>
          <w:rFonts w:asciiTheme="majorBidi" w:hAnsiTheme="majorBidi" w:cstheme="majorBidi"/>
          <w:sz w:val="24"/>
          <w:szCs w:val="24"/>
          <w:lang w:val="fr-CA"/>
        </w:rPr>
        <w:t>, o</w:t>
      </w:r>
      <w:r w:rsidR="00AF53FD">
        <w:rPr>
          <w:rFonts w:asciiTheme="majorBidi" w:hAnsiTheme="majorBidi" w:cstheme="majorBidi"/>
          <w:sz w:val="24"/>
          <w:szCs w:val="24"/>
          <w:lang w:val="fr-CA"/>
        </w:rPr>
        <w:t>u nous abandonnons c</w:t>
      </w:r>
      <w:r w:rsidR="00D05267" w:rsidRPr="00D55D74">
        <w:rPr>
          <w:rFonts w:asciiTheme="majorBidi" w:hAnsiTheme="majorBidi" w:cstheme="majorBidi"/>
          <w:sz w:val="24"/>
          <w:szCs w:val="24"/>
          <w:lang w:val="fr-CA"/>
        </w:rPr>
        <w:t xml:space="preserve">e </w:t>
      </w:r>
      <w:r w:rsidR="00715FA0" w:rsidRPr="00D55D74">
        <w:rPr>
          <w:rFonts w:asciiTheme="majorBidi" w:hAnsiTheme="majorBidi" w:cstheme="majorBidi"/>
          <w:sz w:val="24"/>
          <w:szCs w:val="24"/>
          <w:lang w:val="fr-CA"/>
        </w:rPr>
        <w:t>paradigme positiviste</w:t>
      </w:r>
      <w:r w:rsidR="00D05267" w:rsidRPr="00D55D74">
        <w:rPr>
          <w:rFonts w:asciiTheme="majorBidi" w:hAnsiTheme="majorBidi" w:cstheme="majorBidi"/>
          <w:sz w:val="24"/>
          <w:szCs w:val="24"/>
          <w:lang w:val="fr-CA"/>
        </w:rPr>
        <w:t xml:space="preserve"> qui ne peut saisir toute la complexité de la normativité internationale ou il faudra</w:t>
      </w:r>
      <w:r w:rsidR="00A57199" w:rsidRPr="00D55D74">
        <w:rPr>
          <w:rFonts w:asciiTheme="majorBidi" w:hAnsiTheme="majorBidi" w:cstheme="majorBidi"/>
          <w:sz w:val="24"/>
          <w:szCs w:val="24"/>
          <w:lang w:val="fr-CA"/>
        </w:rPr>
        <w:t>,</w:t>
      </w:r>
      <w:r w:rsidR="00D05267" w:rsidRPr="00D55D74">
        <w:rPr>
          <w:rFonts w:asciiTheme="majorBidi" w:hAnsiTheme="majorBidi" w:cstheme="majorBidi"/>
          <w:sz w:val="24"/>
          <w:szCs w:val="24"/>
          <w:lang w:val="fr-CA"/>
        </w:rPr>
        <w:t xml:space="preserve"> </w:t>
      </w:r>
      <w:r w:rsidR="00A57199" w:rsidRPr="00D55D74">
        <w:rPr>
          <w:rFonts w:asciiTheme="majorBidi" w:hAnsiTheme="majorBidi" w:cstheme="majorBidi"/>
          <w:sz w:val="24"/>
          <w:szCs w:val="24"/>
          <w:lang w:val="fr-CA"/>
        </w:rPr>
        <w:t>une bonne fois pour toute</w:t>
      </w:r>
      <w:r>
        <w:rPr>
          <w:rFonts w:asciiTheme="majorBidi" w:hAnsiTheme="majorBidi" w:cstheme="majorBidi"/>
          <w:sz w:val="24"/>
          <w:szCs w:val="24"/>
          <w:lang w:val="fr-CA"/>
        </w:rPr>
        <w:t>s</w:t>
      </w:r>
      <w:r w:rsidR="00A57199" w:rsidRPr="00D55D74">
        <w:rPr>
          <w:rFonts w:asciiTheme="majorBidi" w:hAnsiTheme="majorBidi" w:cstheme="majorBidi"/>
          <w:sz w:val="24"/>
          <w:szCs w:val="24"/>
          <w:lang w:val="fr-CA"/>
        </w:rPr>
        <w:t>, donner raison à Austin</w:t>
      </w:r>
      <w:r w:rsidR="00AF53FD">
        <w:rPr>
          <w:rStyle w:val="FootnoteReference"/>
          <w:rFonts w:asciiTheme="majorBidi" w:hAnsiTheme="majorBidi" w:cstheme="majorBidi"/>
          <w:sz w:val="24"/>
          <w:szCs w:val="24"/>
          <w:lang w:val="fr-CA"/>
        </w:rPr>
        <w:footnoteReference w:id="13"/>
      </w:r>
      <w:r w:rsidR="00A57199" w:rsidRPr="00D55D74">
        <w:rPr>
          <w:rFonts w:asciiTheme="majorBidi" w:hAnsiTheme="majorBidi" w:cstheme="majorBidi"/>
          <w:sz w:val="24"/>
          <w:szCs w:val="24"/>
          <w:lang w:val="fr-CA"/>
        </w:rPr>
        <w:t>,</w:t>
      </w:r>
      <w:r w:rsidR="00D05267" w:rsidRPr="00D55D74">
        <w:rPr>
          <w:rFonts w:asciiTheme="majorBidi" w:hAnsiTheme="majorBidi" w:cstheme="majorBidi"/>
          <w:sz w:val="24"/>
          <w:szCs w:val="24"/>
          <w:lang w:val="fr-CA"/>
        </w:rPr>
        <w:t xml:space="preserve"> Hart</w:t>
      </w:r>
      <w:r w:rsidR="00A57199" w:rsidRPr="00D55D74">
        <w:rPr>
          <w:rFonts w:asciiTheme="majorBidi" w:hAnsiTheme="majorBidi" w:cstheme="majorBidi"/>
          <w:sz w:val="24"/>
          <w:szCs w:val="24"/>
          <w:lang w:val="fr-CA"/>
        </w:rPr>
        <w:t xml:space="preserve"> ou Morgenthau pour qui </w:t>
      </w:r>
      <w:r w:rsidR="007E219C" w:rsidRPr="00D55D74">
        <w:rPr>
          <w:rFonts w:asciiTheme="majorBidi" w:hAnsiTheme="majorBidi" w:cstheme="majorBidi"/>
          <w:sz w:val="24"/>
          <w:szCs w:val="24"/>
          <w:lang w:val="fr-CA"/>
        </w:rPr>
        <w:t>en l’absence d’</w:t>
      </w:r>
      <w:r w:rsidR="0060318C" w:rsidRPr="00D55D74">
        <w:rPr>
          <w:rFonts w:asciiTheme="majorBidi" w:hAnsiTheme="majorBidi" w:cstheme="majorBidi"/>
          <w:sz w:val="24"/>
          <w:szCs w:val="24"/>
          <w:lang w:val="fr-CA"/>
        </w:rPr>
        <w:t>intérêts</w:t>
      </w:r>
      <w:r w:rsidR="007E219C" w:rsidRPr="00D55D74">
        <w:rPr>
          <w:rFonts w:asciiTheme="majorBidi" w:hAnsiTheme="majorBidi" w:cstheme="majorBidi"/>
          <w:sz w:val="24"/>
          <w:szCs w:val="24"/>
          <w:lang w:val="fr-CA"/>
        </w:rPr>
        <w:t xml:space="preserve"> communs</w:t>
      </w:r>
      <w:r w:rsidR="005E5164" w:rsidRPr="00D55D74">
        <w:rPr>
          <w:rFonts w:asciiTheme="majorBidi" w:hAnsiTheme="majorBidi" w:cstheme="majorBidi"/>
          <w:sz w:val="24"/>
          <w:szCs w:val="24"/>
          <w:lang w:val="fr-CA"/>
        </w:rPr>
        <w:t>, d’un système de « sanctions organisées d’une manière centralisée »</w:t>
      </w:r>
      <w:r w:rsidR="005E5164" w:rsidRPr="00D55D74">
        <w:rPr>
          <w:rStyle w:val="FootnoteReference"/>
          <w:rFonts w:asciiTheme="majorBidi" w:hAnsiTheme="majorBidi" w:cstheme="majorBidi"/>
          <w:sz w:val="24"/>
          <w:szCs w:val="24"/>
          <w:lang w:val="fr-CA"/>
        </w:rPr>
        <w:footnoteReference w:id="14"/>
      </w:r>
      <w:r w:rsidR="007E219C" w:rsidRPr="00D55D74">
        <w:rPr>
          <w:rFonts w:asciiTheme="majorBidi" w:hAnsiTheme="majorBidi" w:cstheme="majorBidi"/>
          <w:sz w:val="24"/>
          <w:szCs w:val="24"/>
          <w:lang w:val="fr-CA"/>
        </w:rPr>
        <w:t xml:space="preserve"> </w:t>
      </w:r>
      <w:r w:rsidR="0060318C" w:rsidRPr="00D55D74">
        <w:rPr>
          <w:rFonts w:asciiTheme="majorBidi" w:hAnsiTheme="majorBidi" w:cstheme="majorBidi"/>
          <w:sz w:val="24"/>
          <w:szCs w:val="24"/>
          <w:lang w:val="fr-CA"/>
        </w:rPr>
        <w:t xml:space="preserve">et d’équilibre des forces, il </w:t>
      </w:r>
      <w:r w:rsidR="00715FA0" w:rsidRPr="00D55D74">
        <w:rPr>
          <w:rFonts w:asciiTheme="majorBidi" w:hAnsiTheme="majorBidi" w:cstheme="majorBidi"/>
          <w:sz w:val="24"/>
          <w:szCs w:val="24"/>
          <w:lang w:val="fr-CA"/>
        </w:rPr>
        <w:t xml:space="preserve">ne </w:t>
      </w:r>
      <w:r w:rsidR="0060318C" w:rsidRPr="00D55D74">
        <w:rPr>
          <w:rFonts w:asciiTheme="majorBidi" w:hAnsiTheme="majorBidi" w:cstheme="majorBidi"/>
          <w:sz w:val="24"/>
          <w:szCs w:val="24"/>
          <w:lang w:val="fr-CA"/>
        </w:rPr>
        <w:t xml:space="preserve">peut y avoir </w:t>
      </w:r>
      <w:r w:rsidR="00A57199" w:rsidRPr="00D55D74">
        <w:rPr>
          <w:rFonts w:asciiTheme="majorBidi" w:hAnsiTheme="majorBidi" w:cstheme="majorBidi"/>
          <w:sz w:val="24"/>
          <w:szCs w:val="24"/>
          <w:lang w:val="fr-CA"/>
        </w:rPr>
        <w:t>un véritable ordre normatif</w:t>
      </w:r>
      <w:r w:rsidR="007E219C" w:rsidRPr="00D55D74">
        <w:rPr>
          <w:rFonts w:asciiTheme="majorBidi" w:hAnsiTheme="majorBidi" w:cstheme="majorBidi"/>
          <w:sz w:val="24"/>
          <w:szCs w:val="24"/>
          <w:lang w:val="fr-CA"/>
        </w:rPr>
        <w:t xml:space="preserve"> </w:t>
      </w:r>
      <w:r w:rsidR="0060318C" w:rsidRPr="00D55D74">
        <w:rPr>
          <w:rFonts w:asciiTheme="majorBidi" w:hAnsiTheme="majorBidi" w:cstheme="majorBidi"/>
          <w:sz w:val="24"/>
          <w:szCs w:val="24"/>
          <w:lang w:val="fr-CA"/>
        </w:rPr>
        <w:t>au plan international.</w:t>
      </w:r>
      <w:r w:rsidR="00386562" w:rsidRPr="00D55D74">
        <w:rPr>
          <w:rFonts w:asciiTheme="majorBidi" w:hAnsiTheme="majorBidi" w:cstheme="majorBidi"/>
          <w:sz w:val="24"/>
          <w:szCs w:val="24"/>
          <w:lang w:val="fr-CA"/>
        </w:rPr>
        <w:t xml:space="preserve"> </w:t>
      </w:r>
    </w:p>
    <w:p w14:paraId="70EFB19C" w14:textId="77777777" w:rsidR="00864506" w:rsidRPr="00D55D74" w:rsidRDefault="00864506" w:rsidP="0038235D">
      <w:pPr>
        <w:spacing w:after="0" w:line="240" w:lineRule="auto"/>
        <w:jc w:val="both"/>
        <w:rPr>
          <w:rFonts w:asciiTheme="majorBidi" w:hAnsiTheme="majorBidi" w:cstheme="majorBidi"/>
          <w:sz w:val="24"/>
          <w:szCs w:val="24"/>
          <w:lang w:val="fr-CA"/>
        </w:rPr>
      </w:pPr>
    </w:p>
    <w:p w14:paraId="367DA2CA" w14:textId="77777777" w:rsidR="00C75C92" w:rsidRPr="00E20BFA" w:rsidRDefault="00A5535F" w:rsidP="00186A88">
      <w:pPr>
        <w:spacing w:after="0" w:line="240" w:lineRule="auto"/>
        <w:jc w:val="both"/>
        <w:rPr>
          <w:rFonts w:asciiTheme="majorBidi" w:hAnsiTheme="majorBidi" w:cstheme="majorBidi"/>
          <w:sz w:val="24"/>
          <w:szCs w:val="24"/>
        </w:rPr>
      </w:pPr>
      <w:r w:rsidRPr="00D55D74">
        <w:rPr>
          <w:rFonts w:asciiTheme="majorBidi" w:hAnsiTheme="majorBidi" w:cstheme="majorBidi"/>
          <w:sz w:val="24"/>
          <w:szCs w:val="24"/>
          <w:lang w:val="fr-CA"/>
        </w:rPr>
        <w:t>D’un point de vue diachronique, il est peu contestable que le droit international est entré, à l’ère post guerre froide et postcoloniale, dans une phase de recomposition.</w:t>
      </w:r>
      <w:r w:rsidR="00C75C92" w:rsidRPr="00D55D74">
        <w:rPr>
          <w:rFonts w:asciiTheme="majorBidi" w:hAnsiTheme="majorBidi" w:cstheme="majorBidi"/>
          <w:sz w:val="24"/>
          <w:szCs w:val="24"/>
          <w:lang w:val="fr-CA"/>
        </w:rPr>
        <w:t xml:space="preserve"> </w:t>
      </w:r>
      <w:r w:rsidR="00654CA7" w:rsidRPr="00D55D74">
        <w:rPr>
          <w:rFonts w:asciiTheme="majorBidi" w:hAnsiTheme="majorBidi" w:cstheme="majorBidi"/>
          <w:sz w:val="24"/>
          <w:szCs w:val="24"/>
          <w:lang w:val="fr-CA"/>
        </w:rPr>
        <w:t>Ses assises institutionnelles et structurelles se redéfinissent avec l’éclateme</w:t>
      </w:r>
      <w:r w:rsidR="006F28ED" w:rsidRPr="00D55D74">
        <w:rPr>
          <w:rFonts w:asciiTheme="majorBidi" w:hAnsiTheme="majorBidi" w:cstheme="majorBidi"/>
          <w:sz w:val="24"/>
          <w:szCs w:val="24"/>
          <w:lang w:val="fr-CA"/>
        </w:rPr>
        <w:t>nt de ses fonctions sociales et</w:t>
      </w:r>
      <w:r w:rsidR="00654CA7" w:rsidRPr="00D55D74">
        <w:rPr>
          <w:rFonts w:asciiTheme="majorBidi" w:hAnsiTheme="majorBidi" w:cstheme="majorBidi"/>
          <w:sz w:val="24"/>
          <w:szCs w:val="24"/>
          <w:lang w:val="fr-CA"/>
        </w:rPr>
        <w:t xml:space="preserve"> surtout les attentes légitimes des peuples d’une paix mondiale. </w:t>
      </w:r>
      <w:r w:rsidR="00066996" w:rsidRPr="00D55D74">
        <w:rPr>
          <w:rFonts w:asciiTheme="majorBidi" w:hAnsiTheme="majorBidi" w:cstheme="majorBidi"/>
          <w:sz w:val="24"/>
          <w:szCs w:val="24"/>
          <w:lang w:val="fr-CA"/>
        </w:rPr>
        <w:t>Le moment n’est-il pas venu</w:t>
      </w:r>
      <w:r w:rsidR="00833550" w:rsidRPr="00D55D74">
        <w:rPr>
          <w:rFonts w:asciiTheme="majorBidi" w:hAnsiTheme="majorBidi" w:cstheme="majorBidi"/>
          <w:sz w:val="24"/>
          <w:szCs w:val="24"/>
          <w:lang w:val="fr-CA"/>
        </w:rPr>
        <w:t xml:space="preserve"> d’abandonner le concept </w:t>
      </w:r>
      <w:r w:rsidR="00066996" w:rsidRPr="00D55D74">
        <w:rPr>
          <w:rFonts w:asciiTheme="majorBidi" w:hAnsiTheme="majorBidi" w:cstheme="majorBidi"/>
          <w:sz w:val="24"/>
          <w:szCs w:val="24"/>
          <w:lang w:val="fr-CA"/>
        </w:rPr>
        <w:t xml:space="preserve">contemporain </w:t>
      </w:r>
      <w:r w:rsidR="00833550" w:rsidRPr="00D55D74">
        <w:rPr>
          <w:rFonts w:asciiTheme="majorBidi" w:hAnsiTheme="majorBidi" w:cstheme="majorBidi"/>
          <w:sz w:val="24"/>
          <w:szCs w:val="24"/>
          <w:lang w:val="fr-CA"/>
        </w:rPr>
        <w:t xml:space="preserve">de « droit international » </w:t>
      </w:r>
      <w:r w:rsidR="000E1236" w:rsidRPr="00D55D74">
        <w:rPr>
          <w:rFonts w:asciiTheme="majorBidi" w:hAnsiTheme="majorBidi" w:cstheme="majorBidi"/>
          <w:sz w:val="24"/>
          <w:szCs w:val="24"/>
          <w:lang w:val="fr-CA"/>
        </w:rPr>
        <w:t>dont l’ambivalence intrinsèque est davantage marquée</w:t>
      </w:r>
      <w:r w:rsidR="00066996" w:rsidRPr="00D55D74">
        <w:rPr>
          <w:rFonts w:asciiTheme="majorBidi" w:hAnsiTheme="majorBidi" w:cstheme="majorBidi"/>
          <w:sz w:val="24"/>
          <w:szCs w:val="24"/>
          <w:lang w:val="fr-CA"/>
        </w:rPr>
        <w:t xml:space="preserve"> au</w:t>
      </w:r>
      <w:r w:rsidR="00833550" w:rsidRPr="00D55D74">
        <w:rPr>
          <w:rFonts w:asciiTheme="majorBidi" w:hAnsiTheme="majorBidi" w:cstheme="majorBidi"/>
          <w:sz w:val="24"/>
          <w:szCs w:val="24"/>
          <w:lang w:val="fr-CA"/>
        </w:rPr>
        <w:t xml:space="preserve"> </w:t>
      </w:r>
      <w:r w:rsidR="00066996" w:rsidRPr="00D55D74">
        <w:rPr>
          <w:rFonts w:asciiTheme="majorBidi" w:hAnsiTheme="majorBidi" w:cstheme="majorBidi"/>
          <w:sz w:val="24"/>
          <w:szCs w:val="24"/>
          <w:lang w:val="fr-CA"/>
        </w:rPr>
        <w:t>regard des</w:t>
      </w:r>
      <w:r w:rsidR="00833550" w:rsidRPr="00D55D74">
        <w:rPr>
          <w:rFonts w:asciiTheme="majorBidi" w:hAnsiTheme="majorBidi" w:cstheme="majorBidi"/>
          <w:sz w:val="24"/>
          <w:szCs w:val="24"/>
          <w:lang w:val="fr-CA"/>
        </w:rPr>
        <w:t xml:space="preserve"> </w:t>
      </w:r>
      <w:r w:rsidR="006F28ED" w:rsidRPr="00D55D74">
        <w:rPr>
          <w:rFonts w:asciiTheme="majorBidi" w:hAnsiTheme="majorBidi" w:cstheme="majorBidi"/>
          <w:sz w:val="24"/>
          <w:szCs w:val="24"/>
          <w:lang w:val="fr-CA"/>
        </w:rPr>
        <w:t xml:space="preserve">profondes </w:t>
      </w:r>
      <w:r w:rsidR="00833550" w:rsidRPr="00D55D74">
        <w:rPr>
          <w:rFonts w:asciiTheme="majorBidi" w:hAnsiTheme="majorBidi" w:cstheme="majorBidi"/>
          <w:sz w:val="24"/>
          <w:szCs w:val="24"/>
          <w:lang w:val="fr-CA"/>
        </w:rPr>
        <w:t>inégalités entre les États</w:t>
      </w:r>
      <w:r w:rsidR="000E1236" w:rsidRPr="00D55D74">
        <w:rPr>
          <w:rFonts w:asciiTheme="majorBidi" w:hAnsiTheme="majorBidi" w:cstheme="majorBidi"/>
          <w:sz w:val="24"/>
          <w:szCs w:val="24"/>
          <w:lang w:val="fr-CA"/>
        </w:rPr>
        <w:t xml:space="preserve"> et les régions du monde. Plus qu’autrefois, </w:t>
      </w:r>
      <w:r w:rsidR="00833550" w:rsidRPr="00D55D74">
        <w:rPr>
          <w:rFonts w:asciiTheme="majorBidi" w:hAnsiTheme="majorBidi" w:cstheme="majorBidi"/>
          <w:sz w:val="24"/>
          <w:szCs w:val="24"/>
          <w:lang w:val="fr-CA"/>
        </w:rPr>
        <w:t xml:space="preserve"> </w:t>
      </w:r>
      <w:r w:rsidR="006F28ED" w:rsidRPr="00D55D74">
        <w:rPr>
          <w:rFonts w:asciiTheme="majorBidi" w:hAnsiTheme="majorBidi" w:cstheme="majorBidi"/>
          <w:sz w:val="24"/>
          <w:szCs w:val="24"/>
          <w:lang w:val="fr-CA"/>
        </w:rPr>
        <w:t>le « droit international » actuel est</w:t>
      </w:r>
      <w:r w:rsidR="00833550" w:rsidRPr="00D55D74">
        <w:rPr>
          <w:rFonts w:asciiTheme="majorBidi" w:hAnsiTheme="majorBidi" w:cstheme="majorBidi"/>
          <w:sz w:val="24"/>
          <w:szCs w:val="24"/>
          <w:lang w:val="fr-CA"/>
        </w:rPr>
        <w:t xml:space="preserve"> à la fois un instrument de domination et </w:t>
      </w:r>
      <w:r w:rsidR="00833550" w:rsidRPr="00D55D74">
        <w:rPr>
          <w:rFonts w:asciiTheme="majorBidi" w:hAnsiTheme="majorBidi" w:cstheme="majorBidi"/>
          <w:sz w:val="24"/>
          <w:szCs w:val="24"/>
          <w:lang w:val="fr-CA"/>
        </w:rPr>
        <w:lastRenderedPageBreak/>
        <w:t xml:space="preserve">d’émancipation pour les </w:t>
      </w:r>
      <w:r w:rsidR="00066996" w:rsidRPr="00D55D74">
        <w:rPr>
          <w:rFonts w:asciiTheme="majorBidi" w:hAnsiTheme="majorBidi" w:cstheme="majorBidi"/>
          <w:sz w:val="24"/>
          <w:szCs w:val="24"/>
          <w:lang w:val="fr-CA"/>
        </w:rPr>
        <w:t xml:space="preserve">acteurs qui l’utilisent. </w:t>
      </w:r>
      <w:r w:rsidR="006F28ED" w:rsidRPr="00D55D74">
        <w:rPr>
          <w:rFonts w:asciiTheme="majorBidi" w:hAnsiTheme="majorBidi" w:cstheme="majorBidi"/>
          <w:sz w:val="24"/>
          <w:szCs w:val="24"/>
          <w:lang w:val="fr-CA"/>
        </w:rPr>
        <w:t>Ce droit</w:t>
      </w:r>
      <w:r w:rsidR="00833550" w:rsidRPr="00D55D74">
        <w:rPr>
          <w:rFonts w:asciiTheme="majorBidi" w:hAnsiTheme="majorBidi" w:cstheme="majorBidi"/>
          <w:sz w:val="24"/>
          <w:szCs w:val="24"/>
          <w:lang w:val="fr-CA"/>
        </w:rPr>
        <w:t xml:space="preserve"> </w:t>
      </w:r>
      <w:r w:rsidR="009E2F57">
        <w:rPr>
          <w:rFonts w:asciiTheme="majorBidi" w:hAnsiTheme="majorBidi" w:cstheme="majorBidi"/>
          <w:sz w:val="24"/>
          <w:szCs w:val="24"/>
          <w:lang w:val="fr-CA"/>
        </w:rPr>
        <w:t xml:space="preserve">« contesté » </w:t>
      </w:r>
      <w:r w:rsidR="00833550" w:rsidRPr="00D55D74">
        <w:rPr>
          <w:rFonts w:asciiTheme="majorBidi" w:hAnsiTheme="majorBidi" w:cstheme="majorBidi"/>
          <w:sz w:val="24"/>
          <w:szCs w:val="24"/>
          <w:lang w:val="fr-CA"/>
        </w:rPr>
        <w:t>est tout autant une arme redoutable des puissances que le dernier rempart des plus faibles</w:t>
      </w:r>
      <w:r w:rsidR="00833550" w:rsidRPr="00D55D74">
        <w:rPr>
          <w:rStyle w:val="FootnoteReference"/>
          <w:rFonts w:asciiTheme="majorBidi" w:hAnsiTheme="majorBidi" w:cstheme="majorBidi"/>
          <w:sz w:val="24"/>
          <w:szCs w:val="24"/>
          <w:lang w:val="fr-CA"/>
        </w:rPr>
        <w:footnoteReference w:id="15"/>
      </w:r>
      <w:r w:rsidR="00833550" w:rsidRPr="00D55D74">
        <w:rPr>
          <w:rFonts w:asciiTheme="majorBidi" w:hAnsiTheme="majorBidi" w:cstheme="majorBidi"/>
          <w:sz w:val="24"/>
          <w:szCs w:val="24"/>
          <w:lang w:val="fr-CA"/>
        </w:rPr>
        <w:t xml:space="preserve">. </w:t>
      </w:r>
      <w:r w:rsidR="00FF0F0F" w:rsidRPr="00D55D74">
        <w:rPr>
          <w:rFonts w:asciiTheme="majorBidi" w:hAnsiTheme="majorBidi" w:cstheme="majorBidi"/>
          <w:sz w:val="24"/>
          <w:szCs w:val="24"/>
          <w:lang w:val="fr-CA"/>
        </w:rPr>
        <w:t>D</w:t>
      </w:r>
      <w:r w:rsidR="0006359A" w:rsidRPr="00D55D74">
        <w:rPr>
          <w:rFonts w:asciiTheme="majorBidi" w:hAnsiTheme="majorBidi" w:cstheme="majorBidi"/>
          <w:sz w:val="24"/>
          <w:szCs w:val="24"/>
          <w:lang w:val="fr-CA"/>
        </w:rPr>
        <w:t>ans cette « époque »</w:t>
      </w:r>
      <w:r w:rsidR="0006359A" w:rsidRPr="00D55D74">
        <w:rPr>
          <w:rStyle w:val="FootnoteReference"/>
          <w:rFonts w:asciiTheme="majorBidi" w:hAnsiTheme="majorBidi" w:cstheme="majorBidi"/>
          <w:sz w:val="24"/>
          <w:szCs w:val="24"/>
          <w:lang w:val="fr-CA"/>
        </w:rPr>
        <w:footnoteReference w:id="16"/>
      </w:r>
      <w:r w:rsidR="0006359A" w:rsidRPr="00D55D74">
        <w:rPr>
          <w:rFonts w:asciiTheme="majorBidi" w:hAnsiTheme="majorBidi" w:cstheme="majorBidi"/>
          <w:sz w:val="24"/>
          <w:szCs w:val="24"/>
          <w:lang w:val="fr-CA"/>
        </w:rPr>
        <w:t xml:space="preserve"> </w:t>
      </w:r>
      <w:r w:rsidR="00165C43" w:rsidRPr="00D55D74">
        <w:rPr>
          <w:rFonts w:asciiTheme="majorBidi" w:hAnsiTheme="majorBidi" w:cstheme="majorBidi"/>
          <w:sz w:val="24"/>
          <w:szCs w:val="24"/>
          <w:lang w:val="fr-CA"/>
        </w:rPr>
        <w:t>nouvelle</w:t>
      </w:r>
      <w:r w:rsidR="00203BC8" w:rsidRPr="00D55D74">
        <w:rPr>
          <w:rFonts w:asciiTheme="majorBidi" w:hAnsiTheme="majorBidi" w:cstheme="majorBidi"/>
          <w:sz w:val="24"/>
          <w:szCs w:val="24"/>
          <w:lang w:val="fr-CA"/>
        </w:rPr>
        <w:t xml:space="preserve"> où le brouillard se dissipe peu à peu</w:t>
      </w:r>
      <w:r w:rsidR="00066996" w:rsidRPr="00D55D74">
        <w:rPr>
          <w:rFonts w:asciiTheme="majorBidi" w:hAnsiTheme="majorBidi" w:cstheme="majorBidi"/>
          <w:sz w:val="24"/>
          <w:szCs w:val="24"/>
          <w:lang w:val="fr-CA"/>
        </w:rPr>
        <w:t xml:space="preserve"> sur la nature et </w:t>
      </w:r>
      <w:r w:rsidR="009E2F57">
        <w:rPr>
          <w:rFonts w:asciiTheme="majorBidi" w:hAnsiTheme="majorBidi" w:cstheme="majorBidi"/>
          <w:sz w:val="24"/>
          <w:szCs w:val="24"/>
          <w:lang w:val="fr-CA"/>
        </w:rPr>
        <w:t xml:space="preserve">les </w:t>
      </w:r>
      <w:r w:rsidR="00066996" w:rsidRPr="00D55D74">
        <w:rPr>
          <w:rFonts w:asciiTheme="majorBidi" w:hAnsiTheme="majorBidi" w:cstheme="majorBidi"/>
          <w:sz w:val="24"/>
          <w:szCs w:val="24"/>
          <w:lang w:val="fr-CA"/>
        </w:rPr>
        <w:t>fonctions du</w:t>
      </w:r>
      <w:r w:rsidR="0006359A" w:rsidRPr="00D55D74">
        <w:rPr>
          <w:rFonts w:asciiTheme="majorBidi" w:hAnsiTheme="majorBidi" w:cstheme="majorBidi"/>
          <w:sz w:val="24"/>
          <w:szCs w:val="24"/>
          <w:lang w:val="fr-CA"/>
        </w:rPr>
        <w:t xml:space="preserve"> droit international</w:t>
      </w:r>
      <w:r w:rsidR="003678B8" w:rsidRPr="00D55D74">
        <w:rPr>
          <w:rStyle w:val="FootnoteReference"/>
          <w:rFonts w:asciiTheme="majorBidi" w:hAnsiTheme="majorBidi" w:cstheme="majorBidi"/>
          <w:sz w:val="24"/>
          <w:szCs w:val="24"/>
          <w:lang w:val="fr-CA"/>
        </w:rPr>
        <w:footnoteReference w:id="17"/>
      </w:r>
      <w:r w:rsidR="009E2F57">
        <w:rPr>
          <w:rFonts w:asciiTheme="majorBidi" w:hAnsiTheme="majorBidi" w:cstheme="majorBidi"/>
          <w:sz w:val="24"/>
          <w:szCs w:val="24"/>
          <w:lang w:val="fr-CA"/>
        </w:rPr>
        <w:t xml:space="preserve"> et aussi de l’attente des peuples,</w:t>
      </w:r>
      <w:r w:rsidR="00E20BFA">
        <w:rPr>
          <w:rFonts w:asciiTheme="majorBidi" w:hAnsiTheme="majorBidi" w:cstheme="majorBidi"/>
          <w:sz w:val="24"/>
          <w:szCs w:val="24"/>
          <w:lang w:val="fr-CA"/>
        </w:rPr>
        <w:t xml:space="preserve"> quel est le fondement de l’ordre juridique international?</w:t>
      </w:r>
      <w:r w:rsidR="009E2F57">
        <w:rPr>
          <w:rFonts w:asciiTheme="majorBidi" w:hAnsiTheme="majorBidi" w:cstheme="majorBidi"/>
          <w:sz w:val="24"/>
          <w:szCs w:val="24"/>
          <w:lang w:val="fr-CA"/>
        </w:rPr>
        <w:t xml:space="preserve"> </w:t>
      </w:r>
      <w:r w:rsidR="00E20BFA">
        <w:rPr>
          <w:rFonts w:asciiTheme="majorBidi" w:hAnsiTheme="majorBidi" w:cstheme="majorBidi"/>
          <w:sz w:val="24"/>
          <w:szCs w:val="24"/>
          <w:lang w:val="fr-CA"/>
        </w:rPr>
        <w:t>Le</w:t>
      </w:r>
      <w:r w:rsidR="009E2F57">
        <w:rPr>
          <w:rFonts w:asciiTheme="majorBidi" w:hAnsiTheme="majorBidi" w:cstheme="majorBidi"/>
          <w:sz w:val="24"/>
          <w:szCs w:val="24"/>
          <w:lang w:val="fr-CA"/>
        </w:rPr>
        <w:t xml:space="preserve"> recours</w:t>
      </w:r>
      <w:r w:rsidR="00066996" w:rsidRPr="00D55D74">
        <w:rPr>
          <w:rFonts w:asciiTheme="majorBidi" w:hAnsiTheme="majorBidi" w:cstheme="majorBidi"/>
          <w:sz w:val="24"/>
          <w:szCs w:val="24"/>
          <w:lang w:val="fr-CA"/>
        </w:rPr>
        <w:t xml:space="preserve"> à l’expression « droit des gens » en tant que droit uni</w:t>
      </w:r>
      <w:r w:rsidR="00E20BFA">
        <w:rPr>
          <w:rFonts w:asciiTheme="majorBidi" w:hAnsiTheme="majorBidi" w:cstheme="majorBidi"/>
          <w:sz w:val="24"/>
          <w:szCs w:val="24"/>
          <w:lang w:val="fr-CA"/>
        </w:rPr>
        <w:t>versel de l’humanité n’est-t-il pas désormais plus approprié?</w:t>
      </w:r>
      <w:r w:rsidR="00E842B5" w:rsidRPr="00D55D74">
        <w:rPr>
          <w:rFonts w:asciiTheme="majorBidi" w:hAnsiTheme="majorBidi" w:cstheme="majorBidi"/>
          <w:sz w:val="24"/>
          <w:szCs w:val="24"/>
          <w:lang w:val="fr-CA"/>
        </w:rPr>
        <w:t xml:space="preserve"> </w:t>
      </w:r>
      <w:r w:rsidR="00186A88">
        <w:rPr>
          <w:rFonts w:asciiTheme="majorBidi" w:hAnsiTheme="majorBidi" w:cstheme="majorBidi"/>
          <w:sz w:val="24"/>
          <w:szCs w:val="24"/>
        </w:rPr>
        <w:t xml:space="preserve">Le droit des </w:t>
      </w:r>
      <w:proofErr w:type="spellStart"/>
      <w:r w:rsidR="00186A88">
        <w:rPr>
          <w:rFonts w:asciiTheme="majorBidi" w:hAnsiTheme="majorBidi" w:cstheme="majorBidi"/>
          <w:sz w:val="24"/>
          <w:szCs w:val="24"/>
        </w:rPr>
        <w:t>gens</w:t>
      </w:r>
      <w:proofErr w:type="spellEnd"/>
      <w:r w:rsidR="00654CA7" w:rsidRPr="00E20BFA">
        <w:rPr>
          <w:rFonts w:asciiTheme="majorBidi" w:hAnsiTheme="majorBidi" w:cstheme="majorBidi"/>
          <w:sz w:val="24"/>
          <w:szCs w:val="24"/>
        </w:rPr>
        <w:t xml:space="preserve"> </w:t>
      </w:r>
      <w:proofErr w:type="spellStart"/>
      <w:r w:rsidR="0006359A" w:rsidRPr="00E20BFA">
        <w:rPr>
          <w:rFonts w:asciiTheme="majorBidi" w:hAnsiTheme="majorBidi" w:cstheme="majorBidi"/>
          <w:sz w:val="24"/>
          <w:szCs w:val="24"/>
        </w:rPr>
        <w:t>n’est</w:t>
      </w:r>
      <w:proofErr w:type="spellEnd"/>
      <w:r w:rsidR="0006359A" w:rsidRPr="00E20BFA">
        <w:rPr>
          <w:rFonts w:asciiTheme="majorBidi" w:hAnsiTheme="majorBidi" w:cstheme="majorBidi"/>
          <w:sz w:val="24"/>
          <w:szCs w:val="24"/>
        </w:rPr>
        <w:t xml:space="preserve"> plus </w:t>
      </w:r>
      <w:proofErr w:type="spellStart"/>
      <w:r w:rsidR="0006359A" w:rsidRPr="00E20BFA">
        <w:rPr>
          <w:rFonts w:asciiTheme="majorBidi" w:hAnsiTheme="majorBidi" w:cstheme="majorBidi"/>
          <w:sz w:val="24"/>
          <w:szCs w:val="24"/>
        </w:rPr>
        <w:t>seulement</w:t>
      </w:r>
      <w:proofErr w:type="spellEnd"/>
      <w:r w:rsidR="004C5C3D" w:rsidRPr="00E20BFA">
        <w:rPr>
          <w:rFonts w:asciiTheme="majorBidi" w:hAnsiTheme="majorBidi" w:cstheme="majorBidi"/>
          <w:sz w:val="24"/>
          <w:szCs w:val="24"/>
        </w:rPr>
        <w:t>, pour nous,</w:t>
      </w:r>
      <w:r w:rsidR="0006359A" w:rsidRPr="00E20BFA">
        <w:rPr>
          <w:rFonts w:asciiTheme="majorBidi" w:hAnsiTheme="majorBidi" w:cstheme="majorBidi"/>
          <w:sz w:val="24"/>
          <w:szCs w:val="24"/>
        </w:rPr>
        <w:t xml:space="preserve"> un </w:t>
      </w:r>
      <w:r w:rsidR="004C5C3D" w:rsidRPr="00E20BFA">
        <w:rPr>
          <w:rFonts w:asciiTheme="majorBidi" w:hAnsiTheme="majorBidi" w:cstheme="majorBidi"/>
          <w:sz w:val="24"/>
          <w:szCs w:val="24"/>
        </w:rPr>
        <w:t xml:space="preserve">simple </w:t>
      </w:r>
      <w:r w:rsidR="0006359A" w:rsidRPr="00E20BFA">
        <w:rPr>
          <w:rFonts w:asciiTheme="majorBidi" w:hAnsiTheme="majorBidi" w:cstheme="majorBidi"/>
          <w:sz w:val="24"/>
          <w:szCs w:val="24"/>
        </w:rPr>
        <w:t xml:space="preserve">droit de la coexistence </w:t>
      </w:r>
      <w:proofErr w:type="spellStart"/>
      <w:r w:rsidR="0006359A" w:rsidRPr="00E20BFA">
        <w:rPr>
          <w:rFonts w:asciiTheme="majorBidi" w:hAnsiTheme="majorBidi" w:cstheme="majorBidi"/>
          <w:sz w:val="24"/>
          <w:szCs w:val="24"/>
        </w:rPr>
        <w:t>pacifique</w:t>
      </w:r>
      <w:proofErr w:type="spellEnd"/>
      <w:r w:rsidR="0006359A" w:rsidRPr="00E20BFA">
        <w:rPr>
          <w:rFonts w:asciiTheme="majorBidi" w:hAnsiTheme="majorBidi" w:cstheme="majorBidi"/>
          <w:sz w:val="24"/>
          <w:szCs w:val="24"/>
        </w:rPr>
        <w:t xml:space="preserve"> entre </w:t>
      </w:r>
      <w:proofErr w:type="spellStart"/>
      <w:r w:rsidR="0006359A" w:rsidRPr="00E20BFA">
        <w:rPr>
          <w:rFonts w:asciiTheme="majorBidi" w:hAnsiTheme="majorBidi" w:cstheme="majorBidi"/>
          <w:sz w:val="24"/>
          <w:szCs w:val="24"/>
        </w:rPr>
        <w:t>souverains</w:t>
      </w:r>
      <w:proofErr w:type="spellEnd"/>
      <w:r w:rsidR="0006359A" w:rsidRPr="00E20BFA">
        <w:rPr>
          <w:rFonts w:asciiTheme="majorBidi" w:hAnsiTheme="majorBidi" w:cstheme="majorBidi"/>
          <w:sz w:val="24"/>
          <w:szCs w:val="24"/>
        </w:rPr>
        <w:t xml:space="preserve"> </w:t>
      </w:r>
      <w:proofErr w:type="spellStart"/>
      <w:r w:rsidR="0006359A" w:rsidRPr="00E20BFA">
        <w:rPr>
          <w:rFonts w:asciiTheme="majorBidi" w:hAnsiTheme="majorBidi" w:cstheme="majorBidi"/>
          <w:sz w:val="24"/>
          <w:szCs w:val="24"/>
        </w:rPr>
        <w:t>ou</w:t>
      </w:r>
      <w:proofErr w:type="spellEnd"/>
      <w:r w:rsidR="0006359A" w:rsidRPr="00E20BFA">
        <w:rPr>
          <w:rFonts w:asciiTheme="majorBidi" w:hAnsiTheme="majorBidi" w:cstheme="majorBidi"/>
          <w:sz w:val="24"/>
          <w:szCs w:val="24"/>
        </w:rPr>
        <w:t xml:space="preserve"> </w:t>
      </w:r>
      <w:proofErr w:type="spellStart"/>
      <w:r w:rsidR="0006359A" w:rsidRPr="00E20BFA">
        <w:rPr>
          <w:rFonts w:asciiTheme="majorBidi" w:hAnsiTheme="majorBidi" w:cstheme="majorBidi"/>
          <w:sz w:val="24"/>
          <w:szCs w:val="24"/>
        </w:rPr>
        <w:t>même</w:t>
      </w:r>
      <w:proofErr w:type="spellEnd"/>
      <w:r w:rsidR="0006359A" w:rsidRPr="00E20BFA">
        <w:rPr>
          <w:rFonts w:asciiTheme="majorBidi" w:hAnsiTheme="majorBidi" w:cstheme="majorBidi"/>
          <w:sz w:val="24"/>
          <w:szCs w:val="24"/>
        </w:rPr>
        <w:t xml:space="preserve"> </w:t>
      </w:r>
      <w:proofErr w:type="spellStart"/>
      <w:r w:rsidR="0006359A" w:rsidRPr="00E20BFA">
        <w:rPr>
          <w:rFonts w:asciiTheme="majorBidi" w:hAnsiTheme="majorBidi" w:cstheme="majorBidi"/>
          <w:sz w:val="24"/>
          <w:szCs w:val="24"/>
        </w:rPr>
        <w:t>celui</w:t>
      </w:r>
      <w:proofErr w:type="spellEnd"/>
      <w:r w:rsidR="0006359A" w:rsidRPr="00E20BFA">
        <w:rPr>
          <w:rFonts w:asciiTheme="majorBidi" w:hAnsiTheme="majorBidi" w:cstheme="majorBidi"/>
          <w:sz w:val="24"/>
          <w:szCs w:val="24"/>
        </w:rPr>
        <w:t xml:space="preserve"> de la </w:t>
      </w:r>
      <w:proofErr w:type="spellStart"/>
      <w:r w:rsidR="0006359A" w:rsidRPr="00E20BFA">
        <w:rPr>
          <w:rFonts w:asciiTheme="majorBidi" w:hAnsiTheme="majorBidi" w:cstheme="majorBidi"/>
          <w:sz w:val="24"/>
          <w:szCs w:val="24"/>
        </w:rPr>
        <w:t>coopération</w:t>
      </w:r>
      <w:proofErr w:type="spellEnd"/>
      <w:r w:rsidR="0006359A" w:rsidRPr="00E20BFA">
        <w:rPr>
          <w:rFonts w:asciiTheme="majorBidi" w:hAnsiTheme="majorBidi" w:cstheme="majorBidi"/>
          <w:sz w:val="24"/>
          <w:szCs w:val="24"/>
        </w:rPr>
        <w:t xml:space="preserve"> </w:t>
      </w:r>
      <w:r w:rsidR="00E842B5" w:rsidRPr="00E20BFA">
        <w:rPr>
          <w:rFonts w:asciiTheme="majorBidi" w:hAnsiTheme="majorBidi" w:cstheme="majorBidi"/>
          <w:sz w:val="24"/>
          <w:szCs w:val="24"/>
        </w:rPr>
        <w:t xml:space="preserve">entre </w:t>
      </w:r>
      <w:proofErr w:type="spellStart"/>
      <w:r w:rsidR="00E842B5" w:rsidRPr="00E20BFA">
        <w:rPr>
          <w:rFonts w:asciiTheme="majorBidi" w:hAnsiTheme="majorBidi" w:cstheme="majorBidi"/>
          <w:sz w:val="24"/>
          <w:szCs w:val="24"/>
        </w:rPr>
        <w:t>États</w:t>
      </w:r>
      <w:proofErr w:type="spellEnd"/>
      <w:r w:rsidR="00E842B5" w:rsidRPr="00E20BFA">
        <w:rPr>
          <w:rFonts w:asciiTheme="majorBidi" w:hAnsiTheme="majorBidi" w:cstheme="majorBidi"/>
          <w:sz w:val="24"/>
          <w:szCs w:val="24"/>
        </w:rPr>
        <w:t xml:space="preserve">, </w:t>
      </w:r>
      <w:proofErr w:type="spellStart"/>
      <w:r w:rsidR="0006359A" w:rsidRPr="00E20BFA">
        <w:rPr>
          <w:rFonts w:asciiTheme="majorBidi" w:hAnsiTheme="majorBidi" w:cstheme="majorBidi"/>
          <w:sz w:val="24"/>
          <w:szCs w:val="24"/>
        </w:rPr>
        <w:t>mais</w:t>
      </w:r>
      <w:proofErr w:type="spellEnd"/>
      <w:r w:rsidR="0006359A" w:rsidRPr="00E20BFA">
        <w:rPr>
          <w:rFonts w:asciiTheme="majorBidi" w:hAnsiTheme="majorBidi" w:cstheme="majorBidi"/>
          <w:sz w:val="24"/>
          <w:szCs w:val="24"/>
        </w:rPr>
        <w:t xml:space="preserve"> </w:t>
      </w:r>
      <w:proofErr w:type="spellStart"/>
      <w:r w:rsidR="0006359A" w:rsidRPr="00E20BFA">
        <w:rPr>
          <w:rFonts w:asciiTheme="majorBidi" w:hAnsiTheme="majorBidi" w:cstheme="majorBidi"/>
          <w:sz w:val="24"/>
          <w:szCs w:val="24"/>
        </w:rPr>
        <w:t>plutôt</w:t>
      </w:r>
      <w:proofErr w:type="spellEnd"/>
      <w:r w:rsidR="0006359A" w:rsidRPr="00E20BFA">
        <w:rPr>
          <w:rFonts w:asciiTheme="majorBidi" w:hAnsiTheme="majorBidi" w:cstheme="majorBidi"/>
          <w:sz w:val="24"/>
          <w:szCs w:val="24"/>
        </w:rPr>
        <w:t xml:space="preserve"> </w:t>
      </w:r>
      <w:r w:rsidR="00165C43" w:rsidRPr="00E20BFA">
        <w:rPr>
          <w:rFonts w:asciiTheme="majorBidi" w:hAnsiTheme="majorBidi" w:cstheme="majorBidi"/>
          <w:sz w:val="24"/>
          <w:szCs w:val="24"/>
        </w:rPr>
        <w:t>un droit</w:t>
      </w:r>
      <w:r w:rsidR="0006359A" w:rsidRPr="00E20BFA">
        <w:rPr>
          <w:rFonts w:asciiTheme="majorBidi" w:hAnsiTheme="majorBidi" w:cstheme="majorBidi"/>
          <w:sz w:val="24"/>
          <w:szCs w:val="24"/>
        </w:rPr>
        <w:t xml:space="preserve"> de la « collaboration »</w:t>
      </w:r>
      <w:r w:rsidR="0006359A" w:rsidRPr="00D55D74">
        <w:rPr>
          <w:rStyle w:val="FootnoteReference"/>
          <w:rFonts w:asciiTheme="majorBidi" w:hAnsiTheme="majorBidi" w:cstheme="majorBidi"/>
          <w:sz w:val="24"/>
          <w:szCs w:val="24"/>
          <w:lang w:val="fr-CA"/>
        </w:rPr>
        <w:footnoteReference w:id="18"/>
      </w:r>
      <w:r w:rsidR="0006359A" w:rsidRPr="00E20BFA">
        <w:rPr>
          <w:rFonts w:asciiTheme="majorBidi" w:hAnsiTheme="majorBidi" w:cstheme="majorBidi"/>
          <w:sz w:val="24"/>
          <w:szCs w:val="24"/>
        </w:rPr>
        <w:t xml:space="preserve"> entre «</w:t>
      </w:r>
      <w:r w:rsidR="00165C43" w:rsidRPr="00E20BFA">
        <w:rPr>
          <w:rFonts w:asciiTheme="majorBidi" w:hAnsiTheme="majorBidi" w:cstheme="majorBidi"/>
          <w:sz w:val="24"/>
          <w:szCs w:val="24"/>
        </w:rPr>
        <w:t xml:space="preserve"> </w:t>
      </w:r>
      <w:proofErr w:type="spellStart"/>
      <w:r w:rsidR="0006359A" w:rsidRPr="00E20BFA">
        <w:rPr>
          <w:rFonts w:asciiTheme="majorBidi" w:hAnsiTheme="majorBidi" w:cstheme="majorBidi"/>
          <w:i/>
          <w:iCs/>
          <w:sz w:val="24"/>
          <w:szCs w:val="24"/>
        </w:rPr>
        <w:t>gentes</w:t>
      </w:r>
      <w:proofErr w:type="spellEnd"/>
      <w:r w:rsidR="0006359A" w:rsidRPr="00E20BFA">
        <w:rPr>
          <w:rFonts w:asciiTheme="majorBidi" w:hAnsiTheme="majorBidi" w:cstheme="majorBidi"/>
          <w:sz w:val="24"/>
          <w:szCs w:val="24"/>
        </w:rPr>
        <w:t> »</w:t>
      </w:r>
      <w:r w:rsidR="0006359A" w:rsidRPr="00D55D74">
        <w:rPr>
          <w:rStyle w:val="FootnoteReference"/>
          <w:rFonts w:asciiTheme="majorBidi" w:hAnsiTheme="majorBidi" w:cstheme="majorBidi"/>
          <w:sz w:val="24"/>
          <w:szCs w:val="24"/>
          <w:lang w:val="fr-CA"/>
        </w:rPr>
        <w:footnoteReference w:id="19"/>
      </w:r>
      <w:r w:rsidR="00E842B5" w:rsidRPr="00E20BFA">
        <w:rPr>
          <w:rFonts w:asciiTheme="majorBidi" w:hAnsiTheme="majorBidi" w:cstheme="majorBidi"/>
          <w:sz w:val="24"/>
          <w:szCs w:val="24"/>
        </w:rPr>
        <w:t xml:space="preserve">; </w:t>
      </w:r>
      <w:proofErr w:type="spellStart"/>
      <w:r w:rsidR="00E842B5" w:rsidRPr="00E20BFA">
        <w:rPr>
          <w:rFonts w:asciiTheme="majorBidi" w:hAnsiTheme="majorBidi" w:cstheme="majorBidi"/>
          <w:sz w:val="24"/>
          <w:szCs w:val="24"/>
        </w:rPr>
        <w:t>dans</w:t>
      </w:r>
      <w:proofErr w:type="spellEnd"/>
      <w:r w:rsidR="00E842B5" w:rsidRPr="00E20BFA">
        <w:rPr>
          <w:rFonts w:asciiTheme="majorBidi" w:hAnsiTheme="majorBidi" w:cstheme="majorBidi"/>
          <w:sz w:val="24"/>
          <w:szCs w:val="24"/>
        </w:rPr>
        <w:t xml:space="preserve"> le </w:t>
      </w:r>
      <w:proofErr w:type="spellStart"/>
      <w:r w:rsidR="00E842B5" w:rsidRPr="00E20BFA">
        <w:rPr>
          <w:rFonts w:asciiTheme="majorBidi" w:hAnsiTheme="majorBidi" w:cstheme="majorBidi"/>
          <w:sz w:val="24"/>
          <w:szCs w:val="24"/>
        </w:rPr>
        <w:t>sens</w:t>
      </w:r>
      <w:proofErr w:type="spellEnd"/>
      <w:r w:rsidR="00E842B5" w:rsidRPr="00E20BFA">
        <w:rPr>
          <w:rFonts w:asciiTheme="majorBidi" w:hAnsiTheme="majorBidi" w:cstheme="majorBidi"/>
          <w:sz w:val="24"/>
          <w:szCs w:val="24"/>
        </w:rPr>
        <w:t xml:space="preserve"> de Blackstone pour qui : « The law of nations is a system of rules, deducible by natural reason, and established by universal consent among the civilized inhabitants of the world; in order to decide all disputes, to regulate all ceremonies and civilities, and </w:t>
      </w:r>
      <w:r w:rsidR="00E842B5" w:rsidRPr="00E20BFA">
        <w:rPr>
          <w:rFonts w:asciiTheme="majorBidi" w:hAnsiTheme="majorBidi" w:cstheme="majorBidi"/>
          <w:i/>
          <w:sz w:val="24"/>
          <w:szCs w:val="24"/>
        </w:rPr>
        <w:t>to insure the observance of justice and good faith</w:t>
      </w:r>
      <w:r w:rsidR="00E842B5" w:rsidRPr="00E20BFA">
        <w:rPr>
          <w:rFonts w:asciiTheme="majorBidi" w:hAnsiTheme="majorBidi" w:cstheme="majorBidi"/>
          <w:sz w:val="24"/>
          <w:szCs w:val="24"/>
        </w:rPr>
        <w:t xml:space="preserve">, in that intercourse which must frequently occur between two or more independent states, and </w:t>
      </w:r>
      <w:r w:rsidR="00E842B5" w:rsidRPr="00E20BFA">
        <w:rPr>
          <w:rFonts w:asciiTheme="majorBidi" w:hAnsiTheme="majorBidi" w:cstheme="majorBidi"/>
          <w:i/>
          <w:sz w:val="24"/>
          <w:szCs w:val="24"/>
        </w:rPr>
        <w:t>the individuals belonging to each</w:t>
      </w:r>
      <w:r w:rsidR="00E842B5" w:rsidRPr="00E20BFA">
        <w:rPr>
          <w:rFonts w:asciiTheme="majorBidi" w:hAnsiTheme="majorBidi" w:cstheme="majorBidi"/>
          <w:sz w:val="24"/>
          <w:szCs w:val="24"/>
        </w:rPr>
        <w:t> »</w:t>
      </w:r>
      <w:r w:rsidR="00E842B5" w:rsidRPr="00D55D74">
        <w:rPr>
          <w:rStyle w:val="FootnoteReference"/>
          <w:rFonts w:asciiTheme="majorBidi" w:hAnsiTheme="majorBidi" w:cstheme="majorBidi"/>
          <w:sz w:val="24"/>
          <w:szCs w:val="24"/>
          <w:lang w:val="fr-CA"/>
        </w:rPr>
        <w:footnoteReference w:id="20"/>
      </w:r>
      <w:r w:rsidR="00E842B5" w:rsidRPr="00E20BFA">
        <w:rPr>
          <w:rFonts w:asciiTheme="majorBidi" w:hAnsiTheme="majorBidi" w:cstheme="majorBidi"/>
          <w:sz w:val="24"/>
          <w:szCs w:val="24"/>
        </w:rPr>
        <w:t>.</w:t>
      </w:r>
    </w:p>
    <w:p w14:paraId="0CDAE632" w14:textId="77777777" w:rsidR="00864506" w:rsidRPr="00E20BFA" w:rsidRDefault="00864506" w:rsidP="0038235D">
      <w:pPr>
        <w:spacing w:after="0" w:line="240" w:lineRule="auto"/>
        <w:jc w:val="both"/>
        <w:rPr>
          <w:rFonts w:asciiTheme="majorBidi" w:hAnsiTheme="majorBidi" w:cstheme="majorBidi"/>
          <w:sz w:val="24"/>
          <w:szCs w:val="24"/>
        </w:rPr>
      </w:pPr>
    </w:p>
    <w:p w14:paraId="44BDB23A" w14:textId="77777777" w:rsidR="00481393" w:rsidRPr="00D55D74" w:rsidRDefault="00203BC8"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Dans ce contexte tout à fait particulier, </w:t>
      </w:r>
      <w:r w:rsidR="00686E0F" w:rsidRPr="00D55D74">
        <w:rPr>
          <w:rFonts w:asciiTheme="majorBidi" w:hAnsiTheme="majorBidi" w:cstheme="majorBidi"/>
          <w:sz w:val="24"/>
          <w:szCs w:val="24"/>
          <w:lang w:val="fr-CA"/>
        </w:rPr>
        <w:t>nous entendons apporter ici, une contribution succincte et ramassée par rapport aux</w:t>
      </w:r>
      <w:r w:rsidRPr="00D55D74">
        <w:rPr>
          <w:rFonts w:asciiTheme="majorBidi" w:hAnsiTheme="majorBidi" w:cstheme="majorBidi"/>
          <w:sz w:val="24"/>
          <w:szCs w:val="24"/>
          <w:lang w:val="fr-CA"/>
        </w:rPr>
        <w:t xml:space="preserve"> bases </w:t>
      </w:r>
      <w:r w:rsidR="009E2F57">
        <w:rPr>
          <w:rFonts w:asciiTheme="majorBidi" w:hAnsiTheme="majorBidi" w:cstheme="majorBidi"/>
          <w:sz w:val="24"/>
          <w:szCs w:val="24"/>
          <w:lang w:val="fr-CA"/>
        </w:rPr>
        <w:t xml:space="preserve">actuelles </w:t>
      </w:r>
      <w:r w:rsidR="00D33586" w:rsidRPr="00D55D74">
        <w:rPr>
          <w:rFonts w:asciiTheme="majorBidi" w:hAnsiTheme="majorBidi" w:cstheme="majorBidi"/>
          <w:sz w:val="24"/>
          <w:szCs w:val="24"/>
          <w:lang w:val="fr-CA"/>
        </w:rPr>
        <w:t>de l’ordre juridique dans son ensemble</w:t>
      </w:r>
      <w:r w:rsidRPr="00D55D74">
        <w:rPr>
          <w:rFonts w:asciiTheme="majorBidi" w:hAnsiTheme="majorBidi" w:cstheme="majorBidi"/>
          <w:sz w:val="24"/>
          <w:szCs w:val="24"/>
          <w:lang w:val="fr-CA"/>
        </w:rPr>
        <w:t xml:space="preserve">. </w:t>
      </w:r>
      <w:r w:rsidR="00480977" w:rsidRPr="00D55D74">
        <w:rPr>
          <w:rFonts w:asciiTheme="majorBidi" w:hAnsiTheme="majorBidi" w:cstheme="majorBidi"/>
          <w:sz w:val="24"/>
          <w:szCs w:val="24"/>
          <w:lang w:val="fr-CA"/>
        </w:rPr>
        <w:t>Au regard de l’humanisation progressive de l’ordre international, il s’</w:t>
      </w:r>
      <w:r w:rsidR="0013301C" w:rsidRPr="00D55D74">
        <w:rPr>
          <w:rFonts w:asciiTheme="majorBidi" w:hAnsiTheme="majorBidi" w:cstheme="majorBidi"/>
          <w:sz w:val="24"/>
          <w:szCs w:val="24"/>
          <w:lang w:val="fr-CA"/>
        </w:rPr>
        <w:t xml:space="preserve">agit </w:t>
      </w:r>
      <w:r w:rsidR="00BF082B" w:rsidRPr="00D55D74">
        <w:rPr>
          <w:rFonts w:asciiTheme="majorBidi" w:hAnsiTheme="majorBidi" w:cstheme="majorBidi"/>
          <w:sz w:val="24"/>
          <w:szCs w:val="24"/>
          <w:lang w:val="fr-CA"/>
        </w:rPr>
        <w:t xml:space="preserve">pour nous de </w:t>
      </w:r>
      <w:r w:rsidR="00D33586" w:rsidRPr="00D55D74">
        <w:rPr>
          <w:rFonts w:asciiTheme="majorBidi" w:hAnsiTheme="majorBidi" w:cstheme="majorBidi"/>
          <w:sz w:val="24"/>
          <w:szCs w:val="24"/>
          <w:lang w:val="fr-CA"/>
        </w:rPr>
        <w:t>montrer que</w:t>
      </w:r>
      <w:r w:rsidR="0013301C" w:rsidRPr="00D55D74">
        <w:rPr>
          <w:rFonts w:asciiTheme="majorBidi" w:hAnsiTheme="majorBidi" w:cstheme="majorBidi"/>
          <w:sz w:val="24"/>
          <w:szCs w:val="24"/>
          <w:lang w:val="fr-CA"/>
        </w:rPr>
        <w:t xml:space="preserve"> l’idée </w:t>
      </w:r>
      <w:r w:rsidRPr="00D55D74">
        <w:rPr>
          <w:rFonts w:asciiTheme="majorBidi" w:hAnsiTheme="majorBidi" w:cstheme="majorBidi"/>
          <w:sz w:val="24"/>
          <w:szCs w:val="24"/>
          <w:lang w:val="fr-CA"/>
        </w:rPr>
        <w:t>kanti</w:t>
      </w:r>
      <w:r w:rsidR="00D33586" w:rsidRPr="00D55D74">
        <w:rPr>
          <w:rFonts w:asciiTheme="majorBidi" w:hAnsiTheme="majorBidi" w:cstheme="majorBidi"/>
          <w:sz w:val="24"/>
          <w:szCs w:val="24"/>
          <w:lang w:val="fr-CA"/>
        </w:rPr>
        <w:t>enne d’un</w:t>
      </w:r>
      <w:r w:rsidRPr="00D55D74">
        <w:rPr>
          <w:rFonts w:asciiTheme="majorBidi" w:hAnsiTheme="majorBidi" w:cstheme="majorBidi"/>
          <w:sz w:val="24"/>
          <w:szCs w:val="24"/>
          <w:lang w:val="fr-CA"/>
        </w:rPr>
        <w:t xml:space="preserve"> droit </w:t>
      </w:r>
      <w:r w:rsidR="0013301C" w:rsidRPr="00D55D74">
        <w:rPr>
          <w:rFonts w:asciiTheme="majorBidi" w:hAnsiTheme="majorBidi" w:cstheme="majorBidi"/>
          <w:sz w:val="24"/>
          <w:szCs w:val="24"/>
          <w:lang w:val="fr-CA"/>
        </w:rPr>
        <w:t>cosmopolitique</w:t>
      </w:r>
      <w:r w:rsidR="009E2F57">
        <w:rPr>
          <w:rFonts w:asciiTheme="majorBidi" w:hAnsiTheme="majorBidi" w:cstheme="majorBidi"/>
          <w:sz w:val="24"/>
          <w:szCs w:val="24"/>
          <w:lang w:val="fr-CA"/>
        </w:rPr>
        <w:t xml:space="preserve"> n’a jamais été aussi</w:t>
      </w:r>
      <w:r w:rsidR="00D33586" w:rsidRPr="00D55D74">
        <w:rPr>
          <w:rFonts w:asciiTheme="majorBidi" w:hAnsiTheme="majorBidi" w:cstheme="majorBidi"/>
          <w:sz w:val="24"/>
          <w:szCs w:val="24"/>
          <w:lang w:val="fr-CA"/>
        </w:rPr>
        <w:t xml:space="preserve"> pertinente et d’actualité</w:t>
      </w:r>
      <w:r w:rsidR="0013301C" w:rsidRPr="00D55D74">
        <w:rPr>
          <w:rFonts w:asciiTheme="majorBidi" w:hAnsiTheme="majorBidi" w:cstheme="majorBidi"/>
          <w:sz w:val="24"/>
          <w:szCs w:val="24"/>
          <w:lang w:val="fr-CA"/>
        </w:rPr>
        <w:t>.</w:t>
      </w:r>
      <w:r w:rsidR="004A55B8" w:rsidRPr="00D55D74">
        <w:rPr>
          <w:rFonts w:asciiTheme="majorBidi" w:hAnsiTheme="majorBidi" w:cstheme="majorBidi"/>
          <w:sz w:val="24"/>
          <w:szCs w:val="24"/>
          <w:lang w:val="fr-CA"/>
        </w:rPr>
        <w:t xml:space="preserve"> Notre démarche consiste</w:t>
      </w:r>
      <w:r w:rsidR="00D33586" w:rsidRPr="00D55D74">
        <w:rPr>
          <w:rFonts w:asciiTheme="majorBidi" w:hAnsiTheme="majorBidi" w:cstheme="majorBidi"/>
          <w:sz w:val="24"/>
          <w:szCs w:val="24"/>
          <w:lang w:val="fr-CA"/>
        </w:rPr>
        <w:t xml:space="preserve"> d’abord</w:t>
      </w:r>
      <w:r w:rsidR="004A55B8" w:rsidRPr="00D55D74">
        <w:rPr>
          <w:rFonts w:asciiTheme="majorBidi" w:hAnsiTheme="majorBidi" w:cstheme="majorBidi"/>
          <w:sz w:val="24"/>
          <w:szCs w:val="24"/>
          <w:lang w:val="fr-CA"/>
        </w:rPr>
        <w:t xml:space="preserve"> à examiner brièvement les fondements du nouveau </w:t>
      </w:r>
      <w:r w:rsidR="004A55B8" w:rsidRPr="00D55D74">
        <w:rPr>
          <w:rFonts w:asciiTheme="majorBidi" w:hAnsiTheme="majorBidi" w:cstheme="majorBidi"/>
          <w:i/>
          <w:iCs/>
          <w:sz w:val="24"/>
          <w:szCs w:val="24"/>
          <w:lang w:val="fr-CA"/>
        </w:rPr>
        <w:t>droit</w:t>
      </w:r>
      <w:r w:rsidR="008B5578" w:rsidRPr="00D55D74">
        <w:rPr>
          <w:rFonts w:asciiTheme="majorBidi" w:hAnsiTheme="majorBidi" w:cstheme="majorBidi"/>
          <w:i/>
          <w:iCs/>
          <w:sz w:val="24"/>
          <w:szCs w:val="24"/>
          <w:lang w:val="fr-CA"/>
        </w:rPr>
        <w:t xml:space="preserve"> des gens</w:t>
      </w:r>
      <w:r w:rsidR="004A55B8" w:rsidRPr="00D55D74">
        <w:rPr>
          <w:rFonts w:asciiTheme="majorBidi" w:hAnsiTheme="majorBidi" w:cstheme="majorBidi"/>
          <w:i/>
          <w:iCs/>
          <w:sz w:val="24"/>
          <w:szCs w:val="24"/>
          <w:lang w:val="fr-CA"/>
        </w:rPr>
        <w:t xml:space="preserve"> cosmopolitique</w:t>
      </w:r>
      <w:r w:rsidR="004A55B8" w:rsidRPr="00D55D74">
        <w:rPr>
          <w:rFonts w:asciiTheme="majorBidi" w:hAnsiTheme="majorBidi" w:cstheme="majorBidi"/>
          <w:sz w:val="24"/>
          <w:szCs w:val="24"/>
          <w:lang w:val="fr-CA"/>
        </w:rPr>
        <w:t xml:space="preserve"> en partant des concep</w:t>
      </w:r>
      <w:r w:rsidR="00686E0F" w:rsidRPr="00D55D74">
        <w:rPr>
          <w:rFonts w:asciiTheme="majorBidi" w:hAnsiTheme="majorBidi" w:cstheme="majorBidi"/>
          <w:sz w:val="24"/>
          <w:szCs w:val="24"/>
          <w:lang w:val="fr-CA"/>
        </w:rPr>
        <w:t xml:space="preserve">tions </w:t>
      </w:r>
      <w:r w:rsidR="00D33586" w:rsidRPr="00D55D74">
        <w:rPr>
          <w:rFonts w:asciiTheme="majorBidi" w:hAnsiTheme="majorBidi" w:cstheme="majorBidi"/>
          <w:sz w:val="24"/>
          <w:szCs w:val="24"/>
          <w:lang w:val="fr-CA"/>
        </w:rPr>
        <w:t xml:space="preserve">de Kant </w:t>
      </w:r>
      <w:r w:rsidR="00686E0F" w:rsidRPr="00D55D74">
        <w:rPr>
          <w:rFonts w:asciiTheme="majorBidi" w:hAnsiTheme="majorBidi" w:cstheme="majorBidi"/>
          <w:sz w:val="24"/>
          <w:szCs w:val="24"/>
          <w:lang w:val="fr-CA"/>
        </w:rPr>
        <w:t xml:space="preserve">et, dans une moindre mesure, celles de </w:t>
      </w:r>
      <w:r w:rsidR="00686E0F" w:rsidRPr="00D55D74">
        <w:rPr>
          <w:rFonts w:asciiTheme="majorBidi" w:hAnsiTheme="majorBidi" w:cstheme="majorBidi"/>
          <w:sz w:val="24"/>
          <w:szCs w:val="24"/>
          <w:lang w:val="fr-CA"/>
        </w:rPr>
        <w:lastRenderedPageBreak/>
        <w:t xml:space="preserve">Vitoria </w:t>
      </w:r>
      <w:r w:rsidR="00D33586" w:rsidRPr="00D55D74">
        <w:rPr>
          <w:rFonts w:asciiTheme="majorBidi" w:hAnsiTheme="majorBidi" w:cstheme="majorBidi"/>
          <w:sz w:val="24"/>
          <w:szCs w:val="24"/>
          <w:lang w:val="fr-CA"/>
        </w:rPr>
        <w:t xml:space="preserve">(I), puis à analyser les contours </w:t>
      </w:r>
      <w:r w:rsidR="004A55B8" w:rsidRPr="00D55D74">
        <w:rPr>
          <w:rFonts w:asciiTheme="majorBidi" w:hAnsiTheme="majorBidi" w:cstheme="majorBidi"/>
          <w:sz w:val="24"/>
          <w:szCs w:val="24"/>
          <w:lang w:val="fr-CA"/>
        </w:rPr>
        <w:t xml:space="preserve">et la teneur normative du </w:t>
      </w:r>
      <w:r w:rsidR="00D11B8F" w:rsidRPr="00D55D74">
        <w:rPr>
          <w:rFonts w:asciiTheme="majorBidi" w:hAnsiTheme="majorBidi" w:cstheme="majorBidi"/>
          <w:sz w:val="24"/>
          <w:szCs w:val="24"/>
          <w:lang w:val="fr-CA"/>
        </w:rPr>
        <w:t xml:space="preserve">droit </w:t>
      </w:r>
      <w:r w:rsidR="00D33586" w:rsidRPr="00D55D74">
        <w:rPr>
          <w:rFonts w:asciiTheme="majorBidi" w:hAnsiTheme="majorBidi" w:cstheme="majorBidi"/>
          <w:sz w:val="24"/>
          <w:szCs w:val="24"/>
          <w:lang w:val="fr-CA"/>
        </w:rPr>
        <w:t>cosmopolitique</w:t>
      </w:r>
      <w:r w:rsidR="00D11B8F" w:rsidRPr="00D55D74">
        <w:rPr>
          <w:rFonts w:asciiTheme="majorBidi" w:hAnsiTheme="majorBidi" w:cstheme="majorBidi"/>
          <w:sz w:val="24"/>
          <w:szCs w:val="24"/>
          <w:lang w:val="fr-CA"/>
        </w:rPr>
        <w:t xml:space="preserve"> de la </w:t>
      </w:r>
      <w:r w:rsidR="00F928D4" w:rsidRPr="00D55D74">
        <w:rPr>
          <w:rFonts w:asciiTheme="majorBidi" w:hAnsiTheme="majorBidi" w:cstheme="majorBidi"/>
          <w:sz w:val="24"/>
          <w:szCs w:val="24"/>
          <w:lang w:val="fr-CA"/>
        </w:rPr>
        <w:t xml:space="preserve">communauté internationale </w:t>
      </w:r>
      <w:r w:rsidR="00F21205">
        <w:rPr>
          <w:rFonts w:asciiTheme="majorBidi" w:hAnsiTheme="majorBidi" w:cstheme="majorBidi"/>
          <w:sz w:val="24"/>
          <w:szCs w:val="24"/>
          <w:lang w:val="fr-CA"/>
        </w:rPr>
        <w:t xml:space="preserve">actuelle </w:t>
      </w:r>
      <w:r w:rsidR="00F928D4" w:rsidRPr="00D55D74">
        <w:rPr>
          <w:rFonts w:asciiTheme="majorBidi" w:hAnsiTheme="majorBidi" w:cstheme="majorBidi"/>
          <w:sz w:val="24"/>
          <w:szCs w:val="24"/>
          <w:lang w:val="fr-CA"/>
        </w:rPr>
        <w:t xml:space="preserve">dont la fonction consiste en l’organisation de la </w:t>
      </w:r>
      <w:r w:rsidR="00D11B8F" w:rsidRPr="00D55D74">
        <w:rPr>
          <w:rFonts w:asciiTheme="majorBidi" w:hAnsiTheme="majorBidi" w:cstheme="majorBidi"/>
          <w:sz w:val="24"/>
          <w:szCs w:val="24"/>
          <w:lang w:val="fr-CA"/>
        </w:rPr>
        <w:t>« collaboration »</w:t>
      </w:r>
      <w:r w:rsidR="00F928D4" w:rsidRPr="00D55D74">
        <w:rPr>
          <w:rFonts w:asciiTheme="majorBidi" w:hAnsiTheme="majorBidi" w:cstheme="majorBidi"/>
          <w:sz w:val="24"/>
          <w:szCs w:val="24"/>
          <w:lang w:val="fr-CA"/>
        </w:rPr>
        <w:t xml:space="preserve"> entre les différents </w:t>
      </w:r>
      <w:r w:rsidR="00F928D4" w:rsidRPr="00D55D74">
        <w:rPr>
          <w:rFonts w:asciiTheme="majorBidi" w:hAnsiTheme="majorBidi" w:cstheme="majorBidi"/>
          <w:i/>
          <w:iCs/>
          <w:sz w:val="24"/>
          <w:szCs w:val="24"/>
          <w:lang w:val="fr-CA"/>
        </w:rPr>
        <w:t>gentes</w:t>
      </w:r>
      <w:r w:rsidR="00F928D4" w:rsidRPr="00D55D74">
        <w:rPr>
          <w:rFonts w:asciiTheme="majorBidi" w:hAnsiTheme="majorBidi" w:cstheme="majorBidi"/>
          <w:sz w:val="24"/>
          <w:szCs w:val="24"/>
          <w:lang w:val="fr-CA"/>
        </w:rPr>
        <w:t>.</w:t>
      </w:r>
      <w:r w:rsidR="00D11B8F" w:rsidRPr="00D55D74">
        <w:rPr>
          <w:rFonts w:asciiTheme="majorBidi" w:hAnsiTheme="majorBidi" w:cstheme="majorBidi"/>
          <w:sz w:val="24"/>
          <w:szCs w:val="24"/>
          <w:lang w:val="fr-CA"/>
        </w:rPr>
        <w:t xml:space="preserve"> (II).</w:t>
      </w:r>
    </w:p>
    <w:p w14:paraId="3C6B3F66" w14:textId="77777777" w:rsidR="006D0B68" w:rsidRPr="00D55D74" w:rsidRDefault="006D0B68" w:rsidP="0038235D">
      <w:pPr>
        <w:spacing w:after="0" w:line="240" w:lineRule="auto"/>
        <w:jc w:val="both"/>
        <w:rPr>
          <w:rFonts w:asciiTheme="majorBidi" w:hAnsiTheme="majorBidi" w:cstheme="majorBidi"/>
          <w:sz w:val="24"/>
          <w:szCs w:val="24"/>
          <w:lang w:val="fr-CA"/>
        </w:rPr>
      </w:pPr>
    </w:p>
    <w:p w14:paraId="796C0E35" w14:textId="77777777" w:rsidR="00E7608F" w:rsidRPr="00D55D74" w:rsidRDefault="00EB20D1" w:rsidP="0038235D">
      <w:pPr>
        <w:pStyle w:val="ListParagraph"/>
        <w:numPr>
          <w:ilvl w:val="0"/>
          <w:numId w:val="4"/>
        </w:numPr>
        <w:spacing w:after="0" w:line="240" w:lineRule="auto"/>
        <w:jc w:val="both"/>
        <w:rPr>
          <w:rFonts w:asciiTheme="majorBidi" w:hAnsiTheme="majorBidi" w:cstheme="majorBidi"/>
          <w:b/>
          <w:bCs/>
          <w:sz w:val="24"/>
          <w:szCs w:val="24"/>
          <w:lang w:val="fr-CA"/>
        </w:rPr>
      </w:pPr>
      <w:r w:rsidRPr="00D55D74">
        <w:rPr>
          <w:rFonts w:asciiTheme="majorBidi" w:hAnsiTheme="majorBidi" w:cstheme="majorBidi"/>
          <w:b/>
          <w:bCs/>
          <w:sz w:val="24"/>
          <w:szCs w:val="24"/>
          <w:lang w:val="fr-CA"/>
        </w:rPr>
        <w:t>Les f</w:t>
      </w:r>
      <w:r w:rsidR="00D11B8F" w:rsidRPr="00D55D74">
        <w:rPr>
          <w:rFonts w:asciiTheme="majorBidi" w:hAnsiTheme="majorBidi" w:cstheme="majorBidi"/>
          <w:b/>
          <w:bCs/>
          <w:sz w:val="24"/>
          <w:szCs w:val="24"/>
          <w:lang w:val="fr-CA"/>
        </w:rPr>
        <w:t xml:space="preserve">ondements </w:t>
      </w:r>
      <w:r w:rsidR="00FB5A5E" w:rsidRPr="00D55D74">
        <w:rPr>
          <w:rFonts w:asciiTheme="majorBidi" w:hAnsiTheme="majorBidi" w:cstheme="majorBidi"/>
          <w:b/>
          <w:bCs/>
          <w:sz w:val="24"/>
          <w:szCs w:val="24"/>
          <w:lang w:val="fr-CA"/>
        </w:rPr>
        <w:t>du droit des gens cosmopolitique</w:t>
      </w:r>
    </w:p>
    <w:p w14:paraId="416A0582" w14:textId="77777777" w:rsidR="006D0B68" w:rsidRPr="00D55D74" w:rsidRDefault="006D0B68" w:rsidP="0038235D">
      <w:pPr>
        <w:spacing w:after="0" w:line="240" w:lineRule="auto"/>
        <w:ind w:left="360"/>
        <w:jc w:val="both"/>
        <w:rPr>
          <w:rFonts w:asciiTheme="majorBidi" w:hAnsiTheme="majorBidi" w:cstheme="majorBidi"/>
          <w:b/>
          <w:bCs/>
          <w:sz w:val="24"/>
          <w:szCs w:val="24"/>
          <w:lang w:val="fr-CA"/>
        </w:rPr>
      </w:pPr>
    </w:p>
    <w:p w14:paraId="1B62289E" w14:textId="77777777" w:rsidR="007766FF" w:rsidRPr="00D55D74" w:rsidRDefault="007766FF"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Avant d’approfondir la notion de droit des gens cosmopolitique et son affiliation philosophique, il </w:t>
      </w:r>
      <w:r w:rsidR="009C6EC7">
        <w:rPr>
          <w:rFonts w:asciiTheme="majorBidi" w:hAnsiTheme="majorBidi" w:cstheme="majorBidi"/>
          <w:sz w:val="24"/>
          <w:szCs w:val="24"/>
          <w:lang w:val="fr-CA"/>
        </w:rPr>
        <w:t>importe</w:t>
      </w:r>
      <w:r w:rsidR="00F928D4" w:rsidRPr="00D55D74">
        <w:rPr>
          <w:rFonts w:asciiTheme="majorBidi" w:hAnsiTheme="majorBidi" w:cstheme="majorBidi"/>
          <w:sz w:val="24"/>
          <w:szCs w:val="24"/>
          <w:lang w:val="fr-CA"/>
        </w:rPr>
        <w:t xml:space="preserve"> d’examiner très brièvement</w:t>
      </w:r>
      <w:r w:rsidR="00BC1D87" w:rsidRPr="00D55D74">
        <w:rPr>
          <w:rFonts w:asciiTheme="majorBidi" w:hAnsiTheme="majorBidi" w:cstheme="majorBidi"/>
          <w:sz w:val="24"/>
          <w:szCs w:val="24"/>
          <w:lang w:val="fr-CA"/>
        </w:rPr>
        <w:t xml:space="preserve"> </w:t>
      </w:r>
      <w:r w:rsidRPr="00D55D74">
        <w:rPr>
          <w:rFonts w:asciiTheme="majorBidi" w:hAnsiTheme="majorBidi" w:cstheme="majorBidi"/>
          <w:sz w:val="24"/>
          <w:szCs w:val="24"/>
          <w:lang w:val="fr-CA"/>
        </w:rPr>
        <w:t xml:space="preserve">le concept </w:t>
      </w:r>
      <w:r w:rsidR="00686E0F" w:rsidRPr="00D55D74">
        <w:rPr>
          <w:rFonts w:asciiTheme="majorBidi" w:hAnsiTheme="majorBidi" w:cstheme="majorBidi"/>
          <w:sz w:val="24"/>
          <w:szCs w:val="24"/>
          <w:lang w:val="fr-CA"/>
        </w:rPr>
        <w:t xml:space="preserve">même </w:t>
      </w:r>
      <w:r w:rsidRPr="00D55D74">
        <w:rPr>
          <w:rFonts w:asciiTheme="majorBidi" w:hAnsiTheme="majorBidi" w:cstheme="majorBidi"/>
          <w:sz w:val="24"/>
          <w:szCs w:val="24"/>
          <w:lang w:val="fr-CA"/>
        </w:rPr>
        <w:t xml:space="preserve">de droit des gens et ses </w:t>
      </w:r>
      <w:r w:rsidR="00BC1D87" w:rsidRPr="00D55D74">
        <w:rPr>
          <w:rFonts w:asciiTheme="majorBidi" w:hAnsiTheme="majorBidi" w:cstheme="majorBidi"/>
          <w:sz w:val="24"/>
          <w:szCs w:val="24"/>
          <w:lang w:val="fr-CA"/>
        </w:rPr>
        <w:t>avatars</w:t>
      </w:r>
      <w:r w:rsidRPr="00D55D74">
        <w:rPr>
          <w:rFonts w:asciiTheme="majorBidi" w:hAnsiTheme="majorBidi" w:cstheme="majorBidi"/>
          <w:sz w:val="24"/>
          <w:szCs w:val="24"/>
          <w:lang w:val="fr-CA"/>
        </w:rPr>
        <w:t xml:space="preserve"> </w:t>
      </w:r>
      <w:r w:rsidR="00BC1D87" w:rsidRPr="00D55D74">
        <w:rPr>
          <w:rFonts w:asciiTheme="majorBidi" w:hAnsiTheme="majorBidi" w:cstheme="majorBidi"/>
          <w:sz w:val="24"/>
          <w:szCs w:val="24"/>
          <w:lang w:val="fr-CA"/>
        </w:rPr>
        <w:t>médiévaux</w:t>
      </w:r>
      <w:r w:rsidRPr="00D55D74">
        <w:rPr>
          <w:rFonts w:asciiTheme="majorBidi" w:hAnsiTheme="majorBidi" w:cstheme="majorBidi"/>
          <w:sz w:val="24"/>
          <w:szCs w:val="24"/>
          <w:lang w:val="fr-CA"/>
        </w:rPr>
        <w:t>.</w:t>
      </w:r>
    </w:p>
    <w:p w14:paraId="1FBCE774" w14:textId="77777777" w:rsidR="006D0B68" w:rsidRPr="00D55D74" w:rsidRDefault="006D0B68" w:rsidP="0038235D">
      <w:pPr>
        <w:spacing w:after="0" w:line="240" w:lineRule="auto"/>
        <w:jc w:val="both"/>
        <w:rPr>
          <w:rFonts w:asciiTheme="majorBidi" w:hAnsiTheme="majorBidi" w:cstheme="majorBidi"/>
          <w:sz w:val="24"/>
          <w:szCs w:val="24"/>
          <w:lang w:val="fr-CA"/>
        </w:rPr>
      </w:pPr>
    </w:p>
    <w:p w14:paraId="2D080D81" w14:textId="77777777" w:rsidR="00BC1D87" w:rsidRPr="000E13E3" w:rsidRDefault="00226B76" w:rsidP="000E13E3">
      <w:pPr>
        <w:pStyle w:val="ListParagraph"/>
        <w:numPr>
          <w:ilvl w:val="0"/>
          <w:numId w:val="13"/>
        </w:numPr>
        <w:spacing w:after="0" w:line="240" w:lineRule="auto"/>
        <w:jc w:val="both"/>
        <w:rPr>
          <w:rFonts w:asciiTheme="majorBidi" w:hAnsiTheme="majorBidi" w:cstheme="majorBidi"/>
          <w:b/>
          <w:bCs/>
          <w:i/>
          <w:sz w:val="24"/>
          <w:szCs w:val="24"/>
          <w:lang w:val="fr-CA"/>
        </w:rPr>
      </w:pPr>
      <w:r w:rsidRPr="000E13E3">
        <w:rPr>
          <w:rFonts w:asciiTheme="majorBidi" w:hAnsiTheme="majorBidi" w:cstheme="majorBidi"/>
          <w:b/>
          <w:bCs/>
          <w:i/>
          <w:sz w:val="24"/>
          <w:szCs w:val="24"/>
          <w:lang w:val="fr-CA"/>
        </w:rPr>
        <w:t xml:space="preserve">La </w:t>
      </w:r>
      <w:r w:rsidR="00FB5A5E" w:rsidRPr="000E13E3">
        <w:rPr>
          <w:rFonts w:asciiTheme="majorBidi" w:hAnsiTheme="majorBidi" w:cstheme="majorBidi"/>
          <w:b/>
          <w:bCs/>
          <w:i/>
          <w:sz w:val="24"/>
          <w:szCs w:val="24"/>
          <w:lang w:val="fr-CA"/>
        </w:rPr>
        <w:t xml:space="preserve">notion de </w:t>
      </w:r>
      <w:r w:rsidR="00FB5A5E" w:rsidRPr="000E13E3">
        <w:rPr>
          <w:rFonts w:asciiTheme="majorBidi" w:hAnsiTheme="majorBidi" w:cstheme="majorBidi"/>
          <w:b/>
          <w:bCs/>
          <w:i/>
          <w:iCs/>
          <w:sz w:val="24"/>
          <w:szCs w:val="24"/>
          <w:lang w:val="fr-CA"/>
        </w:rPr>
        <w:t>jus gentium</w:t>
      </w:r>
      <w:r w:rsidR="00FB5A5E" w:rsidRPr="000E13E3">
        <w:rPr>
          <w:rFonts w:asciiTheme="majorBidi" w:hAnsiTheme="majorBidi" w:cstheme="majorBidi"/>
          <w:b/>
          <w:bCs/>
          <w:i/>
          <w:sz w:val="24"/>
          <w:szCs w:val="24"/>
          <w:lang w:val="fr-CA"/>
        </w:rPr>
        <w:t xml:space="preserve"> a suivi une </w:t>
      </w:r>
      <w:r w:rsidRPr="000E13E3">
        <w:rPr>
          <w:rFonts w:asciiTheme="majorBidi" w:hAnsiTheme="majorBidi" w:cstheme="majorBidi"/>
          <w:b/>
          <w:bCs/>
          <w:i/>
          <w:sz w:val="24"/>
          <w:szCs w:val="24"/>
          <w:lang w:val="fr-CA"/>
        </w:rPr>
        <w:t xml:space="preserve">trajectoire historique </w:t>
      </w:r>
      <w:r w:rsidR="00FB5A5E" w:rsidRPr="000E13E3">
        <w:rPr>
          <w:rFonts w:asciiTheme="majorBidi" w:hAnsiTheme="majorBidi" w:cstheme="majorBidi"/>
          <w:b/>
          <w:bCs/>
          <w:i/>
          <w:sz w:val="24"/>
          <w:szCs w:val="24"/>
          <w:lang w:val="fr-CA"/>
        </w:rPr>
        <w:t>contrastée</w:t>
      </w:r>
    </w:p>
    <w:p w14:paraId="28FAE8D4" w14:textId="77777777" w:rsidR="00395BED" w:rsidRPr="00D55D74" w:rsidRDefault="00D33586"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Lorsqu’on</w:t>
      </w:r>
      <w:r w:rsidR="00BC1D87" w:rsidRPr="00D55D74">
        <w:rPr>
          <w:rFonts w:asciiTheme="majorBidi" w:hAnsiTheme="majorBidi" w:cstheme="majorBidi"/>
          <w:sz w:val="24"/>
          <w:szCs w:val="24"/>
          <w:lang w:val="fr-CA"/>
        </w:rPr>
        <w:t xml:space="preserve"> </w:t>
      </w:r>
      <w:r w:rsidR="00F928D4" w:rsidRPr="00D55D74">
        <w:rPr>
          <w:rFonts w:asciiTheme="majorBidi" w:hAnsiTheme="majorBidi" w:cstheme="majorBidi"/>
          <w:sz w:val="24"/>
          <w:szCs w:val="24"/>
          <w:lang w:val="fr-CA"/>
        </w:rPr>
        <w:t>parcourt</w:t>
      </w:r>
      <w:r w:rsidR="00BC1D87" w:rsidRPr="00D55D74">
        <w:rPr>
          <w:rFonts w:asciiTheme="majorBidi" w:hAnsiTheme="majorBidi" w:cstheme="majorBidi"/>
          <w:sz w:val="24"/>
          <w:szCs w:val="24"/>
          <w:lang w:val="fr-CA"/>
        </w:rPr>
        <w:t xml:space="preserve"> un tant soit peu les écrits de</w:t>
      </w:r>
      <w:r w:rsidR="00833550" w:rsidRPr="00D55D74">
        <w:rPr>
          <w:rFonts w:asciiTheme="majorBidi" w:hAnsiTheme="majorBidi" w:cstheme="majorBidi"/>
          <w:sz w:val="24"/>
          <w:szCs w:val="24"/>
          <w:lang w:val="fr-CA"/>
        </w:rPr>
        <w:t>s</w:t>
      </w:r>
      <w:r w:rsidR="00BC1D87" w:rsidRPr="00D55D74">
        <w:rPr>
          <w:rFonts w:asciiTheme="majorBidi" w:hAnsiTheme="majorBidi" w:cstheme="majorBidi"/>
          <w:sz w:val="24"/>
          <w:szCs w:val="24"/>
          <w:lang w:val="fr-CA"/>
        </w:rPr>
        <w:t xml:space="preserve"> jurisconsultes romains</w:t>
      </w:r>
      <w:r w:rsidR="008C65A8" w:rsidRPr="00D55D74">
        <w:rPr>
          <w:rFonts w:asciiTheme="majorBidi" w:hAnsiTheme="majorBidi" w:cstheme="majorBidi"/>
          <w:sz w:val="24"/>
          <w:szCs w:val="24"/>
          <w:lang w:val="fr-CA"/>
        </w:rPr>
        <w:t xml:space="preserve"> ou des glossateurs</w:t>
      </w:r>
      <w:r w:rsidR="009C6EC7">
        <w:rPr>
          <w:rFonts w:asciiTheme="majorBidi" w:hAnsiTheme="majorBidi" w:cstheme="majorBidi"/>
          <w:sz w:val="24"/>
          <w:szCs w:val="24"/>
          <w:lang w:val="fr-CA"/>
        </w:rPr>
        <w:t>, post glossateurs</w:t>
      </w:r>
      <w:r w:rsidR="00FE4FA2" w:rsidRPr="00D55D74">
        <w:rPr>
          <w:rFonts w:asciiTheme="majorBidi" w:hAnsiTheme="majorBidi" w:cstheme="majorBidi"/>
          <w:sz w:val="24"/>
          <w:szCs w:val="24"/>
          <w:lang w:val="fr-CA"/>
        </w:rPr>
        <w:t xml:space="preserve"> et les travaux de reconstitution </w:t>
      </w:r>
      <w:r w:rsidR="00F82954" w:rsidRPr="00D55D74">
        <w:rPr>
          <w:rFonts w:asciiTheme="majorBidi" w:hAnsiTheme="majorBidi" w:cstheme="majorBidi"/>
          <w:sz w:val="24"/>
          <w:szCs w:val="24"/>
          <w:lang w:val="fr-CA"/>
        </w:rPr>
        <w:t>d</w:t>
      </w:r>
      <w:r w:rsidR="00FE4FA2" w:rsidRPr="00D55D74">
        <w:rPr>
          <w:rFonts w:asciiTheme="majorBidi" w:hAnsiTheme="majorBidi" w:cstheme="majorBidi"/>
          <w:sz w:val="24"/>
          <w:szCs w:val="24"/>
          <w:lang w:val="fr-CA"/>
        </w:rPr>
        <w:t>es historiens du droit international</w:t>
      </w:r>
      <w:r w:rsidR="00BC1D87" w:rsidRPr="00D55D74">
        <w:rPr>
          <w:rFonts w:asciiTheme="majorBidi" w:hAnsiTheme="majorBidi" w:cstheme="majorBidi"/>
          <w:sz w:val="24"/>
          <w:szCs w:val="24"/>
          <w:lang w:val="fr-CA"/>
        </w:rPr>
        <w:t xml:space="preserve">, on s’aperçoit que le concept de </w:t>
      </w:r>
      <w:r w:rsidR="00BC1D87" w:rsidRPr="00D55D74">
        <w:rPr>
          <w:rFonts w:asciiTheme="majorBidi" w:hAnsiTheme="majorBidi" w:cstheme="majorBidi"/>
          <w:i/>
          <w:iCs/>
          <w:sz w:val="24"/>
          <w:szCs w:val="24"/>
          <w:lang w:val="fr-CA"/>
        </w:rPr>
        <w:t>jus gentium</w:t>
      </w:r>
      <w:r w:rsidR="00BC1D87" w:rsidRPr="00D55D74">
        <w:rPr>
          <w:rFonts w:asciiTheme="majorBidi" w:hAnsiTheme="majorBidi" w:cstheme="majorBidi"/>
          <w:sz w:val="24"/>
          <w:szCs w:val="24"/>
          <w:lang w:val="fr-CA"/>
        </w:rPr>
        <w:t xml:space="preserve"> a connu </w:t>
      </w:r>
      <w:r w:rsidR="00FE4FA2" w:rsidRPr="00D55D74">
        <w:rPr>
          <w:rFonts w:asciiTheme="majorBidi" w:hAnsiTheme="majorBidi" w:cstheme="majorBidi"/>
          <w:sz w:val="24"/>
          <w:szCs w:val="24"/>
          <w:lang w:val="fr-CA"/>
        </w:rPr>
        <w:t xml:space="preserve">une </w:t>
      </w:r>
      <w:r w:rsidR="00BC1D87" w:rsidRPr="00D55D74">
        <w:rPr>
          <w:rFonts w:asciiTheme="majorBidi" w:hAnsiTheme="majorBidi" w:cstheme="majorBidi"/>
          <w:sz w:val="24"/>
          <w:szCs w:val="24"/>
          <w:lang w:val="fr-CA"/>
        </w:rPr>
        <w:t xml:space="preserve">évolution en dents de scie, avant de finir par </w:t>
      </w:r>
      <w:r w:rsidR="009C6EC7" w:rsidRPr="00D55D74">
        <w:rPr>
          <w:rFonts w:asciiTheme="majorBidi" w:hAnsiTheme="majorBidi" w:cstheme="majorBidi"/>
          <w:sz w:val="24"/>
          <w:szCs w:val="24"/>
          <w:lang w:val="fr-CA"/>
        </w:rPr>
        <w:t>dé</w:t>
      </w:r>
      <w:r w:rsidR="009C6EC7">
        <w:rPr>
          <w:rFonts w:asciiTheme="majorBidi" w:hAnsiTheme="majorBidi" w:cstheme="majorBidi"/>
          <w:sz w:val="24"/>
          <w:szCs w:val="24"/>
          <w:lang w:val="fr-CA"/>
        </w:rPr>
        <w:t>s</w:t>
      </w:r>
      <w:r w:rsidR="009C6EC7" w:rsidRPr="00D55D74">
        <w:rPr>
          <w:rFonts w:asciiTheme="majorBidi" w:hAnsiTheme="majorBidi" w:cstheme="majorBidi"/>
          <w:sz w:val="24"/>
          <w:szCs w:val="24"/>
          <w:lang w:val="fr-CA"/>
        </w:rPr>
        <w:t>igner</w:t>
      </w:r>
      <w:r w:rsidR="00BC1D87" w:rsidRPr="00D55D74">
        <w:rPr>
          <w:rFonts w:asciiTheme="majorBidi" w:hAnsiTheme="majorBidi" w:cstheme="majorBidi"/>
          <w:sz w:val="24"/>
          <w:szCs w:val="24"/>
          <w:lang w:val="fr-CA"/>
        </w:rPr>
        <w:t>, dès les décennies</w:t>
      </w:r>
      <w:r w:rsidR="00FE4FA2" w:rsidRPr="00D55D74">
        <w:rPr>
          <w:rFonts w:asciiTheme="majorBidi" w:hAnsiTheme="majorBidi" w:cstheme="majorBidi"/>
          <w:sz w:val="24"/>
          <w:szCs w:val="24"/>
          <w:lang w:val="fr-CA"/>
        </w:rPr>
        <w:t xml:space="preserve"> qui</w:t>
      </w:r>
      <w:r w:rsidR="00BC1D87" w:rsidRPr="00D55D74">
        <w:rPr>
          <w:rFonts w:asciiTheme="majorBidi" w:hAnsiTheme="majorBidi" w:cstheme="majorBidi"/>
          <w:sz w:val="24"/>
          <w:szCs w:val="24"/>
          <w:lang w:val="fr-CA"/>
        </w:rPr>
        <w:t xml:space="preserve"> suivirent la fameuse Paix de Westphalie, ce qui est désormais convenu d’appeler droit international. </w:t>
      </w:r>
      <w:r w:rsidR="00773018" w:rsidRPr="00D55D74">
        <w:rPr>
          <w:rFonts w:asciiTheme="majorBidi" w:hAnsiTheme="majorBidi" w:cstheme="majorBidi"/>
          <w:sz w:val="24"/>
          <w:szCs w:val="24"/>
          <w:lang w:val="fr-CA"/>
        </w:rPr>
        <w:t>Comme on le sait, dans le système de droit romain</w:t>
      </w:r>
      <w:r w:rsidR="00FE4FA2" w:rsidRPr="00D55D74">
        <w:rPr>
          <w:rFonts w:asciiTheme="majorBidi" w:hAnsiTheme="majorBidi" w:cstheme="majorBidi"/>
          <w:sz w:val="24"/>
          <w:szCs w:val="24"/>
          <w:lang w:val="fr-CA"/>
        </w:rPr>
        <w:t xml:space="preserve">, le </w:t>
      </w:r>
      <w:r w:rsidR="00773018" w:rsidRPr="00D55D74">
        <w:rPr>
          <w:rFonts w:asciiTheme="majorBidi" w:hAnsiTheme="majorBidi" w:cstheme="majorBidi"/>
          <w:i/>
          <w:sz w:val="24"/>
          <w:szCs w:val="24"/>
          <w:lang w:val="fr-CA"/>
        </w:rPr>
        <w:t>j</w:t>
      </w:r>
      <w:r w:rsidR="00FE4FA2" w:rsidRPr="00D55D74">
        <w:rPr>
          <w:rFonts w:asciiTheme="majorBidi" w:hAnsiTheme="majorBidi" w:cstheme="majorBidi"/>
          <w:i/>
          <w:sz w:val="24"/>
          <w:szCs w:val="24"/>
          <w:lang w:val="fr-CA"/>
        </w:rPr>
        <w:t xml:space="preserve">us gentium </w:t>
      </w:r>
      <w:r w:rsidR="00FE4FA2" w:rsidRPr="00D55D74">
        <w:rPr>
          <w:rFonts w:asciiTheme="majorBidi" w:hAnsiTheme="majorBidi" w:cstheme="majorBidi"/>
          <w:sz w:val="24"/>
          <w:szCs w:val="24"/>
          <w:lang w:val="fr-CA"/>
        </w:rPr>
        <w:t xml:space="preserve">comprenait un ensemble de </w:t>
      </w:r>
      <w:r w:rsidR="00773018" w:rsidRPr="00D55D74">
        <w:rPr>
          <w:rFonts w:asciiTheme="majorBidi" w:hAnsiTheme="majorBidi" w:cstheme="majorBidi"/>
          <w:sz w:val="24"/>
          <w:szCs w:val="24"/>
          <w:lang w:val="fr-CA"/>
        </w:rPr>
        <w:t>rè</w:t>
      </w:r>
      <w:r w:rsidR="00FE4FA2" w:rsidRPr="00D55D74">
        <w:rPr>
          <w:rFonts w:asciiTheme="majorBidi" w:hAnsiTheme="majorBidi" w:cstheme="majorBidi"/>
          <w:sz w:val="24"/>
          <w:szCs w:val="24"/>
          <w:lang w:val="fr-CA"/>
        </w:rPr>
        <w:t xml:space="preserve">gles et </w:t>
      </w:r>
      <w:r w:rsidR="00773018" w:rsidRPr="00D55D74">
        <w:rPr>
          <w:rFonts w:asciiTheme="majorBidi" w:hAnsiTheme="majorBidi" w:cstheme="majorBidi"/>
          <w:sz w:val="24"/>
          <w:szCs w:val="24"/>
          <w:lang w:val="fr-CA"/>
        </w:rPr>
        <w:t>d’in</w:t>
      </w:r>
      <w:r w:rsidR="00FE4FA2" w:rsidRPr="00D55D74">
        <w:rPr>
          <w:rFonts w:asciiTheme="majorBidi" w:hAnsiTheme="majorBidi" w:cstheme="majorBidi"/>
          <w:sz w:val="24"/>
          <w:szCs w:val="24"/>
          <w:lang w:val="fr-CA"/>
        </w:rPr>
        <w:t xml:space="preserve">stitutions distinctes du </w:t>
      </w:r>
      <w:r w:rsidR="00773018" w:rsidRPr="00D55D74">
        <w:rPr>
          <w:rFonts w:asciiTheme="majorBidi" w:hAnsiTheme="majorBidi" w:cstheme="majorBidi"/>
          <w:i/>
          <w:sz w:val="24"/>
          <w:szCs w:val="24"/>
          <w:lang w:val="fr-CA"/>
        </w:rPr>
        <w:t>j</w:t>
      </w:r>
      <w:r w:rsidR="00FE4FA2" w:rsidRPr="00D55D74">
        <w:rPr>
          <w:rFonts w:asciiTheme="majorBidi" w:hAnsiTheme="majorBidi" w:cstheme="majorBidi"/>
          <w:i/>
          <w:sz w:val="24"/>
          <w:szCs w:val="24"/>
          <w:lang w:val="fr-CA"/>
        </w:rPr>
        <w:t xml:space="preserve">us civile. </w:t>
      </w:r>
      <w:r w:rsidR="00FE4FA2" w:rsidRPr="00D55D74">
        <w:rPr>
          <w:rFonts w:asciiTheme="majorBidi" w:hAnsiTheme="majorBidi" w:cstheme="majorBidi"/>
          <w:sz w:val="24"/>
          <w:szCs w:val="24"/>
          <w:lang w:val="fr-CA"/>
        </w:rPr>
        <w:t xml:space="preserve">Alors que ce dernier </w:t>
      </w:r>
      <w:r w:rsidR="00773018" w:rsidRPr="00D55D74">
        <w:rPr>
          <w:rFonts w:asciiTheme="majorBidi" w:hAnsiTheme="majorBidi" w:cstheme="majorBidi"/>
          <w:sz w:val="24"/>
          <w:szCs w:val="24"/>
          <w:lang w:val="fr-CA"/>
        </w:rPr>
        <w:t>était</w:t>
      </w:r>
      <w:r w:rsidR="00FE4FA2" w:rsidRPr="00D55D74">
        <w:rPr>
          <w:rFonts w:asciiTheme="majorBidi" w:hAnsiTheme="majorBidi" w:cstheme="majorBidi"/>
          <w:sz w:val="24"/>
          <w:szCs w:val="24"/>
          <w:lang w:val="fr-CA"/>
        </w:rPr>
        <w:t xml:space="preserve"> </w:t>
      </w:r>
      <w:r w:rsidR="00773018" w:rsidRPr="00D55D74">
        <w:rPr>
          <w:rFonts w:asciiTheme="majorBidi" w:hAnsiTheme="majorBidi" w:cstheme="majorBidi"/>
          <w:sz w:val="24"/>
          <w:szCs w:val="24"/>
          <w:lang w:val="fr-CA"/>
        </w:rPr>
        <w:t>réservé</w:t>
      </w:r>
      <w:r w:rsidR="00FE4FA2" w:rsidRPr="00D55D74">
        <w:rPr>
          <w:rFonts w:asciiTheme="majorBidi" w:hAnsiTheme="majorBidi" w:cstheme="majorBidi"/>
          <w:sz w:val="24"/>
          <w:szCs w:val="24"/>
          <w:lang w:val="fr-CA"/>
        </w:rPr>
        <w:t xml:space="preserve"> aux citoyens romains </w:t>
      </w:r>
      <w:r w:rsidR="00FE4FA2" w:rsidRPr="00D55D74">
        <w:rPr>
          <w:rFonts w:asciiTheme="majorBidi" w:hAnsiTheme="majorBidi" w:cstheme="majorBidi"/>
          <w:i/>
          <w:sz w:val="24"/>
          <w:szCs w:val="24"/>
          <w:lang w:val="fr-CA"/>
        </w:rPr>
        <w:t xml:space="preserve">(cives), </w:t>
      </w:r>
      <w:r w:rsidR="00773018" w:rsidRPr="00D55D74">
        <w:rPr>
          <w:rFonts w:asciiTheme="majorBidi" w:hAnsiTheme="majorBidi" w:cstheme="majorBidi"/>
          <w:sz w:val="24"/>
          <w:szCs w:val="24"/>
          <w:lang w:val="fr-CA"/>
        </w:rPr>
        <w:t>celui-là</w:t>
      </w:r>
      <w:r w:rsidR="00FE4FA2" w:rsidRPr="00D55D74">
        <w:rPr>
          <w:rFonts w:asciiTheme="majorBidi" w:hAnsiTheme="majorBidi" w:cstheme="majorBidi"/>
          <w:sz w:val="24"/>
          <w:szCs w:val="24"/>
          <w:lang w:val="fr-CA"/>
        </w:rPr>
        <w:t xml:space="preserve"> </w:t>
      </w:r>
      <w:r w:rsidR="00773018" w:rsidRPr="00D55D74">
        <w:rPr>
          <w:rFonts w:asciiTheme="majorBidi" w:hAnsiTheme="majorBidi" w:cstheme="majorBidi"/>
          <w:sz w:val="24"/>
          <w:szCs w:val="24"/>
          <w:lang w:val="fr-CA"/>
        </w:rPr>
        <w:t>s’</w:t>
      </w:r>
      <w:r w:rsidR="00FE4FA2" w:rsidRPr="00D55D74">
        <w:rPr>
          <w:rFonts w:asciiTheme="majorBidi" w:hAnsiTheme="majorBidi" w:cstheme="majorBidi"/>
          <w:sz w:val="24"/>
          <w:szCs w:val="24"/>
          <w:lang w:val="fr-CA"/>
        </w:rPr>
        <w:t xml:space="preserve">appliquait aux rapports juridiques des </w:t>
      </w:r>
      <w:r w:rsidR="00773018" w:rsidRPr="00D55D74">
        <w:rPr>
          <w:rFonts w:asciiTheme="majorBidi" w:hAnsiTheme="majorBidi" w:cstheme="majorBidi"/>
          <w:sz w:val="24"/>
          <w:szCs w:val="24"/>
          <w:lang w:val="fr-CA"/>
        </w:rPr>
        <w:t>étrangers</w:t>
      </w:r>
      <w:r w:rsidR="00FE4FA2" w:rsidRPr="00D55D74">
        <w:rPr>
          <w:rFonts w:asciiTheme="majorBidi" w:hAnsiTheme="majorBidi" w:cstheme="majorBidi"/>
          <w:sz w:val="24"/>
          <w:szCs w:val="24"/>
          <w:lang w:val="fr-CA"/>
        </w:rPr>
        <w:t xml:space="preserve"> </w:t>
      </w:r>
      <w:r w:rsidR="00773018" w:rsidRPr="00D55D74">
        <w:rPr>
          <w:rFonts w:asciiTheme="majorBidi" w:hAnsiTheme="majorBidi" w:cstheme="majorBidi"/>
          <w:sz w:val="24"/>
          <w:szCs w:val="24"/>
          <w:lang w:val="fr-CA"/>
        </w:rPr>
        <w:t>à</w:t>
      </w:r>
      <w:r w:rsidR="00FE4FA2" w:rsidRPr="00D55D74">
        <w:rPr>
          <w:rFonts w:asciiTheme="majorBidi" w:hAnsiTheme="majorBidi" w:cstheme="majorBidi"/>
          <w:sz w:val="24"/>
          <w:szCs w:val="24"/>
          <w:lang w:val="fr-CA"/>
        </w:rPr>
        <w:t xml:space="preserve"> Rome</w:t>
      </w:r>
      <w:r w:rsidR="00773018" w:rsidRPr="00D55D74">
        <w:rPr>
          <w:rFonts w:asciiTheme="majorBidi" w:hAnsiTheme="majorBidi" w:cstheme="majorBidi"/>
          <w:sz w:val="24"/>
          <w:szCs w:val="24"/>
          <w:lang w:val="fr-CA"/>
        </w:rPr>
        <w:t xml:space="preserve">. Le </w:t>
      </w:r>
      <w:r w:rsidR="00773018" w:rsidRPr="00D55D74">
        <w:rPr>
          <w:rFonts w:asciiTheme="majorBidi" w:hAnsiTheme="majorBidi" w:cstheme="majorBidi"/>
          <w:i/>
          <w:iCs/>
          <w:sz w:val="24"/>
          <w:szCs w:val="24"/>
          <w:lang w:val="fr-CA"/>
        </w:rPr>
        <w:t xml:space="preserve">jus gentium </w:t>
      </w:r>
      <w:r w:rsidR="00773018" w:rsidRPr="00D55D74">
        <w:rPr>
          <w:rFonts w:asciiTheme="majorBidi" w:hAnsiTheme="majorBidi" w:cstheme="majorBidi"/>
          <w:sz w:val="24"/>
          <w:szCs w:val="24"/>
          <w:lang w:val="fr-CA"/>
        </w:rPr>
        <w:t xml:space="preserve">s’appliquait dans des rapports juridiques comprenant un élément d’extranéité. Selon Peter </w:t>
      </w:r>
      <w:proofErr w:type="spellStart"/>
      <w:r w:rsidR="00773018" w:rsidRPr="00D55D74">
        <w:rPr>
          <w:rFonts w:asciiTheme="majorBidi" w:hAnsiTheme="majorBidi" w:cstheme="majorBidi"/>
          <w:sz w:val="24"/>
          <w:szCs w:val="24"/>
          <w:lang w:val="fr-CA"/>
        </w:rPr>
        <w:t>Haggenmacher</w:t>
      </w:r>
      <w:proofErr w:type="spellEnd"/>
      <w:r w:rsidR="00773018" w:rsidRPr="00D55D74">
        <w:rPr>
          <w:rFonts w:asciiTheme="majorBidi" w:hAnsiTheme="majorBidi" w:cstheme="majorBidi"/>
          <w:sz w:val="24"/>
          <w:szCs w:val="24"/>
          <w:lang w:val="fr-CA"/>
        </w:rPr>
        <w:t xml:space="preserve">, le droit des gens </w:t>
      </w:r>
      <w:r w:rsidR="00FE4FA2" w:rsidRPr="00D55D74">
        <w:rPr>
          <w:rFonts w:asciiTheme="majorBidi" w:hAnsiTheme="majorBidi" w:cstheme="majorBidi"/>
          <w:sz w:val="24"/>
          <w:szCs w:val="24"/>
          <w:lang w:val="fr-CA"/>
        </w:rPr>
        <w:t xml:space="preserve">formait pour ainsi dire le droit de </w:t>
      </w:r>
      <w:r w:rsidR="00773018" w:rsidRPr="00D55D74">
        <w:rPr>
          <w:rFonts w:asciiTheme="majorBidi" w:hAnsiTheme="majorBidi" w:cstheme="majorBidi"/>
          <w:sz w:val="24"/>
          <w:szCs w:val="24"/>
          <w:lang w:val="fr-CA"/>
        </w:rPr>
        <w:t>« </w:t>
      </w:r>
      <w:r w:rsidR="00FE4FA2" w:rsidRPr="00D55D74">
        <w:rPr>
          <w:rFonts w:asciiTheme="majorBidi" w:hAnsiTheme="majorBidi" w:cstheme="majorBidi"/>
          <w:sz w:val="24"/>
          <w:szCs w:val="24"/>
          <w:lang w:val="fr-CA"/>
        </w:rPr>
        <w:t>tout le monde</w:t>
      </w:r>
      <w:r w:rsidR="00773018" w:rsidRPr="00D55D74">
        <w:rPr>
          <w:rFonts w:asciiTheme="majorBidi" w:hAnsiTheme="majorBidi" w:cstheme="majorBidi"/>
          <w:sz w:val="24"/>
          <w:szCs w:val="24"/>
          <w:lang w:val="fr-CA"/>
        </w:rPr>
        <w:t xml:space="preserve"> ». C</w:t>
      </w:r>
      <w:r w:rsidR="00FE4FA2" w:rsidRPr="00D55D74">
        <w:rPr>
          <w:rFonts w:asciiTheme="majorBidi" w:hAnsiTheme="majorBidi" w:cstheme="majorBidi"/>
          <w:sz w:val="24"/>
          <w:szCs w:val="24"/>
          <w:lang w:val="fr-CA"/>
        </w:rPr>
        <w:t xml:space="preserve">e qui est </w:t>
      </w:r>
      <w:r w:rsidR="00773018" w:rsidRPr="00D55D74">
        <w:rPr>
          <w:rFonts w:asciiTheme="majorBidi" w:hAnsiTheme="majorBidi" w:cstheme="majorBidi"/>
          <w:sz w:val="24"/>
          <w:szCs w:val="24"/>
          <w:lang w:val="fr-CA"/>
        </w:rPr>
        <w:t>l’</w:t>
      </w:r>
      <w:r w:rsidR="00FE4FA2" w:rsidRPr="00D55D74">
        <w:rPr>
          <w:rFonts w:asciiTheme="majorBidi" w:hAnsiTheme="majorBidi" w:cstheme="majorBidi"/>
          <w:sz w:val="24"/>
          <w:szCs w:val="24"/>
          <w:lang w:val="fr-CA"/>
        </w:rPr>
        <w:t xml:space="preserve">une des acceptions possibles de </w:t>
      </w:r>
      <w:r w:rsidR="00773018" w:rsidRPr="00D55D74">
        <w:rPr>
          <w:rFonts w:asciiTheme="majorBidi" w:hAnsiTheme="majorBidi" w:cstheme="majorBidi"/>
          <w:i/>
          <w:sz w:val="24"/>
          <w:szCs w:val="24"/>
          <w:lang w:val="fr-CA"/>
        </w:rPr>
        <w:t>gent</w:t>
      </w:r>
      <w:r w:rsidR="00FE4FA2" w:rsidRPr="00D55D74">
        <w:rPr>
          <w:rFonts w:asciiTheme="majorBidi" w:hAnsiTheme="majorBidi" w:cstheme="majorBidi"/>
          <w:i/>
          <w:sz w:val="24"/>
          <w:szCs w:val="24"/>
          <w:lang w:val="fr-CA"/>
        </w:rPr>
        <w:t xml:space="preserve">es </w:t>
      </w:r>
      <w:r w:rsidR="00773018" w:rsidRPr="00D55D74">
        <w:rPr>
          <w:rFonts w:asciiTheme="majorBidi" w:hAnsiTheme="majorBidi" w:cstheme="majorBidi"/>
          <w:sz w:val="24"/>
          <w:szCs w:val="24"/>
          <w:lang w:val="fr-CA"/>
        </w:rPr>
        <w:t>ou l</w:t>
      </w:r>
      <w:r w:rsidR="00FE4FA2" w:rsidRPr="00D55D74">
        <w:rPr>
          <w:rFonts w:asciiTheme="majorBidi" w:hAnsiTheme="majorBidi" w:cstheme="majorBidi"/>
          <w:sz w:val="24"/>
          <w:szCs w:val="24"/>
          <w:lang w:val="fr-CA"/>
        </w:rPr>
        <w:t>e droi</w:t>
      </w:r>
      <w:r w:rsidR="00773018" w:rsidRPr="00D55D74">
        <w:rPr>
          <w:rFonts w:asciiTheme="majorBidi" w:hAnsiTheme="majorBidi" w:cstheme="majorBidi"/>
          <w:sz w:val="24"/>
          <w:szCs w:val="24"/>
          <w:lang w:val="fr-CA"/>
        </w:rPr>
        <w:t xml:space="preserve">t </w:t>
      </w:r>
      <w:r w:rsidR="00FE4FA2" w:rsidRPr="00D55D74">
        <w:rPr>
          <w:rFonts w:asciiTheme="majorBidi" w:hAnsiTheme="majorBidi" w:cstheme="majorBidi"/>
          <w:sz w:val="24"/>
          <w:szCs w:val="24"/>
          <w:lang w:val="fr-CA"/>
        </w:rPr>
        <w:t xml:space="preserve">des peuples </w:t>
      </w:r>
      <w:r w:rsidR="00FE4FA2" w:rsidRPr="00D55D74">
        <w:rPr>
          <w:rFonts w:asciiTheme="majorBidi" w:hAnsiTheme="majorBidi" w:cstheme="majorBidi"/>
          <w:i/>
          <w:sz w:val="24"/>
          <w:szCs w:val="24"/>
          <w:lang w:val="fr-CA"/>
        </w:rPr>
        <w:t xml:space="preserve">(gentes) </w:t>
      </w:r>
      <w:r w:rsidR="00773018" w:rsidRPr="00D55D74">
        <w:rPr>
          <w:rFonts w:asciiTheme="majorBidi" w:hAnsiTheme="majorBidi" w:cstheme="majorBidi"/>
          <w:sz w:val="24"/>
          <w:szCs w:val="24"/>
          <w:lang w:val="fr-CA"/>
        </w:rPr>
        <w:t>étrangers</w:t>
      </w:r>
      <w:r w:rsidR="00FE4FA2" w:rsidRPr="00D55D74">
        <w:rPr>
          <w:rFonts w:asciiTheme="majorBidi" w:hAnsiTheme="majorBidi" w:cstheme="majorBidi"/>
          <w:sz w:val="24"/>
          <w:szCs w:val="24"/>
          <w:lang w:val="fr-CA"/>
        </w:rPr>
        <w:t xml:space="preserve">. Ces </w:t>
      </w:r>
      <w:r w:rsidR="00773018" w:rsidRPr="00D55D74">
        <w:rPr>
          <w:rFonts w:asciiTheme="majorBidi" w:hAnsiTheme="majorBidi" w:cstheme="majorBidi"/>
          <w:sz w:val="24"/>
          <w:szCs w:val="24"/>
          <w:lang w:val="fr-CA"/>
        </w:rPr>
        <w:t>règles</w:t>
      </w:r>
      <w:r w:rsidR="00FE4FA2" w:rsidRPr="00D55D74">
        <w:rPr>
          <w:rFonts w:asciiTheme="majorBidi" w:hAnsiTheme="majorBidi" w:cstheme="majorBidi"/>
          <w:sz w:val="24"/>
          <w:szCs w:val="24"/>
          <w:lang w:val="fr-CA"/>
        </w:rPr>
        <w:t xml:space="preserve"> </w:t>
      </w:r>
      <w:r w:rsidR="00773018" w:rsidRPr="00D55D74">
        <w:rPr>
          <w:rFonts w:asciiTheme="majorBidi" w:hAnsiTheme="majorBidi" w:cstheme="majorBidi"/>
          <w:sz w:val="24"/>
          <w:szCs w:val="24"/>
          <w:lang w:val="fr-CA"/>
        </w:rPr>
        <w:t>étaient</w:t>
      </w:r>
      <w:r w:rsidR="00FE4FA2" w:rsidRPr="00D55D74">
        <w:rPr>
          <w:rFonts w:asciiTheme="majorBidi" w:hAnsiTheme="majorBidi" w:cstheme="majorBidi"/>
          <w:sz w:val="24"/>
          <w:szCs w:val="24"/>
          <w:lang w:val="fr-CA"/>
        </w:rPr>
        <w:t xml:space="preserve"> </w:t>
      </w:r>
      <w:r w:rsidR="00773018" w:rsidRPr="00D55D74">
        <w:rPr>
          <w:rFonts w:asciiTheme="majorBidi" w:hAnsiTheme="majorBidi" w:cstheme="majorBidi"/>
          <w:sz w:val="24"/>
          <w:szCs w:val="24"/>
          <w:lang w:val="fr-CA"/>
        </w:rPr>
        <w:t>l’œuvre</w:t>
      </w:r>
      <w:r w:rsidR="00FE4FA2" w:rsidRPr="00D55D74">
        <w:rPr>
          <w:rFonts w:asciiTheme="majorBidi" w:hAnsiTheme="majorBidi" w:cstheme="majorBidi"/>
          <w:sz w:val="24"/>
          <w:szCs w:val="24"/>
          <w:lang w:val="fr-CA"/>
        </w:rPr>
        <w:t xml:space="preserve"> du </w:t>
      </w:r>
      <w:r w:rsidR="00773018" w:rsidRPr="00D55D74">
        <w:rPr>
          <w:rFonts w:asciiTheme="majorBidi" w:hAnsiTheme="majorBidi" w:cstheme="majorBidi"/>
          <w:sz w:val="24"/>
          <w:szCs w:val="24"/>
          <w:lang w:val="fr-CA"/>
        </w:rPr>
        <w:t>préteur</w:t>
      </w:r>
      <w:r w:rsidR="00847A5B" w:rsidRPr="00D55D74">
        <w:rPr>
          <w:rFonts w:asciiTheme="majorBidi" w:hAnsiTheme="majorBidi" w:cstheme="majorBidi"/>
          <w:sz w:val="24"/>
          <w:szCs w:val="24"/>
          <w:lang w:val="fr-CA"/>
        </w:rPr>
        <w:t xml:space="preserve"> pérégrin</w:t>
      </w:r>
      <w:r w:rsidR="00FE4FA2" w:rsidRPr="00D55D74">
        <w:rPr>
          <w:rFonts w:asciiTheme="majorBidi" w:hAnsiTheme="majorBidi" w:cstheme="majorBidi"/>
          <w:sz w:val="24"/>
          <w:szCs w:val="24"/>
          <w:lang w:val="fr-CA"/>
        </w:rPr>
        <w:t xml:space="preserve"> et </w:t>
      </w:r>
      <w:r w:rsidR="00773018" w:rsidRPr="00D55D74">
        <w:rPr>
          <w:rFonts w:asciiTheme="majorBidi" w:hAnsiTheme="majorBidi" w:cstheme="majorBidi"/>
          <w:sz w:val="24"/>
          <w:szCs w:val="24"/>
          <w:lang w:val="fr-CA"/>
        </w:rPr>
        <w:t>constituait</w:t>
      </w:r>
      <w:r w:rsidR="00FE4FA2" w:rsidRPr="00D55D74">
        <w:rPr>
          <w:rFonts w:asciiTheme="majorBidi" w:hAnsiTheme="majorBidi" w:cstheme="majorBidi"/>
          <w:sz w:val="24"/>
          <w:szCs w:val="24"/>
          <w:lang w:val="fr-CA"/>
        </w:rPr>
        <w:t xml:space="preserve"> une partie de </w:t>
      </w:r>
      <w:r w:rsidR="00773018" w:rsidRPr="00D55D74">
        <w:rPr>
          <w:rFonts w:asciiTheme="majorBidi" w:hAnsiTheme="majorBidi" w:cstheme="majorBidi"/>
          <w:sz w:val="24"/>
          <w:szCs w:val="24"/>
          <w:lang w:val="fr-CA"/>
        </w:rPr>
        <w:t>l’</w:t>
      </w:r>
      <w:r w:rsidR="00FE4FA2" w:rsidRPr="00D55D74">
        <w:rPr>
          <w:rFonts w:asciiTheme="majorBidi" w:hAnsiTheme="majorBidi" w:cstheme="majorBidi"/>
          <w:sz w:val="24"/>
          <w:szCs w:val="24"/>
          <w:lang w:val="fr-CA"/>
        </w:rPr>
        <w:t xml:space="preserve">ordre </w:t>
      </w:r>
      <w:r w:rsidR="00773018" w:rsidRPr="00D55D74">
        <w:rPr>
          <w:rFonts w:asciiTheme="majorBidi" w:hAnsiTheme="majorBidi" w:cstheme="majorBidi"/>
          <w:sz w:val="24"/>
          <w:szCs w:val="24"/>
          <w:lang w:val="fr-CA"/>
        </w:rPr>
        <w:t>juri</w:t>
      </w:r>
      <w:r w:rsidR="00FE4FA2" w:rsidRPr="00D55D74">
        <w:rPr>
          <w:rFonts w:asciiTheme="majorBidi" w:hAnsiTheme="majorBidi" w:cstheme="majorBidi"/>
          <w:sz w:val="24"/>
          <w:szCs w:val="24"/>
          <w:lang w:val="fr-CA"/>
        </w:rPr>
        <w:t>dique romain</w:t>
      </w:r>
      <w:r w:rsidR="00773018" w:rsidRPr="00D55D74">
        <w:rPr>
          <w:rStyle w:val="FootnoteReference"/>
          <w:rFonts w:asciiTheme="majorBidi" w:hAnsiTheme="majorBidi" w:cstheme="majorBidi"/>
          <w:sz w:val="24"/>
          <w:szCs w:val="24"/>
          <w:lang w:val="fr-CA"/>
        </w:rPr>
        <w:footnoteReference w:id="21"/>
      </w:r>
      <w:r w:rsidR="008C65A8" w:rsidRPr="00D55D74">
        <w:rPr>
          <w:rFonts w:asciiTheme="majorBidi" w:hAnsiTheme="majorBidi" w:cstheme="majorBidi"/>
          <w:sz w:val="24"/>
          <w:szCs w:val="24"/>
          <w:lang w:val="fr-CA"/>
        </w:rPr>
        <w:t xml:space="preserve">. De ce point de vue, le </w:t>
      </w:r>
      <w:r w:rsidR="008C65A8" w:rsidRPr="00D55D74">
        <w:rPr>
          <w:rFonts w:asciiTheme="majorBidi" w:hAnsiTheme="majorBidi" w:cstheme="majorBidi"/>
          <w:i/>
          <w:iCs/>
          <w:sz w:val="24"/>
          <w:szCs w:val="24"/>
          <w:lang w:val="fr-CA"/>
        </w:rPr>
        <w:t>jus gentium</w:t>
      </w:r>
      <w:r w:rsidR="008C65A8" w:rsidRPr="00D55D74">
        <w:rPr>
          <w:rFonts w:asciiTheme="majorBidi" w:hAnsiTheme="majorBidi" w:cstheme="majorBidi"/>
          <w:sz w:val="24"/>
          <w:szCs w:val="24"/>
          <w:lang w:val="fr-CA"/>
        </w:rPr>
        <w:t xml:space="preserve"> relevait du droit privé voire</w:t>
      </w:r>
      <w:r w:rsidR="00686E0F" w:rsidRPr="00D55D74">
        <w:rPr>
          <w:rFonts w:asciiTheme="majorBidi" w:hAnsiTheme="majorBidi" w:cstheme="majorBidi"/>
          <w:sz w:val="24"/>
          <w:szCs w:val="24"/>
          <w:lang w:val="fr-CA"/>
        </w:rPr>
        <w:t xml:space="preserve"> </w:t>
      </w:r>
      <w:r w:rsidR="008C65A8" w:rsidRPr="00D55D74">
        <w:rPr>
          <w:rFonts w:asciiTheme="majorBidi" w:hAnsiTheme="majorBidi" w:cstheme="majorBidi"/>
          <w:sz w:val="24"/>
          <w:szCs w:val="24"/>
          <w:lang w:val="fr-CA"/>
        </w:rPr>
        <w:t xml:space="preserve">du droit international privé. </w:t>
      </w:r>
      <w:r w:rsidR="00395BED" w:rsidRPr="00D55D74">
        <w:rPr>
          <w:rFonts w:asciiTheme="majorBidi" w:hAnsiTheme="majorBidi" w:cstheme="majorBidi"/>
          <w:sz w:val="24"/>
          <w:szCs w:val="24"/>
          <w:lang w:val="fr-CA"/>
        </w:rPr>
        <w:t xml:space="preserve">Mais quand on examine les </w:t>
      </w:r>
      <w:r w:rsidR="00F82954" w:rsidRPr="00D55D74">
        <w:rPr>
          <w:rFonts w:asciiTheme="majorBidi" w:hAnsiTheme="majorBidi" w:cstheme="majorBidi"/>
          <w:sz w:val="24"/>
          <w:szCs w:val="24"/>
          <w:lang w:val="fr-CA"/>
        </w:rPr>
        <w:t>matières</w:t>
      </w:r>
      <w:r w:rsidR="00395BED" w:rsidRPr="00D55D74">
        <w:rPr>
          <w:rFonts w:asciiTheme="majorBidi" w:hAnsiTheme="majorBidi" w:cstheme="majorBidi"/>
          <w:sz w:val="24"/>
          <w:szCs w:val="24"/>
          <w:lang w:val="fr-CA"/>
        </w:rPr>
        <w:t xml:space="preserve"> </w:t>
      </w:r>
      <w:r w:rsidR="00F82954" w:rsidRPr="00D55D74">
        <w:rPr>
          <w:rFonts w:asciiTheme="majorBidi" w:hAnsiTheme="majorBidi" w:cstheme="majorBidi"/>
          <w:sz w:val="24"/>
          <w:szCs w:val="24"/>
          <w:lang w:val="fr-CA"/>
        </w:rPr>
        <w:t>régies</w:t>
      </w:r>
      <w:r w:rsidR="00395BED" w:rsidRPr="00D55D74">
        <w:rPr>
          <w:rFonts w:asciiTheme="majorBidi" w:hAnsiTheme="majorBidi" w:cstheme="majorBidi"/>
          <w:sz w:val="24"/>
          <w:szCs w:val="24"/>
          <w:lang w:val="fr-CA"/>
        </w:rPr>
        <w:t xml:space="preserve"> par le </w:t>
      </w:r>
      <w:r w:rsidR="00395BED" w:rsidRPr="00D55D74">
        <w:rPr>
          <w:rFonts w:asciiTheme="majorBidi" w:hAnsiTheme="majorBidi" w:cstheme="majorBidi"/>
          <w:i/>
          <w:iCs/>
          <w:sz w:val="24"/>
          <w:szCs w:val="24"/>
          <w:lang w:val="fr-CA"/>
        </w:rPr>
        <w:t xml:space="preserve">jus </w:t>
      </w:r>
      <w:proofErr w:type="spellStart"/>
      <w:r w:rsidR="00395BED" w:rsidRPr="00D55D74">
        <w:rPr>
          <w:rFonts w:asciiTheme="majorBidi" w:hAnsiTheme="majorBidi" w:cstheme="majorBidi"/>
          <w:i/>
          <w:iCs/>
          <w:sz w:val="24"/>
          <w:szCs w:val="24"/>
          <w:lang w:val="fr-CA"/>
        </w:rPr>
        <w:t>gentiun</w:t>
      </w:r>
      <w:proofErr w:type="spellEnd"/>
      <w:r w:rsidR="00395BED" w:rsidRPr="00D55D74">
        <w:rPr>
          <w:rFonts w:asciiTheme="majorBidi" w:hAnsiTheme="majorBidi" w:cstheme="majorBidi"/>
          <w:sz w:val="24"/>
          <w:szCs w:val="24"/>
          <w:lang w:val="fr-CA"/>
        </w:rPr>
        <w:t xml:space="preserve">, </w:t>
      </w:r>
      <w:r w:rsidR="00B83BEC" w:rsidRPr="00D55D74">
        <w:rPr>
          <w:rFonts w:asciiTheme="majorBidi" w:hAnsiTheme="majorBidi" w:cstheme="majorBidi"/>
          <w:sz w:val="24"/>
          <w:szCs w:val="24"/>
          <w:lang w:val="fr-CA"/>
        </w:rPr>
        <w:t xml:space="preserve">tout porte à croire que le concept avait également une acception publiciste visant les rapports juridiques entre entités souveraines. Par exemple dans le Digeste, Pomponius affirmait : « On a pensé que c’était agir contre le </w:t>
      </w:r>
      <w:r w:rsidR="00B83BEC" w:rsidRPr="00D55D74">
        <w:rPr>
          <w:rFonts w:asciiTheme="majorBidi" w:hAnsiTheme="majorBidi" w:cstheme="majorBidi"/>
          <w:i/>
          <w:iCs/>
          <w:sz w:val="24"/>
          <w:szCs w:val="24"/>
          <w:lang w:val="fr-CA"/>
        </w:rPr>
        <w:t>droit des gens</w:t>
      </w:r>
      <w:r w:rsidR="00B83BEC" w:rsidRPr="00D55D74">
        <w:rPr>
          <w:rFonts w:asciiTheme="majorBidi" w:hAnsiTheme="majorBidi" w:cstheme="majorBidi"/>
          <w:sz w:val="24"/>
          <w:szCs w:val="24"/>
          <w:lang w:val="fr-CA"/>
        </w:rPr>
        <w:t xml:space="preserve"> que de faire éprouver des mauvais traitements à un député d’une nation avec </w:t>
      </w:r>
      <w:r w:rsidR="00B83BEC" w:rsidRPr="00D55D74">
        <w:rPr>
          <w:rFonts w:asciiTheme="majorBidi" w:hAnsiTheme="majorBidi" w:cstheme="majorBidi"/>
          <w:i/>
          <w:iCs/>
          <w:sz w:val="24"/>
          <w:szCs w:val="24"/>
          <w:lang w:val="fr-CA"/>
        </w:rPr>
        <w:t xml:space="preserve"> </w:t>
      </w:r>
      <w:r w:rsidR="00B83BEC" w:rsidRPr="00D55D74">
        <w:rPr>
          <w:rFonts w:asciiTheme="majorBidi" w:hAnsiTheme="majorBidi" w:cstheme="majorBidi"/>
          <w:sz w:val="24"/>
          <w:szCs w:val="24"/>
          <w:lang w:val="fr-CA"/>
        </w:rPr>
        <w:t>laquelle on est en guerre; parce que la personne des députés est inviolable »</w:t>
      </w:r>
      <w:r w:rsidR="00B83BEC" w:rsidRPr="00D55D74">
        <w:rPr>
          <w:rStyle w:val="FootnoteReference"/>
          <w:rFonts w:asciiTheme="majorBidi" w:hAnsiTheme="majorBidi" w:cstheme="majorBidi"/>
          <w:sz w:val="24"/>
          <w:szCs w:val="24"/>
          <w:lang w:val="fr-CA"/>
        </w:rPr>
        <w:footnoteReference w:id="22"/>
      </w:r>
      <w:r w:rsidR="00B83BEC" w:rsidRPr="00D55D74">
        <w:rPr>
          <w:rFonts w:asciiTheme="majorBidi" w:hAnsiTheme="majorBidi" w:cstheme="majorBidi"/>
          <w:sz w:val="24"/>
          <w:szCs w:val="24"/>
          <w:lang w:val="fr-CA"/>
        </w:rPr>
        <w:t xml:space="preserve">. L’inviolabilité des </w:t>
      </w:r>
      <w:r w:rsidR="008B18E1" w:rsidRPr="00D55D74">
        <w:rPr>
          <w:rFonts w:asciiTheme="majorBidi" w:hAnsiTheme="majorBidi" w:cstheme="majorBidi"/>
          <w:sz w:val="24"/>
          <w:szCs w:val="24"/>
          <w:lang w:val="fr-CA"/>
        </w:rPr>
        <w:t>représentants</w:t>
      </w:r>
      <w:r w:rsidR="00B83BEC" w:rsidRPr="00D55D74">
        <w:rPr>
          <w:rFonts w:asciiTheme="majorBidi" w:hAnsiTheme="majorBidi" w:cstheme="majorBidi"/>
          <w:sz w:val="24"/>
          <w:szCs w:val="24"/>
          <w:lang w:val="fr-CA"/>
        </w:rPr>
        <w:t xml:space="preserve"> de souverains </w:t>
      </w:r>
      <w:r w:rsidR="008B18E1" w:rsidRPr="00D55D74">
        <w:rPr>
          <w:rFonts w:asciiTheme="majorBidi" w:hAnsiTheme="majorBidi" w:cstheme="majorBidi"/>
          <w:sz w:val="24"/>
          <w:szCs w:val="24"/>
          <w:lang w:val="fr-CA"/>
        </w:rPr>
        <w:t xml:space="preserve">relève ainsi du </w:t>
      </w:r>
      <w:r w:rsidR="008B18E1" w:rsidRPr="00D55D74">
        <w:rPr>
          <w:rFonts w:asciiTheme="majorBidi" w:hAnsiTheme="majorBidi" w:cstheme="majorBidi"/>
          <w:i/>
          <w:iCs/>
          <w:sz w:val="24"/>
          <w:szCs w:val="24"/>
          <w:lang w:val="fr-CA"/>
        </w:rPr>
        <w:t>jus gentium</w:t>
      </w:r>
      <w:r w:rsidR="008B18E1" w:rsidRPr="00D55D74">
        <w:rPr>
          <w:rFonts w:asciiTheme="majorBidi" w:hAnsiTheme="majorBidi" w:cstheme="majorBidi"/>
          <w:sz w:val="24"/>
          <w:szCs w:val="24"/>
          <w:lang w:val="fr-CA"/>
        </w:rPr>
        <w:t xml:space="preserve">. L’énumération fournie par Isidore de Séville est encore plus explicite. Le </w:t>
      </w:r>
      <w:r w:rsidR="008B18E1" w:rsidRPr="00D55D74">
        <w:rPr>
          <w:rFonts w:asciiTheme="majorBidi" w:hAnsiTheme="majorBidi" w:cstheme="majorBidi"/>
          <w:i/>
          <w:iCs/>
          <w:sz w:val="24"/>
          <w:szCs w:val="24"/>
          <w:lang w:val="fr-CA"/>
        </w:rPr>
        <w:t>jus gentium</w:t>
      </w:r>
      <w:r w:rsidR="008B18E1" w:rsidRPr="00D55D74">
        <w:rPr>
          <w:rFonts w:asciiTheme="majorBidi" w:hAnsiTheme="majorBidi" w:cstheme="majorBidi"/>
          <w:sz w:val="24"/>
          <w:szCs w:val="24"/>
          <w:lang w:val="fr-CA"/>
        </w:rPr>
        <w:t xml:space="preserve"> couvre les matières telles, la guerre, le traité de paix, l’occupation du territoire, l’esclavage, l’inviolabilité des ambassadeurs. Le droit des gens désigne ainsi un ensemble d’institution</w:t>
      </w:r>
      <w:r w:rsidR="009C6EC7">
        <w:rPr>
          <w:rFonts w:asciiTheme="majorBidi" w:hAnsiTheme="majorBidi" w:cstheme="majorBidi"/>
          <w:sz w:val="24"/>
          <w:szCs w:val="24"/>
          <w:lang w:val="fr-CA"/>
        </w:rPr>
        <w:t>s</w:t>
      </w:r>
      <w:r w:rsidR="008B18E1" w:rsidRPr="00D55D74">
        <w:rPr>
          <w:rFonts w:asciiTheme="majorBidi" w:hAnsiTheme="majorBidi" w:cstheme="majorBidi"/>
          <w:sz w:val="24"/>
          <w:szCs w:val="24"/>
          <w:lang w:val="fr-CA"/>
        </w:rPr>
        <w:t xml:space="preserve"> non plus exclusivement romaines mais communes à toutes les nations</w:t>
      </w:r>
      <w:r w:rsidR="00055729" w:rsidRPr="00D55D74">
        <w:rPr>
          <w:rStyle w:val="FootnoteReference"/>
          <w:rFonts w:asciiTheme="majorBidi" w:hAnsiTheme="majorBidi" w:cstheme="majorBidi"/>
          <w:sz w:val="24"/>
          <w:szCs w:val="24"/>
          <w:lang w:val="fr-CA"/>
        </w:rPr>
        <w:footnoteReference w:id="23"/>
      </w:r>
      <w:r w:rsidR="008B18E1" w:rsidRPr="00D55D74">
        <w:rPr>
          <w:rFonts w:asciiTheme="majorBidi" w:hAnsiTheme="majorBidi" w:cstheme="majorBidi"/>
          <w:sz w:val="24"/>
          <w:szCs w:val="24"/>
          <w:lang w:val="fr-CA"/>
        </w:rPr>
        <w:t>.</w:t>
      </w:r>
    </w:p>
    <w:p w14:paraId="3CC2D420" w14:textId="77777777" w:rsidR="00864506" w:rsidRPr="00D55D74" w:rsidRDefault="00864506" w:rsidP="0038235D">
      <w:pPr>
        <w:spacing w:after="0" w:line="240" w:lineRule="auto"/>
        <w:jc w:val="both"/>
        <w:rPr>
          <w:rFonts w:asciiTheme="majorBidi" w:hAnsiTheme="majorBidi" w:cstheme="majorBidi"/>
          <w:sz w:val="24"/>
          <w:szCs w:val="24"/>
          <w:lang w:val="fr-CA"/>
        </w:rPr>
      </w:pPr>
    </w:p>
    <w:p w14:paraId="19509191" w14:textId="77777777" w:rsidR="00FE4FA2" w:rsidRPr="00D55D74" w:rsidRDefault="00686E0F"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La question qui vient </w:t>
      </w:r>
      <w:r w:rsidR="008A1E33" w:rsidRPr="00D55D74">
        <w:rPr>
          <w:rFonts w:asciiTheme="majorBidi" w:hAnsiTheme="majorBidi" w:cstheme="majorBidi"/>
          <w:sz w:val="24"/>
          <w:szCs w:val="24"/>
          <w:lang w:val="fr-CA"/>
        </w:rPr>
        <w:t>immédiatement</w:t>
      </w:r>
      <w:r w:rsidRPr="00D55D74">
        <w:rPr>
          <w:rFonts w:asciiTheme="majorBidi" w:hAnsiTheme="majorBidi" w:cstheme="majorBidi"/>
          <w:sz w:val="24"/>
          <w:szCs w:val="24"/>
          <w:lang w:val="fr-CA"/>
        </w:rPr>
        <w:t xml:space="preserve"> à l’esprit est </w:t>
      </w:r>
      <w:r w:rsidR="008A1E33" w:rsidRPr="00D55D74">
        <w:rPr>
          <w:rFonts w:asciiTheme="majorBidi" w:hAnsiTheme="majorBidi" w:cstheme="majorBidi"/>
          <w:sz w:val="24"/>
          <w:szCs w:val="24"/>
          <w:lang w:val="fr-CA"/>
        </w:rPr>
        <w:t xml:space="preserve">non pas tant le domaine d’application que le principe de validité du </w:t>
      </w:r>
      <w:r w:rsidR="008A1E33" w:rsidRPr="00D55D74">
        <w:rPr>
          <w:rFonts w:asciiTheme="majorBidi" w:hAnsiTheme="majorBidi" w:cstheme="majorBidi"/>
          <w:i/>
          <w:iCs/>
          <w:sz w:val="24"/>
          <w:szCs w:val="24"/>
          <w:lang w:val="fr-CA"/>
        </w:rPr>
        <w:t>jus gentium</w:t>
      </w:r>
      <w:r w:rsidR="008A1E33" w:rsidRPr="00D55D74">
        <w:rPr>
          <w:rFonts w:asciiTheme="majorBidi" w:hAnsiTheme="majorBidi" w:cstheme="majorBidi"/>
          <w:sz w:val="24"/>
          <w:szCs w:val="24"/>
          <w:lang w:val="fr-CA"/>
        </w:rPr>
        <w:t xml:space="preserve">. Relève-t-il du </w:t>
      </w:r>
      <w:r w:rsidR="008A1E33" w:rsidRPr="00D55D74">
        <w:rPr>
          <w:rFonts w:asciiTheme="majorBidi" w:hAnsiTheme="majorBidi" w:cstheme="majorBidi"/>
          <w:i/>
          <w:iCs/>
          <w:sz w:val="24"/>
          <w:szCs w:val="24"/>
          <w:lang w:val="fr-CA"/>
        </w:rPr>
        <w:t xml:space="preserve">jus </w:t>
      </w:r>
      <w:proofErr w:type="spellStart"/>
      <w:r w:rsidR="008A1E33" w:rsidRPr="00D55D74">
        <w:rPr>
          <w:rFonts w:asciiTheme="majorBidi" w:hAnsiTheme="majorBidi" w:cstheme="majorBidi"/>
          <w:i/>
          <w:iCs/>
          <w:sz w:val="24"/>
          <w:szCs w:val="24"/>
          <w:lang w:val="fr-CA"/>
        </w:rPr>
        <w:t>naturale</w:t>
      </w:r>
      <w:proofErr w:type="spellEnd"/>
      <w:r w:rsidR="008A1E33" w:rsidRPr="00D55D74">
        <w:rPr>
          <w:rFonts w:asciiTheme="majorBidi" w:hAnsiTheme="majorBidi" w:cstheme="majorBidi"/>
          <w:sz w:val="24"/>
          <w:szCs w:val="24"/>
          <w:lang w:val="fr-CA"/>
        </w:rPr>
        <w:t xml:space="preserve"> </w:t>
      </w:r>
      <w:r w:rsidR="003A5590" w:rsidRPr="00D55D74">
        <w:rPr>
          <w:rFonts w:asciiTheme="majorBidi" w:hAnsiTheme="majorBidi" w:cstheme="majorBidi"/>
          <w:sz w:val="24"/>
          <w:szCs w:val="24"/>
          <w:lang w:val="fr-CA"/>
        </w:rPr>
        <w:t xml:space="preserve">dans le sens que lui donne Isidore </w:t>
      </w:r>
      <w:r w:rsidR="003A5590" w:rsidRPr="00D55D74">
        <w:rPr>
          <w:rFonts w:asciiTheme="majorBidi" w:hAnsiTheme="majorBidi" w:cstheme="majorBidi"/>
          <w:sz w:val="24"/>
          <w:szCs w:val="24"/>
          <w:lang w:val="fr-CA"/>
        </w:rPr>
        <w:lastRenderedPageBreak/>
        <w:t xml:space="preserve">de Séville </w:t>
      </w:r>
      <w:r w:rsidR="008A1E33" w:rsidRPr="00D55D74">
        <w:rPr>
          <w:rFonts w:asciiTheme="majorBidi" w:hAnsiTheme="majorBidi" w:cstheme="majorBidi"/>
          <w:sz w:val="24"/>
          <w:szCs w:val="24"/>
          <w:lang w:val="fr-CA"/>
        </w:rPr>
        <w:t xml:space="preserve">ou du </w:t>
      </w:r>
      <w:r w:rsidR="008A1E33" w:rsidRPr="00D55D74">
        <w:rPr>
          <w:rFonts w:asciiTheme="majorBidi" w:hAnsiTheme="majorBidi" w:cstheme="majorBidi"/>
          <w:i/>
          <w:iCs/>
          <w:sz w:val="24"/>
          <w:szCs w:val="24"/>
          <w:lang w:val="fr-CA"/>
        </w:rPr>
        <w:t xml:space="preserve">jus </w:t>
      </w:r>
      <w:proofErr w:type="spellStart"/>
      <w:r w:rsidR="008A1E33" w:rsidRPr="00D55D74">
        <w:rPr>
          <w:rFonts w:asciiTheme="majorBidi" w:hAnsiTheme="majorBidi" w:cstheme="majorBidi"/>
          <w:i/>
          <w:iCs/>
          <w:sz w:val="24"/>
          <w:szCs w:val="24"/>
          <w:lang w:val="fr-CA"/>
        </w:rPr>
        <w:t>positivum</w:t>
      </w:r>
      <w:proofErr w:type="spellEnd"/>
      <w:r w:rsidR="008A1E33" w:rsidRPr="00D55D74">
        <w:rPr>
          <w:rFonts w:asciiTheme="majorBidi" w:hAnsiTheme="majorBidi" w:cstheme="majorBidi"/>
          <w:sz w:val="24"/>
          <w:szCs w:val="24"/>
          <w:lang w:val="fr-CA"/>
        </w:rPr>
        <w:t> </w:t>
      </w:r>
      <w:r w:rsidR="003A5590" w:rsidRPr="00D55D74">
        <w:rPr>
          <w:rFonts w:asciiTheme="majorBidi" w:hAnsiTheme="majorBidi" w:cstheme="majorBidi"/>
          <w:sz w:val="24"/>
          <w:szCs w:val="24"/>
          <w:lang w:val="fr-CA"/>
        </w:rPr>
        <w:t xml:space="preserve">fondé </w:t>
      </w:r>
      <w:r w:rsidR="00A53C82" w:rsidRPr="00D55D74">
        <w:rPr>
          <w:rFonts w:asciiTheme="majorBidi" w:hAnsiTheme="majorBidi" w:cstheme="majorBidi"/>
          <w:sz w:val="24"/>
          <w:szCs w:val="24"/>
          <w:lang w:val="fr-CA"/>
        </w:rPr>
        <w:t xml:space="preserve">sur une </w:t>
      </w:r>
      <w:r w:rsidR="008E02CA" w:rsidRPr="00D55D74">
        <w:rPr>
          <w:rFonts w:asciiTheme="majorBidi" w:hAnsiTheme="majorBidi" w:cstheme="majorBidi"/>
          <w:sz w:val="24"/>
          <w:szCs w:val="24"/>
          <w:lang w:val="fr-CA"/>
        </w:rPr>
        <w:t>coutume universelle d</w:t>
      </w:r>
      <w:r w:rsidR="00A53C82" w:rsidRPr="00D55D74">
        <w:rPr>
          <w:rFonts w:asciiTheme="majorBidi" w:hAnsiTheme="majorBidi" w:cstheme="majorBidi"/>
          <w:sz w:val="24"/>
          <w:szCs w:val="24"/>
          <w:lang w:val="fr-CA"/>
        </w:rPr>
        <w:t>es n</w:t>
      </w:r>
      <w:r w:rsidR="003A5590" w:rsidRPr="00D55D74">
        <w:rPr>
          <w:rFonts w:asciiTheme="majorBidi" w:hAnsiTheme="majorBidi" w:cstheme="majorBidi"/>
          <w:sz w:val="24"/>
          <w:szCs w:val="24"/>
          <w:lang w:val="fr-CA"/>
        </w:rPr>
        <w:t>ations</w:t>
      </w:r>
      <w:r w:rsidR="008A1E33" w:rsidRPr="00D55D74">
        <w:rPr>
          <w:rFonts w:asciiTheme="majorBidi" w:hAnsiTheme="majorBidi" w:cstheme="majorBidi"/>
          <w:sz w:val="24"/>
          <w:szCs w:val="24"/>
          <w:lang w:val="fr-CA"/>
        </w:rPr>
        <w:t>?</w:t>
      </w:r>
      <w:r w:rsidR="00B57EBF" w:rsidRPr="00D55D74">
        <w:rPr>
          <w:rFonts w:asciiTheme="majorBidi" w:hAnsiTheme="majorBidi" w:cstheme="majorBidi"/>
          <w:sz w:val="24"/>
          <w:szCs w:val="24"/>
          <w:lang w:val="fr-CA"/>
        </w:rPr>
        <w:t xml:space="preserve"> Le traitement de cette problématique par les fondateurs du droit international montre toute l’ambiguïté du concept de </w:t>
      </w:r>
      <w:r w:rsidR="00B57EBF" w:rsidRPr="00D55D74">
        <w:rPr>
          <w:rFonts w:asciiTheme="majorBidi" w:hAnsiTheme="majorBidi" w:cstheme="majorBidi"/>
          <w:i/>
          <w:iCs/>
          <w:sz w:val="24"/>
          <w:szCs w:val="24"/>
          <w:lang w:val="fr-CA"/>
        </w:rPr>
        <w:t>jus gentium</w:t>
      </w:r>
      <w:r w:rsidR="00B57EBF" w:rsidRPr="00D55D74">
        <w:rPr>
          <w:rFonts w:asciiTheme="majorBidi" w:hAnsiTheme="majorBidi" w:cstheme="majorBidi"/>
          <w:sz w:val="24"/>
          <w:szCs w:val="24"/>
          <w:lang w:val="fr-CA"/>
        </w:rPr>
        <w:t xml:space="preserve">. </w:t>
      </w:r>
      <w:r w:rsidR="00172916" w:rsidRPr="00D55D74">
        <w:rPr>
          <w:rFonts w:asciiTheme="majorBidi" w:hAnsiTheme="majorBidi" w:cstheme="majorBidi"/>
          <w:sz w:val="24"/>
          <w:szCs w:val="24"/>
          <w:lang w:val="fr-CA"/>
        </w:rPr>
        <w:t>En se basant sur la conception thomiste du droit, l</w:t>
      </w:r>
      <w:r w:rsidR="00B57EBF" w:rsidRPr="00D55D74">
        <w:rPr>
          <w:rFonts w:asciiTheme="majorBidi" w:hAnsiTheme="majorBidi" w:cstheme="majorBidi"/>
          <w:sz w:val="24"/>
          <w:szCs w:val="24"/>
          <w:lang w:val="fr-CA"/>
        </w:rPr>
        <w:t>es théologiens-juristes de l</w:t>
      </w:r>
      <w:r w:rsidR="00A53C82" w:rsidRPr="00D55D74">
        <w:rPr>
          <w:rFonts w:asciiTheme="majorBidi" w:hAnsiTheme="majorBidi" w:cstheme="majorBidi"/>
          <w:sz w:val="24"/>
          <w:szCs w:val="24"/>
          <w:lang w:val="fr-CA"/>
        </w:rPr>
        <w:t>a seconde scolastique espagnole notamment</w:t>
      </w:r>
      <w:r w:rsidR="00B57EBF" w:rsidRPr="00D55D74">
        <w:rPr>
          <w:rFonts w:asciiTheme="majorBidi" w:hAnsiTheme="majorBidi" w:cstheme="majorBidi"/>
          <w:sz w:val="24"/>
          <w:szCs w:val="24"/>
          <w:lang w:val="fr-CA"/>
        </w:rPr>
        <w:t xml:space="preserve"> Fr</w:t>
      </w:r>
      <w:r w:rsidR="00515FB0">
        <w:rPr>
          <w:rFonts w:asciiTheme="majorBidi" w:hAnsiTheme="majorBidi" w:cstheme="majorBidi"/>
          <w:sz w:val="24"/>
          <w:szCs w:val="24"/>
          <w:lang w:val="fr-CA"/>
        </w:rPr>
        <w:t>ancisco Vitoria comme</w:t>
      </w:r>
      <w:r w:rsidR="00A53C82" w:rsidRPr="00D55D74">
        <w:rPr>
          <w:rFonts w:asciiTheme="majorBidi" w:hAnsiTheme="majorBidi" w:cstheme="majorBidi"/>
          <w:sz w:val="24"/>
          <w:szCs w:val="24"/>
          <w:lang w:val="fr-CA"/>
        </w:rPr>
        <w:t xml:space="preserve"> tête de file, rattachent le </w:t>
      </w:r>
      <w:r w:rsidR="00A53C82" w:rsidRPr="00D55D74">
        <w:rPr>
          <w:rFonts w:asciiTheme="majorBidi" w:hAnsiTheme="majorBidi" w:cstheme="majorBidi"/>
          <w:i/>
          <w:iCs/>
          <w:sz w:val="24"/>
          <w:szCs w:val="24"/>
          <w:lang w:val="fr-CA"/>
        </w:rPr>
        <w:t>jus gentium</w:t>
      </w:r>
      <w:r w:rsidR="00A53C82" w:rsidRPr="00D55D74">
        <w:rPr>
          <w:rFonts w:asciiTheme="majorBidi" w:hAnsiTheme="majorBidi" w:cstheme="majorBidi"/>
          <w:sz w:val="24"/>
          <w:szCs w:val="24"/>
          <w:lang w:val="fr-CA"/>
        </w:rPr>
        <w:t xml:space="preserve"> au droit naturel.</w:t>
      </w:r>
      <w:r w:rsidR="00B57EBF" w:rsidRPr="00D55D74">
        <w:rPr>
          <w:rFonts w:asciiTheme="majorBidi" w:hAnsiTheme="majorBidi" w:cstheme="majorBidi"/>
          <w:sz w:val="24"/>
          <w:szCs w:val="24"/>
          <w:lang w:val="fr-CA"/>
        </w:rPr>
        <w:t xml:space="preserve"> </w:t>
      </w:r>
      <w:r w:rsidR="00A53C82" w:rsidRPr="00D55D74">
        <w:rPr>
          <w:rFonts w:asciiTheme="majorBidi" w:hAnsiTheme="majorBidi" w:cstheme="majorBidi"/>
          <w:sz w:val="24"/>
          <w:szCs w:val="24"/>
          <w:lang w:val="fr-CA"/>
        </w:rPr>
        <w:t>Le</w:t>
      </w:r>
      <w:r w:rsidR="00B57EBF" w:rsidRPr="00D55D74">
        <w:rPr>
          <w:rFonts w:asciiTheme="majorBidi" w:hAnsiTheme="majorBidi" w:cstheme="majorBidi"/>
          <w:sz w:val="24"/>
          <w:szCs w:val="24"/>
          <w:lang w:val="fr-CA"/>
        </w:rPr>
        <w:t xml:space="preserve"> </w:t>
      </w:r>
      <w:r w:rsidR="00B57EBF" w:rsidRPr="00D55D74">
        <w:rPr>
          <w:rFonts w:asciiTheme="majorBidi" w:hAnsiTheme="majorBidi" w:cstheme="majorBidi"/>
          <w:i/>
          <w:iCs/>
          <w:sz w:val="24"/>
          <w:szCs w:val="24"/>
          <w:lang w:val="fr-CA"/>
        </w:rPr>
        <w:t>jus gentium</w:t>
      </w:r>
      <w:r w:rsidR="00B57EBF" w:rsidRPr="00D55D74">
        <w:rPr>
          <w:rFonts w:asciiTheme="majorBidi" w:hAnsiTheme="majorBidi" w:cstheme="majorBidi"/>
          <w:sz w:val="24"/>
          <w:szCs w:val="24"/>
          <w:lang w:val="fr-CA"/>
        </w:rPr>
        <w:t xml:space="preserve"> tire </w:t>
      </w:r>
      <w:r w:rsidR="00A53C82" w:rsidRPr="00D55D74">
        <w:rPr>
          <w:rFonts w:asciiTheme="majorBidi" w:hAnsiTheme="majorBidi" w:cstheme="majorBidi"/>
          <w:sz w:val="24"/>
          <w:szCs w:val="24"/>
          <w:lang w:val="fr-CA"/>
        </w:rPr>
        <w:t xml:space="preserve">ainsi </w:t>
      </w:r>
      <w:r w:rsidR="008E02CA" w:rsidRPr="00D55D74">
        <w:rPr>
          <w:rFonts w:asciiTheme="majorBidi" w:hAnsiTheme="majorBidi" w:cstheme="majorBidi"/>
          <w:sz w:val="24"/>
          <w:szCs w:val="24"/>
          <w:lang w:val="fr-CA"/>
        </w:rPr>
        <w:t xml:space="preserve">sa </w:t>
      </w:r>
      <w:r w:rsidR="00B57EBF" w:rsidRPr="00D55D74">
        <w:rPr>
          <w:rFonts w:asciiTheme="majorBidi" w:hAnsiTheme="majorBidi" w:cstheme="majorBidi"/>
          <w:sz w:val="24"/>
          <w:szCs w:val="24"/>
          <w:lang w:val="fr-CA"/>
        </w:rPr>
        <w:t>validité du droit naturel</w:t>
      </w:r>
      <w:r w:rsidR="00A53C82" w:rsidRPr="00D55D74">
        <w:rPr>
          <w:rFonts w:asciiTheme="majorBidi" w:hAnsiTheme="majorBidi" w:cstheme="majorBidi"/>
          <w:sz w:val="24"/>
          <w:szCs w:val="24"/>
          <w:lang w:val="fr-CA"/>
        </w:rPr>
        <w:t>, fondement juridique</w:t>
      </w:r>
      <w:r w:rsidR="00B66322" w:rsidRPr="00D55D74">
        <w:rPr>
          <w:rFonts w:asciiTheme="majorBidi" w:hAnsiTheme="majorBidi" w:cstheme="majorBidi"/>
          <w:sz w:val="24"/>
          <w:szCs w:val="24"/>
          <w:lang w:val="fr-CA"/>
        </w:rPr>
        <w:t xml:space="preserve"> d’un </w:t>
      </w:r>
      <w:proofErr w:type="spellStart"/>
      <w:r w:rsidR="00B66322" w:rsidRPr="00D55D74">
        <w:rPr>
          <w:rFonts w:asciiTheme="majorBidi" w:hAnsiTheme="majorBidi" w:cstheme="majorBidi"/>
          <w:i/>
          <w:sz w:val="24"/>
          <w:szCs w:val="24"/>
          <w:lang w:val="fr-CA"/>
        </w:rPr>
        <w:t>ius</w:t>
      </w:r>
      <w:proofErr w:type="spellEnd"/>
      <w:r w:rsidR="00B66322" w:rsidRPr="00D55D74">
        <w:rPr>
          <w:rFonts w:asciiTheme="majorBidi" w:hAnsiTheme="majorBidi" w:cstheme="majorBidi"/>
          <w:i/>
          <w:sz w:val="24"/>
          <w:szCs w:val="24"/>
          <w:lang w:val="fr-CA"/>
        </w:rPr>
        <w:t xml:space="preserve"> </w:t>
      </w:r>
      <w:proofErr w:type="spellStart"/>
      <w:r w:rsidR="00B66322" w:rsidRPr="00D55D74">
        <w:rPr>
          <w:rFonts w:asciiTheme="majorBidi" w:hAnsiTheme="majorBidi" w:cstheme="majorBidi"/>
          <w:i/>
          <w:sz w:val="24"/>
          <w:szCs w:val="24"/>
          <w:lang w:val="fr-CA"/>
        </w:rPr>
        <w:t>communicationis</w:t>
      </w:r>
      <w:proofErr w:type="spellEnd"/>
      <w:r w:rsidR="00B66322" w:rsidRPr="00D55D74">
        <w:rPr>
          <w:rFonts w:asciiTheme="majorBidi" w:hAnsiTheme="majorBidi" w:cstheme="majorBidi"/>
          <w:i/>
          <w:sz w:val="24"/>
          <w:szCs w:val="24"/>
          <w:lang w:val="fr-CA"/>
        </w:rPr>
        <w:t xml:space="preserve"> et societatis </w:t>
      </w:r>
      <w:proofErr w:type="spellStart"/>
      <w:r w:rsidR="00B66322" w:rsidRPr="00D55D74">
        <w:rPr>
          <w:rFonts w:asciiTheme="majorBidi" w:hAnsiTheme="majorBidi" w:cstheme="majorBidi"/>
          <w:i/>
          <w:sz w:val="24"/>
          <w:szCs w:val="24"/>
          <w:lang w:val="fr-CA"/>
        </w:rPr>
        <w:t>humanae</w:t>
      </w:r>
      <w:proofErr w:type="spellEnd"/>
      <w:r w:rsidR="00B66322" w:rsidRPr="00D55D74">
        <w:rPr>
          <w:rFonts w:asciiTheme="majorBidi" w:hAnsiTheme="majorBidi" w:cstheme="majorBidi"/>
          <w:i/>
          <w:sz w:val="24"/>
          <w:szCs w:val="24"/>
          <w:lang w:val="fr-CA"/>
        </w:rPr>
        <w:t xml:space="preserve"> </w:t>
      </w:r>
      <w:r w:rsidR="00B66322" w:rsidRPr="00D55D74">
        <w:rPr>
          <w:rFonts w:asciiTheme="majorBidi" w:hAnsiTheme="majorBidi" w:cstheme="majorBidi"/>
          <w:sz w:val="24"/>
          <w:szCs w:val="24"/>
          <w:lang w:val="fr-CA"/>
        </w:rPr>
        <w:t xml:space="preserve">qui oblige les peuples </w:t>
      </w:r>
      <w:r w:rsidR="00B66322" w:rsidRPr="00D55D74">
        <w:rPr>
          <w:rFonts w:asciiTheme="majorBidi" w:hAnsiTheme="majorBidi" w:cstheme="majorBidi"/>
          <w:i/>
          <w:sz w:val="24"/>
          <w:szCs w:val="24"/>
          <w:lang w:val="fr-CA"/>
        </w:rPr>
        <w:t xml:space="preserve">(gentes) </w:t>
      </w:r>
      <w:r w:rsidR="00B66322" w:rsidRPr="00D55D74">
        <w:rPr>
          <w:rFonts w:asciiTheme="majorBidi" w:hAnsiTheme="majorBidi" w:cstheme="majorBidi"/>
          <w:sz w:val="24"/>
          <w:szCs w:val="24"/>
          <w:lang w:val="fr-CA"/>
        </w:rPr>
        <w:t>à s’accorder mutuellement l’</w:t>
      </w:r>
      <w:r w:rsidR="00A53C82" w:rsidRPr="00D55D74">
        <w:rPr>
          <w:rFonts w:asciiTheme="majorBidi" w:hAnsiTheme="majorBidi" w:cstheme="majorBidi"/>
          <w:sz w:val="24"/>
          <w:szCs w:val="24"/>
          <w:lang w:val="fr-CA"/>
        </w:rPr>
        <w:t>hospitalité et à entretenir</w:t>
      </w:r>
      <w:r w:rsidR="00B66322" w:rsidRPr="00D55D74">
        <w:rPr>
          <w:rFonts w:asciiTheme="majorBidi" w:hAnsiTheme="majorBidi" w:cstheme="majorBidi"/>
          <w:sz w:val="24"/>
          <w:szCs w:val="24"/>
          <w:lang w:val="fr-CA"/>
        </w:rPr>
        <w:t xml:space="preserve"> des relations</w:t>
      </w:r>
      <w:r w:rsidR="00A53C82" w:rsidRPr="00D55D74">
        <w:rPr>
          <w:rFonts w:asciiTheme="majorBidi" w:hAnsiTheme="majorBidi" w:cstheme="majorBidi"/>
          <w:sz w:val="24"/>
          <w:szCs w:val="24"/>
          <w:lang w:val="fr-CA"/>
        </w:rPr>
        <w:t xml:space="preserve"> pacifiques de toutes sortes. La violation de ce </w:t>
      </w:r>
      <w:r w:rsidR="00A53C82" w:rsidRPr="00D55D74">
        <w:rPr>
          <w:rFonts w:asciiTheme="majorBidi" w:hAnsiTheme="majorBidi" w:cstheme="majorBidi"/>
          <w:i/>
          <w:iCs/>
          <w:sz w:val="24"/>
          <w:szCs w:val="24"/>
          <w:lang w:val="fr-CA"/>
        </w:rPr>
        <w:t>droit de communication naturelle</w:t>
      </w:r>
      <w:r w:rsidR="00A53C82" w:rsidRPr="00D55D74">
        <w:rPr>
          <w:rFonts w:asciiTheme="majorBidi" w:hAnsiTheme="majorBidi" w:cstheme="majorBidi"/>
          <w:sz w:val="24"/>
          <w:szCs w:val="24"/>
          <w:lang w:val="fr-CA"/>
        </w:rPr>
        <w:t xml:space="preserve"> constitue un </w:t>
      </w:r>
      <w:r w:rsidR="00A53C82" w:rsidRPr="00D55D74">
        <w:rPr>
          <w:rFonts w:asciiTheme="majorBidi" w:hAnsiTheme="majorBidi" w:cstheme="majorBidi"/>
          <w:i/>
          <w:iCs/>
          <w:sz w:val="24"/>
          <w:szCs w:val="24"/>
          <w:lang w:val="fr-CA"/>
        </w:rPr>
        <w:t>injuria</w:t>
      </w:r>
      <w:r w:rsidR="00A53C82" w:rsidRPr="00D55D74">
        <w:rPr>
          <w:rFonts w:asciiTheme="majorBidi" w:hAnsiTheme="majorBidi" w:cstheme="majorBidi"/>
          <w:sz w:val="24"/>
          <w:szCs w:val="24"/>
          <w:lang w:val="fr-CA"/>
        </w:rPr>
        <w:t xml:space="preserve"> justifiant</w:t>
      </w:r>
      <w:r w:rsidR="00B66322" w:rsidRPr="00D55D74">
        <w:rPr>
          <w:rFonts w:asciiTheme="majorBidi" w:hAnsiTheme="majorBidi" w:cstheme="majorBidi"/>
          <w:sz w:val="24"/>
          <w:szCs w:val="24"/>
          <w:lang w:val="fr-CA"/>
        </w:rPr>
        <w:t xml:space="preserve"> une guerre juste</w:t>
      </w:r>
      <w:r w:rsidR="00B66322" w:rsidRPr="00D55D74">
        <w:rPr>
          <w:rStyle w:val="FootnoteReference"/>
          <w:rFonts w:asciiTheme="majorBidi" w:hAnsiTheme="majorBidi" w:cstheme="majorBidi"/>
          <w:sz w:val="24"/>
          <w:szCs w:val="24"/>
          <w:lang w:val="fr-CA"/>
        </w:rPr>
        <w:footnoteReference w:id="24"/>
      </w:r>
      <w:r w:rsidR="00B66322" w:rsidRPr="00D55D74">
        <w:rPr>
          <w:rFonts w:asciiTheme="majorBidi" w:hAnsiTheme="majorBidi" w:cstheme="majorBidi"/>
          <w:sz w:val="24"/>
          <w:szCs w:val="24"/>
          <w:lang w:val="fr-CA"/>
        </w:rPr>
        <w:t>.</w:t>
      </w:r>
      <w:r w:rsidR="00B102DC" w:rsidRPr="00D55D74">
        <w:rPr>
          <w:rFonts w:asciiTheme="majorBidi" w:hAnsiTheme="majorBidi" w:cstheme="majorBidi"/>
          <w:sz w:val="24"/>
          <w:szCs w:val="24"/>
          <w:lang w:val="fr-CA"/>
        </w:rPr>
        <w:t xml:space="preserve"> Mais cette conception universaliste de Vitoria n’est pas partagée par Francisco Suarez qui considère que le droit de gens « </w:t>
      </w:r>
      <w:proofErr w:type="spellStart"/>
      <w:r w:rsidR="00B102DC" w:rsidRPr="00D55D74">
        <w:rPr>
          <w:rFonts w:asciiTheme="majorBidi" w:hAnsiTheme="majorBidi" w:cstheme="majorBidi"/>
          <w:sz w:val="24"/>
          <w:szCs w:val="24"/>
          <w:lang w:val="fr-CA"/>
        </w:rPr>
        <w:t>is</w:t>
      </w:r>
      <w:proofErr w:type="spellEnd"/>
      <w:r w:rsidR="00B102DC" w:rsidRPr="00D55D74">
        <w:rPr>
          <w:rFonts w:asciiTheme="majorBidi" w:hAnsiTheme="majorBidi" w:cstheme="majorBidi"/>
          <w:sz w:val="24"/>
          <w:szCs w:val="24"/>
          <w:lang w:val="fr-CA"/>
        </w:rPr>
        <w:t xml:space="preserve"> not part of </w:t>
      </w:r>
      <w:proofErr w:type="spellStart"/>
      <w:r w:rsidR="00B102DC" w:rsidRPr="00D55D74">
        <w:rPr>
          <w:rFonts w:asciiTheme="majorBidi" w:hAnsiTheme="majorBidi" w:cstheme="majorBidi"/>
          <w:sz w:val="24"/>
          <w:szCs w:val="24"/>
          <w:lang w:val="fr-CA"/>
        </w:rPr>
        <w:t>natural</w:t>
      </w:r>
      <w:proofErr w:type="spellEnd"/>
      <w:r w:rsidR="00B102DC" w:rsidRPr="00D55D74">
        <w:rPr>
          <w:rFonts w:asciiTheme="majorBidi" w:hAnsiTheme="majorBidi" w:cstheme="majorBidi"/>
          <w:sz w:val="24"/>
          <w:szCs w:val="24"/>
          <w:lang w:val="fr-CA"/>
        </w:rPr>
        <w:t xml:space="preserve"> </w:t>
      </w:r>
      <w:proofErr w:type="spellStart"/>
      <w:r w:rsidR="00B102DC" w:rsidRPr="00D55D74">
        <w:rPr>
          <w:rFonts w:asciiTheme="majorBidi" w:hAnsiTheme="majorBidi" w:cstheme="majorBidi"/>
          <w:sz w:val="24"/>
          <w:szCs w:val="24"/>
          <w:lang w:val="fr-CA"/>
        </w:rPr>
        <w:t>law</w:t>
      </w:r>
      <w:proofErr w:type="spellEnd"/>
      <w:r w:rsidR="00B102DC" w:rsidRPr="00D55D74">
        <w:rPr>
          <w:rFonts w:asciiTheme="majorBidi" w:hAnsiTheme="majorBidi" w:cstheme="majorBidi"/>
          <w:sz w:val="24"/>
          <w:szCs w:val="24"/>
          <w:lang w:val="fr-CA"/>
        </w:rPr>
        <w:t xml:space="preserve">, but </w:t>
      </w:r>
      <w:proofErr w:type="spellStart"/>
      <w:r w:rsidR="00B102DC" w:rsidRPr="00D55D74">
        <w:rPr>
          <w:rFonts w:asciiTheme="majorBidi" w:hAnsiTheme="majorBidi" w:cstheme="majorBidi"/>
          <w:sz w:val="24"/>
          <w:szCs w:val="24"/>
          <w:lang w:val="fr-CA"/>
        </w:rPr>
        <w:t>is</w:t>
      </w:r>
      <w:proofErr w:type="spellEnd"/>
      <w:r w:rsidR="00B102DC" w:rsidRPr="00D55D74">
        <w:rPr>
          <w:rFonts w:asciiTheme="majorBidi" w:hAnsiTheme="majorBidi" w:cstheme="majorBidi"/>
          <w:sz w:val="24"/>
          <w:szCs w:val="24"/>
          <w:lang w:val="fr-CA"/>
        </w:rPr>
        <w:t xml:space="preserve"> </w:t>
      </w:r>
      <w:proofErr w:type="spellStart"/>
      <w:r w:rsidR="00B102DC" w:rsidRPr="00D55D74">
        <w:rPr>
          <w:rFonts w:asciiTheme="majorBidi" w:hAnsiTheme="majorBidi" w:cstheme="majorBidi"/>
          <w:sz w:val="24"/>
          <w:szCs w:val="24"/>
          <w:lang w:val="fr-CA"/>
        </w:rPr>
        <w:t>essentially</w:t>
      </w:r>
      <w:proofErr w:type="spellEnd"/>
      <w:r w:rsidR="00B102DC" w:rsidRPr="00D55D74">
        <w:rPr>
          <w:rFonts w:asciiTheme="majorBidi" w:hAnsiTheme="majorBidi" w:cstheme="majorBidi"/>
          <w:sz w:val="24"/>
          <w:szCs w:val="24"/>
          <w:lang w:val="fr-CA"/>
        </w:rPr>
        <w:t xml:space="preserve"> </w:t>
      </w:r>
      <w:proofErr w:type="spellStart"/>
      <w:r w:rsidR="00B102DC" w:rsidRPr="00D55D74">
        <w:rPr>
          <w:rFonts w:asciiTheme="majorBidi" w:hAnsiTheme="majorBidi" w:cstheme="majorBidi"/>
          <w:sz w:val="24"/>
          <w:szCs w:val="24"/>
          <w:lang w:val="fr-CA"/>
        </w:rPr>
        <w:t>different</w:t>
      </w:r>
      <w:proofErr w:type="spellEnd"/>
      <w:r w:rsidR="00B102DC" w:rsidRPr="00D55D74">
        <w:rPr>
          <w:rFonts w:asciiTheme="majorBidi" w:hAnsiTheme="majorBidi" w:cstheme="majorBidi"/>
          <w:sz w:val="24"/>
          <w:szCs w:val="24"/>
          <w:lang w:val="fr-CA"/>
        </w:rPr>
        <w:t xml:space="preserve"> </w:t>
      </w:r>
      <w:proofErr w:type="spellStart"/>
      <w:r w:rsidR="00B102DC" w:rsidRPr="00D55D74">
        <w:rPr>
          <w:rFonts w:asciiTheme="majorBidi" w:hAnsiTheme="majorBidi" w:cstheme="majorBidi"/>
          <w:sz w:val="24"/>
          <w:szCs w:val="24"/>
          <w:lang w:val="fr-CA"/>
        </w:rPr>
        <w:t>from</w:t>
      </w:r>
      <w:proofErr w:type="spellEnd"/>
      <w:r w:rsidR="00B102DC" w:rsidRPr="00D55D74">
        <w:rPr>
          <w:rFonts w:asciiTheme="majorBidi" w:hAnsiTheme="majorBidi" w:cstheme="majorBidi"/>
          <w:sz w:val="24"/>
          <w:szCs w:val="24"/>
          <w:lang w:val="fr-CA"/>
        </w:rPr>
        <w:t xml:space="preserve"> </w:t>
      </w:r>
      <w:proofErr w:type="spellStart"/>
      <w:r w:rsidR="00B102DC" w:rsidRPr="00D55D74">
        <w:rPr>
          <w:rFonts w:asciiTheme="majorBidi" w:hAnsiTheme="majorBidi" w:cstheme="majorBidi"/>
          <w:sz w:val="24"/>
          <w:szCs w:val="24"/>
          <w:lang w:val="fr-CA"/>
        </w:rPr>
        <w:t>it</w:t>
      </w:r>
      <w:proofErr w:type="spellEnd"/>
      <w:r w:rsidR="00B102DC" w:rsidRPr="00D55D74">
        <w:rPr>
          <w:rFonts w:asciiTheme="majorBidi" w:hAnsiTheme="majorBidi" w:cstheme="majorBidi"/>
          <w:sz w:val="24"/>
          <w:szCs w:val="24"/>
          <w:lang w:val="fr-CA"/>
        </w:rPr>
        <w:t xml:space="preserve">. </w:t>
      </w:r>
      <w:r w:rsidR="00B102DC" w:rsidRPr="003F498A">
        <w:rPr>
          <w:rFonts w:asciiTheme="majorBidi" w:hAnsiTheme="majorBidi" w:cstheme="majorBidi"/>
          <w:sz w:val="24"/>
          <w:szCs w:val="24"/>
          <w:lang w:val="en-US"/>
        </w:rPr>
        <w:t>It may be that they coincide in many ways, but nevertheless there are formal and specific differences between them »</w:t>
      </w:r>
      <w:r w:rsidR="00B102DC" w:rsidRPr="00D55D74">
        <w:rPr>
          <w:rStyle w:val="FootnoteReference"/>
          <w:rFonts w:asciiTheme="majorBidi" w:hAnsiTheme="majorBidi" w:cstheme="majorBidi"/>
          <w:sz w:val="24"/>
          <w:szCs w:val="24"/>
          <w:lang w:val="fr-CA"/>
        </w:rPr>
        <w:footnoteReference w:id="25"/>
      </w:r>
      <w:r w:rsidR="00B102DC" w:rsidRPr="003F498A">
        <w:rPr>
          <w:rFonts w:asciiTheme="majorBidi" w:hAnsiTheme="majorBidi" w:cstheme="majorBidi"/>
          <w:sz w:val="24"/>
          <w:szCs w:val="24"/>
          <w:lang w:val="en-US"/>
        </w:rPr>
        <w:t>.</w:t>
      </w:r>
      <w:r w:rsidR="007B612D" w:rsidRPr="003F498A">
        <w:rPr>
          <w:rFonts w:asciiTheme="majorBidi" w:hAnsiTheme="majorBidi" w:cstheme="majorBidi"/>
          <w:sz w:val="24"/>
          <w:szCs w:val="24"/>
          <w:lang w:val="en-US"/>
        </w:rPr>
        <w:t xml:space="preserve"> </w:t>
      </w:r>
      <w:r w:rsidR="007B612D" w:rsidRPr="00D55D74">
        <w:rPr>
          <w:rFonts w:asciiTheme="majorBidi" w:hAnsiTheme="majorBidi" w:cstheme="majorBidi"/>
          <w:sz w:val="24"/>
          <w:szCs w:val="24"/>
          <w:lang w:val="fr-CA"/>
        </w:rPr>
        <w:t>Même s’il reconnait beaucoup d’affinités avec le droit naturel, Suarez en souligne néanmoins les différences de contenu, de degré de mutabilité et d’universalité</w:t>
      </w:r>
      <w:r w:rsidR="007B612D" w:rsidRPr="00D55D74">
        <w:rPr>
          <w:rStyle w:val="FootnoteReference"/>
          <w:rFonts w:asciiTheme="majorBidi" w:hAnsiTheme="majorBidi" w:cstheme="majorBidi"/>
          <w:sz w:val="24"/>
          <w:szCs w:val="24"/>
          <w:lang w:val="fr-CA"/>
        </w:rPr>
        <w:footnoteReference w:id="26"/>
      </w:r>
      <w:r w:rsidR="007B612D" w:rsidRPr="00D55D74">
        <w:rPr>
          <w:rFonts w:asciiTheme="majorBidi" w:hAnsiTheme="majorBidi" w:cstheme="majorBidi"/>
          <w:sz w:val="24"/>
          <w:szCs w:val="24"/>
          <w:lang w:val="fr-CA"/>
        </w:rPr>
        <w:t xml:space="preserve">. </w:t>
      </w:r>
      <w:r w:rsidR="00B102DC" w:rsidRPr="00D55D74">
        <w:rPr>
          <w:rFonts w:asciiTheme="majorBidi" w:hAnsiTheme="majorBidi" w:cstheme="majorBidi"/>
          <w:sz w:val="24"/>
          <w:szCs w:val="24"/>
          <w:lang w:val="fr-CA"/>
        </w:rPr>
        <w:t>Chez</w:t>
      </w:r>
      <w:r w:rsidR="00A53C82" w:rsidRPr="00D55D74">
        <w:rPr>
          <w:rFonts w:asciiTheme="majorBidi" w:hAnsiTheme="majorBidi" w:cstheme="majorBidi"/>
          <w:sz w:val="24"/>
          <w:szCs w:val="24"/>
          <w:lang w:val="fr-CA"/>
        </w:rPr>
        <w:t xml:space="preserve"> Hugo </w:t>
      </w:r>
      <w:r w:rsidR="002C50DE" w:rsidRPr="00D55D74">
        <w:rPr>
          <w:rFonts w:asciiTheme="majorBidi" w:hAnsiTheme="majorBidi" w:cstheme="majorBidi"/>
          <w:sz w:val="24"/>
          <w:szCs w:val="24"/>
          <w:lang w:val="fr-CA"/>
        </w:rPr>
        <w:t>Grotius et même</w:t>
      </w:r>
      <w:r w:rsidR="00B102DC" w:rsidRPr="00D55D74">
        <w:rPr>
          <w:rFonts w:asciiTheme="majorBidi" w:hAnsiTheme="majorBidi" w:cstheme="majorBidi"/>
          <w:sz w:val="24"/>
          <w:szCs w:val="24"/>
          <w:lang w:val="fr-CA"/>
        </w:rPr>
        <w:t xml:space="preserve"> </w:t>
      </w:r>
      <w:proofErr w:type="spellStart"/>
      <w:r w:rsidR="00B102DC" w:rsidRPr="00D55D74">
        <w:rPr>
          <w:rFonts w:asciiTheme="majorBidi" w:hAnsiTheme="majorBidi" w:cstheme="majorBidi"/>
          <w:sz w:val="24"/>
          <w:szCs w:val="24"/>
          <w:lang w:val="fr-CA"/>
        </w:rPr>
        <w:t>Alberico</w:t>
      </w:r>
      <w:proofErr w:type="spellEnd"/>
      <w:r w:rsidR="00B102DC" w:rsidRPr="00D55D74">
        <w:rPr>
          <w:rFonts w:asciiTheme="majorBidi" w:hAnsiTheme="majorBidi" w:cstheme="majorBidi"/>
          <w:sz w:val="24"/>
          <w:szCs w:val="24"/>
          <w:lang w:val="fr-CA"/>
        </w:rPr>
        <w:t xml:space="preserve"> </w:t>
      </w:r>
      <w:proofErr w:type="spellStart"/>
      <w:r w:rsidR="00B102DC" w:rsidRPr="00D55D74">
        <w:rPr>
          <w:rFonts w:asciiTheme="majorBidi" w:hAnsiTheme="majorBidi" w:cstheme="majorBidi"/>
          <w:sz w:val="24"/>
          <w:szCs w:val="24"/>
          <w:lang w:val="fr-CA"/>
        </w:rPr>
        <w:t>Gentili</w:t>
      </w:r>
      <w:proofErr w:type="spellEnd"/>
      <w:r w:rsidR="002C50DE" w:rsidRPr="00D55D74">
        <w:rPr>
          <w:rFonts w:asciiTheme="majorBidi" w:hAnsiTheme="majorBidi" w:cstheme="majorBidi"/>
          <w:sz w:val="24"/>
          <w:szCs w:val="24"/>
          <w:lang w:val="fr-CA"/>
        </w:rPr>
        <w:t xml:space="preserve">, le </w:t>
      </w:r>
      <w:r w:rsidR="002C50DE" w:rsidRPr="00D55D74">
        <w:rPr>
          <w:rFonts w:asciiTheme="majorBidi" w:hAnsiTheme="majorBidi" w:cstheme="majorBidi"/>
          <w:i/>
          <w:iCs/>
          <w:sz w:val="24"/>
          <w:szCs w:val="24"/>
          <w:lang w:val="fr-CA"/>
        </w:rPr>
        <w:t>jus gentium</w:t>
      </w:r>
      <w:r w:rsidR="002C50DE" w:rsidRPr="00D55D74">
        <w:rPr>
          <w:rFonts w:asciiTheme="majorBidi" w:hAnsiTheme="majorBidi" w:cstheme="majorBidi"/>
          <w:sz w:val="24"/>
          <w:szCs w:val="24"/>
          <w:lang w:val="fr-CA"/>
        </w:rPr>
        <w:t xml:space="preserve"> </w:t>
      </w:r>
      <w:r w:rsidR="009C0844" w:rsidRPr="00D55D74">
        <w:rPr>
          <w:rFonts w:asciiTheme="majorBidi" w:hAnsiTheme="majorBidi" w:cstheme="majorBidi"/>
          <w:sz w:val="24"/>
          <w:szCs w:val="24"/>
          <w:lang w:val="fr-CA"/>
        </w:rPr>
        <w:t>relève</w:t>
      </w:r>
      <w:r w:rsidR="002C50DE" w:rsidRPr="00D55D74">
        <w:rPr>
          <w:rFonts w:asciiTheme="majorBidi" w:hAnsiTheme="majorBidi" w:cstheme="majorBidi"/>
          <w:sz w:val="24"/>
          <w:szCs w:val="24"/>
          <w:lang w:val="fr-CA"/>
        </w:rPr>
        <w:t xml:space="preserve"> du droit positif, dis</w:t>
      </w:r>
      <w:r w:rsidR="00515FB0">
        <w:rPr>
          <w:rFonts w:asciiTheme="majorBidi" w:hAnsiTheme="majorBidi" w:cstheme="majorBidi"/>
          <w:sz w:val="24"/>
          <w:szCs w:val="24"/>
          <w:lang w:val="fr-CA"/>
        </w:rPr>
        <w:t>tinct</w:t>
      </w:r>
      <w:r w:rsidR="009C0844" w:rsidRPr="00D55D74">
        <w:rPr>
          <w:rFonts w:asciiTheme="majorBidi" w:hAnsiTheme="majorBidi" w:cstheme="majorBidi"/>
          <w:sz w:val="24"/>
          <w:szCs w:val="24"/>
          <w:lang w:val="fr-CA"/>
        </w:rPr>
        <w:t xml:space="preserve"> du droit naturel car introduit par voie de coutume à travers </w:t>
      </w:r>
      <w:r w:rsidR="007B612D" w:rsidRPr="00D55D74">
        <w:rPr>
          <w:rFonts w:asciiTheme="majorBidi" w:hAnsiTheme="majorBidi" w:cstheme="majorBidi"/>
          <w:sz w:val="24"/>
          <w:szCs w:val="24"/>
          <w:lang w:val="fr-CA"/>
        </w:rPr>
        <w:t>« </w:t>
      </w:r>
      <w:r w:rsidR="009C0844" w:rsidRPr="00D55D74">
        <w:rPr>
          <w:rFonts w:asciiTheme="majorBidi" w:hAnsiTheme="majorBidi" w:cstheme="majorBidi"/>
          <w:sz w:val="24"/>
          <w:szCs w:val="24"/>
          <w:lang w:val="fr-CA"/>
        </w:rPr>
        <w:t>un accord tacite entres les nations</w:t>
      </w:r>
      <w:r w:rsidR="007B612D" w:rsidRPr="00D55D74">
        <w:rPr>
          <w:rFonts w:asciiTheme="majorBidi" w:hAnsiTheme="majorBidi" w:cstheme="majorBidi"/>
          <w:sz w:val="24"/>
          <w:szCs w:val="24"/>
          <w:lang w:val="fr-CA"/>
        </w:rPr>
        <w:t> »</w:t>
      </w:r>
      <w:r w:rsidR="009C0844" w:rsidRPr="00D55D74">
        <w:rPr>
          <w:rStyle w:val="FootnoteReference"/>
          <w:rFonts w:asciiTheme="majorBidi" w:hAnsiTheme="majorBidi" w:cstheme="majorBidi"/>
          <w:sz w:val="24"/>
          <w:szCs w:val="24"/>
          <w:lang w:val="fr-CA"/>
        </w:rPr>
        <w:footnoteReference w:id="27"/>
      </w:r>
      <w:r w:rsidR="009C0844" w:rsidRPr="00D55D74">
        <w:rPr>
          <w:rFonts w:asciiTheme="majorBidi" w:hAnsiTheme="majorBidi" w:cstheme="majorBidi"/>
          <w:sz w:val="24"/>
          <w:szCs w:val="24"/>
          <w:lang w:val="fr-CA"/>
        </w:rPr>
        <w:t>.</w:t>
      </w:r>
      <w:r w:rsidR="00B102DC" w:rsidRPr="00D55D74">
        <w:rPr>
          <w:rFonts w:asciiTheme="majorBidi" w:hAnsiTheme="majorBidi" w:cstheme="majorBidi"/>
          <w:sz w:val="24"/>
          <w:szCs w:val="24"/>
          <w:lang w:val="fr-CA"/>
        </w:rPr>
        <w:t xml:space="preserve"> </w:t>
      </w:r>
      <w:r w:rsidR="00515FB0">
        <w:rPr>
          <w:rFonts w:asciiTheme="majorBidi" w:hAnsiTheme="majorBidi" w:cstheme="majorBidi"/>
          <w:sz w:val="24"/>
          <w:szCs w:val="24"/>
          <w:lang w:val="fr-CA"/>
        </w:rPr>
        <w:t xml:space="preserve">Le juriste de Delft fait une distinction entre le jus </w:t>
      </w:r>
      <w:proofErr w:type="spellStart"/>
      <w:r w:rsidR="00515FB0" w:rsidRPr="00515FB0">
        <w:rPr>
          <w:rFonts w:asciiTheme="majorBidi" w:hAnsiTheme="majorBidi" w:cstheme="majorBidi"/>
          <w:i/>
          <w:sz w:val="24"/>
          <w:szCs w:val="24"/>
          <w:lang w:val="fr-CA"/>
        </w:rPr>
        <w:t>gentium</w:t>
      </w:r>
      <w:proofErr w:type="spellEnd"/>
      <w:r w:rsidR="00515FB0" w:rsidRPr="00515FB0">
        <w:rPr>
          <w:rFonts w:asciiTheme="majorBidi" w:hAnsiTheme="majorBidi" w:cstheme="majorBidi"/>
          <w:i/>
          <w:sz w:val="24"/>
          <w:szCs w:val="24"/>
          <w:lang w:val="fr-CA"/>
        </w:rPr>
        <w:t xml:space="preserve"> </w:t>
      </w:r>
      <w:proofErr w:type="spellStart"/>
      <w:r w:rsidR="00515FB0" w:rsidRPr="00515FB0">
        <w:rPr>
          <w:rFonts w:asciiTheme="majorBidi" w:hAnsiTheme="majorBidi" w:cstheme="majorBidi"/>
          <w:i/>
          <w:sz w:val="24"/>
          <w:szCs w:val="24"/>
          <w:lang w:val="fr-CA"/>
        </w:rPr>
        <w:t>primarium</w:t>
      </w:r>
      <w:proofErr w:type="spellEnd"/>
      <w:r w:rsidR="00515FB0">
        <w:rPr>
          <w:rFonts w:asciiTheme="majorBidi" w:hAnsiTheme="majorBidi" w:cstheme="majorBidi"/>
          <w:sz w:val="24"/>
          <w:szCs w:val="24"/>
          <w:lang w:val="fr-CA"/>
        </w:rPr>
        <w:t xml:space="preserve"> et jus </w:t>
      </w:r>
      <w:proofErr w:type="spellStart"/>
      <w:r w:rsidR="00515FB0" w:rsidRPr="00515FB0">
        <w:rPr>
          <w:rFonts w:asciiTheme="majorBidi" w:hAnsiTheme="majorBidi" w:cstheme="majorBidi"/>
          <w:i/>
          <w:sz w:val="24"/>
          <w:szCs w:val="24"/>
          <w:lang w:val="fr-CA"/>
        </w:rPr>
        <w:t>gentium</w:t>
      </w:r>
      <w:proofErr w:type="spellEnd"/>
      <w:r w:rsidR="00515FB0" w:rsidRPr="00515FB0">
        <w:rPr>
          <w:rFonts w:asciiTheme="majorBidi" w:hAnsiTheme="majorBidi" w:cstheme="majorBidi"/>
          <w:i/>
          <w:sz w:val="24"/>
          <w:szCs w:val="24"/>
          <w:lang w:val="fr-CA"/>
        </w:rPr>
        <w:t xml:space="preserve"> </w:t>
      </w:r>
      <w:proofErr w:type="spellStart"/>
      <w:r w:rsidR="00515FB0" w:rsidRPr="00515FB0">
        <w:rPr>
          <w:rFonts w:asciiTheme="majorBidi" w:hAnsiTheme="majorBidi" w:cstheme="majorBidi"/>
          <w:i/>
          <w:sz w:val="24"/>
          <w:szCs w:val="24"/>
          <w:lang w:val="fr-CA"/>
        </w:rPr>
        <w:t>secondarium</w:t>
      </w:r>
      <w:proofErr w:type="spellEnd"/>
      <w:r w:rsidR="00515FB0">
        <w:rPr>
          <w:rFonts w:asciiTheme="majorBidi" w:hAnsiTheme="majorBidi" w:cstheme="majorBidi"/>
          <w:sz w:val="24"/>
          <w:szCs w:val="24"/>
          <w:lang w:val="fr-CA"/>
        </w:rPr>
        <w:t xml:space="preserve">. Ce dernier </w:t>
      </w:r>
      <w:r w:rsidR="00085145" w:rsidRPr="00D55D74">
        <w:rPr>
          <w:rFonts w:asciiTheme="majorBidi" w:hAnsiTheme="majorBidi" w:cstheme="majorBidi"/>
          <w:sz w:val="24"/>
          <w:szCs w:val="24"/>
          <w:lang w:val="fr-CA"/>
        </w:rPr>
        <w:t xml:space="preserve">a pour objet spécifique les rapports juridiques qu’entretiennent les </w:t>
      </w:r>
      <w:r w:rsidR="00515FB0" w:rsidRPr="00D55D74">
        <w:rPr>
          <w:rFonts w:asciiTheme="majorBidi" w:hAnsiTheme="majorBidi" w:cstheme="majorBidi"/>
          <w:sz w:val="24"/>
          <w:szCs w:val="24"/>
          <w:lang w:val="fr-CA"/>
        </w:rPr>
        <w:t>États</w:t>
      </w:r>
      <w:r w:rsidR="00085145" w:rsidRPr="00D55D74">
        <w:rPr>
          <w:rFonts w:asciiTheme="majorBidi" w:hAnsiTheme="majorBidi" w:cstheme="majorBidi"/>
          <w:sz w:val="24"/>
          <w:szCs w:val="24"/>
          <w:lang w:val="fr-CA"/>
        </w:rPr>
        <w:t xml:space="preserve"> en tant qu’entités souveraines. Toutefois, ce droit de</w:t>
      </w:r>
      <w:r w:rsidR="00BF491A" w:rsidRPr="00D55D74">
        <w:rPr>
          <w:rFonts w:asciiTheme="majorBidi" w:hAnsiTheme="majorBidi" w:cstheme="majorBidi"/>
          <w:sz w:val="24"/>
          <w:szCs w:val="24"/>
          <w:lang w:val="fr-CA"/>
        </w:rPr>
        <w:t>s</w:t>
      </w:r>
      <w:r w:rsidR="00085145" w:rsidRPr="00D55D74">
        <w:rPr>
          <w:rFonts w:asciiTheme="majorBidi" w:hAnsiTheme="majorBidi" w:cstheme="majorBidi"/>
          <w:sz w:val="24"/>
          <w:szCs w:val="24"/>
          <w:lang w:val="fr-CA"/>
        </w:rPr>
        <w:t xml:space="preserve"> gens ne constituait pas à lui tout seul un système complet de droit international.</w:t>
      </w:r>
      <w:r w:rsidR="00675E15" w:rsidRPr="00D55D74">
        <w:rPr>
          <w:rFonts w:asciiTheme="majorBidi" w:hAnsiTheme="majorBidi" w:cstheme="majorBidi"/>
          <w:sz w:val="24"/>
          <w:szCs w:val="24"/>
          <w:lang w:val="fr-CA"/>
        </w:rPr>
        <w:t xml:space="preserve"> Pour cela, il a fallu les travaux de Thomas Hobbes et les écrits des humanistes du 18</w:t>
      </w:r>
      <w:r w:rsidR="00675E15" w:rsidRPr="00D55D74">
        <w:rPr>
          <w:rFonts w:asciiTheme="majorBidi" w:hAnsiTheme="majorBidi" w:cstheme="majorBidi"/>
          <w:sz w:val="24"/>
          <w:szCs w:val="24"/>
          <w:vertAlign w:val="superscript"/>
          <w:lang w:val="fr-CA"/>
        </w:rPr>
        <w:t>e</w:t>
      </w:r>
      <w:r w:rsidR="00675E15" w:rsidRPr="00D55D74">
        <w:rPr>
          <w:rFonts w:asciiTheme="majorBidi" w:hAnsiTheme="majorBidi" w:cstheme="majorBidi"/>
          <w:sz w:val="24"/>
          <w:szCs w:val="24"/>
          <w:lang w:val="fr-CA"/>
        </w:rPr>
        <w:t xml:space="preserve"> siècle pour qu’enfin se cristallise la discipline du droit international.</w:t>
      </w:r>
    </w:p>
    <w:p w14:paraId="42ED1528" w14:textId="77777777" w:rsidR="00864506" w:rsidRPr="00D55D74" w:rsidRDefault="00864506" w:rsidP="0038235D">
      <w:pPr>
        <w:spacing w:after="0" w:line="240" w:lineRule="auto"/>
        <w:jc w:val="both"/>
        <w:rPr>
          <w:rFonts w:asciiTheme="majorBidi" w:hAnsiTheme="majorBidi" w:cstheme="majorBidi"/>
          <w:sz w:val="24"/>
          <w:szCs w:val="24"/>
          <w:lang w:val="fr-CA"/>
        </w:rPr>
      </w:pPr>
    </w:p>
    <w:p w14:paraId="1C518330" w14:textId="77777777" w:rsidR="004C5C3D" w:rsidRPr="00D55D74" w:rsidRDefault="004C5C3D"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La réalité interétatique de la société internationale a, nous semble-t-il, inspiré les penseurs du droit des gens classique du milieu du 18</w:t>
      </w:r>
      <w:r w:rsidRPr="00D55D74">
        <w:rPr>
          <w:rFonts w:asciiTheme="majorBidi" w:hAnsiTheme="majorBidi" w:cstheme="majorBidi"/>
          <w:sz w:val="24"/>
          <w:szCs w:val="24"/>
          <w:vertAlign w:val="superscript"/>
          <w:lang w:val="fr-CA"/>
        </w:rPr>
        <w:t>e</w:t>
      </w:r>
      <w:r w:rsidRPr="00D55D74">
        <w:rPr>
          <w:rFonts w:asciiTheme="majorBidi" w:hAnsiTheme="majorBidi" w:cstheme="majorBidi"/>
          <w:sz w:val="24"/>
          <w:szCs w:val="24"/>
          <w:lang w:val="fr-CA"/>
        </w:rPr>
        <w:t xml:space="preserve"> siècle notamment le juriste neuchâtelois </w:t>
      </w:r>
      <w:proofErr w:type="spellStart"/>
      <w:r w:rsidRPr="00D55D74">
        <w:rPr>
          <w:rFonts w:asciiTheme="majorBidi" w:hAnsiTheme="majorBidi" w:cstheme="majorBidi"/>
          <w:sz w:val="24"/>
          <w:szCs w:val="24"/>
          <w:lang w:val="fr-CA"/>
        </w:rPr>
        <w:t>Emer</w:t>
      </w:r>
      <w:proofErr w:type="spellEnd"/>
      <w:r w:rsidRPr="00D55D74">
        <w:rPr>
          <w:rFonts w:asciiTheme="majorBidi" w:hAnsiTheme="majorBidi" w:cstheme="majorBidi"/>
          <w:sz w:val="24"/>
          <w:szCs w:val="24"/>
          <w:lang w:val="fr-CA"/>
        </w:rPr>
        <w:t xml:space="preserve"> de Vattel, à élaborer un droit international de la coexistence dont le contenu normatif reflète les égoïsmes des souverainetés. La singularité de la doctrine de Vattel, qui en cela s’inspire très fidèlement de son maitre allemand Christian Wolff, est d’avoir su concrétiser l’identification du droit des gens à un droit propre aux </w:t>
      </w:r>
      <w:r w:rsidR="009023B2" w:rsidRPr="00D55D74">
        <w:rPr>
          <w:rFonts w:asciiTheme="majorBidi" w:hAnsiTheme="majorBidi" w:cstheme="majorBidi"/>
          <w:sz w:val="24"/>
          <w:szCs w:val="24"/>
          <w:lang w:val="fr-CA"/>
        </w:rPr>
        <w:t>États</w:t>
      </w:r>
      <w:r w:rsidRPr="00D55D74">
        <w:rPr>
          <w:rFonts w:asciiTheme="majorBidi" w:hAnsiTheme="majorBidi" w:cstheme="majorBidi"/>
          <w:sz w:val="24"/>
          <w:szCs w:val="24"/>
          <w:lang w:val="fr-CA"/>
        </w:rPr>
        <w:t xml:space="preserve"> et de l’adosser à la vision d’une société internationale strictement interétatique. Ce n’est donc pas surprenant au regard de l’historiographie actuelle du droit international, que le </w:t>
      </w:r>
      <w:r w:rsidRPr="00D55D74">
        <w:rPr>
          <w:rFonts w:asciiTheme="majorBidi" w:hAnsiTheme="majorBidi" w:cstheme="majorBidi"/>
          <w:i/>
          <w:iCs/>
          <w:sz w:val="24"/>
          <w:szCs w:val="24"/>
          <w:lang w:val="fr-CA"/>
        </w:rPr>
        <w:t>Droit des gens</w:t>
      </w:r>
      <w:r w:rsidRPr="00D55D74">
        <w:rPr>
          <w:rFonts w:asciiTheme="majorBidi" w:hAnsiTheme="majorBidi" w:cstheme="majorBidi"/>
          <w:sz w:val="24"/>
          <w:szCs w:val="24"/>
          <w:lang w:val="fr-CA"/>
        </w:rPr>
        <w:t xml:space="preserve"> de Vattel, soit l’expression limpide « d’une vision qui </w:t>
      </w:r>
      <w:r w:rsidRPr="00D55D74">
        <w:rPr>
          <w:rFonts w:asciiTheme="majorBidi" w:hAnsiTheme="majorBidi" w:cstheme="majorBidi"/>
          <w:sz w:val="24"/>
          <w:szCs w:val="24"/>
          <w:lang w:val="fr-CA"/>
        </w:rPr>
        <w:lastRenderedPageBreak/>
        <w:t xml:space="preserve">se veut réaliste des relations internationales où les </w:t>
      </w:r>
      <w:r w:rsidR="009023B2" w:rsidRPr="00D55D74">
        <w:rPr>
          <w:rFonts w:asciiTheme="majorBidi" w:hAnsiTheme="majorBidi" w:cstheme="majorBidi"/>
          <w:sz w:val="24"/>
          <w:szCs w:val="24"/>
          <w:lang w:val="fr-CA"/>
        </w:rPr>
        <w:t>États</w:t>
      </w:r>
      <w:r w:rsidRPr="00D55D74">
        <w:rPr>
          <w:rFonts w:asciiTheme="majorBidi" w:hAnsiTheme="majorBidi" w:cstheme="majorBidi"/>
          <w:sz w:val="24"/>
          <w:szCs w:val="24"/>
          <w:lang w:val="fr-CA"/>
        </w:rPr>
        <w:t xml:space="preserve"> ont pour mission normale d’agir en priorité pour assurer leur sécurité et celle de leur population »</w:t>
      </w:r>
      <w:r w:rsidRPr="00D55D74">
        <w:rPr>
          <w:rFonts w:asciiTheme="majorBidi" w:hAnsiTheme="majorBidi" w:cstheme="majorBidi"/>
          <w:sz w:val="24"/>
          <w:szCs w:val="24"/>
          <w:vertAlign w:val="superscript"/>
          <w:lang w:val="fr-CA"/>
        </w:rPr>
        <w:footnoteReference w:id="28"/>
      </w:r>
      <w:r w:rsidRPr="00D55D74">
        <w:rPr>
          <w:rFonts w:asciiTheme="majorBidi" w:hAnsiTheme="majorBidi" w:cstheme="majorBidi"/>
          <w:sz w:val="24"/>
          <w:szCs w:val="24"/>
          <w:lang w:val="fr-CA"/>
        </w:rPr>
        <w:t xml:space="preserve">. Par rapport à ces prédécesseurs notamment Grotius, Pufendorf et même à certains égards Wolff, le </w:t>
      </w:r>
      <w:r w:rsidRPr="00D55D74">
        <w:rPr>
          <w:rFonts w:asciiTheme="majorBidi" w:hAnsiTheme="majorBidi" w:cstheme="majorBidi"/>
          <w:i/>
          <w:iCs/>
          <w:sz w:val="24"/>
          <w:szCs w:val="24"/>
          <w:lang w:val="fr-CA"/>
        </w:rPr>
        <w:t>Droit des gens</w:t>
      </w:r>
      <w:r w:rsidRPr="00D55D74">
        <w:rPr>
          <w:rFonts w:asciiTheme="majorBidi" w:hAnsiTheme="majorBidi" w:cstheme="majorBidi"/>
          <w:sz w:val="24"/>
          <w:szCs w:val="24"/>
          <w:lang w:val="fr-CA"/>
        </w:rPr>
        <w:t xml:space="preserve"> de Vattel constitue un véritable modèle systémique dont l’économie générale est structurée autour d’un dualisme normatif qui vacille entre un droit des gens nécessaire, «</w:t>
      </w:r>
      <w:r w:rsidR="00675E15" w:rsidRPr="00D55D74">
        <w:rPr>
          <w:rFonts w:asciiTheme="majorBidi" w:hAnsiTheme="majorBidi" w:cstheme="majorBidi"/>
          <w:sz w:val="24"/>
          <w:szCs w:val="24"/>
          <w:lang w:val="fr-CA"/>
        </w:rPr>
        <w:t xml:space="preserve"> </w:t>
      </w:r>
      <w:r w:rsidRPr="00D55D74">
        <w:rPr>
          <w:rFonts w:asciiTheme="majorBidi" w:hAnsiTheme="majorBidi" w:cstheme="majorBidi"/>
          <w:sz w:val="24"/>
          <w:szCs w:val="24"/>
          <w:lang w:val="fr-CA"/>
        </w:rPr>
        <w:t>celui qui consiste dans l’application du droit naturel aux Nations »</w:t>
      </w:r>
      <w:r w:rsidRPr="00D55D74">
        <w:rPr>
          <w:rFonts w:asciiTheme="majorBidi" w:hAnsiTheme="majorBidi" w:cstheme="majorBidi"/>
          <w:sz w:val="24"/>
          <w:szCs w:val="24"/>
          <w:vertAlign w:val="superscript"/>
          <w:lang w:val="fr-CA"/>
        </w:rPr>
        <w:footnoteReference w:id="29"/>
      </w:r>
      <w:r w:rsidRPr="00D55D74">
        <w:rPr>
          <w:rFonts w:asciiTheme="majorBidi" w:hAnsiTheme="majorBidi" w:cstheme="majorBidi"/>
          <w:sz w:val="24"/>
          <w:szCs w:val="24"/>
          <w:lang w:val="fr-CA"/>
        </w:rPr>
        <w:t xml:space="preserve">, et un droit des gens positif qui « procèdent de la volonté des </w:t>
      </w:r>
      <w:r w:rsidR="009023B2" w:rsidRPr="00D55D74">
        <w:rPr>
          <w:rFonts w:asciiTheme="majorBidi" w:hAnsiTheme="majorBidi" w:cstheme="majorBidi"/>
          <w:sz w:val="24"/>
          <w:szCs w:val="24"/>
          <w:lang w:val="fr-CA"/>
        </w:rPr>
        <w:t>États</w:t>
      </w:r>
      <w:r w:rsidRPr="00D55D74">
        <w:rPr>
          <w:rFonts w:asciiTheme="majorBidi" w:hAnsiTheme="majorBidi" w:cstheme="majorBidi"/>
          <w:sz w:val="24"/>
          <w:szCs w:val="24"/>
          <w:lang w:val="fr-CA"/>
        </w:rPr>
        <w:t> »</w:t>
      </w:r>
      <w:r w:rsidRPr="00D55D74">
        <w:rPr>
          <w:rFonts w:asciiTheme="majorBidi" w:hAnsiTheme="majorBidi" w:cstheme="majorBidi"/>
          <w:sz w:val="24"/>
          <w:szCs w:val="24"/>
          <w:vertAlign w:val="superscript"/>
          <w:lang w:val="fr-CA"/>
        </w:rPr>
        <w:footnoteReference w:id="30"/>
      </w:r>
      <w:r w:rsidRPr="00D55D74">
        <w:rPr>
          <w:rFonts w:asciiTheme="majorBidi" w:hAnsiTheme="majorBidi" w:cstheme="majorBidi"/>
          <w:sz w:val="24"/>
          <w:szCs w:val="24"/>
          <w:lang w:val="fr-CA"/>
        </w:rPr>
        <w:t xml:space="preserve">. A côté donc du droit naturel inaltérable, transcendant et immuable par principe, se développe, suivant la volonté des </w:t>
      </w:r>
      <w:r w:rsidR="009023B2" w:rsidRPr="00D55D74">
        <w:rPr>
          <w:rFonts w:asciiTheme="majorBidi" w:hAnsiTheme="majorBidi" w:cstheme="majorBidi"/>
          <w:sz w:val="24"/>
          <w:szCs w:val="24"/>
          <w:lang w:val="fr-CA"/>
        </w:rPr>
        <w:t>États</w:t>
      </w:r>
      <w:r w:rsidRPr="00D55D74">
        <w:rPr>
          <w:rFonts w:asciiTheme="majorBidi" w:hAnsiTheme="majorBidi" w:cstheme="majorBidi"/>
          <w:sz w:val="24"/>
          <w:szCs w:val="24"/>
          <w:lang w:val="fr-CA"/>
        </w:rPr>
        <w:t>, un droit positif essentiellement contingent et donc inconsistant par nature.</w:t>
      </w:r>
    </w:p>
    <w:p w14:paraId="7E22923D" w14:textId="77777777" w:rsidR="00864506" w:rsidRPr="00D55D74" w:rsidRDefault="00864506" w:rsidP="0038235D">
      <w:pPr>
        <w:spacing w:after="0" w:line="240" w:lineRule="auto"/>
        <w:jc w:val="both"/>
        <w:rPr>
          <w:rFonts w:asciiTheme="majorBidi" w:hAnsiTheme="majorBidi" w:cstheme="majorBidi"/>
          <w:sz w:val="24"/>
          <w:szCs w:val="24"/>
          <w:lang w:val="fr-CA"/>
        </w:rPr>
      </w:pPr>
    </w:p>
    <w:p w14:paraId="0F512B25" w14:textId="77777777" w:rsidR="009023B2" w:rsidRDefault="004C5C3D"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En suivant cette dualité dans la structure des normes, Vattel opère une distinction devenue essentielle, celle entre le </w:t>
      </w:r>
      <w:r w:rsidRPr="00D55D74">
        <w:rPr>
          <w:rFonts w:asciiTheme="majorBidi" w:hAnsiTheme="majorBidi" w:cstheme="majorBidi"/>
          <w:i/>
          <w:iCs/>
          <w:sz w:val="24"/>
          <w:szCs w:val="24"/>
          <w:lang w:val="fr-CA"/>
        </w:rPr>
        <w:t>droit interne</w:t>
      </w:r>
      <w:r w:rsidRPr="00D55D74">
        <w:rPr>
          <w:rFonts w:asciiTheme="majorBidi" w:hAnsiTheme="majorBidi" w:cstheme="majorBidi"/>
          <w:sz w:val="24"/>
          <w:szCs w:val="24"/>
          <w:lang w:val="fr-CA"/>
        </w:rPr>
        <w:t xml:space="preserve"> et le </w:t>
      </w:r>
      <w:r w:rsidRPr="00D55D74">
        <w:rPr>
          <w:rFonts w:asciiTheme="majorBidi" w:hAnsiTheme="majorBidi" w:cstheme="majorBidi"/>
          <w:i/>
          <w:iCs/>
          <w:sz w:val="24"/>
          <w:szCs w:val="24"/>
          <w:lang w:val="fr-CA"/>
        </w:rPr>
        <w:t>droit externe</w:t>
      </w:r>
      <w:r w:rsidRPr="00D55D74">
        <w:rPr>
          <w:rFonts w:asciiTheme="majorBidi" w:hAnsiTheme="majorBidi" w:cstheme="majorBidi"/>
          <w:sz w:val="24"/>
          <w:szCs w:val="24"/>
          <w:lang w:val="fr-CA"/>
        </w:rPr>
        <w:t xml:space="preserve">. Selon lui, « l’obligation est </w:t>
      </w:r>
      <w:r w:rsidRPr="00D55D74">
        <w:rPr>
          <w:rFonts w:asciiTheme="majorBidi" w:hAnsiTheme="majorBidi" w:cstheme="majorBidi"/>
          <w:i/>
          <w:iCs/>
          <w:sz w:val="24"/>
          <w:szCs w:val="24"/>
          <w:lang w:val="fr-CA"/>
        </w:rPr>
        <w:t>interne</w:t>
      </w:r>
      <w:r w:rsidRPr="00D55D74">
        <w:rPr>
          <w:rFonts w:asciiTheme="majorBidi" w:hAnsiTheme="majorBidi" w:cstheme="majorBidi"/>
          <w:sz w:val="24"/>
          <w:szCs w:val="24"/>
          <w:lang w:val="fr-CA"/>
        </w:rPr>
        <w:t xml:space="preserve"> en tant qu’elle lie la conscience, qu’elle est prise des règles de notre devoir; elle est </w:t>
      </w:r>
      <w:r w:rsidRPr="00D55D74">
        <w:rPr>
          <w:rFonts w:asciiTheme="majorBidi" w:hAnsiTheme="majorBidi" w:cstheme="majorBidi"/>
          <w:i/>
          <w:iCs/>
          <w:sz w:val="24"/>
          <w:szCs w:val="24"/>
          <w:lang w:val="fr-CA"/>
        </w:rPr>
        <w:t>externe</w:t>
      </w:r>
      <w:r w:rsidRPr="00D55D74">
        <w:rPr>
          <w:rFonts w:asciiTheme="majorBidi" w:hAnsiTheme="majorBidi" w:cstheme="majorBidi"/>
          <w:sz w:val="24"/>
          <w:szCs w:val="24"/>
          <w:lang w:val="fr-CA"/>
        </w:rPr>
        <w:t xml:space="preserve"> en tant qu’on la considère relativement aux autres hommes, et qu’elle produit quelque droit entre eux »</w:t>
      </w:r>
      <w:r w:rsidRPr="00D55D74">
        <w:rPr>
          <w:rFonts w:asciiTheme="majorBidi" w:hAnsiTheme="majorBidi" w:cstheme="majorBidi"/>
          <w:sz w:val="24"/>
          <w:szCs w:val="24"/>
          <w:vertAlign w:val="superscript"/>
          <w:lang w:val="fr-CA"/>
        </w:rPr>
        <w:footnoteReference w:id="31"/>
      </w:r>
      <w:r w:rsidRPr="00D55D74">
        <w:rPr>
          <w:rFonts w:asciiTheme="majorBidi" w:hAnsiTheme="majorBidi" w:cstheme="majorBidi"/>
          <w:sz w:val="24"/>
          <w:szCs w:val="24"/>
          <w:lang w:val="fr-CA"/>
        </w:rPr>
        <w:t xml:space="preserve">. L’obligation interne lie seulement </w:t>
      </w:r>
      <w:r w:rsidRPr="00D55D74">
        <w:rPr>
          <w:rFonts w:asciiTheme="majorBidi" w:hAnsiTheme="majorBidi" w:cstheme="majorBidi"/>
          <w:i/>
          <w:iCs/>
          <w:sz w:val="24"/>
          <w:szCs w:val="24"/>
          <w:lang w:val="fr-CA"/>
        </w:rPr>
        <w:t xml:space="preserve">in </w:t>
      </w:r>
      <w:proofErr w:type="spellStart"/>
      <w:r w:rsidRPr="00D55D74">
        <w:rPr>
          <w:rFonts w:asciiTheme="majorBidi" w:hAnsiTheme="majorBidi" w:cstheme="majorBidi"/>
          <w:i/>
          <w:iCs/>
          <w:sz w:val="24"/>
          <w:szCs w:val="24"/>
          <w:lang w:val="fr-CA"/>
        </w:rPr>
        <w:t>foro</w:t>
      </w:r>
      <w:proofErr w:type="spellEnd"/>
      <w:r w:rsidRPr="00D55D74">
        <w:rPr>
          <w:rFonts w:asciiTheme="majorBidi" w:hAnsiTheme="majorBidi" w:cstheme="majorBidi"/>
          <w:i/>
          <w:iCs/>
          <w:sz w:val="24"/>
          <w:szCs w:val="24"/>
          <w:lang w:val="fr-CA"/>
        </w:rPr>
        <w:t xml:space="preserve"> </w:t>
      </w:r>
      <w:proofErr w:type="spellStart"/>
      <w:r w:rsidRPr="00D55D74">
        <w:rPr>
          <w:rFonts w:asciiTheme="majorBidi" w:hAnsiTheme="majorBidi" w:cstheme="majorBidi"/>
          <w:i/>
          <w:iCs/>
          <w:sz w:val="24"/>
          <w:szCs w:val="24"/>
          <w:lang w:val="fr-CA"/>
        </w:rPr>
        <w:t>interno</w:t>
      </w:r>
      <w:proofErr w:type="spellEnd"/>
      <w:r w:rsidRPr="00D55D74">
        <w:rPr>
          <w:rFonts w:asciiTheme="majorBidi" w:hAnsiTheme="majorBidi" w:cstheme="majorBidi"/>
          <w:sz w:val="24"/>
          <w:szCs w:val="24"/>
          <w:lang w:val="fr-CA"/>
        </w:rPr>
        <w:t xml:space="preserve"> parce qu’elle procède du droit naturel. Quoiqu’elle varie en degré, elle est toujours la même par nature</w:t>
      </w:r>
      <w:r w:rsidRPr="00D55D74">
        <w:rPr>
          <w:rFonts w:asciiTheme="majorBidi" w:hAnsiTheme="majorBidi" w:cstheme="majorBidi"/>
          <w:sz w:val="24"/>
          <w:szCs w:val="24"/>
          <w:vertAlign w:val="superscript"/>
          <w:lang w:val="fr-CA"/>
        </w:rPr>
        <w:footnoteReference w:id="32"/>
      </w:r>
      <w:r w:rsidRPr="00D55D74">
        <w:rPr>
          <w:rFonts w:asciiTheme="majorBidi" w:hAnsiTheme="majorBidi" w:cstheme="majorBidi"/>
          <w:sz w:val="24"/>
          <w:szCs w:val="24"/>
          <w:lang w:val="fr-CA"/>
        </w:rPr>
        <w:t xml:space="preserve">. L’obligation externe quant à elle « se divise en </w:t>
      </w:r>
      <w:r w:rsidRPr="00D55D74">
        <w:rPr>
          <w:rFonts w:asciiTheme="majorBidi" w:hAnsiTheme="majorBidi" w:cstheme="majorBidi"/>
          <w:i/>
          <w:iCs/>
          <w:sz w:val="24"/>
          <w:szCs w:val="24"/>
          <w:lang w:val="fr-CA"/>
        </w:rPr>
        <w:t>parfaite</w:t>
      </w:r>
      <w:r w:rsidRPr="00D55D74">
        <w:rPr>
          <w:rFonts w:asciiTheme="majorBidi" w:hAnsiTheme="majorBidi" w:cstheme="majorBidi"/>
          <w:sz w:val="24"/>
          <w:szCs w:val="24"/>
          <w:lang w:val="fr-CA"/>
        </w:rPr>
        <w:t xml:space="preserve"> et </w:t>
      </w:r>
      <w:r w:rsidRPr="00D55D74">
        <w:rPr>
          <w:rFonts w:asciiTheme="majorBidi" w:hAnsiTheme="majorBidi" w:cstheme="majorBidi"/>
          <w:i/>
          <w:iCs/>
          <w:sz w:val="24"/>
          <w:szCs w:val="24"/>
          <w:lang w:val="fr-CA"/>
        </w:rPr>
        <w:t>imparfaite</w:t>
      </w:r>
      <w:r w:rsidR="009023B2">
        <w:rPr>
          <w:rFonts w:asciiTheme="majorBidi" w:hAnsiTheme="majorBidi" w:cstheme="majorBidi"/>
          <w:sz w:val="24"/>
          <w:szCs w:val="24"/>
          <w:lang w:val="fr-CA"/>
        </w:rPr>
        <w:t>, et le droit qu’</w:t>
      </w:r>
      <w:r w:rsidRPr="00D55D74">
        <w:rPr>
          <w:rFonts w:asciiTheme="majorBidi" w:hAnsiTheme="majorBidi" w:cstheme="majorBidi"/>
          <w:sz w:val="24"/>
          <w:szCs w:val="24"/>
          <w:lang w:val="fr-CA"/>
        </w:rPr>
        <w:t xml:space="preserve">elle produit est de même </w:t>
      </w:r>
      <w:r w:rsidRPr="00D55D74">
        <w:rPr>
          <w:rFonts w:asciiTheme="majorBidi" w:hAnsiTheme="majorBidi" w:cstheme="majorBidi"/>
          <w:i/>
          <w:iCs/>
          <w:sz w:val="24"/>
          <w:szCs w:val="24"/>
          <w:lang w:val="fr-CA"/>
        </w:rPr>
        <w:t>parfait</w:t>
      </w:r>
      <w:r w:rsidRPr="00D55D74">
        <w:rPr>
          <w:rFonts w:asciiTheme="majorBidi" w:hAnsiTheme="majorBidi" w:cstheme="majorBidi"/>
          <w:sz w:val="24"/>
          <w:szCs w:val="24"/>
          <w:lang w:val="fr-CA"/>
        </w:rPr>
        <w:t xml:space="preserve"> ou </w:t>
      </w:r>
      <w:r w:rsidRPr="00D55D74">
        <w:rPr>
          <w:rFonts w:asciiTheme="majorBidi" w:hAnsiTheme="majorBidi" w:cstheme="majorBidi"/>
          <w:i/>
          <w:iCs/>
          <w:sz w:val="24"/>
          <w:szCs w:val="24"/>
          <w:lang w:val="fr-CA"/>
        </w:rPr>
        <w:t>imparfait </w:t>
      </w:r>
      <w:r w:rsidRPr="00D55D74">
        <w:rPr>
          <w:rFonts w:asciiTheme="majorBidi" w:hAnsiTheme="majorBidi" w:cstheme="majorBidi"/>
          <w:sz w:val="24"/>
          <w:szCs w:val="24"/>
          <w:lang w:val="fr-CA"/>
        </w:rPr>
        <w:t>»</w:t>
      </w:r>
      <w:r w:rsidRPr="00D55D74">
        <w:rPr>
          <w:rFonts w:asciiTheme="majorBidi" w:hAnsiTheme="majorBidi" w:cstheme="majorBidi"/>
          <w:sz w:val="24"/>
          <w:szCs w:val="24"/>
          <w:vertAlign w:val="superscript"/>
          <w:lang w:val="fr-CA"/>
        </w:rPr>
        <w:footnoteReference w:id="33"/>
      </w:r>
      <w:r w:rsidRPr="00D55D74">
        <w:rPr>
          <w:rFonts w:asciiTheme="majorBidi" w:hAnsiTheme="majorBidi" w:cstheme="majorBidi"/>
          <w:sz w:val="24"/>
          <w:szCs w:val="24"/>
          <w:lang w:val="fr-CA"/>
        </w:rPr>
        <w:t>. Vattel complète sa nomenclature en précisant que « le droit parfait est celui auquel se trouve joint le droit de contraindre ceux qui ne veulent pas satisfaire à l’obligation qui y répond; et le droit imparfait est celui qui n’est pas accompagné de ce droit de contrainte. L’obligation parfaite est celle qui produit le droit de contrainte; l’imparfaite ne donne à autrui que le droit de demander »</w:t>
      </w:r>
      <w:r w:rsidRPr="00D55D74">
        <w:rPr>
          <w:rFonts w:asciiTheme="majorBidi" w:hAnsiTheme="majorBidi" w:cstheme="majorBidi"/>
          <w:sz w:val="24"/>
          <w:szCs w:val="24"/>
          <w:vertAlign w:val="superscript"/>
          <w:lang w:val="fr-CA"/>
        </w:rPr>
        <w:footnoteReference w:id="34"/>
      </w:r>
      <w:r w:rsidRPr="00D55D74">
        <w:rPr>
          <w:rFonts w:asciiTheme="majorBidi" w:hAnsiTheme="majorBidi" w:cstheme="majorBidi"/>
          <w:sz w:val="24"/>
          <w:szCs w:val="24"/>
          <w:lang w:val="fr-CA"/>
        </w:rPr>
        <w:t>.</w:t>
      </w:r>
      <w:r w:rsidR="00D11B8F" w:rsidRPr="00D55D74">
        <w:rPr>
          <w:rFonts w:asciiTheme="majorBidi" w:hAnsiTheme="majorBidi" w:cstheme="majorBidi"/>
          <w:sz w:val="24"/>
          <w:szCs w:val="24"/>
          <w:lang w:val="fr-CA"/>
        </w:rPr>
        <w:t xml:space="preserve"> </w:t>
      </w:r>
      <w:r w:rsidRPr="00D55D74">
        <w:rPr>
          <w:rFonts w:asciiTheme="majorBidi" w:hAnsiTheme="majorBidi" w:cstheme="majorBidi"/>
          <w:sz w:val="24"/>
          <w:szCs w:val="24"/>
          <w:lang w:val="fr-CA"/>
        </w:rPr>
        <w:t>Dans le modèle de Vattel</w:t>
      </w:r>
      <w:r w:rsidRPr="00D55D74">
        <w:rPr>
          <w:rFonts w:asciiTheme="majorBidi" w:hAnsiTheme="majorBidi" w:cstheme="majorBidi"/>
          <w:sz w:val="24"/>
          <w:szCs w:val="24"/>
          <w:vertAlign w:val="superscript"/>
          <w:lang w:val="fr-CA"/>
        </w:rPr>
        <w:footnoteReference w:id="35"/>
      </w:r>
      <w:r w:rsidRPr="00D55D74">
        <w:rPr>
          <w:rFonts w:asciiTheme="majorBidi" w:hAnsiTheme="majorBidi" w:cstheme="majorBidi"/>
          <w:sz w:val="24"/>
          <w:szCs w:val="24"/>
          <w:lang w:val="fr-CA"/>
        </w:rPr>
        <w:t xml:space="preserve">, les </w:t>
      </w:r>
      <w:r w:rsidR="009023B2" w:rsidRPr="00D55D74">
        <w:rPr>
          <w:rFonts w:asciiTheme="majorBidi" w:hAnsiTheme="majorBidi" w:cstheme="majorBidi"/>
          <w:sz w:val="24"/>
          <w:szCs w:val="24"/>
          <w:lang w:val="fr-CA"/>
        </w:rPr>
        <w:t>États</w:t>
      </w:r>
      <w:r w:rsidRPr="00D55D74">
        <w:rPr>
          <w:rFonts w:asciiTheme="majorBidi" w:hAnsiTheme="majorBidi" w:cstheme="majorBidi"/>
          <w:sz w:val="24"/>
          <w:szCs w:val="24"/>
          <w:lang w:val="fr-CA"/>
        </w:rPr>
        <w:t xml:space="preserve"> souverains possèdent des devoirs parfaits ou imparfaits envers eux-mêmes, ou envers les autres. Le seul critère de distinction est la coercibilité. Le droit est toujours imparfait quand l’obligation qui y répond dépend du jugement de celui en qui elle se trouve. Car nous dit Vattel,  si dans ce cas-là, « on avait droit de le contraindre, il ne dépendrait plus de lui de résoudre ce qu’il a à faire pour obéir aux lois de sa conscience »</w:t>
      </w:r>
      <w:r w:rsidRPr="00D55D74">
        <w:rPr>
          <w:rFonts w:asciiTheme="majorBidi" w:hAnsiTheme="majorBidi" w:cstheme="majorBidi"/>
          <w:sz w:val="24"/>
          <w:szCs w:val="24"/>
          <w:vertAlign w:val="superscript"/>
          <w:lang w:val="fr-CA"/>
        </w:rPr>
        <w:footnoteReference w:id="36"/>
      </w:r>
      <w:r w:rsidRPr="00D55D74">
        <w:rPr>
          <w:rFonts w:asciiTheme="majorBidi" w:hAnsiTheme="majorBidi" w:cstheme="majorBidi"/>
          <w:sz w:val="24"/>
          <w:szCs w:val="24"/>
          <w:lang w:val="fr-CA"/>
        </w:rPr>
        <w:t xml:space="preserve">. L’obligation d’un </w:t>
      </w:r>
      <w:r w:rsidR="009023B2" w:rsidRPr="00D55D74">
        <w:rPr>
          <w:rFonts w:asciiTheme="majorBidi" w:hAnsiTheme="majorBidi" w:cstheme="majorBidi"/>
          <w:sz w:val="24"/>
          <w:szCs w:val="24"/>
          <w:lang w:val="fr-CA"/>
        </w:rPr>
        <w:t>État</w:t>
      </w:r>
      <w:r w:rsidRPr="00D55D74">
        <w:rPr>
          <w:rFonts w:asciiTheme="majorBidi" w:hAnsiTheme="majorBidi" w:cstheme="majorBidi"/>
          <w:sz w:val="24"/>
          <w:szCs w:val="24"/>
          <w:lang w:val="fr-CA"/>
        </w:rPr>
        <w:t xml:space="preserve"> est toujours imparfaite par rapport aux autres </w:t>
      </w:r>
      <w:r w:rsidR="009023B2" w:rsidRPr="00D55D74">
        <w:rPr>
          <w:rFonts w:asciiTheme="majorBidi" w:hAnsiTheme="majorBidi" w:cstheme="majorBidi"/>
          <w:sz w:val="24"/>
          <w:szCs w:val="24"/>
          <w:lang w:val="fr-CA"/>
        </w:rPr>
        <w:t>États</w:t>
      </w:r>
      <w:r w:rsidRPr="00D55D74">
        <w:rPr>
          <w:rFonts w:asciiTheme="majorBidi" w:hAnsiTheme="majorBidi" w:cstheme="majorBidi"/>
          <w:sz w:val="24"/>
          <w:szCs w:val="24"/>
          <w:lang w:val="fr-CA"/>
        </w:rPr>
        <w:t xml:space="preserve">, quand le jugement de ce qu’il faut faire lui est entièrement réservé. </w:t>
      </w:r>
    </w:p>
    <w:p w14:paraId="37F0DD05" w14:textId="77777777" w:rsidR="009023B2" w:rsidRDefault="009023B2" w:rsidP="0038235D">
      <w:pPr>
        <w:spacing w:after="0" w:line="240" w:lineRule="auto"/>
        <w:jc w:val="both"/>
        <w:rPr>
          <w:rFonts w:asciiTheme="majorBidi" w:hAnsiTheme="majorBidi" w:cstheme="majorBidi"/>
          <w:sz w:val="24"/>
          <w:szCs w:val="24"/>
          <w:lang w:val="fr-CA"/>
        </w:rPr>
      </w:pPr>
    </w:p>
    <w:p w14:paraId="2E5BD399" w14:textId="77777777" w:rsidR="003C7209" w:rsidRPr="00D55D74" w:rsidRDefault="004C5C3D"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Puisque les </w:t>
      </w:r>
      <w:r w:rsidR="009023B2" w:rsidRPr="00D55D74">
        <w:rPr>
          <w:rFonts w:asciiTheme="majorBidi" w:hAnsiTheme="majorBidi" w:cstheme="majorBidi"/>
          <w:sz w:val="24"/>
          <w:szCs w:val="24"/>
          <w:lang w:val="fr-CA"/>
        </w:rPr>
        <w:t>États</w:t>
      </w:r>
      <w:r w:rsidRPr="00D55D74">
        <w:rPr>
          <w:rFonts w:asciiTheme="majorBidi" w:hAnsiTheme="majorBidi" w:cstheme="majorBidi"/>
          <w:sz w:val="24"/>
          <w:szCs w:val="24"/>
          <w:lang w:val="fr-CA"/>
        </w:rPr>
        <w:t xml:space="preserve"> forment ensemble une Société internationale, de ce fait, ils sont obligés les uns envers les autres à des offices d’humanité. Selon Vattel,  les offices de l’humanité sont des secours, des devoirs, « auxquels les hommes sont obligés les uns envers les autres, en qualité </w:t>
      </w:r>
      <w:r w:rsidRPr="00D55D74">
        <w:rPr>
          <w:rFonts w:asciiTheme="majorBidi" w:hAnsiTheme="majorBidi" w:cstheme="majorBidi"/>
          <w:sz w:val="24"/>
          <w:szCs w:val="24"/>
          <w:lang w:val="fr-CA"/>
        </w:rPr>
        <w:lastRenderedPageBreak/>
        <w:t>d’hommes, c’est-à-dire, en qualité d’</w:t>
      </w:r>
      <w:proofErr w:type="spellStart"/>
      <w:r w:rsidRPr="00D55D74">
        <w:rPr>
          <w:rFonts w:asciiTheme="majorBidi" w:hAnsiTheme="majorBidi" w:cstheme="majorBidi"/>
          <w:sz w:val="24"/>
          <w:szCs w:val="24"/>
          <w:lang w:val="fr-CA"/>
        </w:rPr>
        <w:t>être</w:t>
      </w:r>
      <w:r w:rsidR="009023B2">
        <w:rPr>
          <w:rFonts w:asciiTheme="majorBidi" w:hAnsiTheme="majorBidi" w:cstheme="majorBidi"/>
          <w:sz w:val="24"/>
          <w:szCs w:val="24"/>
          <w:lang w:val="fr-CA"/>
        </w:rPr>
        <w:t>s</w:t>
      </w:r>
      <w:proofErr w:type="spellEnd"/>
      <w:r w:rsidRPr="00D55D74">
        <w:rPr>
          <w:rFonts w:asciiTheme="majorBidi" w:hAnsiTheme="majorBidi" w:cstheme="majorBidi"/>
          <w:sz w:val="24"/>
          <w:szCs w:val="24"/>
          <w:lang w:val="fr-CA"/>
        </w:rPr>
        <w:t xml:space="preserve"> faits pour vivre en société, qui ont nécessairement besoin d’une assistance mutuelle, pour se conserver, pour être heureux, et pour vivre d’une manière convenable à leur nature ». Or, poursuit l’auteur, « les Nations n’étant pas moins soumises aux lois naturelles que les particuliers, ce qu’un homme doit aux autres hommes, une Nation le doit, à sa manière, aux autres Nations »</w:t>
      </w:r>
      <w:r w:rsidRPr="00D55D74">
        <w:rPr>
          <w:rFonts w:asciiTheme="majorBidi" w:hAnsiTheme="majorBidi" w:cstheme="majorBidi"/>
          <w:sz w:val="24"/>
          <w:szCs w:val="24"/>
          <w:vertAlign w:val="superscript"/>
          <w:lang w:val="fr-CA"/>
        </w:rPr>
        <w:footnoteReference w:id="37"/>
      </w:r>
      <w:r w:rsidRPr="00D55D74">
        <w:rPr>
          <w:rFonts w:asciiTheme="majorBidi" w:hAnsiTheme="majorBidi" w:cstheme="majorBidi"/>
          <w:sz w:val="24"/>
          <w:szCs w:val="24"/>
          <w:lang w:val="fr-CA"/>
        </w:rPr>
        <w:t xml:space="preserve">. Tel est pour Vattel le fondement des devoirs communs auxquels les </w:t>
      </w:r>
      <w:r w:rsidR="009023B2" w:rsidRPr="00D55D74">
        <w:rPr>
          <w:rFonts w:asciiTheme="majorBidi" w:hAnsiTheme="majorBidi" w:cstheme="majorBidi"/>
          <w:sz w:val="24"/>
          <w:szCs w:val="24"/>
          <w:lang w:val="fr-CA"/>
        </w:rPr>
        <w:t>États</w:t>
      </w:r>
      <w:r w:rsidRPr="00D55D74">
        <w:rPr>
          <w:rFonts w:asciiTheme="majorBidi" w:hAnsiTheme="majorBidi" w:cstheme="majorBidi"/>
          <w:sz w:val="24"/>
          <w:szCs w:val="24"/>
          <w:lang w:val="fr-CA"/>
        </w:rPr>
        <w:t xml:space="preserve"> sont réciproquement obligés les uns envers les autres même si ces devoirs ne lient qu’en conscience.</w:t>
      </w:r>
      <w:r w:rsidR="00864506" w:rsidRPr="00D55D74">
        <w:rPr>
          <w:rFonts w:asciiTheme="majorBidi" w:hAnsiTheme="majorBidi" w:cstheme="majorBidi"/>
          <w:sz w:val="24"/>
          <w:szCs w:val="24"/>
          <w:lang w:val="fr-CA"/>
        </w:rPr>
        <w:t xml:space="preserve"> </w:t>
      </w:r>
      <w:r w:rsidR="003C7209" w:rsidRPr="00D55D74">
        <w:rPr>
          <w:rFonts w:asciiTheme="majorBidi" w:hAnsiTheme="majorBidi" w:cstheme="majorBidi"/>
          <w:sz w:val="24"/>
          <w:szCs w:val="24"/>
          <w:lang w:val="fr-CA"/>
        </w:rPr>
        <w:t xml:space="preserve">Dans ce modèle vattélien, c’est le droit de gens volontaire qui forme la charpente essentielle de l’ordre juridique international et lie l’ensemble des nations. Celles-ci sont toutes présumées y avoir consenti en vertu de la « communauté internationale » qu’elles sont censées former : pour Wolff, elles sont citoyennes d’une </w:t>
      </w:r>
      <w:proofErr w:type="spellStart"/>
      <w:r w:rsidR="003C7209" w:rsidRPr="00D55D74">
        <w:rPr>
          <w:rFonts w:asciiTheme="majorBidi" w:hAnsiTheme="majorBidi" w:cstheme="majorBidi"/>
          <w:i/>
          <w:sz w:val="24"/>
          <w:szCs w:val="24"/>
          <w:lang w:val="fr-CA"/>
        </w:rPr>
        <w:t>civitas</w:t>
      </w:r>
      <w:proofErr w:type="spellEnd"/>
      <w:r w:rsidR="003C7209" w:rsidRPr="00D55D74">
        <w:rPr>
          <w:rFonts w:asciiTheme="majorBidi" w:hAnsiTheme="majorBidi" w:cstheme="majorBidi"/>
          <w:i/>
          <w:sz w:val="24"/>
          <w:szCs w:val="24"/>
          <w:lang w:val="fr-CA"/>
        </w:rPr>
        <w:t xml:space="preserve"> maxima, </w:t>
      </w:r>
      <w:r w:rsidR="003C7209" w:rsidRPr="00D55D74">
        <w:rPr>
          <w:rFonts w:asciiTheme="majorBidi" w:hAnsiTheme="majorBidi" w:cstheme="majorBidi"/>
          <w:sz w:val="24"/>
          <w:szCs w:val="24"/>
          <w:lang w:val="fr-CA"/>
        </w:rPr>
        <w:t xml:space="preserve">pour Vattel, membres d’une </w:t>
      </w:r>
      <w:r w:rsidR="003C7209" w:rsidRPr="00D55D74">
        <w:rPr>
          <w:rFonts w:asciiTheme="majorBidi" w:hAnsiTheme="majorBidi" w:cstheme="majorBidi"/>
          <w:i/>
          <w:iCs/>
          <w:sz w:val="24"/>
          <w:szCs w:val="24"/>
          <w:lang w:val="fr-CA"/>
        </w:rPr>
        <w:t>Grande</w:t>
      </w:r>
      <w:r w:rsidR="003C7209" w:rsidRPr="00D55D74">
        <w:rPr>
          <w:rFonts w:asciiTheme="majorBidi" w:hAnsiTheme="majorBidi" w:cstheme="majorBidi"/>
          <w:sz w:val="24"/>
          <w:szCs w:val="24"/>
          <w:lang w:val="fr-CA"/>
        </w:rPr>
        <w:t xml:space="preserve"> </w:t>
      </w:r>
      <w:r w:rsidR="003C7209" w:rsidRPr="00D55D74">
        <w:rPr>
          <w:rFonts w:asciiTheme="majorBidi" w:hAnsiTheme="majorBidi" w:cstheme="majorBidi"/>
          <w:i/>
          <w:sz w:val="24"/>
          <w:szCs w:val="24"/>
          <w:lang w:val="fr-CA"/>
        </w:rPr>
        <w:t>société des nations</w:t>
      </w:r>
      <w:r w:rsidR="003C7209" w:rsidRPr="00D55D74">
        <w:rPr>
          <w:rStyle w:val="FootnoteReference"/>
          <w:rFonts w:asciiTheme="majorBidi" w:hAnsiTheme="majorBidi" w:cstheme="majorBidi"/>
          <w:iCs/>
          <w:sz w:val="24"/>
          <w:szCs w:val="24"/>
          <w:lang w:val="fr-CA"/>
        </w:rPr>
        <w:footnoteReference w:id="38"/>
      </w:r>
      <w:r w:rsidR="003C7209" w:rsidRPr="00D55D74">
        <w:rPr>
          <w:rFonts w:asciiTheme="majorBidi" w:hAnsiTheme="majorBidi" w:cstheme="majorBidi"/>
          <w:iCs/>
          <w:sz w:val="24"/>
          <w:szCs w:val="24"/>
          <w:lang w:val="fr-CA"/>
        </w:rPr>
        <w:t xml:space="preserve">. Avec Wolff et Vattel, </w:t>
      </w:r>
      <w:r w:rsidR="003C7209" w:rsidRPr="00D55D74">
        <w:rPr>
          <w:rFonts w:asciiTheme="majorBidi" w:hAnsiTheme="majorBidi" w:cstheme="majorBidi"/>
          <w:sz w:val="24"/>
          <w:szCs w:val="24"/>
          <w:lang w:val="fr-CA"/>
        </w:rPr>
        <w:t xml:space="preserve">émerge </w:t>
      </w:r>
      <w:r w:rsidR="000E1236" w:rsidRPr="00D55D74">
        <w:rPr>
          <w:rFonts w:asciiTheme="majorBidi" w:hAnsiTheme="majorBidi" w:cstheme="majorBidi"/>
          <w:sz w:val="24"/>
          <w:szCs w:val="24"/>
          <w:lang w:val="fr-CA"/>
        </w:rPr>
        <w:t xml:space="preserve">ainsi </w:t>
      </w:r>
      <w:r w:rsidR="003C7209" w:rsidRPr="00D55D74">
        <w:rPr>
          <w:rFonts w:asciiTheme="majorBidi" w:hAnsiTheme="majorBidi" w:cstheme="majorBidi"/>
          <w:sz w:val="24"/>
          <w:szCs w:val="24"/>
          <w:lang w:val="fr-CA"/>
        </w:rPr>
        <w:t xml:space="preserve">une discipline juridique autonome fondée sur ses principes propres et régissant l’ensemble des rapports juridiques entre </w:t>
      </w:r>
      <w:r w:rsidR="009023B2" w:rsidRPr="00D55D74">
        <w:rPr>
          <w:rFonts w:asciiTheme="majorBidi" w:hAnsiTheme="majorBidi" w:cstheme="majorBidi"/>
          <w:sz w:val="24"/>
          <w:szCs w:val="24"/>
          <w:lang w:val="fr-CA"/>
        </w:rPr>
        <w:t>États</w:t>
      </w:r>
      <w:r w:rsidR="003C7209" w:rsidRPr="00D55D74">
        <w:rPr>
          <w:rFonts w:asciiTheme="majorBidi" w:hAnsiTheme="majorBidi" w:cstheme="majorBidi"/>
          <w:sz w:val="24"/>
          <w:szCs w:val="24"/>
          <w:lang w:val="fr-CA"/>
        </w:rPr>
        <w:t xml:space="preserve"> </w:t>
      </w:r>
      <w:r w:rsidR="00DA6646" w:rsidRPr="00D55D74">
        <w:rPr>
          <w:rFonts w:asciiTheme="majorBidi" w:hAnsiTheme="majorBidi" w:cstheme="majorBidi"/>
          <w:sz w:val="24"/>
          <w:szCs w:val="24"/>
          <w:lang w:val="fr-CA"/>
        </w:rPr>
        <w:t>indépendants</w:t>
      </w:r>
      <w:r w:rsidR="00226B76" w:rsidRPr="00D55D74">
        <w:rPr>
          <w:rFonts w:asciiTheme="majorBidi" w:hAnsiTheme="majorBidi" w:cstheme="majorBidi"/>
          <w:sz w:val="24"/>
          <w:szCs w:val="24"/>
          <w:lang w:val="fr-CA"/>
        </w:rPr>
        <w:t xml:space="preserve">  en temps de paix tout comme</w:t>
      </w:r>
      <w:r w:rsidR="003C7209" w:rsidRPr="00D55D74">
        <w:rPr>
          <w:rFonts w:asciiTheme="majorBidi" w:hAnsiTheme="majorBidi" w:cstheme="majorBidi"/>
          <w:sz w:val="24"/>
          <w:szCs w:val="24"/>
          <w:lang w:val="fr-CA"/>
        </w:rPr>
        <w:t xml:space="preserve"> en temps de guerre.</w:t>
      </w:r>
    </w:p>
    <w:p w14:paraId="13D152B3" w14:textId="77777777" w:rsidR="00864506" w:rsidRPr="00D55D74" w:rsidRDefault="00864506" w:rsidP="0038235D">
      <w:pPr>
        <w:spacing w:after="0" w:line="240" w:lineRule="auto"/>
        <w:jc w:val="both"/>
        <w:rPr>
          <w:rFonts w:asciiTheme="majorBidi" w:hAnsiTheme="majorBidi" w:cstheme="majorBidi"/>
          <w:sz w:val="24"/>
          <w:szCs w:val="24"/>
          <w:lang w:val="fr-CA"/>
        </w:rPr>
      </w:pPr>
    </w:p>
    <w:p w14:paraId="605E66C1" w14:textId="77777777" w:rsidR="004C5C3D" w:rsidRPr="00D55D74" w:rsidRDefault="003C7209" w:rsidP="0038235D">
      <w:pPr>
        <w:spacing w:after="0" w:line="240" w:lineRule="auto"/>
        <w:jc w:val="both"/>
        <w:rPr>
          <w:rFonts w:asciiTheme="majorBidi" w:hAnsiTheme="majorBidi" w:cstheme="majorBidi"/>
          <w:iCs/>
          <w:sz w:val="24"/>
          <w:szCs w:val="24"/>
          <w:lang w:val="fr-CA"/>
        </w:rPr>
      </w:pPr>
      <w:r w:rsidRPr="00D55D74">
        <w:rPr>
          <w:rFonts w:asciiTheme="majorBidi" w:hAnsiTheme="majorBidi" w:cstheme="majorBidi"/>
          <w:sz w:val="24"/>
          <w:szCs w:val="24"/>
          <w:lang w:val="fr-CA"/>
        </w:rPr>
        <w:t xml:space="preserve">Telles sont </w:t>
      </w:r>
      <w:r w:rsidR="00DA6646" w:rsidRPr="00D55D74">
        <w:rPr>
          <w:rFonts w:asciiTheme="majorBidi" w:hAnsiTheme="majorBidi" w:cstheme="majorBidi"/>
          <w:sz w:val="24"/>
          <w:szCs w:val="24"/>
          <w:lang w:val="fr-CA"/>
        </w:rPr>
        <w:t>très</w:t>
      </w:r>
      <w:r w:rsidRPr="00D55D74">
        <w:rPr>
          <w:rFonts w:asciiTheme="majorBidi" w:hAnsiTheme="majorBidi" w:cstheme="majorBidi"/>
          <w:sz w:val="24"/>
          <w:szCs w:val="24"/>
          <w:lang w:val="fr-CA"/>
        </w:rPr>
        <w:t xml:space="preserve"> </w:t>
      </w:r>
      <w:r w:rsidR="00DA6646" w:rsidRPr="00D55D74">
        <w:rPr>
          <w:rFonts w:asciiTheme="majorBidi" w:hAnsiTheme="majorBidi" w:cstheme="majorBidi"/>
          <w:sz w:val="24"/>
          <w:szCs w:val="24"/>
          <w:lang w:val="fr-CA"/>
        </w:rPr>
        <w:t xml:space="preserve">sommairement </w:t>
      </w:r>
      <w:r w:rsidRPr="00D55D74">
        <w:rPr>
          <w:rFonts w:asciiTheme="majorBidi" w:hAnsiTheme="majorBidi" w:cstheme="majorBidi"/>
          <w:sz w:val="24"/>
          <w:szCs w:val="24"/>
          <w:lang w:val="fr-CA"/>
        </w:rPr>
        <w:t>les</w:t>
      </w:r>
      <w:r w:rsidR="00DA6646" w:rsidRPr="00D55D74">
        <w:rPr>
          <w:rFonts w:asciiTheme="majorBidi" w:hAnsiTheme="majorBidi" w:cstheme="majorBidi"/>
          <w:sz w:val="24"/>
          <w:szCs w:val="24"/>
          <w:lang w:val="fr-CA"/>
        </w:rPr>
        <w:t xml:space="preserve"> </w:t>
      </w:r>
      <w:r w:rsidR="00864506" w:rsidRPr="00D55D74">
        <w:rPr>
          <w:rFonts w:asciiTheme="majorBidi" w:hAnsiTheme="majorBidi" w:cstheme="majorBidi"/>
          <w:sz w:val="24"/>
          <w:szCs w:val="24"/>
          <w:lang w:val="fr-CA"/>
        </w:rPr>
        <w:t>strates les plus marquées</w:t>
      </w:r>
      <w:r w:rsidRPr="00D55D74">
        <w:rPr>
          <w:rFonts w:asciiTheme="majorBidi" w:hAnsiTheme="majorBidi" w:cstheme="majorBidi"/>
          <w:sz w:val="24"/>
          <w:szCs w:val="24"/>
          <w:lang w:val="fr-CA"/>
        </w:rPr>
        <w:t xml:space="preserve"> de </w:t>
      </w:r>
      <w:r w:rsidR="00DA6646" w:rsidRPr="00D55D74">
        <w:rPr>
          <w:rFonts w:asciiTheme="majorBidi" w:hAnsiTheme="majorBidi" w:cstheme="majorBidi"/>
          <w:sz w:val="24"/>
          <w:szCs w:val="24"/>
          <w:lang w:val="fr-CA"/>
        </w:rPr>
        <w:t xml:space="preserve">l’évolution du concept de </w:t>
      </w:r>
      <w:r w:rsidR="00DA6646" w:rsidRPr="00D55D74">
        <w:rPr>
          <w:rFonts w:asciiTheme="majorBidi" w:hAnsiTheme="majorBidi" w:cstheme="majorBidi"/>
          <w:i/>
          <w:sz w:val="24"/>
          <w:szCs w:val="24"/>
          <w:lang w:val="fr-CA"/>
        </w:rPr>
        <w:t>jus gentium</w:t>
      </w:r>
      <w:r w:rsidR="00DA6646" w:rsidRPr="00D55D74">
        <w:rPr>
          <w:rFonts w:asciiTheme="majorBidi" w:hAnsiTheme="majorBidi" w:cstheme="majorBidi"/>
          <w:sz w:val="24"/>
          <w:szCs w:val="24"/>
          <w:lang w:val="fr-CA"/>
        </w:rPr>
        <w:t xml:space="preserve"> </w:t>
      </w:r>
      <w:r w:rsidRPr="00D55D74">
        <w:rPr>
          <w:rFonts w:asciiTheme="majorBidi" w:hAnsiTheme="majorBidi" w:cstheme="majorBidi"/>
          <w:sz w:val="24"/>
          <w:szCs w:val="24"/>
          <w:lang w:val="fr-CA"/>
        </w:rPr>
        <w:t xml:space="preserve">depuis ses antiques origines privatistes </w:t>
      </w:r>
      <w:r w:rsidR="00DA6646" w:rsidRPr="00D55D74">
        <w:rPr>
          <w:rFonts w:asciiTheme="majorBidi" w:hAnsiTheme="majorBidi" w:cstheme="majorBidi"/>
          <w:sz w:val="24"/>
          <w:szCs w:val="24"/>
          <w:lang w:val="fr-CA"/>
        </w:rPr>
        <w:t>jusqu’au</w:t>
      </w:r>
      <w:r w:rsidRPr="00D55D74">
        <w:rPr>
          <w:rFonts w:asciiTheme="majorBidi" w:hAnsiTheme="majorBidi" w:cstheme="majorBidi"/>
          <w:sz w:val="24"/>
          <w:szCs w:val="24"/>
          <w:lang w:val="fr-CA"/>
        </w:rPr>
        <w:t xml:space="preserve"> </w:t>
      </w:r>
      <w:r w:rsidR="00DA6646" w:rsidRPr="00D55D74">
        <w:rPr>
          <w:rFonts w:asciiTheme="majorBidi" w:hAnsiTheme="majorBidi" w:cstheme="majorBidi"/>
          <w:sz w:val="24"/>
          <w:szCs w:val="24"/>
          <w:lang w:val="fr-CA"/>
        </w:rPr>
        <w:t>siècle</w:t>
      </w:r>
      <w:r w:rsidRPr="00D55D74">
        <w:rPr>
          <w:rFonts w:asciiTheme="majorBidi" w:hAnsiTheme="majorBidi" w:cstheme="majorBidi"/>
          <w:sz w:val="24"/>
          <w:szCs w:val="24"/>
          <w:lang w:val="fr-CA"/>
        </w:rPr>
        <w:t xml:space="preserve"> de Kant qui en fit un droit public </w:t>
      </w:r>
      <w:r w:rsidR="00DA6646" w:rsidRPr="00D55D74">
        <w:rPr>
          <w:rFonts w:asciiTheme="majorBidi" w:hAnsiTheme="majorBidi" w:cstheme="majorBidi"/>
          <w:sz w:val="24"/>
          <w:szCs w:val="24"/>
          <w:lang w:val="fr-CA"/>
        </w:rPr>
        <w:t>interétatique</w:t>
      </w:r>
      <w:r w:rsidRPr="00D55D74">
        <w:rPr>
          <w:rFonts w:asciiTheme="majorBidi" w:hAnsiTheme="majorBidi" w:cstheme="majorBidi"/>
          <w:sz w:val="24"/>
          <w:szCs w:val="24"/>
          <w:lang w:val="fr-CA"/>
        </w:rPr>
        <w:t xml:space="preserve">, auquel Bentham donna son </w:t>
      </w:r>
      <w:r w:rsidR="00DA6646" w:rsidRPr="00D55D74">
        <w:rPr>
          <w:rFonts w:asciiTheme="majorBidi" w:hAnsiTheme="majorBidi" w:cstheme="majorBidi"/>
          <w:sz w:val="24"/>
          <w:szCs w:val="24"/>
          <w:lang w:val="fr-CA"/>
        </w:rPr>
        <w:t>acception</w:t>
      </w:r>
      <w:r w:rsidRPr="00D55D74">
        <w:rPr>
          <w:rFonts w:asciiTheme="majorBidi" w:hAnsiTheme="majorBidi" w:cstheme="majorBidi"/>
          <w:sz w:val="24"/>
          <w:szCs w:val="24"/>
          <w:lang w:val="fr-CA"/>
        </w:rPr>
        <w:t xml:space="preserve"> </w:t>
      </w:r>
      <w:r w:rsidR="008D66CB" w:rsidRPr="00D55D74">
        <w:rPr>
          <w:rFonts w:asciiTheme="majorBidi" w:hAnsiTheme="majorBidi" w:cstheme="majorBidi"/>
          <w:sz w:val="24"/>
          <w:szCs w:val="24"/>
          <w:lang w:val="fr-CA"/>
        </w:rPr>
        <w:t>‘</w:t>
      </w:r>
      <w:r w:rsidR="00DA6646" w:rsidRPr="00D55D74">
        <w:rPr>
          <w:rFonts w:asciiTheme="majorBidi" w:hAnsiTheme="majorBidi" w:cstheme="majorBidi"/>
          <w:sz w:val="24"/>
          <w:szCs w:val="24"/>
          <w:lang w:val="fr-CA"/>
        </w:rPr>
        <w:t>modern</w:t>
      </w:r>
      <w:r w:rsidRPr="00D55D74">
        <w:rPr>
          <w:rFonts w:asciiTheme="majorBidi" w:hAnsiTheme="majorBidi" w:cstheme="majorBidi"/>
          <w:sz w:val="24"/>
          <w:szCs w:val="24"/>
          <w:lang w:val="fr-CA"/>
        </w:rPr>
        <w:t>e</w:t>
      </w:r>
      <w:r w:rsidR="008D66CB" w:rsidRPr="00D55D74">
        <w:rPr>
          <w:rFonts w:asciiTheme="majorBidi" w:hAnsiTheme="majorBidi" w:cstheme="majorBidi"/>
          <w:sz w:val="24"/>
          <w:szCs w:val="24"/>
          <w:lang w:val="fr-CA"/>
        </w:rPr>
        <w:t>’</w:t>
      </w:r>
      <w:r w:rsidRPr="00D55D74">
        <w:rPr>
          <w:rFonts w:asciiTheme="majorBidi" w:hAnsiTheme="majorBidi" w:cstheme="majorBidi"/>
          <w:sz w:val="24"/>
          <w:szCs w:val="24"/>
          <w:lang w:val="fr-CA"/>
        </w:rPr>
        <w:t xml:space="preserve"> de droit international peu avant </w:t>
      </w:r>
      <w:r w:rsidR="00DA6646" w:rsidRPr="00D55D74">
        <w:rPr>
          <w:rFonts w:asciiTheme="majorBidi" w:hAnsiTheme="majorBidi" w:cstheme="majorBidi"/>
          <w:sz w:val="24"/>
          <w:szCs w:val="24"/>
          <w:lang w:val="fr-CA"/>
        </w:rPr>
        <w:t>la parution</w:t>
      </w:r>
      <w:r w:rsidRPr="00D55D74">
        <w:rPr>
          <w:rFonts w:asciiTheme="majorBidi" w:hAnsiTheme="majorBidi" w:cstheme="majorBidi"/>
          <w:sz w:val="24"/>
          <w:szCs w:val="24"/>
          <w:lang w:val="fr-CA"/>
        </w:rPr>
        <w:t xml:space="preserve"> </w:t>
      </w:r>
      <w:r w:rsidR="00DA6646" w:rsidRPr="00D55D74">
        <w:rPr>
          <w:rFonts w:asciiTheme="majorBidi" w:hAnsiTheme="majorBidi" w:cstheme="majorBidi"/>
          <w:sz w:val="24"/>
          <w:szCs w:val="24"/>
          <w:lang w:val="fr-CA"/>
        </w:rPr>
        <w:t xml:space="preserve">du fameux </w:t>
      </w:r>
      <w:r w:rsidRPr="00D55D74">
        <w:rPr>
          <w:rFonts w:asciiTheme="majorBidi" w:hAnsiTheme="majorBidi" w:cstheme="majorBidi"/>
          <w:i/>
          <w:sz w:val="24"/>
          <w:szCs w:val="24"/>
          <w:lang w:val="fr-CA"/>
        </w:rPr>
        <w:t xml:space="preserve">Projet de paix </w:t>
      </w:r>
      <w:r w:rsidR="00DA6646" w:rsidRPr="00D55D74">
        <w:rPr>
          <w:rFonts w:asciiTheme="majorBidi" w:hAnsiTheme="majorBidi" w:cstheme="majorBidi"/>
          <w:i/>
          <w:sz w:val="24"/>
          <w:szCs w:val="24"/>
          <w:lang w:val="fr-CA"/>
        </w:rPr>
        <w:t>perpétuelle</w:t>
      </w:r>
      <w:r w:rsidR="00DA6646" w:rsidRPr="00D55D74">
        <w:rPr>
          <w:rFonts w:asciiTheme="majorBidi" w:hAnsiTheme="majorBidi" w:cstheme="majorBidi"/>
          <w:iCs/>
          <w:sz w:val="24"/>
          <w:szCs w:val="24"/>
          <w:lang w:val="fr-CA"/>
        </w:rPr>
        <w:t xml:space="preserve">. Mais le </w:t>
      </w:r>
      <w:r w:rsidR="00DA6646" w:rsidRPr="00D55D74">
        <w:rPr>
          <w:rFonts w:asciiTheme="majorBidi" w:hAnsiTheme="majorBidi" w:cstheme="majorBidi"/>
          <w:i/>
          <w:sz w:val="24"/>
          <w:szCs w:val="24"/>
          <w:lang w:val="fr-CA"/>
        </w:rPr>
        <w:t>jus gentium</w:t>
      </w:r>
      <w:r w:rsidR="00DA6646" w:rsidRPr="00D55D74">
        <w:rPr>
          <w:rFonts w:asciiTheme="majorBidi" w:hAnsiTheme="majorBidi" w:cstheme="majorBidi"/>
          <w:iCs/>
          <w:sz w:val="24"/>
          <w:szCs w:val="24"/>
          <w:lang w:val="fr-CA"/>
        </w:rPr>
        <w:t xml:space="preserve"> </w:t>
      </w:r>
      <w:r w:rsidR="008D66CB" w:rsidRPr="00D55D74">
        <w:rPr>
          <w:rFonts w:asciiTheme="majorBidi" w:hAnsiTheme="majorBidi" w:cstheme="majorBidi"/>
          <w:iCs/>
          <w:sz w:val="24"/>
          <w:szCs w:val="24"/>
          <w:lang w:val="fr-CA"/>
        </w:rPr>
        <w:t xml:space="preserve">dans la conception </w:t>
      </w:r>
      <w:r w:rsidR="00DA6646" w:rsidRPr="00D55D74">
        <w:rPr>
          <w:rFonts w:asciiTheme="majorBidi" w:hAnsiTheme="majorBidi" w:cstheme="majorBidi"/>
          <w:iCs/>
          <w:sz w:val="24"/>
          <w:szCs w:val="24"/>
          <w:lang w:val="fr-CA"/>
        </w:rPr>
        <w:t xml:space="preserve">de Kant a un fondement tout </w:t>
      </w:r>
      <w:r w:rsidR="008D66CB" w:rsidRPr="00D55D74">
        <w:rPr>
          <w:rFonts w:asciiTheme="majorBidi" w:hAnsiTheme="majorBidi" w:cstheme="majorBidi"/>
          <w:iCs/>
          <w:sz w:val="24"/>
          <w:szCs w:val="24"/>
          <w:lang w:val="fr-CA"/>
        </w:rPr>
        <w:t xml:space="preserve">à fait </w:t>
      </w:r>
      <w:r w:rsidR="00DA6646" w:rsidRPr="00D55D74">
        <w:rPr>
          <w:rFonts w:asciiTheme="majorBidi" w:hAnsiTheme="majorBidi" w:cstheme="majorBidi"/>
          <w:iCs/>
          <w:sz w:val="24"/>
          <w:szCs w:val="24"/>
          <w:lang w:val="fr-CA"/>
        </w:rPr>
        <w:t>particulier.</w:t>
      </w:r>
    </w:p>
    <w:p w14:paraId="2098F021" w14:textId="77777777" w:rsidR="006D0B68" w:rsidRPr="00D55D74" w:rsidRDefault="006D0B68" w:rsidP="0038235D">
      <w:pPr>
        <w:spacing w:after="0" w:line="240" w:lineRule="auto"/>
        <w:jc w:val="both"/>
        <w:rPr>
          <w:rFonts w:asciiTheme="majorBidi" w:hAnsiTheme="majorBidi" w:cstheme="majorBidi"/>
          <w:iCs/>
          <w:sz w:val="24"/>
          <w:szCs w:val="24"/>
          <w:lang w:val="fr-CA"/>
        </w:rPr>
      </w:pPr>
    </w:p>
    <w:p w14:paraId="2640D8B0" w14:textId="77777777" w:rsidR="004C5C3D" w:rsidRPr="000E13E3" w:rsidRDefault="00FB5A5E" w:rsidP="000E13E3">
      <w:pPr>
        <w:pStyle w:val="ListParagraph"/>
        <w:numPr>
          <w:ilvl w:val="0"/>
          <w:numId w:val="13"/>
        </w:numPr>
        <w:spacing w:after="0" w:line="240" w:lineRule="auto"/>
        <w:jc w:val="both"/>
        <w:rPr>
          <w:rFonts w:asciiTheme="majorBidi" w:hAnsiTheme="majorBidi" w:cstheme="majorBidi"/>
          <w:b/>
          <w:bCs/>
          <w:i/>
          <w:iCs/>
          <w:sz w:val="24"/>
          <w:szCs w:val="24"/>
          <w:lang w:val="fr-CA"/>
        </w:rPr>
      </w:pPr>
      <w:r w:rsidRPr="000E13E3">
        <w:rPr>
          <w:rFonts w:asciiTheme="majorBidi" w:hAnsiTheme="majorBidi" w:cstheme="majorBidi"/>
          <w:b/>
          <w:bCs/>
          <w:i/>
          <w:iCs/>
          <w:sz w:val="24"/>
          <w:szCs w:val="24"/>
          <w:lang w:val="fr-CA"/>
        </w:rPr>
        <w:t>L</w:t>
      </w:r>
      <w:r w:rsidR="00DB7D58" w:rsidRPr="000E13E3">
        <w:rPr>
          <w:rFonts w:asciiTheme="majorBidi" w:hAnsiTheme="majorBidi" w:cstheme="majorBidi"/>
          <w:b/>
          <w:bCs/>
          <w:i/>
          <w:iCs/>
          <w:sz w:val="24"/>
          <w:szCs w:val="24"/>
          <w:lang w:val="fr-CA"/>
        </w:rPr>
        <w:t>e fondement du</w:t>
      </w:r>
      <w:r w:rsidR="00465605" w:rsidRPr="000E13E3">
        <w:rPr>
          <w:rFonts w:asciiTheme="majorBidi" w:hAnsiTheme="majorBidi" w:cstheme="majorBidi"/>
          <w:b/>
          <w:bCs/>
          <w:i/>
          <w:iCs/>
          <w:sz w:val="24"/>
          <w:szCs w:val="24"/>
          <w:lang w:val="fr-CA"/>
        </w:rPr>
        <w:t> </w:t>
      </w:r>
      <w:r w:rsidR="00675E15" w:rsidRPr="000E13E3">
        <w:rPr>
          <w:rFonts w:asciiTheme="majorBidi" w:hAnsiTheme="majorBidi" w:cstheme="majorBidi"/>
          <w:b/>
          <w:bCs/>
          <w:i/>
          <w:iCs/>
          <w:sz w:val="24"/>
          <w:szCs w:val="24"/>
          <w:lang w:val="fr-CA"/>
        </w:rPr>
        <w:t xml:space="preserve">droit </w:t>
      </w:r>
      <w:r w:rsidR="00BF082B" w:rsidRPr="000E13E3">
        <w:rPr>
          <w:rFonts w:asciiTheme="majorBidi" w:hAnsiTheme="majorBidi" w:cstheme="majorBidi"/>
          <w:b/>
          <w:bCs/>
          <w:i/>
          <w:iCs/>
          <w:sz w:val="24"/>
          <w:szCs w:val="24"/>
          <w:lang w:val="fr-CA"/>
        </w:rPr>
        <w:t>cosmopolitique</w:t>
      </w:r>
      <w:r w:rsidRPr="000E13E3">
        <w:rPr>
          <w:rFonts w:asciiTheme="majorBidi" w:hAnsiTheme="majorBidi" w:cstheme="majorBidi"/>
          <w:b/>
          <w:bCs/>
          <w:i/>
          <w:iCs/>
          <w:sz w:val="24"/>
          <w:szCs w:val="24"/>
          <w:lang w:val="fr-CA"/>
        </w:rPr>
        <w:t xml:space="preserve"> s’enracine dans la systématisation </w:t>
      </w:r>
      <w:r w:rsidR="00FF2842" w:rsidRPr="000E13E3">
        <w:rPr>
          <w:rFonts w:asciiTheme="majorBidi" w:hAnsiTheme="majorBidi" w:cstheme="majorBidi"/>
          <w:b/>
          <w:bCs/>
          <w:i/>
          <w:iCs/>
          <w:sz w:val="24"/>
          <w:szCs w:val="24"/>
          <w:lang w:val="fr-CA"/>
        </w:rPr>
        <w:t xml:space="preserve">kantienne du droit </w:t>
      </w:r>
    </w:p>
    <w:p w14:paraId="20C5A258" w14:textId="77777777" w:rsidR="00891566" w:rsidRDefault="008E66A3"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Dans sa systématisation du</w:t>
      </w:r>
      <w:r w:rsidR="00891566" w:rsidRPr="00D55D74">
        <w:rPr>
          <w:rFonts w:asciiTheme="majorBidi" w:hAnsiTheme="majorBidi" w:cstheme="majorBidi"/>
          <w:sz w:val="24"/>
          <w:szCs w:val="24"/>
          <w:lang w:val="fr-CA"/>
        </w:rPr>
        <w:t xml:space="preserve"> droit, Kant distingue trois catégories de rapports normatifs en fonction du type d’interaction humaine ou  la manière « </w:t>
      </w:r>
      <w:r w:rsidRPr="00D55D74">
        <w:rPr>
          <w:rFonts w:asciiTheme="majorBidi" w:hAnsiTheme="majorBidi" w:cstheme="majorBidi"/>
          <w:sz w:val="24"/>
          <w:szCs w:val="24"/>
          <w:lang w:val="fr-CA"/>
        </w:rPr>
        <w:t>d’</w:t>
      </w:r>
      <w:r w:rsidR="00891566" w:rsidRPr="00D55D74">
        <w:rPr>
          <w:rFonts w:asciiTheme="majorBidi" w:hAnsiTheme="majorBidi" w:cstheme="majorBidi"/>
          <w:sz w:val="24"/>
          <w:szCs w:val="24"/>
          <w:lang w:val="fr-CA"/>
        </w:rPr>
        <w:t xml:space="preserve">influer réciproquement les uns des autres » ; chaque ordre ayant son champ d’application personnel propre. Ainsi, à côté du </w:t>
      </w:r>
      <w:r w:rsidR="00891566" w:rsidRPr="00D55D74">
        <w:rPr>
          <w:rFonts w:asciiTheme="majorBidi" w:hAnsiTheme="majorBidi" w:cstheme="majorBidi"/>
          <w:i/>
          <w:sz w:val="24"/>
          <w:szCs w:val="24"/>
          <w:lang w:val="fr-CA"/>
        </w:rPr>
        <w:t xml:space="preserve">jus </w:t>
      </w:r>
      <w:proofErr w:type="spellStart"/>
      <w:r w:rsidR="00891566" w:rsidRPr="00D55D74">
        <w:rPr>
          <w:rFonts w:asciiTheme="majorBidi" w:hAnsiTheme="majorBidi" w:cstheme="majorBidi"/>
          <w:i/>
          <w:sz w:val="24"/>
          <w:szCs w:val="24"/>
          <w:lang w:val="fr-CA"/>
        </w:rPr>
        <w:t>civitatis</w:t>
      </w:r>
      <w:proofErr w:type="spellEnd"/>
      <w:r w:rsidR="00891566" w:rsidRPr="00D55D74">
        <w:rPr>
          <w:rFonts w:asciiTheme="majorBidi" w:hAnsiTheme="majorBidi" w:cstheme="majorBidi"/>
          <w:sz w:val="24"/>
          <w:szCs w:val="24"/>
          <w:lang w:val="fr-CA"/>
        </w:rPr>
        <w:t xml:space="preserve"> de chaque </w:t>
      </w:r>
      <w:r w:rsidR="009023B2" w:rsidRPr="00D55D74">
        <w:rPr>
          <w:rFonts w:asciiTheme="majorBidi" w:hAnsiTheme="majorBidi" w:cstheme="majorBidi"/>
          <w:sz w:val="24"/>
          <w:szCs w:val="24"/>
          <w:lang w:val="fr-CA"/>
        </w:rPr>
        <w:t>État</w:t>
      </w:r>
      <w:r w:rsidR="00891566" w:rsidRPr="00D55D74">
        <w:rPr>
          <w:rFonts w:asciiTheme="majorBidi" w:hAnsiTheme="majorBidi" w:cstheme="majorBidi"/>
          <w:sz w:val="24"/>
          <w:szCs w:val="24"/>
          <w:lang w:val="fr-CA"/>
        </w:rPr>
        <w:t xml:space="preserve"> et du </w:t>
      </w:r>
      <w:r w:rsidR="00891566" w:rsidRPr="00D55D74">
        <w:rPr>
          <w:rFonts w:asciiTheme="majorBidi" w:hAnsiTheme="majorBidi" w:cstheme="majorBidi"/>
          <w:i/>
          <w:sz w:val="24"/>
          <w:szCs w:val="24"/>
          <w:lang w:val="fr-CA"/>
        </w:rPr>
        <w:t>jus gentium</w:t>
      </w:r>
      <w:r w:rsidR="00891566" w:rsidRPr="00D55D74">
        <w:rPr>
          <w:rFonts w:asciiTheme="majorBidi" w:hAnsiTheme="majorBidi" w:cstheme="majorBidi"/>
          <w:sz w:val="24"/>
          <w:szCs w:val="24"/>
          <w:lang w:val="fr-CA"/>
        </w:rPr>
        <w:t xml:space="preserve"> « réglant les relations des peuples ou </w:t>
      </w:r>
      <w:r w:rsidR="009023B2" w:rsidRPr="00D55D74">
        <w:rPr>
          <w:rFonts w:asciiTheme="majorBidi" w:hAnsiTheme="majorBidi" w:cstheme="majorBidi"/>
          <w:sz w:val="24"/>
          <w:szCs w:val="24"/>
          <w:lang w:val="fr-CA"/>
        </w:rPr>
        <w:t>États</w:t>
      </w:r>
      <w:r w:rsidR="00891566" w:rsidRPr="00D55D74">
        <w:rPr>
          <w:rFonts w:asciiTheme="majorBidi" w:hAnsiTheme="majorBidi" w:cstheme="majorBidi"/>
          <w:sz w:val="24"/>
          <w:szCs w:val="24"/>
          <w:lang w:val="fr-CA"/>
        </w:rPr>
        <w:t xml:space="preserve"> entre eux »</w:t>
      </w:r>
      <w:r w:rsidR="00891566" w:rsidRPr="00D55D74">
        <w:rPr>
          <w:rStyle w:val="FootnoteReference"/>
          <w:rFonts w:asciiTheme="majorBidi" w:hAnsiTheme="majorBidi" w:cstheme="majorBidi"/>
          <w:sz w:val="24"/>
          <w:szCs w:val="24"/>
          <w:lang w:val="fr-CA"/>
        </w:rPr>
        <w:footnoteReference w:id="39"/>
      </w:r>
      <w:r w:rsidR="00891566" w:rsidRPr="00D55D74">
        <w:rPr>
          <w:rFonts w:asciiTheme="majorBidi" w:hAnsiTheme="majorBidi" w:cstheme="majorBidi"/>
          <w:sz w:val="24"/>
          <w:szCs w:val="24"/>
          <w:lang w:val="fr-CA"/>
        </w:rPr>
        <w:t>, Kant ajoute un 3</w:t>
      </w:r>
      <w:r w:rsidR="00891566" w:rsidRPr="00D55D74">
        <w:rPr>
          <w:rFonts w:asciiTheme="majorBidi" w:hAnsiTheme="majorBidi" w:cstheme="majorBidi"/>
          <w:sz w:val="24"/>
          <w:szCs w:val="24"/>
          <w:vertAlign w:val="superscript"/>
          <w:lang w:val="fr-CA"/>
        </w:rPr>
        <w:t>e</w:t>
      </w:r>
      <w:r w:rsidR="00891566" w:rsidRPr="00D55D74">
        <w:rPr>
          <w:rFonts w:asciiTheme="majorBidi" w:hAnsiTheme="majorBidi" w:cstheme="majorBidi"/>
          <w:sz w:val="24"/>
          <w:szCs w:val="24"/>
          <w:lang w:val="fr-CA"/>
        </w:rPr>
        <w:t xml:space="preserve"> ordre normatif pour compléter son édifice juridique : le droit cosmopolitique, « en tant que les hommes, les </w:t>
      </w:r>
      <w:r w:rsidR="009023B2" w:rsidRPr="00D55D74">
        <w:rPr>
          <w:rFonts w:asciiTheme="majorBidi" w:hAnsiTheme="majorBidi" w:cstheme="majorBidi"/>
          <w:sz w:val="24"/>
          <w:szCs w:val="24"/>
          <w:lang w:val="fr-CA"/>
        </w:rPr>
        <w:t>États</w:t>
      </w:r>
      <w:r w:rsidR="00891566" w:rsidRPr="00D55D74">
        <w:rPr>
          <w:rFonts w:asciiTheme="majorBidi" w:hAnsiTheme="majorBidi" w:cstheme="majorBidi"/>
          <w:sz w:val="24"/>
          <w:szCs w:val="24"/>
          <w:lang w:val="fr-CA"/>
        </w:rPr>
        <w:t xml:space="preserve">, sont considérés comme influant les uns sur les autres en qualité de parties constituantes du grand </w:t>
      </w:r>
      <w:r w:rsidR="009023B2" w:rsidRPr="00D55D74">
        <w:rPr>
          <w:rFonts w:asciiTheme="majorBidi" w:hAnsiTheme="majorBidi" w:cstheme="majorBidi"/>
          <w:sz w:val="24"/>
          <w:szCs w:val="24"/>
          <w:lang w:val="fr-CA"/>
        </w:rPr>
        <w:t>État</w:t>
      </w:r>
      <w:r w:rsidR="00891566" w:rsidRPr="00D55D74">
        <w:rPr>
          <w:rFonts w:asciiTheme="majorBidi" w:hAnsiTheme="majorBidi" w:cstheme="majorBidi"/>
          <w:sz w:val="24"/>
          <w:szCs w:val="24"/>
          <w:lang w:val="fr-CA"/>
        </w:rPr>
        <w:t xml:space="preserve"> du genre humain »</w:t>
      </w:r>
      <w:r w:rsidR="00891566" w:rsidRPr="00D55D74">
        <w:rPr>
          <w:rStyle w:val="FootnoteReference"/>
          <w:rFonts w:asciiTheme="majorBidi" w:hAnsiTheme="majorBidi" w:cstheme="majorBidi"/>
          <w:sz w:val="24"/>
          <w:szCs w:val="24"/>
          <w:lang w:val="fr-CA"/>
        </w:rPr>
        <w:footnoteReference w:id="40"/>
      </w:r>
      <w:r w:rsidR="00891566" w:rsidRPr="00D55D74">
        <w:rPr>
          <w:rFonts w:asciiTheme="majorBidi" w:hAnsiTheme="majorBidi" w:cstheme="majorBidi"/>
          <w:sz w:val="24"/>
          <w:szCs w:val="24"/>
          <w:lang w:val="fr-CA"/>
        </w:rPr>
        <w:t xml:space="preserve">. Chacun de ces trois ordres normatifs fait l’objet d’un des articles définitifs du </w:t>
      </w:r>
      <w:r w:rsidR="00891566" w:rsidRPr="00D55D74">
        <w:rPr>
          <w:rFonts w:asciiTheme="majorBidi" w:hAnsiTheme="majorBidi" w:cstheme="majorBidi"/>
          <w:i/>
          <w:sz w:val="24"/>
          <w:szCs w:val="24"/>
          <w:lang w:val="fr-CA"/>
        </w:rPr>
        <w:t>Projet de paix perpétuelle</w:t>
      </w:r>
      <w:r w:rsidR="00891566" w:rsidRPr="00D55D74">
        <w:rPr>
          <w:rFonts w:asciiTheme="majorBidi" w:hAnsiTheme="majorBidi" w:cstheme="majorBidi"/>
          <w:sz w:val="24"/>
          <w:szCs w:val="24"/>
          <w:lang w:val="fr-CA"/>
        </w:rPr>
        <w:t>.</w:t>
      </w:r>
    </w:p>
    <w:p w14:paraId="58F1CB9B" w14:textId="77777777" w:rsidR="009023B2" w:rsidRPr="00D55D74" w:rsidRDefault="009023B2" w:rsidP="0038235D">
      <w:pPr>
        <w:spacing w:after="0" w:line="240" w:lineRule="auto"/>
        <w:jc w:val="both"/>
        <w:rPr>
          <w:rFonts w:asciiTheme="majorBidi" w:hAnsiTheme="majorBidi" w:cstheme="majorBidi"/>
          <w:sz w:val="24"/>
          <w:szCs w:val="24"/>
          <w:lang w:val="fr-CA"/>
        </w:rPr>
      </w:pPr>
    </w:p>
    <w:p w14:paraId="4F1CD7A5" w14:textId="77777777" w:rsidR="00574356" w:rsidRPr="00D55D74" w:rsidRDefault="00891566"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lastRenderedPageBreak/>
        <w:t xml:space="preserve">Le </w:t>
      </w:r>
      <w:r w:rsidRPr="00D55D74">
        <w:rPr>
          <w:rFonts w:asciiTheme="majorBidi" w:hAnsiTheme="majorBidi" w:cstheme="majorBidi"/>
          <w:i/>
          <w:sz w:val="24"/>
          <w:szCs w:val="24"/>
          <w:lang w:val="fr-CA"/>
        </w:rPr>
        <w:t xml:space="preserve">jus </w:t>
      </w:r>
      <w:proofErr w:type="spellStart"/>
      <w:r w:rsidRPr="00D55D74">
        <w:rPr>
          <w:rFonts w:asciiTheme="majorBidi" w:hAnsiTheme="majorBidi" w:cstheme="majorBidi"/>
          <w:i/>
          <w:sz w:val="24"/>
          <w:szCs w:val="24"/>
          <w:lang w:val="fr-CA"/>
        </w:rPr>
        <w:t>civitatis</w:t>
      </w:r>
      <w:proofErr w:type="spellEnd"/>
      <w:r w:rsidRPr="00D55D74">
        <w:rPr>
          <w:rFonts w:asciiTheme="majorBidi" w:hAnsiTheme="majorBidi" w:cstheme="majorBidi"/>
          <w:sz w:val="24"/>
          <w:szCs w:val="24"/>
          <w:lang w:val="fr-CA"/>
        </w:rPr>
        <w:t xml:space="preserve"> régit les rapports entre citoyens d’un même </w:t>
      </w:r>
      <w:r w:rsidR="009023B2" w:rsidRPr="00D55D74">
        <w:rPr>
          <w:rFonts w:asciiTheme="majorBidi" w:hAnsiTheme="majorBidi" w:cstheme="majorBidi"/>
          <w:sz w:val="24"/>
          <w:szCs w:val="24"/>
          <w:lang w:val="fr-CA"/>
        </w:rPr>
        <w:t>État</w:t>
      </w:r>
      <w:r w:rsidRPr="00D55D74">
        <w:rPr>
          <w:rFonts w:asciiTheme="majorBidi" w:hAnsiTheme="majorBidi" w:cstheme="majorBidi"/>
          <w:sz w:val="24"/>
          <w:szCs w:val="24"/>
          <w:lang w:val="fr-CA"/>
        </w:rPr>
        <w:t>. C’</w:t>
      </w:r>
      <w:r w:rsidR="001B1FB6" w:rsidRPr="00D55D74">
        <w:rPr>
          <w:rFonts w:asciiTheme="majorBidi" w:hAnsiTheme="majorBidi" w:cstheme="majorBidi"/>
          <w:sz w:val="24"/>
          <w:szCs w:val="24"/>
          <w:lang w:val="fr-CA"/>
        </w:rPr>
        <w:t>est</w:t>
      </w:r>
      <w:r w:rsidRPr="00D55D74">
        <w:rPr>
          <w:rFonts w:asciiTheme="majorBidi" w:hAnsiTheme="majorBidi" w:cstheme="majorBidi"/>
          <w:sz w:val="24"/>
          <w:szCs w:val="24"/>
          <w:lang w:val="fr-CA"/>
        </w:rPr>
        <w:t xml:space="preserve"> le droit interne de l’</w:t>
      </w:r>
      <w:r w:rsidR="009023B2" w:rsidRPr="00D55D74">
        <w:rPr>
          <w:rFonts w:asciiTheme="majorBidi" w:hAnsiTheme="majorBidi" w:cstheme="majorBidi"/>
          <w:sz w:val="24"/>
          <w:szCs w:val="24"/>
          <w:lang w:val="fr-CA"/>
        </w:rPr>
        <w:t>État</w:t>
      </w:r>
      <w:r w:rsidR="001B1FB6" w:rsidRPr="00D55D74">
        <w:rPr>
          <w:rFonts w:asciiTheme="majorBidi" w:hAnsiTheme="majorBidi" w:cstheme="majorBidi"/>
          <w:sz w:val="24"/>
          <w:szCs w:val="24"/>
          <w:lang w:val="fr-CA"/>
        </w:rPr>
        <w:t xml:space="preserve"> dont la nature républicaine de la constitution est une des conditions de la paix perpétuelle. Quant au </w:t>
      </w:r>
      <w:r w:rsidR="001B1FB6" w:rsidRPr="00D55D74">
        <w:rPr>
          <w:rFonts w:asciiTheme="majorBidi" w:hAnsiTheme="majorBidi" w:cstheme="majorBidi"/>
          <w:i/>
          <w:sz w:val="24"/>
          <w:szCs w:val="24"/>
          <w:lang w:val="fr-CA"/>
        </w:rPr>
        <w:t>jus gentium</w:t>
      </w:r>
      <w:r w:rsidR="001B1FB6" w:rsidRPr="00D55D74">
        <w:rPr>
          <w:rFonts w:asciiTheme="majorBidi" w:hAnsiTheme="majorBidi" w:cstheme="majorBidi"/>
          <w:sz w:val="24"/>
          <w:szCs w:val="24"/>
          <w:lang w:val="fr-CA"/>
        </w:rPr>
        <w:t>, Kant le conçoit comme un droit exclusivement interétatique. C</w:t>
      </w:r>
      <w:r w:rsidR="00465605" w:rsidRPr="00D55D74">
        <w:rPr>
          <w:rFonts w:asciiTheme="majorBidi" w:hAnsiTheme="majorBidi" w:cstheme="majorBidi"/>
          <w:sz w:val="24"/>
          <w:szCs w:val="24"/>
          <w:lang w:val="fr-CA"/>
        </w:rPr>
        <w:t>e droit des gens, on l’a vu, a une historicité qui s’enracine dans la modernité occidentale. F</w:t>
      </w:r>
      <w:r w:rsidR="00DB7D58" w:rsidRPr="00D55D74">
        <w:rPr>
          <w:rFonts w:asciiTheme="majorBidi" w:hAnsiTheme="majorBidi" w:cstheme="majorBidi"/>
          <w:sz w:val="24"/>
          <w:szCs w:val="24"/>
          <w:lang w:val="fr-CA"/>
        </w:rPr>
        <w:t>r</w:t>
      </w:r>
      <w:r w:rsidR="00465605" w:rsidRPr="00D55D74">
        <w:rPr>
          <w:rFonts w:asciiTheme="majorBidi" w:hAnsiTheme="majorBidi" w:cstheme="majorBidi"/>
          <w:sz w:val="24"/>
          <w:szCs w:val="24"/>
          <w:lang w:val="fr-CA"/>
        </w:rPr>
        <w:t xml:space="preserve">uit d’une </w:t>
      </w:r>
      <w:r w:rsidR="00DB7D58" w:rsidRPr="00D55D74">
        <w:rPr>
          <w:rFonts w:asciiTheme="majorBidi" w:hAnsiTheme="majorBidi" w:cstheme="majorBidi"/>
          <w:sz w:val="24"/>
          <w:szCs w:val="24"/>
          <w:lang w:val="fr-CA"/>
        </w:rPr>
        <w:t xml:space="preserve">longue </w:t>
      </w:r>
      <w:r w:rsidR="00465605" w:rsidRPr="00D55D74">
        <w:rPr>
          <w:rFonts w:asciiTheme="majorBidi" w:hAnsiTheme="majorBidi" w:cstheme="majorBidi"/>
          <w:sz w:val="24"/>
          <w:szCs w:val="24"/>
          <w:lang w:val="fr-CA"/>
        </w:rPr>
        <w:t>évolution contrastée sur plusieurs siècle</w:t>
      </w:r>
      <w:r w:rsidR="00226B76" w:rsidRPr="00D55D74">
        <w:rPr>
          <w:rFonts w:asciiTheme="majorBidi" w:hAnsiTheme="majorBidi" w:cstheme="majorBidi"/>
          <w:sz w:val="24"/>
          <w:szCs w:val="24"/>
          <w:lang w:val="fr-CA"/>
        </w:rPr>
        <w:t>s</w:t>
      </w:r>
      <w:r w:rsidR="00465605" w:rsidRPr="00D55D74">
        <w:rPr>
          <w:rFonts w:asciiTheme="majorBidi" w:hAnsiTheme="majorBidi" w:cstheme="majorBidi"/>
          <w:sz w:val="24"/>
          <w:szCs w:val="24"/>
          <w:lang w:val="fr-CA"/>
        </w:rPr>
        <w:t>,</w:t>
      </w:r>
      <w:r w:rsidR="00AA60A3" w:rsidRPr="00D55D74">
        <w:rPr>
          <w:rFonts w:asciiTheme="majorBidi" w:hAnsiTheme="majorBidi" w:cstheme="majorBidi"/>
          <w:sz w:val="24"/>
          <w:szCs w:val="24"/>
          <w:lang w:val="fr-CA"/>
        </w:rPr>
        <w:t xml:space="preserve"> il est la représentation classique d’un ordre international fixant les règles d’une juxtaposition d’</w:t>
      </w:r>
      <w:r w:rsidR="007E5E81" w:rsidRPr="00D55D74">
        <w:rPr>
          <w:rFonts w:asciiTheme="majorBidi" w:hAnsiTheme="majorBidi" w:cstheme="majorBidi"/>
          <w:sz w:val="24"/>
          <w:szCs w:val="24"/>
          <w:lang w:val="fr-CA"/>
        </w:rPr>
        <w:t>États</w:t>
      </w:r>
      <w:r w:rsidR="00AA60A3" w:rsidRPr="00D55D74">
        <w:rPr>
          <w:rFonts w:asciiTheme="majorBidi" w:hAnsiTheme="majorBidi" w:cstheme="majorBidi"/>
          <w:sz w:val="24"/>
          <w:szCs w:val="24"/>
          <w:lang w:val="fr-CA"/>
        </w:rPr>
        <w:t xml:space="preserve"> également souverains.</w:t>
      </w:r>
      <w:r w:rsidR="006F28ED" w:rsidRPr="00D55D74">
        <w:rPr>
          <w:rFonts w:asciiTheme="majorBidi" w:hAnsiTheme="majorBidi" w:cstheme="majorBidi"/>
          <w:sz w:val="24"/>
          <w:szCs w:val="24"/>
          <w:lang w:val="fr-CA"/>
        </w:rPr>
        <w:t xml:space="preserve"> Mais ce</w:t>
      </w:r>
      <w:r w:rsidR="00D4788A" w:rsidRPr="00D55D74">
        <w:rPr>
          <w:rFonts w:asciiTheme="majorBidi" w:hAnsiTheme="majorBidi" w:cstheme="majorBidi"/>
          <w:sz w:val="24"/>
          <w:szCs w:val="24"/>
          <w:lang w:val="fr-CA"/>
        </w:rPr>
        <w:t> </w:t>
      </w:r>
      <w:r w:rsidR="006850E6" w:rsidRPr="00D55D74">
        <w:rPr>
          <w:rFonts w:asciiTheme="majorBidi" w:hAnsiTheme="majorBidi" w:cstheme="majorBidi"/>
          <w:sz w:val="24"/>
          <w:szCs w:val="24"/>
          <w:lang w:val="fr-CA"/>
        </w:rPr>
        <w:t>code des souverains</w:t>
      </w:r>
      <w:r w:rsidR="00D4788A" w:rsidRPr="00D55D74">
        <w:rPr>
          <w:rStyle w:val="FootnoteReference"/>
          <w:rFonts w:asciiTheme="majorBidi" w:hAnsiTheme="majorBidi" w:cstheme="majorBidi"/>
          <w:sz w:val="24"/>
          <w:szCs w:val="24"/>
          <w:lang w:val="fr-CA"/>
        </w:rPr>
        <w:footnoteReference w:id="41"/>
      </w:r>
      <w:r w:rsidR="006850E6" w:rsidRPr="00D55D74">
        <w:rPr>
          <w:rFonts w:asciiTheme="majorBidi" w:hAnsiTheme="majorBidi" w:cstheme="majorBidi"/>
          <w:sz w:val="24"/>
          <w:szCs w:val="24"/>
          <w:lang w:val="fr-CA"/>
        </w:rPr>
        <w:t xml:space="preserve"> dont les illustres défenseurs demeurent de « piètres consolateurs » est, pour Kant, une pure vue d</w:t>
      </w:r>
      <w:r w:rsidR="006F28ED" w:rsidRPr="00D55D74">
        <w:rPr>
          <w:rFonts w:asciiTheme="majorBidi" w:hAnsiTheme="majorBidi" w:cstheme="majorBidi"/>
          <w:sz w:val="24"/>
          <w:szCs w:val="24"/>
          <w:lang w:val="fr-CA"/>
        </w:rPr>
        <w:t>e l</w:t>
      </w:r>
      <w:r w:rsidR="006850E6" w:rsidRPr="00D55D74">
        <w:rPr>
          <w:rFonts w:asciiTheme="majorBidi" w:hAnsiTheme="majorBidi" w:cstheme="majorBidi"/>
          <w:sz w:val="24"/>
          <w:szCs w:val="24"/>
          <w:lang w:val="fr-CA"/>
        </w:rPr>
        <w:t>’esprit dans la mesure où il n’a jamais eu et ne pourra jamais « obtenir force de loi »</w:t>
      </w:r>
      <w:r w:rsidR="006850E6" w:rsidRPr="00D55D74">
        <w:rPr>
          <w:rStyle w:val="FootnoteReference"/>
          <w:rFonts w:asciiTheme="majorBidi" w:hAnsiTheme="majorBidi" w:cstheme="majorBidi"/>
          <w:sz w:val="24"/>
          <w:szCs w:val="24"/>
          <w:lang w:val="fr-CA"/>
        </w:rPr>
        <w:footnoteReference w:id="42"/>
      </w:r>
      <w:r w:rsidR="006850E6" w:rsidRPr="00D55D74">
        <w:rPr>
          <w:rFonts w:asciiTheme="majorBidi" w:hAnsiTheme="majorBidi" w:cstheme="majorBidi"/>
          <w:sz w:val="24"/>
          <w:szCs w:val="24"/>
          <w:lang w:val="fr-CA"/>
        </w:rPr>
        <w:t xml:space="preserve">. </w:t>
      </w:r>
      <w:r w:rsidR="00BF5BD0" w:rsidRPr="00D55D74">
        <w:rPr>
          <w:rFonts w:asciiTheme="majorBidi" w:hAnsiTheme="majorBidi" w:cstheme="majorBidi"/>
          <w:sz w:val="24"/>
          <w:szCs w:val="24"/>
          <w:lang w:val="fr-CA"/>
        </w:rPr>
        <w:t>Kant considère d’ailleurs que c</w:t>
      </w:r>
      <w:r w:rsidR="00864777" w:rsidRPr="00D55D74">
        <w:rPr>
          <w:rFonts w:asciiTheme="majorBidi" w:hAnsiTheme="majorBidi" w:cstheme="majorBidi"/>
          <w:sz w:val="24"/>
          <w:szCs w:val="24"/>
          <w:lang w:val="fr-CA"/>
        </w:rPr>
        <w:t>e droit des gens « entendu dans le sens de droit de guerre »</w:t>
      </w:r>
      <w:r w:rsidR="00E10CBF" w:rsidRPr="00D55D74">
        <w:rPr>
          <w:rStyle w:val="FootnoteReference"/>
          <w:rFonts w:asciiTheme="majorBidi" w:hAnsiTheme="majorBidi" w:cstheme="majorBidi"/>
          <w:sz w:val="24"/>
          <w:szCs w:val="24"/>
          <w:lang w:val="fr-CA"/>
        </w:rPr>
        <w:footnoteReference w:id="43"/>
      </w:r>
      <w:r w:rsidR="00864777" w:rsidRPr="00D55D74">
        <w:rPr>
          <w:rFonts w:asciiTheme="majorBidi" w:hAnsiTheme="majorBidi" w:cstheme="majorBidi"/>
          <w:sz w:val="24"/>
          <w:szCs w:val="24"/>
          <w:lang w:val="fr-CA"/>
        </w:rPr>
        <w:t xml:space="preserve"> est un terme vide de sens. Il n’est</w:t>
      </w:r>
      <w:r w:rsidR="00E10CBF" w:rsidRPr="00D55D74">
        <w:rPr>
          <w:rFonts w:asciiTheme="majorBidi" w:hAnsiTheme="majorBidi" w:cstheme="majorBidi"/>
          <w:sz w:val="24"/>
          <w:szCs w:val="24"/>
          <w:lang w:val="fr-CA"/>
        </w:rPr>
        <w:t xml:space="preserve"> pas un droit mais une collection de « maximes particulières »</w:t>
      </w:r>
      <w:r w:rsidR="00E10CBF" w:rsidRPr="00D55D74">
        <w:rPr>
          <w:rStyle w:val="FootnoteReference"/>
          <w:rFonts w:asciiTheme="majorBidi" w:hAnsiTheme="majorBidi" w:cstheme="majorBidi"/>
          <w:sz w:val="24"/>
          <w:szCs w:val="24"/>
          <w:lang w:val="fr-CA"/>
        </w:rPr>
        <w:footnoteReference w:id="44"/>
      </w:r>
      <w:r w:rsidR="00E10CBF" w:rsidRPr="00D55D74">
        <w:rPr>
          <w:rFonts w:asciiTheme="majorBidi" w:hAnsiTheme="majorBidi" w:cstheme="majorBidi"/>
          <w:sz w:val="24"/>
          <w:szCs w:val="24"/>
          <w:lang w:val="fr-CA"/>
        </w:rPr>
        <w:t xml:space="preserve">. </w:t>
      </w:r>
      <w:r w:rsidR="00574356" w:rsidRPr="00D55D74">
        <w:rPr>
          <w:rFonts w:asciiTheme="majorBidi" w:hAnsiTheme="majorBidi" w:cstheme="majorBidi"/>
          <w:sz w:val="24"/>
          <w:szCs w:val="24"/>
          <w:lang w:val="fr-CA"/>
        </w:rPr>
        <w:t xml:space="preserve">Sur ce point, Rousseau est aussi catégorique, l’ensemble des règles admises entre les États ne saurait avoir de légitimité transcendante. Il n’existe pas de </w:t>
      </w:r>
      <w:r w:rsidR="00574356" w:rsidRPr="00D55D74">
        <w:rPr>
          <w:rFonts w:asciiTheme="majorBidi" w:hAnsiTheme="majorBidi" w:cstheme="majorBidi"/>
          <w:i/>
          <w:sz w:val="24"/>
          <w:szCs w:val="24"/>
          <w:lang w:val="fr-CA"/>
        </w:rPr>
        <w:t xml:space="preserve">véritable </w:t>
      </w:r>
      <w:r w:rsidR="00574356" w:rsidRPr="00D55D74">
        <w:rPr>
          <w:rFonts w:asciiTheme="majorBidi" w:hAnsiTheme="majorBidi" w:cstheme="majorBidi"/>
          <w:sz w:val="24"/>
          <w:szCs w:val="24"/>
          <w:lang w:val="fr-CA"/>
        </w:rPr>
        <w:t>droit des gens car « il est certain que, faute de sanction, ses lois ne sont que des chimères plus faibles encore que la loi de nature, celle-ci parle au moins au cœur des particuliers au lieu que, le droit des gens, n’ayant d’autre garant que l’utilité de celui qui s’y soumet, ses décisions ne sont respectées qu’autant que l’intérêt les confirme »</w:t>
      </w:r>
      <w:r w:rsidR="00574356" w:rsidRPr="00D55D74">
        <w:rPr>
          <w:rFonts w:asciiTheme="majorBidi" w:hAnsiTheme="majorBidi" w:cstheme="majorBidi"/>
          <w:sz w:val="24"/>
          <w:szCs w:val="24"/>
          <w:vertAlign w:val="superscript"/>
          <w:lang w:val="fr-CA"/>
        </w:rPr>
        <w:footnoteReference w:id="45"/>
      </w:r>
      <w:r w:rsidR="00574356" w:rsidRPr="00D55D74">
        <w:rPr>
          <w:rFonts w:asciiTheme="majorBidi" w:hAnsiTheme="majorBidi" w:cstheme="majorBidi"/>
          <w:sz w:val="24"/>
          <w:szCs w:val="24"/>
          <w:lang w:val="fr-CA"/>
        </w:rPr>
        <w:t>.</w:t>
      </w:r>
    </w:p>
    <w:p w14:paraId="2089A2B8" w14:textId="77777777" w:rsidR="00864506" w:rsidRPr="00D55D74" w:rsidRDefault="00864506" w:rsidP="0038235D">
      <w:pPr>
        <w:spacing w:after="0" w:line="240" w:lineRule="auto"/>
        <w:jc w:val="both"/>
        <w:rPr>
          <w:rFonts w:asciiTheme="majorBidi" w:hAnsiTheme="majorBidi" w:cstheme="majorBidi"/>
          <w:sz w:val="24"/>
          <w:szCs w:val="24"/>
          <w:lang w:val="fr-CA"/>
        </w:rPr>
      </w:pPr>
    </w:p>
    <w:p w14:paraId="5B343526" w14:textId="77777777" w:rsidR="00574356" w:rsidRPr="00D55D74" w:rsidRDefault="00574356" w:rsidP="0038235D">
      <w:pPr>
        <w:spacing w:after="0" w:line="240" w:lineRule="auto"/>
        <w:jc w:val="both"/>
        <w:rPr>
          <w:rFonts w:asciiTheme="majorBidi" w:hAnsiTheme="majorBidi" w:cstheme="majorBidi"/>
          <w:iCs/>
          <w:sz w:val="24"/>
          <w:szCs w:val="24"/>
          <w:lang w:val="fr-CA"/>
        </w:rPr>
      </w:pPr>
      <w:r w:rsidRPr="00D55D74">
        <w:rPr>
          <w:rFonts w:asciiTheme="majorBidi" w:hAnsiTheme="majorBidi" w:cstheme="majorBidi"/>
          <w:sz w:val="24"/>
          <w:szCs w:val="24"/>
          <w:lang w:val="fr-CA"/>
        </w:rPr>
        <w:t>Dans cette perspective, Kant rejoint par un autre chemin, la conception hobbesienne de la « </w:t>
      </w:r>
      <w:proofErr w:type="spellStart"/>
      <w:r w:rsidRPr="00D55D74">
        <w:rPr>
          <w:rFonts w:asciiTheme="majorBidi" w:hAnsiTheme="majorBidi" w:cstheme="majorBidi"/>
          <w:sz w:val="24"/>
          <w:szCs w:val="24"/>
          <w:lang w:val="fr-CA"/>
        </w:rPr>
        <w:t>law</w:t>
      </w:r>
      <w:proofErr w:type="spellEnd"/>
      <w:r w:rsidRPr="00D55D74">
        <w:rPr>
          <w:rFonts w:asciiTheme="majorBidi" w:hAnsiTheme="majorBidi" w:cstheme="majorBidi"/>
          <w:sz w:val="24"/>
          <w:szCs w:val="24"/>
          <w:lang w:val="fr-CA"/>
        </w:rPr>
        <w:t xml:space="preserve"> of nations ». Pour Hobbes en effet, l’individu possède dans l’état </w:t>
      </w:r>
      <w:r w:rsidR="00C50512" w:rsidRPr="00D55D74">
        <w:rPr>
          <w:rFonts w:asciiTheme="majorBidi" w:hAnsiTheme="majorBidi" w:cstheme="majorBidi"/>
          <w:sz w:val="24"/>
          <w:szCs w:val="24"/>
          <w:lang w:val="fr-CA"/>
        </w:rPr>
        <w:t>présociétal</w:t>
      </w:r>
      <w:r w:rsidRPr="00D55D74">
        <w:rPr>
          <w:rFonts w:asciiTheme="majorBidi" w:hAnsiTheme="majorBidi" w:cstheme="majorBidi"/>
          <w:sz w:val="24"/>
          <w:szCs w:val="24"/>
          <w:lang w:val="fr-CA"/>
        </w:rPr>
        <w:t xml:space="preserve">, à la fois un </w:t>
      </w:r>
      <w:proofErr w:type="spellStart"/>
      <w:r w:rsidRPr="00D55D74">
        <w:rPr>
          <w:rFonts w:asciiTheme="majorBidi" w:hAnsiTheme="majorBidi" w:cstheme="majorBidi"/>
          <w:i/>
          <w:sz w:val="24"/>
          <w:szCs w:val="24"/>
          <w:lang w:val="fr-CA"/>
        </w:rPr>
        <w:t>natural</w:t>
      </w:r>
      <w:proofErr w:type="spellEnd"/>
      <w:r w:rsidRPr="00D55D74">
        <w:rPr>
          <w:rFonts w:asciiTheme="majorBidi" w:hAnsiTheme="majorBidi" w:cstheme="majorBidi"/>
          <w:i/>
          <w:sz w:val="24"/>
          <w:szCs w:val="24"/>
          <w:lang w:val="fr-CA"/>
        </w:rPr>
        <w:t xml:space="preserve"> right </w:t>
      </w:r>
      <w:r w:rsidRPr="00D55D74">
        <w:rPr>
          <w:rFonts w:asciiTheme="majorBidi" w:hAnsiTheme="majorBidi" w:cstheme="majorBidi"/>
          <w:sz w:val="24"/>
          <w:szCs w:val="24"/>
          <w:lang w:val="fr-CA"/>
        </w:rPr>
        <w:t xml:space="preserve">et une </w:t>
      </w:r>
      <w:proofErr w:type="spellStart"/>
      <w:r w:rsidRPr="00D55D74">
        <w:rPr>
          <w:rFonts w:asciiTheme="majorBidi" w:hAnsiTheme="majorBidi" w:cstheme="majorBidi"/>
          <w:i/>
          <w:sz w:val="24"/>
          <w:szCs w:val="24"/>
          <w:lang w:val="fr-CA"/>
        </w:rPr>
        <w:t>natural</w:t>
      </w:r>
      <w:proofErr w:type="spellEnd"/>
      <w:r w:rsidRPr="00D55D74">
        <w:rPr>
          <w:rFonts w:asciiTheme="majorBidi" w:hAnsiTheme="majorBidi" w:cstheme="majorBidi"/>
          <w:i/>
          <w:sz w:val="24"/>
          <w:szCs w:val="24"/>
          <w:lang w:val="fr-CA"/>
        </w:rPr>
        <w:t xml:space="preserve"> </w:t>
      </w:r>
      <w:proofErr w:type="spellStart"/>
      <w:r w:rsidRPr="00D55D74">
        <w:rPr>
          <w:rFonts w:asciiTheme="majorBidi" w:hAnsiTheme="majorBidi" w:cstheme="majorBidi"/>
          <w:i/>
          <w:sz w:val="24"/>
          <w:szCs w:val="24"/>
          <w:lang w:val="fr-CA"/>
        </w:rPr>
        <w:t>law</w:t>
      </w:r>
      <w:proofErr w:type="spellEnd"/>
      <w:r w:rsidRPr="00D55D74">
        <w:rPr>
          <w:rFonts w:asciiTheme="majorBidi" w:hAnsiTheme="majorBidi" w:cstheme="majorBidi"/>
          <w:iCs/>
          <w:sz w:val="24"/>
          <w:szCs w:val="24"/>
          <w:lang w:val="fr-CA"/>
        </w:rPr>
        <w:t xml:space="preserve">. Mais comme on le </w:t>
      </w:r>
      <w:proofErr w:type="gramStart"/>
      <w:r w:rsidRPr="00D55D74">
        <w:rPr>
          <w:rFonts w:asciiTheme="majorBidi" w:hAnsiTheme="majorBidi" w:cstheme="majorBidi"/>
          <w:iCs/>
          <w:sz w:val="24"/>
          <w:szCs w:val="24"/>
          <w:lang w:val="fr-CA"/>
        </w:rPr>
        <w:t xml:space="preserve">sait, </w:t>
      </w:r>
      <w:r w:rsidR="00C50512" w:rsidRPr="00D55D74">
        <w:rPr>
          <w:rFonts w:asciiTheme="majorBidi" w:hAnsiTheme="majorBidi" w:cstheme="majorBidi"/>
          <w:sz w:val="24"/>
          <w:szCs w:val="24"/>
          <w:lang w:val="fr-CA"/>
        </w:rPr>
        <w:t xml:space="preserve"> ni</w:t>
      </w:r>
      <w:proofErr w:type="gramEnd"/>
      <w:r w:rsidR="00C50512" w:rsidRPr="00D55D74">
        <w:rPr>
          <w:rFonts w:asciiTheme="majorBidi" w:hAnsiTheme="majorBidi" w:cstheme="majorBidi"/>
          <w:sz w:val="24"/>
          <w:szCs w:val="24"/>
          <w:lang w:val="fr-CA"/>
        </w:rPr>
        <w:t xml:space="preserve"> l’</w:t>
      </w:r>
      <w:r w:rsidRPr="00D55D74">
        <w:rPr>
          <w:rFonts w:asciiTheme="majorBidi" w:hAnsiTheme="majorBidi" w:cstheme="majorBidi"/>
          <w:sz w:val="24"/>
          <w:szCs w:val="24"/>
          <w:lang w:val="fr-CA"/>
        </w:rPr>
        <w:t xml:space="preserve">un ni l’autre n’a rien à voir avec le </w:t>
      </w:r>
      <w:proofErr w:type="spellStart"/>
      <w:r w:rsidRPr="00D55D74">
        <w:rPr>
          <w:rFonts w:asciiTheme="majorBidi" w:hAnsiTheme="majorBidi" w:cstheme="majorBidi"/>
          <w:i/>
          <w:sz w:val="24"/>
          <w:szCs w:val="24"/>
          <w:lang w:val="fr-CA"/>
        </w:rPr>
        <w:t>ius</w:t>
      </w:r>
      <w:proofErr w:type="spellEnd"/>
      <w:r w:rsidRPr="00D55D74">
        <w:rPr>
          <w:rFonts w:asciiTheme="majorBidi" w:hAnsiTheme="majorBidi" w:cstheme="majorBidi"/>
          <w:i/>
          <w:sz w:val="24"/>
          <w:szCs w:val="24"/>
          <w:lang w:val="fr-CA"/>
        </w:rPr>
        <w:t xml:space="preserve"> </w:t>
      </w:r>
      <w:proofErr w:type="spellStart"/>
      <w:r w:rsidRPr="00D55D74">
        <w:rPr>
          <w:rFonts w:asciiTheme="majorBidi" w:hAnsiTheme="majorBidi" w:cstheme="majorBidi"/>
          <w:i/>
          <w:sz w:val="24"/>
          <w:szCs w:val="24"/>
          <w:lang w:val="fr-CA"/>
        </w:rPr>
        <w:t>naturae</w:t>
      </w:r>
      <w:proofErr w:type="spellEnd"/>
      <w:r w:rsidRPr="00D55D74">
        <w:rPr>
          <w:rFonts w:asciiTheme="majorBidi" w:hAnsiTheme="majorBidi" w:cstheme="majorBidi"/>
          <w:i/>
          <w:sz w:val="24"/>
          <w:szCs w:val="24"/>
          <w:lang w:val="fr-CA"/>
        </w:rPr>
        <w:t xml:space="preserve"> </w:t>
      </w:r>
      <w:r w:rsidRPr="00D55D74">
        <w:rPr>
          <w:rFonts w:asciiTheme="majorBidi" w:hAnsiTheme="majorBidi" w:cstheme="majorBidi"/>
          <w:sz w:val="24"/>
          <w:szCs w:val="24"/>
          <w:lang w:val="fr-CA"/>
        </w:rPr>
        <w:t xml:space="preserve">ou la </w:t>
      </w:r>
      <w:proofErr w:type="spellStart"/>
      <w:r w:rsidRPr="00D55D74">
        <w:rPr>
          <w:rFonts w:asciiTheme="majorBidi" w:hAnsiTheme="majorBidi" w:cstheme="majorBidi"/>
          <w:i/>
          <w:sz w:val="24"/>
          <w:szCs w:val="24"/>
          <w:lang w:val="fr-CA"/>
        </w:rPr>
        <w:t>lex</w:t>
      </w:r>
      <w:proofErr w:type="spellEnd"/>
      <w:r w:rsidRPr="00D55D74">
        <w:rPr>
          <w:rFonts w:asciiTheme="majorBidi" w:hAnsiTheme="majorBidi" w:cstheme="majorBidi"/>
          <w:i/>
          <w:sz w:val="24"/>
          <w:szCs w:val="24"/>
          <w:lang w:val="fr-CA"/>
        </w:rPr>
        <w:t xml:space="preserve"> </w:t>
      </w:r>
      <w:proofErr w:type="spellStart"/>
      <w:r w:rsidRPr="00D55D74">
        <w:rPr>
          <w:rFonts w:asciiTheme="majorBidi" w:hAnsiTheme="majorBidi" w:cstheme="majorBidi"/>
          <w:i/>
          <w:sz w:val="24"/>
          <w:szCs w:val="24"/>
          <w:lang w:val="fr-CA"/>
        </w:rPr>
        <w:t>naturalis</w:t>
      </w:r>
      <w:proofErr w:type="spellEnd"/>
      <w:r w:rsidRPr="00D55D74">
        <w:rPr>
          <w:rFonts w:asciiTheme="majorBidi" w:hAnsiTheme="majorBidi" w:cstheme="majorBidi"/>
          <w:iCs/>
          <w:sz w:val="24"/>
          <w:szCs w:val="24"/>
          <w:lang w:val="fr-CA"/>
        </w:rPr>
        <w:t xml:space="preserve"> </w:t>
      </w:r>
      <w:r w:rsidRPr="00D55D74">
        <w:rPr>
          <w:rFonts w:asciiTheme="majorBidi" w:hAnsiTheme="majorBidi" w:cstheme="majorBidi"/>
          <w:sz w:val="24"/>
          <w:szCs w:val="24"/>
          <w:lang w:val="fr-CA"/>
        </w:rPr>
        <w:t xml:space="preserve">de la tradition scolastique. Le </w:t>
      </w:r>
      <w:proofErr w:type="spellStart"/>
      <w:r w:rsidRPr="00D55D74">
        <w:rPr>
          <w:rFonts w:asciiTheme="majorBidi" w:hAnsiTheme="majorBidi" w:cstheme="majorBidi"/>
          <w:i/>
          <w:sz w:val="24"/>
          <w:szCs w:val="24"/>
          <w:lang w:val="fr-CA"/>
        </w:rPr>
        <w:t>natural</w:t>
      </w:r>
      <w:proofErr w:type="spellEnd"/>
      <w:r w:rsidRPr="00D55D74">
        <w:rPr>
          <w:rFonts w:asciiTheme="majorBidi" w:hAnsiTheme="majorBidi" w:cstheme="majorBidi"/>
          <w:i/>
          <w:sz w:val="24"/>
          <w:szCs w:val="24"/>
          <w:lang w:val="fr-CA"/>
        </w:rPr>
        <w:t xml:space="preserve"> right </w:t>
      </w:r>
      <w:r w:rsidRPr="00D55D74">
        <w:rPr>
          <w:rFonts w:asciiTheme="majorBidi" w:hAnsiTheme="majorBidi" w:cstheme="majorBidi"/>
          <w:sz w:val="24"/>
          <w:szCs w:val="24"/>
          <w:lang w:val="fr-CA"/>
        </w:rPr>
        <w:t xml:space="preserve">se ramène au libre exercice des facultés de l’individu en vue de sa propre  préservation dans un contexte de guerre permanente de tous contre tous.  Quant à la </w:t>
      </w:r>
      <w:proofErr w:type="spellStart"/>
      <w:r w:rsidRPr="00D55D74">
        <w:rPr>
          <w:rFonts w:asciiTheme="majorBidi" w:hAnsiTheme="majorBidi" w:cstheme="majorBidi"/>
          <w:i/>
          <w:sz w:val="24"/>
          <w:szCs w:val="24"/>
          <w:lang w:val="fr-CA"/>
        </w:rPr>
        <w:t>natural</w:t>
      </w:r>
      <w:proofErr w:type="spellEnd"/>
      <w:r w:rsidRPr="00D55D74">
        <w:rPr>
          <w:rFonts w:asciiTheme="majorBidi" w:hAnsiTheme="majorBidi" w:cstheme="majorBidi"/>
          <w:i/>
          <w:sz w:val="24"/>
          <w:szCs w:val="24"/>
          <w:lang w:val="fr-CA"/>
        </w:rPr>
        <w:t xml:space="preserve"> </w:t>
      </w:r>
      <w:proofErr w:type="spellStart"/>
      <w:r w:rsidRPr="00D55D74">
        <w:rPr>
          <w:rFonts w:asciiTheme="majorBidi" w:hAnsiTheme="majorBidi" w:cstheme="majorBidi"/>
          <w:i/>
          <w:sz w:val="24"/>
          <w:szCs w:val="24"/>
          <w:lang w:val="fr-CA"/>
        </w:rPr>
        <w:t>law</w:t>
      </w:r>
      <w:proofErr w:type="spellEnd"/>
      <w:r w:rsidRPr="00D55D74">
        <w:rPr>
          <w:rFonts w:asciiTheme="majorBidi" w:hAnsiTheme="majorBidi" w:cstheme="majorBidi"/>
          <w:i/>
          <w:sz w:val="24"/>
          <w:szCs w:val="24"/>
          <w:lang w:val="fr-CA"/>
        </w:rPr>
        <w:t xml:space="preserve">, </w:t>
      </w:r>
      <w:r w:rsidRPr="00D55D74">
        <w:rPr>
          <w:rFonts w:asciiTheme="majorBidi" w:hAnsiTheme="majorBidi" w:cstheme="majorBidi"/>
          <w:sz w:val="24"/>
          <w:szCs w:val="24"/>
          <w:lang w:val="fr-CA"/>
        </w:rPr>
        <w:t xml:space="preserve">elle consiste en un ensemble de règles de prudence  indiquant à l’individu les meilleurs moyens de survivre dans l’état de nature et si possible de s’en extraire par la conclusion du pacte social instituant le </w:t>
      </w:r>
      <w:proofErr w:type="spellStart"/>
      <w:r w:rsidRPr="00D55D74">
        <w:rPr>
          <w:rFonts w:asciiTheme="majorBidi" w:hAnsiTheme="majorBidi" w:cstheme="majorBidi"/>
          <w:i/>
          <w:sz w:val="24"/>
          <w:szCs w:val="24"/>
          <w:lang w:val="fr-CA"/>
        </w:rPr>
        <w:t>commonwealth</w:t>
      </w:r>
      <w:proofErr w:type="spellEnd"/>
      <w:r w:rsidRPr="00D55D74">
        <w:rPr>
          <w:rFonts w:asciiTheme="majorBidi" w:hAnsiTheme="majorBidi" w:cstheme="majorBidi"/>
          <w:i/>
          <w:sz w:val="24"/>
          <w:szCs w:val="24"/>
          <w:lang w:val="fr-CA"/>
        </w:rPr>
        <w:t xml:space="preserve">, </w:t>
      </w:r>
      <w:r w:rsidRPr="00D55D74">
        <w:rPr>
          <w:rFonts w:asciiTheme="majorBidi" w:hAnsiTheme="majorBidi" w:cstheme="majorBidi"/>
          <w:iCs/>
          <w:sz w:val="24"/>
          <w:szCs w:val="24"/>
          <w:lang w:val="fr-CA"/>
        </w:rPr>
        <w:t xml:space="preserve">ou </w:t>
      </w:r>
      <w:r w:rsidRPr="00D55D74">
        <w:rPr>
          <w:rFonts w:asciiTheme="majorBidi" w:hAnsiTheme="majorBidi" w:cstheme="majorBidi"/>
          <w:sz w:val="24"/>
          <w:szCs w:val="24"/>
          <w:lang w:val="fr-CA"/>
        </w:rPr>
        <w:t>société civil</w:t>
      </w:r>
      <w:r w:rsidR="007E5E81">
        <w:rPr>
          <w:rFonts w:asciiTheme="majorBidi" w:hAnsiTheme="majorBidi" w:cstheme="majorBidi"/>
          <w:sz w:val="24"/>
          <w:szCs w:val="24"/>
          <w:lang w:val="fr-CA"/>
        </w:rPr>
        <w:t>e et consiste</w:t>
      </w:r>
      <w:r w:rsidRPr="00D55D74">
        <w:rPr>
          <w:rFonts w:asciiTheme="majorBidi" w:hAnsiTheme="majorBidi" w:cstheme="majorBidi"/>
          <w:sz w:val="24"/>
          <w:szCs w:val="24"/>
          <w:lang w:val="fr-CA"/>
        </w:rPr>
        <w:t xml:space="preserve"> pour les hommes,</w:t>
      </w:r>
      <w:r w:rsidR="007E5E81">
        <w:rPr>
          <w:rFonts w:asciiTheme="majorBidi" w:hAnsiTheme="majorBidi" w:cstheme="majorBidi"/>
          <w:sz w:val="24"/>
          <w:szCs w:val="24"/>
          <w:lang w:val="fr-CA"/>
        </w:rPr>
        <w:t xml:space="preserve"> à</w:t>
      </w:r>
      <w:r w:rsidRPr="00D55D74">
        <w:rPr>
          <w:rFonts w:asciiTheme="majorBidi" w:hAnsiTheme="majorBidi" w:cstheme="majorBidi"/>
          <w:sz w:val="24"/>
          <w:szCs w:val="24"/>
          <w:lang w:val="fr-CA"/>
        </w:rPr>
        <w:t xml:space="preserve"> l’abandon total de leur </w:t>
      </w:r>
      <w:proofErr w:type="spellStart"/>
      <w:r w:rsidRPr="00D55D74">
        <w:rPr>
          <w:rFonts w:asciiTheme="majorBidi" w:hAnsiTheme="majorBidi" w:cstheme="majorBidi"/>
          <w:i/>
          <w:sz w:val="24"/>
          <w:szCs w:val="24"/>
          <w:lang w:val="fr-CA"/>
        </w:rPr>
        <w:t>natural</w:t>
      </w:r>
      <w:proofErr w:type="spellEnd"/>
      <w:r w:rsidRPr="00D55D74">
        <w:rPr>
          <w:rFonts w:asciiTheme="majorBidi" w:hAnsiTheme="majorBidi" w:cstheme="majorBidi"/>
          <w:i/>
          <w:sz w:val="24"/>
          <w:szCs w:val="24"/>
          <w:lang w:val="fr-CA"/>
        </w:rPr>
        <w:t xml:space="preserve"> right </w:t>
      </w:r>
      <w:r w:rsidRPr="00D55D74">
        <w:rPr>
          <w:rFonts w:asciiTheme="majorBidi" w:hAnsiTheme="majorBidi" w:cstheme="majorBidi"/>
          <w:sz w:val="24"/>
          <w:szCs w:val="24"/>
          <w:lang w:val="fr-CA"/>
        </w:rPr>
        <w:t>originel. L’institution de l’état civil est la seul</w:t>
      </w:r>
      <w:r w:rsidR="00864506" w:rsidRPr="00D55D74">
        <w:rPr>
          <w:rFonts w:asciiTheme="majorBidi" w:hAnsiTheme="majorBidi" w:cstheme="majorBidi"/>
          <w:sz w:val="24"/>
          <w:szCs w:val="24"/>
          <w:lang w:val="fr-CA"/>
        </w:rPr>
        <w:t>e condition de possibilité d’</w:t>
      </w:r>
      <w:r w:rsidRPr="00D55D74">
        <w:rPr>
          <w:rFonts w:asciiTheme="majorBidi" w:hAnsiTheme="majorBidi" w:cstheme="majorBidi"/>
          <w:sz w:val="24"/>
          <w:szCs w:val="24"/>
          <w:lang w:val="fr-CA"/>
        </w:rPr>
        <w:t>une paix durable.</w:t>
      </w:r>
      <w:r w:rsidRPr="00D55D74">
        <w:rPr>
          <w:rFonts w:asciiTheme="majorBidi" w:hAnsiTheme="majorBidi" w:cstheme="majorBidi"/>
          <w:iCs/>
          <w:sz w:val="24"/>
          <w:szCs w:val="24"/>
          <w:lang w:val="fr-CA"/>
        </w:rPr>
        <w:t xml:space="preserve"> </w:t>
      </w:r>
      <w:r w:rsidRPr="00D55D74">
        <w:rPr>
          <w:rFonts w:asciiTheme="majorBidi" w:hAnsiTheme="majorBidi" w:cstheme="majorBidi"/>
          <w:sz w:val="24"/>
          <w:szCs w:val="24"/>
          <w:lang w:val="fr-CA"/>
        </w:rPr>
        <w:t xml:space="preserve">Toutefois ceci ne vaut pas pour les souverains, restés dans l’état de nature quant à leurs rapports mutuels. Ils continuent à jouir de leur </w:t>
      </w:r>
      <w:proofErr w:type="spellStart"/>
      <w:r w:rsidRPr="00D55D74">
        <w:rPr>
          <w:rFonts w:asciiTheme="majorBidi" w:hAnsiTheme="majorBidi" w:cstheme="majorBidi"/>
          <w:i/>
          <w:sz w:val="24"/>
          <w:szCs w:val="24"/>
          <w:lang w:val="fr-CA"/>
        </w:rPr>
        <w:t>natural</w:t>
      </w:r>
      <w:proofErr w:type="spellEnd"/>
      <w:r w:rsidRPr="00D55D74">
        <w:rPr>
          <w:rFonts w:asciiTheme="majorBidi" w:hAnsiTheme="majorBidi" w:cstheme="majorBidi"/>
          <w:i/>
          <w:sz w:val="24"/>
          <w:szCs w:val="24"/>
          <w:lang w:val="fr-CA"/>
        </w:rPr>
        <w:t xml:space="preserve"> right, </w:t>
      </w:r>
      <w:r w:rsidRPr="00D55D74">
        <w:rPr>
          <w:rFonts w:asciiTheme="majorBidi" w:hAnsiTheme="majorBidi" w:cstheme="majorBidi"/>
          <w:sz w:val="24"/>
          <w:szCs w:val="24"/>
          <w:lang w:val="fr-CA"/>
        </w:rPr>
        <w:t>qui leur confère</w:t>
      </w:r>
      <w:r w:rsidR="00864506" w:rsidRPr="00D55D74">
        <w:rPr>
          <w:rFonts w:asciiTheme="majorBidi" w:hAnsiTheme="majorBidi" w:cstheme="majorBidi"/>
          <w:sz w:val="24"/>
          <w:szCs w:val="24"/>
          <w:lang w:val="fr-CA"/>
        </w:rPr>
        <w:t xml:space="preserve"> un pouvoir absolu d’apprécier </w:t>
      </w:r>
      <w:r w:rsidRPr="00D55D74">
        <w:rPr>
          <w:rFonts w:asciiTheme="majorBidi" w:hAnsiTheme="majorBidi" w:cstheme="majorBidi"/>
          <w:sz w:val="24"/>
          <w:szCs w:val="24"/>
          <w:lang w:val="fr-CA"/>
        </w:rPr>
        <w:t xml:space="preserve">les situations et d’agir en conséquence ; et pour guider leurs actions ils n’ont que la </w:t>
      </w:r>
      <w:proofErr w:type="spellStart"/>
      <w:r w:rsidRPr="00D55D74">
        <w:rPr>
          <w:rFonts w:asciiTheme="majorBidi" w:hAnsiTheme="majorBidi" w:cstheme="majorBidi"/>
          <w:i/>
          <w:sz w:val="24"/>
          <w:szCs w:val="24"/>
          <w:lang w:val="fr-CA"/>
        </w:rPr>
        <w:t>natural</w:t>
      </w:r>
      <w:proofErr w:type="spellEnd"/>
      <w:r w:rsidRPr="00D55D74">
        <w:rPr>
          <w:rFonts w:asciiTheme="majorBidi" w:hAnsiTheme="majorBidi" w:cstheme="majorBidi"/>
          <w:i/>
          <w:sz w:val="24"/>
          <w:szCs w:val="24"/>
          <w:lang w:val="fr-CA"/>
        </w:rPr>
        <w:t xml:space="preserve"> </w:t>
      </w:r>
      <w:proofErr w:type="spellStart"/>
      <w:r w:rsidRPr="00D55D74">
        <w:rPr>
          <w:rFonts w:asciiTheme="majorBidi" w:hAnsiTheme="majorBidi" w:cstheme="majorBidi"/>
          <w:i/>
          <w:sz w:val="24"/>
          <w:szCs w:val="24"/>
          <w:lang w:val="fr-CA"/>
        </w:rPr>
        <w:t>law</w:t>
      </w:r>
      <w:proofErr w:type="spellEnd"/>
      <w:r w:rsidRPr="00D55D74">
        <w:rPr>
          <w:rFonts w:asciiTheme="majorBidi" w:hAnsiTheme="majorBidi" w:cstheme="majorBidi"/>
          <w:i/>
          <w:sz w:val="24"/>
          <w:szCs w:val="24"/>
          <w:lang w:val="fr-CA"/>
        </w:rPr>
        <w:t xml:space="preserve">, </w:t>
      </w:r>
      <w:r w:rsidRPr="00D55D74">
        <w:rPr>
          <w:rFonts w:asciiTheme="majorBidi" w:hAnsiTheme="majorBidi" w:cstheme="majorBidi"/>
          <w:sz w:val="24"/>
          <w:szCs w:val="24"/>
          <w:lang w:val="fr-CA"/>
        </w:rPr>
        <w:t>ce</w:t>
      </w:r>
      <w:r w:rsidR="007E5E81">
        <w:rPr>
          <w:rFonts w:asciiTheme="majorBidi" w:hAnsiTheme="majorBidi" w:cstheme="majorBidi"/>
          <w:sz w:val="24"/>
          <w:szCs w:val="24"/>
          <w:lang w:val="fr-CA"/>
        </w:rPr>
        <w:t>t ensemble de règles prudentielles</w:t>
      </w:r>
      <w:r w:rsidRPr="00D55D74">
        <w:rPr>
          <w:rFonts w:asciiTheme="majorBidi" w:hAnsiTheme="majorBidi" w:cstheme="majorBidi"/>
          <w:sz w:val="24"/>
          <w:szCs w:val="24"/>
          <w:lang w:val="fr-CA"/>
        </w:rPr>
        <w:t xml:space="preserve"> assurant ou favorisant du moins leur survie. Or, appliquée aux souverains, dit Hobbes, cette </w:t>
      </w:r>
      <w:proofErr w:type="spellStart"/>
      <w:r w:rsidRPr="00D55D74">
        <w:rPr>
          <w:rFonts w:asciiTheme="majorBidi" w:hAnsiTheme="majorBidi" w:cstheme="majorBidi"/>
          <w:i/>
          <w:sz w:val="24"/>
          <w:szCs w:val="24"/>
          <w:lang w:val="fr-CA"/>
        </w:rPr>
        <w:t>natural</w:t>
      </w:r>
      <w:proofErr w:type="spellEnd"/>
      <w:r w:rsidRPr="00D55D74">
        <w:rPr>
          <w:rFonts w:asciiTheme="majorBidi" w:hAnsiTheme="majorBidi" w:cstheme="majorBidi"/>
          <w:i/>
          <w:sz w:val="24"/>
          <w:szCs w:val="24"/>
          <w:lang w:val="fr-CA"/>
        </w:rPr>
        <w:t xml:space="preserve"> </w:t>
      </w:r>
      <w:proofErr w:type="spellStart"/>
      <w:r w:rsidRPr="00D55D74">
        <w:rPr>
          <w:rFonts w:asciiTheme="majorBidi" w:hAnsiTheme="majorBidi" w:cstheme="majorBidi"/>
          <w:i/>
          <w:sz w:val="24"/>
          <w:szCs w:val="24"/>
          <w:lang w:val="fr-CA"/>
        </w:rPr>
        <w:t>law</w:t>
      </w:r>
      <w:proofErr w:type="spellEnd"/>
      <w:r w:rsidRPr="00D55D74">
        <w:rPr>
          <w:rFonts w:asciiTheme="majorBidi" w:hAnsiTheme="majorBidi" w:cstheme="majorBidi"/>
          <w:i/>
          <w:sz w:val="24"/>
          <w:szCs w:val="24"/>
          <w:lang w:val="fr-CA"/>
        </w:rPr>
        <w:t xml:space="preserve"> </w:t>
      </w:r>
      <w:r w:rsidRPr="00D55D74">
        <w:rPr>
          <w:rFonts w:asciiTheme="majorBidi" w:hAnsiTheme="majorBidi" w:cstheme="majorBidi"/>
          <w:sz w:val="24"/>
          <w:szCs w:val="24"/>
          <w:lang w:val="fr-CA"/>
        </w:rPr>
        <w:t xml:space="preserve">est appelée </w:t>
      </w:r>
      <w:proofErr w:type="spellStart"/>
      <w:r w:rsidRPr="00D55D74">
        <w:rPr>
          <w:rFonts w:asciiTheme="majorBidi" w:hAnsiTheme="majorBidi" w:cstheme="majorBidi"/>
          <w:i/>
          <w:sz w:val="24"/>
          <w:szCs w:val="24"/>
          <w:lang w:val="fr-CA"/>
        </w:rPr>
        <w:t>law</w:t>
      </w:r>
      <w:proofErr w:type="spellEnd"/>
      <w:r w:rsidRPr="00D55D74">
        <w:rPr>
          <w:rFonts w:asciiTheme="majorBidi" w:hAnsiTheme="majorBidi" w:cstheme="majorBidi"/>
          <w:i/>
          <w:sz w:val="24"/>
          <w:szCs w:val="24"/>
          <w:lang w:val="fr-CA"/>
        </w:rPr>
        <w:t xml:space="preserve"> of nations </w:t>
      </w:r>
      <w:r w:rsidRPr="00D55D74">
        <w:rPr>
          <w:rFonts w:asciiTheme="majorBidi" w:hAnsiTheme="majorBidi" w:cstheme="majorBidi"/>
          <w:iCs/>
          <w:sz w:val="24"/>
          <w:szCs w:val="24"/>
          <w:lang w:val="fr-CA"/>
        </w:rPr>
        <w:t xml:space="preserve">: « en ce qui concerne les charges d’un souverain par rapport à un autre, que l’on regroupe sous cette loi qu’on appelle communément </w:t>
      </w:r>
      <w:r w:rsidRPr="00D55D74">
        <w:rPr>
          <w:rFonts w:asciiTheme="majorBidi" w:hAnsiTheme="majorBidi" w:cstheme="majorBidi"/>
          <w:i/>
          <w:sz w:val="24"/>
          <w:szCs w:val="24"/>
          <w:lang w:val="fr-CA"/>
        </w:rPr>
        <w:t>lois des nations</w:t>
      </w:r>
      <w:r w:rsidRPr="00D55D74">
        <w:rPr>
          <w:rFonts w:asciiTheme="majorBidi" w:hAnsiTheme="majorBidi" w:cstheme="majorBidi"/>
          <w:iCs/>
          <w:sz w:val="24"/>
          <w:szCs w:val="24"/>
          <w:lang w:val="fr-CA"/>
        </w:rPr>
        <w:t xml:space="preserve">, il n’y a pas lieu d’en dire quoi que ce soit ici parce que </w:t>
      </w:r>
      <w:r w:rsidRPr="00D55D74">
        <w:rPr>
          <w:rFonts w:asciiTheme="majorBidi" w:hAnsiTheme="majorBidi" w:cstheme="majorBidi"/>
          <w:i/>
          <w:sz w:val="24"/>
          <w:szCs w:val="24"/>
          <w:lang w:val="fr-CA"/>
        </w:rPr>
        <w:t>loi des nations</w:t>
      </w:r>
      <w:r w:rsidRPr="00D55D74">
        <w:rPr>
          <w:rFonts w:asciiTheme="majorBidi" w:hAnsiTheme="majorBidi" w:cstheme="majorBidi"/>
          <w:iCs/>
          <w:sz w:val="24"/>
          <w:szCs w:val="24"/>
          <w:lang w:val="fr-CA"/>
        </w:rPr>
        <w:t xml:space="preserve"> et loi de nature sont une même chose. Tout souverain a le même droit pour procurer la sécurité à son peuple qu’un individu quelconque peut avoir pour se procurer sa propre sécurité. Et la même loi </w:t>
      </w:r>
      <w:r w:rsidRPr="00D55D74">
        <w:rPr>
          <w:rFonts w:asciiTheme="majorBidi" w:hAnsiTheme="majorBidi" w:cstheme="majorBidi"/>
          <w:iCs/>
          <w:sz w:val="24"/>
          <w:szCs w:val="24"/>
          <w:lang w:val="fr-CA"/>
        </w:rPr>
        <w:lastRenderedPageBreak/>
        <w:t xml:space="preserve">qui dicte aux humains qui n’ont pas de gouvernement civil ce qu’ils doivent faire, et ce qu’ils doivent éviter de se faire les uns aux autres, dicte la même chose aux </w:t>
      </w:r>
      <w:r w:rsidR="007E5E81" w:rsidRPr="00D55D74">
        <w:rPr>
          <w:rFonts w:asciiTheme="majorBidi" w:hAnsiTheme="majorBidi" w:cstheme="majorBidi"/>
          <w:iCs/>
          <w:sz w:val="24"/>
          <w:szCs w:val="24"/>
          <w:lang w:val="fr-CA"/>
        </w:rPr>
        <w:t>États</w:t>
      </w:r>
      <w:r w:rsidRPr="00D55D74">
        <w:rPr>
          <w:rFonts w:asciiTheme="majorBidi" w:hAnsiTheme="majorBidi" w:cstheme="majorBidi"/>
          <w:iCs/>
          <w:sz w:val="24"/>
          <w:szCs w:val="24"/>
          <w:lang w:val="fr-CA"/>
        </w:rPr>
        <w:t xml:space="preserve"> (…) »</w:t>
      </w:r>
      <w:r w:rsidRPr="00D55D74">
        <w:rPr>
          <w:rStyle w:val="FootnoteReference"/>
          <w:rFonts w:asciiTheme="majorBidi" w:hAnsiTheme="majorBidi" w:cstheme="majorBidi"/>
          <w:iCs/>
          <w:sz w:val="24"/>
          <w:szCs w:val="24"/>
          <w:lang w:val="fr-CA"/>
        </w:rPr>
        <w:footnoteReference w:id="46"/>
      </w:r>
      <w:r w:rsidRPr="00D55D74">
        <w:rPr>
          <w:rFonts w:asciiTheme="majorBidi" w:hAnsiTheme="majorBidi" w:cstheme="majorBidi"/>
          <w:iCs/>
          <w:sz w:val="24"/>
          <w:szCs w:val="24"/>
          <w:lang w:val="fr-CA"/>
        </w:rPr>
        <w:t xml:space="preserve">. </w:t>
      </w:r>
    </w:p>
    <w:p w14:paraId="7CE7D781" w14:textId="77777777" w:rsidR="00BB3CB3" w:rsidRPr="00D55D74" w:rsidRDefault="00BB3CB3" w:rsidP="0038235D">
      <w:pPr>
        <w:spacing w:after="0" w:line="240" w:lineRule="auto"/>
        <w:jc w:val="both"/>
        <w:rPr>
          <w:rFonts w:asciiTheme="majorBidi" w:hAnsiTheme="majorBidi" w:cstheme="majorBidi"/>
          <w:iCs/>
          <w:sz w:val="24"/>
          <w:szCs w:val="24"/>
          <w:lang w:val="fr-CA"/>
        </w:rPr>
      </w:pPr>
    </w:p>
    <w:p w14:paraId="654374DC" w14:textId="77777777" w:rsidR="00BB3CB3" w:rsidRPr="00D55D74" w:rsidRDefault="00574356"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iCs/>
          <w:sz w:val="24"/>
          <w:szCs w:val="24"/>
          <w:lang w:val="fr-CA"/>
        </w:rPr>
        <w:t>On voit bien que les thèses hobbesiennes du droit des gens sont fort éloignées de celles</w:t>
      </w:r>
      <w:r w:rsidR="0083506E" w:rsidRPr="00D55D74">
        <w:rPr>
          <w:rFonts w:asciiTheme="majorBidi" w:hAnsiTheme="majorBidi" w:cstheme="majorBidi"/>
          <w:iCs/>
          <w:sz w:val="24"/>
          <w:szCs w:val="24"/>
          <w:lang w:val="fr-CA"/>
        </w:rPr>
        <w:t xml:space="preserve"> des </w:t>
      </w:r>
      <w:r w:rsidRPr="00D55D74">
        <w:rPr>
          <w:rFonts w:asciiTheme="majorBidi" w:hAnsiTheme="majorBidi" w:cstheme="majorBidi"/>
          <w:iCs/>
          <w:sz w:val="24"/>
          <w:szCs w:val="24"/>
          <w:lang w:val="fr-CA"/>
        </w:rPr>
        <w:t>théologiens canonistes et surtout des humanistes des 16</w:t>
      </w:r>
      <w:r w:rsidRPr="00D55D74">
        <w:rPr>
          <w:rFonts w:asciiTheme="majorBidi" w:hAnsiTheme="majorBidi" w:cstheme="majorBidi"/>
          <w:iCs/>
          <w:sz w:val="24"/>
          <w:szCs w:val="24"/>
          <w:vertAlign w:val="superscript"/>
          <w:lang w:val="fr-CA"/>
        </w:rPr>
        <w:t>e</w:t>
      </w:r>
      <w:r w:rsidR="007E5E81">
        <w:rPr>
          <w:rFonts w:asciiTheme="majorBidi" w:hAnsiTheme="majorBidi" w:cstheme="majorBidi"/>
          <w:iCs/>
          <w:sz w:val="24"/>
          <w:szCs w:val="24"/>
          <w:lang w:val="fr-CA"/>
        </w:rPr>
        <w:t>,</w:t>
      </w:r>
      <w:r w:rsidRPr="00D55D74">
        <w:rPr>
          <w:rFonts w:asciiTheme="majorBidi" w:hAnsiTheme="majorBidi" w:cstheme="majorBidi"/>
          <w:iCs/>
          <w:sz w:val="24"/>
          <w:szCs w:val="24"/>
          <w:lang w:val="fr-CA"/>
        </w:rPr>
        <w:t xml:space="preserve"> 17</w:t>
      </w:r>
      <w:r w:rsidRPr="00D55D74">
        <w:rPr>
          <w:rFonts w:asciiTheme="majorBidi" w:hAnsiTheme="majorBidi" w:cstheme="majorBidi"/>
          <w:iCs/>
          <w:sz w:val="24"/>
          <w:szCs w:val="24"/>
          <w:vertAlign w:val="superscript"/>
          <w:lang w:val="fr-CA"/>
        </w:rPr>
        <w:t>e</w:t>
      </w:r>
      <w:r w:rsidR="007E5E81">
        <w:rPr>
          <w:rFonts w:asciiTheme="majorBidi" w:hAnsiTheme="majorBidi" w:cstheme="majorBidi"/>
          <w:iCs/>
          <w:sz w:val="24"/>
          <w:szCs w:val="24"/>
          <w:lang w:val="fr-CA"/>
        </w:rPr>
        <w:t>, et 18</w:t>
      </w:r>
      <w:r w:rsidR="007E5E81" w:rsidRPr="007E5E81">
        <w:rPr>
          <w:rFonts w:asciiTheme="majorBidi" w:hAnsiTheme="majorBidi" w:cstheme="majorBidi"/>
          <w:iCs/>
          <w:sz w:val="24"/>
          <w:szCs w:val="24"/>
          <w:vertAlign w:val="superscript"/>
          <w:lang w:val="fr-CA"/>
        </w:rPr>
        <w:t>e</w:t>
      </w:r>
      <w:r w:rsidR="007E5E81">
        <w:rPr>
          <w:rFonts w:asciiTheme="majorBidi" w:hAnsiTheme="majorBidi" w:cstheme="majorBidi"/>
          <w:iCs/>
          <w:sz w:val="24"/>
          <w:szCs w:val="24"/>
          <w:lang w:val="fr-CA"/>
        </w:rPr>
        <w:t xml:space="preserve"> </w:t>
      </w:r>
      <w:r w:rsidRPr="00D55D74">
        <w:rPr>
          <w:rFonts w:asciiTheme="majorBidi" w:hAnsiTheme="majorBidi" w:cstheme="majorBidi"/>
          <w:iCs/>
          <w:sz w:val="24"/>
          <w:szCs w:val="24"/>
          <w:lang w:val="fr-CA"/>
        </w:rPr>
        <w:t>siècle. Mais</w:t>
      </w:r>
      <w:r w:rsidR="0083506E" w:rsidRPr="00D55D74">
        <w:rPr>
          <w:rFonts w:asciiTheme="majorBidi" w:hAnsiTheme="majorBidi" w:cstheme="majorBidi"/>
          <w:iCs/>
          <w:sz w:val="24"/>
          <w:szCs w:val="24"/>
          <w:lang w:val="fr-CA"/>
        </w:rPr>
        <w:t>, paradoxalement,</w:t>
      </w:r>
      <w:r w:rsidRPr="00D55D74">
        <w:rPr>
          <w:rFonts w:asciiTheme="majorBidi" w:hAnsiTheme="majorBidi" w:cstheme="majorBidi"/>
          <w:iCs/>
          <w:sz w:val="24"/>
          <w:szCs w:val="24"/>
          <w:lang w:val="fr-CA"/>
        </w:rPr>
        <w:t xml:space="preserve"> cette </w:t>
      </w:r>
      <w:r w:rsidR="0083506E" w:rsidRPr="00D55D74">
        <w:rPr>
          <w:rFonts w:asciiTheme="majorBidi" w:hAnsiTheme="majorBidi" w:cstheme="majorBidi"/>
          <w:iCs/>
          <w:sz w:val="24"/>
          <w:szCs w:val="24"/>
          <w:lang w:val="fr-CA"/>
        </w:rPr>
        <w:t>conceptualisation particulière de la « </w:t>
      </w:r>
      <w:proofErr w:type="spellStart"/>
      <w:r w:rsidR="0083506E" w:rsidRPr="00D55D74">
        <w:rPr>
          <w:rFonts w:asciiTheme="majorBidi" w:hAnsiTheme="majorBidi" w:cstheme="majorBidi"/>
          <w:iCs/>
          <w:sz w:val="24"/>
          <w:szCs w:val="24"/>
          <w:lang w:val="fr-CA"/>
        </w:rPr>
        <w:t>law</w:t>
      </w:r>
      <w:proofErr w:type="spellEnd"/>
      <w:r w:rsidR="0083506E" w:rsidRPr="00D55D74">
        <w:rPr>
          <w:rFonts w:asciiTheme="majorBidi" w:hAnsiTheme="majorBidi" w:cstheme="majorBidi"/>
          <w:iCs/>
          <w:sz w:val="24"/>
          <w:szCs w:val="24"/>
          <w:lang w:val="fr-CA"/>
        </w:rPr>
        <w:t xml:space="preserve"> of nations » a eu pour effet de cristalliser l’idée d’un ensemble homogène de sujets souverains qui, dans </w:t>
      </w:r>
      <w:r w:rsidR="007E5E81">
        <w:rPr>
          <w:rFonts w:asciiTheme="majorBidi" w:hAnsiTheme="majorBidi" w:cstheme="majorBidi"/>
          <w:iCs/>
          <w:sz w:val="24"/>
          <w:szCs w:val="24"/>
          <w:lang w:val="fr-CA"/>
        </w:rPr>
        <w:t>un  monde</w:t>
      </w:r>
      <w:r w:rsidR="0083506E" w:rsidRPr="00D55D74">
        <w:rPr>
          <w:rFonts w:asciiTheme="majorBidi" w:hAnsiTheme="majorBidi" w:cstheme="majorBidi"/>
          <w:iCs/>
          <w:sz w:val="24"/>
          <w:szCs w:val="24"/>
          <w:lang w:val="fr-CA"/>
        </w:rPr>
        <w:t xml:space="preserve"> « civilisé » fait de </w:t>
      </w:r>
      <w:proofErr w:type="spellStart"/>
      <w:r w:rsidR="0083506E" w:rsidRPr="00D55D74">
        <w:rPr>
          <w:rFonts w:asciiTheme="majorBidi" w:hAnsiTheme="majorBidi" w:cstheme="majorBidi"/>
          <w:i/>
          <w:iCs/>
          <w:sz w:val="24"/>
          <w:szCs w:val="24"/>
          <w:lang w:val="fr-CA"/>
        </w:rPr>
        <w:t>civitates</w:t>
      </w:r>
      <w:proofErr w:type="spellEnd"/>
      <w:r w:rsidR="0083506E" w:rsidRPr="00D55D74">
        <w:rPr>
          <w:rFonts w:asciiTheme="majorBidi" w:hAnsiTheme="majorBidi" w:cstheme="majorBidi"/>
          <w:i/>
          <w:iCs/>
          <w:sz w:val="24"/>
          <w:szCs w:val="24"/>
          <w:lang w:val="fr-CA"/>
        </w:rPr>
        <w:t xml:space="preserve">, </w:t>
      </w:r>
      <w:r w:rsidR="0083506E" w:rsidRPr="00D55D74">
        <w:rPr>
          <w:rFonts w:asciiTheme="majorBidi" w:hAnsiTheme="majorBidi" w:cstheme="majorBidi"/>
          <w:iCs/>
          <w:sz w:val="24"/>
          <w:szCs w:val="24"/>
          <w:lang w:val="fr-CA"/>
        </w:rPr>
        <w:t xml:space="preserve">ont seuls titre à faire usage de ce </w:t>
      </w:r>
      <w:r w:rsidR="0083506E" w:rsidRPr="00D55D74">
        <w:rPr>
          <w:rFonts w:asciiTheme="majorBidi" w:hAnsiTheme="majorBidi" w:cstheme="majorBidi"/>
          <w:sz w:val="24"/>
          <w:szCs w:val="24"/>
          <w:lang w:val="fr-CA"/>
        </w:rPr>
        <w:t>droit des gens</w:t>
      </w:r>
      <w:r w:rsidR="0083506E" w:rsidRPr="00D55D74">
        <w:rPr>
          <w:rStyle w:val="FootnoteReference"/>
          <w:rFonts w:asciiTheme="majorBidi" w:hAnsiTheme="majorBidi" w:cstheme="majorBidi"/>
          <w:sz w:val="24"/>
          <w:szCs w:val="24"/>
          <w:lang w:val="fr-CA"/>
        </w:rPr>
        <w:footnoteReference w:id="47"/>
      </w:r>
      <w:r w:rsidR="0083506E" w:rsidRPr="00D55D74">
        <w:rPr>
          <w:rFonts w:asciiTheme="majorBidi" w:hAnsiTheme="majorBidi" w:cstheme="majorBidi"/>
          <w:sz w:val="24"/>
          <w:szCs w:val="24"/>
          <w:lang w:val="fr-CA"/>
        </w:rPr>
        <w:t>.</w:t>
      </w:r>
      <w:r w:rsidR="00BB3CB3" w:rsidRPr="00D55D74">
        <w:rPr>
          <w:rFonts w:asciiTheme="majorBidi" w:hAnsiTheme="majorBidi" w:cstheme="majorBidi"/>
          <w:iCs/>
          <w:sz w:val="24"/>
          <w:szCs w:val="24"/>
          <w:lang w:val="fr-CA"/>
        </w:rPr>
        <w:t xml:space="preserve"> </w:t>
      </w:r>
      <w:r w:rsidR="0083506E" w:rsidRPr="00D55D74">
        <w:rPr>
          <w:rFonts w:asciiTheme="majorBidi" w:hAnsiTheme="majorBidi" w:cstheme="majorBidi"/>
          <w:sz w:val="24"/>
          <w:szCs w:val="24"/>
          <w:lang w:val="fr-CA"/>
        </w:rPr>
        <w:t>Mais s</w:t>
      </w:r>
      <w:r w:rsidR="006850E6" w:rsidRPr="00D55D74">
        <w:rPr>
          <w:rFonts w:asciiTheme="majorBidi" w:hAnsiTheme="majorBidi" w:cstheme="majorBidi"/>
          <w:sz w:val="24"/>
          <w:szCs w:val="24"/>
          <w:lang w:val="fr-CA"/>
        </w:rPr>
        <w:t>ous le po</w:t>
      </w:r>
      <w:r w:rsidR="00C50512" w:rsidRPr="00D55D74">
        <w:rPr>
          <w:rFonts w:asciiTheme="majorBidi" w:hAnsiTheme="majorBidi" w:cstheme="majorBidi"/>
          <w:sz w:val="24"/>
          <w:szCs w:val="24"/>
          <w:lang w:val="fr-CA"/>
        </w:rPr>
        <w:t xml:space="preserve">ids de la pratique des </w:t>
      </w:r>
      <w:r w:rsidR="007E5E81" w:rsidRPr="00D55D74">
        <w:rPr>
          <w:rFonts w:asciiTheme="majorBidi" w:hAnsiTheme="majorBidi" w:cstheme="majorBidi"/>
          <w:sz w:val="24"/>
          <w:szCs w:val="24"/>
          <w:lang w:val="fr-CA"/>
        </w:rPr>
        <w:t>États</w:t>
      </w:r>
      <w:r w:rsidR="00C50512" w:rsidRPr="00D55D74">
        <w:rPr>
          <w:rFonts w:asciiTheme="majorBidi" w:hAnsiTheme="majorBidi" w:cstheme="majorBidi"/>
          <w:sz w:val="24"/>
          <w:szCs w:val="24"/>
          <w:lang w:val="fr-CA"/>
        </w:rPr>
        <w:t>, ce</w:t>
      </w:r>
      <w:r w:rsidR="006850E6" w:rsidRPr="00D55D74">
        <w:rPr>
          <w:rFonts w:asciiTheme="majorBidi" w:hAnsiTheme="majorBidi" w:cstheme="majorBidi"/>
          <w:sz w:val="24"/>
          <w:szCs w:val="24"/>
          <w:lang w:val="fr-CA"/>
        </w:rPr>
        <w:t xml:space="preserve"> </w:t>
      </w:r>
      <w:r w:rsidR="00BB24E4" w:rsidRPr="00D55D74">
        <w:rPr>
          <w:rFonts w:asciiTheme="majorBidi" w:hAnsiTheme="majorBidi" w:cstheme="majorBidi"/>
          <w:sz w:val="24"/>
          <w:szCs w:val="24"/>
          <w:lang w:val="fr-CA"/>
        </w:rPr>
        <w:t>droit des gens se trouve</w:t>
      </w:r>
      <w:r w:rsidR="006850E6" w:rsidRPr="00D55D74">
        <w:rPr>
          <w:rFonts w:asciiTheme="majorBidi" w:hAnsiTheme="majorBidi" w:cstheme="majorBidi"/>
          <w:sz w:val="24"/>
          <w:szCs w:val="24"/>
          <w:lang w:val="fr-CA"/>
        </w:rPr>
        <w:t xml:space="preserve"> </w:t>
      </w:r>
      <w:r w:rsidR="00F45624" w:rsidRPr="00D55D74">
        <w:rPr>
          <w:rFonts w:asciiTheme="majorBidi" w:hAnsiTheme="majorBidi" w:cstheme="majorBidi"/>
          <w:sz w:val="24"/>
          <w:szCs w:val="24"/>
          <w:lang w:val="fr-CA"/>
        </w:rPr>
        <w:t xml:space="preserve">discrédité, </w:t>
      </w:r>
      <w:r w:rsidR="00BB24E4" w:rsidRPr="00D55D74">
        <w:rPr>
          <w:rFonts w:asciiTheme="majorBidi" w:hAnsiTheme="majorBidi" w:cstheme="majorBidi"/>
          <w:sz w:val="24"/>
          <w:szCs w:val="24"/>
          <w:lang w:val="fr-CA"/>
        </w:rPr>
        <w:t xml:space="preserve">et devient ainsi une </w:t>
      </w:r>
      <w:r w:rsidR="00F45624" w:rsidRPr="00D55D74">
        <w:rPr>
          <w:rFonts w:asciiTheme="majorBidi" w:hAnsiTheme="majorBidi" w:cstheme="majorBidi"/>
          <w:sz w:val="24"/>
          <w:szCs w:val="24"/>
          <w:lang w:val="fr-CA"/>
        </w:rPr>
        <w:t>creuse illusion à dissiper et à remplacer par un ordre véritablement juridique</w:t>
      </w:r>
      <w:r w:rsidR="007E5E81">
        <w:rPr>
          <w:rFonts w:asciiTheme="majorBidi" w:hAnsiTheme="majorBidi" w:cstheme="majorBidi"/>
          <w:sz w:val="24"/>
          <w:szCs w:val="24"/>
          <w:lang w:val="fr-CA"/>
        </w:rPr>
        <w:t>.</w:t>
      </w:r>
      <w:r w:rsidR="007E5E81" w:rsidRPr="007E5E81">
        <w:rPr>
          <w:rFonts w:asciiTheme="majorBidi" w:hAnsiTheme="majorBidi" w:cstheme="majorBidi"/>
          <w:sz w:val="24"/>
          <w:szCs w:val="24"/>
          <w:lang w:val="fr-CA"/>
        </w:rPr>
        <w:t xml:space="preserve"> </w:t>
      </w:r>
      <w:r w:rsidR="007E5E81" w:rsidRPr="00D55D74">
        <w:rPr>
          <w:rFonts w:asciiTheme="majorBidi" w:hAnsiTheme="majorBidi" w:cstheme="majorBidi"/>
          <w:sz w:val="24"/>
          <w:szCs w:val="24"/>
          <w:lang w:val="fr-CA"/>
        </w:rPr>
        <w:t>Le droit des gens, nous dit Kant, « ne pourrait pas même forcer les États, comme le droit naturel y oblige les individus, à sortir de cet état de guerre, parce qu’ayant déjà chacun une constitution juridique en tant qu’État, ils se sont soustraits à toute contrainte étrangère qui tendrait à établir entre eux un ordre constitutionnel plus compréhensif »</w:t>
      </w:r>
      <w:r w:rsidR="007E5E81" w:rsidRPr="00D55D74">
        <w:rPr>
          <w:rStyle w:val="FootnoteReference"/>
          <w:rFonts w:asciiTheme="majorBidi" w:hAnsiTheme="majorBidi" w:cstheme="majorBidi"/>
          <w:sz w:val="24"/>
          <w:szCs w:val="24"/>
          <w:lang w:val="fr-CA"/>
        </w:rPr>
        <w:footnoteReference w:id="48"/>
      </w:r>
      <w:r w:rsidR="007E5E81" w:rsidRPr="00D55D74">
        <w:rPr>
          <w:rFonts w:asciiTheme="majorBidi" w:hAnsiTheme="majorBidi" w:cstheme="majorBidi"/>
          <w:sz w:val="24"/>
          <w:szCs w:val="24"/>
          <w:lang w:val="fr-CA"/>
        </w:rPr>
        <w:t>.</w:t>
      </w:r>
      <w:r w:rsidR="00F45624" w:rsidRPr="00D55D74">
        <w:rPr>
          <w:rFonts w:asciiTheme="majorBidi" w:hAnsiTheme="majorBidi" w:cstheme="majorBidi"/>
          <w:sz w:val="24"/>
          <w:szCs w:val="24"/>
          <w:lang w:val="fr-CA"/>
        </w:rPr>
        <w:t xml:space="preserve"> </w:t>
      </w:r>
    </w:p>
    <w:p w14:paraId="67E705A5" w14:textId="77777777" w:rsidR="00BB3CB3" w:rsidRPr="00D55D74" w:rsidRDefault="00BB3CB3" w:rsidP="0038235D">
      <w:pPr>
        <w:spacing w:after="0" w:line="240" w:lineRule="auto"/>
        <w:jc w:val="both"/>
        <w:rPr>
          <w:rFonts w:asciiTheme="majorBidi" w:hAnsiTheme="majorBidi" w:cstheme="majorBidi"/>
          <w:sz w:val="24"/>
          <w:szCs w:val="24"/>
          <w:lang w:val="fr-CA"/>
        </w:rPr>
      </w:pPr>
    </w:p>
    <w:p w14:paraId="24D07019" w14:textId="77777777" w:rsidR="00BB24E4" w:rsidRPr="00D55D74" w:rsidRDefault="008E66A3"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Le concept de </w:t>
      </w:r>
      <w:r w:rsidR="00BB24E4" w:rsidRPr="00D55D74">
        <w:rPr>
          <w:rFonts w:asciiTheme="majorBidi" w:hAnsiTheme="majorBidi" w:cstheme="majorBidi"/>
          <w:sz w:val="24"/>
          <w:szCs w:val="24"/>
          <w:lang w:val="fr-CA"/>
        </w:rPr>
        <w:t>« droit international »</w:t>
      </w:r>
      <w:r w:rsidRPr="00D55D74">
        <w:rPr>
          <w:rFonts w:asciiTheme="majorBidi" w:hAnsiTheme="majorBidi" w:cstheme="majorBidi"/>
          <w:sz w:val="24"/>
          <w:szCs w:val="24"/>
          <w:lang w:val="fr-CA"/>
        </w:rPr>
        <w:t xml:space="preserve"> introduit par Bentham</w:t>
      </w:r>
      <w:r w:rsidR="00BB24E4" w:rsidRPr="00D55D74">
        <w:rPr>
          <w:rFonts w:asciiTheme="majorBidi" w:hAnsiTheme="majorBidi" w:cstheme="majorBidi"/>
          <w:sz w:val="24"/>
          <w:szCs w:val="24"/>
          <w:lang w:val="fr-CA"/>
        </w:rPr>
        <w:t xml:space="preserve"> est encore plus </w:t>
      </w:r>
      <w:r w:rsidR="00900E03" w:rsidRPr="00D55D74">
        <w:rPr>
          <w:rFonts w:asciiTheme="majorBidi" w:hAnsiTheme="majorBidi" w:cstheme="majorBidi"/>
          <w:sz w:val="24"/>
          <w:szCs w:val="24"/>
          <w:lang w:val="fr-CA"/>
        </w:rPr>
        <w:t>problématique</w:t>
      </w:r>
      <w:r w:rsidR="00BB24E4" w:rsidRPr="00D55D74">
        <w:rPr>
          <w:rFonts w:asciiTheme="majorBidi" w:hAnsiTheme="majorBidi" w:cstheme="majorBidi"/>
          <w:sz w:val="24"/>
          <w:szCs w:val="24"/>
          <w:lang w:val="fr-CA"/>
        </w:rPr>
        <w:t>. La référence au droit naturel disparaît au profit d’une approche positive. En créant ce nouveau t</w:t>
      </w:r>
      <w:r w:rsidR="00BF5BD0" w:rsidRPr="00D55D74">
        <w:rPr>
          <w:rFonts w:asciiTheme="majorBidi" w:hAnsiTheme="majorBidi" w:cstheme="majorBidi"/>
          <w:sz w:val="24"/>
          <w:szCs w:val="24"/>
          <w:lang w:val="fr-CA"/>
        </w:rPr>
        <w:t xml:space="preserve">erme, Bentham néglige, en réalité, </w:t>
      </w:r>
      <w:r w:rsidRPr="00D55D74">
        <w:rPr>
          <w:rFonts w:asciiTheme="majorBidi" w:hAnsiTheme="majorBidi" w:cstheme="majorBidi"/>
          <w:sz w:val="24"/>
          <w:szCs w:val="24"/>
          <w:lang w:val="fr-CA"/>
        </w:rPr>
        <w:t>la notion</w:t>
      </w:r>
      <w:r w:rsidR="00BB24E4" w:rsidRPr="00D55D74">
        <w:rPr>
          <w:rFonts w:asciiTheme="majorBidi" w:hAnsiTheme="majorBidi" w:cstheme="majorBidi"/>
          <w:sz w:val="24"/>
          <w:szCs w:val="24"/>
          <w:lang w:val="fr-CA"/>
        </w:rPr>
        <w:t xml:space="preserve"> de citoye</w:t>
      </w:r>
      <w:r w:rsidRPr="00D55D74">
        <w:rPr>
          <w:rFonts w:asciiTheme="majorBidi" w:hAnsiTheme="majorBidi" w:cstheme="majorBidi"/>
          <w:sz w:val="24"/>
          <w:szCs w:val="24"/>
          <w:lang w:val="fr-CA"/>
        </w:rPr>
        <w:t>nneté universelle. Si le « droit</w:t>
      </w:r>
      <w:r w:rsidR="00BB24E4" w:rsidRPr="00D55D74">
        <w:rPr>
          <w:rFonts w:asciiTheme="majorBidi" w:hAnsiTheme="majorBidi" w:cstheme="majorBidi"/>
          <w:sz w:val="24"/>
          <w:szCs w:val="24"/>
          <w:lang w:val="fr-CA"/>
        </w:rPr>
        <w:t xml:space="preserve"> international » est la forme exclusive des relations entre les peuples, l’appartenance à la « grande famille » du genre humain disparaît en tant que catégorie juridique. Les États sont les médiateurs exclusifs du droit entre les peuples.</w:t>
      </w:r>
      <w:r w:rsidR="00900E03" w:rsidRPr="00D55D74">
        <w:rPr>
          <w:rFonts w:asciiTheme="majorBidi" w:hAnsiTheme="majorBidi" w:cstheme="majorBidi"/>
          <w:sz w:val="24"/>
          <w:szCs w:val="24"/>
          <w:lang w:val="fr-CA"/>
        </w:rPr>
        <w:t xml:space="preserve"> </w:t>
      </w:r>
      <w:r w:rsidR="009F78FC" w:rsidRPr="00D55D74">
        <w:rPr>
          <w:rFonts w:asciiTheme="majorBidi" w:hAnsiTheme="majorBidi" w:cstheme="majorBidi"/>
          <w:sz w:val="24"/>
          <w:szCs w:val="24"/>
          <w:lang w:val="fr-CA"/>
        </w:rPr>
        <w:t xml:space="preserve">C’est en se constituant en États que les peuples s’érigent en personnes morales, et c’est </w:t>
      </w:r>
      <w:r w:rsidR="00C41EF5" w:rsidRPr="00D55D74">
        <w:rPr>
          <w:rFonts w:asciiTheme="majorBidi" w:hAnsiTheme="majorBidi" w:cstheme="majorBidi"/>
          <w:sz w:val="24"/>
          <w:szCs w:val="24"/>
          <w:lang w:val="fr-CA"/>
        </w:rPr>
        <w:t>à</w:t>
      </w:r>
      <w:r w:rsidR="009F78FC" w:rsidRPr="00D55D74">
        <w:rPr>
          <w:rFonts w:asciiTheme="majorBidi" w:hAnsiTheme="majorBidi" w:cstheme="majorBidi"/>
          <w:sz w:val="24"/>
          <w:szCs w:val="24"/>
          <w:lang w:val="fr-CA"/>
        </w:rPr>
        <w:t xml:space="preserve"> ce titre</w:t>
      </w:r>
      <w:r w:rsidR="00C41EF5" w:rsidRPr="00D55D74">
        <w:rPr>
          <w:rFonts w:asciiTheme="majorBidi" w:hAnsiTheme="majorBidi" w:cstheme="majorBidi"/>
          <w:sz w:val="24"/>
          <w:szCs w:val="24"/>
          <w:lang w:val="fr-CA"/>
        </w:rPr>
        <w:t xml:space="preserve"> que les États souverains deviennent sujets d’un ordre juridique spécifique. </w:t>
      </w:r>
    </w:p>
    <w:p w14:paraId="6B692ACC" w14:textId="77777777" w:rsidR="00BB3CB3" w:rsidRPr="00D55D74" w:rsidRDefault="00BB3CB3" w:rsidP="0038235D">
      <w:pPr>
        <w:spacing w:after="0" w:line="240" w:lineRule="auto"/>
        <w:jc w:val="both"/>
        <w:rPr>
          <w:rFonts w:asciiTheme="majorBidi" w:hAnsiTheme="majorBidi" w:cstheme="majorBidi"/>
          <w:iCs/>
          <w:sz w:val="24"/>
          <w:szCs w:val="24"/>
          <w:lang w:val="fr-CA"/>
        </w:rPr>
      </w:pPr>
    </w:p>
    <w:p w14:paraId="3C9BCB65" w14:textId="77777777" w:rsidR="0044318B" w:rsidRPr="00D55D74" w:rsidRDefault="007A3A81"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Il</w:t>
      </w:r>
      <w:r w:rsidR="00F45624" w:rsidRPr="00D55D74">
        <w:rPr>
          <w:rFonts w:asciiTheme="majorBidi" w:hAnsiTheme="majorBidi" w:cstheme="majorBidi"/>
          <w:sz w:val="24"/>
          <w:szCs w:val="24"/>
          <w:lang w:val="fr-CA"/>
        </w:rPr>
        <w:t xml:space="preserve"> faut alors </w:t>
      </w:r>
      <w:r w:rsidR="00F45624" w:rsidRPr="00D55D74">
        <w:rPr>
          <w:rFonts w:asciiTheme="majorBidi" w:hAnsiTheme="majorBidi" w:cstheme="majorBidi"/>
          <w:i/>
          <w:iCs/>
          <w:sz w:val="24"/>
          <w:szCs w:val="24"/>
          <w:lang w:val="fr-CA"/>
        </w:rPr>
        <w:t>instituer</w:t>
      </w:r>
      <w:r w:rsidR="00F45624" w:rsidRPr="00D55D74">
        <w:rPr>
          <w:rFonts w:asciiTheme="majorBidi" w:hAnsiTheme="majorBidi" w:cstheme="majorBidi"/>
          <w:sz w:val="24"/>
          <w:szCs w:val="24"/>
          <w:lang w:val="fr-CA"/>
        </w:rPr>
        <w:t xml:space="preserve"> un nouvel ordre</w:t>
      </w:r>
      <w:r w:rsidR="00C45BBF" w:rsidRPr="00D55D74">
        <w:rPr>
          <w:rFonts w:asciiTheme="majorBidi" w:hAnsiTheme="majorBidi" w:cstheme="majorBidi"/>
          <w:sz w:val="24"/>
          <w:szCs w:val="24"/>
          <w:lang w:val="fr-CA"/>
        </w:rPr>
        <w:t xml:space="preserve"> juridique </w:t>
      </w:r>
      <w:r w:rsidR="00900E03" w:rsidRPr="00D55D74">
        <w:rPr>
          <w:rFonts w:asciiTheme="majorBidi" w:hAnsiTheme="majorBidi" w:cstheme="majorBidi"/>
          <w:sz w:val="24"/>
          <w:szCs w:val="24"/>
          <w:lang w:val="fr-CA"/>
        </w:rPr>
        <w:t xml:space="preserve">véritable </w:t>
      </w:r>
      <w:r w:rsidR="00C45BBF" w:rsidRPr="00D55D74">
        <w:rPr>
          <w:rFonts w:asciiTheme="majorBidi" w:hAnsiTheme="majorBidi" w:cstheme="majorBidi"/>
          <w:sz w:val="24"/>
          <w:szCs w:val="24"/>
          <w:lang w:val="fr-CA"/>
        </w:rPr>
        <w:t>dont la teneur normative et la structure reflètent les aspirations légitimes des peuples</w:t>
      </w:r>
      <w:r w:rsidR="00DB7D58" w:rsidRPr="00D55D74">
        <w:rPr>
          <w:rFonts w:asciiTheme="majorBidi" w:hAnsiTheme="majorBidi" w:cstheme="majorBidi"/>
          <w:sz w:val="24"/>
          <w:szCs w:val="24"/>
          <w:lang w:val="fr-CA"/>
        </w:rPr>
        <w:t xml:space="preserve"> </w:t>
      </w:r>
      <w:r w:rsidR="00900E03" w:rsidRPr="00D55D74">
        <w:rPr>
          <w:rFonts w:asciiTheme="majorBidi" w:hAnsiTheme="majorBidi" w:cstheme="majorBidi"/>
          <w:sz w:val="24"/>
          <w:szCs w:val="24"/>
          <w:lang w:val="fr-CA"/>
        </w:rPr>
        <w:t xml:space="preserve">à la paix et </w:t>
      </w:r>
      <w:r w:rsidR="00DB7D58" w:rsidRPr="00D55D74">
        <w:rPr>
          <w:rFonts w:asciiTheme="majorBidi" w:hAnsiTheme="majorBidi" w:cstheme="majorBidi"/>
          <w:sz w:val="24"/>
          <w:szCs w:val="24"/>
          <w:lang w:val="fr-CA"/>
        </w:rPr>
        <w:t>au respect de la dignité humaine</w:t>
      </w:r>
      <w:r w:rsidR="00B90FDC" w:rsidRPr="00D55D74">
        <w:rPr>
          <w:rFonts w:asciiTheme="majorBidi" w:hAnsiTheme="majorBidi" w:cstheme="majorBidi"/>
          <w:sz w:val="24"/>
          <w:szCs w:val="24"/>
          <w:lang w:val="fr-CA"/>
        </w:rPr>
        <w:t xml:space="preserve"> en tant que valeur universelle</w:t>
      </w:r>
      <w:r w:rsidR="00C45BBF" w:rsidRPr="00D55D74">
        <w:rPr>
          <w:rFonts w:asciiTheme="majorBidi" w:hAnsiTheme="majorBidi" w:cstheme="majorBidi"/>
          <w:sz w:val="24"/>
          <w:szCs w:val="24"/>
          <w:lang w:val="fr-CA"/>
        </w:rPr>
        <w:t>.</w:t>
      </w:r>
      <w:r w:rsidR="00F45624" w:rsidRPr="00D55D74">
        <w:rPr>
          <w:rFonts w:asciiTheme="majorBidi" w:hAnsiTheme="majorBidi" w:cstheme="majorBidi"/>
          <w:sz w:val="24"/>
          <w:szCs w:val="24"/>
          <w:lang w:val="fr-CA"/>
        </w:rPr>
        <w:t xml:space="preserve"> </w:t>
      </w:r>
      <w:r w:rsidR="00B90FDC" w:rsidRPr="00D55D74">
        <w:rPr>
          <w:rFonts w:asciiTheme="majorBidi" w:hAnsiTheme="majorBidi" w:cstheme="majorBidi"/>
          <w:sz w:val="24"/>
          <w:szCs w:val="24"/>
          <w:lang w:val="fr-CA"/>
        </w:rPr>
        <w:t>P</w:t>
      </w:r>
      <w:r w:rsidR="00C45BBF" w:rsidRPr="00D55D74">
        <w:rPr>
          <w:rFonts w:asciiTheme="majorBidi" w:hAnsiTheme="majorBidi" w:cstheme="majorBidi"/>
          <w:sz w:val="24"/>
          <w:szCs w:val="24"/>
          <w:lang w:val="fr-CA"/>
        </w:rPr>
        <w:t>our Kant, les peuples de la Terre ont établi, à différents degrés, « une collectivité universelle, qui a atteint un point tel qu’une violation de droits commise en un lieu est ressentie partout. L’idée d’un droit cosmopolitique ne relève donc ni du fantastique ni de l’exagération. Elle est un complément nécessaire du code tacite des droits politiques et internationaux, qui le transforme en un droit universel de l’humanité »</w:t>
      </w:r>
      <w:r w:rsidR="00C45BBF" w:rsidRPr="00D55D74">
        <w:rPr>
          <w:rStyle w:val="FootnoteReference"/>
          <w:rFonts w:asciiTheme="majorBidi" w:hAnsiTheme="majorBidi" w:cstheme="majorBidi"/>
          <w:sz w:val="24"/>
          <w:szCs w:val="24"/>
          <w:lang w:val="fr-CA"/>
        </w:rPr>
        <w:footnoteReference w:id="49"/>
      </w:r>
      <w:r w:rsidR="00C45BBF" w:rsidRPr="00D55D74">
        <w:rPr>
          <w:rFonts w:asciiTheme="majorBidi" w:hAnsiTheme="majorBidi" w:cstheme="majorBidi"/>
          <w:sz w:val="24"/>
          <w:szCs w:val="24"/>
          <w:lang w:val="fr-CA"/>
        </w:rPr>
        <w:t>.</w:t>
      </w:r>
      <w:r w:rsidR="0044318B" w:rsidRPr="00D55D74">
        <w:rPr>
          <w:rFonts w:asciiTheme="majorBidi" w:hAnsiTheme="majorBidi" w:cstheme="majorBidi"/>
          <w:sz w:val="24"/>
          <w:szCs w:val="24"/>
          <w:lang w:val="fr-CA"/>
        </w:rPr>
        <w:t xml:space="preserve"> </w:t>
      </w:r>
    </w:p>
    <w:p w14:paraId="3FD6C220" w14:textId="77777777" w:rsidR="00BB3CB3" w:rsidRPr="00D55D74" w:rsidRDefault="00BB3CB3" w:rsidP="0038235D">
      <w:pPr>
        <w:spacing w:after="0" w:line="240" w:lineRule="auto"/>
        <w:jc w:val="both"/>
        <w:rPr>
          <w:rFonts w:asciiTheme="majorBidi" w:hAnsiTheme="majorBidi" w:cstheme="majorBidi"/>
          <w:sz w:val="24"/>
          <w:szCs w:val="24"/>
          <w:lang w:val="fr-CA"/>
        </w:rPr>
      </w:pPr>
    </w:p>
    <w:p w14:paraId="2CE216B3" w14:textId="77777777" w:rsidR="00C45BBF" w:rsidRPr="00D55D74" w:rsidRDefault="0044318B"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La proposition kantienne d’un droit cosmopolitique cherche à résoudre le problème des conditions de réalisation de la liberté, dans une perspective de paix, entre les personnes et entre les peuples. Si la </w:t>
      </w:r>
      <w:r w:rsidR="00E10CBF" w:rsidRPr="00D55D74">
        <w:rPr>
          <w:rFonts w:asciiTheme="majorBidi" w:hAnsiTheme="majorBidi" w:cstheme="majorBidi"/>
          <w:sz w:val="24"/>
          <w:szCs w:val="24"/>
          <w:lang w:val="fr-CA"/>
        </w:rPr>
        <w:t>liberté est un droit propre à l’humanité, c’</w:t>
      </w:r>
      <w:r w:rsidRPr="00D55D74">
        <w:rPr>
          <w:rFonts w:asciiTheme="majorBidi" w:hAnsiTheme="majorBidi" w:cstheme="majorBidi"/>
          <w:sz w:val="24"/>
          <w:szCs w:val="24"/>
          <w:lang w:val="fr-CA"/>
        </w:rPr>
        <w:t xml:space="preserve">est-à-dire réciproque ou universel, la possibilité de sa réalisation suppose que soient pensés conjointement, et non séparément, le </w:t>
      </w:r>
      <w:r w:rsidR="00864777" w:rsidRPr="00D55D74">
        <w:rPr>
          <w:rFonts w:asciiTheme="majorBidi" w:hAnsiTheme="majorBidi" w:cstheme="majorBidi"/>
          <w:sz w:val="24"/>
          <w:szCs w:val="24"/>
          <w:lang w:val="fr-CA"/>
        </w:rPr>
        <w:t>droit civique, le droit international public au sens classique</w:t>
      </w:r>
      <w:r w:rsidRPr="00D55D74">
        <w:rPr>
          <w:rFonts w:asciiTheme="majorBidi" w:hAnsiTheme="majorBidi" w:cstheme="majorBidi"/>
          <w:sz w:val="24"/>
          <w:szCs w:val="24"/>
          <w:lang w:val="fr-CA"/>
        </w:rPr>
        <w:t xml:space="preserve"> et le droit cosmopolitique.</w:t>
      </w:r>
      <w:r w:rsidR="00864777" w:rsidRPr="00D55D74">
        <w:rPr>
          <w:rFonts w:asciiTheme="majorBidi" w:hAnsiTheme="majorBidi" w:cstheme="majorBidi"/>
          <w:sz w:val="24"/>
          <w:szCs w:val="24"/>
          <w:lang w:val="fr-CA"/>
        </w:rPr>
        <w:t xml:space="preserve"> </w:t>
      </w:r>
      <w:r w:rsidR="00E10CBF" w:rsidRPr="00D55D74">
        <w:rPr>
          <w:rFonts w:asciiTheme="majorBidi" w:hAnsiTheme="majorBidi" w:cstheme="majorBidi"/>
          <w:sz w:val="24"/>
          <w:szCs w:val="24"/>
          <w:lang w:val="fr-CA"/>
        </w:rPr>
        <w:t xml:space="preserve">Les règles du </w:t>
      </w:r>
      <w:r w:rsidR="00E10CBF" w:rsidRPr="00D55D74">
        <w:rPr>
          <w:rFonts w:asciiTheme="majorBidi" w:hAnsiTheme="majorBidi" w:cstheme="majorBidi"/>
          <w:i/>
          <w:sz w:val="24"/>
          <w:szCs w:val="24"/>
          <w:lang w:val="fr-CA"/>
        </w:rPr>
        <w:t xml:space="preserve">jus </w:t>
      </w:r>
      <w:proofErr w:type="spellStart"/>
      <w:r w:rsidR="00E10CBF" w:rsidRPr="00D55D74">
        <w:rPr>
          <w:rFonts w:asciiTheme="majorBidi" w:hAnsiTheme="majorBidi" w:cstheme="majorBidi"/>
          <w:i/>
          <w:sz w:val="24"/>
          <w:szCs w:val="24"/>
          <w:lang w:val="fr-CA"/>
        </w:rPr>
        <w:t>cosmopoliticum</w:t>
      </w:r>
      <w:proofErr w:type="spellEnd"/>
      <w:r w:rsidR="00E10CBF" w:rsidRPr="00D55D74">
        <w:rPr>
          <w:rFonts w:asciiTheme="majorBidi" w:hAnsiTheme="majorBidi" w:cstheme="majorBidi"/>
          <w:sz w:val="24"/>
          <w:szCs w:val="24"/>
          <w:lang w:val="fr-CA"/>
        </w:rPr>
        <w:t xml:space="preserve"> sont appelées à régir un ensemble de relations hybrides ne relevant ni de l’ordre interne des </w:t>
      </w:r>
      <w:r w:rsidR="00450208" w:rsidRPr="00D55D74">
        <w:rPr>
          <w:rFonts w:asciiTheme="majorBidi" w:hAnsiTheme="majorBidi" w:cstheme="majorBidi"/>
          <w:sz w:val="24"/>
          <w:szCs w:val="24"/>
          <w:lang w:val="fr-CA"/>
        </w:rPr>
        <w:t>États</w:t>
      </w:r>
      <w:r w:rsidR="00E10CBF" w:rsidRPr="00D55D74">
        <w:rPr>
          <w:rFonts w:asciiTheme="majorBidi" w:hAnsiTheme="majorBidi" w:cstheme="majorBidi"/>
          <w:sz w:val="24"/>
          <w:szCs w:val="24"/>
          <w:lang w:val="fr-CA"/>
        </w:rPr>
        <w:t>, ni du droit de gens</w:t>
      </w:r>
      <w:r w:rsidR="00DA6F5B" w:rsidRPr="00D55D74">
        <w:rPr>
          <w:rFonts w:asciiTheme="majorBidi" w:hAnsiTheme="majorBidi" w:cstheme="majorBidi"/>
          <w:sz w:val="24"/>
          <w:szCs w:val="24"/>
          <w:lang w:val="fr-CA"/>
        </w:rPr>
        <w:t>. Ses su</w:t>
      </w:r>
      <w:r w:rsidR="00FF66C9" w:rsidRPr="00D55D74">
        <w:rPr>
          <w:rFonts w:asciiTheme="majorBidi" w:hAnsiTheme="majorBidi" w:cstheme="majorBidi"/>
          <w:sz w:val="24"/>
          <w:szCs w:val="24"/>
          <w:lang w:val="fr-CA"/>
        </w:rPr>
        <w:t xml:space="preserve">jets sont les individus et les </w:t>
      </w:r>
      <w:proofErr w:type="spellStart"/>
      <w:r w:rsidR="00FF66C9" w:rsidRPr="00D55D74">
        <w:rPr>
          <w:rFonts w:asciiTheme="majorBidi" w:hAnsiTheme="majorBidi" w:cstheme="majorBidi"/>
          <w:sz w:val="24"/>
          <w:szCs w:val="24"/>
          <w:lang w:val="fr-CA"/>
        </w:rPr>
        <w:t>Etats</w:t>
      </w:r>
      <w:proofErr w:type="spellEnd"/>
      <w:r w:rsidR="00FF66C9" w:rsidRPr="00D55D74">
        <w:rPr>
          <w:rFonts w:asciiTheme="majorBidi" w:hAnsiTheme="majorBidi" w:cstheme="majorBidi"/>
          <w:sz w:val="24"/>
          <w:szCs w:val="24"/>
          <w:lang w:val="fr-CA"/>
        </w:rPr>
        <w:t xml:space="preserve"> en tant que sociétés d’hommes. D’</w:t>
      </w:r>
      <w:r w:rsidR="008E02A7" w:rsidRPr="00D55D74">
        <w:rPr>
          <w:rFonts w:asciiTheme="majorBidi" w:hAnsiTheme="majorBidi" w:cstheme="majorBidi"/>
          <w:sz w:val="24"/>
          <w:szCs w:val="24"/>
          <w:lang w:val="fr-CA"/>
        </w:rPr>
        <w:t>après</w:t>
      </w:r>
      <w:r w:rsidR="00FF66C9" w:rsidRPr="00D55D74">
        <w:rPr>
          <w:rFonts w:asciiTheme="majorBidi" w:hAnsiTheme="majorBidi" w:cstheme="majorBidi"/>
          <w:sz w:val="24"/>
          <w:szCs w:val="24"/>
          <w:lang w:val="fr-CA"/>
        </w:rPr>
        <w:t xml:space="preserve"> le 3</w:t>
      </w:r>
      <w:r w:rsidR="00FF66C9" w:rsidRPr="00D55D74">
        <w:rPr>
          <w:rFonts w:asciiTheme="majorBidi" w:hAnsiTheme="majorBidi" w:cstheme="majorBidi"/>
          <w:sz w:val="24"/>
          <w:szCs w:val="24"/>
          <w:vertAlign w:val="superscript"/>
          <w:lang w:val="fr-CA"/>
        </w:rPr>
        <w:t>e</w:t>
      </w:r>
      <w:r w:rsidR="00FF66C9" w:rsidRPr="00D55D74">
        <w:rPr>
          <w:rFonts w:asciiTheme="majorBidi" w:hAnsiTheme="majorBidi" w:cstheme="majorBidi"/>
          <w:sz w:val="24"/>
          <w:szCs w:val="24"/>
          <w:lang w:val="fr-CA"/>
        </w:rPr>
        <w:t xml:space="preserve"> article </w:t>
      </w:r>
      <w:r w:rsidR="008E02A7" w:rsidRPr="00D55D74">
        <w:rPr>
          <w:rFonts w:asciiTheme="majorBidi" w:hAnsiTheme="majorBidi" w:cstheme="majorBidi"/>
          <w:sz w:val="24"/>
          <w:szCs w:val="24"/>
          <w:lang w:val="fr-CA"/>
        </w:rPr>
        <w:t>définitif</w:t>
      </w:r>
      <w:r w:rsidR="00FF66C9" w:rsidRPr="00D55D74">
        <w:rPr>
          <w:rFonts w:asciiTheme="majorBidi" w:hAnsiTheme="majorBidi" w:cstheme="majorBidi"/>
          <w:sz w:val="24"/>
          <w:szCs w:val="24"/>
          <w:lang w:val="fr-CA"/>
        </w:rPr>
        <w:t xml:space="preserve">, </w:t>
      </w:r>
      <w:r w:rsidR="008E02A7" w:rsidRPr="00D55D74">
        <w:rPr>
          <w:rFonts w:asciiTheme="majorBidi" w:hAnsiTheme="majorBidi" w:cstheme="majorBidi"/>
          <w:sz w:val="24"/>
          <w:szCs w:val="24"/>
          <w:lang w:val="fr-CA"/>
        </w:rPr>
        <w:t>« l</w:t>
      </w:r>
      <w:r w:rsidR="00FF66C9" w:rsidRPr="00D55D74">
        <w:rPr>
          <w:rFonts w:asciiTheme="majorBidi" w:hAnsiTheme="majorBidi" w:cstheme="majorBidi"/>
          <w:sz w:val="24"/>
          <w:szCs w:val="24"/>
          <w:lang w:val="fr-CA"/>
        </w:rPr>
        <w:t xml:space="preserve">e droit cosmopolitique doit se borner aux </w:t>
      </w:r>
      <w:r w:rsidR="00FF66C9" w:rsidRPr="00D55D74">
        <w:rPr>
          <w:rFonts w:asciiTheme="majorBidi" w:hAnsiTheme="majorBidi" w:cstheme="majorBidi"/>
          <w:sz w:val="24"/>
          <w:szCs w:val="24"/>
          <w:lang w:val="fr-CA"/>
        </w:rPr>
        <w:lastRenderedPageBreak/>
        <w:t xml:space="preserve">conditions d’une hospitalité universelle ». </w:t>
      </w:r>
      <w:r w:rsidR="008E02A7" w:rsidRPr="00D55D74">
        <w:rPr>
          <w:rFonts w:asciiTheme="majorBidi" w:hAnsiTheme="majorBidi" w:cstheme="majorBidi"/>
          <w:sz w:val="24"/>
          <w:szCs w:val="24"/>
          <w:lang w:val="fr-CA"/>
        </w:rPr>
        <w:t xml:space="preserve">Ce droit </w:t>
      </w:r>
      <w:r w:rsidR="00FF66C9" w:rsidRPr="00D55D74">
        <w:rPr>
          <w:rFonts w:asciiTheme="majorBidi" w:hAnsiTheme="majorBidi" w:cstheme="majorBidi"/>
          <w:sz w:val="24"/>
          <w:szCs w:val="24"/>
          <w:lang w:val="fr-CA"/>
        </w:rPr>
        <w:t>« considère les hommes et les États, dans leurs relations ext</w:t>
      </w:r>
      <w:r w:rsidR="008E02A7" w:rsidRPr="00D55D74">
        <w:rPr>
          <w:rFonts w:asciiTheme="majorBidi" w:hAnsiTheme="majorBidi" w:cstheme="majorBidi"/>
          <w:sz w:val="24"/>
          <w:szCs w:val="24"/>
          <w:lang w:val="fr-CA"/>
        </w:rPr>
        <w:t xml:space="preserve">érieures et dans leur influence </w:t>
      </w:r>
      <w:r w:rsidR="00FF66C9" w:rsidRPr="00D55D74">
        <w:rPr>
          <w:rFonts w:asciiTheme="majorBidi" w:hAnsiTheme="majorBidi" w:cstheme="majorBidi"/>
          <w:sz w:val="24"/>
          <w:szCs w:val="24"/>
          <w:lang w:val="fr-CA"/>
        </w:rPr>
        <w:t>réciproque comme citoyens d’un</w:t>
      </w:r>
      <w:r w:rsidR="008E02A7" w:rsidRPr="00D55D74">
        <w:rPr>
          <w:rFonts w:asciiTheme="majorBidi" w:hAnsiTheme="majorBidi" w:cstheme="majorBidi"/>
          <w:sz w:val="24"/>
          <w:szCs w:val="24"/>
          <w:lang w:val="fr-CA"/>
        </w:rPr>
        <w:t xml:space="preserve"> État universel de l’humanité »</w:t>
      </w:r>
      <w:r w:rsidR="008E02A7" w:rsidRPr="00D55D74">
        <w:rPr>
          <w:rStyle w:val="FootnoteReference"/>
          <w:rFonts w:asciiTheme="majorBidi" w:hAnsiTheme="majorBidi" w:cstheme="majorBidi"/>
          <w:sz w:val="24"/>
          <w:szCs w:val="24"/>
          <w:lang w:val="fr-CA"/>
        </w:rPr>
        <w:footnoteReference w:id="50"/>
      </w:r>
      <w:r w:rsidR="008E02A7" w:rsidRPr="00D55D74">
        <w:rPr>
          <w:rFonts w:asciiTheme="majorBidi" w:hAnsiTheme="majorBidi" w:cstheme="majorBidi"/>
          <w:sz w:val="24"/>
          <w:szCs w:val="24"/>
          <w:lang w:val="fr-CA"/>
        </w:rPr>
        <w:t xml:space="preserve">, il concerne les hommes en </w:t>
      </w:r>
      <w:r w:rsidR="00FF66C9" w:rsidRPr="00D55D74">
        <w:rPr>
          <w:rFonts w:asciiTheme="majorBidi" w:hAnsiTheme="majorBidi" w:cstheme="majorBidi"/>
          <w:sz w:val="24"/>
          <w:szCs w:val="24"/>
          <w:lang w:val="fr-CA"/>
        </w:rPr>
        <w:t>tant que citoyens du monde. Kant insiste sur le fait qu’il ne s’agit pas de philanthropie</w:t>
      </w:r>
      <w:r w:rsidR="008E02A7" w:rsidRPr="00D55D74">
        <w:rPr>
          <w:rFonts w:asciiTheme="majorBidi" w:hAnsiTheme="majorBidi" w:cstheme="majorBidi"/>
          <w:sz w:val="24"/>
          <w:szCs w:val="24"/>
          <w:lang w:val="fr-CA"/>
        </w:rPr>
        <w:t xml:space="preserve">, mais </w:t>
      </w:r>
      <w:r w:rsidR="00FF66C9" w:rsidRPr="00D55D74">
        <w:rPr>
          <w:rFonts w:asciiTheme="majorBidi" w:hAnsiTheme="majorBidi" w:cstheme="majorBidi"/>
          <w:sz w:val="24"/>
          <w:szCs w:val="24"/>
          <w:lang w:val="fr-CA"/>
        </w:rPr>
        <w:t>du droit que possède chaque homme de ne pas être traité e</w:t>
      </w:r>
      <w:r w:rsidR="008E02A7" w:rsidRPr="00D55D74">
        <w:rPr>
          <w:rFonts w:asciiTheme="majorBidi" w:hAnsiTheme="majorBidi" w:cstheme="majorBidi"/>
          <w:sz w:val="24"/>
          <w:szCs w:val="24"/>
          <w:lang w:val="fr-CA"/>
        </w:rPr>
        <w:t>n ennemi dans un pays qui n’est pas le sien</w:t>
      </w:r>
      <w:r w:rsidR="00FF66C9" w:rsidRPr="00D55D74">
        <w:rPr>
          <w:rFonts w:asciiTheme="majorBidi" w:hAnsiTheme="majorBidi" w:cstheme="majorBidi"/>
          <w:sz w:val="24"/>
          <w:szCs w:val="24"/>
          <w:lang w:val="fr-CA"/>
        </w:rPr>
        <w:t>. Le droit cosmopolit</w:t>
      </w:r>
      <w:r w:rsidR="008E02A7" w:rsidRPr="00D55D74">
        <w:rPr>
          <w:rFonts w:asciiTheme="majorBidi" w:hAnsiTheme="majorBidi" w:cstheme="majorBidi"/>
          <w:sz w:val="24"/>
          <w:szCs w:val="24"/>
          <w:lang w:val="fr-CA"/>
        </w:rPr>
        <w:t xml:space="preserve">ique n’est donc pas de nature </w:t>
      </w:r>
      <w:r w:rsidR="00B42336" w:rsidRPr="00D55D74">
        <w:rPr>
          <w:rFonts w:asciiTheme="majorBidi" w:hAnsiTheme="majorBidi" w:cstheme="majorBidi"/>
          <w:sz w:val="24"/>
          <w:szCs w:val="24"/>
          <w:lang w:val="fr-CA"/>
        </w:rPr>
        <w:t>philosophique</w:t>
      </w:r>
      <w:r w:rsidR="008E02A7" w:rsidRPr="00D55D74">
        <w:rPr>
          <w:rFonts w:asciiTheme="majorBidi" w:hAnsiTheme="majorBidi" w:cstheme="majorBidi"/>
          <w:sz w:val="24"/>
          <w:szCs w:val="24"/>
          <w:lang w:val="fr-CA"/>
        </w:rPr>
        <w:t xml:space="preserve"> mais bien de nature jur</w:t>
      </w:r>
      <w:r w:rsidR="00B42336" w:rsidRPr="00D55D74">
        <w:rPr>
          <w:rFonts w:asciiTheme="majorBidi" w:hAnsiTheme="majorBidi" w:cstheme="majorBidi"/>
          <w:sz w:val="24"/>
          <w:szCs w:val="24"/>
          <w:lang w:val="fr-CA"/>
        </w:rPr>
        <w:t>i</w:t>
      </w:r>
      <w:r w:rsidR="008E02A7" w:rsidRPr="00D55D74">
        <w:rPr>
          <w:rFonts w:asciiTheme="majorBidi" w:hAnsiTheme="majorBidi" w:cstheme="majorBidi"/>
          <w:sz w:val="24"/>
          <w:szCs w:val="24"/>
          <w:lang w:val="fr-CA"/>
        </w:rPr>
        <w:t>dique</w:t>
      </w:r>
      <w:r w:rsidR="00B42336" w:rsidRPr="00D55D74">
        <w:rPr>
          <w:rFonts w:asciiTheme="majorBidi" w:hAnsiTheme="majorBidi" w:cstheme="majorBidi"/>
          <w:sz w:val="24"/>
          <w:szCs w:val="24"/>
          <w:lang w:val="fr-CA"/>
        </w:rPr>
        <w:t>. Ce droit d’hospitalité universelle est très précisément limité à un simple droit de visite justifié par deux principes; le premier est « le droit qu’</w:t>
      </w:r>
      <w:proofErr w:type="spellStart"/>
      <w:r w:rsidR="00B42336" w:rsidRPr="00D55D74">
        <w:rPr>
          <w:rFonts w:asciiTheme="majorBidi" w:hAnsiTheme="majorBidi" w:cstheme="majorBidi"/>
          <w:sz w:val="24"/>
          <w:szCs w:val="24"/>
          <w:lang w:val="fr-CA"/>
        </w:rPr>
        <w:t>a</w:t>
      </w:r>
      <w:proofErr w:type="spellEnd"/>
      <w:r w:rsidR="00B42336" w:rsidRPr="00D55D74">
        <w:rPr>
          <w:rFonts w:asciiTheme="majorBidi" w:hAnsiTheme="majorBidi" w:cstheme="majorBidi"/>
          <w:sz w:val="24"/>
          <w:szCs w:val="24"/>
          <w:lang w:val="fr-CA"/>
        </w:rPr>
        <w:t xml:space="preserve"> l’étranger, à son arrivée dans le territoire d’autrui, de ne pas y être traité en ennemi », tant qu’il n’offense personne. Le second est « le droit qu’a tout homme de se proposer comme membre de la société, en vertu du droit de commune possession de la surface de la terre sur laquelle, en tant que sphérique, ils n</w:t>
      </w:r>
      <w:r w:rsidR="004B2EB0" w:rsidRPr="00D55D74">
        <w:rPr>
          <w:rFonts w:asciiTheme="majorBidi" w:hAnsiTheme="majorBidi" w:cstheme="majorBidi"/>
          <w:sz w:val="24"/>
          <w:szCs w:val="24"/>
          <w:lang w:val="fr-CA"/>
        </w:rPr>
        <w:t xml:space="preserve">e peuvent </w:t>
      </w:r>
      <w:r w:rsidR="00B42336" w:rsidRPr="00D55D74">
        <w:rPr>
          <w:rFonts w:asciiTheme="majorBidi" w:hAnsiTheme="majorBidi" w:cstheme="majorBidi"/>
          <w:sz w:val="24"/>
          <w:szCs w:val="24"/>
          <w:lang w:val="fr-CA"/>
        </w:rPr>
        <w:t>se disperser à l’infini; il faut donc qu’ils se supportent les uns à côté des autres, personne</w:t>
      </w:r>
      <w:r w:rsidR="004B2EB0" w:rsidRPr="00D55D74">
        <w:rPr>
          <w:rFonts w:asciiTheme="majorBidi" w:hAnsiTheme="majorBidi" w:cstheme="majorBidi"/>
          <w:sz w:val="24"/>
          <w:szCs w:val="24"/>
          <w:lang w:val="fr-CA"/>
        </w:rPr>
        <w:t xml:space="preserve"> </w:t>
      </w:r>
      <w:r w:rsidR="00B42336" w:rsidRPr="00D55D74">
        <w:rPr>
          <w:rFonts w:asciiTheme="majorBidi" w:hAnsiTheme="majorBidi" w:cstheme="majorBidi"/>
          <w:sz w:val="24"/>
          <w:szCs w:val="24"/>
          <w:lang w:val="fr-CA"/>
        </w:rPr>
        <w:t>n’ayant originairement le droit de se trouver à un endroit de la terre plutôt qu’à un autre</w:t>
      </w:r>
      <w:r w:rsidR="004B2EB0" w:rsidRPr="00D55D74">
        <w:rPr>
          <w:rFonts w:asciiTheme="majorBidi" w:hAnsiTheme="majorBidi" w:cstheme="majorBidi"/>
          <w:sz w:val="24"/>
          <w:szCs w:val="24"/>
          <w:lang w:val="fr-CA"/>
        </w:rPr>
        <w:t> »</w:t>
      </w:r>
      <w:r w:rsidR="004B2EB0" w:rsidRPr="00D55D74">
        <w:rPr>
          <w:rStyle w:val="FootnoteReference"/>
          <w:rFonts w:asciiTheme="majorBidi" w:hAnsiTheme="majorBidi" w:cstheme="majorBidi"/>
          <w:sz w:val="24"/>
          <w:szCs w:val="24"/>
          <w:lang w:val="fr-CA"/>
        </w:rPr>
        <w:footnoteReference w:id="51"/>
      </w:r>
      <w:r w:rsidR="004B2EB0" w:rsidRPr="00D55D74">
        <w:rPr>
          <w:rFonts w:asciiTheme="majorBidi" w:hAnsiTheme="majorBidi" w:cstheme="majorBidi"/>
          <w:sz w:val="24"/>
          <w:szCs w:val="24"/>
          <w:lang w:val="fr-CA"/>
        </w:rPr>
        <w:t>.</w:t>
      </w:r>
    </w:p>
    <w:p w14:paraId="788D9908" w14:textId="77777777" w:rsidR="00BB3CB3" w:rsidRPr="00D55D74" w:rsidRDefault="00BB3CB3" w:rsidP="0038235D">
      <w:pPr>
        <w:spacing w:after="0" w:line="240" w:lineRule="auto"/>
        <w:jc w:val="both"/>
        <w:rPr>
          <w:rFonts w:asciiTheme="majorBidi" w:hAnsiTheme="majorBidi" w:cstheme="majorBidi"/>
          <w:sz w:val="24"/>
          <w:szCs w:val="24"/>
          <w:lang w:val="fr-CA"/>
        </w:rPr>
      </w:pPr>
    </w:p>
    <w:p w14:paraId="6B34B719" w14:textId="77777777" w:rsidR="00986B82" w:rsidRPr="00D55D74" w:rsidRDefault="004B2EB0"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Dans la perspective de Kant, le genre humain forme non pas un super-</w:t>
      </w:r>
      <w:r w:rsidR="00004C78" w:rsidRPr="00D55D74">
        <w:rPr>
          <w:rFonts w:asciiTheme="majorBidi" w:hAnsiTheme="majorBidi" w:cstheme="majorBidi"/>
          <w:sz w:val="24"/>
          <w:szCs w:val="24"/>
          <w:lang w:val="fr-CA"/>
        </w:rPr>
        <w:t>État</w:t>
      </w:r>
      <w:r w:rsidRPr="00D55D74">
        <w:rPr>
          <w:rFonts w:asciiTheme="majorBidi" w:hAnsiTheme="majorBidi" w:cstheme="majorBidi"/>
          <w:sz w:val="24"/>
          <w:szCs w:val="24"/>
          <w:lang w:val="fr-CA"/>
        </w:rPr>
        <w:t>, mais un</w:t>
      </w:r>
      <w:r w:rsidR="007E5E81">
        <w:rPr>
          <w:rFonts w:asciiTheme="majorBidi" w:hAnsiTheme="majorBidi" w:cstheme="majorBidi"/>
          <w:sz w:val="24"/>
          <w:szCs w:val="24"/>
          <w:lang w:val="fr-CA"/>
        </w:rPr>
        <w:t>e</w:t>
      </w:r>
      <w:r w:rsidRPr="00D55D74">
        <w:rPr>
          <w:rFonts w:asciiTheme="majorBidi" w:hAnsiTheme="majorBidi" w:cstheme="majorBidi"/>
          <w:sz w:val="24"/>
          <w:szCs w:val="24"/>
          <w:lang w:val="fr-CA"/>
        </w:rPr>
        <w:t xml:space="preserve"> </w:t>
      </w:r>
      <w:proofErr w:type="spellStart"/>
      <w:r w:rsidRPr="00D55D74">
        <w:rPr>
          <w:rFonts w:asciiTheme="majorBidi" w:hAnsiTheme="majorBidi" w:cstheme="majorBidi"/>
          <w:i/>
          <w:iCs/>
          <w:sz w:val="24"/>
          <w:szCs w:val="24"/>
          <w:lang w:val="fr-CA"/>
        </w:rPr>
        <w:t>civitas</w:t>
      </w:r>
      <w:proofErr w:type="spellEnd"/>
      <w:r w:rsidRPr="00D55D74">
        <w:rPr>
          <w:rFonts w:asciiTheme="majorBidi" w:hAnsiTheme="majorBidi" w:cstheme="majorBidi"/>
          <w:i/>
          <w:iCs/>
          <w:sz w:val="24"/>
          <w:szCs w:val="24"/>
          <w:lang w:val="fr-CA"/>
        </w:rPr>
        <w:t xml:space="preserve"> </w:t>
      </w:r>
      <w:proofErr w:type="spellStart"/>
      <w:r w:rsidRPr="00D55D74">
        <w:rPr>
          <w:rFonts w:asciiTheme="majorBidi" w:hAnsiTheme="majorBidi" w:cstheme="majorBidi"/>
          <w:i/>
          <w:iCs/>
          <w:sz w:val="24"/>
          <w:szCs w:val="24"/>
          <w:lang w:val="fr-CA"/>
        </w:rPr>
        <w:t>gentium</w:t>
      </w:r>
      <w:proofErr w:type="spellEnd"/>
      <w:r w:rsidR="00630C0F" w:rsidRPr="00D55D74">
        <w:rPr>
          <w:rFonts w:asciiTheme="majorBidi" w:hAnsiTheme="majorBidi" w:cstheme="majorBidi"/>
          <w:sz w:val="24"/>
          <w:szCs w:val="24"/>
          <w:lang w:val="fr-CA"/>
        </w:rPr>
        <w:t xml:space="preserve"> avec le droit cosmopolitique comme ordre juridique commun de l’humanité. Il existe donc chez Kant des devoirs d’humanité et de fraternité unissant tous les hommes et toutes les nations</w:t>
      </w:r>
      <w:r w:rsidR="00EC150A" w:rsidRPr="00D55D74">
        <w:rPr>
          <w:rStyle w:val="FootnoteReference"/>
          <w:rFonts w:asciiTheme="majorBidi" w:hAnsiTheme="majorBidi" w:cstheme="majorBidi"/>
          <w:sz w:val="24"/>
          <w:szCs w:val="24"/>
          <w:lang w:val="fr-CA"/>
        </w:rPr>
        <w:footnoteReference w:id="52"/>
      </w:r>
      <w:r w:rsidR="00630C0F" w:rsidRPr="00D55D74">
        <w:rPr>
          <w:rFonts w:asciiTheme="majorBidi" w:hAnsiTheme="majorBidi" w:cstheme="majorBidi"/>
          <w:sz w:val="24"/>
          <w:szCs w:val="24"/>
          <w:lang w:val="fr-CA"/>
        </w:rPr>
        <w:t xml:space="preserve">. </w:t>
      </w:r>
      <w:r w:rsidR="007B110D" w:rsidRPr="00D55D74">
        <w:rPr>
          <w:rFonts w:asciiTheme="majorBidi" w:hAnsiTheme="majorBidi" w:cstheme="majorBidi"/>
          <w:sz w:val="24"/>
          <w:szCs w:val="24"/>
          <w:lang w:val="fr-CA"/>
        </w:rPr>
        <w:t xml:space="preserve">Les violations de ces devoirs concernent tous les hommes de quelque pays qu’ils soient : « Les relations (plus ou moins étroites) qui se sont établies entre tous les peuples de la terre, ayant été portées au point qu’une violation du droit commise en un lieu se fait sentir dans </w:t>
      </w:r>
      <w:r w:rsidR="007B110D" w:rsidRPr="00D55D74">
        <w:rPr>
          <w:rFonts w:asciiTheme="majorBidi" w:hAnsiTheme="majorBidi" w:cstheme="majorBidi"/>
          <w:i/>
          <w:iCs/>
          <w:sz w:val="24"/>
          <w:szCs w:val="24"/>
          <w:lang w:val="fr-CA"/>
        </w:rPr>
        <w:t>tous</w:t>
      </w:r>
      <w:r w:rsidR="007B110D" w:rsidRPr="00D55D74">
        <w:rPr>
          <w:rFonts w:asciiTheme="majorBidi" w:hAnsiTheme="majorBidi" w:cstheme="majorBidi"/>
          <w:sz w:val="24"/>
          <w:szCs w:val="24"/>
          <w:lang w:val="fr-CA"/>
        </w:rPr>
        <w:t xml:space="preserve">, l’idée d’un droit cosmopolitique ne peut plus passer pour une exagération fantastique du droit; </w:t>
      </w:r>
      <w:r w:rsidR="007B110D" w:rsidRPr="00D55D74">
        <w:rPr>
          <w:rFonts w:asciiTheme="majorBidi" w:hAnsiTheme="majorBidi" w:cstheme="majorBidi"/>
          <w:i/>
          <w:sz w:val="24"/>
          <w:szCs w:val="24"/>
          <w:lang w:val="fr-CA"/>
        </w:rPr>
        <w:t>elle apparaît comme le complément nécessaire de ce code non écrit qui, comprenant le droit civil et le droit des gens, doit s’élever jusqu’au droit public des hommes en général</w:t>
      </w:r>
      <w:r w:rsidR="007B110D" w:rsidRPr="00D55D74">
        <w:rPr>
          <w:rFonts w:asciiTheme="majorBidi" w:hAnsiTheme="majorBidi" w:cstheme="majorBidi"/>
          <w:sz w:val="24"/>
          <w:szCs w:val="24"/>
          <w:lang w:val="fr-CA"/>
        </w:rPr>
        <w:t>, et par là jusqu’à la paix perpétuelle, dont on peut se flatter, mais à cette seule condition, de se rapprocher continuellement »</w:t>
      </w:r>
      <w:r w:rsidR="007B110D" w:rsidRPr="00D55D74">
        <w:rPr>
          <w:rStyle w:val="FootnoteReference"/>
          <w:rFonts w:asciiTheme="majorBidi" w:hAnsiTheme="majorBidi" w:cstheme="majorBidi"/>
          <w:sz w:val="24"/>
          <w:szCs w:val="24"/>
          <w:lang w:val="fr-CA"/>
        </w:rPr>
        <w:footnoteReference w:id="53"/>
      </w:r>
      <w:r w:rsidR="007B110D" w:rsidRPr="00D55D74">
        <w:rPr>
          <w:rFonts w:asciiTheme="majorBidi" w:hAnsiTheme="majorBidi" w:cstheme="majorBidi"/>
          <w:sz w:val="24"/>
          <w:szCs w:val="24"/>
          <w:lang w:val="fr-CA"/>
        </w:rPr>
        <w:t>.</w:t>
      </w:r>
    </w:p>
    <w:p w14:paraId="60612933" w14:textId="77777777" w:rsidR="00BB3CB3" w:rsidRPr="00D55D74" w:rsidRDefault="00BB3CB3" w:rsidP="0038235D">
      <w:pPr>
        <w:spacing w:after="0" w:line="240" w:lineRule="auto"/>
        <w:jc w:val="both"/>
        <w:rPr>
          <w:rFonts w:asciiTheme="majorBidi" w:hAnsiTheme="majorBidi" w:cstheme="majorBidi"/>
          <w:sz w:val="24"/>
          <w:szCs w:val="24"/>
          <w:lang w:val="fr-CA"/>
        </w:rPr>
      </w:pPr>
    </w:p>
    <w:p w14:paraId="0A7671C2" w14:textId="77777777" w:rsidR="00AD4140" w:rsidRPr="00D55D74" w:rsidRDefault="00630C0F"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Ce droit universel semble ainsi </w:t>
      </w:r>
      <w:r w:rsidR="009F78FC" w:rsidRPr="00D55D74">
        <w:rPr>
          <w:rFonts w:asciiTheme="majorBidi" w:hAnsiTheme="majorBidi" w:cstheme="majorBidi"/>
          <w:sz w:val="24"/>
          <w:szCs w:val="24"/>
          <w:lang w:val="fr-CA"/>
        </w:rPr>
        <w:t>répondre</w:t>
      </w:r>
      <w:r w:rsidRPr="00D55D74">
        <w:rPr>
          <w:rFonts w:asciiTheme="majorBidi" w:hAnsiTheme="majorBidi" w:cstheme="majorBidi"/>
          <w:sz w:val="24"/>
          <w:szCs w:val="24"/>
          <w:lang w:val="fr-CA"/>
        </w:rPr>
        <w:t xml:space="preserve"> </w:t>
      </w:r>
      <w:r w:rsidR="009F78FC" w:rsidRPr="00D55D74">
        <w:rPr>
          <w:rFonts w:asciiTheme="majorBidi" w:hAnsiTheme="majorBidi" w:cstheme="majorBidi"/>
          <w:sz w:val="24"/>
          <w:szCs w:val="24"/>
          <w:lang w:val="fr-CA"/>
        </w:rPr>
        <w:t>à</w:t>
      </w:r>
      <w:r w:rsidRPr="00D55D74">
        <w:rPr>
          <w:rFonts w:asciiTheme="majorBidi" w:hAnsiTheme="majorBidi" w:cstheme="majorBidi"/>
          <w:sz w:val="24"/>
          <w:szCs w:val="24"/>
          <w:lang w:val="fr-CA"/>
        </w:rPr>
        <w:t xml:space="preserve"> la conception du </w:t>
      </w:r>
      <w:proofErr w:type="spellStart"/>
      <w:r w:rsidRPr="00D55D74">
        <w:rPr>
          <w:rFonts w:asciiTheme="majorBidi" w:hAnsiTheme="majorBidi" w:cstheme="majorBidi"/>
          <w:i/>
          <w:sz w:val="24"/>
          <w:szCs w:val="24"/>
          <w:lang w:val="fr-CA"/>
        </w:rPr>
        <w:t>totus</w:t>
      </w:r>
      <w:proofErr w:type="spellEnd"/>
      <w:r w:rsidRPr="00D55D74">
        <w:rPr>
          <w:rFonts w:asciiTheme="majorBidi" w:hAnsiTheme="majorBidi" w:cstheme="majorBidi"/>
          <w:i/>
          <w:sz w:val="24"/>
          <w:szCs w:val="24"/>
          <w:lang w:val="fr-CA"/>
        </w:rPr>
        <w:t xml:space="preserve"> </w:t>
      </w:r>
      <w:proofErr w:type="spellStart"/>
      <w:r w:rsidRPr="00D55D74">
        <w:rPr>
          <w:rFonts w:asciiTheme="majorBidi" w:hAnsiTheme="majorBidi" w:cstheme="majorBidi"/>
          <w:i/>
          <w:sz w:val="24"/>
          <w:szCs w:val="24"/>
          <w:lang w:val="fr-CA"/>
        </w:rPr>
        <w:t>orbis</w:t>
      </w:r>
      <w:proofErr w:type="spellEnd"/>
      <w:r w:rsidR="009F78FC" w:rsidRPr="00D55D74">
        <w:rPr>
          <w:rFonts w:asciiTheme="majorBidi" w:hAnsiTheme="majorBidi" w:cstheme="majorBidi"/>
          <w:sz w:val="24"/>
          <w:szCs w:val="24"/>
          <w:lang w:val="fr-CA"/>
        </w:rPr>
        <w:t xml:space="preserve"> de Vit</w:t>
      </w:r>
      <w:r w:rsidRPr="00D55D74">
        <w:rPr>
          <w:rFonts w:asciiTheme="majorBidi" w:hAnsiTheme="majorBidi" w:cstheme="majorBidi"/>
          <w:sz w:val="24"/>
          <w:szCs w:val="24"/>
          <w:lang w:val="fr-CA"/>
        </w:rPr>
        <w:t>o</w:t>
      </w:r>
      <w:r w:rsidR="009F78FC" w:rsidRPr="00D55D74">
        <w:rPr>
          <w:rFonts w:asciiTheme="majorBidi" w:hAnsiTheme="majorBidi" w:cstheme="majorBidi"/>
          <w:sz w:val="24"/>
          <w:szCs w:val="24"/>
          <w:lang w:val="fr-CA"/>
        </w:rPr>
        <w:t>r</w:t>
      </w:r>
      <w:r w:rsidRPr="00D55D74">
        <w:rPr>
          <w:rFonts w:asciiTheme="majorBidi" w:hAnsiTheme="majorBidi" w:cstheme="majorBidi"/>
          <w:sz w:val="24"/>
          <w:szCs w:val="24"/>
          <w:lang w:val="fr-CA"/>
        </w:rPr>
        <w:t>ia qui formait elle aussi « </w:t>
      </w:r>
      <w:proofErr w:type="spellStart"/>
      <w:r w:rsidRPr="00D55D74">
        <w:rPr>
          <w:rFonts w:asciiTheme="majorBidi" w:hAnsiTheme="majorBidi" w:cstheme="majorBidi"/>
          <w:sz w:val="24"/>
          <w:szCs w:val="24"/>
          <w:lang w:val="fr-CA"/>
        </w:rPr>
        <w:t>aliquo</w:t>
      </w:r>
      <w:proofErr w:type="spellEnd"/>
      <w:r w:rsidRPr="00D55D74">
        <w:rPr>
          <w:rFonts w:asciiTheme="majorBidi" w:hAnsiTheme="majorBidi" w:cstheme="majorBidi"/>
          <w:sz w:val="24"/>
          <w:szCs w:val="24"/>
          <w:lang w:val="fr-CA"/>
        </w:rPr>
        <w:t xml:space="preserve"> modo </w:t>
      </w:r>
      <w:proofErr w:type="spellStart"/>
      <w:r w:rsidRPr="00D55D74">
        <w:rPr>
          <w:rFonts w:asciiTheme="majorBidi" w:hAnsiTheme="majorBidi" w:cstheme="majorBidi"/>
          <w:sz w:val="24"/>
          <w:szCs w:val="24"/>
          <w:lang w:val="fr-CA"/>
        </w:rPr>
        <w:t>una</w:t>
      </w:r>
      <w:proofErr w:type="spellEnd"/>
      <w:r w:rsidRPr="00D55D74">
        <w:rPr>
          <w:rFonts w:asciiTheme="majorBidi" w:hAnsiTheme="majorBidi" w:cstheme="majorBidi"/>
          <w:sz w:val="24"/>
          <w:szCs w:val="24"/>
          <w:lang w:val="fr-CA"/>
        </w:rPr>
        <w:t xml:space="preserve"> </w:t>
      </w:r>
      <w:proofErr w:type="spellStart"/>
      <w:r w:rsidRPr="00D55D74">
        <w:rPr>
          <w:rFonts w:asciiTheme="majorBidi" w:hAnsiTheme="majorBidi" w:cstheme="majorBidi"/>
          <w:sz w:val="24"/>
          <w:szCs w:val="24"/>
          <w:lang w:val="fr-CA"/>
        </w:rPr>
        <w:t>respublica</w:t>
      </w:r>
      <w:proofErr w:type="spellEnd"/>
      <w:r w:rsidR="009F78FC" w:rsidRPr="00D55D74">
        <w:rPr>
          <w:rFonts w:asciiTheme="majorBidi" w:hAnsiTheme="majorBidi" w:cstheme="majorBidi"/>
          <w:sz w:val="24"/>
          <w:szCs w:val="24"/>
          <w:lang w:val="fr-CA"/>
        </w:rPr>
        <w:t> »</w:t>
      </w:r>
      <w:r w:rsidR="009F78FC" w:rsidRPr="00D55D74">
        <w:rPr>
          <w:rStyle w:val="FootnoteReference"/>
          <w:rFonts w:asciiTheme="majorBidi" w:hAnsiTheme="majorBidi" w:cstheme="majorBidi"/>
          <w:sz w:val="24"/>
          <w:szCs w:val="24"/>
          <w:lang w:val="fr-CA"/>
        </w:rPr>
        <w:footnoteReference w:id="54"/>
      </w:r>
      <w:r w:rsidR="009F78FC" w:rsidRPr="00D55D74">
        <w:rPr>
          <w:rFonts w:asciiTheme="majorBidi" w:hAnsiTheme="majorBidi" w:cstheme="majorBidi"/>
          <w:sz w:val="24"/>
          <w:szCs w:val="24"/>
          <w:lang w:val="fr-CA"/>
        </w:rPr>
        <w:t xml:space="preserve"> et avait pour sujet les </w:t>
      </w:r>
      <w:r w:rsidR="009F78FC" w:rsidRPr="00D55D74">
        <w:rPr>
          <w:rFonts w:asciiTheme="majorBidi" w:hAnsiTheme="majorBidi" w:cstheme="majorBidi"/>
          <w:i/>
          <w:iCs/>
          <w:sz w:val="24"/>
          <w:szCs w:val="24"/>
          <w:lang w:val="fr-CA"/>
        </w:rPr>
        <w:t>gentes</w:t>
      </w:r>
      <w:r w:rsidR="009F78FC" w:rsidRPr="00D55D74">
        <w:rPr>
          <w:rFonts w:asciiTheme="majorBidi" w:hAnsiTheme="majorBidi" w:cstheme="majorBidi"/>
          <w:sz w:val="24"/>
          <w:szCs w:val="24"/>
          <w:lang w:val="fr-CA"/>
        </w:rPr>
        <w:t xml:space="preserve"> en tant que peuple. Du simple fait de leur appartenance au </w:t>
      </w:r>
      <w:proofErr w:type="spellStart"/>
      <w:r w:rsidR="009F78FC" w:rsidRPr="00D55D74">
        <w:rPr>
          <w:rFonts w:asciiTheme="majorBidi" w:hAnsiTheme="majorBidi" w:cstheme="majorBidi"/>
          <w:i/>
          <w:sz w:val="24"/>
          <w:szCs w:val="24"/>
          <w:lang w:val="fr-CA"/>
        </w:rPr>
        <w:t>totus</w:t>
      </w:r>
      <w:proofErr w:type="spellEnd"/>
      <w:r w:rsidR="009F78FC" w:rsidRPr="00D55D74">
        <w:rPr>
          <w:rFonts w:asciiTheme="majorBidi" w:hAnsiTheme="majorBidi" w:cstheme="majorBidi"/>
          <w:i/>
          <w:sz w:val="24"/>
          <w:szCs w:val="24"/>
          <w:lang w:val="fr-CA"/>
        </w:rPr>
        <w:t xml:space="preserve"> </w:t>
      </w:r>
      <w:proofErr w:type="spellStart"/>
      <w:r w:rsidR="009F78FC" w:rsidRPr="00D55D74">
        <w:rPr>
          <w:rFonts w:asciiTheme="majorBidi" w:hAnsiTheme="majorBidi" w:cstheme="majorBidi"/>
          <w:i/>
          <w:sz w:val="24"/>
          <w:szCs w:val="24"/>
          <w:lang w:val="fr-CA"/>
        </w:rPr>
        <w:t>orbis</w:t>
      </w:r>
      <w:proofErr w:type="spellEnd"/>
      <w:r w:rsidR="009F78FC" w:rsidRPr="00D55D74">
        <w:rPr>
          <w:rFonts w:asciiTheme="majorBidi" w:hAnsiTheme="majorBidi" w:cstheme="majorBidi"/>
          <w:sz w:val="24"/>
          <w:szCs w:val="24"/>
          <w:lang w:val="fr-CA"/>
        </w:rPr>
        <w:t>, tous les hommes (sans exceptions aucune</w:t>
      </w:r>
      <w:r w:rsidR="007E5E81">
        <w:rPr>
          <w:rFonts w:asciiTheme="majorBidi" w:hAnsiTheme="majorBidi" w:cstheme="majorBidi"/>
          <w:sz w:val="24"/>
          <w:szCs w:val="24"/>
          <w:lang w:val="fr-CA"/>
        </w:rPr>
        <w:t xml:space="preserve"> y compris les </w:t>
      </w:r>
      <w:proofErr w:type="spellStart"/>
      <w:r w:rsidR="007E5E81" w:rsidRPr="007E5E81">
        <w:rPr>
          <w:rFonts w:asciiTheme="majorBidi" w:hAnsiTheme="majorBidi" w:cstheme="majorBidi"/>
          <w:i/>
          <w:sz w:val="24"/>
          <w:szCs w:val="24"/>
          <w:lang w:val="fr-CA"/>
        </w:rPr>
        <w:t>barbari</w:t>
      </w:r>
      <w:proofErr w:type="spellEnd"/>
      <w:r w:rsidR="009F78FC" w:rsidRPr="00D55D74">
        <w:rPr>
          <w:rFonts w:asciiTheme="majorBidi" w:hAnsiTheme="majorBidi" w:cstheme="majorBidi"/>
          <w:sz w:val="24"/>
          <w:szCs w:val="24"/>
          <w:lang w:val="fr-CA"/>
        </w:rPr>
        <w:t>) possèdent un droit de communication universelle.</w:t>
      </w:r>
      <w:r w:rsidR="00C41EF5" w:rsidRPr="00D55D74">
        <w:rPr>
          <w:rFonts w:asciiTheme="majorBidi" w:hAnsiTheme="majorBidi" w:cstheme="majorBidi"/>
          <w:sz w:val="24"/>
          <w:szCs w:val="24"/>
          <w:lang w:val="fr-CA"/>
        </w:rPr>
        <w:t xml:space="preserve"> En érigeant ainsi les individus et les peuples en sujets d’un véritable ordre normatif cosmopolitique, Vitoria d’abord, Kant ensuite </w:t>
      </w:r>
      <w:r w:rsidR="005A436D" w:rsidRPr="00D55D74">
        <w:rPr>
          <w:rFonts w:asciiTheme="majorBidi" w:hAnsiTheme="majorBidi" w:cstheme="majorBidi"/>
          <w:sz w:val="24"/>
          <w:szCs w:val="24"/>
          <w:lang w:val="fr-CA"/>
        </w:rPr>
        <w:t>lèvent</w:t>
      </w:r>
      <w:r w:rsidR="00C41EF5" w:rsidRPr="00D55D74">
        <w:rPr>
          <w:rFonts w:asciiTheme="majorBidi" w:hAnsiTheme="majorBidi" w:cstheme="majorBidi"/>
          <w:sz w:val="24"/>
          <w:szCs w:val="24"/>
          <w:lang w:val="fr-CA"/>
        </w:rPr>
        <w:t xml:space="preserve"> le </w:t>
      </w:r>
      <w:r w:rsidR="005A436D" w:rsidRPr="00D55D74">
        <w:rPr>
          <w:rFonts w:asciiTheme="majorBidi" w:hAnsiTheme="majorBidi" w:cstheme="majorBidi"/>
          <w:sz w:val="24"/>
          <w:szCs w:val="24"/>
          <w:lang w:val="fr-CA"/>
        </w:rPr>
        <w:t>voile</w:t>
      </w:r>
      <w:r w:rsidR="00C41EF5" w:rsidRPr="00D55D74">
        <w:rPr>
          <w:rFonts w:asciiTheme="majorBidi" w:hAnsiTheme="majorBidi" w:cstheme="majorBidi"/>
          <w:sz w:val="24"/>
          <w:szCs w:val="24"/>
          <w:lang w:val="fr-CA"/>
        </w:rPr>
        <w:t xml:space="preserve"> </w:t>
      </w:r>
      <w:r w:rsidR="005A436D" w:rsidRPr="00D55D74">
        <w:rPr>
          <w:rFonts w:asciiTheme="majorBidi" w:hAnsiTheme="majorBidi" w:cstheme="majorBidi"/>
          <w:sz w:val="24"/>
          <w:szCs w:val="24"/>
          <w:lang w:val="fr-CA"/>
        </w:rPr>
        <w:t>étatique</w:t>
      </w:r>
      <w:r w:rsidR="00C41EF5" w:rsidRPr="00D55D74">
        <w:rPr>
          <w:rFonts w:asciiTheme="majorBidi" w:hAnsiTheme="majorBidi" w:cstheme="majorBidi"/>
          <w:sz w:val="24"/>
          <w:szCs w:val="24"/>
          <w:lang w:val="fr-CA"/>
        </w:rPr>
        <w:t xml:space="preserve"> de plus en plus </w:t>
      </w:r>
      <w:r w:rsidR="005A436D" w:rsidRPr="00D55D74">
        <w:rPr>
          <w:rFonts w:asciiTheme="majorBidi" w:hAnsiTheme="majorBidi" w:cstheme="majorBidi"/>
          <w:sz w:val="24"/>
          <w:szCs w:val="24"/>
          <w:lang w:val="fr-CA"/>
        </w:rPr>
        <w:t>épais</w:t>
      </w:r>
      <w:r w:rsidR="00BF5BD0" w:rsidRPr="00D55D74">
        <w:rPr>
          <w:rFonts w:asciiTheme="majorBidi" w:hAnsiTheme="majorBidi" w:cstheme="majorBidi"/>
          <w:sz w:val="24"/>
          <w:szCs w:val="24"/>
          <w:lang w:val="fr-CA"/>
        </w:rPr>
        <w:t xml:space="preserve"> pour laisser éblouir, dans toute sa splendeur, l’humanité</w:t>
      </w:r>
      <w:r w:rsidR="00C41EF5" w:rsidRPr="00D55D74">
        <w:rPr>
          <w:rFonts w:asciiTheme="majorBidi" w:hAnsiTheme="majorBidi" w:cstheme="majorBidi"/>
          <w:sz w:val="24"/>
          <w:szCs w:val="24"/>
          <w:lang w:val="fr-CA"/>
        </w:rPr>
        <w:t>.</w:t>
      </w:r>
      <w:r w:rsidR="005A436D" w:rsidRPr="00D55D74">
        <w:rPr>
          <w:rFonts w:asciiTheme="majorBidi" w:hAnsiTheme="majorBidi" w:cstheme="majorBidi"/>
          <w:sz w:val="24"/>
          <w:szCs w:val="24"/>
          <w:lang w:val="fr-CA"/>
        </w:rPr>
        <w:t xml:space="preserve"> L’État s’efface au profit de sa composante sociologique.</w:t>
      </w:r>
      <w:r w:rsidR="00C41EF5" w:rsidRPr="00D55D74">
        <w:rPr>
          <w:rFonts w:asciiTheme="majorBidi" w:hAnsiTheme="majorBidi" w:cstheme="majorBidi"/>
          <w:sz w:val="24"/>
          <w:szCs w:val="24"/>
          <w:lang w:val="fr-CA"/>
        </w:rPr>
        <w:t xml:space="preserve"> </w:t>
      </w:r>
      <w:r w:rsidR="005A436D" w:rsidRPr="00D55D74">
        <w:rPr>
          <w:rFonts w:asciiTheme="majorBidi" w:hAnsiTheme="majorBidi" w:cstheme="majorBidi"/>
          <w:sz w:val="24"/>
          <w:szCs w:val="24"/>
          <w:lang w:val="fr-CA"/>
        </w:rPr>
        <w:t>Il n’intervient seulement que pour déterminer « l’extranéité des p</w:t>
      </w:r>
      <w:r w:rsidR="007E5E81">
        <w:rPr>
          <w:rFonts w:asciiTheme="majorBidi" w:hAnsiTheme="majorBidi" w:cstheme="majorBidi"/>
          <w:sz w:val="24"/>
          <w:szCs w:val="24"/>
          <w:lang w:val="fr-CA"/>
        </w:rPr>
        <w:t>ersonnes qui entrent en contact</w:t>
      </w:r>
      <w:r w:rsidR="005A436D" w:rsidRPr="00D55D74">
        <w:rPr>
          <w:rFonts w:asciiTheme="majorBidi" w:hAnsiTheme="majorBidi" w:cstheme="majorBidi"/>
          <w:sz w:val="24"/>
          <w:szCs w:val="24"/>
          <w:lang w:val="fr-CA"/>
        </w:rPr>
        <w:t xml:space="preserve"> les unes avec les autres »</w:t>
      </w:r>
      <w:r w:rsidR="005A436D" w:rsidRPr="00D55D74">
        <w:rPr>
          <w:rStyle w:val="FootnoteReference"/>
          <w:rFonts w:asciiTheme="majorBidi" w:hAnsiTheme="majorBidi" w:cstheme="majorBidi"/>
          <w:sz w:val="24"/>
          <w:szCs w:val="24"/>
          <w:lang w:val="fr-CA"/>
        </w:rPr>
        <w:footnoteReference w:id="55"/>
      </w:r>
      <w:r w:rsidR="005A436D" w:rsidRPr="00D55D74">
        <w:rPr>
          <w:rFonts w:asciiTheme="majorBidi" w:hAnsiTheme="majorBidi" w:cstheme="majorBidi"/>
          <w:sz w:val="24"/>
          <w:szCs w:val="24"/>
          <w:lang w:val="fr-CA"/>
        </w:rPr>
        <w:t xml:space="preserve">. </w:t>
      </w:r>
      <w:r w:rsidR="00986B82" w:rsidRPr="00D55D74">
        <w:rPr>
          <w:rFonts w:asciiTheme="majorBidi" w:hAnsiTheme="majorBidi" w:cstheme="majorBidi"/>
          <w:sz w:val="24"/>
          <w:szCs w:val="24"/>
          <w:lang w:val="fr-CA"/>
        </w:rPr>
        <w:t>Avec Kant, les faisceaux de relations d’extranéité sont érigés en un système normatif distinct.</w:t>
      </w:r>
      <w:r w:rsidR="00AD4140" w:rsidRPr="00D55D74">
        <w:rPr>
          <w:rFonts w:asciiTheme="majorBidi" w:hAnsiTheme="majorBidi" w:cstheme="majorBidi"/>
          <w:sz w:val="24"/>
          <w:szCs w:val="24"/>
          <w:lang w:val="fr-CA"/>
        </w:rPr>
        <w:t xml:space="preserve"> Ce dr</w:t>
      </w:r>
      <w:r w:rsidR="00816398" w:rsidRPr="00D55D74">
        <w:rPr>
          <w:rFonts w:asciiTheme="majorBidi" w:hAnsiTheme="majorBidi" w:cstheme="majorBidi"/>
          <w:sz w:val="24"/>
          <w:szCs w:val="24"/>
          <w:lang w:val="fr-CA"/>
        </w:rPr>
        <w:t>oit cosmopolitique devient en quelque sorte</w:t>
      </w:r>
      <w:r w:rsidR="00AD4140" w:rsidRPr="00D55D74">
        <w:rPr>
          <w:rFonts w:asciiTheme="majorBidi" w:hAnsiTheme="majorBidi" w:cstheme="majorBidi"/>
          <w:sz w:val="24"/>
          <w:szCs w:val="24"/>
          <w:lang w:val="fr-CA"/>
        </w:rPr>
        <w:t xml:space="preserve"> la source matérielle du droit conventionnel entre États. </w:t>
      </w:r>
      <w:r w:rsidR="00151EE5" w:rsidRPr="00D55D74">
        <w:rPr>
          <w:rFonts w:asciiTheme="majorBidi" w:hAnsiTheme="majorBidi" w:cstheme="majorBidi"/>
          <w:sz w:val="24"/>
          <w:szCs w:val="24"/>
          <w:lang w:val="fr-CA"/>
        </w:rPr>
        <w:t>Dans cette conception</w:t>
      </w:r>
      <w:r w:rsidR="00B41893" w:rsidRPr="00D55D74">
        <w:rPr>
          <w:rFonts w:asciiTheme="majorBidi" w:hAnsiTheme="majorBidi" w:cstheme="majorBidi"/>
          <w:sz w:val="24"/>
          <w:szCs w:val="24"/>
          <w:lang w:val="fr-CA"/>
        </w:rPr>
        <w:t xml:space="preserve"> kantienne, l</w:t>
      </w:r>
      <w:r w:rsidR="00AD4140" w:rsidRPr="00D55D74">
        <w:rPr>
          <w:rFonts w:asciiTheme="majorBidi" w:hAnsiTheme="majorBidi" w:cstheme="majorBidi"/>
          <w:sz w:val="24"/>
          <w:szCs w:val="24"/>
          <w:lang w:val="fr-CA"/>
        </w:rPr>
        <w:t xml:space="preserve">e </w:t>
      </w:r>
      <w:r w:rsidR="00AD4140" w:rsidRPr="00D55D74">
        <w:rPr>
          <w:rFonts w:asciiTheme="majorBidi" w:hAnsiTheme="majorBidi" w:cstheme="majorBidi"/>
          <w:i/>
          <w:iCs/>
          <w:sz w:val="24"/>
          <w:szCs w:val="24"/>
          <w:lang w:val="fr-CA"/>
        </w:rPr>
        <w:t xml:space="preserve">corpus </w:t>
      </w:r>
      <w:r w:rsidR="00AD4140" w:rsidRPr="00D55D74">
        <w:rPr>
          <w:rFonts w:asciiTheme="majorBidi" w:hAnsiTheme="majorBidi" w:cstheme="majorBidi"/>
          <w:sz w:val="24"/>
          <w:szCs w:val="24"/>
          <w:lang w:val="fr-CA"/>
        </w:rPr>
        <w:t xml:space="preserve">du droit interétatique s’est construit par le jeu de l’accroissement des relations entre les États, c’est pourquoi il concerne essentiellement la conduite dans la guerre, la forme des traités de paix, les relations commerciales ou les immunités diplomatiques. </w:t>
      </w:r>
      <w:r w:rsidR="00B41893" w:rsidRPr="00D55D74">
        <w:rPr>
          <w:rFonts w:asciiTheme="majorBidi" w:hAnsiTheme="majorBidi" w:cstheme="majorBidi"/>
          <w:sz w:val="24"/>
          <w:szCs w:val="24"/>
          <w:lang w:val="fr-CA"/>
        </w:rPr>
        <w:t>Mais l</w:t>
      </w:r>
      <w:r w:rsidR="00151EE5" w:rsidRPr="00D55D74">
        <w:rPr>
          <w:rFonts w:asciiTheme="majorBidi" w:hAnsiTheme="majorBidi" w:cstheme="majorBidi"/>
          <w:sz w:val="24"/>
          <w:szCs w:val="24"/>
          <w:lang w:val="fr-CA"/>
        </w:rPr>
        <w:t>’attitude de Kant semble</w:t>
      </w:r>
      <w:r w:rsidR="00B41893" w:rsidRPr="00D55D74">
        <w:rPr>
          <w:rFonts w:asciiTheme="majorBidi" w:hAnsiTheme="majorBidi" w:cstheme="majorBidi"/>
          <w:sz w:val="24"/>
          <w:szCs w:val="24"/>
          <w:lang w:val="fr-CA"/>
        </w:rPr>
        <w:t>, à cet égard,</w:t>
      </w:r>
      <w:r w:rsidR="00AD4140" w:rsidRPr="00D55D74">
        <w:rPr>
          <w:rFonts w:asciiTheme="majorBidi" w:hAnsiTheme="majorBidi" w:cstheme="majorBidi"/>
          <w:sz w:val="24"/>
          <w:szCs w:val="24"/>
          <w:lang w:val="fr-CA"/>
        </w:rPr>
        <w:t xml:space="preserve"> contradictoire, à l’image de celle de la plupart des philosophes des Lumières. En effet, il considère d’un côté que les traités entre les souverains ou que les règles</w:t>
      </w:r>
      <w:r w:rsidR="00B41893" w:rsidRPr="00D55D74">
        <w:rPr>
          <w:rFonts w:asciiTheme="majorBidi" w:hAnsiTheme="majorBidi" w:cstheme="majorBidi"/>
          <w:sz w:val="24"/>
          <w:szCs w:val="24"/>
          <w:lang w:val="fr-CA"/>
        </w:rPr>
        <w:t xml:space="preserve"> </w:t>
      </w:r>
      <w:r w:rsidR="00AD4140" w:rsidRPr="00D55D74">
        <w:rPr>
          <w:rFonts w:asciiTheme="majorBidi" w:hAnsiTheme="majorBidi" w:cstheme="majorBidi"/>
          <w:sz w:val="24"/>
          <w:szCs w:val="24"/>
          <w:lang w:val="fr-CA"/>
        </w:rPr>
        <w:t>tacites adoptées entre les nations européennes en matière de droit de la guerre ou de droit de</w:t>
      </w:r>
      <w:r w:rsidR="00B41893" w:rsidRPr="00D55D74">
        <w:rPr>
          <w:rFonts w:asciiTheme="majorBidi" w:hAnsiTheme="majorBidi" w:cstheme="majorBidi"/>
          <w:sz w:val="24"/>
          <w:szCs w:val="24"/>
          <w:lang w:val="fr-CA"/>
        </w:rPr>
        <w:t xml:space="preserve"> </w:t>
      </w:r>
      <w:r w:rsidR="00AD4140" w:rsidRPr="00D55D74">
        <w:rPr>
          <w:rFonts w:asciiTheme="majorBidi" w:hAnsiTheme="majorBidi" w:cstheme="majorBidi"/>
          <w:sz w:val="24"/>
          <w:szCs w:val="24"/>
          <w:lang w:val="fr-CA"/>
        </w:rPr>
        <w:t>conquête ne sont pas fondés sur les vrais principes et ne sont donc que des bribes de coutume</w:t>
      </w:r>
      <w:r w:rsidR="00B41893" w:rsidRPr="00D55D74">
        <w:rPr>
          <w:rFonts w:asciiTheme="majorBidi" w:hAnsiTheme="majorBidi" w:cstheme="majorBidi"/>
          <w:sz w:val="24"/>
          <w:szCs w:val="24"/>
          <w:lang w:val="fr-CA"/>
        </w:rPr>
        <w:t xml:space="preserve"> </w:t>
      </w:r>
      <w:r w:rsidR="00AD4140" w:rsidRPr="00D55D74">
        <w:rPr>
          <w:rFonts w:asciiTheme="majorBidi" w:hAnsiTheme="majorBidi" w:cstheme="majorBidi"/>
          <w:sz w:val="24"/>
          <w:szCs w:val="24"/>
          <w:lang w:val="fr-CA"/>
        </w:rPr>
        <w:t>ne portant pas le caractère d’un véritable droit, mais dans le même temps, il estime que ces</w:t>
      </w:r>
      <w:r w:rsidR="00B41893" w:rsidRPr="00D55D74">
        <w:rPr>
          <w:rFonts w:asciiTheme="majorBidi" w:hAnsiTheme="majorBidi" w:cstheme="majorBidi"/>
          <w:sz w:val="24"/>
          <w:szCs w:val="24"/>
          <w:lang w:val="fr-CA"/>
        </w:rPr>
        <w:t xml:space="preserve"> </w:t>
      </w:r>
      <w:r w:rsidR="00AD4140" w:rsidRPr="00D55D74">
        <w:rPr>
          <w:rFonts w:asciiTheme="majorBidi" w:hAnsiTheme="majorBidi" w:cstheme="majorBidi"/>
          <w:sz w:val="24"/>
          <w:szCs w:val="24"/>
          <w:lang w:val="fr-CA"/>
        </w:rPr>
        <w:t>règles sont l’expression du « dessein secret » de la nature affleurant dans les</w:t>
      </w:r>
      <w:r w:rsidR="00B41893" w:rsidRPr="00D55D74">
        <w:rPr>
          <w:rFonts w:asciiTheme="majorBidi" w:hAnsiTheme="majorBidi" w:cstheme="majorBidi"/>
          <w:sz w:val="24"/>
          <w:szCs w:val="24"/>
          <w:lang w:val="fr-CA"/>
        </w:rPr>
        <w:t xml:space="preserve"> </w:t>
      </w:r>
      <w:r w:rsidR="00AD4140" w:rsidRPr="00D55D74">
        <w:rPr>
          <w:rFonts w:asciiTheme="majorBidi" w:hAnsiTheme="majorBidi" w:cstheme="majorBidi"/>
          <w:sz w:val="24"/>
          <w:szCs w:val="24"/>
          <w:lang w:val="fr-CA"/>
        </w:rPr>
        <w:t>textes diplomatiques à l’insu de leurs rédacteurs.</w:t>
      </w:r>
    </w:p>
    <w:p w14:paraId="7CF6C5FC" w14:textId="77777777" w:rsidR="00BB3CB3" w:rsidRPr="00D55D74" w:rsidRDefault="00BB3CB3" w:rsidP="0038235D">
      <w:pPr>
        <w:spacing w:after="0" w:line="240" w:lineRule="auto"/>
        <w:jc w:val="both"/>
        <w:rPr>
          <w:rFonts w:asciiTheme="majorBidi" w:hAnsiTheme="majorBidi" w:cstheme="majorBidi"/>
          <w:sz w:val="24"/>
          <w:szCs w:val="24"/>
          <w:lang w:val="fr-CA"/>
        </w:rPr>
      </w:pPr>
    </w:p>
    <w:p w14:paraId="221662B0" w14:textId="77777777" w:rsidR="00BB3CB3" w:rsidRPr="00D55D74" w:rsidRDefault="005168FC"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Ces développements permettent de bien saisir le sens </w:t>
      </w:r>
      <w:r w:rsidR="00FF6A68" w:rsidRPr="00D55D74">
        <w:rPr>
          <w:rFonts w:asciiTheme="majorBidi" w:hAnsiTheme="majorBidi" w:cstheme="majorBidi"/>
          <w:sz w:val="24"/>
          <w:szCs w:val="24"/>
          <w:lang w:val="fr-CA"/>
        </w:rPr>
        <w:t xml:space="preserve">réel </w:t>
      </w:r>
      <w:r w:rsidRPr="00D55D74">
        <w:rPr>
          <w:rFonts w:asciiTheme="majorBidi" w:hAnsiTheme="majorBidi" w:cstheme="majorBidi"/>
          <w:sz w:val="24"/>
          <w:szCs w:val="24"/>
          <w:lang w:val="fr-CA"/>
        </w:rPr>
        <w:t xml:space="preserve">du dualisme </w:t>
      </w:r>
      <w:r w:rsidR="007E5E81">
        <w:rPr>
          <w:rFonts w:asciiTheme="majorBidi" w:hAnsiTheme="majorBidi" w:cstheme="majorBidi"/>
          <w:sz w:val="24"/>
          <w:szCs w:val="24"/>
          <w:lang w:val="fr-CA"/>
        </w:rPr>
        <w:t>qui semble caractériser</w:t>
      </w:r>
      <w:r w:rsidR="005F587E" w:rsidRPr="00D55D74">
        <w:rPr>
          <w:rFonts w:asciiTheme="majorBidi" w:hAnsiTheme="majorBidi" w:cstheme="majorBidi"/>
          <w:sz w:val="24"/>
          <w:szCs w:val="24"/>
          <w:lang w:val="fr-CA"/>
        </w:rPr>
        <w:t xml:space="preserve"> </w:t>
      </w:r>
      <w:r w:rsidR="005F587E" w:rsidRPr="00D55D74">
        <w:rPr>
          <w:rFonts w:asciiTheme="majorBidi" w:hAnsiTheme="majorBidi" w:cstheme="majorBidi"/>
          <w:i/>
          <w:iCs/>
          <w:sz w:val="24"/>
          <w:szCs w:val="24"/>
          <w:lang w:val="fr-CA"/>
        </w:rPr>
        <w:t>le jus gentium</w:t>
      </w:r>
      <w:r w:rsidR="005F587E" w:rsidRPr="00D55D74">
        <w:rPr>
          <w:rFonts w:asciiTheme="majorBidi" w:hAnsiTheme="majorBidi" w:cstheme="majorBidi"/>
          <w:sz w:val="24"/>
          <w:szCs w:val="24"/>
          <w:lang w:val="fr-CA"/>
        </w:rPr>
        <w:t xml:space="preserve"> de Kant : d’un côté le droit des gens ou le régime existant, qu’on ose </w:t>
      </w:r>
      <w:r w:rsidR="005F587E" w:rsidRPr="00D55D74">
        <w:rPr>
          <w:rFonts w:ascii="Times New Roman" w:hAnsi="Times New Roman" w:cs="Times New Roman"/>
          <w:sz w:val="24"/>
          <w:szCs w:val="24"/>
          <w:lang w:val="fr-CA"/>
        </w:rPr>
        <w:t>à</w:t>
      </w:r>
      <w:r w:rsidR="005F587E" w:rsidRPr="00D55D74">
        <w:rPr>
          <w:rFonts w:asciiTheme="majorBidi" w:hAnsiTheme="majorBidi" w:cstheme="majorBidi"/>
          <w:sz w:val="24"/>
          <w:szCs w:val="24"/>
          <w:lang w:val="fr-CA"/>
        </w:rPr>
        <w:t xml:space="preserve"> peine qualifier de juridique; de l’autre le droit cosmopolitique ou le régime à instituer, qui doit marquer l’avènement d’un ordre juridique universel digne de ce nom. Or, depuis Kant jusqu’à nos jours, seul le droit des gens a évolué ; </w:t>
      </w:r>
      <w:r w:rsidR="00FF6A68" w:rsidRPr="00D55D74">
        <w:rPr>
          <w:rFonts w:asciiTheme="majorBidi" w:hAnsiTheme="majorBidi" w:cstheme="majorBidi"/>
          <w:sz w:val="24"/>
          <w:szCs w:val="24"/>
          <w:lang w:val="fr-CA"/>
        </w:rPr>
        <w:t xml:space="preserve">le régime cosmopolitique n’a jamais véritablement vu le jour. </w:t>
      </w:r>
      <w:r w:rsidR="007E5E81">
        <w:rPr>
          <w:rFonts w:asciiTheme="majorBidi" w:hAnsiTheme="majorBidi" w:cstheme="majorBidi"/>
          <w:sz w:val="24"/>
          <w:szCs w:val="24"/>
          <w:lang w:val="fr-CA"/>
        </w:rPr>
        <w:t>C</w:t>
      </w:r>
      <w:r w:rsidR="001D7FD3" w:rsidRPr="00D55D74">
        <w:rPr>
          <w:rFonts w:asciiTheme="majorBidi" w:hAnsiTheme="majorBidi" w:cstheme="majorBidi"/>
          <w:sz w:val="24"/>
          <w:szCs w:val="24"/>
          <w:lang w:val="fr-CA"/>
        </w:rPr>
        <w:t>e droit des gens, devenu droit international, s’est considérablement  transformé avec l’avènement de la Charte et son évolution à multiples facettes contraste très fortement avec l’homogénéité du droit classique. On assiste à une multiplication contemporaine des sources, des normes, des  opérateurs et utilisateurs du droit international ainsi qu’à une relativisation certaine du rôle de l’</w:t>
      </w:r>
      <w:r w:rsidR="007E5E81" w:rsidRPr="00D55D74">
        <w:rPr>
          <w:rFonts w:asciiTheme="majorBidi" w:hAnsiTheme="majorBidi" w:cstheme="majorBidi"/>
          <w:sz w:val="24"/>
          <w:szCs w:val="24"/>
          <w:lang w:val="fr-CA"/>
        </w:rPr>
        <w:t>État</w:t>
      </w:r>
      <w:r w:rsidR="001D7FD3" w:rsidRPr="00D55D74">
        <w:rPr>
          <w:rFonts w:asciiTheme="majorBidi" w:hAnsiTheme="majorBidi" w:cstheme="majorBidi"/>
          <w:sz w:val="24"/>
          <w:szCs w:val="24"/>
          <w:lang w:val="fr-CA"/>
        </w:rPr>
        <w:t xml:space="preserve"> souverain, qui a pourtant toujours été au fondement de ce droit. Il est aujourd’hui le droit d’une société internationale qui est issue de la Seconde Guerre mondiale et qui est devenue à la  fois post guerre froide et postcoloniale. Ces éléments expliquent certaines de ses recompositions les plus essentielles. Notamment, la représentation classique d’un droit international fixant les règles d’une juxtaposition d’</w:t>
      </w:r>
      <w:r w:rsidR="007E5E81" w:rsidRPr="00D55D74">
        <w:rPr>
          <w:rFonts w:asciiTheme="majorBidi" w:hAnsiTheme="majorBidi" w:cstheme="majorBidi"/>
          <w:sz w:val="24"/>
          <w:szCs w:val="24"/>
          <w:lang w:val="fr-CA"/>
        </w:rPr>
        <w:t>États</w:t>
      </w:r>
      <w:r w:rsidR="001D7FD3" w:rsidRPr="00D55D74">
        <w:rPr>
          <w:rFonts w:asciiTheme="majorBidi" w:hAnsiTheme="majorBidi" w:cstheme="majorBidi"/>
          <w:sz w:val="24"/>
          <w:szCs w:val="24"/>
          <w:lang w:val="fr-CA"/>
        </w:rPr>
        <w:t xml:space="preserve"> souverains n’est plus tenable et ne correspond plus au droit international contemporain. Les  souverainetés sont affaiblies, les institutions internationales, les individus et les acteurs économiques privés sont de plus en plus émancipés, tandis que le monde se globalise en étant de moins en moins international (au sens strict du terme). Dans ses structures sous-jacentes, ses domaines de régulation et d’intervention, ses sujets, sa teneur et sa portée, le droit international évolue et traduit l’émergence de nouveaux types et un décloisonnement de ses divisions traditionnelles.</w:t>
      </w:r>
      <w:r w:rsidR="00CE0652" w:rsidRPr="00D55D74">
        <w:rPr>
          <w:rFonts w:asciiTheme="majorBidi" w:hAnsiTheme="majorBidi" w:cstheme="majorBidi"/>
          <w:sz w:val="24"/>
          <w:szCs w:val="24"/>
          <w:lang w:val="fr-CA"/>
        </w:rPr>
        <w:t xml:space="preserve"> </w:t>
      </w:r>
    </w:p>
    <w:p w14:paraId="4FD4C371" w14:textId="77777777" w:rsidR="00BB3CB3" w:rsidRPr="00D55D74" w:rsidRDefault="00BB3CB3" w:rsidP="0038235D">
      <w:pPr>
        <w:spacing w:after="0" w:line="240" w:lineRule="auto"/>
        <w:jc w:val="both"/>
        <w:rPr>
          <w:rFonts w:asciiTheme="majorBidi" w:hAnsiTheme="majorBidi" w:cstheme="majorBidi"/>
          <w:sz w:val="24"/>
          <w:szCs w:val="24"/>
          <w:lang w:val="fr-CA"/>
        </w:rPr>
      </w:pPr>
    </w:p>
    <w:p w14:paraId="305AA729" w14:textId="77777777" w:rsidR="005C6C69" w:rsidRDefault="00CE0652"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lastRenderedPageBreak/>
        <w:t xml:space="preserve">Au regard de la profondeur de ces métamorphoses à la fois structurelles et normatives, </w:t>
      </w:r>
      <w:r w:rsidR="008E4F4B" w:rsidRPr="00D55D74">
        <w:rPr>
          <w:rFonts w:asciiTheme="majorBidi" w:hAnsiTheme="majorBidi" w:cstheme="majorBidi"/>
          <w:sz w:val="24"/>
          <w:szCs w:val="24"/>
          <w:lang w:val="fr-CA"/>
        </w:rPr>
        <w:t>il nous semble tout à fait</w:t>
      </w:r>
      <w:r w:rsidRPr="00D55D74">
        <w:rPr>
          <w:rFonts w:asciiTheme="majorBidi" w:hAnsiTheme="majorBidi" w:cstheme="majorBidi"/>
          <w:sz w:val="24"/>
          <w:szCs w:val="24"/>
          <w:lang w:val="fr-CA"/>
        </w:rPr>
        <w:t xml:space="preserve"> pertinent de proclamer </w:t>
      </w:r>
      <w:r w:rsidR="008E4F4B" w:rsidRPr="00D55D74">
        <w:rPr>
          <w:rFonts w:asciiTheme="majorBidi" w:hAnsiTheme="majorBidi" w:cstheme="majorBidi"/>
          <w:sz w:val="24"/>
          <w:szCs w:val="24"/>
          <w:lang w:val="fr-CA"/>
        </w:rPr>
        <w:t xml:space="preserve">enfin </w:t>
      </w:r>
      <w:r w:rsidRPr="00D55D74">
        <w:rPr>
          <w:rFonts w:asciiTheme="majorBidi" w:hAnsiTheme="majorBidi" w:cstheme="majorBidi"/>
          <w:sz w:val="24"/>
          <w:szCs w:val="24"/>
          <w:lang w:val="fr-CA"/>
        </w:rPr>
        <w:t>l</w:t>
      </w:r>
      <w:r w:rsidR="008E4F4B" w:rsidRPr="00D55D74">
        <w:rPr>
          <w:rFonts w:asciiTheme="majorBidi" w:hAnsiTheme="majorBidi" w:cstheme="majorBidi"/>
          <w:sz w:val="24"/>
          <w:szCs w:val="24"/>
          <w:lang w:val="fr-CA"/>
        </w:rPr>
        <w:t>a cristallisation</w:t>
      </w:r>
      <w:r w:rsidRPr="00D55D74">
        <w:rPr>
          <w:rFonts w:asciiTheme="majorBidi" w:hAnsiTheme="majorBidi" w:cstheme="majorBidi"/>
          <w:sz w:val="24"/>
          <w:szCs w:val="24"/>
          <w:lang w:val="fr-CA"/>
        </w:rPr>
        <w:t xml:space="preserve"> d’un </w:t>
      </w:r>
      <w:r w:rsidR="000F407A">
        <w:rPr>
          <w:rFonts w:asciiTheme="majorBidi" w:hAnsiTheme="majorBidi" w:cstheme="majorBidi"/>
          <w:sz w:val="24"/>
          <w:szCs w:val="24"/>
          <w:lang w:val="fr-CA"/>
        </w:rPr>
        <w:t>« </w:t>
      </w:r>
      <w:r w:rsidR="008E4F4B" w:rsidRPr="00D55D74">
        <w:rPr>
          <w:rFonts w:asciiTheme="majorBidi" w:hAnsiTheme="majorBidi" w:cstheme="majorBidi"/>
          <w:sz w:val="24"/>
          <w:szCs w:val="24"/>
          <w:lang w:val="fr-CA"/>
        </w:rPr>
        <w:t>droit des gens cosmopolitique</w:t>
      </w:r>
      <w:r w:rsidR="000F407A">
        <w:rPr>
          <w:rFonts w:asciiTheme="majorBidi" w:hAnsiTheme="majorBidi" w:cstheme="majorBidi"/>
          <w:sz w:val="24"/>
          <w:szCs w:val="24"/>
          <w:lang w:val="fr-CA"/>
        </w:rPr>
        <w:t> »</w:t>
      </w:r>
      <w:r w:rsidR="008E4F4B" w:rsidRPr="00D55D74">
        <w:rPr>
          <w:rFonts w:asciiTheme="majorBidi" w:hAnsiTheme="majorBidi" w:cstheme="majorBidi"/>
          <w:sz w:val="24"/>
          <w:szCs w:val="24"/>
          <w:lang w:val="fr-CA"/>
        </w:rPr>
        <w:t xml:space="preserve"> dont la fonction </w:t>
      </w:r>
      <w:r w:rsidR="0083506E" w:rsidRPr="00D55D74">
        <w:rPr>
          <w:rFonts w:asciiTheme="majorBidi" w:hAnsiTheme="majorBidi" w:cstheme="majorBidi"/>
          <w:sz w:val="24"/>
          <w:szCs w:val="24"/>
          <w:lang w:val="fr-CA"/>
        </w:rPr>
        <w:t xml:space="preserve">ne </w:t>
      </w:r>
      <w:r w:rsidR="008E4F4B" w:rsidRPr="00D55D74">
        <w:rPr>
          <w:rFonts w:asciiTheme="majorBidi" w:hAnsiTheme="majorBidi" w:cstheme="majorBidi"/>
          <w:sz w:val="24"/>
          <w:szCs w:val="24"/>
          <w:lang w:val="fr-CA"/>
        </w:rPr>
        <w:t xml:space="preserve">consiste plus seulement à assurer la coexistence et la coopération entre </w:t>
      </w:r>
      <w:r w:rsidR="007E5E81" w:rsidRPr="00D55D74">
        <w:rPr>
          <w:rFonts w:asciiTheme="majorBidi" w:hAnsiTheme="majorBidi" w:cstheme="majorBidi"/>
          <w:sz w:val="24"/>
          <w:szCs w:val="24"/>
          <w:lang w:val="fr-CA"/>
        </w:rPr>
        <w:t>États</w:t>
      </w:r>
      <w:r w:rsidR="008E4F4B" w:rsidRPr="00D55D74">
        <w:rPr>
          <w:rFonts w:asciiTheme="majorBidi" w:hAnsiTheme="majorBidi" w:cstheme="majorBidi"/>
          <w:sz w:val="24"/>
          <w:szCs w:val="24"/>
          <w:lang w:val="fr-CA"/>
        </w:rPr>
        <w:t xml:space="preserve"> mais aussi et surtout à organiser la collaboration entre les peuples. </w:t>
      </w:r>
      <w:r w:rsidR="007476E5" w:rsidRPr="00D55D74">
        <w:rPr>
          <w:rFonts w:asciiTheme="majorBidi" w:hAnsiTheme="majorBidi" w:cstheme="majorBidi"/>
          <w:sz w:val="24"/>
          <w:szCs w:val="24"/>
          <w:lang w:val="fr-CA"/>
        </w:rPr>
        <w:t>Comme l’avait si bien vu Kant, il existe de</w:t>
      </w:r>
      <w:r w:rsidR="000F407A">
        <w:rPr>
          <w:rFonts w:asciiTheme="majorBidi" w:hAnsiTheme="majorBidi" w:cstheme="majorBidi"/>
          <w:sz w:val="24"/>
          <w:szCs w:val="24"/>
          <w:lang w:val="fr-CA"/>
        </w:rPr>
        <w:t>s</w:t>
      </w:r>
      <w:r w:rsidR="007476E5" w:rsidRPr="00D55D74">
        <w:rPr>
          <w:rFonts w:asciiTheme="majorBidi" w:hAnsiTheme="majorBidi" w:cstheme="majorBidi"/>
          <w:sz w:val="24"/>
          <w:szCs w:val="24"/>
          <w:lang w:val="fr-CA"/>
        </w:rPr>
        <w:t xml:space="preserve"> « dispositions qui autorisent à conclure que l’espèce progressera toujours vers le mieux, et que le mal des temps présents et passés se perdra dans le bien des temps futurs ». Ces dispositions prouvent que la progression vers le mieux peut être </w:t>
      </w:r>
      <w:r w:rsidR="007476E5" w:rsidRPr="00D55D74">
        <w:rPr>
          <w:rFonts w:asciiTheme="majorBidi" w:hAnsiTheme="majorBidi" w:cstheme="majorBidi"/>
          <w:i/>
          <w:iCs/>
          <w:sz w:val="24"/>
          <w:szCs w:val="24"/>
          <w:lang w:val="fr-CA"/>
        </w:rPr>
        <w:t xml:space="preserve">interrompue, </w:t>
      </w:r>
      <w:r w:rsidR="007476E5" w:rsidRPr="00D55D74">
        <w:rPr>
          <w:rFonts w:asciiTheme="majorBidi" w:hAnsiTheme="majorBidi" w:cstheme="majorBidi"/>
          <w:sz w:val="24"/>
          <w:szCs w:val="24"/>
          <w:lang w:val="fr-CA"/>
        </w:rPr>
        <w:t xml:space="preserve">mais jamais </w:t>
      </w:r>
      <w:r w:rsidR="007476E5" w:rsidRPr="00D55D74">
        <w:rPr>
          <w:rFonts w:asciiTheme="majorBidi" w:hAnsiTheme="majorBidi" w:cstheme="majorBidi"/>
          <w:i/>
          <w:iCs/>
          <w:sz w:val="24"/>
          <w:szCs w:val="24"/>
          <w:lang w:val="fr-CA"/>
        </w:rPr>
        <w:t xml:space="preserve">rompue. </w:t>
      </w:r>
      <w:r w:rsidR="007476E5" w:rsidRPr="00D55D74">
        <w:rPr>
          <w:rFonts w:asciiTheme="majorBidi" w:hAnsiTheme="majorBidi" w:cstheme="majorBidi"/>
          <w:sz w:val="24"/>
          <w:szCs w:val="24"/>
          <w:lang w:val="fr-CA"/>
        </w:rPr>
        <w:t xml:space="preserve">De même que l’état de guerre initial a poussé les hommes à constituer des sociétés civiles, les guerres continuelles entre ces sociétés doivent les conduire « même contre leur volonté, dans une constitution cosmopolitique » qui ait la forme « d’un état juridique de </w:t>
      </w:r>
      <w:r w:rsidR="007476E5" w:rsidRPr="00D55D74">
        <w:rPr>
          <w:rFonts w:asciiTheme="majorBidi" w:hAnsiTheme="majorBidi" w:cstheme="majorBidi"/>
          <w:i/>
          <w:iCs/>
          <w:sz w:val="24"/>
          <w:szCs w:val="24"/>
          <w:lang w:val="fr-CA"/>
        </w:rPr>
        <w:t xml:space="preserve">fédération </w:t>
      </w:r>
      <w:r w:rsidR="007476E5" w:rsidRPr="00D55D74">
        <w:rPr>
          <w:rFonts w:asciiTheme="majorBidi" w:hAnsiTheme="majorBidi" w:cstheme="majorBidi"/>
          <w:sz w:val="24"/>
          <w:szCs w:val="24"/>
          <w:lang w:val="fr-CA"/>
        </w:rPr>
        <w:t xml:space="preserve">selon un </w:t>
      </w:r>
      <w:r w:rsidR="007476E5" w:rsidRPr="00D55D74">
        <w:rPr>
          <w:rFonts w:asciiTheme="majorBidi" w:hAnsiTheme="majorBidi" w:cstheme="majorBidi"/>
          <w:i/>
          <w:iCs/>
          <w:sz w:val="24"/>
          <w:szCs w:val="24"/>
          <w:lang w:val="fr-CA"/>
        </w:rPr>
        <w:t xml:space="preserve">droit des gens </w:t>
      </w:r>
      <w:r w:rsidR="007476E5" w:rsidRPr="00D55D74">
        <w:rPr>
          <w:rFonts w:asciiTheme="majorBidi" w:hAnsiTheme="majorBidi" w:cstheme="majorBidi"/>
          <w:sz w:val="24"/>
          <w:szCs w:val="24"/>
          <w:lang w:val="fr-CA"/>
        </w:rPr>
        <w:t>dont il a été convenu en commun »</w:t>
      </w:r>
      <w:r w:rsidR="007476E5" w:rsidRPr="00D55D74">
        <w:rPr>
          <w:rStyle w:val="FootnoteReference"/>
          <w:rFonts w:asciiTheme="majorBidi" w:hAnsiTheme="majorBidi" w:cstheme="majorBidi"/>
          <w:sz w:val="24"/>
          <w:szCs w:val="24"/>
          <w:lang w:val="fr-CA"/>
        </w:rPr>
        <w:footnoteReference w:id="56"/>
      </w:r>
      <w:r w:rsidR="007476E5" w:rsidRPr="00D55D74">
        <w:rPr>
          <w:rFonts w:asciiTheme="majorBidi" w:hAnsiTheme="majorBidi" w:cstheme="majorBidi"/>
          <w:sz w:val="24"/>
          <w:szCs w:val="24"/>
          <w:lang w:val="fr-CA"/>
        </w:rPr>
        <w:t xml:space="preserve">. </w:t>
      </w:r>
    </w:p>
    <w:p w14:paraId="20CB92F5" w14:textId="77777777" w:rsidR="005C6C69" w:rsidRDefault="005C6C69" w:rsidP="0038235D">
      <w:pPr>
        <w:spacing w:after="0" w:line="240" w:lineRule="auto"/>
        <w:jc w:val="both"/>
        <w:rPr>
          <w:rFonts w:asciiTheme="majorBidi" w:hAnsiTheme="majorBidi" w:cstheme="majorBidi"/>
          <w:sz w:val="24"/>
          <w:szCs w:val="24"/>
          <w:lang w:val="fr-CA"/>
        </w:rPr>
      </w:pPr>
    </w:p>
    <w:p w14:paraId="3CD18A49" w14:textId="77777777" w:rsidR="005C6C69" w:rsidRPr="00D55D74" w:rsidRDefault="005C6C69" w:rsidP="005C6C69">
      <w:pPr>
        <w:spacing w:after="0" w:line="240" w:lineRule="auto"/>
        <w:jc w:val="both"/>
        <w:rPr>
          <w:rFonts w:ascii="Times New Roman" w:eastAsia="Times New Roman" w:hAnsi="Times New Roman" w:cs="Times New Roman"/>
          <w:sz w:val="24"/>
          <w:szCs w:val="24"/>
          <w:lang w:val="fr-CA" w:eastAsia="fr-FR"/>
        </w:rPr>
      </w:pPr>
      <w:r w:rsidRPr="00D55D74">
        <w:rPr>
          <w:rFonts w:ascii="Times New Roman" w:eastAsia="Times New Roman" w:hAnsi="Times New Roman" w:cs="Times New Roman"/>
          <w:sz w:val="24"/>
          <w:szCs w:val="24"/>
          <w:lang w:val="fr-CA" w:eastAsia="fr-FR"/>
        </w:rPr>
        <w:t>Dans sa conférence inaugurale pour la session de droit interna</w:t>
      </w:r>
      <w:r>
        <w:rPr>
          <w:rFonts w:ascii="Times New Roman" w:eastAsia="Times New Roman" w:hAnsi="Times New Roman" w:cs="Times New Roman"/>
          <w:sz w:val="24"/>
          <w:szCs w:val="24"/>
          <w:lang w:val="fr-CA" w:eastAsia="fr-FR"/>
        </w:rPr>
        <w:t>tional public de l’académie de L</w:t>
      </w:r>
      <w:r w:rsidRPr="00D55D74">
        <w:rPr>
          <w:rFonts w:ascii="Times New Roman" w:eastAsia="Times New Roman" w:hAnsi="Times New Roman" w:cs="Times New Roman"/>
          <w:sz w:val="24"/>
          <w:szCs w:val="24"/>
          <w:lang w:val="fr-CA" w:eastAsia="fr-FR"/>
        </w:rPr>
        <w:t xml:space="preserve">a Haye, Alain Pellet affirmait que : « C’est par la révolution que le cadre juridique d’une société particulière est réformé globalement et consacré par un changement de constitution. Or si, dans la société internationale, les évolutions sont, aujourd’hui, rapides et profondes, elles ne sont sans doute </w:t>
      </w:r>
      <w:r w:rsidRPr="00D55D74">
        <w:rPr>
          <w:rFonts w:ascii="Times New Roman" w:eastAsia="Times New Roman" w:hAnsi="Times New Roman" w:cs="Times New Roman"/>
          <w:i/>
          <w:iCs/>
          <w:sz w:val="24"/>
          <w:szCs w:val="24"/>
          <w:lang w:val="fr-CA" w:eastAsia="fr-FR"/>
        </w:rPr>
        <w:t>pas suffisamment brutales pour entraîner, ni même pour permettre, une remise à plat de l’ordre juridique international</w:t>
      </w:r>
      <w:r w:rsidRPr="00D55D74">
        <w:rPr>
          <w:rFonts w:ascii="Times New Roman" w:eastAsia="Times New Roman" w:hAnsi="Times New Roman" w:cs="Times New Roman"/>
          <w:sz w:val="24"/>
          <w:szCs w:val="24"/>
          <w:lang w:val="fr-CA" w:eastAsia="fr-FR"/>
        </w:rPr>
        <w:t> »</w:t>
      </w:r>
      <w:r w:rsidRPr="00D55D74">
        <w:rPr>
          <w:rStyle w:val="FootnoteReference"/>
          <w:rFonts w:ascii="Times New Roman" w:eastAsia="Times New Roman" w:hAnsi="Times New Roman" w:cs="Times New Roman"/>
          <w:sz w:val="24"/>
          <w:szCs w:val="24"/>
          <w:lang w:val="fr-CA" w:eastAsia="fr-FR"/>
        </w:rPr>
        <w:t xml:space="preserve"> </w:t>
      </w:r>
      <w:r w:rsidRPr="00D55D74">
        <w:rPr>
          <w:rStyle w:val="FootnoteReference"/>
          <w:rFonts w:ascii="Times New Roman" w:eastAsia="Times New Roman" w:hAnsi="Times New Roman" w:cs="Times New Roman"/>
          <w:sz w:val="24"/>
          <w:szCs w:val="24"/>
          <w:lang w:val="fr-CA" w:eastAsia="fr-FR"/>
        </w:rPr>
        <w:footnoteReference w:id="57"/>
      </w:r>
      <w:r w:rsidRPr="00D55D74">
        <w:rPr>
          <w:rFonts w:ascii="Times New Roman" w:eastAsia="Times New Roman" w:hAnsi="Times New Roman" w:cs="Times New Roman"/>
          <w:sz w:val="24"/>
          <w:szCs w:val="24"/>
          <w:lang w:val="fr-CA" w:eastAsia="fr-FR"/>
        </w:rPr>
        <w:t xml:space="preserve">. De tels bouleversements ont eu lieu dans le passé. L’apparition des États-nations - même si elle s’est opérée par couches successives à partir des États princiers médiévaux - a entraîné une remise en cause radicale de l’ordre juridique </w:t>
      </w:r>
      <w:r w:rsidRPr="00D55D74">
        <w:rPr>
          <w:rFonts w:ascii="Times New Roman" w:eastAsia="Times New Roman" w:hAnsi="Times New Roman" w:cs="Times New Roman"/>
          <w:i/>
          <w:iCs/>
          <w:sz w:val="24"/>
          <w:szCs w:val="24"/>
          <w:lang w:val="fr-CA" w:eastAsia="fr-FR"/>
        </w:rPr>
        <w:t>inter-gentes</w:t>
      </w:r>
      <w:r w:rsidRPr="00D55D74">
        <w:rPr>
          <w:rFonts w:ascii="Times New Roman" w:eastAsia="Times New Roman" w:hAnsi="Times New Roman" w:cs="Times New Roman"/>
          <w:sz w:val="24"/>
          <w:szCs w:val="24"/>
          <w:lang w:val="fr-CA" w:eastAsia="fr-FR"/>
        </w:rPr>
        <w:t xml:space="preserve"> traditionnel, avec l’avènement du système westphalien. Sans avoir des effets aussi radicaux, les traumatismes engendrés par les deux guerres mondiales de 1914 et de 1939 ont, à leur tour, conduit à des infléchissements en profondeur de ce système. Pour les partisans du positivisme, ces infléchissements ne sont pas suffisamment radicaux pour entrainer une rupture totale des ressorts de l’ordre issue de la Charte. Pour cela, il faudrait un catalyseur, un bouleversement structurel de grande ampleur; ce que Philip </w:t>
      </w:r>
      <w:proofErr w:type="spellStart"/>
      <w:r w:rsidRPr="00D55D74">
        <w:rPr>
          <w:rFonts w:ascii="Times New Roman" w:eastAsia="Times New Roman" w:hAnsi="Times New Roman" w:cs="Times New Roman"/>
          <w:sz w:val="24"/>
          <w:szCs w:val="24"/>
          <w:lang w:val="fr-CA" w:eastAsia="fr-FR"/>
        </w:rPr>
        <w:t>Bobbitt</w:t>
      </w:r>
      <w:proofErr w:type="spellEnd"/>
      <w:r w:rsidRPr="00D55D74">
        <w:rPr>
          <w:rFonts w:ascii="Times New Roman" w:eastAsia="Times New Roman" w:hAnsi="Times New Roman" w:cs="Times New Roman"/>
          <w:sz w:val="24"/>
          <w:szCs w:val="24"/>
          <w:lang w:val="fr-CA" w:eastAsia="fr-FR"/>
        </w:rPr>
        <w:t xml:space="preserve"> appelle « </w:t>
      </w:r>
      <w:proofErr w:type="spellStart"/>
      <w:r w:rsidRPr="00D55D74">
        <w:rPr>
          <w:rFonts w:ascii="Times New Roman" w:eastAsia="Times New Roman" w:hAnsi="Times New Roman" w:cs="Times New Roman"/>
          <w:sz w:val="24"/>
          <w:szCs w:val="24"/>
          <w:lang w:val="fr-CA" w:eastAsia="fr-FR"/>
        </w:rPr>
        <w:t>epochal</w:t>
      </w:r>
      <w:proofErr w:type="spellEnd"/>
      <w:r w:rsidRPr="00D55D74">
        <w:rPr>
          <w:rFonts w:ascii="Times New Roman" w:eastAsia="Times New Roman" w:hAnsi="Times New Roman" w:cs="Times New Roman"/>
          <w:sz w:val="24"/>
          <w:szCs w:val="24"/>
          <w:lang w:val="fr-CA" w:eastAsia="fr-FR"/>
        </w:rPr>
        <w:t xml:space="preserve"> </w:t>
      </w:r>
      <w:proofErr w:type="spellStart"/>
      <w:r w:rsidRPr="00D55D74">
        <w:rPr>
          <w:rFonts w:ascii="Times New Roman" w:eastAsia="Times New Roman" w:hAnsi="Times New Roman" w:cs="Times New Roman"/>
          <w:sz w:val="24"/>
          <w:szCs w:val="24"/>
          <w:lang w:val="fr-CA" w:eastAsia="fr-FR"/>
        </w:rPr>
        <w:t>war</w:t>
      </w:r>
      <w:proofErr w:type="spellEnd"/>
      <w:r w:rsidRPr="00D55D74">
        <w:rPr>
          <w:rFonts w:ascii="Times New Roman" w:eastAsia="Times New Roman" w:hAnsi="Times New Roman" w:cs="Times New Roman"/>
          <w:sz w:val="24"/>
          <w:szCs w:val="24"/>
          <w:lang w:val="fr-CA" w:eastAsia="fr-FR"/>
        </w:rPr>
        <w:t> »</w:t>
      </w:r>
      <w:r w:rsidRPr="00D55D74">
        <w:rPr>
          <w:rStyle w:val="FootnoteReference"/>
          <w:rFonts w:ascii="Times New Roman" w:eastAsia="Times New Roman" w:hAnsi="Times New Roman" w:cs="Times New Roman"/>
          <w:sz w:val="24"/>
          <w:szCs w:val="24"/>
          <w:lang w:val="fr-CA" w:eastAsia="fr-FR"/>
        </w:rPr>
        <w:footnoteReference w:id="58"/>
      </w:r>
      <w:r w:rsidRPr="00D55D74">
        <w:rPr>
          <w:rFonts w:ascii="Times New Roman" w:eastAsia="Times New Roman" w:hAnsi="Times New Roman" w:cs="Times New Roman"/>
          <w:sz w:val="24"/>
          <w:szCs w:val="24"/>
          <w:lang w:val="fr-CA" w:eastAsia="fr-FR"/>
        </w:rPr>
        <w:t xml:space="preserve">. </w:t>
      </w:r>
      <w:proofErr w:type="spellStart"/>
      <w:r w:rsidRPr="003F498A">
        <w:rPr>
          <w:rFonts w:ascii="Times New Roman" w:eastAsia="Times New Roman" w:hAnsi="Times New Roman" w:cs="Times New Roman"/>
          <w:sz w:val="24"/>
          <w:szCs w:val="24"/>
          <w:lang w:val="en-US" w:eastAsia="fr-FR"/>
        </w:rPr>
        <w:t>Une</w:t>
      </w:r>
      <w:proofErr w:type="spellEnd"/>
      <w:r w:rsidRPr="003F498A">
        <w:rPr>
          <w:rFonts w:ascii="Times New Roman" w:eastAsia="Times New Roman" w:hAnsi="Times New Roman" w:cs="Times New Roman"/>
          <w:sz w:val="24"/>
          <w:szCs w:val="24"/>
          <w:lang w:val="en-US" w:eastAsia="fr-FR"/>
        </w:rPr>
        <w:t xml:space="preserve"> guerre </w:t>
      </w:r>
      <w:proofErr w:type="spellStart"/>
      <w:r w:rsidRPr="003F498A">
        <w:rPr>
          <w:rFonts w:ascii="Times New Roman" w:eastAsia="Times New Roman" w:hAnsi="Times New Roman" w:cs="Times New Roman"/>
          <w:sz w:val="24"/>
          <w:szCs w:val="24"/>
          <w:lang w:val="en-US" w:eastAsia="fr-FR"/>
        </w:rPr>
        <w:t>d’époque</w:t>
      </w:r>
      <w:proofErr w:type="spellEnd"/>
      <w:r w:rsidRPr="003F498A">
        <w:rPr>
          <w:rFonts w:ascii="Times New Roman" w:eastAsia="Times New Roman" w:hAnsi="Times New Roman" w:cs="Times New Roman"/>
          <w:sz w:val="24"/>
          <w:szCs w:val="24"/>
          <w:lang w:val="en-US" w:eastAsia="fr-FR"/>
        </w:rPr>
        <w:t xml:space="preserve">, </w:t>
      </w:r>
      <w:proofErr w:type="spellStart"/>
      <w:r w:rsidRPr="003F498A">
        <w:rPr>
          <w:rFonts w:ascii="Times New Roman" w:eastAsia="Times New Roman" w:hAnsi="Times New Roman" w:cs="Times New Roman"/>
          <w:sz w:val="24"/>
          <w:szCs w:val="24"/>
          <w:lang w:val="en-US" w:eastAsia="fr-FR"/>
        </w:rPr>
        <w:t>selon</w:t>
      </w:r>
      <w:proofErr w:type="spellEnd"/>
      <w:r w:rsidRPr="003F498A">
        <w:rPr>
          <w:rFonts w:ascii="Times New Roman" w:eastAsia="Times New Roman" w:hAnsi="Times New Roman" w:cs="Times New Roman"/>
          <w:sz w:val="24"/>
          <w:szCs w:val="24"/>
          <w:lang w:val="en-US" w:eastAsia="fr-FR"/>
        </w:rPr>
        <w:t xml:space="preserve"> </w:t>
      </w:r>
      <w:proofErr w:type="spellStart"/>
      <w:r w:rsidRPr="003F498A">
        <w:rPr>
          <w:rFonts w:ascii="Times New Roman" w:eastAsia="Times New Roman" w:hAnsi="Times New Roman" w:cs="Times New Roman"/>
          <w:sz w:val="24"/>
          <w:szCs w:val="24"/>
          <w:lang w:val="en-US" w:eastAsia="fr-FR"/>
        </w:rPr>
        <w:t>l’auteur</w:t>
      </w:r>
      <w:proofErr w:type="spellEnd"/>
      <w:r w:rsidRPr="003F498A">
        <w:rPr>
          <w:rFonts w:ascii="Times New Roman" w:eastAsia="Times New Roman" w:hAnsi="Times New Roman" w:cs="Times New Roman"/>
          <w:sz w:val="24"/>
          <w:szCs w:val="24"/>
          <w:lang w:val="en-US" w:eastAsia="fr-FR"/>
        </w:rPr>
        <w:t>, « puts the constitutional basis of the participants in play and do not truly end until the underlying constitutional questions are resolved»</w:t>
      </w:r>
      <w:r w:rsidRPr="00D55D74">
        <w:rPr>
          <w:rStyle w:val="FootnoteReference"/>
          <w:rFonts w:ascii="Times New Roman" w:eastAsia="Times New Roman" w:hAnsi="Times New Roman" w:cs="Times New Roman"/>
          <w:sz w:val="24"/>
          <w:szCs w:val="24"/>
          <w:lang w:val="fr-CA" w:eastAsia="fr-FR"/>
        </w:rPr>
        <w:footnoteReference w:id="59"/>
      </w:r>
      <w:r w:rsidRPr="003F498A">
        <w:rPr>
          <w:rFonts w:ascii="Times New Roman" w:eastAsia="Times New Roman" w:hAnsi="Times New Roman" w:cs="Times New Roman"/>
          <w:sz w:val="24"/>
          <w:szCs w:val="24"/>
          <w:lang w:val="en-US" w:eastAsia="fr-FR"/>
        </w:rPr>
        <w:t xml:space="preserve">. </w:t>
      </w:r>
      <w:r w:rsidRPr="00D55D74">
        <w:rPr>
          <w:rFonts w:ascii="Times New Roman" w:eastAsia="Times New Roman" w:hAnsi="Times New Roman" w:cs="Times New Roman"/>
          <w:sz w:val="24"/>
          <w:szCs w:val="24"/>
          <w:lang w:val="fr-CA" w:eastAsia="fr-FR"/>
        </w:rPr>
        <w:t xml:space="preserve">En l’absence de cette force destructive et génératrice qu’est la guerre totale, les changements dans la société sont en général plus lents. </w:t>
      </w:r>
    </w:p>
    <w:p w14:paraId="4DB2DEB9" w14:textId="77777777" w:rsidR="005C6C69" w:rsidRPr="00D55D74" w:rsidRDefault="005C6C69" w:rsidP="005C6C69">
      <w:pPr>
        <w:spacing w:after="0" w:line="240" w:lineRule="auto"/>
        <w:jc w:val="both"/>
        <w:rPr>
          <w:rFonts w:ascii="Times New Roman" w:eastAsia="Times New Roman" w:hAnsi="Times New Roman" w:cs="Times New Roman"/>
          <w:sz w:val="24"/>
          <w:szCs w:val="24"/>
          <w:lang w:val="fr-CA" w:eastAsia="fr-FR"/>
        </w:rPr>
      </w:pPr>
    </w:p>
    <w:p w14:paraId="62172EA1" w14:textId="77777777" w:rsidR="005C6C69" w:rsidRPr="00D55D74" w:rsidRDefault="005C6C69" w:rsidP="005C6C69">
      <w:pPr>
        <w:spacing w:after="0" w:line="240" w:lineRule="auto"/>
        <w:jc w:val="both"/>
        <w:rPr>
          <w:rFonts w:ascii="Times New Roman" w:eastAsia="Times New Roman" w:hAnsi="Times New Roman" w:cs="Times New Roman"/>
          <w:sz w:val="24"/>
          <w:szCs w:val="24"/>
          <w:lang w:val="fr-CA" w:eastAsia="fr-FR"/>
        </w:rPr>
      </w:pPr>
      <w:r w:rsidRPr="00D55D74">
        <w:rPr>
          <w:rFonts w:ascii="Times New Roman" w:eastAsia="Times New Roman" w:hAnsi="Times New Roman" w:cs="Times New Roman"/>
          <w:sz w:val="24"/>
          <w:szCs w:val="24"/>
          <w:lang w:val="fr-CA" w:eastAsia="fr-FR"/>
        </w:rPr>
        <w:t>En apparence, il est vrai que l’ordre juridique s’est adapté de façon remarquable et inattendu à certains faits marquants du XXe siècle : le droit international s’est adapté, sans guère de soubresauts, aux processus de décolonisation des années soixante. Ce qui veut dire que malgré l’éclatement de sa structure avec la prolifération de nouveaux États, son cadre normatif, plus rétif, est resté stable. L’irruption soudaine de la multipolarité suite à la fin de la guerre froide, loin d’altérer ses règles, semble</w:t>
      </w:r>
      <w:r>
        <w:rPr>
          <w:rFonts w:ascii="Times New Roman" w:eastAsia="Times New Roman" w:hAnsi="Times New Roman" w:cs="Times New Roman"/>
          <w:sz w:val="24"/>
          <w:szCs w:val="24"/>
          <w:lang w:val="fr-CA" w:eastAsia="fr-FR"/>
        </w:rPr>
        <w:t xml:space="preserve"> plutôt entrainer</w:t>
      </w:r>
      <w:r w:rsidRPr="00D55D74">
        <w:rPr>
          <w:rFonts w:ascii="Times New Roman" w:eastAsia="Times New Roman" w:hAnsi="Times New Roman" w:cs="Times New Roman"/>
          <w:sz w:val="24"/>
          <w:szCs w:val="24"/>
          <w:lang w:val="fr-CA" w:eastAsia="fr-FR"/>
        </w:rPr>
        <w:t xml:space="preserve"> une reviviscence de l’architecture de Charte en particulier le mécanisme de la sécurité collective et le devoir de coopérer. Les nouvelles menaces à la sécurité notamment le terrorisme et la criminalité transnationale, ont seulement servi de prétextes pour justifier des abus manifestes. L’usage récurrent de la force pour prévenir ces </w:t>
      </w:r>
      <w:r w:rsidRPr="00D55D74">
        <w:rPr>
          <w:rFonts w:ascii="Times New Roman" w:eastAsia="Times New Roman" w:hAnsi="Times New Roman" w:cs="Times New Roman"/>
          <w:sz w:val="24"/>
          <w:szCs w:val="24"/>
          <w:lang w:val="fr-CA" w:eastAsia="fr-FR"/>
        </w:rPr>
        <w:lastRenderedPageBreak/>
        <w:t>menaces n’a pas exercé sur le système actuel de pressions suffisamment fortes pour aboutir à des changements substantiels dans les mécanismes de production et d’adaptation du droit</w:t>
      </w:r>
      <w:r w:rsidRPr="00D55D74">
        <w:rPr>
          <w:rStyle w:val="FootnoteReference"/>
          <w:rFonts w:ascii="Times New Roman" w:eastAsia="Times New Roman" w:hAnsi="Times New Roman" w:cs="Times New Roman"/>
          <w:sz w:val="24"/>
          <w:szCs w:val="24"/>
          <w:lang w:val="fr-CA" w:eastAsia="fr-FR"/>
        </w:rPr>
        <w:footnoteReference w:id="60"/>
      </w:r>
      <w:r w:rsidRPr="00D55D74">
        <w:rPr>
          <w:rFonts w:ascii="Times New Roman" w:eastAsia="Times New Roman" w:hAnsi="Times New Roman" w:cs="Times New Roman"/>
          <w:sz w:val="24"/>
          <w:szCs w:val="24"/>
          <w:lang w:val="fr-CA" w:eastAsia="fr-FR"/>
        </w:rPr>
        <w:t>.</w:t>
      </w:r>
    </w:p>
    <w:p w14:paraId="2E64C502" w14:textId="77777777" w:rsidR="005C6C69" w:rsidRPr="00D55D74" w:rsidRDefault="005C6C69" w:rsidP="005C6C69">
      <w:pPr>
        <w:spacing w:after="0" w:line="240" w:lineRule="auto"/>
        <w:jc w:val="both"/>
        <w:rPr>
          <w:rFonts w:ascii="Times New Roman" w:eastAsia="Times New Roman" w:hAnsi="Times New Roman" w:cs="Times New Roman"/>
          <w:sz w:val="24"/>
          <w:szCs w:val="24"/>
          <w:lang w:val="fr-CA" w:eastAsia="fr-FR"/>
        </w:rPr>
      </w:pPr>
    </w:p>
    <w:p w14:paraId="6AE6B47E" w14:textId="77777777" w:rsidR="005168FC" w:rsidRPr="00D55D74" w:rsidRDefault="005C6C69" w:rsidP="005C6C69">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En réalité, l’éclatement de la société internationale, la contraction du temps et des espaces suite à l’accélération de la mondialisation et des innovations technologiques, le « réveil » des peuples et leur quête légitime pour plus de justice et de respect de leurs droits fondamentaux ont subrepticement entrainé l’émergence d’un droit des gens transcendant les États. Ce nouveau droit des gens constitue en fait une synthèse entre le </w:t>
      </w:r>
      <w:r w:rsidRPr="00D55D74">
        <w:rPr>
          <w:rFonts w:asciiTheme="majorBidi" w:hAnsiTheme="majorBidi" w:cstheme="majorBidi"/>
          <w:i/>
          <w:iCs/>
          <w:sz w:val="24"/>
          <w:szCs w:val="24"/>
          <w:lang w:val="fr-CA"/>
        </w:rPr>
        <w:t>jus gentium</w:t>
      </w:r>
      <w:r w:rsidRPr="00D55D74">
        <w:rPr>
          <w:rFonts w:asciiTheme="majorBidi" w:hAnsiTheme="majorBidi" w:cstheme="majorBidi"/>
          <w:sz w:val="24"/>
          <w:szCs w:val="24"/>
          <w:lang w:val="fr-CA"/>
        </w:rPr>
        <w:t xml:space="preserve"> des penseurs scolastiques et le droit cosmopolitique de Kant. </w:t>
      </w:r>
      <w:r w:rsidR="006113E8">
        <w:rPr>
          <w:rFonts w:asciiTheme="majorBidi" w:hAnsiTheme="majorBidi" w:cstheme="majorBidi"/>
          <w:sz w:val="24"/>
          <w:szCs w:val="24"/>
          <w:lang w:val="fr-CA"/>
        </w:rPr>
        <w:t>Pour nous, l</w:t>
      </w:r>
      <w:r w:rsidRPr="00D55D74">
        <w:rPr>
          <w:rFonts w:asciiTheme="majorBidi" w:hAnsiTheme="majorBidi" w:cstheme="majorBidi"/>
          <w:sz w:val="24"/>
          <w:szCs w:val="24"/>
          <w:lang w:val="fr-CA"/>
        </w:rPr>
        <w:t xml:space="preserve">es deux ordres normatifs complètement distinctes chez Kant se rejoignent et forment désormais un seul système de </w:t>
      </w:r>
      <w:proofErr w:type="spellStart"/>
      <w:r w:rsidRPr="00D55D74">
        <w:rPr>
          <w:rFonts w:asciiTheme="majorBidi" w:hAnsiTheme="majorBidi" w:cstheme="majorBidi"/>
          <w:i/>
          <w:iCs/>
          <w:sz w:val="24"/>
          <w:szCs w:val="24"/>
          <w:lang w:val="fr-CA"/>
        </w:rPr>
        <w:t>norma</w:t>
      </w:r>
      <w:proofErr w:type="spellEnd"/>
      <w:r w:rsidRPr="00D55D74">
        <w:rPr>
          <w:rFonts w:asciiTheme="majorBidi" w:hAnsiTheme="majorBidi" w:cstheme="majorBidi"/>
          <w:sz w:val="24"/>
          <w:szCs w:val="24"/>
          <w:lang w:val="fr-CA"/>
        </w:rPr>
        <w:t>, le « droit des gens cosmopolitique »</w:t>
      </w:r>
      <w:r>
        <w:rPr>
          <w:rFonts w:asciiTheme="majorBidi" w:hAnsiTheme="majorBidi" w:cstheme="majorBidi"/>
          <w:sz w:val="24"/>
          <w:szCs w:val="24"/>
          <w:lang w:val="fr-CA"/>
        </w:rPr>
        <w:t xml:space="preserve"> c’est-à-dire le droit civil du Grand État du Genre humain</w:t>
      </w:r>
      <w:r w:rsidRPr="00D55D74">
        <w:rPr>
          <w:rFonts w:asciiTheme="majorBidi" w:hAnsiTheme="majorBidi" w:cstheme="majorBidi"/>
          <w:sz w:val="24"/>
          <w:szCs w:val="24"/>
          <w:lang w:val="fr-CA"/>
        </w:rPr>
        <w:t xml:space="preserve"> ou système normatif de la communauté internationale. </w:t>
      </w:r>
      <w:r w:rsidR="008E4F4B" w:rsidRPr="00D55D74">
        <w:rPr>
          <w:rFonts w:asciiTheme="majorBidi" w:hAnsiTheme="majorBidi" w:cstheme="majorBidi"/>
          <w:sz w:val="24"/>
          <w:szCs w:val="24"/>
          <w:lang w:val="fr-CA"/>
        </w:rPr>
        <w:t>Il convient à présent d’expliciter les contours du droit des gens cosmopolitique.</w:t>
      </w:r>
    </w:p>
    <w:p w14:paraId="2FA72CA7" w14:textId="77777777" w:rsidR="008E4F4B" w:rsidRPr="00D55D74" w:rsidRDefault="008E4F4B" w:rsidP="0038235D">
      <w:pPr>
        <w:spacing w:after="0" w:line="240" w:lineRule="auto"/>
        <w:jc w:val="both"/>
        <w:rPr>
          <w:rFonts w:asciiTheme="majorBidi" w:hAnsiTheme="majorBidi" w:cstheme="majorBidi"/>
          <w:sz w:val="24"/>
          <w:szCs w:val="24"/>
          <w:lang w:val="fr-CA"/>
        </w:rPr>
      </w:pPr>
    </w:p>
    <w:p w14:paraId="3B68C548" w14:textId="77777777" w:rsidR="00961EBC" w:rsidRPr="008F6128" w:rsidRDefault="00EB20D1" w:rsidP="008F6128">
      <w:pPr>
        <w:pStyle w:val="ListParagraph"/>
        <w:numPr>
          <w:ilvl w:val="0"/>
          <w:numId w:val="4"/>
        </w:numPr>
        <w:spacing w:line="240" w:lineRule="auto"/>
        <w:jc w:val="both"/>
        <w:rPr>
          <w:rFonts w:asciiTheme="majorBidi" w:hAnsiTheme="majorBidi" w:cstheme="majorBidi"/>
          <w:b/>
          <w:bCs/>
          <w:sz w:val="24"/>
          <w:szCs w:val="24"/>
          <w:lang w:val="fr-CA"/>
        </w:rPr>
      </w:pPr>
      <w:r w:rsidRPr="008F6128">
        <w:rPr>
          <w:rFonts w:asciiTheme="majorBidi" w:hAnsiTheme="majorBidi" w:cstheme="majorBidi"/>
          <w:b/>
          <w:bCs/>
          <w:sz w:val="24"/>
          <w:szCs w:val="24"/>
          <w:lang w:val="fr-CA"/>
        </w:rPr>
        <w:t>Le</w:t>
      </w:r>
      <w:r w:rsidR="00E5220E" w:rsidRPr="008F6128">
        <w:rPr>
          <w:rFonts w:asciiTheme="majorBidi" w:hAnsiTheme="majorBidi" w:cstheme="majorBidi"/>
          <w:b/>
          <w:bCs/>
          <w:sz w:val="24"/>
          <w:szCs w:val="24"/>
          <w:lang w:val="fr-CA"/>
        </w:rPr>
        <w:t>s contours</w:t>
      </w:r>
      <w:r w:rsidR="0006359A" w:rsidRPr="008F6128">
        <w:rPr>
          <w:rFonts w:asciiTheme="majorBidi" w:hAnsiTheme="majorBidi" w:cstheme="majorBidi"/>
          <w:b/>
          <w:bCs/>
          <w:sz w:val="24"/>
          <w:szCs w:val="24"/>
          <w:lang w:val="fr-CA"/>
        </w:rPr>
        <w:t xml:space="preserve"> du droit des gens cosmopolitique</w:t>
      </w:r>
    </w:p>
    <w:p w14:paraId="3D6520FD" w14:textId="77777777" w:rsidR="00961EBC" w:rsidRPr="00D55D74" w:rsidRDefault="006D7E6F"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Avant d’examiner son</w:t>
      </w:r>
      <w:r w:rsidR="005B7639" w:rsidRPr="00D55D74">
        <w:rPr>
          <w:rFonts w:asciiTheme="majorBidi" w:hAnsiTheme="majorBidi" w:cstheme="majorBidi"/>
          <w:sz w:val="24"/>
          <w:szCs w:val="24"/>
          <w:lang w:val="fr-CA"/>
        </w:rPr>
        <w:t xml:space="preserve"> contenu, il </w:t>
      </w:r>
      <w:r w:rsidR="00FF5DAA" w:rsidRPr="00D55D74">
        <w:rPr>
          <w:rFonts w:asciiTheme="majorBidi" w:hAnsiTheme="majorBidi" w:cstheme="majorBidi"/>
          <w:sz w:val="24"/>
          <w:szCs w:val="24"/>
          <w:lang w:val="fr-CA"/>
        </w:rPr>
        <w:t xml:space="preserve">nous semble important de préciser d’abord notre postulat épistémologique qui, il </w:t>
      </w:r>
      <w:r w:rsidR="00457E02" w:rsidRPr="00D55D74">
        <w:rPr>
          <w:rFonts w:asciiTheme="majorBidi" w:hAnsiTheme="majorBidi" w:cstheme="majorBidi"/>
          <w:sz w:val="24"/>
          <w:szCs w:val="24"/>
          <w:lang w:val="fr-CA"/>
        </w:rPr>
        <w:t xml:space="preserve">faut </w:t>
      </w:r>
      <w:r w:rsidR="00FF5DAA" w:rsidRPr="00D55D74">
        <w:rPr>
          <w:rFonts w:asciiTheme="majorBidi" w:hAnsiTheme="majorBidi" w:cstheme="majorBidi"/>
          <w:sz w:val="24"/>
          <w:szCs w:val="24"/>
          <w:lang w:val="fr-CA"/>
        </w:rPr>
        <w:t xml:space="preserve">le rappeler, s’enracine dans le néo-systémisme. </w:t>
      </w:r>
    </w:p>
    <w:p w14:paraId="6BAF6ED6" w14:textId="77777777" w:rsidR="00FF5DAA" w:rsidRPr="00D55D74" w:rsidRDefault="00FF5DAA" w:rsidP="0038235D">
      <w:pPr>
        <w:spacing w:after="0" w:line="240" w:lineRule="auto"/>
        <w:jc w:val="both"/>
        <w:rPr>
          <w:rFonts w:asciiTheme="majorBidi" w:hAnsiTheme="majorBidi" w:cstheme="majorBidi"/>
          <w:sz w:val="24"/>
          <w:szCs w:val="24"/>
          <w:lang w:val="fr-CA"/>
        </w:rPr>
      </w:pPr>
    </w:p>
    <w:p w14:paraId="443BFB48" w14:textId="77777777" w:rsidR="00457E02" w:rsidRPr="008F6128" w:rsidRDefault="00FF5DAA" w:rsidP="008F6128">
      <w:pPr>
        <w:pStyle w:val="ListParagraph"/>
        <w:numPr>
          <w:ilvl w:val="0"/>
          <w:numId w:val="14"/>
        </w:numPr>
        <w:spacing w:line="240" w:lineRule="auto"/>
        <w:rPr>
          <w:rFonts w:asciiTheme="majorBidi" w:hAnsiTheme="majorBidi" w:cstheme="majorBidi"/>
          <w:b/>
          <w:bCs/>
          <w:sz w:val="24"/>
          <w:szCs w:val="24"/>
          <w:lang w:val="fr-CA"/>
        </w:rPr>
      </w:pPr>
      <w:r w:rsidRPr="008F6128">
        <w:rPr>
          <w:rFonts w:asciiTheme="majorBidi" w:hAnsiTheme="majorBidi" w:cstheme="majorBidi"/>
          <w:b/>
          <w:bCs/>
          <w:sz w:val="24"/>
          <w:szCs w:val="24"/>
          <w:lang w:val="fr-CA"/>
        </w:rPr>
        <w:t>L</w:t>
      </w:r>
      <w:r w:rsidR="00457E02" w:rsidRPr="008F6128">
        <w:rPr>
          <w:rFonts w:asciiTheme="majorBidi" w:hAnsiTheme="majorBidi" w:cstheme="majorBidi"/>
          <w:b/>
          <w:bCs/>
          <w:sz w:val="24"/>
          <w:szCs w:val="24"/>
          <w:lang w:val="fr-CA"/>
        </w:rPr>
        <w:t>a conceptualisation d</w:t>
      </w:r>
      <w:r w:rsidR="00FB5A5E" w:rsidRPr="008F6128">
        <w:rPr>
          <w:rFonts w:asciiTheme="majorBidi" w:hAnsiTheme="majorBidi" w:cstheme="majorBidi"/>
          <w:b/>
          <w:bCs/>
          <w:sz w:val="24"/>
          <w:szCs w:val="24"/>
          <w:lang w:val="fr-CA"/>
        </w:rPr>
        <w:t>u</w:t>
      </w:r>
      <w:r w:rsidR="00457E02" w:rsidRPr="008F6128">
        <w:rPr>
          <w:rFonts w:asciiTheme="majorBidi" w:hAnsiTheme="majorBidi" w:cstheme="majorBidi"/>
          <w:b/>
          <w:bCs/>
          <w:sz w:val="24"/>
          <w:szCs w:val="24"/>
          <w:lang w:val="fr-CA"/>
        </w:rPr>
        <w:t xml:space="preserve"> droit des gens cos</w:t>
      </w:r>
      <w:r w:rsidR="00FB5A5E" w:rsidRPr="008F6128">
        <w:rPr>
          <w:rFonts w:asciiTheme="majorBidi" w:hAnsiTheme="majorBidi" w:cstheme="majorBidi"/>
          <w:b/>
          <w:bCs/>
          <w:sz w:val="24"/>
          <w:szCs w:val="24"/>
          <w:lang w:val="fr-CA"/>
        </w:rPr>
        <w:t xml:space="preserve">mopolitique </w:t>
      </w:r>
      <w:r w:rsidR="00457E02" w:rsidRPr="008F6128">
        <w:rPr>
          <w:rFonts w:asciiTheme="majorBidi" w:hAnsiTheme="majorBidi" w:cstheme="majorBidi"/>
          <w:b/>
          <w:bCs/>
          <w:sz w:val="24"/>
          <w:szCs w:val="24"/>
          <w:lang w:val="fr-CA"/>
        </w:rPr>
        <w:t>e</w:t>
      </w:r>
      <w:r w:rsidR="00FB5A5E" w:rsidRPr="008F6128">
        <w:rPr>
          <w:rFonts w:asciiTheme="majorBidi" w:hAnsiTheme="majorBidi" w:cstheme="majorBidi"/>
          <w:b/>
          <w:bCs/>
          <w:sz w:val="24"/>
          <w:szCs w:val="24"/>
          <w:lang w:val="fr-CA"/>
        </w:rPr>
        <w:t>st ontologiquement rattachée au paradigme systémique</w:t>
      </w:r>
    </w:p>
    <w:p w14:paraId="4C23D697" w14:textId="77777777" w:rsidR="00FF5DAA" w:rsidRPr="00D55D74" w:rsidRDefault="00BD3D60"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Le systémisme en droit international que l’on peut qualifier de « néo-systémique » s’enracine dans la métaphysique finaliste classique d’obédience aristotélicienne, pour laquelle l’</w:t>
      </w:r>
      <w:r w:rsidR="000F407A" w:rsidRPr="00D55D74">
        <w:rPr>
          <w:rFonts w:asciiTheme="majorBidi" w:hAnsiTheme="majorBidi" w:cstheme="majorBidi"/>
          <w:sz w:val="24"/>
          <w:szCs w:val="24"/>
          <w:lang w:val="fr-CA"/>
        </w:rPr>
        <w:t>Être</w:t>
      </w:r>
      <w:r w:rsidRPr="00D55D74">
        <w:rPr>
          <w:rFonts w:asciiTheme="majorBidi" w:hAnsiTheme="majorBidi" w:cstheme="majorBidi"/>
          <w:sz w:val="24"/>
          <w:szCs w:val="24"/>
          <w:lang w:val="fr-CA"/>
        </w:rPr>
        <w:t xml:space="preserve"> ne peut être « approché » univoquement dans son illusoire transparence « essentialiste », mais seulement dit de façon multiple, c’est-à-dire selon une pluralité de points de vue, donc analogiquement, en tenant compte de ses différences spécifiques et de son « épaisseur » dynamique, toute réalité de ce monde étant complexe et changeante. Porteur d’une finalité, l’être étant ce qu’il est </w:t>
      </w:r>
      <w:r w:rsidRPr="00D55D74">
        <w:rPr>
          <w:rFonts w:asciiTheme="majorBidi" w:hAnsiTheme="majorBidi" w:cstheme="majorBidi"/>
          <w:i/>
          <w:sz w:val="24"/>
          <w:szCs w:val="24"/>
          <w:lang w:val="fr-CA"/>
        </w:rPr>
        <w:t>hic et nunc</w:t>
      </w:r>
      <w:r w:rsidRPr="00D55D74">
        <w:rPr>
          <w:rFonts w:asciiTheme="majorBidi" w:hAnsiTheme="majorBidi" w:cstheme="majorBidi"/>
          <w:sz w:val="24"/>
          <w:szCs w:val="24"/>
          <w:lang w:val="fr-CA"/>
        </w:rPr>
        <w:t>, il s’inscrit nécessairement dans le devenir, « deux de ses modes étant la puissance et l’acte »</w:t>
      </w:r>
      <w:r w:rsidRPr="00D55D74">
        <w:rPr>
          <w:rFonts w:asciiTheme="majorBidi" w:hAnsiTheme="majorBidi" w:cstheme="majorBidi"/>
          <w:sz w:val="24"/>
          <w:szCs w:val="24"/>
          <w:vertAlign w:val="superscript"/>
          <w:lang w:val="fr-CA"/>
        </w:rPr>
        <w:footnoteReference w:id="61"/>
      </w:r>
      <w:r w:rsidRPr="00D55D74">
        <w:rPr>
          <w:rFonts w:asciiTheme="majorBidi" w:hAnsiTheme="majorBidi" w:cstheme="majorBidi"/>
          <w:sz w:val="24"/>
          <w:szCs w:val="24"/>
          <w:lang w:val="fr-CA"/>
        </w:rPr>
        <w:t xml:space="preserve">. Les quatre célèbres principes ou causes d’intelligibilité, permettant d’appréhender n’importe quel </w:t>
      </w:r>
      <w:proofErr w:type="spellStart"/>
      <w:r w:rsidRPr="00D55D74">
        <w:rPr>
          <w:rFonts w:asciiTheme="majorBidi" w:hAnsiTheme="majorBidi" w:cstheme="majorBidi"/>
          <w:sz w:val="24"/>
          <w:szCs w:val="24"/>
          <w:lang w:val="fr-CA"/>
        </w:rPr>
        <w:t>Etre</w:t>
      </w:r>
      <w:proofErr w:type="spellEnd"/>
      <w:r w:rsidRPr="00D55D74">
        <w:rPr>
          <w:rFonts w:asciiTheme="majorBidi" w:hAnsiTheme="majorBidi" w:cstheme="majorBidi"/>
          <w:sz w:val="24"/>
          <w:szCs w:val="24"/>
          <w:lang w:val="fr-CA"/>
        </w:rPr>
        <w:t>, dans leur interaction, se pondèrent différemment suivant l’objet considéré. En particulier, par rapport à l’hypostase qu’en font les modernes, la pensée juridique de l’aristotélisme dynamique n’accorde</w:t>
      </w:r>
      <w:r w:rsidR="00FB2911" w:rsidRPr="00D55D74">
        <w:rPr>
          <w:rFonts w:asciiTheme="majorBidi" w:hAnsiTheme="majorBidi" w:cstheme="majorBidi"/>
          <w:sz w:val="24"/>
          <w:szCs w:val="24"/>
          <w:lang w:val="fr-CA"/>
        </w:rPr>
        <w:t xml:space="preserve"> qu’un intérêt relatif</w:t>
      </w:r>
      <w:r w:rsidRPr="00D55D74">
        <w:rPr>
          <w:rFonts w:asciiTheme="majorBidi" w:hAnsiTheme="majorBidi" w:cstheme="majorBidi"/>
          <w:sz w:val="24"/>
          <w:szCs w:val="24"/>
          <w:lang w:val="fr-CA"/>
        </w:rPr>
        <w:t xml:space="preserve"> à la cause efficiente, car le droit positif, qui exerce et complète le droit naturel n’a aucune « origine » repérable à l’instar de la Cité, phénomène naturel, au sein de laquelle il prospère (</w:t>
      </w:r>
      <w:proofErr w:type="spellStart"/>
      <w:r w:rsidRPr="00D55D74">
        <w:rPr>
          <w:rFonts w:asciiTheme="majorBidi" w:hAnsiTheme="majorBidi" w:cstheme="majorBidi"/>
          <w:i/>
          <w:sz w:val="24"/>
          <w:szCs w:val="24"/>
          <w:lang w:val="fr-CA"/>
        </w:rPr>
        <w:t>ubi</w:t>
      </w:r>
      <w:proofErr w:type="spellEnd"/>
      <w:r w:rsidRPr="00D55D74">
        <w:rPr>
          <w:rFonts w:asciiTheme="majorBidi" w:hAnsiTheme="majorBidi" w:cstheme="majorBidi"/>
          <w:i/>
          <w:sz w:val="24"/>
          <w:szCs w:val="24"/>
          <w:lang w:val="fr-CA"/>
        </w:rPr>
        <w:t xml:space="preserve"> </w:t>
      </w:r>
      <w:proofErr w:type="spellStart"/>
      <w:r w:rsidRPr="00D55D74">
        <w:rPr>
          <w:rFonts w:asciiTheme="majorBidi" w:hAnsiTheme="majorBidi" w:cstheme="majorBidi"/>
          <w:i/>
          <w:sz w:val="24"/>
          <w:szCs w:val="24"/>
          <w:lang w:val="fr-CA"/>
        </w:rPr>
        <w:t>societas</w:t>
      </w:r>
      <w:proofErr w:type="spellEnd"/>
      <w:r w:rsidRPr="00D55D74">
        <w:rPr>
          <w:rFonts w:asciiTheme="majorBidi" w:hAnsiTheme="majorBidi" w:cstheme="majorBidi"/>
          <w:i/>
          <w:sz w:val="24"/>
          <w:szCs w:val="24"/>
          <w:lang w:val="fr-CA"/>
        </w:rPr>
        <w:t xml:space="preserve"> </w:t>
      </w:r>
      <w:proofErr w:type="spellStart"/>
      <w:r w:rsidRPr="00D55D74">
        <w:rPr>
          <w:rFonts w:asciiTheme="majorBidi" w:hAnsiTheme="majorBidi" w:cstheme="majorBidi"/>
          <w:i/>
          <w:sz w:val="24"/>
          <w:szCs w:val="24"/>
          <w:lang w:val="fr-CA"/>
        </w:rPr>
        <w:t>ibi</w:t>
      </w:r>
      <w:proofErr w:type="spellEnd"/>
      <w:r w:rsidRPr="00D55D74">
        <w:rPr>
          <w:rFonts w:asciiTheme="majorBidi" w:hAnsiTheme="majorBidi" w:cstheme="majorBidi"/>
          <w:i/>
          <w:sz w:val="24"/>
          <w:szCs w:val="24"/>
          <w:lang w:val="fr-CA"/>
        </w:rPr>
        <w:t xml:space="preserve"> jus</w:t>
      </w:r>
      <w:r w:rsidRPr="00D55D74">
        <w:rPr>
          <w:rFonts w:asciiTheme="majorBidi" w:hAnsiTheme="majorBidi" w:cstheme="majorBidi"/>
          <w:sz w:val="24"/>
          <w:szCs w:val="24"/>
          <w:lang w:val="fr-CA"/>
        </w:rPr>
        <w:t>).</w:t>
      </w:r>
    </w:p>
    <w:p w14:paraId="15EC4C1B" w14:textId="77777777" w:rsidR="00B102BC" w:rsidRPr="00D55D74" w:rsidRDefault="00B102BC" w:rsidP="0038235D">
      <w:pPr>
        <w:spacing w:after="0" w:line="240" w:lineRule="auto"/>
        <w:jc w:val="both"/>
        <w:rPr>
          <w:rFonts w:asciiTheme="majorBidi" w:hAnsiTheme="majorBidi" w:cstheme="majorBidi"/>
          <w:sz w:val="24"/>
          <w:szCs w:val="24"/>
          <w:lang w:val="fr-CA"/>
        </w:rPr>
      </w:pPr>
    </w:p>
    <w:p w14:paraId="253054D8" w14:textId="77777777" w:rsidR="00BD3D60" w:rsidRPr="00D55D74" w:rsidRDefault="00BD3D60"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Une partie de la « systémique »</w:t>
      </w:r>
      <w:r w:rsidRPr="00D55D74">
        <w:rPr>
          <w:rFonts w:asciiTheme="majorBidi" w:hAnsiTheme="majorBidi" w:cstheme="majorBidi"/>
          <w:sz w:val="24"/>
          <w:szCs w:val="24"/>
          <w:vertAlign w:val="superscript"/>
          <w:lang w:val="fr-CA"/>
        </w:rPr>
        <w:footnoteReference w:id="62"/>
      </w:r>
      <w:r w:rsidRPr="00D55D74">
        <w:rPr>
          <w:rFonts w:asciiTheme="majorBidi" w:hAnsiTheme="majorBidi" w:cstheme="majorBidi"/>
          <w:sz w:val="24"/>
          <w:szCs w:val="24"/>
          <w:lang w:val="fr-CA"/>
        </w:rPr>
        <w:t>, à savoir la « théorie générale des systèmes » ou « systémique organiciste »</w:t>
      </w:r>
      <w:r w:rsidRPr="00D55D74">
        <w:rPr>
          <w:rFonts w:asciiTheme="majorBidi" w:hAnsiTheme="majorBidi" w:cstheme="majorBidi"/>
          <w:sz w:val="24"/>
          <w:szCs w:val="24"/>
          <w:vertAlign w:val="superscript"/>
          <w:lang w:val="fr-CA"/>
        </w:rPr>
        <w:footnoteReference w:id="63"/>
      </w:r>
      <w:r w:rsidRPr="00D55D74">
        <w:rPr>
          <w:rFonts w:asciiTheme="majorBidi" w:hAnsiTheme="majorBidi" w:cstheme="majorBidi"/>
          <w:sz w:val="24"/>
          <w:szCs w:val="24"/>
          <w:lang w:val="fr-CA"/>
        </w:rPr>
        <w:t xml:space="preserve"> est fondée, nous semble-t-il, sur la métaphysique finaliste et dynamique </w:t>
      </w:r>
      <w:r w:rsidRPr="00D55D74">
        <w:rPr>
          <w:rFonts w:asciiTheme="majorBidi" w:hAnsiTheme="majorBidi" w:cstheme="majorBidi"/>
          <w:sz w:val="24"/>
          <w:szCs w:val="24"/>
          <w:lang w:val="fr-CA"/>
        </w:rPr>
        <w:lastRenderedPageBreak/>
        <w:t>d’Aristote. Le postulat épistémologique de ce systémisme consiste :</w:t>
      </w:r>
      <w:r w:rsidR="00FF5DAA" w:rsidRPr="00D55D74">
        <w:rPr>
          <w:rFonts w:asciiTheme="majorBidi" w:hAnsiTheme="majorBidi" w:cstheme="majorBidi"/>
          <w:sz w:val="24"/>
          <w:szCs w:val="24"/>
          <w:lang w:val="fr-CA"/>
        </w:rPr>
        <w:t xml:space="preserve"> </w:t>
      </w:r>
      <w:r w:rsidRPr="00D55D74">
        <w:rPr>
          <w:rFonts w:asciiTheme="majorBidi" w:hAnsiTheme="majorBidi" w:cstheme="majorBidi"/>
          <w:sz w:val="24"/>
          <w:szCs w:val="24"/>
          <w:lang w:val="fr-CA"/>
        </w:rPr>
        <w:t>« à affirmer  que les propriétés des objets complexes ne peuvent être réduites aux propriétés de leurs éléments, que le tout est plus que la somme des parties, et qu’en particulier dans le domaine du vivant et du social, l’étude du droit doit prendre en compte l’aspect occulté par le physicalisme mécaniste, de ce que l’ancienne philosophie nommait la cause finale, et qu’on a remplacé par d’autres notions, telles la fonction, le but ou la tendance »</w:t>
      </w:r>
      <w:r w:rsidRPr="00D55D74">
        <w:rPr>
          <w:rFonts w:asciiTheme="majorBidi" w:hAnsiTheme="majorBidi" w:cstheme="majorBidi"/>
          <w:sz w:val="24"/>
          <w:szCs w:val="24"/>
          <w:vertAlign w:val="superscript"/>
          <w:lang w:val="fr-CA"/>
        </w:rPr>
        <w:footnoteReference w:id="64"/>
      </w:r>
      <w:r w:rsidRPr="00D55D74">
        <w:rPr>
          <w:rFonts w:asciiTheme="majorBidi" w:hAnsiTheme="majorBidi" w:cstheme="majorBidi"/>
          <w:sz w:val="24"/>
          <w:szCs w:val="24"/>
          <w:lang w:val="fr-CA"/>
        </w:rPr>
        <w:t>.</w:t>
      </w:r>
    </w:p>
    <w:p w14:paraId="4A339C50" w14:textId="77777777" w:rsidR="00B102BC" w:rsidRPr="00D55D74" w:rsidRDefault="00B102BC" w:rsidP="0038235D">
      <w:pPr>
        <w:spacing w:after="0" w:line="240" w:lineRule="auto"/>
        <w:jc w:val="both"/>
        <w:rPr>
          <w:rFonts w:asciiTheme="majorBidi" w:hAnsiTheme="majorBidi" w:cstheme="majorBidi"/>
          <w:sz w:val="24"/>
          <w:szCs w:val="24"/>
          <w:lang w:val="fr-CA"/>
        </w:rPr>
      </w:pPr>
    </w:p>
    <w:p w14:paraId="39008B98" w14:textId="77777777" w:rsidR="00BD3D60" w:rsidRPr="00D55D74" w:rsidRDefault="00BD3D60"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Dans la théorie générale des systèmes du XXe siècle, la définition toute générale du système comme « Tout organisé c’est-à-dire totalité dont les éléments entretiennent des relations spécifiques »</w:t>
      </w:r>
      <w:r w:rsidRPr="00D55D74">
        <w:rPr>
          <w:rFonts w:asciiTheme="majorBidi" w:hAnsiTheme="majorBidi" w:cstheme="majorBidi"/>
          <w:sz w:val="24"/>
          <w:szCs w:val="24"/>
          <w:vertAlign w:val="superscript"/>
          <w:lang w:val="fr-CA"/>
        </w:rPr>
        <w:footnoteReference w:id="65"/>
      </w:r>
      <w:r w:rsidRPr="00D55D74">
        <w:rPr>
          <w:rFonts w:asciiTheme="majorBidi" w:hAnsiTheme="majorBidi" w:cstheme="majorBidi"/>
          <w:sz w:val="24"/>
          <w:szCs w:val="24"/>
          <w:lang w:val="fr-CA"/>
        </w:rPr>
        <w:t xml:space="preserve">, implique déjà le retour à la conception du </w:t>
      </w:r>
      <w:r w:rsidRPr="00D55D74">
        <w:rPr>
          <w:rFonts w:asciiTheme="majorBidi" w:hAnsiTheme="majorBidi" w:cstheme="majorBidi"/>
          <w:i/>
          <w:sz w:val="24"/>
          <w:szCs w:val="24"/>
          <w:lang w:val="fr-CA"/>
        </w:rPr>
        <w:t>Tout</w:t>
      </w:r>
      <w:r w:rsidRPr="00D55D74">
        <w:rPr>
          <w:rFonts w:asciiTheme="majorBidi" w:hAnsiTheme="majorBidi" w:cstheme="majorBidi"/>
          <w:sz w:val="24"/>
          <w:szCs w:val="24"/>
          <w:lang w:val="fr-CA"/>
        </w:rPr>
        <w:t xml:space="preserve"> supérieur à la somme des parties, puisque les relations entre éléments font partie de ce </w:t>
      </w:r>
      <w:r w:rsidRPr="00D55D74">
        <w:rPr>
          <w:rFonts w:asciiTheme="majorBidi" w:hAnsiTheme="majorBidi" w:cstheme="majorBidi"/>
          <w:i/>
          <w:sz w:val="24"/>
          <w:szCs w:val="24"/>
          <w:lang w:val="fr-CA"/>
        </w:rPr>
        <w:t>Tout</w:t>
      </w:r>
      <w:r w:rsidRPr="00D55D74">
        <w:rPr>
          <w:rFonts w:asciiTheme="majorBidi" w:hAnsiTheme="majorBidi" w:cstheme="majorBidi"/>
          <w:sz w:val="24"/>
          <w:szCs w:val="24"/>
          <w:lang w:val="fr-CA"/>
        </w:rPr>
        <w:t>. Mais c’est à la théorie générale des systèmes vivants en biologie que revient le mérite de la redécouverte véritable de la finalité.</w:t>
      </w:r>
      <w:r w:rsidRPr="00D55D74">
        <w:rPr>
          <w:rFonts w:asciiTheme="majorBidi" w:hAnsiTheme="majorBidi" w:cstheme="majorBidi"/>
          <w:sz w:val="24"/>
          <w:szCs w:val="24"/>
          <w:vertAlign w:val="superscript"/>
          <w:lang w:val="fr-CA"/>
        </w:rPr>
        <w:footnoteReference w:id="66"/>
      </w:r>
      <w:r w:rsidRPr="00D55D74">
        <w:rPr>
          <w:rFonts w:asciiTheme="majorBidi" w:hAnsiTheme="majorBidi" w:cstheme="majorBidi"/>
          <w:sz w:val="24"/>
          <w:szCs w:val="24"/>
          <w:lang w:val="fr-CA"/>
        </w:rPr>
        <w:t xml:space="preserve"> A l’image de l’embryon, dont le développement révèle une organisation finalisée, en devenir permanent, chaque élément passé à l’acte permettant d’en inférer l’existence antérieure en puissance, le droit est un processus finalisé, un mouvement constant entre être et devoir-être, tendant donc à la réalisation d’une Justice. L’approche dominante dans ce systémisme organiciste est donc </w:t>
      </w:r>
      <w:r w:rsidR="00B102BC" w:rsidRPr="00D55D74">
        <w:rPr>
          <w:rFonts w:asciiTheme="majorBidi" w:hAnsiTheme="majorBidi" w:cstheme="majorBidi"/>
          <w:sz w:val="24"/>
          <w:szCs w:val="24"/>
          <w:lang w:val="fr-CA"/>
        </w:rPr>
        <w:t xml:space="preserve">dite </w:t>
      </w:r>
      <w:r w:rsidRPr="00D55D74">
        <w:rPr>
          <w:rFonts w:asciiTheme="majorBidi" w:hAnsiTheme="majorBidi" w:cstheme="majorBidi"/>
          <w:sz w:val="24"/>
          <w:szCs w:val="24"/>
          <w:lang w:val="fr-CA"/>
        </w:rPr>
        <w:t>« ‘holistique’, fondée sur la notion de la totalité irréductible à la somme des parties, et le refus du schéma de la causalité simple, linéaire, au profit de la multi-causalité ou de la corrélation »</w:t>
      </w:r>
      <w:r w:rsidRPr="00D55D74">
        <w:rPr>
          <w:rFonts w:asciiTheme="majorBidi" w:hAnsiTheme="majorBidi" w:cstheme="majorBidi"/>
          <w:sz w:val="24"/>
          <w:szCs w:val="24"/>
          <w:vertAlign w:val="superscript"/>
          <w:lang w:val="fr-CA"/>
        </w:rPr>
        <w:footnoteReference w:id="67"/>
      </w:r>
      <w:r w:rsidRPr="00D55D74">
        <w:rPr>
          <w:rFonts w:asciiTheme="majorBidi" w:hAnsiTheme="majorBidi" w:cstheme="majorBidi"/>
          <w:sz w:val="24"/>
          <w:szCs w:val="24"/>
          <w:lang w:val="fr-CA"/>
        </w:rPr>
        <w:t>.</w:t>
      </w:r>
    </w:p>
    <w:p w14:paraId="64F81A96" w14:textId="77777777" w:rsidR="00B102BC" w:rsidRPr="00D55D74" w:rsidRDefault="00B102BC" w:rsidP="0038235D">
      <w:pPr>
        <w:spacing w:after="0" w:line="240" w:lineRule="auto"/>
        <w:jc w:val="both"/>
        <w:rPr>
          <w:rFonts w:asciiTheme="majorBidi" w:hAnsiTheme="majorBidi" w:cstheme="majorBidi"/>
          <w:sz w:val="24"/>
          <w:szCs w:val="24"/>
          <w:lang w:val="fr-CA"/>
        </w:rPr>
      </w:pPr>
    </w:p>
    <w:p w14:paraId="1D20DA90" w14:textId="77777777" w:rsidR="00FF5DAA" w:rsidRPr="00D55D74" w:rsidRDefault="00BD3D60"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Rares sont, en droit international contemporain, les épigones de la systémique « néo-aristotélicienne ». On cite parfois </w:t>
      </w:r>
      <w:proofErr w:type="spellStart"/>
      <w:r w:rsidRPr="00D55D74">
        <w:rPr>
          <w:rFonts w:asciiTheme="majorBidi" w:hAnsiTheme="majorBidi" w:cstheme="majorBidi"/>
          <w:sz w:val="24"/>
          <w:szCs w:val="24"/>
          <w:lang w:val="fr-CA"/>
        </w:rPr>
        <w:t>Santi</w:t>
      </w:r>
      <w:proofErr w:type="spellEnd"/>
      <w:r w:rsidRPr="00D55D74">
        <w:rPr>
          <w:rFonts w:asciiTheme="majorBidi" w:hAnsiTheme="majorBidi" w:cstheme="majorBidi"/>
          <w:sz w:val="24"/>
          <w:szCs w:val="24"/>
          <w:lang w:val="fr-CA"/>
        </w:rPr>
        <w:t xml:space="preserve"> Romano, lequel, en sus de sa récusation du primat de la cause efficiente donc du point origine et de la métaphysique de l’univocité, présenta une critique acérée du synchronisme inhérent au volontarisme et à son substrat, le contrat social</w:t>
      </w:r>
      <w:r w:rsidRPr="00D55D74">
        <w:rPr>
          <w:rFonts w:asciiTheme="majorBidi" w:hAnsiTheme="majorBidi" w:cstheme="majorBidi"/>
          <w:sz w:val="24"/>
          <w:szCs w:val="24"/>
          <w:vertAlign w:val="superscript"/>
          <w:lang w:val="fr-CA"/>
        </w:rPr>
        <w:footnoteReference w:id="68"/>
      </w:r>
      <w:r w:rsidRPr="00D55D74">
        <w:rPr>
          <w:rFonts w:asciiTheme="majorBidi" w:hAnsiTheme="majorBidi" w:cstheme="majorBidi"/>
          <w:sz w:val="24"/>
          <w:szCs w:val="24"/>
          <w:lang w:val="fr-CA"/>
        </w:rPr>
        <w:t xml:space="preserve">. Grâce à sa notion fameuse d’« institution », il a pensé le </w:t>
      </w:r>
      <w:r w:rsidRPr="00D55D74">
        <w:rPr>
          <w:rFonts w:asciiTheme="majorBidi" w:hAnsiTheme="majorBidi" w:cstheme="majorBidi"/>
          <w:i/>
          <w:sz w:val="24"/>
          <w:szCs w:val="24"/>
          <w:lang w:val="fr-CA"/>
        </w:rPr>
        <w:t>Tout</w:t>
      </w:r>
      <w:r w:rsidRPr="00D55D74">
        <w:rPr>
          <w:rFonts w:asciiTheme="majorBidi" w:hAnsiTheme="majorBidi" w:cstheme="majorBidi"/>
          <w:sz w:val="24"/>
          <w:szCs w:val="24"/>
          <w:lang w:val="fr-CA"/>
        </w:rPr>
        <w:t xml:space="preserve"> antérieur et également constitué par les relations entre les éléments qui en font partie</w:t>
      </w:r>
      <w:r w:rsidRPr="00D55D74">
        <w:rPr>
          <w:rFonts w:asciiTheme="majorBidi" w:hAnsiTheme="majorBidi" w:cstheme="majorBidi"/>
          <w:sz w:val="24"/>
          <w:szCs w:val="24"/>
          <w:vertAlign w:val="superscript"/>
          <w:lang w:val="fr-CA"/>
        </w:rPr>
        <w:footnoteReference w:id="69"/>
      </w:r>
      <w:r w:rsidRPr="00D55D74">
        <w:rPr>
          <w:rFonts w:asciiTheme="majorBidi" w:hAnsiTheme="majorBidi" w:cstheme="majorBidi"/>
          <w:sz w:val="24"/>
          <w:szCs w:val="24"/>
          <w:lang w:val="fr-CA"/>
        </w:rPr>
        <w:t xml:space="preserve">. </w:t>
      </w:r>
      <w:proofErr w:type="spellStart"/>
      <w:r w:rsidRPr="00D55D74">
        <w:rPr>
          <w:rFonts w:asciiTheme="majorBidi" w:hAnsiTheme="majorBidi" w:cstheme="majorBidi"/>
          <w:sz w:val="24"/>
          <w:szCs w:val="24"/>
          <w:lang w:val="fr-CA"/>
        </w:rPr>
        <w:t>Santi</w:t>
      </w:r>
      <w:proofErr w:type="spellEnd"/>
      <w:r w:rsidRPr="00D55D74">
        <w:rPr>
          <w:rFonts w:asciiTheme="majorBidi" w:hAnsiTheme="majorBidi" w:cstheme="majorBidi"/>
          <w:sz w:val="24"/>
          <w:szCs w:val="24"/>
          <w:lang w:val="fr-CA"/>
        </w:rPr>
        <w:t xml:space="preserve"> Romano, dans son analyse du phénomène juridique, se place d’un point de vue exactement opposé à celui de Kelsen. Celui-ci partait de la norme, élément du </w:t>
      </w:r>
      <w:r w:rsidRPr="00D55D74">
        <w:rPr>
          <w:rFonts w:asciiTheme="majorBidi" w:hAnsiTheme="majorBidi" w:cstheme="majorBidi"/>
          <w:i/>
          <w:sz w:val="24"/>
          <w:szCs w:val="24"/>
          <w:lang w:val="fr-CA"/>
        </w:rPr>
        <w:t>Tout</w:t>
      </w:r>
      <w:r w:rsidRPr="00D55D74">
        <w:rPr>
          <w:rFonts w:asciiTheme="majorBidi" w:hAnsiTheme="majorBidi" w:cstheme="majorBidi"/>
          <w:sz w:val="24"/>
          <w:szCs w:val="24"/>
          <w:lang w:val="fr-CA"/>
        </w:rPr>
        <w:t>, et ne parvenait qu’en second temps à l’ordre juridique tout entier. Romano part de l’ordre juridique, du système dans sa globalité et dans le cadre de celui-ci, explique aussi le droit comme norme</w:t>
      </w:r>
      <w:r w:rsidRPr="00D55D74">
        <w:rPr>
          <w:rFonts w:asciiTheme="majorBidi" w:hAnsiTheme="majorBidi" w:cstheme="majorBidi"/>
          <w:sz w:val="24"/>
          <w:szCs w:val="24"/>
          <w:vertAlign w:val="superscript"/>
          <w:lang w:val="fr-CA"/>
        </w:rPr>
        <w:footnoteReference w:id="70"/>
      </w:r>
      <w:r w:rsidRPr="00D55D74">
        <w:rPr>
          <w:rFonts w:asciiTheme="majorBidi" w:hAnsiTheme="majorBidi" w:cstheme="majorBidi"/>
          <w:sz w:val="24"/>
          <w:szCs w:val="24"/>
          <w:lang w:val="fr-CA"/>
        </w:rPr>
        <w:t>. Selon cet éminent juriste italien, l’« ordre juridique pris dans son ensemble et son unité est le concept d’institution. Tout ordre juridique est une institution et, inversement toute institution est un ordre juridique »</w:t>
      </w:r>
      <w:r w:rsidRPr="00D55D74">
        <w:rPr>
          <w:rFonts w:asciiTheme="majorBidi" w:hAnsiTheme="majorBidi" w:cstheme="majorBidi"/>
          <w:sz w:val="24"/>
          <w:szCs w:val="24"/>
          <w:vertAlign w:val="superscript"/>
          <w:lang w:val="fr-CA"/>
        </w:rPr>
        <w:footnoteReference w:id="71"/>
      </w:r>
      <w:r w:rsidRPr="00D55D74">
        <w:rPr>
          <w:rFonts w:asciiTheme="majorBidi" w:hAnsiTheme="majorBidi" w:cstheme="majorBidi"/>
          <w:sz w:val="24"/>
          <w:szCs w:val="24"/>
          <w:lang w:val="fr-CA"/>
        </w:rPr>
        <w:t xml:space="preserve">. Le concept de droit pour </w:t>
      </w:r>
      <w:r w:rsidRPr="00D55D74">
        <w:rPr>
          <w:rFonts w:asciiTheme="majorBidi" w:hAnsiTheme="majorBidi" w:cstheme="majorBidi"/>
          <w:sz w:val="24"/>
          <w:szCs w:val="24"/>
          <w:lang w:val="fr-CA"/>
        </w:rPr>
        <w:lastRenderedPageBreak/>
        <w:t xml:space="preserve">Romano implique nécessairement l’idée d’ordre social. Et selon lui, </w:t>
      </w:r>
      <w:r w:rsidR="00FF5DAA" w:rsidRPr="00D55D74">
        <w:rPr>
          <w:rFonts w:asciiTheme="majorBidi" w:hAnsiTheme="majorBidi" w:cstheme="majorBidi"/>
          <w:sz w:val="24"/>
          <w:szCs w:val="24"/>
          <w:lang w:val="fr-CA"/>
        </w:rPr>
        <w:t xml:space="preserve"> </w:t>
      </w:r>
      <w:r w:rsidRPr="00D55D74">
        <w:rPr>
          <w:rFonts w:asciiTheme="majorBidi" w:hAnsiTheme="majorBidi" w:cstheme="majorBidi"/>
          <w:sz w:val="24"/>
          <w:szCs w:val="24"/>
          <w:lang w:val="fr-CA"/>
        </w:rPr>
        <w:t>« l’ordre social posé par le droit n’est pas celui qui résulte de l’existence de normes de toutes provenances réglant les rapports sociaux : il n’exclut pas ces normes, il s’en sert même, les intégrant à sa sphère, mais il ne les en précède et ne les en domine pas moins. Cela veut dire que le droit, avant d’être norme, avant d’avoir trait à un ou plusieurs rapports sociaux, est une organisation, structure, attitude de la société même dans laquelle il est en vigueur et qui par lui s’érige en unité, en un être existant par soi-même »</w:t>
      </w:r>
      <w:r w:rsidRPr="00D55D74">
        <w:rPr>
          <w:rFonts w:asciiTheme="majorBidi" w:hAnsiTheme="majorBidi" w:cstheme="majorBidi"/>
          <w:sz w:val="24"/>
          <w:szCs w:val="24"/>
          <w:vertAlign w:val="superscript"/>
          <w:lang w:val="fr-CA"/>
        </w:rPr>
        <w:footnoteReference w:id="72"/>
      </w:r>
      <w:r w:rsidRPr="00D55D74">
        <w:rPr>
          <w:rFonts w:asciiTheme="majorBidi" w:hAnsiTheme="majorBidi" w:cstheme="majorBidi"/>
          <w:sz w:val="24"/>
          <w:szCs w:val="24"/>
          <w:lang w:val="fr-CA"/>
        </w:rPr>
        <w:t>.</w:t>
      </w:r>
    </w:p>
    <w:p w14:paraId="106D99A3" w14:textId="77777777" w:rsidR="00B102BC" w:rsidRPr="00D55D74" w:rsidRDefault="00B102BC" w:rsidP="0038235D">
      <w:pPr>
        <w:spacing w:after="0" w:line="240" w:lineRule="auto"/>
        <w:jc w:val="both"/>
        <w:rPr>
          <w:rFonts w:asciiTheme="majorBidi" w:hAnsiTheme="majorBidi" w:cstheme="majorBidi"/>
          <w:sz w:val="24"/>
          <w:szCs w:val="24"/>
          <w:lang w:val="fr-CA"/>
        </w:rPr>
      </w:pPr>
    </w:p>
    <w:p w14:paraId="57ABB517" w14:textId="77777777" w:rsidR="00BD3D60" w:rsidRPr="00D55D74" w:rsidRDefault="00BD3D60"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Le paradigme néo-systémique, ontologie du </w:t>
      </w:r>
      <w:r w:rsidRPr="00D55D74">
        <w:rPr>
          <w:rFonts w:asciiTheme="majorBidi" w:hAnsiTheme="majorBidi" w:cstheme="majorBidi"/>
          <w:i/>
          <w:sz w:val="24"/>
          <w:szCs w:val="24"/>
          <w:lang w:val="fr-CA"/>
        </w:rPr>
        <w:t>Tout</w:t>
      </w:r>
      <w:r w:rsidRPr="00D55D74">
        <w:rPr>
          <w:rFonts w:asciiTheme="majorBidi" w:hAnsiTheme="majorBidi" w:cstheme="majorBidi"/>
          <w:sz w:val="24"/>
          <w:szCs w:val="24"/>
          <w:lang w:val="fr-CA"/>
        </w:rPr>
        <w:t xml:space="preserve"> antérieur et supérieur à la somme des parties à l’image de l’« institutionnalisme » de Romano, a trouvé d’autres défenseurs, nous semble-t-il, du côté de la doctrine sociologique de Georges Gurvitch, dans une moindre mesure de Georges Renard</w:t>
      </w:r>
      <w:r w:rsidRPr="00D55D74">
        <w:rPr>
          <w:rFonts w:asciiTheme="majorBidi" w:hAnsiTheme="majorBidi" w:cstheme="majorBidi"/>
          <w:sz w:val="24"/>
          <w:szCs w:val="24"/>
          <w:vertAlign w:val="superscript"/>
          <w:lang w:val="fr-CA"/>
        </w:rPr>
        <w:footnoteReference w:id="73"/>
      </w:r>
      <w:r w:rsidRPr="00D55D74">
        <w:rPr>
          <w:rFonts w:asciiTheme="majorBidi" w:hAnsiTheme="majorBidi" w:cstheme="majorBidi"/>
          <w:sz w:val="24"/>
          <w:szCs w:val="24"/>
          <w:lang w:val="fr-CA"/>
        </w:rPr>
        <w:t xml:space="preserve"> et surtout du doyen Maurice Hauriou. Mais à nos yeux, c’est, en droit international public, davantage Abi-Saab qui en est le représentant atypique</w:t>
      </w:r>
      <w:r w:rsidRPr="00D55D74">
        <w:rPr>
          <w:rFonts w:asciiTheme="majorBidi" w:hAnsiTheme="majorBidi" w:cstheme="majorBidi"/>
          <w:sz w:val="24"/>
          <w:szCs w:val="24"/>
          <w:vertAlign w:val="superscript"/>
          <w:lang w:val="fr-CA"/>
        </w:rPr>
        <w:footnoteReference w:id="74"/>
      </w:r>
      <w:r w:rsidRPr="00D55D74">
        <w:rPr>
          <w:rFonts w:asciiTheme="majorBidi" w:hAnsiTheme="majorBidi" w:cstheme="majorBidi"/>
          <w:sz w:val="24"/>
          <w:szCs w:val="24"/>
          <w:lang w:val="fr-CA"/>
        </w:rPr>
        <w:t>.</w:t>
      </w:r>
    </w:p>
    <w:p w14:paraId="714F1A01" w14:textId="77777777" w:rsidR="00B102BC" w:rsidRPr="00D55D74" w:rsidRDefault="00B102BC" w:rsidP="0038235D">
      <w:pPr>
        <w:spacing w:after="0" w:line="240" w:lineRule="auto"/>
        <w:jc w:val="both"/>
        <w:rPr>
          <w:rFonts w:asciiTheme="majorBidi" w:hAnsiTheme="majorBidi" w:cstheme="majorBidi"/>
          <w:sz w:val="24"/>
          <w:szCs w:val="24"/>
          <w:lang w:val="fr-CA"/>
        </w:rPr>
      </w:pPr>
    </w:p>
    <w:p w14:paraId="02A592BA" w14:textId="77777777" w:rsidR="00BD3D60" w:rsidRPr="00D55D74" w:rsidRDefault="00BD3D60"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La profondeur de la pensée systémique est perceptible dans son magistral « Cours général de droit international public », professé en 1987. Ce cours exprime une vision fondamentalement dynamique, interactionniste, soucieuse d’appréhender l’ordre juridique international, diachroniquement, dans toute sa spécificité et sa complexité. Du point de vue méthodologique, la démarche privilégie l’interaction du système avec son milieu tout en ménageant une place au finalisme, donc à la diachronie. Il s’agit en effet de </w:t>
      </w:r>
      <w:r w:rsidR="00FF5DAA" w:rsidRPr="00D55D74">
        <w:rPr>
          <w:rFonts w:asciiTheme="majorBidi" w:hAnsiTheme="majorBidi" w:cstheme="majorBidi"/>
          <w:sz w:val="24"/>
          <w:szCs w:val="24"/>
          <w:lang w:val="fr-CA"/>
        </w:rPr>
        <w:t xml:space="preserve"> </w:t>
      </w:r>
      <w:r w:rsidRPr="00D55D74">
        <w:rPr>
          <w:rFonts w:asciiTheme="majorBidi" w:hAnsiTheme="majorBidi" w:cstheme="majorBidi"/>
          <w:sz w:val="24"/>
          <w:szCs w:val="24"/>
          <w:lang w:val="fr-CA"/>
        </w:rPr>
        <w:t xml:space="preserve">« (...)  mettre en lumière d’une part comment le droit international fonctionne en tant que système, c’est-à-dire comment ses normes, institutions et mécanismes s’articulent les uns par rapport aux autres pour constituer un tout opérant ; éclairer d’autre part sa mouvance ou sa dynamique en examinant les changements qui ont eu lieu dans le contenu et les mécanismes du droit international surtout depuis 1945 ; et ce en essayant de voir dans quelle mesure ces changements, ou leur absence, dans tel ou tel domaine, peuvent être expliqués par des changements dans l’environnement du système et/ou par la structure particulière du droit international en </w:t>
      </w:r>
      <w:r w:rsidR="00982D9D" w:rsidRPr="00D55D74">
        <w:rPr>
          <w:rFonts w:asciiTheme="majorBidi" w:hAnsiTheme="majorBidi" w:cstheme="majorBidi"/>
          <w:sz w:val="24"/>
          <w:szCs w:val="24"/>
          <w:lang w:val="fr-CA"/>
        </w:rPr>
        <w:t>tant que système juridique, lui-</w:t>
      </w:r>
      <w:r w:rsidRPr="00D55D74">
        <w:rPr>
          <w:rFonts w:asciiTheme="majorBidi" w:hAnsiTheme="majorBidi" w:cstheme="majorBidi"/>
          <w:sz w:val="24"/>
          <w:szCs w:val="24"/>
          <w:lang w:val="fr-CA"/>
        </w:rPr>
        <w:t>même produit spécifique de cet environnement »</w:t>
      </w:r>
      <w:r w:rsidRPr="00D55D74">
        <w:rPr>
          <w:rFonts w:asciiTheme="majorBidi" w:hAnsiTheme="majorBidi" w:cstheme="majorBidi"/>
          <w:sz w:val="24"/>
          <w:szCs w:val="24"/>
          <w:vertAlign w:val="superscript"/>
          <w:lang w:val="fr-CA"/>
        </w:rPr>
        <w:footnoteReference w:id="75"/>
      </w:r>
      <w:r w:rsidRPr="00D55D74">
        <w:rPr>
          <w:rFonts w:asciiTheme="majorBidi" w:hAnsiTheme="majorBidi" w:cstheme="majorBidi"/>
          <w:sz w:val="24"/>
          <w:szCs w:val="24"/>
          <w:lang w:val="fr-CA"/>
        </w:rPr>
        <w:t>.</w:t>
      </w:r>
    </w:p>
    <w:p w14:paraId="24FA8E83" w14:textId="77777777" w:rsidR="00B102BC" w:rsidRPr="00D55D74" w:rsidRDefault="00B102BC" w:rsidP="0038235D">
      <w:pPr>
        <w:spacing w:after="0" w:line="240" w:lineRule="auto"/>
        <w:jc w:val="both"/>
        <w:rPr>
          <w:rFonts w:asciiTheme="majorBidi" w:hAnsiTheme="majorBidi" w:cstheme="majorBidi"/>
          <w:sz w:val="24"/>
          <w:szCs w:val="24"/>
          <w:lang w:val="fr-CA"/>
        </w:rPr>
      </w:pPr>
    </w:p>
    <w:p w14:paraId="3B3A0020" w14:textId="77777777" w:rsidR="00BD3D60" w:rsidRPr="00D55D74" w:rsidRDefault="00BD3D60"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Métaphysique du devenir et de la relation, la conception </w:t>
      </w:r>
      <w:r w:rsidR="00982D9D" w:rsidRPr="00D55D74">
        <w:rPr>
          <w:rFonts w:asciiTheme="majorBidi" w:hAnsiTheme="majorBidi" w:cstheme="majorBidi"/>
          <w:sz w:val="24"/>
          <w:szCs w:val="24"/>
          <w:lang w:val="fr-CA"/>
        </w:rPr>
        <w:t xml:space="preserve">systémique </w:t>
      </w:r>
      <w:r w:rsidRPr="00D55D74">
        <w:rPr>
          <w:rFonts w:asciiTheme="majorBidi" w:hAnsiTheme="majorBidi" w:cstheme="majorBidi"/>
          <w:sz w:val="24"/>
          <w:szCs w:val="24"/>
          <w:lang w:val="fr-CA"/>
        </w:rPr>
        <w:t>met l’accent sur la tendance à la conservation ou stabilité, la nécessité de l’adaptation et la recherche d’un équilibre</w:t>
      </w:r>
      <w:r w:rsidRPr="00D55D74">
        <w:rPr>
          <w:rFonts w:asciiTheme="majorBidi" w:hAnsiTheme="majorBidi" w:cstheme="majorBidi"/>
          <w:sz w:val="24"/>
          <w:szCs w:val="24"/>
          <w:vertAlign w:val="superscript"/>
          <w:lang w:val="fr-CA"/>
        </w:rPr>
        <w:footnoteReference w:id="76"/>
      </w:r>
      <w:r w:rsidRPr="00D55D74">
        <w:rPr>
          <w:rFonts w:asciiTheme="majorBidi" w:hAnsiTheme="majorBidi" w:cstheme="majorBidi"/>
          <w:sz w:val="24"/>
          <w:szCs w:val="24"/>
          <w:lang w:val="fr-CA"/>
        </w:rPr>
        <w:t xml:space="preserve">, toutes choses qui appellent une synthèse et mieux, un dépassement des théories de Kelsen, Hart et </w:t>
      </w:r>
      <w:proofErr w:type="spellStart"/>
      <w:r w:rsidRPr="00D55D74">
        <w:rPr>
          <w:rFonts w:asciiTheme="majorBidi" w:hAnsiTheme="majorBidi" w:cstheme="majorBidi"/>
          <w:sz w:val="24"/>
          <w:szCs w:val="24"/>
          <w:lang w:val="fr-CA"/>
        </w:rPr>
        <w:t>Santi</w:t>
      </w:r>
      <w:proofErr w:type="spellEnd"/>
      <w:r w:rsidRPr="00D55D74">
        <w:rPr>
          <w:rFonts w:asciiTheme="majorBidi" w:hAnsiTheme="majorBidi" w:cstheme="majorBidi"/>
          <w:sz w:val="24"/>
          <w:szCs w:val="24"/>
          <w:lang w:val="fr-CA"/>
        </w:rPr>
        <w:t xml:space="preserve"> Romano. Le dépassement de ces trois théories « réside précisément dans leur combinaison ou intégration dans une vision plus large, reposant sur l’intuition – toute aristotélicienne – d’un ‘gain cognitif’ généré par la multiplicité de points de vue qui, loin de s’exclure mutuellement, se </w:t>
      </w:r>
      <w:r w:rsidRPr="00D55D74">
        <w:rPr>
          <w:rFonts w:asciiTheme="majorBidi" w:hAnsiTheme="majorBidi" w:cstheme="majorBidi"/>
          <w:sz w:val="24"/>
          <w:szCs w:val="24"/>
          <w:lang w:val="fr-CA"/>
        </w:rPr>
        <w:lastRenderedPageBreak/>
        <w:t>complètent heureusement »</w:t>
      </w:r>
      <w:r w:rsidRPr="00D55D74">
        <w:rPr>
          <w:rFonts w:asciiTheme="majorBidi" w:hAnsiTheme="majorBidi" w:cstheme="majorBidi"/>
          <w:sz w:val="24"/>
          <w:szCs w:val="24"/>
          <w:vertAlign w:val="superscript"/>
          <w:lang w:val="fr-CA"/>
        </w:rPr>
        <w:footnoteReference w:id="77"/>
      </w:r>
      <w:r w:rsidRPr="00D55D74">
        <w:rPr>
          <w:rFonts w:asciiTheme="majorBidi" w:hAnsiTheme="majorBidi" w:cstheme="majorBidi"/>
          <w:sz w:val="24"/>
          <w:szCs w:val="24"/>
          <w:lang w:val="fr-CA"/>
        </w:rPr>
        <w:t xml:space="preserve">. Le droit, dans une telle perspective, est davantage « approche », mode d’appréhension dynamique, que défini : « (...) le droit international, comme tout droit, n’est pas seulement un ensemble de normes ou de propositions normatives, </w:t>
      </w:r>
      <w:r w:rsidRPr="00D55D74">
        <w:rPr>
          <w:rFonts w:asciiTheme="majorBidi" w:hAnsiTheme="majorBidi" w:cstheme="majorBidi"/>
          <w:i/>
          <w:sz w:val="24"/>
          <w:szCs w:val="24"/>
          <w:lang w:val="fr-CA"/>
        </w:rPr>
        <w:t>mais également une dynamique ou un mouvement continu d’interactions entre les sujets</w:t>
      </w:r>
      <w:r w:rsidRPr="00D55D74">
        <w:rPr>
          <w:rFonts w:asciiTheme="majorBidi" w:hAnsiTheme="majorBidi" w:cstheme="majorBidi"/>
          <w:sz w:val="24"/>
          <w:szCs w:val="24"/>
          <w:lang w:val="fr-CA"/>
        </w:rPr>
        <w:t xml:space="preserve"> de droit ainsi qu’avec ses organes quand ils existent, fait de prétentions et contre-prétentions, actes ou décisions qui s’articulent autour de l’application des normes. De l’issue ou du produit final de ce processus d’interaction – processus qui révèle la structure ou les règles secondaires du système juridique dont il relève – dépendent l’effectivité ou le poids social réel des normes substantielles de comportement et, partant, du système juridique en général »</w:t>
      </w:r>
      <w:r w:rsidRPr="00D55D74">
        <w:rPr>
          <w:rFonts w:asciiTheme="majorBidi" w:hAnsiTheme="majorBidi" w:cstheme="majorBidi"/>
          <w:sz w:val="24"/>
          <w:szCs w:val="24"/>
          <w:vertAlign w:val="superscript"/>
          <w:lang w:val="fr-CA"/>
        </w:rPr>
        <w:footnoteReference w:id="78"/>
      </w:r>
      <w:r w:rsidRPr="00D55D74">
        <w:rPr>
          <w:rFonts w:asciiTheme="majorBidi" w:hAnsiTheme="majorBidi" w:cstheme="majorBidi"/>
          <w:sz w:val="24"/>
          <w:szCs w:val="24"/>
          <w:lang w:val="fr-CA"/>
        </w:rPr>
        <w:t>.</w:t>
      </w:r>
    </w:p>
    <w:p w14:paraId="3B238F83" w14:textId="77777777" w:rsidR="00B102BC" w:rsidRPr="00D55D74" w:rsidRDefault="00B102BC" w:rsidP="0038235D">
      <w:pPr>
        <w:spacing w:after="0" w:line="240" w:lineRule="auto"/>
        <w:jc w:val="both"/>
        <w:rPr>
          <w:rFonts w:asciiTheme="majorBidi" w:hAnsiTheme="majorBidi" w:cstheme="majorBidi"/>
          <w:sz w:val="24"/>
          <w:szCs w:val="24"/>
          <w:lang w:val="fr-CA"/>
        </w:rPr>
      </w:pPr>
    </w:p>
    <w:p w14:paraId="5E455DCB" w14:textId="77777777" w:rsidR="00BD3D60" w:rsidRPr="00D55D74" w:rsidRDefault="00BD3D60"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Parfaitement conscient de la différence </w:t>
      </w:r>
      <w:r w:rsidRPr="00D55D74">
        <w:rPr>
          <w:rFonts w:asciiTheme="majorBidi" w:hAnsiTheme="majorBidi" w:cstheme="majorBidi"/>
          <w:i/>
          <w:sz w:val="24"/>
          <w:szCs w:val="24"/>
          <w:lang w:val="fr-CA"/>
        </w:rPr>
        <w:t>de nature</w:t>
      </w:r>
      <w:r w:rsidRPr="00D55D74">
        <w:rPr>
          <w:rFonts w:asciiTheme="majorBidi" w:hAnsiTheme="majorBidi" w:cstheme="majorBidi"/>
          <w:sz w:val="24"/>
          <w:szCs w:val="24"/>
          <w:lang w:val="fr-CA"/>
        </w:rPr>
        <w:t xml:space="preserve"> entre société interne et internationale, l’auteur peut inférer, en vertu de </w:t>
      </w:r>
      <w:proofErr w:type="spellStart"/>
      <w:r w:rsidRPr="00D55D74">
        <w:rPr>
          <w:rFonts w:asciiTheme="majorBidi" w:hAnsiTheme="majorBidi" w:cstheme="majorBidi"/>
          <w:i/>
          <w:sz w:val="24"/>
          <w:szCs w:val="24"/>
          <w:lang w:val="fr-CA"/>
        </w:rPr>
        <w:t>ubi</w:t>
      </w:r>
      <w:proofErr w:type="spellEnd"/>
      <w:r w:rsidRPr="00D55D74">
        <w:rPr>
          <w:rFonts w:asciiTheme="majorBidi" w:hAnsiTheme="majorBidi" w:cstheme="majorBidi"/>
          <w:i/>
          <w:sz w:val="24"/>
          <w:szCs w:val="24"/>
          <w:lang w:val="fr-CA"/>
        </w:rPr>
        <w:t xml:space="preserve"> </w:t>
      </w:r>
      <w:proofErr w:type="spellStart"/>
      <w:r w:rsidRPr="00D55D74">
        <w:rPr>
          <w:rFonts w:asciiTheme="majorBidi" w:hAnsiTheme="majorBidi" w:cstheme="majorBidi"/>
          <w:i/>
          <w:sz w:val="24"/>
          <w:szCs w:val="24"/>
          <w:lang w:val="fr-CA"/>
        </w:rPr>
        <w:t>societas</w:t>
      </w:r>
      <w:proofErr w:type="spellEnd"/>
      <w:r w:rsidRPr="00D55D74">
        <w:rPr>
          <w:rFonts w:asciiTheme="majorBidi" w:hAnsiTheme="majorBidi" w:cstheme="majorBidi"/>
          <w:i/>
          <w:sz w:val="24"/>
          <w:szCs w:val="24"/>
          <w:lang w:val="fr-CA"/>
        </w:rPr>
        <w:t xml:space="preserve"> </w:t>
      </w:r>
      <w:proofErr w:type="spellStart"/>
      <w:r w:rsidRPr="00D55D74">
        <w:rPr>
          <w:rFonts w:asciiTheme="majorBidi" w:hAnsiTheme="majorBidi" w:cstheme="majorBidi"/>
          <w:i/>
          <w:sz w:val="24"/>
          <w:szCs w:val="24"/>
          <w:lang w:val="fr-CA"/>
        </w:rPr>
        <w:t>ibi</w:t>
      </w:r>
      <w:proofErr w:type="spellEnd"/>
      <w:r w:rsidRPr="00D55D74">
        <w:rPr>
          <w:rFonts w:asciiTheme="majorBidi" w:hAnsiTheme="majorBidi" w:cstheme="majorBidi"/>
          <w:i/>
          <w:sz w:val="24"/>
          <w:szCs w:val="24"/>
          <w:lang w:val="fr-CA"/>
        </w:rPr>
        <w:t xml:space="preserve"> jus</w:t>
      </w:r>
      <w:r w:rsidRPr="00D55D74">
        <w:rPr>
          <w:rFonts w:asciiTheme="majorBidi" w:hAnsiTheme="majorBidi" w:cstheme="majorBidi"/>
          <w:sz w:val="24"/>
          <w:szCs w:val="24"/>
          <w:lang w:val="fr-CA"/>
        </w:rPr>
        <w:t xml:space="preserve">, l’existence </w:t>
      </w:r>
      <w:r w:rsidRPr="00D55D74">
        <w:rPr>
          <w:rFonts w:asciiTheme="majorBidi" w:hAnsiTheme="majorBidi" w:cstheme="majorBidi"/>
          <w:i/>
          <w:sz w:val="24"/>
          <w:szCs w:val="24"/>
          <w:lang w:val="fr-CA"/>
        </w:rPr>
        <w:t>autonome</w:t>
      </w:r>
      <w:r w:rsidRPr="00D55D74">
        <w:rPr>
          <w:rFonts w:asciiTheme="majorBidi" w:hAnsiTheme="majorBidi" w:cstheme="majorBidi"/>
          <w:sz w:val="24"/>
          <w:szCs w:val="24"/>
          <w:lang w:val="fr-CA"/>
        </w:rPr>
        <w:t xml:space="preserve"> du droit international</w:t>
      </w:r>
      <w:r w:rsidRPr="00D55D74">
        <w:rPr>
          <w:rFonts w:asciiTheme="majorBidi" w:hAnsiTheme="majorBidi" w:cstheme="majorBidi"/>
          <w:sz w:val="24"/>
          <w:szCs w:val="24"/>
          <w:vertAlign w:val="superscript"/>
          <w:lang w:val="fr-CA"/>
        </w:rPr>
        <w:footnoteReference w:id="79"/>
      </w:r>
      <w:r w:rsidRPr="00D55D74">
        <w:rPr>
          <w:rFonts w:asciiTheme="majorBidi" w:hAnsiTheme="majorBidi" w:cstheme="majorBidi"/>
          <w:sz w:val="24"/>
          <w:szCs w:val="24"/>
          <w:lang w:val="fr-CA"/>
        </w:rPr>
        <w:t>. Au rejet de la théorie des « sources formelles », sorte de « </w:t>
      </w:r>
      <w:proofErr w:type="spellStart"/>
      <w:r w:rsidRPr="00D55D74">
        <w:rPr>
          <w:rFonts w:asciiTheme="majorBidi" w:hAnsiTheme="majorBidi" w:cstheme="majorBidi"/>
          <w:sz w:val="24"/>
          <w:szCs w:val="24"/>
          <w:lang w:val="fr-CA"/>
        </w:rPr>
        <w:t>big</w:t>
      </w:r>
      <w:proofErr w:type="spellEnd"/>
      <w:r w:rsidRPr="00D55D74">
        <w:rPr>
          <w:rFonts w:asciiTheme="majorBidi" w:hAnsiTheme="majorBidi" w:cstheme="majorBidi"/>
          <w:sz w:val="24"/>
          <w:szCs w:val="24"/>
          <w:lang w:val="fr-CA"/>
        </w:rPr>
        <w:t xml:space="preserve"> bang juridique »</w:t>
      </w:r>
      <w:r w:rsidRPr="00D55D74">
        <w:rPr>
          <w:rFonts w:asciiTheme="majorBidi" w:hAnsiTheme="majorBidi" w:cstheme="majorBidi"/>
          <w:sz w:val="24"/>
          <w:szCs w:val="24"/>
          <w:vertAlign w:val="superscript"/>
          <w:lang w:val="fr-CA"/>
        </w:rPr>
        <w:footnoteReference w:id="80"/>
      </w:r>
      <w:r w:rsidRPr="00D55D74">
        <w:rPr>
          <w:rFonts w:asciiTheme="majorBidi" w:hAnsiTheme="majorBidi" w:cstheme="majorBidi"/>
          <w:sz w:val="24"/>
          <w:szCs w:val="24"/>
          <w:lang w:val="fr-CA"/>
        </w:rPr>
        <w:t>, correspond la prise en compte de la finalité du droit international, la justice, « corrective et distributive » selon « le diptyque aristotélicien »</w:t>
      </w:r>
      <w:r w:rsidRPr="00D55D74">
        <w:rPr>
          <w:rFonts w:asciiTheme="majorBidi" w:hAnsiTheme="majorBidi" w:cstheme="majorBidi"/>
          <w:sz w:val="24"/>
          <w:szCs w:val="24"/>
          <w:vertAlign w:val="superscript"/>
          <w:lang w:val="fr-CA"/>
        </w:rPr>
        <w:footnoteReference w:id="81"/>
      </w:r>
      <w:r w:rsidRPr="00D55D74">
        <w:rPr>
          <w:rFonts w:asciiTheme="majorBidi" w:hAnsiTheme="majorBidi" w:cstheme="majorBidi"/>
          <w:sz w:val="24"/>
          <w:szCs w:val="24"/>
          <w:lang w:val="fr-CA"/>
        </w:rPr>
        <w:t>. Le droit international ne saurait se réduire à la fixité de ses normes (un droit invariable ne serait possible que pour une société statique), étant, comme un organisme vivant</w:t>
      </w:r>
      <w:r w:rsidRPr="00D55D74">
        <w:rPr>
          <w:rFonts w:asciiTheme="majorBidi" w:hAnsiTheme="majorBidi" w:cstheme="majorBidi"/>
          <w:sz w:val="24"/>
          <w:szCs w:val="24"/>
          <w:vertAlign w:val="superscript"/>
          <w:lang w:val="fr-CA"/>
        </w:rPr>
        <w:footnoteReference w:id="82"/>
      </w:r>
      <w:r w:rsidRPr="00D55D74">
        <w:rPr>
          <w:rFonts w:asciiTheme="majorBidi" w:hAnsiTheme="majorBidi" w:cstheme="majorBidi"/>
          <w:sz w:val="24"/>
          <w:szCs w:val="24"/>
          <w:lang w:val="fr-CA"/>
        </w:rPr>
        <w:t>, un système relativement institutionnalisé et en constante évolution, cherchant à s’adapter aux transformations de la société internationale tout en conservant son autonomie propre</w:t>
      </w:r>
      <w:r w:rsidRPr="00D55D74">
        <w:rPr>
          <w:rFonts w:asciiTheme="majorBidi" w:hAnsiTheme="majorBidi" w:cstheme="majorBidi"/>
          <w:sz w:val="24"/>
          <w:szCs w:val="24"/>
          <w:vertAlign w:val="superscript"/>
          <w:lang w:val="fr-CA"/>
        </w:rPr>
        <w:footnoteReference w:id="83"/>
      </w:r>
      <w:r w:rsidRPr="00D55D74">
        <w:rPr>
          <w:rFonts w:asciiTheme="majorBidi" w:hAnsiTheme="majorBidi" w:cstheme="majorBidi"/>
          <w:sz w:val="24"/>
          <w:szCs w:val="24"/>
          <w:lang w:val="fr-CA"/>
        </w:rPr>
        <w:t>. Pareille approche permet d’éviter d’y voir les contradictions que la vision positiviste synchronique – statique croit souvent déceler, comme le montre par exemple la controverse sur sa nature de droit de coexistence ou droit de coordination du droit international. N’étant pas l’un ou l’autre, celui-ci présente des aspects des deux, plus ou moins marqués suivant l’époque et les domaines considérés</w:t>
      </w:r>
      <w:r w:rsidRPr="00D55D74">
        <w:rPr>
          <w:rFonts w:asciiTheme="majorBidi" w:hAnsiTheme="majorBidi" w:cstheme="majorBidi"/>
          <w:sz w:val="24"/>
          <w:szCs w:val="24"/>
          <w:vertAlign w:val="superscript"/>
          <w:lang w:val="fr-CA"/>
        </w:rPr>
        <w:footnoteReference w:id="84"/>
      </w:r>
      <w:r w:rsidRPr="00D55D74">
        <w:rPr>
          <w:rFonts w:asciiTheme="majorBidi" w:hAnsiTheme="majorBidi" w:cstheme="majorBidi"/>
          <w:sz w:val="24"/>
          <w:szCs w:val="24"/>
          <w:lang w:val="fr-CA"/>
        </w:rPr>
        <w:t xml:space="preserve">. De même, plutôt que de classer de façon binaire les normes du droit international en deux catégories seulement, </w:t>
      </w:r>
      <w:r w:rsidRPr="00D55D74">
        <w:rPr>
          <w:rFonts w:asciiTheme="majorBidi" w:hAnsiTheme="majorBidi" w:cstheme="majorBidi"/>
          <w:i/>
          <w:sz w:val="24"/>
          <w:szCs w:val="24"/>
          <w:lang w:val="fr-CA"/>
        </w:rPr>
        <w:t xml:space="preserve">hard </w:t>
      </w:r>
      <w:r w:rsidRPr="00D55D74">
        <w:rPr>
          <w:rFonts w:asciiTheme="majorBidi" w:hAnsiTheme="majorBidi" w:cstheme="majorBidi"/>
          <w:sz w:val="24"/>
          <w:szCs w:val="24"/>
          <w:lang w:val="fr-CA"/>
        </w:rPr>
        <w:t xml:space="preserve">ou </w:t>
      </w:r>
      <w:r w:rsidRPr="00D55D74">
        <w:rPr>
          <w:rFonts w:asciiTheme="majorBidi" w:hAnsiTheme="majorBidi" w:cstheme="majorBidi"/>
          <w:i/>
          <w:sz w:val="24"/>
          <w:szCs w:val="24"/>
          <w:lang w:val="fr-CA"/>
        </w:rPr>
        <w:t>soft</w:t>
      </w:r>
      <w:r w:rsidRPr="00D55D74">
        <w:rPr>
          <w:rFonts w:asciiTheme="majorBidi" w:hAnsiTheme="majorBidi" w:cstheme="majorBidi"/>
          <w:sz w:val="24"/>
          <w:szCs w:val="24"/>
          <w:lang w:val="fr-CA"/>
        </w:rPr>
        <w:t xml:space="preserve">, selon des critères préétablis et formels, la prise en compte de leur graduation rétablit la continuité entre valeur (morale) et droit </w:t>
      </w:r>
      <w:r w:rsidRPr="00D55D74">
        <w:rPr>
          <w:rFonts w:asciiTheme="majorBidi" w:hAnsiTheme="majorBidi" w:cstheme="majorBidi"/>
          <w:i/>
          <w:sz w:val="24"/>
          <w:szCs w:val="24"/>
          <w:lang w:val="fr-CA"/>
        </w:rPr>
        <w:t>hard</w:t>
      </w:r>
      <w:r w:rsidRPr="00D55D74">
        <w:rPr>
          <w:rFonts w:asciiTheme="majorBidi" w:hAnsiTheme="majorBidi" w:cstheme="majorBidi"/>
          <w:sz w:val="24"/>
          <w:szCs w:val="24"/>
          <w:lang w:val="fr-CA"/>
        </w:rPr>
        <w:t xml:space="preserve">, situant le droit </w:t>
      </w:r>
      <w:r w:rsidRPr="00D55D74">
        <w:rPr>
          <w:rFonts w:asciiTheme="majorBidi" w:hAnsiTheme="majorBidi" w:cstheme="majorBidi"/>
          <w:i/>
          <w:sz w:val="24"/>
          <w:szCs w:val="24"/>
          <w:lang w:val="fr-CA"/>
        </w:rPr>
        <w:t>soft</w:t>
      </w:r>
      <w:r w:rsidRPr="00D55D74">
        <w:rPr>
          <w:rFonts w:asciiTheme="majorBidi" w:hAnsiTheme="majorBidi" w:cstheme="majorBidi"/>
          <w:sz w:val="24"/>
          <w:szCs w:val="24"/>
          <w:lang w:val="fr-CA"/>
        </w:rPr>
        <w:t xml:space="preserve"> en catégorie intermédiaire, parfois droit « en gestation », parfois droit « achevé », à l’obligatoriété graduée. La </w:t>
      </w:r>
      <w:r w:rsidRPr="00D55D74">
        <w:rPr>
          <w:rFonts w:asciiTheme="majorBidi" w:hAnsiTheme="majorBidi" w:cstheme="majorBidi"/>
          <w:i/>
          <w:sz w:val="24"/>
          <w:szCs w:val="24"/>
          <w:lang w:val="fr-CA"/>
        </w:rPr>
        <w:t xml:space="preserve">soft </w:t>
      </w:r>
      <w:proofErr w:type="spellStart"/>
      <w:r w:rsidRPr="00D55D74">
        <w:rPr>
          <w:rFonts w:asciiTheme="majorBidi" w:hAnsiTheme="majorBidi" w:cstheme="majorBidi"/>
          <w:i/>
          <w:sz w:val="24"/>
          <w:szCs w:val="24"/>
          <w:lang w:val="fr-CA"/>
        </w:rPr>
        <w:t>law</w:t>
      </w:r>
      <w:proofErr w:type="spellEnd"/>
      <w:r w:rsidRPr="00D55D74">
        <w:rPr>
          <w:rFonts w:asciiTheme="majorBidi" w:hAnsiTheme="majorBidi" w:cstheme="majorBidi"/>
          <w:sz w:val="24"/>
          <w:szCs w:val="24"/>
          <w:lang w:val="fr-CA"/>
        </w:rPr>
        <w:t xml:space="preserve"> permet en définitive d’accélérer l’emprise du droit, grâce à cette « fluidité »</w:t>
      </w:r>
      <w:r w:rsidRPr="00D55D74">
        <w:rPr>
          <w:rFonts w:asciiTheme="majorBidi" w:hAnsiTheme="majorBidi" w:cstheme="majorBidi"/>
          <w:sz w:val="24"/>
          <w:szCs w:val="24"/>
          <w:vertAlign w:val="superscript"/>
          <w:lang w:val="fr-CA"/>
        </w:rPr>
        <w:footnoteReference w:id="85"/>
      </w:r>
      <w:r w:rsidRPr="00D55D74">
        <w:rPr>
          <w:rFonts w:asciiTheme="majorBidi" w:hAnsiTheme="majorBidi" w:cstheme="majorBidi"/>
          <w:sz w:val="24"/>
          <w:szCs w:val="24"/>
          <w:lang w:val="fr-CA"/>
        </w:rPr>
        <w:t xml:space="preserve"> que le droit </w:t>
      </w:r>
      <w:r w:rsidRPr="00D55D74">
        <w:rPr>
          <w:rFonts w:asciiTheme="majorBidi" w:hAnsiTheme="majorBidi" w:cstheme="majorBidi"/>
          <w:i/>
          <w:sz w:val="24"/>
          <w:szCs w:val="24"/>
          <w:lang w:val="fr-CA"/>
        </w:rPr>
        <w:t>hard</w:t>
      </w:r>
      <w:r w:rsidRPr="00D55D74">
        <w:rPr>
          <w:rFonts w:asciiTheme="majorBidi" w:hAnsiTheme="majorBidi" w:cstheme="majorBidi"/>
          <w:sz w:val="24"/>
          <w:szCs w:val="24"/>
          <w:lang w:val="fr-CA"/>
        </w:rPr>
        <w:t xml:space="preserve"> ne peut revendiquer.</w:t>
      </w:r>
      <w:r w:rsidR="009A2E33" w:rsidRPr="00D55D74">
        <w:rPr>
          <w:rFonts w:asciiTheme="majorBidi" w:hAnsiTheme="majorBidi" w:cstheme="majorBidi"/>
          <w:sz w:val="24"/>
          <w:szCs w:val="24"/>
          <w:lang w:val="fr-CA"/>
        </w:rPr>
        <w:t xml:space="preserve"> </w:t>
      </w:r>
      <w:r w:rsidRPr="00D55D74">
        <w:rPr>
          <w:rFonts w:asciiTheme="majorBidi" w:hAnsiTheme="majorBidi" w:cstheme="majorBidi"/>
          <w:sz w:val="24"/>
          <w:szCs w:val="24"/>
          <w:lang w:val="fr-CA"/>
        </w:rPr>
        <w:t xml:space="preserve">Si l’on appréhende les normes internationales dans le contexte de leur opérationnalité concrète, et non </w:t>
      </w:r>
      <w:r w:rsidRPr="00D55D74">
        <w:rPr>
          <w:rFonts w:asciiTheme="majorBidi" w:hAnsiTheme="majorBidi" w:cstheme="majorBidi"/>
          <w:i/>
          <w:sz w:val="24"/>
          <w:szCs w:val="24"/>
          <w:lang w:val="fr-CA"/>
        </w:rPr>
        <w:t>in abstracto</w:t>
      </w:r>
      <w:r w:rsidRPr="00D55D74">
        <w:rPr>
          <w:rFonts w:asciiTheme="majorBidi" w:hAnsiTheme="majorBidi" w:cstheme="majorBidi"/>
          <w:sz w:val="24"/>
          <w:szCs w:val="24"/>
          <w:lang w:val="fr-CA"/>
        </w:rPr>
        <w:t xml:space="preserve"> et </w:t>
      </w:r>
      <w:r w:rsidRPr="00D55D74">
        <w:rPr>
          <w:rFonts w:asciiTheme="majorBidi" w:hAnsiTheme="majorBidi" w:cstheme="majorBidi"/>
          <w:i/>
          <w:sz w:val="24"/>
          <w:szCs w:val="24"/>
          <w:lang w:val="fr-CA"/>
        </w:rPr>
        <w:t>a priori</w:t>
      </w:r>
      <w:r w:rsidRPr="00D55D74">
        <w:rPr>
          <w:rFonts w:asciiTheme="majorBidi" w:hAnsiTheme="majorBidi" w:cstheme="majorBidi"/>
          <w:sz w:val="24"/>
          <w:szCs w:val="24"/>
          <w:lang w:val="fr-CA"/>
        </w:rPr>
        <w:t>, on accède très naturellement à une vision analogique du droit international : « nous pouvons avoir une même norme (...) qui donne lieu à des résultats radicalement divergents dans les différents systèmes juridiques qui l’adoptent (...)  [même] au sein d’une même famille juridique, d’un pays à l’autre (...) »</w:t>
      </w:r>
      <w:r w:rsidRPr="00D55D74">
        <w:rPr>
          <w:rFonts w:asciiTheme="majorBidi" w:hAnsiTheme="majorBidi" w:cstheme="majorBidi"/>
          <w:sz w:val="24"/>
          <w:szCs w:val="24"/>
          <w:vertAlign w:val="superscript"/>
          <w:lang w:val="fr-CA"/>
        </w:rPr>
        <w:footnoteReference w:id="86"/>
      </w:r>
      <w:r w:rsidRPr="00D55D74">
        <w:rPr>
          <w:rFonts w:asciiTheme="majorBidi" w:hAnsiTheme="majorBidi" w:cstheme="majorBidi"/>
          <w:sz w:val="24"/>
          <w:szCs w:val="24"/>
          <w:lang w:val="fr-CA"/>
        </w:rPr>
        <w:t xml:space="preserve">. C’est explicitement se réclamer de la « texture ouverte » des normes, souligné par Hart, impliquant l’œuvre créatrice de l’interprète. Le pluralisme des </w:t>
      </w:r>
      <w:r w:rsidRPr="00D55D74">
        <w:rPr>
          <w:rFonts w:asciiTheme="majorBidi" w:hAnsiTheme="majorBidi" w:cstheme="majorBidi"/>
          <w:sz w:val="24"/>
          <w:szCs w:val="24"/>
          <w:lang w:val="fr-CA"/>
        </w:rPr>
        <w:lastRenderedPageBreak/>
        <w:t>solutions  prédominera inéluctablement au sein d’un monde international hétérogène et multilingue</w:t>
      </w:r>
      <w:r w:rsidRPr="00D55D74">
        <w:rPr>
          <w:rFonts w:asciiTheme="majorBidi" w:hAnsiTheme="majorBidi" w:cstheme="majorBidi"/>
          <w:sz w:val="24"/>
          <w:szCs w:val="24"/>
          <w:vertAlign w:val="superscript"/>
          <w:lang w:val="fr-CA"/>
        </w:rPr>
        <w:footnoteReference w:id="87"/>
      </w:r>
      <w:r w:rsidRPr="00D55D74">
        <w:rPr>
          <w:rFonts w:asciiTheme="majorBidi" w:hAnsiTheme="majorBidi" w:cstheme="majorBidi"/>
          <w:sz w:val="24"/>
          <w:szCs w:val="24"/>
          <w:lang w:val="fr-CA"/>
        </w:rPr>
        <w:t>.</w:t>
      </w:r>
    </w:p>
    <w:p w14:paraId="262C2058" w14:textId="77777777" w:rsidR="00B91AE7" w:rsidRPr="00D55D74" w:rsidRDefault="00B91AE7" w:rsidP="0038235D">
      <w:pPr>
        <w:spacing w:after="0" w:line="240" w:lineRule="auto"/>
        <w:jc w:val="both"/>
        <w:rPr>
          <w:rFonts w:asciiTheme="majorBidi" w:hAnsiTheme="majorBidi" w:cstheme="majorBidi"/>
          <w:sz w:val="24"/>
          <w:szCs w:val="24"/>
          <w:lang w:val="fr-CA"/>
        </w:rPr>
      </w:pPr>
    </w:p>
    <w:p w14:paraId="05E1A385" w14:textId="77777777" w:rsidR="00982D9D" w:rsidRPr="00D55D74" w:rsidRDefault="00BD3D60"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L’ordre juridique international ne se caractérise pas seulement par son aspect normatif mais également par sa composante institutionnelle, et les fonctions que ses organes sont précisément chargés d’assumer. En sus de la fonction « législative », diversifiée, s’y exerce une fonction « exécutive », assurée par le Conseil de sécurité, et aussi par l’activité des </w:t>
      </w:r>
      <w:proofErr w:type="spellStart"/>
      <w:r w:rsidRPr="00D55D74">
        <w:rPr>
          <w:rFonts w:asciiTheme="majorBidi" w:hAnsiTheme="majorBidi" w:cstheme="majorBidi"/>
          <w:sz w:val="24"/>
          <w:szCs w:val="24"/>
          <w:lang w:val="fr-CA"/>
        </w:rPr>
        <w:t>Etats</w:t>
      </w:r>
      <w:proofErr w:type="spellEnd"/>
      <w:r w:rsidRPr="00D55D74">
        <w:rPr>
          <w:rFonts w:asciiTheme="majorBidi" w:hAnsiTheme="majorBidi" w:cstheme="majorBidi"/>
          <w:sz w:val="24"/>
          <w:szCs w:val="24"/>
          <w:lang w:val="fr-CA"/>
        </w:rPr>
        <w:t>, dont l’efficacité  se résume</w:t>
      </w:r>
      <w:r w:rsidRPr="00D55D74">
        <w:rPr>
          <w:rFonts w:asciiTheme="majorBidi" w:hAnsiTheme="majorBidi" w:cstheme="majorBidi"/>
          <w:b/>
          <w:sz w:val="24"/>
          <w:szCs w:val="24"/>
          <w:lang w:val="fr-CA"/>
        </w:rPr>
        <w:t xml:space="preserve"> </w:t>
      </w:r>
      <w:r w:rsidRPr="00D55D74">
        <w:rPr>
          <w:rFonts w:asciiTheme="majorBidi" w:hAnsiTheme="majorBidi" w:cstheme="majorBidi"/>
          <w:sz w:val="24"/>
          <w:szCs w:val="24"/>
          <w:lang w:val="fr-CA"/>
        </w:rPr>
        <w:t xml:space="preserve">à « l’effet cumulatif ou total de toute la panoplie de moyens ou sanctions </w:t>
      </w:r>
      <w:r w:rsidRPr="00D55D74">
        <w:rPr>
          <w:rFonts w:asciiTheme="majorBidi" w:hAnsiTheme="majorBidi" w:cstheme="majorBidi"/>
          <w:i/>
          <w:sz w:val="24"/>
          <w:szCs w:val="24"/>
          <w:lang w:val="fr-CA"/>
        </w:rPr>
        <w:t>lato sensu</w:t>
      </w:r>
      <w:r w:rsidRPr="00D55D74">
        <w:rPr>
          <w:rFonts w:asciiTheme="majorBidi" w:hAnsiTheme="majorBidi" w:cstheme="majorBidi"/>
          <w:sz w:val="24"/>
          <w:szCs w:val="24"/>
          <w:lang w:val="fr-CA"/>
        </w:rPr>
        <w:t xml:space="preserve"> dont dispose le système »</w:t>
      </w:r>
      <w:r w:rsidRPr="00D55D74">
        <w:rPr>
          <w:rFonts w:asciiTheme="majorBidi" w:hAnsiTheme="majorBidi" w:cstheme="majorBidi"/>
          <w:sz w:val="24"/>
          <w:szCs w:val="24"/>
          <w:vertAlign w:val="superscript"/>
          <w:lang w:val="fr-CA"/>
        </w:rPr>
        <w:footnoteReference w:id="88"/>
      </w:r>
      <w:r w:rsidRPr="00D55D74">
        <w:rPr>
          <w:rFonts w:asciiTheme="majorBidi" w:hAnsiTheme="majorBidi" w:cstheme="majorBidi"/>
          <w:sz w:val="24"/>
          <w:szCs w:val="24"/>
          <w:lang w:val="fr-CA"/>
        </w:rPr>
        <w:t>. L’obligation de non-reconnaissance de certaines situations illégales représente l’une de ces « stratégies indirectes » inventées par ce dernier aux fins de sa propre conservation</w:t>
      </w:r>
      <w:r w:rsidRPr="00D55D74">
        <w:rPr>
          <w:rFonts w:asciiTheme="majorBidi" w:hAnsiTheme="majorBidi" w:cstheme="majorBidi"/>
          <w:sz w:val="24"/>
          <w:szCs w:val="24"/>
          <w:vertAlign w:val="superscript"/>
          <w:lang w:val="fr-CA"/>
        </w:rPr>
        <w:footnoteReference w:id="89"/>
      </w:r>
      <w:r w:rsidRPr="00D55D74">
        <w:rPr>
          <w:rFonts w:asciiTheme="majorBidi" w:hAnsiTheme="majorBidi" w:cstheme="majorBidi"/>
          <w:sz w:val="24"/>
          <w:szCs w:val="24"/>
          <w:lang w:val="fr-CA"/>
        </w:rPr>
        <w:t>. Quant à la fonction « juridictionnelle », son importance se marque au lien que seul le juge peut véritablement tisser entre généralité des règles et situations concrètes</w:t>
      </w:r>
      <w:r w:rsidRPr="00D55D74">
        <w:rPr>
          <w:rFonts w:asciiTheme="majorBidi" w:hAnsiTheme="majorBidi" w:cstheme="majorBidi"/>
          <w:sz w:val="24"/>
          <w:szCs w:val="24"/>
          <w:vertAlign w:val="superscript"/>
          <w:lang w:val="fr-CA"/>
        </w:rPr>
        <w:footnoteReference w:id="90"/>
      </w:r>
      <w:r w:rsidRPr="00D55D74">
        <w:rPr>
          <w:rFonts w:asciiTheme="majorBidi" w:hAnsiTheme="majorBidi" w:cstheme="majorBidi"/>
          <w:sz w:val="24"/>
          <w:szCs w:val="24"/>
          <w:lang w:val="fr-CA"/>
        </w:rPr>
        <w:t xml:space="preserve">. </w:t>
      </w:r>
    </w:p>
    <w:p w14:paraId="3C4AC6BC" w14:textId="77777777" w:rsidR="00B91AE7" w:rsidRPr="00D55D74" w:rsidRDefault="00B91AE7" w:rsidP="0038235D">
      <w:pPr>
        <w:spacing w:after="0" w:line="240" w:lineRule="auto"/>
        <w:jc w:val="both"/>
        <w:rPr>
          <w:rFonts w:asciiTheme="majorBidi" w:hAnsiTheme="majorBidi" w:cstheme="majorBidi"/>
          <w:sz w:val="24"/>
          <w:szCs w:val="24"/>
          <w:lang w:val="fr-CA"/>
        </w:rPr>
      </w:pPr>
    </w:p>
    <w:p w14:paraId="1BB6F497" w14:textId="77777777" w:rsidR="00982D9D" w:rsidRPr="00D55D74" w:rsidRDefault="00BD3D60"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Le néo-systémisme, en mettant l’accent sur la diachronie, métaphysique de la relation, nous permet d’approcher la dynamique de l’ordre </w:t>
      </w:r>
      <w:r w:rsidR="00982D9D" w:rsidRPr="00D55D74">
        <w:rPr>
          <w:rFonts w:asciiTheme="majorBidi" w:hAnsiTheme="majorBidi" w:cstheme="majorBidi"/>
          <w:sz w:val="24"/>
          <w:szCs w:val="24"/>
          <w:lang w:val="fr-CA"/>
        </w:rPr>
        <w:t>juridique</w:t>
      </w:r>
      <w:r w:rsidRPr="00D55D74">
        <w:rPr>
          <w:rFonts w:asciiTheme="majorBidi" w:hAnsiTheme="majorBidi" w:cstheme="majorBidi"/>
          <w:sz w:val="24"/>
          <w:szCs w:val="24"/>
          <w:lang w:val="fr-CA"/>
        </w:rPr>
        <w:t xml:space="preserve"> contemporain caractérisé pa</w:t>
      </w:r>
      <w:r w:rsidR="00982D9D" w:rsidRPr="00D55D74">
        <w:rPr>
          <w:rFonts w:asciiTheme="majorBidi" w:hAnsiTheme="majorBidi" w:cstheme="majorBidi"/>
          <w:sz w:val="24"/>
          <w:szCs w:val="24"/>
          <w:lang w:val="fr-CA"/>
        </w:rPr>
        <w:t>r la pluralité et la diversité</w:t>
      </w:r>
      <w:r w:rsidR="00B91AE7" w:rsidRPr="00D55D74">
        <w:rPr>
          <w:rFonts w:asciiTheme="majorBidi" w:hAnsiTheme="majorBidi" w:cstheme="majorBidi"/>
          <w:sz w:val="24"/>
          <w:szCs w:val="24"/>
          <w:lang w:val="fr-CA"/>
        </w:rPr>
        <w:t xml:space="preserve"> et, </w:t>
      </w:r>
      <w:r w:rsidR="00B91AE7" w:rsidRPr="00D55D74">
        <w:rPr>
          <w:rFonts w:asciiTheme="majorBidi" w:hAnsiTheme="majorBidi" w:cstheme="majorBidi"/>
          <w:i/>
          <w:iCs/>
          <w:sz w:val="24"/>
          <w:szCs w:val="24"/>
          <w:lang w:val="fr-CA"/>
        </w:rPr>
        <w:t>in fine</w:t>
      </w:r>
      <w:r w:rsidR="00B91AE7" w:rsidRPr="00D55D74">
        <w:rPr>
          <w:rFonts w:asciiTheme="majorBidi" w:hAnsiTheme="majorBidi" w:cstheme="majorBidi"/>
          <w:sz w:val="24"/>
          <w:szCs w:val="24"/>
          <w:lang w:val="fr-CA"/>
        </w:rPr>
        <w:t>, d’appréhender les limites de ce droit par rapport à la complexité de la société international actuelle</w:t>
      </w:r>
      <w:r w:rsidR="00982D9D" w:rsidRPr="00D55D74">
        <w:rPr>
          <w:rFonts w:asciiTheme="majorBidi" w:hAnsiTheme="majorBidi" w:cstheme="majorBidi"/>
          <w:sz w:val="24"/>
          <w:szCs w:val="24"/>
          <w:lang w:val="fr-CA"/>
        </w:rPr>
        <w:t xml:space="preserve">. </w:t>
      </w:r>
      <w:r w:rsidR="009A2E33" w:rsidRPr="00D55D74">
        <w:rPr>
          <w:rFonts w:asciiTheme="majorBidi" w:hAnsiTheme="majorBidi" w:cstheme="majorBidi"/>
          <w:sz w:val="24"/>
          <w:szCs w:val="24"/>
          <w:lang w:val="fr-CA"/>
        </w:rPr>
        <w:t>En nous écartant ainsi du positivisme,</w:t>
      </w:r>
      <w:r w:rsidR="00982D9D" w:rsidRPr="00D55D74">
        <w:rPr>
          <w:rFonts w:asciiTheme="majorBidi" w:hAnsiTheme="majorBidi" w:cstheme="majorBidi"/>
          <w:sz w:val="24"/>
          <w:szCs w:val="24"/>
          <w:lang w:val="fr-CA"/>
        </w:rPr>
        <w:t xml:space="preserve"> </w:t>
      </w:r>
      <w:r w:rsidR="009A2E33" w:rsidRPr="00D55D74">
        <w:rPr>
          <w:rFonts w:asciiTheme="majorBidi" w:hAnsiTheme="majorBidi" w:cstheme="majorBidi"/>
          <w:sz w:val="24"/>
          <w:szCs w:val="24"/>
          <w:lang w:val="fr-CA"/>
        </w:rPr>
        <w:t>la conception systémique du droit</w:t>
      </w:r>
      <w:r w:rsidR="00982D9D" w:rsidRPr="00D55D74">
        <w:rPr>
          <w:rFonts w:asciiTheme="majorBidi" w:hAnsiTheme="majorBidi" w:cstheme="majorBidi"/>
          <w:sz w:val="24"/>
          <w:szCs w:val="24"/>
          <w:lang w:val="fr-CA"/>
        </w:rPr>
        <w:t xml:space="preserve"> nous permet de </w:t>
      </w:r>
      <w:r w:rsidR="009A2E33" w:rsidRPr="00D55D74">
        <w:rPr>
          <w:rFonts w:asciiTheme="majorBidi" w:hAnsiTheme="majorBidi" w:cstheme="majorBidi"/>
          <w:sz w:val="24"/>
          <w:szCs w:val="24"/>
          <w:lang w:val="fr-CA"/>
        </w:rPr>
        <w:t xml:space="preserve">mieux </w:t>
      </w:r>
      <w:r w:rsidR="00982D9D" w:rsidRPr="00D55D74">
        <w:rPr>
          <w:rFonts w:asciiTheme="majorBidi" w:hAnsiTheme="majorBidi" w:cstheme="majorBidi"/>
          <w:sz w:val="24"/>
          <w:szCs w:val="24"/>
          <w:lang w:val="fr-CA"/>
        </w:rPr>
        <w:t>saisir le contenu du droit d</w:t>
      </w:r>
      <w:r w:rsidR="009A2E33" w:rsidRPr="00D55D74">
        <w:rPr>
          <w:rFonts w:asciiTheme="majorBidi" w:hAnsiTheme="majorBidi" w:cstheme="majorBidi"/>
          <w:sz w:val="24"/>
          <w:szCs w:val="24"/>
          <w:lang w:val="fr-CA"/>
        </w:rPr>
        <w:t>es gens cosmopolitique.</w:t>
      </w:r>
    </w:p>
    <w:p w14:paraId="54D1F39C" w14:textId="77777777" w:rsidR="009A2E33" w:rsidRPr="00D55D74" w:rsidRDefault="009A2E33" w:rsidP="0038235D">
      <w:pPr>
        <w:spacing w:after="0" w:line="240" w:lineRule="auto"/>
        <w:jc w:val="both"/>
        <w:rPr>
          <w:rFonts w:asciiTheme="majorBidi" w:hAnsiTheme="majorBidi" w:cstheme="majorBidi"/>
          <w:sz w:val="24"/>
          <w:szCs w:val="24"/>
          <w:lang w:val="fr-CA"/>
        </w:rPr>
      </w:pPr>
    </w:p>
    <w:p w14:paraId="157B8EB4" w14:textId="77777777" w:rsidR="009A2E33" w:rsidRPr="008F6128" w:rsidRDefault="009A2E33" w:rsidP="008F6128">
      <w:pPr>
        <w:pStyle w:val="ListParagraph"/>
        <w:numPr>
          <w:ilvl w:val="0"/>
          <w:numId w:val="14"/>
        </w:numPr>
        <w:spacing w:after="0" w:line="240" w:lineRule="auto"/>
        <w:jc w:val="both"/>
        <w:rPr>
          <w:rFonts w:asciiTheme="majorBidi" w:hAnsiTheme="majorBidi" w:cstheme="majorBidi"/>
          <w:b/>
          <w:bCs/>
          <w:sz w:val="24"/>
          <w:szCs w:val="24"/>
          <w:lang w:val="fr-CA"/>
        </w:rPr>
      </w:pPr>
      <w:r w:rsidRPr="008F6128">
        <w:rPr>
          <w:rFonts w:asciiTheme="majorBidi" w:hAnsiTheme="majorBidi" w:cstheme="majorBidi"/>
          <w:b/>
          <w:bCs/>
          <w:sz w:val="24"/>
          <w:szCs w:val="24"/>
          <w:lang w:val="fr-CA"/>
        </w:rPr>
        <w:t>Le contenu du droit des gens cosmopolitique</w:t>
      </w:r>
      <w:r w:rsidR="00FB5A5E" w:rsidRPr="008F6128">
        <w:rPr>
          <w:rFonts w:asciiTheme="majorBidi" w:hAnsiTheme="majorBidi" w:cstheme="majorBidi"/>
          <w:b/>
          <w:bCs/>
          <w:sz w:val="24"/>
          <w:szCs w:val="24"/>
          <w:lang w:val="fr-CA"/>
        </w:rPr>
        <w:t xml:space="preserve"> est le reflet de l’humanisation progressive de l’ordre juridique international</w:t>
      </w:r>
    </w:p>
    <w:p w14:paraId="401E3980" w14:textId="77777777" w:rsidR="00450208" w:rsidRDefault="00450208" w:rsidP="0038235D">
      <w:pPr>
        <w:spacing w:after="0" w:line="240" w:lineRule="auto"/>
        <w:jc w:val="both"/>
        <w:rPr>
          <w:rFonts w:asciiTheme="majorBidi" w:hAnsiTheme="majorBidi" w:cstheme="majorBidi"/>
          <w:sz w:val="24"/>
          <w:szCs w:val="24"/>
          <w:lang w:val="fr-CA"/>
        </w:rPr>
      </w:pPr>
    </w:p>
    <w:p w14:paraId="6290C07C" w14:textId="77777777" w:rsidR="00B91AE7" w:rsidRPr="00D55D74" w:rsidRDefault="009A2E33"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 La nature humaine n’apparaît nulle part moins aimable que dans le rapport que les peuples pris comme totalité entretiennent entre eux (…). La volonté de s’assujettir ou de se diminuer réciproquement dans ses biens est toujours présente; et les préparatifs de défense, qui rendent la paix souvent encore plus oppressante et plus dévastatrice pour la prospérité intérieure que la guerre elle-même, ne peuvent jamais se relâcher. </w:t>
      </w:r>
      <w:r w:rsidRPr="00D55D74">
        <w:rPr>
          <w:rFonts w:asciiTheme="majorBidi" w:hAnsiTheme="majorBidi" w:cstheme="majorBidi"/>
          <w:i/>
          <w:iCs/>
          <w:sz w:val="24"/>
          <w:szCs w:val="24"/>
          <w:lang w:val="fr-CA"/>
        </w:rPr>
        <w:t>Or, il n’y a face à cela pas d’autre solution qu’un droit des gens fondé sur des lois publiques que la force vient soutenir et auxquelles chaque État devrait se soumettre</w:t>
      </w:r>
      <w:r w:rsidRPr="00D55D74">
        <w:rPr>
          <w:rFonts w:asciiTheme="majorBidi" w:hAnsiTheme="majorBidi" w:cstheme="majorBidi"/>
          <w:sz w:val="24"/>
          <w:szCs w:val="24"/>
          <w:lang w:val="fr-CA"/>
        </w:rPr>
        <w:t xml:space="preserve"> (…). Car une paix générale, qui durerait en vertu de ce qu’on appelle la balance des forces en Europe est une pure chimère, comme la maison de Swift qui avait été construite par un architecte en si parfait accord avec toutes les lois de l’équilibre qu’elle s’effondra aussitôt qu’un moineau vint s’y poser »</w:t>
      </w:r>
      <w:r w:rsidRPr="00D55D74">
        <w:rPr>
          <w:rStyle w:val="FootnoteReference"/>
          <w:rFonts w:asciiTheme="majorBidi" w:hAnsiTheme="majorBidi" w:cstheme="majorBidi"/>
          <w:sz w:val="24"/>
          <w:szCs w:val="24"/>
          <w:lang w:val="fr-CA"/>
        </w:rPr>
        <w:footnoteReference w:id="91"/>
      </w:r>
      <w:r w:rsidRPr="00D55D74">
        <w:rPr>
          <w:rFonts w:asciiTheme="majorBidi" w:hAnsiTheme="majorBidi" w:cstheme="majorBidi"/>
          <w:sz w:val="24"/>
          <w:szCs w:val="24"/>
          <w:lang w:val="fr-CA"/>
        </w:rPr>
        <w:t xml:space="preserve">. </w:t>
      </w:r>
      <w:r w:rsidR="00DE423D" w:rsidRPr="00D55D74">
        <w:rPr>
          <w:rFonts w:asciiTheme="majorBidi" w:hAnsiTheme="majorBidi" w:cstheme="majorBidi"/>
          <w:sz w:val="24"/>
          <w:szCs w:val="24"/>
          <w:lang w:val="fr-CA"/>
        </w:rPr>
        <w:t xml:space="preserve">Cette affirmation de Kant illustre parfaitement la teneur normative du droit des gens cosmopolitique. Il s’agit </w:t>
      </w:r>
      <w:r w:rsidR="002C1D5A" w:rsidRPr="00D55D74">
        <w:rPr>
          <w:rFonts w:asciiTheme="majorBidi" w:hAnsiTheme="majorBidi" w:cstheme="majorBidi"/>
          <w:sz w:val="24"/>
          <w:szCs w:val="24"/>
          <w:lang w:val="fr-CA"/>
        </w:rPr>
        <w:t xml:space="preserve">du droit commun de </w:t>
      </w:r>
      <w:r w:rsidR="00B91AE7" w:rsidRPr="00D55D74">
        <w:rPr>
          <w:rFonts w:asciiTheme="majorBidi" w:hAnsiTheme="majorBidi" w:cstheme="majorBidi"/>
          <w:sz w:val="24"/>
          <w:szCs w:val="24"/>
          <w:lang w:val="fr-CA"/>
        </w:rPr>
        <w:t>l’humanité</w:t>
      </w:r>
      <w:r w:rsidR="002C1D5A" w:rsidRPr="00D55D74">
        <w:rPr>
          <w:rFonts w:asciiTheme="majorBidi" w:hAnsiTheme="majorBidi" w:cstheme="majorBidi"/>
          <w:sz w:val="24"/>
          <w:szCs w:val="24"/>
          <w:lang w:val="fr-CA"/>
        </w:rPr>
        <w:t xml:space="preserve"> c’est-à-dire </w:t>
      </w:r>
      <w:r w:rsidR="00DE423D" w:rsidRPr="00D55D74">
        <w:rPr>
          <w:rFonts w:asciiTheme="majorBidi" w:hAnsiTheme="majorBidi" w:cstheme="majorBidi"/>
          <w:sz w:val="24"/>
          <w:szCs w:val="24"/>
          <w:lang w:val="fr-CA"/>
        </w:rPr>
        <w:t xml:space="preserve">un ensemble de règles obligatoires pour tous les </w:t>
      </w:r>
      <w:r w:rsidR="000F407A" w:rsidRPr="00D55D74">
        <w:rPr>
          <w:rFonts w:asciiTheme="majorBidi" w:hAnsiTheme="majorBidi" w:cstheme="majorBidi"/>
          <w:sz w:val="24"/>
          <w:szCs w:val="24"/>
          <w:lang w:val="fr-CA"/>
        </w:rPr>
        <w:t>États</w:t>
      </w:r>
      <w:r w:rsidR="00DE423D" w:rsidRPr="00D55D74">
        <w:rPr>
          <w:rFonts w:asciiTheme="majorBidi" w:hAnsiTheme="majorBidi" w:cstheme="majorBidi"/>
          <w:sz w:val="24"/>
          <w:szCs w:val="24"/>
          <w:lang w:val="fr-CA"/>
        </w:rPr>
        <w:t xml:space="preserve"> et qui régissent les rapports des individus et des peuples. </w:t>
      </w:r>
      <w:r w:rsidR="00B91AE7" w:rsidRPr="00D55D74">
        <w:rPr>
          <w:rFonts w:asciiTheme="majorBidi" w:hAnsiTheme="majorBidi" w:cstheme="majorBidi"/>
          <w:sz w:val="24"/>
          <w:szCs w:val="24"/>
          <w:lang w:val="fr-CA"/>
        </w:rPr>
        <w:t>Ce droit saisi</w:t>
      </w:r>
      <w:r w:rsidR="000F407A">
        <w:rPr>
          <w:rFonts w:asciiTheme="majorBidi" w:hAnsiTheme="majorBidi" w:cstheme="majorBidi"/>
          <w:sz w:val="24"/>
          <w:szCs w:val="24"/>
          <w:lang w:val="fr-CA"/>
        </w:rPr>
        <w:t>t les hommes et les peuples</w:t>
      </w:r>
      <w:r w:rsidR="00B91AE7" w:rsidRPr="00D55D74">
        <w:rPr>
          <w:rFonts w:asciiTheme="majorBidi" w:hAnsiTheme="majorBidi" w:cstheme="majorBidi"/>
          <w:sz w:val="24"/>
          <w:szCs w:val="24"/>
          <w:lang w:val="fr-CA"/>
        </w:rPr>
        <w:t xml:space="preserve">, dans leurs relations extérieures et dans leur influence réciproque comme citoyens </w:t>
      </w:r>
      <w:r w:rsidR="00CC0D42" w:rsidRPr="00D55D74">
        <w:rPr>
          <w:rFonts w:asciiTheme="majorBidi" w:hAnsiTheme="majorBidi" w:cstheme="majorBidi"/>
          <w:sz w:val="24"/>
          <w:szCs w:val="24"/>
          <w:lang w:val="fr-CA"/>
        </w:rPr>
        <w:t xml:space="preserve">de la </w:t>
      </w:r>
      <w:proofErr w:type="spellStart"/>
      <w:r w:rsidR="00CC0D42" w:rsidRPr="00D55D74">
        <w:rPr>
          <w:rFonts w:asciiTheme="majorBidi" w:hAnsiTheme="majorBidi" w:cstheme="majorBidi"/>
          <w:i/>
          <w:iCs/>
          <w:sz w:val="24"/>
          <w:szCs w:val="24"/>
          <w:lang w:val="fr-CA"/>
        </w:rPr>
        <w:t>Respublica</w:t>
      </w:r>
      <w:proofErr w:type="spellEnd"/>
      <w:r w:rsidR="00CC0D42" w:rsidRPr="00D55D74">
        <w:rPr>
          <w:rFonts w:asciiTheme="majorBidi" w:hAnsiTheme="majorBidi" w:cstheme="majorBidi"/>
          <w:sz w:val="24"/>
          <w:szCs w:val="24"/>
          <w:lang w:val="fr-CA"/>
        </w:rPr>
        <w:t xml:space="preserve"> universelle de l’humanité.</w:t>
      </w:r>
      <w:r w:rsidR="00B91AE7" w:rsidRPr="00D55D74">
        <w:rPr>
          <w:rFonts w:asciiTheme="majorBidi" w:hAnsiTheme="majorBidi" w:cstheme="majorBidi"/>
          <w:sz w:val="24"/>
          <w:szCs w:val="24"/>
          <w:lang w:val="fr-CA"/>
        </w:rPr>
        <w:t xml:space="preserve"> </w:t>
      </w:r>
      <w:r w:rsidR="00CC0D42" w:rsidRPr="00D55D74">
        <w:rPr>
          <w:rFonts w:asciiTheme="majorBidi" w:hAnsiTheme="majorBidi" w:cstheme="majorBidi"/>
          <w:sz w:val="24"/>
          <w:szCs w:val="24"/>
          <w:lang w:val="fr-CA"/>
        </w:rPr>
        <w:t xml:space="preserve">Le droit des gens cosmopolitique vise donc les </w:t>
      </w:r>
      <w:r w:rsidR="00B91AE7" w:rsidRPr="00D55D74">
        <w:rPr>
          <w:rFonts w:asciiTheme="majorBidi" w:hAnsiTheme="majorBidi" w:cstheme="majorBidi"/>
          <w:sz w:val="24"/>
          <w:szCs w:val="24"/>
          <w:lang w:val="fr-CA"/>
        </w:rPr>
        <w:t xml:space="preserve"> hommes en tant que citoyens du monde</w:t>
      </w:r>
      <w:r w:rsidR="00CC0D42" w:rsidRPr="00D55D74">
        <w:rPr>
          <w:rFonts w:asciiTheme="majorBidi" w:hAnsiTheme="majorBidi" w:cstheme="majorBidi"/>
          <w:sz w:val="24"/>
          <w:szCs w:val="24"/>
          <w:lang w:val="fr-CA"/>
        </w:rPr>
        <w:t>.</w:t>
      </w:r>
      <w:r w:rsidR="006113E8">
        <w:rPr>
          <w:rFonts w:asciiTheme="majorBidi" w:hAnsiTheme="majorBidi" w:cstheme="majorBidi"/>
          <w:sz w:val="24"/>
          <w:szCs w:val="24"/>
          <w:lang w:val="fr-CA"/>
        </w:rPr>
        <w:t xml:space="preserve"> Les peuples sont ainsi </w:t>
      </w:r>
      <w:r w:rsidR="001045E9">
        <w:rPr>
          <w:rFonts w:asciiTheme="majorBidi" w:hAnsiTheme="majorBidi" w:cstheme="majorBidi"/>
          <w:sz w:val="24"/>
          <w:szCs w:val="24"/>
          <w:lang w:val="fr-CA"/>
        </w:rPr>
        <w:t>réunis</w:t>
      </w:r>
      <w:r w:rsidR="006113E8">
        <w:rPr>
          <w:rFonts w:asciiTheme="majorBidi" w:hAnsiTheme="majorBidi" w:cstheme="majorBidi"/>
          <w:sz w:val="24"/>
          <w:szCs w:val="24"/>
          <w:lang w:val="fr-CA"/>
        </w:rPr>
        <w:t xml:space="preserve"> au sein d’une </w:t>
      </w:r>
      <w:r w:rsidR="001045E9">
        <w:rPr>
          <w:rFonts w:asciiTheme="majorBidi" w:hAnsiTheme="majorBidi" w:cstheme="majorBidi"/>
          <w:sz w:val="24"/>
          <w:szCs w:val="24"/>
          <w:lang w:val="fr-CA"/>
        </w:rPr>
        <w:t xml:space="preserve">fédération dont la finalité ultime est la préservation de la paix et la concorde. </w:t>
      </w:r>
    </w:p>
    <w:p w14:paraId="66353ED8" w14:textId="77777777" w:rsidR="00B91AE7" w:rsidRPr="00D55D74" w:rsidRDefault="00B91AE7" w:rsidP="0038235D">
      <w:pPr>
        <w:spacing w:after="0" w:line="240" w:lineRule="auto"/>
        <w:jc w:val="both"/>
        <w:rPr>
          <w:rFonts w:asciiTheme="majorBidi" w:hAnsiTheme="majorBidi" w:cstheme="majorBidi"/>
          <w:sz w:val="24"/>
          <w:szCs w:val="24"/>
          <w:lang w:val="fr-CA"/>
        </w:rPr>
      </w:pPr>
    </w:p>
    <w:p w14:paraId="23B8D098" w14:textId="77777777" w:rsidR="00166E07" w:rsidRPr="003F498A" w:rsidRDefault="00DE423D" w:rsidP="0038235D">
      <w:pPr>
        <w:spacing w:after="0" w:line="240" w:lineRule="auto"/>
        <w:jc w:val="both"/>
        <w:rPr>
          <w:rFonts w:asciiTheme="majorBidi" w:hAnsiTheme="majorBidi" w:cstheme="majorBidi"/>
          <w:sz w:val="24"/>
          <w:szCs w:val="24"/>
          <w:lang w:val="en-US"/>
        </w:rPr>
      </w:pPr>
      <w:r w:rsidRPr="00D55D74">
        <w:rPr>
          <w:rFonts w:asciiTheme="majorBidi" w:hAnsiTheme="majorBidi" w:cstheme="majorBidi"/>
          <w:sz w:val="24"/>
          <w:szCs w:val="24"/>
          <w:lang w:val="fr-CA"/>
        </w:rPr>
        <w:t>Le contenu de ce droit est le reflet synchronique du basculement net du droit international contemporain en faveur des droits humains et de la personne humaine.</w:t>
      </w:r>
      <w:r w:rsidR="002C1D5A" w:rsidRPr="00D55D74">
        <w:rPr>
          <w:rFonts w:asciiTheme="majorBidi" w:hAnsiTheme="majorBidi" w:cstheme="majorBidi"/>
          <w:sz w:val="24"/>
          <w:szCs w:val="24"/>
          <w:lang w:val="fr-CA"/>
        </w:rPr>
        <w:t xml:space="preserve"> </w:t>
      </w:r>
      <w:proofErr w:type="spellStart"/>
      <w:r w:rsidR="00166E07" w:rsidRPr="003F498A">
        <w:rPr>
          <w:rFonts w:asciiTheme="majorBidi" w:hAnsiTheme="majorBidi" w:cstheme="majorBidi"/>
          <w:sz w:val="24"/>
          <w:szCs w:val="24"/>
          <w:lang w:val="en-US"/>
        </w:rPr>
        <w:t>Comme</w:t>
      </w:r>
      <w:proofErr w:type="spellEnd"/>
      <w:r w:rsidR="00166E07" w:rsidRPr="003F498A">
        <w:rPr>
          <w:rFonts w:asciiTheme="majorBidi" w:hAnsiTheme="majorBidi" w:cstheme="majorBidi"/>
          <w:sz w:val="24"/>
          <w:szCs w:val="24"/>
          <w:lang w:val="en-US"/>
        </w:rPr>
        <w:t xml:space="preserve"> </w:t>
      </w:r>
      <w:proofErr w:type="spellStart"/>
      <w:proofErr w:type="gramStart"/>
      <w:r w:rsidR="00166E07" w:rsidRPr="003F498A">
        <w:rPr>
          <w:rFonts w:asciiTheme="majorBidi" w:hAnsiTheme="majorBidi" w:cstheme="majorBidi"/>
          <w:sz w:val="24"/>
          <w:szCs w:val="24"/>
          <w:lang w:val="en-US"/>
        </w:rPr>
        <w:t>l’</w:t>
      </w:r>
      <w:r w:rsidR="00A37F20" w:rsidRPr="003F498A">
        <w:rPr>
          <w:rFonts w:asciiTheme="majorBidi" w:hAnsiTheme="majorBidi" w:cstheme="majorBidi"/>
          <w:sz w:val="24"/>
          <w:szCs w:val="24"/>
          <w:lang w:val="en-US"/>
        </w:rPr>
        <w:t>affirme</w:t>
      </w:r>
      <w:proofErr w:type="spellEnd"/>
      <w:r w:rsidR="00A37F20" w:rsidRPr="003F498A">
        <w:rPr>
          <w:rFonts w:asciiTheme="majorBidi" w:hAnsiTheme="majorBidi" w:cstheme="majorBidi"/>
          <w:sz w:val="24"/>
          <w:szCs w:val="24"/>
          <w:lang w:val="en-US"/>
        </w:rPr>
        <w:t xml:space="preserve">  le</w:t>
      </w:r>
      <w:proofErr w:type="gramEnd"/>
      <w:r w:rsidR="00A37F20" w:rsidRPr="003F498A">
        <w:rPr>
          <w:rFonts w:asciiTheme="majorBidi" w:hAnsiTheme="majorBidi" w:cstheme="majorBidi"/>
          <w:sz w:val="24"/>
          <w:szCs w:val="24"/>
          <w:lang w:val="en-US"/>
        </w:rPr>
        <w:t xml:space="preserve"> </w:t>
      </w:r>
      <w:proofErr w:type="spellStart"/>
      <w:r w:rsidR="00A37F20" w:rsidRPr="003F498A">
        <w:rPr>
          <w:rFonts w:asciiTheme="majorBidi" w:hAnsiTheme="majorBidi" w:cstheme="majorBidi"/>
          <w:sz w:val="24"/>
          <w:szCs w:val="24"/>
          <w:lang w:val="en-US"/>
        </w:rPr>
        <w:t>juge</w:t>
      </w:r>
      <w:proofErr w:type="spellEnd"/>
      <w:r w:rsidR="00A37F20" w:rsidRPr="003F498A">
        <w:rPr>
          <w:rFonts w:asciiTheme="majorBidi" w:hAnsiTheme="majorBidi" w:cstheme="majorBidi"/>
          <w:sz w:val="24"/>
          <w:szCs w:val="24"/>
          <w:lang w:val="en-US"/>
        </w:rPr>
        <w:t xml:space="preserve"> </w:t>
      </w:r>
      <w:proofErr w:type="spellStart"/>
      <w:r w:rsidR="00A37F20" w:rsidRPr="003F498A">
        <w:rPr>
          <w:rFonts w:asciiTheme="majorBidi" w:hAnsiTheme="majorBidi" w:cstheme="majorBidi"/>
          <w:sz w:val="24"/>
          <w:szCs w:val="24"/>
          <w:lang w:val="en-US"/>
        </w:rPr>
        <w:t>Canç</w:t>
      </w:r>
      <w:r w:rsidR="00166E07" w:rsidRPr="003F498A">
        <w:rPr>
          <w:rFonts w:asciiTheme="majorBidi" w:hAnsiTheme="majorBidi" w:cstheme="majorBidi"/>
          <w:sz w:val="24"/>
          <w:szCs w:val="24"/>
          <w:lang w:val="en-US"/>
        </w:rPr>
        <w:t>ado</w:t>
      </w:r>
      <w:proofErr w:type="spellEnd"/>
      <w:r w:rsidR="00166E07" w:rsidRPr="003F498A">
        <w:rPr>
          <w:rFonts w:asciiTheme="majorBidi" w:hAnsiTheme="majorBidi" w:cstheme="majorBidi"/>
          <w:sz w:val="24"/>
          <w:szCs w:val="24"/>
          <w:lang w:val="en-US"/>
        </w:rPr>
        <w:t xml:space="preserve"> </w:t>
      </w:r>
      <w:proofErr w:type="spellStart"/>
      <w:r w:rsidR="00166E07" w:rsidRPr="003F498A">
        <w:rPr>
          <w:rFonts w:asciiTheme="majorBidi" w:hAnsiTheme="majorBidi" w:cstheme="majorBidi"/>
          <w:sz w:val="24"/>
          <w:szCs w:val="24"/>
          <w:lang w:val="en-US"/>
        </w:rPr>
        <w:t>Trindade</w:t>
      </w:r>
      <w:proofErr w:type="spellEnd"/>
      <w:r w:rsidR="00166E07" w:rsidRPr="003F498A">
        <w:rPr>
          <w:rFonts w:asciiTheme="majorBidi" w:hAnsiTheme="majorBidi" w:cstheme="majorBidi"/>
          <w:sz w:val="24"/>
          <w:szCs w:val="24"/>
          <w:lang w:val="en-US"/>
        </w:rPr>
        <w:t>, « One could hardly deny that there persists in contemporary International Law the predominance of States in pursuance of the goals they set for themselves; but nor could one deny that contemporary International Law has developed particularly when, amidst glimpses of lucidity, States and other subjects of International Law have given priority to the pursuance of common, superior interests, to fulfil the needs and aspirations of humankind. This evolution has been accelerated by the formation and growth, throughout the second half of the twentieth century, of domains such as those of the International Law of Human Rights and International Environmental Law »</w:t>
      </w:r>
      <w:r w:rsidR="00A37F20" w:rsidRPr="00D55D74">
        <w:rPr>
          <w:rStyle w:val="FootnoteReference"/>
          <w:rFonts w:asciiTheme="majorBidi" w:hAnsiTheme="majorBidi" w:cstheme="majorBidi"/>
          <w:sz w:val="24"/>
          <w:szCs w:val="24"/>
          <w:lang w:val="fr-CA"/>
        </w:rPr>
        <w:footnoteReference w:id="92"/>
      </w:r>
      <w:r w:rsidR="00166E07" w:rsidRPr="003F498A">
        <w:rPr>
          <w:rFonts w:asciiTheme="majorBidi" w:hAnsiTheme="majorBidi" w:cstheme="majorBidi"/>
          <w:sz w:val="24"/>
          <w:szCs w:val="24"/>
          <w:lang w:val="en-US"/>
        </w:rPr>
        <w:t xml:space="preserve">. Le </w:t>
      </w:r>
      <w:proofErr w:type="spellStart"/>
      <w:r w:rsidR="00CC0D42" w:rsidRPr="003F498A">
        <w:rPr>
          <w:rFonts w:asciiTheme="majorBidi" w:hAnsiTheme="majorBidi" w:cstheme="majorBidi"/>
          <w:sz w:val="24"/>
          <w:szCs w:val="24"/>
          <w:lang w:val="en-US"/>
        </w:rPr>
        <w:t>constat</w:t>
      </w:r>
      <w:proofErr w:type="spellEnd"/>
      <w:r w:rsidR="00166E07" w:rsidRPr="003F498A">
        <w:rPr>
          <w:rFonts w:asciiTheme="majorBidi" w:hAnsiTheme="majorBidi" w:cstheme="majorBidi"/>
          <w:sz w:val="24"/>
          <w:szCs w:val="24"/>
          <w:lang w:val="en-US"/>
        </w:rPr>
        <w:t xml:space="preserve"> </w:t>
      </w:r>
      <w:proofErr w:type="spellStart"/>
      <w:r w:rsidR="00166E07" w:rsidRPr="003F498A">
        <w:rPr>
          <w:rFonts w:asciiTheme="majorBidi" w:hAnsiTheme="majorBidi" w:cstheme="majorBidi"/>
          <w:sz w:val="24"/>
          <w:szCs w:val="24"/>
          <w:lang w:val="en-US"/>
        </w:rPr>
        <w:t>ainsi</w:t>
      </w:r>
      <w:proofErr w:type="spellEnd"/>
      <w:r w:rsidR="00C14394" w:rsidRPr="003F498A">
        <w:rPr>
          <w:rFonts w:asciiTheme="majorBidi" w:hAnsiTheme="majorBidi" w:cstheme="majorBidi"/>
          <w:sz w:val="24"/>
          <w:szCs w:val="24"/>
          <w:lang w:val="en-US"/>
        </w:rPr>
        <w:t xml:space="preserve"> </w:t>
      </w:r>
      <w:proofErr w:type="spellStart"/>
      <w:r w:rsidR="00C14394" w:rsidRPr="003F498A">
        <w:rPr>
          <w:rFonts w:asciiTheme="majorBidi" w:hAnsiTheme="majorBidi" w:cstheme="majorBidi"/>
          <w:sz w:val="24"/>
          <w:szCs w:val="24"/>
          <w:lang w:val="en-US"/>
        </w:rPr>
        <w:t>fait</w:t>
      </w:r>
      <w:proofErr w:type="spellEnd"/>
      <w:r w:rsidR="00166E07" w:rsidRPr="003F498A">
        <w:rPr>
          <w:rFonts w:asciiTheme="majorBidi" w:hAnsiTheme="majorBidi" w:cstheme="majorBidi"/>
          <w:sz w:val="24"/>
          <w:szCs w:val="24"/>
          <w:lang w:val="en-US"/>
        </w:rPr>
        <w:t xml:space="preserve">, le </w:t>
      </w:r>
      <w:proofErr w:type="spellStart"/>
      <w:r w:rsidR="00166E07" w:rsidRPr="003F498A">
        <w:rPr>
          <w:rFonts w:asciiTheme="majorBidi" w:hAnsiTheme="majorBidi" w:cstheme="majorBidi"/>
          <w:sz w:val="24"/>
          <w:szCs w:val="24"/>
          <w:lang w:val="en-US"/>
        </w:rPr>
        <w:t>juge</w:t>
      </w:r>
      <w:proofErr w:type="spellEnd"/>
      <w:r w:rsidR="00166E07" w:rsidRPr="003F498A">
        <w:rPr>
          <w:rFonts w:asciiTheme="majorBidi" w:hAnsiTheme="majorBidi" w:cstheme="majorBidi"/>
          <w:sz w:val="24"/>
          <w:szCs w:val="24"/>
          <w:lang w:val="en-US"/>
        </w:rPr>
        <w:t xml:space="preserve"> </w:t>
      </w:r>
      <w:proofErr w:type="spellStart"/>
      <w:r w:rsidR="00166E07" w:rsidRPr="003F498A">
        <w:rPr>
          <w:rFonts w:asciiTheme="majorBidi" w:hAnsiTheme="majorBidi" w:cstheme="majorBidi"/>
          <w:sz w:val="24"/>
          <w:szCs w:val="24"/>
          <w:lang w:val="en-US"/>
        </w:rPr>
        <w:t>poursuit</w:t>
      </w:r>
      <w:proofErr w:type="spellEnd"/>
      <w:r w:rsidR="00166E07" w:rsidRPr="003F498A">
        <w:rPr>
          <w:rFonts w:asciiTheme="majorBidi" w:hAnsiTheme="majorBidi" w:cstheme="majorBidi"/>
          <w:sz w:val="24"/>
          <w:szCs w:val="24"/>
          <w:lang w:val="en-US"/>
        </w:rPr>
        <w:t xml:space="preserve"> </w:t>
      </w:r>
      <w:proofErr w:type="spellStart"/>
      <w:r w:rsidR="00166E07" w:rsidRPr="003F498A">
        <w:rPr>
          <w:rFonts w:asciiTheme="majorBidi" w:hAnsiTheme="majorBidi" w:cstheme="majorBidi"/>
          <w:sz w:val="24"/>
          <w:szCs w:val="24"/>
          <w:lang w:val="en-US"/>
        </w:rPr>
        <w:t>en</w:t>
      </w:r>
      <w:proofErr w:type="spellEnd"/>
      <w:r w:rsidR="00166E07" w:rsidRPr="003F498A">
        <w:rPr>
          <w:rFonts w:asciiTheme="majorBidi" w:hAnsiTheme="majorBidi" w:cstheme="majorBidi"/>
          <w:sz w:val="24"/>
          <w:szCs w:val="24"/>
          <w:lang w:val="en-US"/>
        </w:rPr>
        <w:t xml:space="preserve"> </w:t>
      </w:r>
      <w:proofErr w:type="spellStart"/>
      <w:r w:rsidR="00166E07" w:rsidRPr="003F498A">
        <w:rPr>
          <w:rFonts w:asciiTheme="majorBidi" w:hAnsiTheme="majorBidi" w:cstheme="majorBidi"/>
          <w:sz w:val="24"/>
          <w:szCs w:val="24"/>
          <w:lang w:val="en-US"/>
        </w:rPr>
        <w:t>ces</w:t>
      </w:r>
      <w:proofErr w:type="spellEnd"/>
      <w:r w:rsidR="00166E07" w:rsidRPr="003F498A">
        <w:rPr>
          <w:rFonts w:asciiTheme="majorBidi" w:hAnsiTheme="majorBidi" w:cstheme="majorBidi"/>
          <w:sz w:val="24"/>
          <w:szCs w:val="24"/>
          <w:lang w:val="en-US"/>
        </w:rPr>
        <w:t xml:space="preserve"> </w:t>
      </w:r>
      <w:proofErr w:type="spellStart"/>
      <w:r w:rsidR="00166E07" w:rsidRPr="003F498A">
        <w:rPr>
          <w:rFonts w:asciiTheme="majorBidi" w:hAnsiTheme="majorBidi" w:cstheme="majorBidi"/>
          <w:sz w:val="24"/>
          <w:szCs w:val="24"/>
          <w:lang w:val="en-US"/>
        </w:rPr>
        <w:t>termes</w:t>
      </w:r>
      <w:proofErr w:type="spellEnd"/>
      <w:r w:rsidR="00166E07" w:rsidRPr="003F498A">
        <w:rPr>
          <w:rFonts w:asciiTheme="majorBidi" w:hAnsiTheme="majorBidi" w:cstheme="majorBidi"/>
          <w:sz w:val="24"/>
          <w:szCs w:val="24"/>
          <w:lang w:val="en-US"/>
        </w:rPr>
        <w:t xml:space="preserve">: « These developments have disclosed an international legal order which nowadays surely and clearly transcends the old and outmoded strictly inter-State dimension. Non-governmental organizations and other entities of civil society, together with States and international organizations, have shown themselves more open to the demands of the international community as a whole, well above those of individual States, in the common search for responses to the needs of humankind, to the ultimate benefit of all. This appears as the basic feature of the new </w:t>
      </w:r>
      <w:r w:rsidR="00166E07" w:rsidRPr="003F498A">
        <w:rPr>
          <w:rFonts w:asciiTheme="majorBidi" w:hAnsiTheme="majorBidi" w:cstheme="majorBidi"/>
          <w:i/>
          <w:iCs/>
          <w:sz w:val="24"/>
          <w:szCs w:val="24"/>
          <w:lang w:val="en-US"/>
        </w:rPr>
        <w:t>jus gentium</w:t>
      </w:r>
      <w:r w:rsidR="00166E07" w:rsidRPr="003F498A">
        <w:rPr>
          <w:rFonts w:asciiTheme="majorBidi" w:hAnsiTheme="majorBidi" w:cstheme="majorBidi"/>
          <w:sz w:val="24"/>
          <w:szCs w:val="24"/>
          <w:lang w:val="en-US"/>
        </w:rPr>
        <w:t>, flourishing in this start of the twenty first century »</w:t>
      </w:r>
      <w:r w:rsidR="00A37F20" w:rsidRPr="00D55D74">
        <w:rPr>
          <w:rStyle w:val="FootnoteReference"/>
          <w:rFonts w:asciiTheme="majorBidi" w:hAnsiTheme="majorBidi" w:cstheme="majorBidi"/>
          <w:sz w:val="24"/>
          <w:szCs w:val="24"/>
          <w:lang w:val="fr-CA"/>
        </w:rPr>
        <w:footnoteReference w:id="93"/>
      </w:r>
      <w:r w:rsidR="00166E07" w:rsidRPr="003F498A">
        <w:rPr>
          <w:rFonts w:asciiTheme="majorBidi" w:hAnsiTheme="majorBidi" w:cstheme="majorBidi"/>
          <w:sz w:val="24"/>
          <w:szCs w:val="24"/>
          <w:lang w:val="en-US"/>
        </w:rPr>
        <w:t>.</w:t>
      </w:r>
    </w:p>
    <w:p w14:paraId="04270ED2" w14:textId="77777777" w:rsidR="00CC0D42" w:rsidRPr="003F498A" w:rsidRDefault="00CC0D42" w:rsidP="0038235D">
      <w:pPr>
        <w:spacing w:after="0" w:line="240" w:lineRule="auto"/>
        <w:jc w:val="both"/>
        <w:rPr>
          <w:rFonts w:asciiTheme="majorBidi" w:hAnsiTheme="majorBidi" w:cstheme="majorBidi"/>
          <w:sz w:val="24"/>
          <w:szCs w:val="24"/>
          <w:lang w:val="en-US"/>
        </w:rPr>
      </w:pPr>
    </w:p>
    <w:p w14:paraId="69703939" w14:textId="77777777" w:rsidR="002423E3" w:rsidRPr="002423E3" w:rsidRDefault="00A37F20" w:rsidP="00F34A2E">
      <w:pPr>
        <w:spacing w:after="0" w:line="240" w:lineRule="auto"/>
        <w:jc w:val="both"/>
        <w:rPr>
          <w:rFonts w:asciiTheme="majorBidi" w:hAnsiTheme="majorBidi" w:cstheme="majorBidi"/>
          <w:sz w:val="24"/>
          <w:szCs w:val="24"/>
          <w:lang w:val="fr-FR"/>
        </w:rPr>
      </w:pPr>
      <w:r w:rsidRPr="00D55D74">
        <w:rPr>
          <w:rFonts w:asciiTheme="majorBidi" w:hAnsiTheme="majorBidi" w:cstheme="majorBidi"/>
          <w:sz w:val="24"/>
          <w:szCs w:val="24"/>
          <w:lang w:val="fr-CA"/>
        </w:rPr>
        <w:t xml:space="preserve">Si la discipline </w:t>
      </w:r>
      <w:r w:rsidR="00FE48BC" w:rsidRPr="00D55D74">
        <w:rPr>
          <w:rFonts w:asciiTheme="majorBidi" w:hAnsiTheme="majorBidi" w:cstheme="majorBidi"/>
          <w:sz w:val="24"/>
          <w:szCs w:val="24"/>
          <w:lang w:val="fr-CA"/>
        </w:rPr>
        <w:t xml:space="preserve">médiévale du </w:t>
      </w:r>
      <w:r w:rsidR="00FE48BC" w:rsidRPr="00D55D74">
        <w:rPr>
          <w:rFonts w:asciiTheme="majorBidi" w:hAnsiTheme="majorBidi" w:cstheme="majorBidi"/>
          <w:i/>
          <w:iCs/>
          <w:sz w:val="24"/>
          <w:szCs w:val="24"/>
          <w:lang w:val="fr-CA"/>
        </w:rPr>
        <w:t>jus belli</w:t>
      </w:r>
      <w:r w:rsidRPr="00D55D74">
        <w:rPr>
          <w:rFonts w:asciiTheme="majorBidi" w:hAnsiTheme="majorBidi" w:cstheme="majorBidi"/>
          <w:sz w:val="24"/>
          <w:szCs w:val="24"/>
          <w:lang w:val="fr-CA"/>
        </w:rPr>
        <w:t xml:space="preserve"> a </w:t>
      </w:r>
      <w:r w:rsidR="00FE48BC" w:rsidRPr="00D55D74">
        <w:rPr>
          <w:rFonts w:asciiTheme="majorBidi" w:hAnsiTheme="majorBidi" w:cstheme="majorBidi"/>
          <w:sz w:val="24"/>
          <w:szCs w:val="24"/>
          <w:lang w:val="fr-CA"/>
        </w:rPr>
        <w:t>été</w:t>
      </w:r>
      <w:r w:rsidRPr="00D55D74">
        <w:rPr>
          <w:rFonts w:asciiTheme="majorBidi" w:hAnsiTheme="majorBidi" w:cstheme="majorBidi"/>
          <w:sz w:val="24"/>
          <w:szCs w:val="24"/>
          <w:lang w:val="fr-CA"/>
        </w:rPr>
        <w:t xml:space="preserve"> le catalyseur à l’</w:t>
      </w:r>
      <w:r w:rsidR="00FE48BC" w:rsidRPr="00D55D74">
        <w:rPr>
          <w:rFonts w:asciiTheme="majorBidi" w:hAnsiTheme="majorBidi" w:cstheme="majorBidi"/>
          <w:sz w:val="24"/>
          <w:szCs w:val="24"/>
          <w:lang w:val="fr-CA"/>
        </w:rPr>
        <w:t>émergence</w:t>
      </w:r>
      <w:r w:rsidRPr="00D55D74">
        <w:rPr>
          <w:rFonts w:asciiTheme="majorBidi" w:hAnsiTheme="majorBidi" w:cstheme="majorBidi"/>
          <w:sz w:val="24"/>
          <w:szCs w:val="24"/>
          <w:lang w:val="fr-CA"/>
        </w:rPr>
        <w:t xml:space="preserve"> de la discipline autonome du droit international au milieu du 18</w:t>
      </w:r>
      <w:r w:rsidRPr="00D55D74">
        <w:rPr>
          <w:rFonts w:asciiTheme="majorBidi" w:hAnsiTheme="majorBidi" w:cstheme="majorBidi"/>
          <w:sz w:val="24"/>
          <w:szCs w:val="24"/>
          <w:vertAlign w:val="superscript"/>
          <w:lang w:val="fr-CA"/>
        </w:rPr>
        <w:t>e</w:t>
      </w:r>
      <w:r w:rsidRPr="00D55D74">
        <w:rPr>
          <w:rFonts w:asciiTheme="majorBidi" w:hAnsiTheme="majorBidi" w:cstheme="majorBidi"/>
          <w:sz w:val="24"/>
          <w:szCs w:val="24"/>
          <w:lang w:val="fr-CA"/>
        </w:rPr>
        <w:t xml:space="preserve"> </w:t>
      </w:r>
      <w:r w:rsidR="00FE48BC" w:rsidRPr="00D55D74">
        <w:rPr>
          <w:rFonts w:asciiTheme="majorBidi" w:hAnsiTheme="majorBidi" w:cstheme="majorBidi"/>
          <w:sz w:val="24"/>
          <w:szCs w:val="24"/>
          <w:lang w:val="fr-CA"/>
        </w:rPr>
        <w:t>siècle</w:t>
      </w:r>
      <w:r w:rsidRPr="00D55D74">
        <w:rPr>
          <w:rFonts w:asciiTheme="majorBidi" w:hAnsiTheme="majorBidi" w:cstheme="majorBidi"/>
          <w:sz w:val="24"/>
          <w:szCs w:val="24"/>
          <w:lang w:val="fr-CA"/>
        </w:rPr>
        <w:t>, nous pensons que l’</w:t>
      </w:r>
      <w:r w:rsidR="00FE48BC" w:rsidRPr="00D55D74">
        <w:rPr>
          <w:rFonts w:asciiTheme="majorBidi" w:hAnsiTheme="majorBidi" w:cstheme="majorBidi"/>
          <w:sz w:val="24"/>
          <w:szCs w:val="24"/>
          <w:lang w:val="fr-CA"/>
        </w:rPr>
        <w:t>évolution</w:t>
      </w:r>
      <w:r w:rsidRPr="00D55D74">
        <w:rPr>
          <w:rFonts w:asciiTheme="majorBidi" w:hAnsiTheme="majorBidi" w:cstheme="majorBidi"/>
          <w:sz w:val="24"/>
          <w:szCs w:val="24"/>
          <w:lang w:val="fr-CA"/>
        </w:rPr>
        <w:t xml:space="preserve"> actuelle du droit international a eu pour </w:t>
      </w:r>
      <w:r w:rsidR="00FE48BC" w:rsidRPr="00D55D74">
        <w:rPr>
          <w:rFonts w:asciiTheme="majorBidi" w:hAnsiTheme="majorBidi" w:cstheme="majorBidi"/>
          <w:sz w:val="24"/>
          <w:szCs w:val="24"/>
          <w:lang w:val="fr-CA"/>
        </w:rPr>
        <w:t>conséquence</w:t>
      </w:r>
      <w:r w:rsidRPr="00D55D74">
        <w:rPr>
          <w:rFonts w:asciiTheme="majorBidi" w:hAnsiTheme="majorBidi" w:cstheme="majorBidi"/>
          <w:sz w:val="24"/>
          <w:szCs w:val="24"/>
          <w:lang w:val="fr-CA"/>
        </w:rPr>
        <w:t xml:space="preserve"> la </w:t>
      </w:r>
      <w:r w:rsidR="00FE48BC" w:rsidRPr="00D55D74">
        <w:rPr>
          <w:rFonts w:asciiTheme="majorBidi" w:hAnsiTheme="majorBidi" w:cstheme="majorBidi"/>
          <w:sz w:val="24"/>
          <w:szCs w:val="24"/>
          <w:lang w:val="fr-CA"/>
        </w:rPr>
        <w:t>cristallisation</w:t>
      </w:r>
      <w:r w:rsidRPr="00D55D74">
        <w:rPr>
          <w:rFonts w:asciiTheme="majorBidi" w:hAnsiTheme="majorBidi" w:cstheme="majorBidi"/>
          <w:sz w:val="24"/>
          <w:szCs w:val="24"/>
          <w:lang w:val="fr-CA"/>
        </w:rPr>
        <w:t xml:space="preserve"> d’</w:t>
      </w:r>
      <w:r w:rsidR="00FE48BC" w:rsidRPr="00D55D74">
        <w:rPr>
          <w:rFonts w:asciiTheme="majorBidi" w:hAnsiTheme="majorBidi" w:cstheme="majorBidi"/>
          <w:sz w:val="24"/>
          <w:szCs w:val="24"/>
          <w:lang w:val="fr-CA"/>
        </w:rPr>
        <w:t>un nouveau droit des gens qui prend en compte les diversités enrichissantes et assure la protection de la dignité humaine.</w:t>
      </w:r>
      <w:r w:rsidR="00D47CA9" w:rsidRPr="00D55D74">
        <w:rPr>
          <w:rFonts w:asciiTheme="majorBidi" w:hAnsiTheme="majorBidi" w:cstheme="majorBidi"/>
          <w:sz w:val="24"/>
          <w:szCs w:val="24"/>
          <w:lang w:val="fr-CA"/>
        </w:rPr>
        <w:t xml:space="preserve"> </w:t>
      </w:r>
      <w:r w:rsidR="00F34A2E" w:rsidRPr="002423E3">
        <w:rPr>
          <w:rFonts w:asciiTheme="majorBidi" w:hAnsiTheme="majorBidi" w:cstheme="majorBidi"/>
          <w:sz w:val="24"/>
          <w:szCs w:val="24"/>
          <w:lang w:val="fr-FR"/>
        </w:rPr>
        <w:t xml:space="preserve">La dignité de la personne humaine </w:t>
      </w:r>
      <w:r w:rsidR="00F34A2E">
        <w:rPr>
          <w:rFonts w:asciiTheme="majorBidi" w:hAnsiTheme="majorBidi" w:cstheme="majorBidi"/>
          <w:sz w:val="24"/>
          <w:szCs w:val="24"/>
          <w:lang w:val="fr-FR"/>
        </w:rPr>
        <w:t xml:space="preserve">est, pour nous, </w:t>
      </w:r>
      <w:r w:rsidR="00F34A2E" w:rsidRPr="002423E3">
        <w:rPr>
          <w:rFonts w:asciiTheme="majorBidi" w:hAnsiTheme="majorBidi" w:cstheme="majorBidi"/>
          <w:sz w:val="24"/>
          <w:szCs w:val="24"/>
          <w:lang w:val="fr-FR"/>
        </w:rPr>
        <w:t xml:space="preserve">le but final de la vie sociale et politique. </w:t>
      </w:r>
      <w:r w:rsidR="00F34A2E">
        <w:rPr>
          <w:rFonts w:asciiTheme="majorBidi" w:hAnsiTheme="majorBidi" w:cstheme="majorBidi"/>
          <w:sz w:val="24"/>
          <w:szCs w:val="24"/>
          <w:lang w:val="fr-FR"/>
        </w:rPr>
        <w:t>En évoquant le concept de</w:t>
      </w:r>
      <w:r w:rsidR="002423E3" w:rsidRPr="002423E3">
        <w:rPr>
          <w:rFonts w:asciiTheme="majorBidi" w:hAnsiTheme="majorBidi" w:cstheme="majorBidi"/>
          <w:sz w:val="24"/>
          <w:szCs w:val="24"/>
          <w:lang w:val="fr-FR"/>
        </w:rPr>
        <w:t xml:space="preserve"> </w:t>
      </w:r>
      <w:r w:rsidR="00F34A2E">
        <w:rPr>
          <w:rFonts w:asciiTheme="majorBidi" w:hAnsiTheme="majorBidi" w:cstheme="majorBidi"/>
          <w:sz w:val="24"/>
          <w:szCs w:val="24"/>
          <w:lang w:val="fr-FR"/>
        </w:rPr>
        <w:t>« </w:t>
      </w:r>
      <w:r w:rsidR="002423E3" w:rsidRPr="002423E3">
        <w:rPr>
          <w:rFonts w:asciiTheme="majorBidi" w:hAnsiTheme="majorBidi" w:cstheme="majorBidi"/>
          <w:sz w:val="24"/>
          <w:szCs w:val="24"/>
          <w:lang w:val="fr-FR"/>
        </w:rPr>
        <w:t>personne</w:t>
      </w:r>
      <w:r w:rsidR="00F34A2E">
        <w:rPr>
          <w:rFonts w:asciiTheme="majorBidi" w:hAnsiTheme="majorBidi" w:cstheme="majorBidi"/>
          <w:sz w:val="24"/>
          <w:szCs w:val="24"/>
          <w:lang w:val="fr-FR"/>
        </w:rPr>
        <w:t> », on</w:t>
      </w:r>
      <w:r w:rsidR="002423E3" w:rsidRPr="002423E3">
        <w:rPr>
          <w:rFonts w:asciiTheme="majorBidi" w:hAnsiTheme="majorBidi" w:cstheme="majorBidi"/>
          <w:sz w:val="24"/>
          <w:szCs w:val="24"/>
          <w:lang w:val="fr-FR"/>
        </w:rPr>
        <w:t xml:space="preserve"> se réfère </w:t>
      </w:r>
      <w:r w:rsidR="002423E3">
        <w:rPr>
          <w:rFonts w:asciiTheme="majorBidi" w:hAnsiTheme="majorBidi" w:cstheme="majorBidi"/>
          <w:sz w:val="24"/>
          <w:szCs w:val="24"/>
          <w:lang w:val="fr-FR"/>
        </w:rPr>
        <w:t>à l’</w:t>
      </w:r>
      <w:r w:rsidR="002423E3" w:rsidRPr="002423E3">
        <w:rPr>
          <w:rFonts w:asciiTheme="majorBidi" w:hAnsiTheme="majorBidi" w:cstheme="majorBidi"/>
          <w:sz w:val="24"/>
          <w:szCs w:val="24"/>
          <w:lang w:val="fr-FR"/>
        </w:rPr>
        <w:t>individu comme une valeur qui transcende l’organisation sociale et politique. Toutes les autres valeurs et droits, y compris la liberté et l’égalité, sont</w:t>
      </w:r>
      <w:r w:rsidR="00F34A2E">
        <w:rPr>
          <w:rFonts w:asciiTheme="majorBidi" w:hAnsiTheme="majorBidi" w:cstheme="majorBidi"/>
          <w:sz w:val="24"/>
          <w:szCs w:val="24"/>
          <w:lang w:val="fr-FR"/>
        </w:rPr>
        <w:t>, en fait,</w:t>
      </w:r>
      <w:r w:rsidR="002423E3" w:rsidRPr="002423E3">
        <w:rPr>
          <w:rFonts w:asciiTheme="majorBidi" w:hAnsiTheme="majorBidi" w:cstheme="majorBidi"/>
          <w:sz w:val="24"/>
          <w:szCs w:val="24"/>
          <w:lang w:val="fr-FR"/>
        </w:rPr>
        <w:t xml:space="preserve"> subor</w:t>
      </w:r>
      <w:r w:rsidR="00A80F8C">
        <w:rPr>
          <w:rFonts w:asciiTheme="majorBidi" w:hAnsiTheme="majorBidi" w:cstheme="majorBidi"/>
          <w:sz w:val="24"/>
          <w:szCs w:val="24"/>
          <w:lang w:val="fr-FR"/>
        </w:rPr>
        <w:t>donnés à cette dignité humaine.</w:t>
      </w:r>
      <w:r w:rsidR="002423E3" w:rsidRPr="002423E3">
        <w:rPr>
          <w:rFonts w:asciiTheme="majorBidi" w:hAnsiTheme="majorBidi" w:cstheme="majorBidi"/>
          <w:sz w:val="24"/>
          <w:szCs w:val="24"/>
          <w:lang w:val="fr-FR"/>
        </w:rPr>
        <w:t xml:space="preserve"> La suprématie de la dignité humaine, cependant, ne conduit pas à une déification de l’homme. Au contraire, l’humanisme souscrit à la philosophie de la finitude humaine. L’homme reste ontologiquement fini. Ni la science ni le progrès ne pourraient jamais changer cette situation. Compte tenu de sa finitude ou manque inhérent de l’autosuffisance, l’homme est ontologiquement sociale ou interdépendants. En conséquence, la société et l’Etat sont également des nécessités ontologiques. L’État est essentiel à la pleine réalisation de la dignité humaine. Parce que fini, l’homme est perfectible, mais aussi incapable d’atteindre la perfection totale. Note vision humaniste reconnaît les attributs positifs et négatifs de la nature humaine ou « plein potentiel de l’homme »</w:t>
      </w:r>
      <w:r w:rsidR="002423E3">
        <w:rPr>
          <w:rStyle w:val="FootnoteReference"/>
          <w:rFonts w:asciiTheme="majorBidi" w:hAnsiTheme="majorBidi" w:cstheme="majorBidi"/>
          <w:sz w:val="24"/>
          <w:szCs w:val="24"/>
          <w:lang w:val="fr-FR"/>
        </w:rPr>
        <w:footnoteReference w:id="94"/>
      </w:r>
      <w:r w:rsidR="002423E3" w:rsidRPr="002423E3">
        <w:rPr>
          <w:rFonts w:asciiTheme="majorBidi" w:hAnsiTheme="majorBidi" w:cstheme="majorBidi"/>
          <w:sz w:val="24"/>
          <w:szCs w:val="24"/>
          <w:lang w:val="fr-FR"/>
        </w:rPr>
        <w:t xml:space="preserve"> pour le bien et le mal. Ces potentialités sont réalisées par l’action. La liberté d’agir et de penser est la condition la plus essentielle et existentielle de la dignité humaine. La dignité humaine est ainsi définie principalement par des actions, et non des possessions. </w:t>
      </w:r>
    </w:p>
    <w:p w14:paraId="11501C9F" w14:textId="77777777" w:rsidR="002423E3" w:rsidRPr="002423E3" w:rsidRDefault="002423E3" w:rsidP="0038235D">
      <w:pPr>
        <w:spacing w:after="0" w:line="240" w:lineRule="auto"/>
        <w:jc w:val="both"/>
        <w:rPr>
          <w:rFonts w:asciiTheme="majorBidi" w:hAnsiTheme="majorBidi" w:cstheme="majorBidi"/>
          <w:sz w:val="24"/>
          <w:szCs w:val="24"/>
          <w:lang w:val="fr-FR"/>
        </w:rPr>
      </w:pPr>
    </w:p>
    <w:p w14:paraId="4966BC3B" w14:textId="77777777" w:rsidR="002423E3" w:rsidRDefault="002423E3" w:rsidP="0038235D">
      <w:pPr>
        <w:spacing w:after="0" w:line="240" w:lineRule="auto"/>
        <w:jc w:val="both"/>
        <w:rPr>
          <w:rFonts w:asciiTheme="majorBidi" w:hAnsiTheme="majorBidi" w:cstheme="majorBidi"/>
          <w:sz w:val="24"/>
          <w:szCs w:val="24"/>
          <w:lang w:val="fr-CA"/>
        </w:rPr>
      </w:pPr>
    </w:p>
    <w:p w14:paraId="054FED51" w14:textId="77777777" w:rsidR="00C1671E" w:rsidRPr="00D55D74" w:rsidRDefault="00D47CA9"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lastRenderedPageBreak/>
        <w:t>A l’évidence, les droits humains ont introduit des innovations profondes dans la théorie générale du droit international</w:t>
      </w:r>
      <w:r w:rsidR="00CC0D42" w:rsidRPr="00D55D74">
        <w:rPr>
          <w:rFonts w:asciiTheme="majorBidi" w:hAnsiTheme="majorBidi" w:cstheme="majorBidi"/>
          <w:sz w:val="24"/>
          <w:szCs w:val="24"/>
          <w:lang w:val="fr-CA"/>
        </w:rPr>
        <w:t xml:space="preserve"> contemporain</w:t>
      </w:r>
      <w:r w:rsidRPr="00D55D74">
        <w:rPr>
          <w:rFonts w:asciiTheme="majorBidi" w:hAnsiTheme="majorBidi" w:cstheme="majorBidi"/>
          <w:sz w:val="24"/>
          <w:szCs w:val="24"/>
          <w:lang w:val="fr-CA"/>
        </w:rPr>
        <w:t xml:space="preserve">. Elle a produit dans le système juridique dans son ensemble, des changements à la fois d’ordre général et structurel. </w:t>
      </w:r>
      <w:r w:rsidRPr="00D55D74">
        <w:rPr>
          <w:rFonts w:asciiTheme="majorBidi" w:hAnsiTheme="majorBidi" w:cstheme="majorBidi"/>
          <w:i/>
          <w:iCs/>
          <w:sz w:val="24"/>
          <w:szCs w:val="24"/>
          <w:lang w:val="fr-CA"/>
        </w:rPr>
        <w:t>Grosso modo</w:t>
      </w:r>
      <w:r w:rsidRPr="00D55D74">
        <w:rPr>
          <w:rFonts w:asciiTheme="majorBidi" w:hAnsiTheme="majorBidi" w:cstheme="majorBidi"/>
          <w:sz w:val="24"/>
          <w:szCs w:val="24"/>
          <w:lang w:val="fr-CA"/>
        </w:rPr>
        <w:t>, on peu</w:t>
      </w:r>
      <w:r w:rsidR="000F407A">
        <w:rPr>
          <w:rFonts w:asciiTheme="majorBidi" w:hAnsiTheme="majorBidi" w:cstheme="majorBidi"/>
          <w:sz w:val="24"/>
          <w:szCs w:val="24"/>
          <w:lang w:val="fr-CA"/>
        </w:rPr>
        <w:t>t affirmer que les droits de l’H</w:t>
      </w:r>
      <w:r w:rsidRPr="00D55D74">
        <w:rPr>
          <w:rFonts w:asciiTheme="majorBidi" w:hAnsiTheme="majorBidi" w:cstheme="majorBidi"/>
          <w:sz w:val="24"/>
          <w:szCs w:val="24"/>
          <w:lang w:val="fr-CA"/>
        </w:rPr>
        <w:t>omme ont progressivement réalisé trois phénomènes de changement général qui concernent l’extension du but et du contenu matériel du droit international, le processus de constitutionnalisation de ce d</w:t>
      </w:r>
      <w:r w:rsidR="00CC0D42" w:rsidRPr="00D55D74">
        <w:rPr>
          <w:rFonts w:asciiTheme="majorBidi" w:hAnsiTheme="majorBidi" w:cstheme="majorBidi"/>
          <w:sz w:val="24"/>
          <w:szCs w:val="24"/>
          <w:lang w:val="fr-CA"/>
        </w:rPr>
        <w:t>roit, et enfin l’élargissement s</w:t>
      </w:r>
      <w:r w:rsidRPr="00D55D74">
        <w:rPr>
          <w:rFonts w:asciiTheme="majorBidi" w:hAnsiTheme="majorBidi" w:cstheme="majorBidi"/>
          <w:sz w:val="24"/>
          <w:szCs w:val="24"/>
          <w:lang w:val="fr-CA"/>
        </w:rPr>
        <w:t>es destinataires f</w:t>
      </w:r>
      <w:r w:rsidR="00CC0D42" w:rsidRPr="00D55D74">
        <w:rPr>
          <w:rFonts w:asciiTheme="majorBidi" w:hAnsiTheme="majorBidi" w:cstheme="majorBidi"/>
          <w:sz w:val="24"/>
          <w:szCs w:val="24"/>
          <w:lang w:val="fr-CA"/>
        </w:rPr>
        <w:t>ormels</w:t>
      </w:r>
      <w:r w:rsidRPr="00D55D74">
        <w:rPr>
          <w:rFonts w:asciiTheme="majorBidi" w:hAnsiTheme="majorBidi" w:cstheme="majorBidi"/>
          <w:sz w:val="24"/>
          <w:szCs w:val="24"/>
          <w:lang w:val="fr-CA"/>
        </w:rPr>
        <w:t xml:space="preserve">. </w:t>
      </w:r>
      <w:r w:rsidR="000F407A">
        <w:rPr>
          <w:rFonts w:asciiTheme="majorBidi" w:hAnsiTheme="majorBidi" w:cstheme="majorBidi"/>
          <w:sz w:val="24"/>
          <w:szCs w:val="24"/>
          <w:lang w:val="fr-CA"/>
        </w:rPr>
        <w:t>Les droits de l’H</w:t>
      </w:r>
      <w:r w:rsidR="00C1671E" w:rsidRPr="00D55D74">
        <w:rPr>
          <w:rFonts w:asciiTheme="majorBidi" w:hAnsiTheme="majorBidi" w:cstheme="majorBidi"/>
          <w:sz w:val="24"/>
          <w:szCs w:val="24"/>
          <w:lang w:val="fr-CA"/>
        </w:rPr>
        <w:t xml:space="preserve">omme ont exercé une grande influence sur la structure et le contenu des obligations primaires et les obligations secondaires de la responsabilité internationale. Les concepts d’obligation </w:t>
      </w:r>
      <w:r w:rsidR="00C1671E" w:rsidRPr="00D55D74">
        <w:rPr>
          <w:rFonts w:asciiTheme="majorBidi" w:hAnsiTheme="majorBidi" w:cstheme="majorBidi"/>
          <w:i/>
          <w:iCs/>
          <w:sz w:val="24"/>
          <w:szCs w:val="24"/>
          <w:lang w:val="fr-CA"/>
        </w:rPr>
        <w:t xml:space="preserve">erga </w:t>
      </w:r>
      <w:proofErr w:type="spellStart"/>
      <w:r w:rsidR="00C1671E" w:rsidRPr="00D55D74">
        <w:rPr>
          <w:rFonts w:asciiTheme="majorBidi" w:hAnsiTheme="majorBidi" w:cstheme="majorBidi"/>
          <w:i/>
          <w:iCs/>
          <w:sz w:val="24"/>
          <w:szCs w:val="24"/>
          <w:lang w:val="fr-CA"/>
        </w:rPr>
        <w:t>omnes</w:t>
      </w:r>
      <w:proofErr w:type="spellEnd"/>
      <w:r w:rsidR="00C1671E" w:rsidRPr="00D55D74">
        <w:rPr>
          <w:rFonts w:asciiTheme="majorBidi" w:hAnsiTheme="majorBidi" w:cstheme="majorBidi"/>
          <w:sz w:val="24"/>
          <w:szCs w:val="24"/>
          <w:lang w:val="fr-CA"/>
        </w:rPr>
        <w:t xml:space="preserve">, de </w:t>
      </w:r>
      <w:r w:rsidR="00C1671E" w:rsidRPr="00D55D74">
        <w:rPr>
          <w:rFonts w:asciiTheme="majorBidi" w:hAnsiTheme="majorBidi" w:cstheme="majorBidi"/>
          <w:i/>
          <w:iCs/>
          <w:sz w:val="24"/>
          <w:szCs w:val="24"/>
          <w:lang w:val="fr-CA"/>
        </w:rPr>
        <w:t>jus</w:t>
      </w:r>
      <w:r w:rsidR="00C1671E" w:rsidRPr="00D55D74">
        <w:rPr>
          <w:rFonts w:asciiTheme="majorBidi" w:hAnsiTheme="majorBidi" w:cstheme="majorBidi"/>
          <w:sz w:val="24"/>
          <w:szCs w:val="24"/>
          <w:lang w:val="fr-CA"/>
        </w:rPr>
        <w:t xml:space="preserve"> </w:t>
      </w:r>
      <w:proofErr w:type="spellStart"/>
      <w:r w:rsidR="00C1671E" w:rsidRPr="00D55D74">
        <w:rPr>
          <w:rFonts w:asciiTheme="majorBidi" w:hAnsiTheme="majorBidi" w:cstheme="majorBidi"/>
          <w:i/>
          <w:iCs/>
          <w:sz w:val="24"/>
          <w:szCs w:val="24"/>
          <w:lang w:val="fr-CA"/>
        </w:rPr>
        <w:t>cogens</w:t>
      </w:r>
      <w:proofErr w:type="spellEnd"/>
      <w:r w:rsidR="00C1671E" w:rsidRPr="00D55D74">
        <w:rPr>
          <w:rFonts w:asciiTheme="majorBidi" w:hAnsiTheme="majorBidi" w:cstheme="majorBidi"/>
          <w:i/>
          <w:iCs/>
          <w:sz w:val="24"/>
          <w:szCs w:val="24"/>
          <w:lang w:val="fr-CA"/>
        </w:rPr>
        <w:t xml:space="preserve"> </w:t>
      </w:r>
      <w:r w:rsidR="00C1671E" w:rsidRPr="00D55D74">
        <w:rPr>
          <w:rFonts w:asciiTheme="majorBidi" w:hAnsiTheme="majorBidi" w:cstheme="majorBidi"/>
          <w:sz w:val="24"/>
          <w:szCs w:val="24"/>
          <w:lang w:val="fr-CA"/>
        </w:rPr>
        <w:t>ou alors d’intérêt de la communauté internationale ou de crimes internationaux en sont une illustration.</w:t>
      </w:r>
    </w:p>
    <w:p w14:paraId="664FF3A5" w14:textId="77777777" w:rsidR="00CC0D42" w:rsidRPr="00D55D74" w:rsidRDefault="00CC0D42" w:rsidP="0038235D">
      <w:pPr>
        <w:spacing w:after="0" w:line="240" w:lineRule="auto"/>
        <w:jc w:val="both"/>
        <w:rPr>
          <w:rFonts w:asciiTheme="majorBidi" w:hAnsiTheme="majorBidi" w:cstheme="majorBidi"/>
          <w:sz w:val="24"/>
          <w:szCs w:val="24"/>
          <w:lang w:val="fr-CA"/>
        </w:rPr>
      </w:pPr>
    </w:p>
    <w:p w14:paraId="2442FC20" w14:textId="77777777" w:rsidR="00B34543" w:rsidRPr="00D55D74" w:rsidRDefault="00D47CA9"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i/>
          <w:sz w:val="24"/>
          <w:szCs w:val="24"/>
          <w:lang w:val="fr-CA"/>
        </w:rPr>
        <w:t>A priori</w:t>
      </w:r>
      <w:r w:rsidRPr="00D55D74">
        <w:rPr>
          <w:rFonts w:asciiTheme="majorBidi" w:hAnsiTheme="majorBidi" w:cstheme="majorBidi"/>
          <w:sz w:val="24"/>
          <w:szCs w:val="24"/>
          <w:lang w:val="fr-CA"/>
        </w:rPr>
        <w:t>, on serait tenté de voir dans ces changements une simple consolidation d’un secteur particulier du droit international, celui des</w:t>
      </w:r>
      <w:r w:rsidR="00C1671E" w:rsidRPr="00D55D74">
        <w:rPr>
          <w:rFonts w:asciiTheme="majorBidi" w:hAnsiTheme="majorBidi" w:cstheme="majorBidi"/>
          <w:sz w:val="24"/>
          <w:szCs w:val="24"/>
          <w:lang w:val="fr-CA"/>
        </w:rPr>
        <w:t xml:space="preserve"> droits</w:t>
      </w:r>
      <w:r w:rsidRPr="00D55D74">
        <w:rPr>
          <w:rFonts w:asciiTheme="majorBidi" w:hAnsiTheme="majorBidi" w:cstheme="majorBidi"/>
          <w:sz w:val="24"/>
          <w:szCs w:val="24"/>
          <w:lang w:val="fr-CA"/>
        </w:rPr>
        <w:t xml:space="preserve"> humains. Pour nous, l’incidence de la théorie des droits humains sur la dynamique du système juridique international dans son ensemble est s</w:t>
      </w:r>
      <w:r w:rsidR="00C1671E" w:rsidRPr="00D55D74">
        <w:rPr>
          <w:rFonts w:asciiTheme="majorBidi" w:hAnsiTheme="majorBidi" w:cstheme="majorBidi"/>
          <w:sz w:val="24"/>
          <w:szCs w:val="24"/>
          <w:lang w:val="fr-CA"/>
        </w:rPr>
        <w:t>i profonde qu’on ne peut plus</w:t>
      </w:r>
      <w:r w:rsidRPr="00D55D74">
        <w:rPr>
          <w:rFonts w:asciiTheme="majorBidi" w:hAnsiTheme="majorBidi" w:cstheme="majorBidi"/>
          <w:sz w:val="24"/>
          <w:szCs w:val="24"/>
          <w:lang w:val="fr-CA"/>
        </w:rPr>
        <w:t xml:space="preserve"> réduire l’analyse à l’existence d’une branche particulière du droit i</w:t>
      </w:r>
      <w:r w:rsidR="00B34543" w:rsidRPr="00D55D74">
        <w:rPr>
          <w:rFonts w:asciiTheme="majorBidi" w:hAnsiTheme="majorBidi" w:cstheme="majorBidi"/>
          <w:sz w:val="24"/>
          <w:szCs w:val="24"/>
          <w:lang w:val="fr-CA"/>
        </w:rPr>
        <w:t>nternational. Il est plus juste</w:t>
      </w:r>
      <w:r w:rsidRPr="00D55D74">
        <w:rPr>
          <w:rFonts w:asciiTheme="majorBidi" w:hAnsiTheme="majorBidi" w:cstheme="majorBidi"/>
          <w:sz w:val="24"/>
          <w:szCs w:val="24"/>
          <w:lang w:val="fr-CA"/>
        </w:rPr>
        <w:t xml:space="preserve"> de reconnaitre l’émergence d’une catégorie homogène de règles juridiques dont le champ d’application personnel n’est plus l’</w:t>
      </w:r>
      <w:r w:rsidR="000F407A" w:rsidRPr="00D55D74">
        <w:rPr>
          <w:rFonts w:asciiTheme="majorBidi" w:hAnsiTheme="majorBidi" w:cstheme="majorBidi"/>
          <w:sz w:val="24"/>
          <w:szCs w:val="24"/>
          <w:lang w:val="fr-CA"/>
        </w:rPr>
        <w:t>État</w:t>
      </w:r>
      <w:r w:rsidRPr="00D55D74">
        <w:rPr>
          <w:rFonts w:asciiTheme="majorBidi" w:hAnsiTheme="majorBidi" w:cstheme="majorBidi"/>
          <w:sz w:val="24"/>
          <w:szCs w:val="24"/>
          <w:lang w:val="fr-CA"/>
        </w:rPr>
        <w:t xml:space="preserve"> mais l’individu</w:t>
      </w:r>
      <w:r w:rsidR="00CC0D42" w:rsidRPr="00D55D74">
        <w:rPr>
          <w:rFonts w:asciiTheme="majorBidi" w:hAnsiTheme="majorBidi" w:cstheme="majorBidi"/>
          <w:sz w:val="24"/>
          <w:szCs w:val="24"/>
          <w:lang w:val="fr-CA"/>
        </w:rPr>
        <w:t xml:space="preserve"> et les peuples</w:t>
      </w:r>
      <w:r w:rsidRPr="00D55D74">
        <w:rPr>
          <w:rFonts w:asciiTheme="majorBidi" w:hAnsiTheme="majorBidi" w:cstheme="majorBidi"/>
          <w:sz w:val="24"/>
          <w:szCs w:val="24"/>
          <w:lang w:val="fr-CA"/>
        </w:rPr>
        <w:t xml:space="preserve">. </w:t>
      </w:r>
      <w:r w:rsidR="00B34543" w:rsidRPr="00D55D74">
        <w:rPr>
          <w:rFonts w:asciiTheme="majorBidi" w:hAnsiTheme="majorBidi" w:cstheme="majorBidi"/>
          <w:sz w:val="24"/>
          <w:szCs w:val="24"/>
          <w:lang w:val="fr-CA"/>
        </w:rPr>
        <w:t xml:space="preserve">Comme l’affirme à juste titre Emmanuelle </w:t>
      </w:r>
      <w:proofErr w:type="spellStart"/>
      <w:r w:rsidR="00B34543" w:rsidRPr="00D55D74">
        <w:rPr>
          <w:rFonts w:asciiTheme="majorBidi" w:hAnsiTheme="majorBidi" w:cstheme="majorBidi"/>
          <w:sz w:val="24"/>
          <w:szCs w:val="24"/>
          <w:lang w:val="fr-CA"/>
        </w:rPr>
        <w:t>Jouannet</w:t>
      </w:r>
      <w:proofErr w:type="spellEnd"/>
      <w:r w:rsidR="00B34543" w:rsidRPr="00D55D74">
        <w:rPr>
          <w:rFonts w:asciiTheme="majorBidi" w:hAnsiTheme="majorBidi" w:cstheme="majorBidi"/>
          <w:sz w:val="24"/>
          <w:szCs w:val="24"/>
          <w:lang w:val="fr-CA"/>
        </w:rPr>
        <w:t>, « le droit international des droits humains ne correspond pas à l’instauration d’une branche du droit international parmi d’autre</w:t>
      </w:r>
      <w:r w:rsidR="000F407A">
        <w:rPr>
          <w:rFonts w:asciiTheme="majorBidi" w:hAnsiTheme="majorBidi" w:cstheme="majorBidi"/>
          <w:sz w:val="24"/>
          <w:szCs w:val="24"/>
          <w:lang w:val="fr-CA"/>
        </w:rPr>
        <w:t>s</w:t>
      </w:r>
      <w:r w:rsidR="00B34543" w:rsidRPr="00D55D74">
        <w:rPr>
          <w:rFonts w:asciiTheme="majorBidi" w:hAnsiTheme="majorBidi" w:cstheme="majorBidi"/>
          <w:sz w:val="24"/>
          <w:szCs w:val="24"/>
          <w:lang w:val="fr-CA"/>
        </w:rPr>
        <w:t xml:space="preserve">, puisqu’il implique à terme une profonde mutation des sociétés internes. Il s’agit tout bonnement de l’instauration d’un </w:t>
      </w:r>
      <w:r w:rsidR="000F407A" w:rsidRPr="00D55D74">
        <w:rPr>
          <w:rFonts w:asciiTheme="majorBidi" w:hAnsiTheme="majorBidi" w:cstheme="majorBidi"/>
          <w:sz w:val="24"/>
          <w:szCs w:val="24"/>
          <w:lang w:val="fr-CA"/>
        </w:rPr>
        <w:t>État</w:t>
      </w:r>
      <w:r w:rsidR="00B34543" w:rsidRPr="00D55D74">
        <w:rPr>
          <w:rFonts w:asciiTheme="majorBidi" w:hAnsiTheme="majorBidi" w:cstheme="majorBidi"/>
          <w:sz w:val="24"/>
          <w:szCs w:val="24"/>
          <w:lang w:val="fr-CA"/>
        </w:rPr>
        <w:t xml:space="preserve"> de droit et d’un régime démocratique libéral et pluraliste au sein des sociétés internes. Il s’agit aussi ultimement de faire prévaloir les droits de l’être humain sur les droits de l’</w:t>
      </w:r>
      <w:r w:rsidR="000F407A" w:rsidRPr="00D55D74">
        <w:rPr>
          <w:rFonts w:asciiTheme="majorBidi" w:hAnsiTheme="majorBidi" w:cstheme="majorBidi"/>
          <w:sz w:val="24"/>
          <w:szCs w:val="24"/>
          <w:lang w:val="fr-CA"/>
        </w:rPr>
        <w:t>État</w:t>
      </w:r>
      <w:r w:rsidR="00B34543" w:rsidRPr="00D55D74">
        <w:rPr>
          <w:rFonts w:asciiTheme="majorBidi" w:hAnsiTheme="majorBidi" w:cstheme="majorBidi"/>
          <w:sz w:val="24"/>
          <w:szCs w:val="24"/>
          <w:lang w:val="fr-CA"/>
        </w:rPr>
        <w:t xml:space="preserve"> souverain, </w:t>
      </w:r>
      <w:r w:rsidR="00B34543" w:rsidRPr="00D55D74">
        <w:rPr>
          <w:rFonts w:asciiTheme="majorBidi" w:hAnsiTheme="majorBidi" w:cstheme="majorBidi"/>
          <w:i/>
          <w:iCs/>
          <w:sz w:val="24"/>
          <w:szCs w:val="24"/>
          <w:lang w:val="fr-CA"/>
        </w:rPr>
        <w:t>d’ériger la personne humaine en véritable sujet de droit international et d’en faire le bénéficiaire ultime de tout le droit international</w:t>
      </w:r>
      <w:r w:rsidR="00B34543" w:rsidRPr="00D55D74">
        <w:rPr>
          <w:rFonts w:asciiTheme="majorBidi" w:hAnsiTheme="majorBidi" w:cstheme="majorBidi"/>
          <w:sz w:val="24"/>
          <w:szCs w:val="24"/>
          <w:lang w:val="fr-CA"/>
        </w:rPr>
        <w:t> »</w:t>
      </w:r>
      <w:r w:rsidR="00B34543" w:rsidRPr="00D55D74">
        <w:rPr>
          <w:rStyle w:val="FootnoteReference"/>
          <w:rFonts w:asciiTheme="majorBidi" w:hAnsiTheme="majorBidi" w:cstheme="majorBidi"/>
          <w:sz w:val="24"/>
          <w:szCs w:val="24"/>
          <w:lang w:val="fr-CA"/>
        </w:rPr>
        <w:footnoteReference w:id="95"/>
      </w:r>
      <w:r w:rsidR="00B34543" w:rsidRPr="00D55D74">
        <w:rPr>
          <w:rFonts w:asciiTheme="majorBidi" w:hAnsiTheme="majorBidi" w:cstheme="majorBidi"/>
          <w:sz w:val="24"/>
          <w:szCs w:val="24"/>
          <w:lang w:val="fr-CA"/>
        </w:rPr>
        <w:t>.</w:t>
      </w:r>
    </w:p>
    <w:p w14:paraId="38CF22C7" w14:textId="77777777" w:rsidR="00CC0D42" w:rsidRPr="00D55D74" w:rsidRDefault="00CC0D42" w:rsidP="0038235D">
      <w:pPr>
        <w:spacing w:after="0" w:line="240" w:lineRule="auto"/>
        <w:jc w:val="both"/>
        <w:rPr>
          <w:rFonts w:asciiTheme="majorBidi" w:hAnsiTheme="majorBidi" w:cstheme="majorBidi"/>
          <w:sz w:val="24"/>
          <w:szCs w:val="24"/>
          <w:lang w:val="fr-CA"/>
        </w:rPr>
      </w:pPr>
    </w:p>
    <w:p w14:paraId="7D760D3F" w14:textId="77777777" w:rsidR="002C1D5A" w:rsidRPr="00D55D74" w:rsidRDefault="00C1671E"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Si </w:t>
      </w:r>
      <w:r w:rsidR="002C1D5A" w:rsidRPr="00D55D74">
        <w:rPr>
          <w:rFonts w:asciiTheme="majorBidi" w:hAnsiTheme="majorBidi" w:cstheme="majorBidi"/>
          <w:sz w:val="24"/>
          <w:szCs w:val="24"/>
          <w:lang w:val="fr-CA"/>
        </w:rPr>
        <w:t>la philos</w:t>
      </w:r>
      <w:r w:rsidR="000F407A">
        <w:rPr>
          <w:rFonts w:asciiTheme="majorBidi" w:hAnsiTheme="majorBidi" w:cstheme="majorBidi"/>
          <w:sz w:val="24"/>
          <w:szCs w:val="24"/>
          <w:lang w:val="fr-CA"/>
        </w:rPr>
        <w:t>ophie générale des droits de l’H</w:t>
      </w:r>
      <w:r w:rsidR="002C1D5A" w:rsidRPr="00D55D74">
        <w:rPr>
          <w:rFonts w:asciiTheme="majorBidi" w:hAnsiTheme="majorBidi" w:cstheme="majorBidi"/>
          <w:sz w:val="24"/>
          <w:szCs w:val="24"/>
          <w:lang w:val="fr-CA"/>
        </w:rPr>
        <w:t xml:space="preserve">omme a produit des changements dans la structure de </w:t>
      </w:r>
      <w:r w:rsidRPr="00D55D74">
        <w:rPr>
          <w:rFonts w:asciiTheme="majorBidi" w:hAnsiTheme="majorBidi" w:cstheme="majorBidi"/>
          <w:sz w:val="24"/>
          <w:szCs w:val="24"/>
          <w:lang w:val="fr-CA"/>
        </w:rPr>
        <w:t>la normativité internationale, c</w:t>
      </w:r>
      <w:r w:rsidR="002C1D5A" w:rsidRPr="00D55D74">
        <w:rPr>
          <w:rFonts w:asciiTheme="majorBidi" w:hAnsiTheme="majorBidi" w:cstheme="majorBidi"/>
          <w:sz w:val="24"/>
          <w:szCs w:val="24"/>
          <w:lang w:val="fr-CA"/>
        </w:rPr>
        <w:t>es transformations sont surtout la résultante du passage d’un droit international de la coexistence</w:t>
      </w:r>
      <w:r w:rsidR="00D47CA9" w:rsidRPr="00D55D74">
        <w:rPr>
          <w:rFonts w:asciiTheme="majorBidi" w:hAnsiTheme="majorBidi" w:cstheme="majorBidi"/>
          <w:sz w:val="24"/>
          <w:szCs w:val="24"/>
          <w:lang w:val="fr-CA"/>
        </w:rPr>
        <w:t>/coopération</w:t>
      </w:r>
      <w:r w:rsidR="002C1D5A" w:rsidRPr="00D55D74">
        <w:rPr>
          <w:rFonts w:asciiTheme="majorBidi" w:hAnsiTheme="majorBidi" w:cstheme="majorBidi"/>
          <w:sz w:val="24"/>
          <w:szCs w:val="24"/>
          <w:lang w:val="fr-CA"/>
        </w:rPr>
        <w:t xml:space="preserve"> entre entités souveraines à un droit international de la </w:t>
      </w:r>
      <w:r w:rsidR="00D47CA9" w:rsidRPr="00D55D74">
        <w:rPr>
          <w:rFonts w:asciiTheme="majorBidi" w:hAnsiTheme="majorBidi" w:cstheme="majorBidi"/>
          <w:sz w:val="24"/>
          <w:szCs w:val="24"/>
          <w:lang w:val="fr-CA"/>
        </w:rPr>
        <w:t>collaboration</w:t>
      </w:r>
      <w:r w:rsidR="002C1D5A" w:rsidRPr="00D55D74">
        <w:rPr>
          <w:rFonts w:asciiTheme="majorBidi" w:hAnsiTheme="majorBidi" w:cstheme="majorBidi"/>
          <w:sz w:val="24"/>
          <w:szCs w:val="24"/>
          <w:lang w:val="fr-CA"/>
        </w:rPr>
        <w:t xml:space="preserve"> où les intérêts </w:t>
      </w:r>
      <w:r w:rsidR="00D47CA9" w:rsidRPr="00D55D74">
        <w:rPr>
          <w:rFonts w:asciiTheme="majorBidi" w:hAnsiTheme="majorBidi" w:cstheme="majorBidi"/>
          <w:sz w:val="24"/>
          <w:szCs w:val="24"/>
          <w:lang w:val="fr-CA"/>
        </w:rPr>
        <w:t xml:space="preserve">des individus et des peuples </w:t>
      </w:r>
      <w:r w:rsidR="002C1D5A" w:rsidRPr="00D55D74">
        <w:rPr>
          <w:rFonts w:asciiTheme="majorBidi" w:hAnsiTheme="majorBidi" w:cstheme="majorBidi"/>
          <w:sz w:val="24"/>
          <w:szCs w:val="24"/>
          <w:lang w:val="fr-CA"/>
        </w:rPr>
        <w:t xml:space="preserve">occupent une place </w:t>
      </w:r>
      <w:r w:rsidR="00BA0BC7" w:rsidRPr="00D55D74">
        <w:rPr>
          <w:rFonts w:asciiTheme="majorBidi" w:hAnsiTheme="majorBidi" w:cstheme="majorBidi"/>
          <w:sz w:val="24"/>
          <w:szCs w:val="24"/>
          <w:lang w:val="fr-CA"/>
        </w:rPr>
        <w:t>centrale.</w:t>
      </w:r>
      <w:r w:rsidR="00F33C63" w:rsidRPr="00D55D74">
        <w:rPr>
          <w:rFonts w:asciiTheme="majorBidi" w:hAnsiTheme="majorBidi" w:cstheme="majorBidi"/>
          <w:sz w:val="24"/>
          <w:szCs w:val="24"/>
          <w:lang w:val="fr-CA"/>
        </w:rPr>
        <w:t xml:space="preserve"> L’histoire du 20</w:t>
      </w:r>
      <w:r w:rsidR="00F33C63" w:rsidRPr="00D55D74">
        <w:rPr>
          <w:rFonts w:asciiTheme="majorBidi" w:hAnsiTheme="majorBidi" w:cstheme="majorBidi"/>
          <w:sz w:val="24"/>
          <w:szCs w:val="24"/>
          <w:vertAlign w:val="superscript"/>
          <w:lang w:val="fr-CA"/>
        </w:rPr>
        <w:t>e</w:t>
      </w:r>
      <w:r w:rsidR="00F33C63" w:rsidRPr="00D55D74">
        <w:rPr>
          <w:rFonts w:asciiTheme="majorBidi" w:hAnsiTheme="majorBidi" w:cstheme="majorBidi"/>
          <w:sz w:val="24"/>
          <w:szCs w:val="24"/>
          <w:lang w:val="fr-CA"/>
        </w:rPr>
        <w:t xml:space="preserve"> siècle nous a monté les limites du droit de la coexistence dite pacifique entre </w:t>
      </w:r>
      <w:r w:rsidR="000F407A" w:rsidRPr="00D55D74">
        <w:rPr>
          <w:rFonts w:asciiTheme="majorBidi" w:hAnsiTheme="majorBidi" w:cstheme="majorBidi"/>
          <w:sz w:val="24"/>
          <w:szCs w:val="24"/>
          <w:lang w:val="fr-CA"/>
        </w:rPr>
        <w:t>États</w:t>
      </w:r>
      <w:r w:rsidR="00F33C63" w:rsidRPr="00D55D74">
        <w:rPr>
          <w:rFonts w:asciiTheme="majorBidi" w:hAnsiTheme="majorBidi" w:cstheme="majorBidi"/>
          <w:sz w:val="24"/>
          <w:szCs w:val="24"/>
          <w:lang w:val="fr-CA"/>
        </w:rPr>
        <w:t xml:space="preserve"> souverains. </w:t>
      </w:r>
      <w:r w:rsidR="008E25B1" w:rsidRPr="00D55D74">
        <w:rPr>
          <w:rFonts w:asciiTheme="majorBidi" w:hAnsiTheme="majorBidi" w:cstheme="majorBidi"/>
          <w:sz w:val="24"/>
          <w:szCs w:val="24"/>
          <w:lang w:val="fr-CA"/>
        </w:rPr>
        <w:t>Le droit</w:t>
      </w:r>
      <w:r w:rsidR="00F33C63" w:rsidRPr="00D55D74">
        <w:rPr>
          <w:rFonts w:asciiTheme="majorBidi" w:hAnsiTheme="majorBidi" w:cstheme="majorBidi"/>
          <w:sz w:val="24"/>
          <w:szCs w:val="24"/>
          <w:lang w:val="fr-CA"/>
        </w:rPr>
        <w:t xml:space="preserve"> de la coopération issu de la Charte est à bout de souffle.</w:t>
      </w:r>
      <w:r w:rsidR="008E25B1" w:rsidRPr="00D55D74">
        <w:rPr>
          <w:rFonts w:asciiTheme="majorBidi" w:hAnsiTheme="majorBidi" w:cstheme="majorBidi"/>
          <w:sz w:val="24"/>
          <w:szCs w:val="24"/>
          <w:lang w:val="fr-CA"/>
        </w:rPr>
        <w:t xml:space="preserve"> A vrai dire, ce droit ne peut </w:t>
      </w:r>
      <w:r w:rsidR="000F407A">
        <w:rPr>
          <w:rFonts w:asciiTheme="majorBidi" w:hAnsiTheme="majorBidi" w:cstheme="majorBidi"/>
          <w:sz w:val="24"/>
          <w:szCs w:val="24"/>
          <w:lang w:val="fr-CA"/>
        </w:rPr>
        <w:t xml:space="preserve">véritablement </w:t>
      </w:r>
      <w:r w:rsidR="008E25B1" w:rsidRPr="00D55D74">
        <w:rPr>
          <w:rFonts w:asciiTheme="majorBidi" w:hAnsiTheme="majorBidi" w:cstheme="majorBidi"/>
          <w:sz w:val="24"/>
          <w:szCs w:val="24"/>
          <w:lang w:val="fr-CA"/>
        </w:rPr>
        <w:t xml:space="preserve">fonctionner dans la mesure où chaque </w:t>
      </w:r>
      <w:r w:rsidR="000F407A" w:rsidRPr="00D55D74">
        <w:rPr>
          <w:rFonts w:asciiTheme="majorBidi" w:hAnsiTheme="majorBidi" w:cstheme="majorBidi"/>
          <w:sz w:val="24"/>
          <w:szCs w:val="24"/>
          <w:lang w:val="fr-CA"/>
        </w:rPr>
        <w:t>État</w:t>
      </w:r>
      <w:r w:rsidR="008E25B1" w:rsidRPr="00D55D74">
        <w:rPr>
          <w:rFonts w:asciiTheme="majorBidi" w:hAnsiTheme="majorBidi" w:cstheme="majorBidi"/>
          <w:sz w:val="24"/>
          <w:szCs w:val="24"/>
          <w:lang w:val="fr-CA"/>
        </w:rPr>
        <w:t xml:space="preserve"> vise d’abord et avant tout à protéger ses propres intérêts. Comment des </w:t>
      </w:r>
      <w:r w:rsidR="000F407A" w:rsidRPr="00D55D74">
        <w:rPr>
          <w:rFonts w:asciiTheme="majorBidi" w:hAnsiTheme="majorBidi" w:cstheme="majorBidi"/>
          <w:sz w:val="24"/>
          <w:szCs w:val="24"/>
          <w:lang w:val="fr-CA"/>
        </w:rPr>
        <w:t>États</w:t>
      </w:r>
      <w:r w:rsidR="008E25B1" w:rsidRPr="00D55D74">
        <w:rPr>
          <w:rFonts w:asciiTheme="majorBidi" w:hAnsiTheme="majorBidi" w:cstheme="majorBidi"/>
          <w:sz w:val="24"/>
          <w:szCs w:val="24"/>
          <w:lang w:val="fr-CA"/>
        </w:rPr>
        <w:t xml:space="preserve"> aux poids politiques, économiques et démographiques totalement asymétriques peuvent-ils réellement coopérer ? La coopération</w:t>
      </w:r>
      <w:r w:rsidR="002C59DC" w:rsidRPr="00D55D74">
        <w:rPr>
          <w:rFonts w:asciiTheme="majorBidi" w:hAnsiTheme="majorBidi" w:cstheme="majorBidi"/>
          <w:sz w:val="24"/>
          <w:szCs w:val="24"/>
          <w:lang w:val="fr-CA"/>
        </w:rPr>
        <w:t xml:space="preserve"> notamment à travers le processus conventionnel</w:t>
      </w:r>
      <w:r w:rsidR="008E25B1" w:rsidRPr="00D55D74">
        <w:rPr>
          <w:rFonts w:asciiTheme="majorBidi" w:hAnsiTheme="majorBidi" w:cstheme="majorBidi"/>
          <w:sz w:val="24"/>
          <w:szCs w:val="24"/>
          <w:lang w:val="fr-CA"/>
        </w:rPr>
        <w:t xml:space="preserve"> entre les </w:t>
      </w:r>
      <w:r w:rsidR="000F407A" w:rsidRPr="00D55D74">
        <w:rPr>
          <w:rFonts w:asciiTheme="majorBidi" w:hAnsiTheme="majorBidi" w:cstheme="majorBidi"/>
          <w:sz w:val="24"/>
          <w:szCs w:val="24"/>
          <w:lang w:val="fr-CA"/>
        </w:rPr>
        <w:t>États-Unis</w:t>
      </w:r>
      <w:r w:rsidR="008E25B1" w:rsidRPr="00D55D74">
        <w:rPr>
          <w:rFonts w:asciiTheme="majorBidi" w:hAnsiTheme="majorBidi" w:cstheme="majorBidi"/>
          <w:sz w:val="24"/>
          <w:szCs w:val="24"/>
          <w:lang w:val="fr-CA"/>
        </w:rPr>
        <w:t xml:space="preserve"> d’Amérique et le Niger ou le Mali </w:t>
      </w:r>
      <w:r w:rsidR="000F407A">
        <w:rPr>
          <w:rFonts w:asciiTheme="majorBidi" w:hAnsiTheme="majorBidi" w:cstheme="majorBidi"/>
          <w:sz w:val="24"/>
          <w:szCs w:val="24"/>
          <w:lang w:val="fr-CA"/>
        </w:rPr>
        <w:t xml:space="preserve">par exemple </w:t>
      </w:r>
      <w:r w:rsidR="008E25B1" w:rsidRPr="00D55D74">
        <w:rPr>
          <w:rFonts w:asciiTheme="majorBidi" w:hAnsiTheme="majorBidi" w:cstheme="majorBidi"/>
          <w:sz w:val="24"/>
          <w:szCs w:val="24"/>
          <w:lang w:val="fr-CA"/>
        </w:rPr>
        <w:t xml:space="preserve">se transforme </w:t>
      </w:r>
      <w:r w:rsidR="002C59DC" w:rsidRPr="00D55D74">
        <w:rPr>
          <w:rFonts w:asciiTheme="majorBidi" w:hAnsiTheme="majorBidi" w:cstheme="majorBidi"/>
          <w:sz w:val="24"/>
          <w:szCs w:val="24"/>
          <w:lang w:val="fr-CA"/>
        </w:rPr>
        <w:t xml:space="preserve">au passage en une exploitation voire la domination d’une partie par une autre. </w:t>
      </w:r>
      <w:r w:rsidR="00A80F8C">
        <w:rPr>
          <w:rFonts w:asciiTheme="majorBidi" w:hAnsiTheme="majorBidi" w:cstheme="majorBidi"/>
          <w:sz w:val="24"/>
          <w:szCs w:val="24"/>
          <w:lang w:val="fr-CA"/>
        </w:rPr>
        <w:t>En revanche</w:t>
      </w:r>
      <w:r w:rsidR="001D4A77" w:rsidRPr="00D55D74">
        <w:rPr>
          <w:rFonts w:asciiTheme="majorBidi" w:hAnsiTheme="majorBidi" w:cstheme="majorBidi"/>
          <w:sz w:val="24"/>
          <w:szCs w:val="24"/>
          <w:lang w:val="fr-CA"/>
        </w:rPr>
        <w:t>, l</w:t>
      </w:r>
      <w:r w:rsidR="002C59DC" w:rsidRPr="00D55D74">
        <w:rPr>
          <w:rFonts w:asciiTheme="majorBidi" w:hAnsiTheme="majorBidi" w:cstheme="majorBidi"/>
          <w:sz w:val="24"/>
          <w:szCs w:val="24"/>
          <w:lang w:val="fr-CA"/>
        </w:rPr>
        <w:t>e droit de la « collaboration » présuppose, d’une part l’identification d’un intérêt transcendant les seuls égoïsmes nationaux, d’autre part la reconnaissance de la contribution de « l’autre »</w:t>
      </w:r>
      <w:r w:rsidR="007B49F5">
        <w:rPr>
          <w:rFonts w:asciiTheme="majorBidi" w:hAnsiTheme="majorBidi" w:cstheme="majorBidi"/>
          <w:sz w:val="24"/>
          <w:szCs w:val="24"/>
          <w:lang w:val="fr-CA"/>
        </w:rPr>
        <w:t xml:space="preserve"> </w:t>
      </w:r>
      <w:r w:rsidR="007B49F5" w:rsidRPr="00D55D74">
        <w:rPr>
          <w:rFonts w:asciiTheme="majorBidi" w:hAnsiTheme="majorBidi" w:cstheme="majorBidi"/>
          <w:sz w:val="24"/>
          <w:szCs w:val="24"/>
          <w:lang w:val="fr-CA"/>
        </w:rPr>
        <w:t>à</w:t>
      </w:r>
      <w:r w:rsidR="007B49F5">
        <w:rPr>
          <w:rFonts w:asciiTheme="majorBidi" w:hAnsiTheme="majorBidi" w:cstheme="majorBidi"/>
          <w:sz w:val="24"/>
          <w:szCs w:val="24"/>
          <w:lang w:val="fr-CA"/>
        </w:rPr>
        <w:t xml:space="preserve"> la réalisation des fins ultimes de l’humanité toute entière</w:t>
      </w:r>
      <w:r w:rsidR="002C59DC" w:rsidRPr="00D55D74">
        <w:rPr>
          <w:rFonts w:asciiTheme="majorBidi" w:hAnsiTheme="majorBidi" w:cstheme="majorBidi"/>
          <w:sz w:val="24"/>
          <w:szCs w:val="24"/>
          <w:lang w:val="fr-CA"/>
        </w:rPr>
        <w:t>. D’ailleurs étymologiquement, le mot « collaboration » découle du verbe « </w:t>
      </w:r>
      <w:proofErr w:type="spellStart"/>
      <w:r w:rsidR="002C59DC" w:rsidRPr="00D55D74">
        <w:rPr>
          <w:rFonts w:asciiTheme="majorBidi" w:hAnsiTheme="majorBidi" w:cstheme="majorBidi"/>
          <w:i/>
          <w:iCs/>
          <w:sz w:val="24"/>
          <w:szCs w:val="24"/>
          <w:lang w:val="fr-CA"/>
        </w:rPr>
        <w:t>collaborare</w:t>
      </w:r>
      <w:proofErr w:type="spellEnd"/>
      <w:r w:rsidR="002C59DC" w:rsidRPr="00D55D74">
        <w:rPr>
          <w:rFonts w:asciiTheme="majorBidi" w:hAnsiTheme="majorBidi" w:cstheme="majorBidi"/>
          <w:sz w:val="24"/>
          <w:szCs w:val="24"/>
          <w:lang w:val="fr-CA"/>
        </w:rPr>
        <w:t xml:space="preserve"> », signifiant action de travailler de concert avec un ou plusieurs autres.  </w:t>
      </w:r>
      <w:r w:rsidR="001D4A77" w:rsidRPr="00D55D74">
        <w:rPr>
          <w:rFonts w:asciiTheme="majorBidi" w:hAnsiTheme="majorBidi" w:cstheme="majorBidi"/>
          <w:sz w:val="24"/>
          <w:szCs w:val="24"/>
          <w:lang w:val="fr-CA"/>
        </w:rPr>
        <w:t>Cet « autre » n’étant que le reflet de soi car porteur d’humanité comme soi.</w:t>
      </w:r>
      <w:r w:rsidR="007B49F5">
        <w:rPr>
          <w:rFonts w:asciiTheme="majorBidi" w:hAnsiTheme="majorBidi" w:cstheme="majorBidi"/>
          <w:sz w:val="24"/>
          <w:szCs w:val="24"/>
          <w:lang w:val="fr-CA"/>
        </w:rPr>
        <w:t xml:space="preserve"> En mettant l’humain au centre de l’ordre normatif, le </w:t>
      </w:r>
      <w:r w:rsidR="007B49F5" w:rsidRPr="007B49F5">
        <w:rPr>
          <w:rFonts w:asciiTheme="majorBidi" w:hAnsiTheme="majorBidi" w:cstheme="majorBidi"/>
          <w:i/>
          <w:sz w:val="24"/>
          <w:szCs w:val="24"/>
          <w:lang w:val="fr-CA"/>
        </w:rPr>
        <w:t xml:space="preserve">jus </w:t>
      </w:r>
      <w:proofErr w:type="spellStart"/>
      <w:r w:rsidR="007B49F5" w:rsidRPr="007B49F5">
        <w:rPr>
          <w:rFonts w:asciiTheme="majorBidi" w:hAnsiTheme="majorBidi" w:cstheme="majorBidi"/>
          <w:i/>
          <w:sz w:val="24"/>
          <w:szCs w:val="24"/>
          <w:lang w:val="fr-CA"/>
        </w:rPr>
        <w:t>gentium</w:t>
      </w:r>
      <w:proofErr w:type="spellEnd"/>
      <w:r w:rsidR="007B49F5" w:rsidRPr="007B49F5">
        <w:rPr>
          <w:rFonts w:asciiTheme="majorBidi" w:hAnsiTheme="majorBidi" w:cstheme="majorBidi"/>
          <w:i/>
          <w:sz w:val="24"/>
          <w:szCs w:val="24"/>
          <w:lang w:val="fr-CA"/>
        </w:rPr>
        <w:t xml:space="preserve"> </w:t>
      </w:r>
      <w:proofErr w:type="spellStart"/>
      <w:r w:rsidR="007B49F5" w:rsidRPr="007B49F5">
        <w:rPr>
          <w:rFonts w:asciiTheme="majorBidi" w:hAnsiTheme="majorBidi" w:cstheme="majorBidi"/>
          <w:i/>
          <w:sz w:val="24"/>
          <w:szCs w:val="24"/>
          <w:lang w:val="fr-CA"/>
        </w:rPr>
        <w:t>cosmopoliticum</w:t>
      </w:r>
      <w:proofErr w:type="spellEnd"/>
      <w:r w:rsidR="007B49F5">
        <w:rPr>
          <w:rFonts w:asciiTheme="majorBidi" w:hAnsiTheme="majorBidi" w:cstheme="majorBidi"/>
          <w:sz w:val="24"/>
          <w:szCs w:val="24"/>
          <w:lang w:val="fr-CA"/>
        </w:rPr>
        <w:t xml:space="preserve"> reconnait l’apport substantiel de chaque peuple à la grande marche la Civilisation humaine. Ceci est d’autant plus important </w:t>
      </w:r>
      <w:r w:rsidR="007B49F5">
        <w:rPr>
          <w:rFonts w:asciiTheme="majorBidi" w:hAnsiTheme="majorBidi" w:cstheme="majorBidi"/>
          <w:sz w:val="24"/>
          <w:szCs w:val="24"/>
          <w:lang w:val="fr-CA"/>
        </w:rPr>
        <w:lastRenderedPageBreak/>
        <w:t>qu’aucune nation fut-elle la plus puissante, ne saurait à elle seule faire face aux énormes défis liés notamment aux changements climatiques.</w:t>
      </w:r>
    </w:p>
    <w:p w14:paraId="34E72BBD" w14:textId="77777777" w:rsidR="001D4A77" w:rsidRPr="00D55D74" w:rsidRDefault="001D4A77" w:rsidP="0038235D">
      <w:pPr>
        <w:spacing w:after="0" w:line="240" w:lineRule="auto"/>
        <w:jc w:val="both"/>
        <w:rPr>
          <w:rFonts w:asciiTheme="majorBidi" w:hAnsiTheme="majorBidi" w:cstheme="majorBidi"/>
          <w:sz w:val="24"/>
          <w:szCs w:val="24"/>
          <w:lang w:val="fr-CA"/>
        </w:rPr>
      </w:pPr>
    </w:p>
    <w:p w14:paraId="2385C342" w14:textId="77777777" w:rsidR="00BD3D60" w:rsidRPr="00D55D74" w:rsidRDefault="001D4A77"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Droit commun de la </w:t>
      </w:r>
      <w:proofErr w:type="spellStart"/>
      <w:r w:rsidRPr="00D55D74">
        <w:rPr>
          <w:rFonts w:asciiTheme="majorBidi" w:hAnsiTheme="majorBidi" w:cstheme="majorBidi"/>
          <w:i/>
          <w:iCs/>
          <w:sz w:val="24"/>
          <w:szCs w:val="24"/>
          <w:lang w:val="fr-CA"/>
        </w:rPr>
        <w:t>civitas</w:t>
      </w:r>
      <w:proofErr w:type="spellEnd"/>
      <w:r w:rsidRPr="00D55D74">
        <w:rPr>
          <w:rFonts w:asciiTheme="majorBidi" w:hAnsiTheme="majorBidi" w:cstheme="majorBidi"/>
          <w:i/>
          <w:iCs/>
          <w:sz w:val="24"/>
          <w:szCs w:val="24"/>
          <w:lang w:val="fr-CA"/>
        </w:rPr>
        <w:t xml:space="preserve"> </w:t>
      </w:r>
      <w:proofErr w:type="spellStart"/>
      <w:r w:rsidRPr="00D55D74">
        <w:rPr>
          <w:rFonts w:asciiTheme="majorBidi" w:hAnsiTheme="majorBidi" w:cstheme="majorBidi"/>
          <w:i/>
          <w:iCs/>
          <w:sz w:val="24"/>
          <w:szCs w:val="24"/>
          <w:lang w:val="fr-CA"/>
        </w:rPr>
        <w:t>gentium</w:t>
      </w:r>
      <w:proofErr w:type="spellEnd"/>
      <w:r w:rsidRPr="00D55D74">
        <w:rPr>
          <w:rFonts w:asciiTheme="majorBidi" w:hAnsiTheme="majorBidi" w:cstheme="majorBidi"/>
          <w:sz w:val="24"/>
          <w:szCs w:val="24"/>
          <w:lang w:val="fr-CA"/>
        </w:rPr>
        <w:t>, le droit des gens cosmopolitique a pour fonction primaire l’organisation de la collaboration entre les hommes et les peuples sur la base des principes d’égalité, de justice et de fraternité universelle.</w:t>
      </w:r>
      <w:r w:rsidR="000E0054" w:rsidRPr="00D55D74">
        <w:rPr>
          <w:rFonts w:asciiTheme="majorBidi" w:hAnsiTheme="majorBidi" w:cstheme="majorBidi"/>
          <w:sz w:val="24"/>
          <w:szCs w:val="24"/>
          <w:lang w:val="fr-CA"/>
        </w:rPr>
        <w:t xml:space="preserve"> Si ses sujets sont l’humanité qui se trouve en chaque homme et les peuples, les  </w:t>
      </w:r>
      <w:r w:rsidR="00BD3D60" w:rsidRPr="00D55D74">
        <w:rPr>
          <w:rFonts w:asciiTheme="majorBidi" w:hAnsiTheme="majorBidi" w:cstheme="majorBidi"/>
          <w:sz w:val="24"/>
          <w:szCs w:val="24"/>
          <w:lang w:val="fr-CA"/>
        </w:rPr>
        <w:t xml:space="preserve">principes généraux </w:t>
      </w:r>
      <w:r w:rsidR="000E0054" w:rsidRPr="00D55D74">
        <w:rPr>
          <w:rFonts w:asciiTheme="majorBidi" w:hAnsiTheme="majorBidi" w:cstheme="majorBidi"/>
          <w:sz w:val="24"/>
          <w:szCs w:val="24"/>
          <w:lang w:val="fr-CA"/>
        </w:rPr>
        <w:t>sont la source ultime</w:t>
      </w:r>
      <w:r w:rsidR="00BD3D60" w:rsidRPr="00D55D74">
        <w:rPr>
          <w:rFonts w:asciiTheme="majorBidi" w:hAnsiTheme="majorBidi" w:cstheme="majorBidi"/>
          <w:sz w:val="24"/>
          <w:szCs w:val="24"/>
          <w:lang w:val="fr-CA"/>
        </w:rPr>
        <w:t xml:space="preserve"> de la normativité</w:t>
      </w:r>
      <w:r w:rsidR="006F4666" w:rsidRPr="00D55D74">
        <w:rPr>
          <w:rStyle w:val="FootnoteReference"/>
          <w:rFonts w:asciiTheme="majorBidi" w:hAnsiTheme="majorBidi" w:cstheme="majorBidi"/>
          <w:sz w:val="24"/>
          <w:szCs w:val="24"/>
          <w:lang w:val="fr-CA"/>
        </w:rPr>
        <w:footnoteReference w:id="96"/>
      </w:r>
      <w:r w:rsidR="00BD3D60" w:rsidRPr="00D55D74">
        <w:rPr>
          <w:rFonts w:asciiTheme="majorBidi" w:hAnsiTheme="majorBidi" w:cstheme="majorBidi"/>
          <w:sz w:val="24"/>
          <w:szCs w:val="24"/>
          <w:lang w:val="fr-CA"/>
        </w:rPr>
        <w:t>.</w:t>
      </w:r>
      <w:r w:rsidR="000E0054" w:rsidRPr="00D55D74">
        <w:rPr>
          <w:rFonts w:asciiTheme="majorBidi" w:hAnsiTheme="majorBidi" w:cstheme="majorBidi"/>
          <w:sz w:val="24"/>
          <w:szCs w:val="24"/>
          <w:lang w:val="fr-CA"/>
        </w:rPr>
        <w:t xml:space="preserve"> Ces principes qui sont à la base de la normativité internationale reflètent d’un point de vue synchronique, l’état de la conscience juridique universelle et constitue pour nous, l’ultime source matérielle de toute règle juridique. Ces principes généraux ont non seulement une dimension axiologique dans la production normative</w:t>
      </w:r>
      <w:r w:rsidR="006F4666" w:rsidRPr="00D55D74">
        <w:rPr>
          <w:rStyle w:val="FootnoteReference"/>
          <w:rFonts w:asciiTheme="majorBidi" w:hAnsiTheme="majorBidi" w:cstheme="majorBidi"/>
          <w:sz w:val="24"/>
          <w:szCs w:val="24"/>
          <w:lang w:val="fr-CA"/>
        </w:rPr>
        <w:footnoteReference w:id="97"/>
      </w:r>
      <w:r w:rsidR="000E0054" w:rsidRPr="00D55D74">
        <w:rPr>
          <w:rFonts w:asciiTheme="majorBidi" w:hAnsiTheme="majorBidi" w:cstheme="majorBidi"/>
          <w:sz w:val="24"/>
          <w:szCs w:val="24"/>
          <w:lang w:val="fr-CA"/>
        </w:rPr>
        <w:t xml:space="preserve">, mais ils sont surtout un indicateur du </w:t>
      </w:r>
      <w:proofErr w:type="spellStart"/>
      <w:r w:rsidR="000E0054" w:rsidRPr="00D55D74">
        <w:rPr>
          <w:rFonts w:asciiTheme="majorBidi" w:hAnsiTheme="majorBidi" w:cstheme="majorBidi"/>
          <w:i/>
          <w:iCs/>
          <w:sz w:val="24"/>
          <w:szCs w:val="24"/>
          <w:lang w:val="fr-CA"/>
        </w:rPr>
        <w:t>status</w:t>
      </w:r>
      <w:proofErr w:type="spellEnd"/>
      <w:r w:rsidR="000E0054" w:rsidRPr="00D55D74">
        <w:rPr>
          <w:rFonts w:asciiTheme="majorBidi" w:hAnsiTheme="majorBidi" w:cstheme="majorBidi"/>
          <w:i/>
          <w:iCs/>
          <w:sz w:val="24"/>
          <w:szCs w:val="24"/>
          <w:lang w:val="fr-CA"/>
        </w:rPr>
        <w:t xml:space="preserve"> </w:t>
      </w:r>
      <w:proofErr w:type="spellStart"/>
      <w:r w:rsidR="000E0054" w:rsidRPr="00D55D74">
        <w:rPr>
          <w:rFonts w:asciiTheme="majorBidi" w:hAnsiTheme="majorBidi" w:cstheme="majorBidi"/>
          <w:i/>
          <w:iCs/>
          <w:sz w:val="24"/>
          <w:szCs w:val="24"/>
          <w:lang w:val="fr-CA"/>
        </w:rPr>
        <w:t>conscientiae</w:t>
      </w:r>
      <w:proofErr w:type="spellEnd"/>
      <w:r w:rsidR="000E0054" w:rsidRPr="00D55D74">
        <w:rPr>
          <w:rFonts w:asciiTheme="majorBidi" w:hAnsiTheme="majorBidi" w:cstheme="majorBidi"/>
          <w:iCs/>
          <w:sz w:val="24"/>
          <w:szCs w:val="24"/>
          <w:lang w:val="fr-CA"/>
        </w:rPr>
        <w:t xml:space="preserve"> de la communauté internationale d’aujourd’hui.</w:t>
      </w:r>
      <w:r w:rsidR="000E0054" w:rsidRPr="00D55D74">
        <w:rPr>
          <w:rFonts w:asciiTheme="majorBidi" w:hAnsiTheme="majorBidi" w:cstheme="majorBidi"/>
          <w:sz w:val="24"/>
          <w:szCs w:val="24"/>
          <w:lang w:val="fr-CA"/>
        </w:rPr>
        <w:t xml:space="preserve"> Cette conscience universelle s’est traduite par </w:t>
      </w:r>
      <w:r w:rsidR="00FC03DC">
        <w:rPr>
          <w:rFonts w:asciiTheme="majorBidi" w:hAnsiTheme="majorBidi" w:cstheme="majorBidi"/>
          <w:sz w:val="24"/>
          <w:szCs w:val="24"/>
          <w:lang w:val="fr-CA"/>
        </w:rPr>
        <w:t>une humanisation progressive du</w:t>
      </w:r>
      <w:r w:rsidR="000E0054" w:rsidRPr="00D55D74">
        <w:rPr>
          <w:rFonts w:asciiTheme="majorBidi" w:hAnsiTheme="majorBidi" w:cstheme="majorBidi"/>
          <w:sz w:val="24"/>
          <w:szCs w:val="24"/>
          <w:lang w:val="fr-CA"/>
        </w:rPr>
        <w:t xml:space="preserve"> système international. En recourant au principe général non pas seulement comme l’une des sources formelles de l’article 38 du statut de </w:t>
      </w:r>
      <w:r w:rsidR="00FC03DC">
        <w:rPr>
          <w:rFonts w:asciiTheme="majorBidi" w:hAnsiTheme="majorBidi" w:cstheme="majorBidi"/>
          <w:sz w:val="24"/>
          <w:szCs w:val="24"/>
          <w:lang w:val="fr-CA"/>
        </w:rPr>
        <w:t xml:space="preserve">la CIJ </w:t>
      </w:r>
      <w:r w:rsidR="00FC03DC">
        <w:rPr>
          <w:rFonts w:asciiTheme="majorBidi" w:hAnsiTheme="majorBidi" w:cstheme="majorBidi"/>
          <w:sz w:val="24"/>
          <w:szCs w:val="24"/>
          <w:lang w:val="fr-CA"/>
        </w:rPr>
        <w:lastRenderedPageBreak/>
        <w:t>mais comme fondement</w:t>
      </w:r>
      <w:r w:rsidR="000E0054" w:rsidRPr="00D55D74">
        <w:rPr>
          <w:rFonts w:asciiTheme="majorBidi" w:hAnsiTheme="majorBidi" w:cstheme="majorBidi"/>
          <w:sz w:val="24"/>
          <w:szCs w:val="24"/>
          <w:lang w:val="fr-CA"/>
        </w:rPr>
        <w:t xml:space="preserve"> de la normativité, nous reconnaissons par là même, le point de </w:t>
      </w:r>
      <w:r w:rsidR="006E5B04" w:rsidRPr="00D55D74">
        <w:rPr>
          <w:rFonts w:asciiTheme="majorBidi" w:hAnsiTheme="majorBidi" w:cstheme="majorBidi"/>
          <w:sz w:val="24"/>
          <w:szCs w:val="24"/>
          <w:lang w:val="fr-CA"/>
        </w:rPr>
        <w:t>cristallisation du</w:t>
      </w:r>
      <w:r w:rsidR="000E0054" w:rsidRPr="00D55D74">
        <w:rPr>
          <w:rFonts w:asciiTheme="majorBidi" w:hAnsiTheme="majorBidi" w:cstheme="majorBidi"/>
          <w:sz w:val="24"/>
          <w:szCs w:val="24"/>
          <w:lang w:val="fr-CA"/>
        </w:rPr>
        <w:t xml:space="preserve"> droit des gens cosmopolitique. Car entre un universalisme arrogant et sans scrupule, et un relativisme sectaire et dangereux, seul le cosmopolitisme permet l’affirmation des valeurs essentielles de la communauté internationale plus juste et qui tient compte à la fois des diversités enrichissantes et du nécessaire dialogue entre les peuples fondés sur le partage.</w:t>
      </w:r>
      <w:bookmarkStart w:id="2" w:name="_Toc255656305"/>
      <w:bookmarkStart w:id="3" w:name="_Toc255663619"/>
    </w:p>
    <w:p w14:paraId="5DA08D65" w14:textId="77777777" w:rsidR="002C3066" w:rsidRPr="00D55D74" w:rsidRDefault="002C3066" w:rsidP="0038235D">
      <w:pPr>
        <w:spacing w:after="0" w:line="240" w:lineRule="auto"/>
        <w:jc w:val="both"/>
        <w:rPr>
          <w:rFonts w:asciiTheme="majorBidi" w:hAnsiTheme="majorBidi" w:cstheme="majorBidi"/>
          <w:sz w:val="24"/>
          <w:szCs w:val="24"/>
          <w:lang w:val="fr-CA"/>
        </w:rPr>
      </w:pPr>
    </w:p>
    <w:p w14:paraId="735D5466" w14:textId="77777777" w:rsidR="00BD3D60" w:rsidRPr="00D55D74" w:rsidRDefault="00BD3D60" w:rsidP="0038235D">
      <w:pPr>
        <w:spacing w:line="240" w:lineRule="auto"/>
        <w:jc w:val="both"/>
        <w:rPr>
          <w:rFonts w:asciiTheme="majorBidi" w:hAnsiTheme="majorBidi" w:cstheme="majorBidi"/>
          <w:b/>
          <w:bCs/>
          <w:sz w:val="24"/>
          <w:szCs w:val="24"/>
          <w:lang w:val="fr-CA"/>
        </w:rPr>
      </w:pPr>
      <w:r w:rsidRPr="00D55D74">
        <w:rPr>
          <w:rFonts w:asciiTheme="majorBidi" w:hAnsiTheme="majorBidi" w:cstheme="majorBidi"/>
          <w:b/>
          <w:bCs/>
          <w:sz w:val="24"/>
          <w:szCs w:val="24"/>
          <w:lang w:val="fr-CA"/>
        </w:rPr>
        <w:t>Conclusion</w:t>
      </w:r>
      <w:bookmarkEnd w:id="2"/>
      <w:bookmarkEnd w:id="3"/>
      <w:r w:rsidRPr="00D55D74">
        <w:rPr>
          <w:rFonts w:asciiTheme="majorBidi" w:hAnsiTheme="majorBidi" w:cstheme="majorBidi"/>
          <w:b/>
          <w:bCs/>
          <w:sz w:val="24"/>
          <w:szCs w:val="24"/>
          <w:lang w:val="fr-CA"/>
        </w:rPr>
        <w:t xml:space="preserve"> </w:t>
      </w:r>
    </w:p>
    <w:p w14:paraId="5E7BBECB" w14:textId="77777777" w:rsidR="00EE0E58" w:rsidRPr="00D55D74" w:rsidRDefault="0094249E"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Quel serait le bonheur du Genre-humain, si ces aimables préceptes de la Nature étaient par tout observés ! Les Nations s</w:t>
      </w:r>
      <w:r w:rsidR="00A80F8C">
        <w:rPr>
          <w:rFonts w:asciiTheme="majorBidi" w:hAnsiTheme="majorBidi" w:cstheme="majorBidi"/>
          <w:sz w:val="24"/>
          <w:szCs w:val="24"/>
          <w:lang w:val="fr-CA"/>
        </w:rPr>
        <w:t>e communiqueraient leurs biens et</w:t>
      </w:r>
      <w:r w:rsidRPr="00D55D74">
        <w:rPr>
          <w:rFonts w:asciiTheme="majorBidi" w:hAnsiTheme="majorBidi" w:cstheme="majorBidi"/>
          <w:sz w:val="24"/>
          <w:szCs w:val="24"/>
          <w:lang w:val="fr-CA"/>
        </w:rPr>
        <w:t xml:space="preserve"> leurs lumières ; une paix p</w:t>
      </w:r>
      <w:r w:rsidR="00A80F8C">
        <w:rPr>
          <w:rFonts w:asciiTheme="majorBidi" w:hAnsiTheme="majorBidi" w:cstheme="majorBidi"/>
          <w:sz w:val="24"/>
          <w:szCs w:val="24"/>
          <w:lang w:val="fr-CA"/>
        </w:rPr>
        <w:t>rofonde règnerait sur la terre et</w:t>
      </w:r>
      <w:r w:rsidRPr="00D55D74">
        <w:rPr>
          <w:rFonts w:asciiTheme="majorBidi" w:hAnsiTheme="majorBidi" w:cstheme="majorBidi"/>
          <w:sz w:val="24"/>
          <w:szCs w:val="24"/>
          <w:lang w:val="fr-CA"/>
        </w:rPr>
        <w:t xml:space="preserve"> l’enrichirait de ses fruits précieux ; l’industrie, les Sciences, les Arts s’occuperaient de notre bonheur, autant que de nos besoins. Plus de moyens violents, pour décider les différends qui pourraient naitre ; ils seraient terminés par la modération, la justice &amp; l’équité. Le monde paraitrait comme une grande République ; les hommes vivraient partout en frères, &amp; chacun d’eux seraient Citoyen de l’Univers. </w:t>
      </w:r>
      <w:r w:rsidRPr="00D55D74">
        <w:rPr>
          <w:rFonts w:asciiTheme="majorBidi" w:hAnsiTheme="majorBidi" w:cstheme="majorBidi"/>
          <w:i/>
          <w:iCs/>
          <w:sz w:val="24"/>
          <w:szCs w:val="24"/>
          <w:u w:val="single"/>
          <w:lang w:val="fr-CA"/>
        </w:rPr>
        <w:t>Pourquoi cette Idée n’est-elle qu’un beau songe ? Elle découle cependant de la nature &amp; de l’essence de l’homme</w:t>
      </w:r>
      <w:r w:rsidRPr="00D55D74">
        <w:rPr>
          <w:rFonts w:asciiTheme="majorBidi" w:hAnsiTheme="majorBidi" w:cstheme="majorBidi"/>
          <w:sz w:val="24"/>
          <w:szCs w:val="24"/>
          <w:lang w:val="fr-CA"/>
        </w:rPr>
        <w:t> »</w:t>
      </w:r>
      <w:r w:rsidRPr="00D55D74">
        <w:rPr>
          <w:rStyle w:val="FootnoteReference"/>
          <w:rFonts w:asciiTheme="majorBidi" w:hAnsiTheme="majorBidi" w:cstheme="majorBidi"/>
          <w:sz w:val="24"/>
          <w:szCs w:val="24"/>
          <w:lang w:val="fr-CA"/>
        </w:rPr>
        <w:footnoteReference w:id="98"/>
      </w:r>
      <w:r w:rsidRPr="00D55D74">
        <w:rPr>
          <w:rFonts w:asciiTheme="majorBidi" w:hAnsiTheme="majorBidi" w:cstheme="majorBidi"/>
          <w:sz w:val="24"/>
          <w:szCs w:val="24"/>
          <w:lang w:val="fr-CA"/>
        </w:rPr>
        <w:t xml:space="preserve">. Cette acception de Vattel au tournant décisif du droit des gens est l’expression </w:t>
      </w:r>
      <w:r w:rsidR="00612B10" w:rsidRPr="00D55D74">
        <w:rPr>
          <w:rFonts w:asciiTheme="majorBidi" w:hAnsiTheme="majorBidi" w:cstheme="majorBidi"/>
          <w:sz w:val="24"/>
          <w:szCs w:val="24"/>
          <w:lang w:val="fr-CA"/>
        </w:rPr>
        <w:t>kantienne de « l’insociable sociabilité » c’est-à-dire « l’inclination à entrer en société, inclination qui est cependant doublée d’une répulsion générale à le faire, menaçant constamm</w:t>
      </w:r>
      <w:r w:rsidR="00EE0E58" w:rsidRPr="00D55D74">
        <w:rPr>
          <w:rFonts w:asciiTheme="majorBidi" w:hAnsiTheme="majorBidi" w:cstheme="majorBidi"/>
          <w:sz w:val="24"/>
          <w:szCs w:val="24"/>
          <w:lang w:val="fr-CA"/>
        </w:rPr>
        <w:t xml:space="preserve">ent de désagréger cette société </w:t>
      </w:r>
      <w:r w:rsidR="00612B10" w:rsidRPr="00D55D74">
        <w:rPr>
          <w:rFonts w:asciiTheme="majorBidi" w:hAnsiTheme="majorBidi" w:cstheme="majorBidi"/>
          <w:sz w:val="24"/>
          <w:szCs w:val="24"/>
          <w:lang w:val="fr-CA"/>
        </w:rPr>
        <w:t>»</w:t>
      </w:r>
      <w:r w:rsidR="00EE0E58" w:rsidRPr="00D55D74">
        <w:rPr>
          <w:rStyle w:val="FootnoteReference"/>
          <w:rFonts w:asciiTheme="majorBidi" w:hAnsiTheme="majorBidi" w:cstheme="majorBidi"/>
          <w:sz w:val="24"/>
          <w:szCs w:val="24"/>
          <w:lang w:val="fr-CA"/>
        </w:rPr>
        <w:footnoteReference w:id="99"/>
      </w:r>
      <w:r w:rsidR="00612B10" w:rsidRPr="00D55D74">
        <w:rPr>
          <w:rFonts w:asciiTheme="majorBidi" w:hAnsiTheme="majorBidi" w:cstheme="majorBidi"/>
          <w:sz w:val="24"/>
          <w:szCs w:val="24"/>
          <w:lang w:val="fr-CA"/>
        </w:rPr>
        <w:t xml:space="preserve">. Cette opposition dialectique est porteuse de </w:t>
      </w:r>
      <w:r w:rsidR="00A80F8C">
        <w:rPr>
          <w:rFonts w:asciiTheme="majorBidi" w:hAnsiTheme="majorBidi" w:cstheme="majorBidi"/>
          <w:sz w:val="24"/>
          <w:szCs w:val="24"/>
          <w:lang w:val="fr-CA"/>
        </w:rPr>
        <w:t>progrès car la</w:t>
      </w:r>
      <w:r w:rsidR="00612B10" w:rsidRPr="00D55D74">
        <w:rPr>
          <w:rFonts w:asciiTheme="majorBidi" w:hAnsiTheme="majorBidi" w:cstheme="majorBidi"/>
          <w:sz w:val="24"/>
          <w:szCs w:val="24"/>
          <w:lang w:val="fr-CA"/>
        </w:rPr>
        <w:t xml:space="preserve"> « tension » est le moteur des actions humaines. Le dessein de la nature ne peut être réalisé que dans la société. C’est pourquoi le problème essentiel pour l’espèce humaine, celui que la nature contraint l’homme à résoudre, c’est la réalisation d’une </w:t>
      </w:r>
      <w:proofErr w:type="spellStart"/>
      <w:r w:rsidR="00612B10" w:rsidRPr="00D55D74">
        <w:rPr>
          <w:rFonts w:asciiTheme="majorBidi" w:hAnsiTheme="majorBidi" w:cstheme="majorBidi"/>
          <w:i/>
          <w:iCs/>
          <w:sz w:val="24"/>
          <w:szCs w:val="24"/>
          <w:lang w:val="fr-CA"/>
        </w:rPr>
        <w:t>civitas</w:t>
      </w:r>
      <w:proofErr w:type="spellEnd"/>
      <w:r w:rsidR="00612B10" w:rsidRPr="00D55D74">
        <w:rPr>
          <w:rFonts w:asciiTheme="majorBidi" w:hAnsiTheme="majorBidi" w:cstheme="majorBidi"/>
          <w:i/>
          <w:iCs/>
          <w:sz w:val="24"/>
          <w:szCs w:val="24"/>
          <w:lang w:val="fr-CA"/>
        </w:rPr>
        <w:t xml:space="preserve"> </w:t>
      </w:r>
      <w:proofErr w:type="spellStart"/>
      <w:r w:rsidR="00612B10" w:rsidRPr="00D55D74">
        <w:rPr>
          <w:rFonts w:asciiTheme="majorBidi" w:hAnsiTheme="majorBidi" w:cstheme="majorBidi"/>
          <w:i/>
          <w:iCs/>
          <w:sz w:val="24"/>
          <w:szCs w:val="24"/>
          <w:lang w:val="fr-CA"/>
        </w:rPr>
        <w:t>gentium</w:t>
      </w:r>
      <w:proofErr w:type="spellEnd"/>
      <w:r w:rsidR="00612B10" w:rsidRPr="00D55D74">
        <w:rPr>
          <w:rFonts w:asciiTheme="majorBidi" w:hAnsiTheme="majorBidi" w:cstheme="majorBidi"/>
          <w:sz w:val="24"/>
          <w:szCs w:val="24"/>
          <w:lang w:val="fr-CA"/>
        </w:rPr>
        <w:t xml:space="preserve"> administran</w:t>
      </w:r>
      <w:r w:rsidR="00EE0E58" w:rsidRPr="00D55D74">
        <w:rPr>
          <w:rFonts w:asciiTheme="majorBidi" w:hAnsiTheme="majorBidi" w:cstheme="majorBidi"/>
          <w:sz w:val="24"/>
          <w:szCs w:val="24"/>
          <w:lang w:val="fr-CA"/>
        </w:rPr>
        <w:t xml:space="preserve">t le droit de façon universelle </w:t>
      </w:r>
      <w:r w:rsidR="00612B10" w:rsidRPr="00D55D74">
        <w:rPr>
          <w:rFonts w:asciiTheme="majorBidi" w:hAnsiTheme="majorBidi" w:cstheme="majorBidi"/>
          <w:sz w:val="24"/>
          <w:szCs w:val="24"/>
          <w:lang w:val="fr-CA"/>
        </w:rPr>
        <w:t>»</w:t>
      </w:r>
      <w:r w:rsidR="00EE0E58" w:rsidRPr="00D55D74">
        <w:rPr>
          <w:rStyle w:val="FootnoteReference"/>
          <w:rFonts w:asciiTheme="majorBidi" w:hAnsiTheme="majorBidi" w:cstheme="majorBidi"/>
          <w:sz w:val="24"/>
          <w:szCs w:val="24"/>
          <w:lang w:val="fr-CA"/>
        </w:rPr>
        <w:footnoteReference w:id="100"/>
      </w:r>
      <w:r w:rsidR="00612B10" w:rsidRPr="00D55D74">
        <w:rPr>
          <w:rFonts w:asciiTheme="majorBidi" w:hAnsiTheme="majorBidi" w:cstheme="majorBidi"/>
          <w:sz w:val="24"/>
          <w:szCs w:val="24"/>
          <w:lang w:val="fr-CA"/>
        </w:rPr>
        <w:t xml:space="preserve">. Pour Kant, « Une société dans laquelle </w:t>
      </w:r>
      <w:r w:rsidR="00612B10" w:rsidRPr="00D55D74">
        <w:rPr>
          <w:rFonts w:asciiTheme="majorBidi" w:hAnsiTheme="majorBidi" w:cstheme="majorBidi"/>
          <w:i/>
          <w:iCs/>
          <w:sz w:val="24"/>
          <w:szCs w:val="24"/>
          <w:lang w:val="fr-CA"/>
        </w:rPr>
        <w:t xml:space="preserve">la liberté soumise à des lois extérieures </w:t>
      </w:r>
      <w:r w:rsidR="00612B10" w:rsidRPr="00D55D74">
        <w:rPr>
          <w:rFonts w:asciiTheme="majorBidi" w:hAnsiTheme="majorBidi" w:cstheme="majorBidi"/>
          <w:sz w:val="24"/>
          <w:szCs w:val="24"/>
          <w:lang w:val="fr-CA"/>
        </w:rPr>
        <w:t>se trouvera liée au plus haut degré possible à une puissance irrésistible, c’est-à-dire à une organisation civile d’une équité parfaite, doit être pour l’espèce humaine la tâche suprême de la nature ». Or « le problème de l’établissement d’une constitution civile parfaite est lié au problème de l’établissement de relations régulières entre les États, et ne peut pas être résolu indépendamment de ce dernier »</w:t>
      </w:r>
      <w:r w:rsidR="00EE0E58" w:rsidRPr="00D55D74">
        <w:rPr>
          <w:rStyle w:val="FootnoteReference"/>
          <w:rFonts w:asciiTheme="majorBidi" w:hAnsiTheme="majorBidi" w:cstheme="majorBidi"/>
          <w:sz w:val="24"/>
          <w:szCs w:val="24"/>
          <w:lang w:val="fr-CA"/>
        </w:rPr>
        <w:footnoteReference w:id="101"/>
      </w:r>
      <w:r w:rsidR="00612B10" w:rsidRPr="00D55D74">
        <w:rPr>
          <w:rFonts w:asciiTheme="majorBidi" w:hAnsiTheme="majorBidi" w:cstheme="majorBidi"/>
          <w:sz w:val="24"/>
          <w:szCs w:val="24"/>
          <w:lang w:val="fr-CA"/>
        </w:rPr>
        <w:t xml:space="preserve">. </w:t>
      </w:r>
    </w:p>
    <w:p w14:paraId="4C5367C2" w14:textId="77777777" w:rsidR="00612B10" w:rsidRPr="00D55D74" w:rsidRDefault="00612B10"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La </w:t>
      </w:r>
      <w:proofErr w:type="spellStart"/>
      <w:r w:rsidRPr="00D55D74">
        <w:rPr>
          <w:rFonts w:asciiTheme="majorBidi" w:hAnsiTheme="majorBidi" w:cstheme="majorBidi"/>
          <w:i/>
          <w:iCs/>
          <w:sz w:val="24"/>
          <w:szCs w:val="24"/>
          <w:lang w:val="fr-CA"/>
        </w:rPr>
        <w:t>civitas</w:t>
      </w:r>
      <w:proofErr w:type="spellEnd"/>
      <w:r w:rsidRPr="00D55D74">
        <w:rPr>
          <w:rFonts w:asciiTheme="majorBidi" w:hAnsiTheme="majorBidi" w:cstheme="majorBidi"/>
          <w:i/>
          <w:iCs/>
          <w:sz w:val="24"/>
          <w:szCs w:val="24"/>
          <w:lang w:val="fr-CA"/>
        </w:rPr>
        <w:t xml:space="preserve"> </w:t>
      </w:r>
      <w:proofErr w:type="spellStart"/>
      <w:r w:rsidRPr="00D55D74">
        <w:rPr>
          <w:rFonts w:asciiTheme="majorBidi" w:hAnsiTheme="majorBidi" w:cstheme="majorBidi"/>
          <w:i/>
          <w:iCs/>
          <w:sz w:val="24"/>
          <w:szCs w:val="24"/>
          <w:lang w:val="fr-CA"/>
        </w:rPr>
        <w:t>gentium</w:t>
      </w:r>
      <w:proofErr w:type="spellEnd"/>
      <w:r w:rsidRPr="00D55D74">
        <w:rPr>
          <w:rFonts w:asciiTheme="majorBidi" w:hAnsiTheme="majorBidi" w:cstheme="majorBidi"/>
          <w:sz w:val="24"/>
          <w:szCs w:val="24"/>
          <w:lang w:val="fr-CA"/>
        </w:rPr>
        <w:t xml:space="preserve"> ne peut donc être construite sans un changement radical dans la constitution de chacune des sociétés particulières.</w:t>
      </w:r>
      <w:r w:rsidR="00EE0E58" w:rsidRPr="00D55D74">
        <w:rPr>
          <w:rFonts w:asciiTheme="majorBidi" w:hAnsiTheme="majorBidi" w:cstheme="majorBidi"/>
          <w:sz w:val="24"/>
          <w:szCs w:val="24"/>
          <w:lang w:val="fr-CA"/>
        </w:rPr>
        <w:t xml:space="preserve"> L’irruption et la cristallisation des droits humains implique</w:t>
      </w:r>
      <w:r w:rsidR="00FC03DC">
        <w:rPr>
          <w:rFonts w:asciiTheme="majorBidi" w:hAnsiTheme="majorBidi" w:cstheme="majorBidi"/>
          <w:sz w:val="24"/>
          <w:szCs w:val="24"/>
          <w:lang w:val="fr-CA"/>
        </w:rPr>
        <w:t>nt</w:t>
      </w:r>
      <w:r w:rsidR="00EE0E58" w:rsidRPr="00D55D74">
        <w:rPr>
          <w:rFonts w:asciiTheme="majorBidi" w:hAnsiTheme="majorBidi" w:cstheme="majorBidi"/>
          <w:sz w:val="24"/>
          <w:szCs w:val="24"/>
          <w:lang w:val="fr-CA"/>
        </w:rPr>
        <w:t xml:space="preserve"> nécessairement une profonde mutation des sociétés internes avec l’instauration d’un état de droit et d’un régime démocratique libéral et pluraliste.</w:t>
      </w:r>
      <w:r w:rsidR="002C3066" w:rsidRPr="00D55D74">
        <w:rPr>
          <w:rFonts w:asciiTheme="majorBidi" w:hAnsiTheme="majorBidi" w:cstheme="majorBidi"/>
          <w:sz w:val="24"/>
          <w:szCs w:val="24"/>
          <w:lang w:val="fr-CA"/>
        </w:rPr>
        <w:t xml:space="preserve"> Cert</w:t>
      </w:r>
      <w:r w:rsidR="00FC03DC">
        <w:rPr>
          <w:rFonts w:asciiTheme="majorBidi" w:hAnsiTheme="majorBidi" w:cstheme="majorBidi"/>
          <w:sz w:val="24"/>
          <w:szCs w:val="24"/>
          <w:lang w:val="fr-CA"/>
        </w:rPr>
        <w:t>es, il existe çà et là, dans</w:t>
      </w:r>
      <w:r w:rsidR="002C3066" w:rsidRPr="00D55D74">
        <w:rPr>
          <w:rFonts w:asciiTheme="majorBidi" w:hAnsiTheme="majorBidi" w:cstheme="majorBidi"/>
          <w:sz w:val="24"/>
          <w:szCs w:val="24"/>
          <w:lang w:val="fr-CA"/>
        </w:rPr>
        <w:t xml:space="preserve"> différentes régions du monde des « poches de résistanc</w:t>
      </w:r>
      <w:r w:rsidR="00FC03DC">
        <w:rPr>
          <w:rFonts w:asciiTheme="majorBidi" w:hAnsiTheme="majorBidi" w:cstheme="majorBidi"/>
          <w:sz w:val="24"/>
          <w:szCs w:val="24"/>
          <w:lang w:val="fr-CA"/>
        </w:rPr>
        <w:t>e », mais le dessein secret de l</w:t>
      </w:r>
      <w:r w:rsidR="002C3066" w:rsidRPr="00D55D74">
        <w:rPr>
          <w:rFonts w:asciiTheme="majorBidi" w:hAnsiTheme="majorBidi" w:cstheme="majorBidi"/>
          <w:sz w:val="24"/>
          <w:szCs w:val="24"/>
          <w:lang w:val="fr-CA"/>
        </w:rPr>
        <w:t>a nature est bel et bien en marche. Car l</w:t>
      </w:r>
      <w:r w:rsidRPr="00D55D74">
        <w:rPr>
          <w:rFonts w:asciiTheme="majorBidi" w:hAnsiTheme="majorBidi" w:cstheme="majorBidi"/>
          <w:sz w:val="24"/>
          <w:szCs w:val="24"/>
          <w:lang w:val="fr-CA"/>
        </w:rPr>
        <w:t xml:space="preserve">a paix </w:t>
      </w:r>
      <w:r w:rsidR="002C3066" w:rsidRPr="00D55D74">
        <w:rPr>
          <w:rFonts w:asciiTheme="majorBidi" w:hAnsiTheme="majorBidi" w:cstheme="majorBidi"/>
          <w:sz w:val="24"/>
          <w:szCs w:val="24"/>
          <w:lang w:val="fr-CA"/>
        </w:rPr>
        <w:t>entendue comme</w:t>
      </w:r>
      <w:r w:rsidR="003F498A">
        <w:rPr>
          <w:rFonts w:asciiTheme="majorBidi" w:hAnsiTheme="majorBidi" w:cstheme="majorBidi"/>
          <w:sz w:val="24"/>
          <w:szCs w:val="24"/>
          <w:lang w:val="fr-CA"/>
        </w:rPr>
        <w:t> tranquillité de l’ordre et</w:t>
      </w:r>
      <w:r w:rsidR="002C3066" w:rsidRPr="00D55D74">
        <w:rPr>
          <w:rFonts w:asciiTheme="majorBidi" w:hAnsiTheme="majorBidi" w:cstheme="majorBidi"/>
          <w:sz w:val="24"/>
          <w:szCs w:val="24"/>
          <w:lang w:val="fr-CA"/>
        </w:rPr>
        <w:t xml:space="preserve"> harmonie universelle entre les peuples</w:t>
      </w:r>
      <w:r w:rsidRPr="00D55D74">
        <w:rPr>
          <w:rFonts w:asciiTheme="majorBidi" w:hAnsiTheme="majorBidi" w:cstheme="majorBidi"/>
          <w:sz w:val="24"/>
          <w:szCs w:val="24"/>
          <w:lang w:val="fr-CA"/>
        </w:rPr>
        <w:t>, conséquence d’une constitution cosmopolitique accomplie, n’est donc pas une « rêverie de visionnaire », mais le mouvement objectif de l’humanité : « Un jour enfin, en partie par l’établissement le plus adéquat de la constitution civile sur le plan intérieur, en partie sur le plan extérieur par une convention et une législation communes, un état de choses s’établira qui, telle une communauté civile universelle, pourra se maintenir par lui-même »</w:t>
      </w:r>
      <w:r w:rsidR="002C3066" w:rsidRPr="00D55D74">
        <w:rPr>
          <w:rStyle w:val="FootnoteReference"/>
          <w:rFonts w:asciiTheme="majorBidi" w:hAnsiTheme="majorBidi" w:cstheme="majorBidi"/>
          <w:sz w:val="24"/>
          <w:szCs w:val="24"/>
          <w:lang w:val="fr-CA"/>
        </w:rPr>
        <w:footnoteReference w:id="102"/>
      </w:r>
      <w:r w:rsidR="002C3066" w:rsidRPr="00D55D74">
        <w:rPr>
          <w:rFonts w:asciiTheme="majorBidi" w:hAnsiTheme="majorBidi" w:cstheme="majorBidi"/>
          <w:sz w:val="24"/>
          <w:szCs w:val="24"/>
          <w:lang w:val="fr-CA"/>
        </w:rPr>
        <w:t>. Nous osons pens</w:t>
      </w:r>
      <w:r w:rsidR="00FF11B8" w:rsidRPr="00D55D74">
        <w:rPr>
          <w:rFonts w:asciiTheme="majorBidi" w:hAnsiTheme="majorBidi" w:cstheme="majorBidi"/>
          <w:sz w:val="24"/>
          <w:szCs w:val="24"/>
          <w:lang w:val="fr-CA"/>
        </w:rPr>
        <w:t>er que ce jour se lève avec s</w:t>
      </w:r>
      <w:r w:rsidR="00A80F8C">
        <w:rPr>
          <w:rFonts w:asciiTheme="majorBidi" w:hAnsiTheme="majorBidi" w:cstheme="majorBidi"/>
          <w:sz w:val="24"/>
          <w:szCs w:val="24"/>
          <w:lang w:val="fr-CA"/>
        </w:rPr>
        <w:t>es ray</w:t>
      </w:r>
      <w:r w:rsidR="002C3066" w:rsidRPr="00D55D74">
        <w:rPr>
          <w:rFonts w:asciiTheme="majorBidi" w:hAnsiTheme="majorBidi" w:cstheme="majorBidi"/>
          <w:sz w:val="24"/>
          <w:szCs w:val="24"/>
          <w:lang w:val="fr-CA"/>
        </w:rPr>
        <w:t>ons du soleil !</w:t>
      </w:r>
    </w:p>
    <w:p w14:paraId="36C05A8A" w14:textId="77777777" w:rsidR="0006359A" w:rsidRPr="00D55D74" w:rsidRDefault="0006359A" w:rsidP="0038235D">
      <w:pPr>
        <w:spacing w:line="240" w:lineRule="auto"/>
        <w:jc w:val="both"/>
        <w:rPr>
          <w:rFonts w:asciiTheme="majorBidi" w:hAnsiTheme="majorBidi" w:cstheme="majorBidi"/>
          <w:sz w:val="24"/>
          <w:szCs w:val="24"/>
          <w:lang w:val="fr-CA"/>
        </w:rPr>
      </w:pPr>
    </w:p>
    <w:sectPr w:rsidR="0006359A" w:rsidRPr="00D55D74">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A717E" w14:textId="77777777" w:rsidR="004337F5" w:rsidRDefault="004337F5" w:rsidP="003C553F">
      <w:pPr>
        <w:spacing w:after="0" w:line="240" w:lineRule="auto"/>
      </w:pPr>
      <w:r>
        <w:separator/>
      </w:r>
    </w:p>
  </w:endnote>
  <w:endnote w:type="continuationSeparator" w:id="0">
    <w:p w14:paraId="2CCD1BAA" w14:textId="77777777" w:rsidR="004337F5" w:rsidRDefault="004337F5" w:rsidP="003C5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777943"/>
      <w:docPartObj>
        <w:docPartGallery w:val="Page Numbers (Bottom of Page)"/>
        <w:docPartUnique/>
      </w:docPartObj>
    </w:sdtPr>
    <w:sdtEndPr>
      <w:rPr>
        <w:noProof/>
      </w:rPr>
    </w:sdtEndPr>
    <w:sdtContent>
      <w:p w14:paraId="7A95669B" w14:textId="77777777" w:rsidR="00F34A2E" w:rsidRDefault="00F34A2E">
        <w:pPr>
          <w:pStyle w:val="Footer"/>
          <w:jc w:val="center"/>
        </w:pPr>
        <w:r>
          <w:fldChar w:fldCharType="begin"/>
        </w:r>
        <w:r>
          <w:instrText xml:space="preserve"> PAGE   \* MERGEFORMAT </w:instrText>
        </w:r>
        <w:r>
          <w:fldChar w:fldCharType="separate"/>
        </w:r>
        <w:r w:rsidR="00465C38">
          <w:rPr>
            <w:noProof/>
          </w:rPr>
          <w:t>3</w:t>
        </w:r>
        <w:r>
          <w:rPr>
            <w:noProof/>
          </w:rPr>
          <w:fldChar w:fldCharType="end"/>
        </w:r>
      </w:p>
    </w:sdtContent>
  </w:sdt>
  <w:p w14:paraId="508E4E81" w14:textId="77777777" w:rsidR="00F34A2E" w:rsidRDefault="00F34A2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5159B" w14:textId="77777777" w:rsidR="004337F5" w:rsidRDefault="004337F5" w:rsidP="003C553F">
      <w:pPr>
        <w:spacing w:after="0" w:line="240" w:lineRule="auto"/>
      </w:pPr>
      <w:r>
        <w:separator/>
      </w:r>
    </w:p>
  </w:footnote>
  <w:footnote w:type="continuationSeparator" w:id="0">
    <w:p w14:paraId="74B40869" w14:textId="77777777" w:rsidR="004337F5" w:rsidRDefault="004337F5" w:rsidP="003C553F">
      <w:pPr>
        <w:spacing w:after="0" w:line="240" w:lineRule="auto"/>
      </w:pPr>
      <w:r>
        <w:continuationSeparator/>
      </w:r>
    </w:p>
  </w:footnote>
  <w:footnote w:id="1">
    <w:p w14:paraId="6FB3786B" w14:textId="77777777" w:rsidR="00F34A2E" w:rsidRPr="00EC150A" w:rsidRDefault="00F34A2E" w:rsidP="00921202">
      <w:pPr>
        <w:pStyle w:val="FootnoteText"/>
        <w:jc w:val="both"/>
        <w:rPr>
          <w:rFonts w:asciiTheme="majorBidi" w:hAnsiTheme="majorBidi" w:cstheme="majorBidi"/>
          <w:lang w:val="fr-FR"/>
        </w:rPr>
      </w:pPr>
      <w:r w:rsidRPr="00EC150A">
        <w:rPr>
          <w:rStyle w:val="FootnoteReference"/>
          <w:rFonts w:asciiTheme="majorBidi" w:hAnsiTheme="majorBidi" w:cstheme="majorBidi"/>
        </w:rPr>
        <w:footnoteRef/>
      </w:r>
      <w:r w:rsidRPr="00EC150A">
        <w:rPr>
          <w:rFonts w:asciiTheme="majorBidi" w:hAnsiTheme="majorBidi" w:cstheme="majorBidi"/>
          <w:lang w:val="fr-FR"/>
        </w:rPr>
        <w:t xml:space="preserve"> </w:t>
      </w:r>
      <w:proofErr w:type="spellStart"/>
      <w:r w:rsidRPr="00EC150A">
        <w:rPr>
          <w:rFonts w:asciiTheme="majorBidi" w:hAnsiTheme="majorBidi" w:cstheme="majorBidi"/>
          <w:lang w:val="fr-CA"/>
        </w:rPr>
        <w:t>Emer</w:t>
      </w:r>
      <w:proofErr w:type="spellEnd"/>
      <w:r w:rsidRPr="00EC150A">
        <w:rPr>
          <w:rFonts w:asciiTheme="majorBidi" w:hAnsiTheme="majorBidi" w:cstheme="majorBidi"/>
          <w:lang w:val="fr-CA"/>
        </w:rPr>
        <w:t xml:space="preserve"> de Vattel, </w:t>
      </w:r>
      <w:r w:rsidRPr="00EC150A">
        <w:rPr>
          <w:rFonts w:asciiTheme="majorBidi" w:hAnsiTheme="majorBidi" w:cstheme="majorBidi"/>
          <w:i/>
          <w:lang w:val="fr-CA"/>
        </w:rPr>
        <w:t>Le droit des Gens ou  principes  de la loi naturelle appliqués à la conduite et aux affaires des nations et des souverains</w:t>
      </w:r>
      <w:r w:rsidRPr="00EC150A">
        <w:rPr>
          <w:rFonts w:asciiTheme="majorBidi" w:hAnsiTheme="majorBidi" w:cstheme="majorBidi"/>
          <w:lang w:val="fr-CA"/>
        </w:rPr>
        <w:t xml:space="preserve">, The </w:t>
      </w:r>
      <w:proofErr w:type="spellStart"/>
      <w:r w:rsidRPr="00EC150A">
        <w:rPr>
          <w:rFonts w:asciiTheme="majorBidi" w:hAnsiTheme="majorBidi" w:cstheme="majorBidi"/>
          <w:lang w:val="fr-CA"/>
        </w:rPr>
        <w:t>Classics</w:t>
      </w:r>
      <w:proofErr w:type="spellEnd"/>
      <w:r w:rsidRPr="00EC150A">
        <w:rPr>
          <w:rFonts w:asciiTheme="majorBidi" w:hAnsiTheme="majorBidi" w:cstheme="majorBidi"/>
          <w:lang w:val="fr-CA"/>
        </w:rPr>
        <w:t xml:space="preserve"> of International Law, Carnegie Institution of Washington, 1916.</w:t>
      </w:r>
    </w:p>
  </w:footnote>
  <w:footnote w:id="2">
    <w:p w14:paraId="531F941C" w14:textId="77777777" w:rsidR="00F34A2E" w:rsidRPr="00657BD7" w:rsidRDefault="00F34A2E" w:rsidP="00657BD7">
      <w:pPr>
        <w:spacing w:after="0" w:line="240" w:lineRule="auto"/>
        <w:jc w:val="both"/>
        <w:rPr>
          <w:rFonts w:asciiTheme="majorBidi" w:hAnsiTheme="majorBidi" w:cstheme="majorBidi"/>
          <w:sz w:val="20"/>
          <w:szCs w:val="20"/>
          <w:lang w:val="fr-FR"/>
        </w:rPr>
      </w:pPr>
      <w:r w:rsidRPr="00EC150A">
        <w:rPr>
          <w:rStyle w:val="FootnoteReference"/>
          <w:rFonts w:asciiTheme="majorBidi" w:hAnsiTheme="majorBidi" w:cstheme="majorBidi"/>
        </w:rPr>
        <w:footnoteRef/>
      </w:r>
      <w:r w:rsidRPr="00657BD7">
        <w:rPr>
          <w:rFonts w:asciiTheme="majorBidi" w:hAnsiTheme="majorBidi" w:cstheme="majorBidi"/>
          <w:sz w:val="20"/>
          <w:szCs w:val="20"/>
          <w:lang w:val="fr-FR"/>
        </w:rPr>
        <w:t xml:space="preserve"> </w:t>
      </w:r>
      <w:r>
        <w:rPr>
          <w:rFonts w:asciiTheme="majorBidi" w:hAnsiTheme="majorBidi" w:cstheme="majorBidi"/>
          <w:sz w:val="20"/>
          <w:szCs w:val="20"/>
          <w:lang w:val="fr-FR"/>
        </w:rPr>
        <w:t>George</w:t>
      </w:r>
      <w:r w:rsidRPr="00F83182">
        <w:rPr>
          <w:rFonts w:asciiTheme="majorBidi" w:hAnsiTheme="majorBidi" w:cstheme="majorBidi"/>
          <w:sz w:val="20"/>
          <w:szCs w:val="20"/>
          <w:lang w:val="fr-FR"/>
        </w:rPr>
        <w:t xml:space="preserve"> Abi-Saab, </w:t>
      </w:r>
      <w:r w:rsidRPr="00F83182">
        <w:rPr>
          <w:rFonts w:asciiTheme="majorBidi" w:hAnsiTheme="majorBidi" w:cstheme="majorBidi"/>
          <w:sz w:val="20"/>
          <w:szCs w:val="20"/>
          <w:lang w:val="fr-CH"/>
        </w:rPr>
        <w:t xml:space="preserve">« Cours général de droit international public », </w:t>
      </w:r>
      <w:r w:rsidRPr="00F83182">
        <w:rPr>
          <w:rFonts w:asciiTheme="majorBidi" w:hAnsiTheme="majorBidi" w:cstheme="majorBidi"/>
          <w:i/>
          <w:sz w:val="20"/>
          <w:szCs w:val="20"/>
          <w:lang w:val="fr-CH"/>
        </w:rPr>
        <w:t>RCADI</w:t>
      </w:r>
      <w:r>
        <w:rPr>
          <w:rFonts w:asciiTheme="majorBidi" w:hAnsiTheme="majorBidi" w:cstheme="majorBidi"/>
          <w:iCs/>
          <w:sz w:val="20"/>
          <w:szCs w:val="20"/>
          <w:lang w:val="fr-CH"/>
        </w:rPr>
        <w:t>, vol.</w:t>
      </w:r>
      <w:r>
        <w:rPr>
          <w:rFonts w:asciiTheme="majorBidi" w:hAnsiTheme="majorBidi" w:cstheme="majorBidi"/>
          <w:sz w:val="20"/>
          <w:szCs w:val="20"/>
          <w:lang w:val="fr-CH"/>
        </w:rPr>
        <w:t xml:space="preserve"> 207, 1987-VII</w:t>
      </w:r>
      <w:r w:rsidRPr="00F83182">
        <w:rPr>
          <w:rFonts w:asciiTheme="majorBidi" w:hAnsiTheme="majorBidi" w:cstheme="majorBidi"/>
          <w:sz w:val="20"/>
          <w:szCs w:val="20"/>
          <w:lang w:val="fr-CH"/>
        </w:rPr>
        <w:t xml:space="preserve">, </w:t>
      </w:r>
      <w:r w:rsidRPr="00F83182">
        <w:rPr>
          <w:rFonts w:asciiTheme="majorBidi" w:hAnsiTheme="majorBidi" w:cstheme="majorBidi"/>
          <w:sz w:val="20"/>
          <w:szCs w:val="20"/>
          <w:lang w:val="fr-FR"/>
        </w:rPr>
        <w:t xml:space="preserve">p. 314. Sur les aspects de continuité et discontinuité en droit </w:t>
      </w:r>
      <w:r>
        <w:rPr>
          <w:rFonts w:asciiTheme="majorBidi" w:hAnsiTheme="majorBidi" w:cstheme="majorBidi"/>
          <w:sz w:val="20"/>
          <w:szCs w:val="20"/>
          <w:lang w:val="fr-FR"/>
        </w:rPr>
        <w:t>international, voir notamment Paul</w:t>
      </w:r>
      <w:r w:rsidRPr="00F83182">
        <w:rPr>
          <w:rFonts w:asciiTheme="majorBidi" w:hAnsiTheme="majorBidi" w:cstheme="majorBidi"/>
          <w:sz w:val="20"/>
          <w:szCs w:val="20"/>
          <w:lang w:val="fr-FR"/>
        </w:rPr>
        <w:t xml:space="preserve"> F. Diehl</w:t>
      </w:r>
      <w:r>
        <w:rPr>
          <w:rFonts w:asciiTheme="majorBidi" w:hAnsiTheme="majorBidi" w:cstheme="majorBidi"/>
          <w:sz w:val="20"/>
          <w:szCs w:val="20"/>
          <w:lang w:val="fr-FR"/>
        </w:rPr>
        <w:t>, Charlotte</w:t>
      </w:r>
      <w:r w:rsidRPr="00F83182">
        <w:rPr>
          <w:rFonts w:asciiTheme="majorBidi" w:hAnsiTheme="majorBidi" w:cstheme="majorBidi"/>
          <w:sz w:val="20"/>
          <w:szCs w:val="20"/>
          <w:lang w:val="fr-FR"/>
        </w:rPr>
        <w:t xml:space="preserve"> Ku, </w:t>
      </w:r>
      <w:r w:rsidRPr="00F83182">
        <w:rPr>
          <w:rFonts w:asciiTheme="majorBidi" w:hAnsiTheme="majorBidi" w:cstheme="majorBidi"/>
          <w:i/>
          <w:sz w:val="20"/>
          <w:szCs w:val="20"/>
          <w:lang w:val="fr-FR"/>
        </w:rPr>
        <w:t>The Dynamics of International Law</w:t>
      </w:r>
      <w:r w:rsidRPr="00F83182">
        <w:rPr>
          <w:rFonts w:asciiTheme="majorBidi" w:hAnsiTheme="majorBidi" w:cstheme="majorBidi"/>
          <w:sz w:val="20"/>
          <w:szCs w:val="20"/>
          <w:lang w:val="fr-FR"/>
        </w:rPr>
        <w:t xml:space="preserve">, Cambridge, Cambridge </w:t>
      </w:r>
      <w:proofErr w:type="spellStart"/>
      <w:r w:rsidRPr="00F83182">
        <w:rPr>
          <w:rFonts w:asciiTheme="majorBidi" w:hAnsiTheme="majorBidi" w:cstheme="majorBidi"/>
          <w:sz w:val="20"/>
          <w:szCs w:val="20"/>
          <w:lang w:val="fr-FR"/>
        </w:rPr>
        <w:t>Unive</w:t>
      </w:r>
      <w:r>
        <w:rPr>
          <w:rFonts w:asciiTheme="majorBidi" w:hAnsiTheme="majorBidi" w:cstheme="majorBidi"/>
          <w:sz w:val="20"/>
          <w:szCs w:val="20"/>
          <w:lang w:val="fr-FR"/>
        </w:rPr>
        <w:t>rsity</w:t>
      </w:r>
      <w:proofErr w:type="spellEnd"/>
      <w:r>
        <w:rPr>
          <w:rFonts w:asciiTheme="majorBidi" w:hAnsiTheme="majorBidi" w:cstheme="majorBidi"/>
          <w:sz w:val="20"/>
          <w:szCs w:val="20"/>
          <w:lang w:val="fr-FR"/>
        </w:rPr>
        <w:t xml:space="preserve"> </w:t>
      </w:r>
      <w:proofErr w:type="spellStart"/>
      <w:r>
        <w:rPr>
          <w:rFonts w:asciiTheme="majorBidi" w:hAnsiTheme="majorBidi" w:cstheme="majorBidi"/>
          <w:sz w:val="20"/>
          <w:szCs w:val="20"/>
          <w:lang w:val="fr-FR"/>
        </w:rPr>
        <w:t>Press</w:t>
      </w:r>
      <w:proofErr w:type="spellEnd"/>
      <w:r>
        <w:rPr>
          <w:rFonts w:asciiTheme="majorBidi" w:hAnsiTheme="majorBidi" w:cstheme="majorBidi"/>
          <w:sz w:val="20"/>
          <w:szCs w:val="20"/>
          <w:lang w:val="fr-FR"/>
        </w:rPr>
        <w:t>, 2010, pp. 15-85; Georg</w:t>
      </w:r>
      <w:r w:rsidRPr="00F83182">
        <w:rPr>
          <w:rFonts w:asciiTheme="majorBidi" w:hAnsiTheme="majorBidi" w:cstheme="majorBidi"/>
          <w:sz w:val="20"/>
          <w:szCs w:val="20"/>
          <w:lang w:val="fr-FR"/>
        </w:rPr>
        <w:t xml:space="preserve"> </w:t>
      </w:r>
      <w:proofErr w:type="spellStart"/>
      <w:r w:rsidRPr="00F83182">
        <w:rPr>
          <w:rFonts w:asciiTheme="majorBidi" w:hAnsiTheme="majorBidi" w:cstheme="majorBidi"/>
          <w:sz w:val="20"/>
          <w:szCs w:val="20"/>
          <w:lang w:val="fr-FR"/>
        </w:rPr>
        <w:t>Schwarzenberger</w:t>
      </w:r>
      <w:proofErr w:type="spellEnd"/>
      <w:r w:rsidRPr="00F83182">
        <w:rPr>
          <w:rFonts w:asciiTheme="majorBidi" w:hAnsiTheme="majorBidi" w:cstheme="majorBidi"/>
          <w:sz w:val="20"/>
          <w:szCs w:val="20"/>
          <w:lang w:val="fr-FR"/>
        </w:rPr>
        <w:t xml:space="preserve">, </w:t>
      </w:r>
      <w:r w:rsidRPr="00F83182">
        <w:rPr>
          <w:rFonts w:asciiTheme="majorBidi" w:hAnsiTheme="majorBidi" w:cstheme="majorBidi"/>
          <w:i/>
          <w:sz w:val="20"/>
          <w:szCs w:val="20"/>
          <w:lang w:val="fr-FR"/>
        </w:rPr>
        <w:t>The Dynamics of International Law</w:t>
      </w:r>
      <w:r w:rsidRPr="00F83182">
        <w:rPr>
          <w:rFonts w:asciiTheme="majorBidi" w:hAnsiTheme="majorBidi" w:cstheme="majorBidi"/>
          <w:sz w:val="20"/>
          <w:szCs w:val="20"/>
          <w:lang w:val="fr-FR"/>
        </w:rPr>
        <w:t xml:space="preserve">, </w:t>
      </w:r>
      <w:proofErr w:type="spellStart"/>
      <w:r w:rsidRPr="00F83182">
        <w:rPr>
          <w:rFonts w:asciiTheme="majorBidi" w:hAnsiTheme="majorBidi" w:cstheme="majorBidi"/>
          <w:sz w:val="20"/>
          <w:szCs w:val="20"/>
          <w:lang w:val="fr-FR"/>
        </w:rPr>
        <w:t>Abingdon</w:t>
      </w:r>
      <w:proofErr w:type="spellEnd"/>
      <w:r w:rsidRPr="00F83182">
        <w:rPr>
          <w:rFonts w:asciiTheme="majorBidi" w:hAnsiTheme="majorBidi" w:cstheme="majorBidi"/>
          <w:sz w:val="20"/>
          <w:szCs w:val="20"/>
          <w:lang w:val="fr-FR"/>
        </w:rPr>
        <w:t>, Professional Book Ltd, 1976, pp. 5-32.</w:t>
      </w:r>
    </w:p>
  </w:footnote>
  <w:footnote w:id="3">
    <w:p w14:paraId="7D81DE18" w14:textId="77777777" w:rsidR="00F34A2E" w:rsidRPr="00FF11B8" w:rsidRDefault="00F34A2E" w:rsidP="00B46F76">
      <w:pPr>
        <w:pStyle w:val="FootnoteText"/>
        <w:jc w:val="both"/>
        <w:rPr>
          <w:rFonts w:asciiTheme="majorBidi" w:hAnsiTheme="majorBidi" w:cstheme="majorBidi"/>
          <w:lang w:val="fr-FR"/>
        </w:rPr>
      </w:pPr>
      <w:r w:rsidRPr="00EC150A">
        <w:rPr>
          <w:rStyle w:val="FootnoteReference"/>
          <w:rFonts w:asciiTheme="majorBidi" w:hAnsiTheme="majorBidi" w:cstheme="majorBidi"/>
        </w:rPr>
        <w:footnoteRef/>
      </w:r>
      <w:r w:rsidRPr="00EC150A">
        <w:rPr>
          <w:rFonts w:asciiTheme="majorBidi" w:hAnsiTheme="majorBidi" w:cstheme="majorBidi"/>
          <w:lang w:val="fr-FR"/>
        </w:rPr>
        <w:t xml:space="preserve"> Le droit international réglemente aujourd’hui des relations plus complexes et plus large</w:t>
      </w:r>
      <w:r>
        <w:rPr>
          <w:rFonts w:asciiTheme="majorBidi" w:hAnsiTheme="majorBidi" w:cstheme="majorBidi"/>
          <w:lang w:val="fr-FR"/>
        </w:rPr>
        <w:t xml:space="preserve">s que les relations </w:t>
      </w:r>
      <w:r w:rsidRPr="00EC150A">
        <w:rPr>
          <w:rFonts w:asciiTheme="majorBidi" w:hAnsiTheme="majorBidi" w:cstheme="majorBidi"/>
          <w:lang w:val="fr-FR"/>
        </w:rPr>
        <w:t>traditionnelles  entre Etats souverains. Pour une analyse plus approfondie d</w:t>
      </w:r>
      <w:r>
        <w:rPr>
          <w:rFonts w:asciiTheme="majorBidi" w:hAnsiTheme="majorBidi" w:cstheme="majorBidi"/>
          <w:lang w:val="fr-FR"/>
        </w:rPr>
        <w:t>e ce processus, voir notamment</w:t>
      </w:r>
      <w:r w:rsidRPr="00EC150A">
        <w:rPr>
          <w:rFonts w:asciiTheme="majorBidi" w:hAnsiTheme="majorBidi" w:cstheme="majorBidi"/>
          <w:lang w:val="fr-FR"/>
        </w:rPr>
        <w:t xml:space="preserve"> Juan-Antonio Carrillo-</w:t>
      </w:r>
      <w:proofErr w:type="spellStart"/>
      <w:r w:rsidRPr="00EC150A">
        <w:rPr>
          <w:rFonts w:asciiTheme="majorBidi" w:hAnsiTheme="majorBidi" w:cstheme="majorBidi"/>
          <w:lang w:val="fr-FR"/>
        </w:rPr>
        <w:t>Salcedo</w:t>
      </w:r>
      <w:proofErr w:type="spellEnd"/>
      <w:r w:rsidRPr="00EC150A">
        <w:rPr>
          <w:rFonts w:asciiTheme="majorBidi" w:hAnsiTheme="majorBidi" w:cstheme="majorBidi"/>
          <w:lang w:val="fr-FR"/>
        </w:rPr>
        <w:t>,</w:t>
      </w:r>
      <w:r>
        <w:rPr>
          <w:rFonts w:asciiTheme="majorBidi" w:hAnsiTheme="majorBidi" w:cstheme="majorBidi"/>
          <w:lang w:val="fr-FR"/>
        </w:rPr>
        <w:t xml:space="preserve"> « Droit international et souveraineté des Etats. </w:t>
      </w:r>
      <w:proofErr w:type="spellStart"/>
      <w:r w:rsidRPr="00B46F76">
        <w:rPr>
          <w:rFonts w:asciiTheme="majorBidi" w:hAnsiTheme="majorBidi" w:cstheme="majorBidi"/>
        </w:rPr>
        <w:t>Cours</w:t>
      </w:r>
      <w:proofErr w:type="spellEnd"/>
      <w:r w:rsidRPr="00B46F76">
        <w:rPr>
          <w:rFonts w:asciiTheme="majorBidi" w:hAnsiTheme="majorBidi" w:cstheme="majorBidi"/>
        </w:rPr>
        <w:t xml:space="preserve"> </w:t>
      </w:r>
      <w:proofErr w:type="spellStart"/>
      <w:r w:rsidRPr="00B46F76">
        <w:rPr>
          <w:rFonts w:asciiTheme="majorBidi" w:hAnsiTheme="majorBidi" w:cstheme="majorBidi"/>
        </w:rPr>
        <w:t>général</w:t>
      </w:r>
      <w:proofErr w:type="spellEnd"/>
      <w:r w:rsidRPr="00B46F76">
        <w:rPr>
          <w:rFonts w:asciiTheme="majorBidi" w:hAnsiTheme="majorBidi" w:cstheme="majorBidi"/>
        </w:rPr>
        <w:t xml:space="preserve"> de droit international public », </w:t>
      </w:r>
      <w:r w:rsidRPr="00B46F76">
        <w:rPr>
          <w:rFonts w:asciiTheme="majorBidi" w:hAnsiTheme="majorBidi" w:cstheme="majorBidi"/>
          <w:i/>
          <w:iCs/>
        </w:rPr>
        <w:t>RCADI</w:t>
      </w:r>
      <w:r w:rsidRPr="00B46F76">
        <w:rPr>
          <w:rFonts w:asciiTheme="majorBidi" w:hAnsiTheme="majorBidi" w:cstheme="majorBidi"/>
        </w:rPr>
        <w:t xml:space="preserve">, vol. 257, 1996, p. 212; Theodor </w:t>
      </w:r>
      <w:proofErr w:type="spellStart"/>
      <w:r w:rsidRPr="00B46F76">
        <w:rPr>
          <w:rFonts w:asciiTheme="majorBidi" w:hAnsiTheme="majorBidi" w:cstheme="majorBidi"/>
        </w:rPr>
        <w:t>Meron</w:t>
      </w:r>
      <w:proofErr w:type="spellEnd"/>
      <w:r w:rsidRPr="00B46F76">
        <w:rPr>
          <w:rFonts w:asciiTheme="majorBidi" w:hAnsiTheme="majorBidi" w:cstheme="majorBidi"/>
        </w:rPr>
        <w:t xml:space="preserve">, « International Law in the Age of Human Rights. </w:t>
      </w:r>
      <w:r w:rsidRPr="00FF11B8">
        <w:rPr>
          <w:rFonts w:asciiTheme="majorBidi" w:hAnsiTheme="majorBidi" w:cstheme="majorBidi"/>
          <w:lang w:val="fr-FR"/>
        </w:rPr>
        <w:t xml:space="preserve">General Course on Public International Law », </w:t>
      </w:r>
      <w:r w:rsidRPr="00FF11B8">
        <w:rPr>
          <w:rFonts w:asciiTheme="majorBidi" w:hAnsiTheme="majorBidi" w:cstheme="majorBidi"/>
          <w:i/>
          <w:iCs/>
          <w:lang w:val="fr-FR"/>
        </w:rPr>
        <w:t>RCADI</w:t>
      </w:r>
      <w:r>
        <w:rPr>
          <w:rFonts w:asciiTheme="majorBidi" w:hAnsiTheme="majorBidi" w:cstheme="majorBidi"/>
          <w:lang w:val="fr-FR"/>
        </w:rPr>
        <w:t>, vol. 301, 2003</w:t>
      </w:r>
      <w:r w:rsidRPr="00FF11B8">
        <w:rPr>
          <w:rFonts w:asciiTheme="majorBidi" w:hAnsiTheme="majorBidi" w:cstheme="majorBidi"/>
          <w:lang w:val="fr-FR"/>
        </w:rPr>
        <w:t>, pp. 9-489.</w:t>
      </w:r>
    </w:p>
  </w:footnote>
  <w:footnote w:id="4">
    <w:p w14:paraId="7A323C72" w14:textId="77777777" w:rsidR="00F34A2E" w:rsidRPr="00EC150A" w:rsidRDefault="00F34A2E" w:rsidP="00B46F76">
      <w:pPr>
        <w:pStyle w:val="FootnoteText"/>
        <w:jc w:val="both"/>
        <w:rPr>
          <w:rFonts w:asciiTheme="majorBidi" w:hAnsiTheme="majorBidi" w:cstheme="majorBidi"/>
          <w:lang w:val="fr-CA"/>
        </w:rPr>
      </w:pPr>
      <w:r w:rsidRPr="00EC150A">
        <w:rPr>
          <w:rStyle w:val="FootnoteReference"/>
          <w:rFonts w:asciiTheme="majorBidi" w:hAnsiTheme="majorBidi" w:cstheme="majorBidi"/>
        </w:rPr>
        <w:footnoteRef/>
      </w:r>
      <w:r>
        <w:rPr>
          <w:rFonts w:asciiTheme="majorBidi" w:hAnsiTheme="majorBidi" w:cstheme="majorBidi"/>
          <w:lang w:val="fr-CA"/>
        </w:rPr>
        <w:t xml:space="preserve"> Prosper</w:t>
      </w:r>
      <w:r w:rsidRPr="00EC150A">
        <w:rPr>
          <w:rFonts w:asciiTheme="majorBidi" w:hAnsiTheme="majorBidi" w:cstheme="majorBidi"/>
          <w:lang w:val="fr-CA"/>
        </w:rPr>
        <w:t xml:space="preserve"> Weil, « Le droit international en quête de son identité. Cours général de droit international public », </w:t>
      </w:r>
      <w:r>
        <w:rPr>
          <w:rFonts w:asciiTheme="majorBidi" w:hAnsiTheme="majorBidi" w:cstheme="majorBidi"/>
          <w:i/>
          <w:iCs/>
          <w:lang w:val="fr-CA"/>
        </w:rPr>
        <w:t>RCADI</w:t>
      </w:r>
      <w:r>
        <w:rPr>
          <w:rFonts w:asciiTheme="majorBidi" w:hAnsiTheme="majorBidi" w:cstheme="majorBidi"/>
          <w:lang w:val="fr-CA"/>
        </w:rPr>
        <w:t>, vol. 237, 1992-VI</w:t>
      </w:r>
      <w:r w:rsidRPr="00EC150A">
        <w:rPr>
          <w:rFonts w:asciiTheme="majorBidi" w:hAnsiTheme="majorBidi" w:cstheme="majorBidi"/>
          <w:lang w:val="fr-CA"/>
        </w:rPr>
        <w:t xml:space="preserve">, p. 27. Dans le même sens voir également </w:t>
      </w:r>
      <w:r>
        <w:rPr>
          <w:rFonts w:asciiTheme="majorBidi" w:hAnsiTheme="majorBidi" w:cstheme="majorBidi"/>
          <w:lang w:val="fr-FR"/>
        </w:rPr>
        <w:t>Philippe</w:t>
      </w:r>
      <w:r w:rsidRPr="00EC150A">
        <w:rPr>
          <w:rFonts w:asciiTheme="majorBidi" w:hAnsiTheme="majorBidi" w:cstheme="majorBidi"/>
          <w:lang w:val="fr-FR"/>
        </w:rPr>
        <w:t xml:space="preserve"> Cahier, « Changements et continuité du droit international. Cours général de droit international public », </w:t>
      </w:r>
      <w:r>
        <w:rPr>
          <w:rFonts w:asciiTheme="majorBidi" w:hAnsiTheme="majorBidi" w:cstheme="majorBidi"/>
          <w:i/>
          <w:iCs/>
          <w:lang w:val="fr-CA"/>
        </w:rPr>
        <w:t>RCADI,</w:t>
      </w:r>
      <w:r>
        <w:rPr>
          <w:rFonts w:asciiTheme="majorBidi" w:hAnsiTheme="majorBidi" w:cstheme="majorBidi"/>
          <w:lang w:val="fr-FR"/>
        </w:rPr>
        <w:t xml:space="preserve"> vol. 195, 1985-VI, pp. 21-29 ; Pierre-Marie</w:t>
      </w:r>
      <w:r w:rsidRPr="00EC150A">
        <w:rPr>
          <w:rFonts w:asciiTheme="majorBidi" w:hAnsiTheme="majorBidi" w:cstheme="majorBidi"/>
          <w:lang w:val="fr-FR"/>
        </w:rPr>
        <w:t xml:space="preserve"> Dupuy, « L’unité de l’ordre juridique international. Cours général de droit international public »,  </w:t>
      </w:r>
      <w:r>
        <w:rPr>
          <w:rFonts w:asciiTheme="majorBidi" w:hAnsiTheme="majorBidi" w:cstheme="majorBidi"/>
          <w:i/>
          <w:iCs/>
          <w:lang w:val="fr-CA"/>
        </w:rPr>
        <w:t xml:space="preserve">RCADI, </w:t>
      </w:r>
      <w:r>
        <w:rPr>
          <w:rFonts w:asciiTheme="majorBidi" w:hAnsiTheme="majorBidi" w:cstheme="majorBidi"/>
          <w:lang w:val="fr-FR"/>
        </w:rPr>
        <w:t>vol. 297, 2002</w:t>
      </w:r>
      <w:r w:rsidRPr="00EC150A">
        <w:rPr>
          <w:rFonts w:asciiTheme="majorBidi" w:hAnsiTheme="majorBidi" w:cstheme="majorBidi"/>
          <w:lang w:val="fr-FR"/>
        </w:rPr>
        <w:t>, pp. 215-244.</w:t>
      </w:r>
    </w:p>
  </w:footnote>
  <w:footnote w:id="5">
    <w:p w14:paraId="7445D9D2" w14:textId="77777777" w:rsidR="00F34A2E" w:rsidRPr="004807C6" w:rsidRDefault="00F34A2E" w:rsidP="00B46F76">
      <w:pPr>
        <w:pStyle w:val="FootnoteText"/>
        <w:jc w:val="both"/>
        <w:rPr>
          <w:rFonts w:ascii="Times New Roman" w:hAnsi="Times New Roman" w:cs="Times New Roman"/>
          <w:lang w:val="fr-FR"/>
        </w:rPr>
      </w:pPr>
      <w:r w:rsidRPr="004807C6">
        <w:rPr>
          <w:rStyle w:val="FootnoteReference"/>
          <w:rFonts w:ascii="Times New Roman" w:hAnsi="Times New Roman" w:cs="Times New Roman"/>
        </w:rPr>
        <w:footnoteRef/>
      </w:r>
      <w:r w:rsidRPr="004807C6">
        <w:rPr>
          <w:rFonts w:ascii="Times New Roman" w:hAnsi="Times New Roman" w:cs="Times New Roman"/>
          <w:lang w:val="fr-FR"/>
        </w:rPr>
        <w:t xml:space="preserve"> Carrillo-</w:t>
      </w:r>
      <w:proofErr w:type="spellStart"/>
      <w:r w:rsidRPr="004807C6">
        <w:rPr>
          <w:rFonts w:ascii="Times New Roman" w:hAnsi="Times New Roman" w:cs="Times New Roman"/>
          <w:lang w:val="fr-FR"/>
        </w:rPr>
        <w:t>Salcedo</w:t>
      </w:r>
      <w:proofErr w:type="spellEnd"/>
      <w:r w:rsidRPr="004807C6">
        <w:rPr>
          <w:rFonts w:ascii="Times New Roman" w:hAnsi="Times New Roman" w:cs="Times New Roman"/>
          <w:lang w:val="fr-FR"/>
        </w:rPr>
        <w:t xml:space="preserve">, </w:t>
      </w:r>
      <w:r w:rsidRPr="004807C6">
        <w:rPr>
          <w:rFonts w:ascii="Times New Roman" w:hAnsi="Times New Roman" w:cs="Times New Roman"/>
          <w:i/>
          <w:iCs/>
          <w:lang w:val="fr-FR"/>
        </w:rPr>
        <w:t>supra</w:t>
      </w:r>
      <w:r w:rsidRPr="004807C6">
        <w:rPr>
          <w:rFonts w:ascii="Times New Roman" w:hAnsi="Times New Roman" w:cs="Times New Roman"/>
          <w:lang w:val="fr-FR"/>
        </w:rPr>
        <w:t>, note 3, p. 212.</w:t>
      </w:r>
    </w:p>
  </w:footnote>
  <w:footnote w:id="6">
    <w:p w14:paraId="36C24999" w14:textId="77777777" w:rsidR="00F34A2E" w:rsidRPr="004807C6" w:rsidRDefault="00F34A2E" w:rsidP="009A2E33">
      <w:pPr>
        <w:pStyle w:val="FootnoteText"/>
        <w:jc w:val="both"/>
        <w:rPr>
          <w:rFonts w:ascii="Times New Roman" w:hAnsi="Times New Roman" w:cs="Times New Roman"/>
          <w:lang w:val="fr-FR"/>
        </w:rPr>
      </w:pPr>
      <w:r w:rsidRPr="004807C6">
        <w:rPr>
          <w:rStyle w:val="FootnoteReference"/>
          <w:rFonts w:ascii="Times New Roman" w:hAnsi="Times New Roman" w:cs="Times New Roman"/>
        </w:rPr>
        <w:footnoteRef/>
      </w:r>
      <w:r w:rsidRPr="004807C6">
        <w:rPr>
          <w:rFonts w:ascii="Times New Roman" w:hAnsi="Times New Roman" w:cs="Times New Roman"/>
          <w:lang w:val="fr-FR"/>
        </w:rPr>
        <w:t xml:space="preserve"> Sur ce point voir notamment James Crawford, </w:t>
      </w:r>
      <w:r w:rsidRPr="004807C6">
        <w:rPr>
          <w:rFonts w:ascii="Times New Roman" w:hAnsi="Times New Roman" w:cs="Times New Roman"/>
          <w:i/>
          <w:iCs/>
          <w:lang w:val="fr-FR"/>
        </w:rPr>
        <w:t xml:space="preserve">International Law as an Open System: </w:t>
      </w:r>
      <w:proofErr w:type="spellStart"/>
      <w:r w:rsidRPr="004807C6">
        <w:rPr>
          <w:rFonts w:ascii="Times New Roman" w:hAnsi="Times New Roman" w:cs="Times New Roman"/>
          <w:i/>
          <w:iCs/>
          <w:lang w:val="fr-FR"/>
        </w:rPr>
        <w:t>Selected</w:t>
      </w:r>
      <w:proofErr w:type="spellEnd"/>
      <w:r w:rsidRPr="004807C6">
        <w:rPr>
          <w:rFonts w:ascii="Times New Roman" w:hAnsi="Times New Roman" w:cs="Times New Roman"/>
          <w:i/>
          <w:iCs/>
          <w:lang w:val="fr-FR"/>
        </w:rPr>
        <w:t xml:space="preserve"> </w:t>
      </w:r>
      <w:proofErr w:type="spellStart"/>
      <w:r w:rsidRPr="004807C6">
        <w:rPr>
          <w:rFonts w:ascii="Times New Roman" w:hAnsi="Times New Roman" w:cs="Times New Roman"/>
          <w:i/>
          <w:iCs/>
          <w:lang w:val="fr-FR"/>
        </w:rPr>
        <w:t>Essays</w:t>
      </w:r>
      <w:proofErr w:type="spellEnd"/>
      <w:r w:rsidRPr="004807C6">
        <w:rPr>
          <w:rFonts w:ascii="Times New Roman" w:hAnsi="Times New Roman" w:cs="Times New Roman"/>
          <w:lang w:val="fr-FR"/>
        </w:rPr>
        <w:t>, London, Cameron May, 2002, pp. 17-38.</w:t>
      </w:r>
    </w:p>
  </w:footnote>
  <w:footnote w:id="7">
    <w:p w14:paraId="568E333E" w14:textId="77777777" w:rsidR="00CC2DC2" w:rsidRPr="00CC2DC2" w:rsidRDefault="00F34A2E" w:rsidP="00CC2DC2">
      <w:pPr>
        <w:pStyle w:val="FootnoteText"/>
        <w:rPr>
          <w:rFonts w:ascii="Times New Roman" w:hAnsi="Times New Roman" w:cs="Times New Roman"/>
          <w:lang w:val="fr-FR"/>
        </w:rPr>
      </w:pPr>
      <w:r w:rsidRPr="004807C6">
        <w:rPr>
          <w:rStyle w:val="FootnoteReference"/>
          <w:rFonts w:ascii="Times New Roman" w:hAnsi="Times New Roman" w:cs="Times New Roman"/>
        </w:rPr>
        <w:footnoteRef/>
      </w:r>
      <w:r w:rsidRPr="004807C6">
        <w:rPr>
          <w:rFonts w:ascii="Times New Roman" w:hAnsi="Times New Roman" w:cs="Times New Roman"/>
          <w:lang w:val="fr-FR"/>
        </w:rPr>
        <w:t xml:space="preserve"> Emmanuel Kant, </w:t>
      </w:r>
      <w:r w:rsidRPr="004807C6">
        <w:rPr>
          <w:rFonts w:ascii="Times New Roman" w:hAnsi="Times New Roman" w:cs="Times New Roman"/>
          <w:i/>
          <w:iCs/>
          <w:lang w:val="fr-FR"/>
        </w:rPr>
        <w:t>Essai philosophique sur la paix perpétuelle</w:t>
      </w:r>
      <w:r w:rsidRPr="004807C6">
        <w:rPr>
          <w:rFonts w:ascii="Times New Roman" w:hAnsi="Times New Roman" w:cs="Times New Roman"/>
          <w:lang w:val="fr-FR"/>
        </w:rPr>
        <w:t xml:space="preserve">, Paris, G. </w:t>
      </w:r>
      <w:proofErr w:type="spellStart"/>
      <w:r w:rsidRPr="004807C6">
        <w:rPr>
          <w:rFonts w:ascii="Times New Roman" w:hAnsi="Times New Roman" w:cs="Times New Roman"/>
          <w:lang w:val="fr-FR"/>
        </w:rPr>
        <w:t>Fischbacher</w:t>
      </w:r>
      <w:proofErr w:type="spellEnd"/>
      <w:r w:rsidRPr="004807C6">
        <w:rPr>
          <w:rFonts w:ascii="Times New Roman" w:hAnsi="Times New Roman" w:cs="Times New Roman"/>
          <w:lang w:val="fr-FR"/>
        </w:rPr>
        <w:t>, 1880, p. 20.</w:t>
      </w:r>
      <w:r w:rsidR="00CC2DC2">
        <w:rPr>
          <w:rFonts w:ascii="Times New Roman" w:hAnsi="Times New Roman" w:cs="Times New Roman"/>
          <w:lang w:val="fr-FR"/>
        </w:rPr>
        <w:t xml:space="preserve"> Pour un </w:t>
      </w:r>
      <w:proofErr w:type="spellStart"/>
      <w:r w:rsidR="00CC2DC2">
        <w:rPr>
          <w:rFonts w:ascii="Times New Roman" w:hAnsi="Times New Roman" w:cs="Times New Roman"/>
          <w:lang w:val="fr-FR"/>
        </w:rPr>
        <w:t>appercu</w:t>
      </w:r>
      <w:proofErr w:type="spellEnd"/>
      <w:r w:rsidR="00CC2DC2">
        <w:rPr>
          <w:rFonts w:ascii="Times New Roman" w:hAnsi="Times New Roman" w:cs="Times New Roman"/>
          <w:lang w:val="fr-FR"/>
        </w:rPr>
        <w:t xml:space="preserve"> du </w:t>
      </w:r>
      <w:proofErr w:type="spellStart"/>
      <w:r w:rsidR="00CC2DC2">
        <w:rPr>
          <w:rFonts w:ascii="Times New Roman" w:hAnsi="Times New Roman" w:cs="Times New Roman"/>
          <w:lang w:val="fr-FR"/>
        </w:rPr>
        <w:t>debat</w:t>
      </w:r>
      <w:proofErr w:type="spellEnd"/>
      <w:r w:rsidR="00CC2DC2">
        <w:rPr>
          <w:rFonts w:ascii="Times New Roman" w:hAnsi="Times New Roman" w:cs="Times New Roman"/>
          <w:lang w:val="fr-FR"/>
        </w:rPr>
        <w:t xml:space="preserve"> autour de la paix </w:t>
      </w:r>
      <w:proofErr w:type="spellStart"/>
      <w:r w:rsidR="00CC2DC2">
        <w:rPr>
          <w:rFonts w:ascii="Times New Roman" w:hAnsi="Times New Roman" w:cs="Times New Roman"/>
          <w:lang w:val="fr-FR"/>
        </w:rPr>
        <w:t>perpetuelle</w:t>
      </w:r>
      <w:proofErr w:type="spellEnd"/>
      <w:r w:rsidR="00CC2DC2">
        <w:rPr>
          <w:rFonts w:ascii="Times New Roman" w:hAnsi="Times New Roman" w:cs="Times New Roman"/>
          <w:lang w:val="fr-FR"/>
        </w:rPr>
        <w:t xml:space="preserve">, voire notamment </w:t>
      </w:r>
      <w:proofErr w:type="spellStart"/>
      <w:r w:rsidR="00CC2DC2" w:rsidRPr="00CC2DC2">
        <w:rPr>
          <w:rFonts w:ascii="Times New Roman" w:hAnsi="Times New Roman" w:cs="Times New Roman"/>
          <w:lang w:val="fr-FR"/>
        </w:rPr>
        <w:t>Eric</w:t>
      </w:r>
      <w:proofErr w:type="spellEnd"/>
      <w:r w:rsidR="00CC2DC2" w:rsidRPr="00CC2DC2">
        <w:rPr>
          <w:rFonts w:ascii="Times New Roman" w:hAnsi="Times New Roman" w:cs="Times New Roman"/>
          <w:lang w:val="fr-FR"/>
        </w:rPr>
        <w:t xml:space="preserve"> S. </w:t>
      </w:r>
      <w:proofErr w:type="spellStart"/>
      <w:r w:rsidR="00CC2DC2" w:rsidRPr="00CC2DC2">
        <w:rPr>
          <w:rFonts w:ascii="Times New Roman" w:hAnsi="Times New Roman" w:cs="Times New Roman"/>
          <w:lang w:val="fr-FR"/>
        </w:rPr>
        <w:t>Easley</w:t>
      </w:r>
      <w:proofErr w:type="spellEnd"/>
      <w:r w:rsidR="00CC2DC2" w:rsidRPr="00CC2DC2">
        <w:rPr>
          <w:rFonts w:ascii="Times New Roman" w:hAnsi="Times New Roman" w:cs="Times New Roman"/>
          <w:lang w:val="fr-FR"/>
        </w:rPr>
        <w:t xml:space="preserve">, </w:t>
      </w:r>
      <w:r w:rsidR="00CC2DC2" w:rsidRPr="00CC2DC2">
        <w:rPr>
          <w:rFonts w:ascii="Times New Roman" w:hAnsi="Times New Roman" w:cs="Times New Roman"/>
          <w:i/>
          <w:iCs/>
          <w:lang w:val="fr-FR"/>
        </w:rPr>
        <w:t xml:space="preserve">The </w:t>
      </w:r>
      <w:proofErr w:type="spellStart"/>
      <w:r w:rsidR="00CC2DC2" w:rsidRPr="00CC2DC2">
        <w:rPr>
          <w:rFonts w:ascii="Times New Roman" w:hAnsi="Times New Roman" w:cs="Times New Roman"/>
          <w:i/>
          <w:iCs/>
          <w:lang w:val="fr-FR"/>
        </w:rPr>
        <w:t>War</w:t>
      </w:r>
      <w:proofErr w:type="spellEnd"/>
      <w:r w:rsidR="00CC2DC2" w:rsidRPr="00CC2DC2">
        <w:rPr>
          <w:rFonts w:ascii="Times New Roman" w:hAnsi="Times New Roman" w:cs="Times New Roman"/>
          <w:i/>
          <w:iCs/>
          <w:lang w:val="fr-FR"/>
        </w:rPr>
        <w:t xml:space="preserve"> Over “</w:t>
      </w:r>
      <w:proofErr w:type="spellStart"/>
      <w:r w:rsidR="00CC2DC2" w:rsidRPr="00CC2DC2">
        <w:rPr>
          <w:rFonts w:ascii="Times New Roman" w:hAnsi="Times New Roman" w:cs="Times New Roman"/>
          <w:i/>
          <w:iCs/>
          <w:lang w:val="fr-FR"/>
        </w:rPr>
        <w:t>Perpetual</w:t>
      </w:r>
      <w:proofErr w:type="spellEnd"/>
      <w:r w:rsidR="00CC2DC2" w:rsidRPr="00CC2DC2">
        <w:rPr>
          <w:rFonts w:ascii="Times New Roman" w:hAnsi="Times New Roman" w:cs="Times New Roman"/>
          <w:i/>
          <w:iCs/>
          <w:lang w:val="fr-FR"/>
        </w:rPr>
        <w:t xml:space="preserve"> </w:t>
      </w:r>
      <w:proofErr w:type="spellStart"/>
      <w:r w:rsidR="00CC2DC2" w:rsidRPr="00CC2DC2">
        <w:rPr>
          <w:rFonts w:ascii="Times New Roman" w:hAnsi="Times New Roman" w:cs="Times New Roman"/>
          <w:i/>
          <w:iCs/>
          <w:lang w:val="fr-FR"/>
        </w:rPr>
        <w:t>Peace</w:t>
      </w:r>
      <w:proofErr w:type="spellEnd"/>
      <w:r w:rsidR="00CC2DC2" w:rsidRPr="00CC2DC2">
        <w:rPr>
          <w:rFonts w:ascii="Times New Roman" w:hAnsi="Times New Roman" w:cs="Times New Roman"/>
          <w:i/>
          <w:iCs/>
          <w:lang w:val="fr-FR"/>
        </w:rPr>
        <w:t xml:space="preserve">”: An Exploration </w:t>
      </w:r>
      <w:proofErr w:type="spellStart"/>
      <w:r w:rsidR="00CC2DC2" w:rsidRPr="00CC2DC2">
        <w:rPr>
          <w:rFonts w:ascii="Times New Roman" w:hAnsi="Times New Roman" w:cs="Times New Roman"/>
          <w:i/>
          <w:iCs/>
          <w:lang w:val="fr-FR"/>
        </w:rPr>
        <w:t>Into</w:t>
      </w:r>
      <w:proofErr w:type="spellEnd"/>
      <w:r w:rsidR="00CC2DC2" w:rsidRPr="00CC2DC2">
        <w:rPr>
          <w:rFonts w:ascii="Times New Roman" w:hAnsi="Times New Roman" w:cs="Times New Roman"/>
          <w:i/>
          <w:iCs/>
          <w:lang w:val="fr-FR"/>
        </w:rPr>
        <w:t xml:space="preserve"> the </w:t>
      </w:r>
      <w:proofErr w:type="spellStart"/>
      <w:r w:rsidR="00CC2DC2" w:rsidRPr="00CC2DC2">
        <w:rPr>
          <w:rFonts w:ascii="Times New Roman" w:hAnsi="Times New Roman" w:cs="Times New Roman"/>
          <w:i/>
          <w:iCs/>
          <w:lang w:val="fr-FR"/>
        </w:rPr>
        <w:t>History</w:t>
      </w:r>
      <w:proofErr w:type="spellEnd"/>
      <w:r w:rsidR="00CC2DC2" w:rsidRPr="00CC2DC2">
        <w:rPr>
          <w:rFonts w:ascii="Times New Roman" w:hAnsi="Times New Roman" w:cs="Times New Roman"/>
          <w:i/>
          <w:iCs/>
          <w:lang w:val="fr-FR"/>
        </w:rPr>
        <w:t xml:space="preserve"> of a </w:t>
      </w:r>
      <w:proofErr w:type="spellStart"/>
      <w:r w:rsidR="00CC2DC2" w:rsidRPr="00CC2DC2">
        <w:rPr>
          <w:rFonts w:ascii="Times New Roman" w:hAnsi="Times New Roman" w:cs="Times New Roman"/>
          <w:i/>
          <w:iCs/>
          <w:lang w:val="fr-FR"/>
        </w:rPr>
        <w:t>Foundational</w:t>
      </w:r>
      <w:proofErr w:type="spellEnd"/>
      <w:r w:rsidR="00CC2DC2" w:rsidRPr="00CC2DC2">
        <w:rPr>
          <w:rFonts w:ascii="Times New Roman" w:hAnsi="Times New Roman" w:cs="Times New Roman"/>
          <w:i/>
          <w:iCs/>
          <w:lang w:val="fr-FR"/>
        </w:rPr>
        <w:t xml:space="preserve"> </w:t>
      </w:r>
      <w:r w:rsidR="00CC2DC2">
        <w:rPr>
          <w:rFonts w:ascii="Times New Roman" w:hAnsi="Times New Roman" w:cs="Times New Roman"/>
          <w:i/>
          <w:iCs/>
          <w:lang w:val="fr-FR"/>
        </w:rPr>
        <w:t xml:space="preserve">International Relations </w:t>
      </w:r>
      <w:proofErr w:type="spellStart"/>
      <w:r w:rsidR="00CC2DC2">
        <w:rPr>
          <w:rFonts w:ascii="Times New Roman" w:hAnsi="Times New Roman" w:cs="Times New Roman"/>
          <w:i/>
          <w:iCs/>
          <w:lang w:val="fr-FR"/>
        </w:rPr>
        <w:t>Text</w:t>
      </w:r>
      <w:proofErr w:type="spellEnd"/>
      <w:r w:rsidR="00CC2DC2">
        <w:rPr>
          <w:rFonts w:ascii="Times New Roman" w:hAnsi="Times New Roman" w:cs="Times New Roman"/>
          <w:i/>
          <w:iCs/>
          <w:lang w:val="fr-FR"/>
        </w:rPr>
        <w:t xml:space="preserve">, </w:t>
      </w:r>
      <w:r w:rsidR="00CC2DC2" w:rsidRPr="00CC2DC2">
        <w:rPr>
          <w:rFonts w:ascii="Times New Roman" w:hAnsi="Times New Roman" w:cs="Times New Roman"/>
          <w:lang w:val="fr-FR"/>
        </w:rPr>
        <w:t xml:space="preserve">New York, </w:t>
      </w:r>
      <w:proofErr w:type="spellStart"/>
      <w:r w:rsidR="00CC2DC2" w:rsidRPr="00CC2DC2">
        <w:rPr>
          <w:rFonts w:ascii="Times New Roman" w:hAnsi="Times New Roman" w:cs="Times New Roman"/>
          <w:lang w:val="fr-FR"/>
        </w:rPr>
        <w:t>Palgrave</w:t>
      </w:r>
      <w:proofErr w:type="spellEnd"/>
      <w:r w:rsidR="00CC2DC2" w:rsidRPr="00CC2DC2">
        <w:rPr>
          <w:rFonts w:ascii="Times New Roman" w:hAnsi="Times New Roman" w:cs="Times New Roman"/>
          <w:lang w:val="fr-FR"/>
        </w:rPr>
        <w:t xml:space="preserve"> Macmillan, 2004.</w:t>
      </w:r>
    </w:p>
    <w:p w14:paraId="2850C85D" w14:textId="77777777" w:rsidR="00F34A2E" w:rsidRPr="004807C6" w:rsidRDefault="00F34A2E" w:rsidP="004807C6">
      <w:pPr>
        <w:pStyle w:val="FootnoteText"/>
        <w:rPr>
          <w:rFonts w:ascii="Times New Roman" w:hAnsi="Times New Roman" w:cs="Times New Roman"/>
          <w:lang w:val="fr-FR"/>
        </w:rPr>
      </w:pPr>
    </w:p>
  </w:footnote>
  <w:footnote w:id="8">
    <w:p w14:paraId="3E234E69" w14:textId="77777777" w:rsidR="00F34A2E" w:rsidRPr="00EC150A" w:rsidRDefault="00F34A2E" w:rsidP="000F4486">
      <w:pPr>
        <w:spacing w:after="0" w:line="240" w:lineRule="auto"/>
        <w:jc w:val="both"/>
        <w:rPr>
          <w:rFonts w:asciiTheme="majorBidi" w:hAnsiTheme="majorBidi" w:cstheme="majorBidi"/>
          <w:szCs w:val="20"/>
          <w:lang w:val="fr-FR"/>
        </w:rPr>
      </w:pPr>
      <w:r w:rsidRPr="004807C6">
        <w:rPr>
          <w:rStyle w:val="FootnoteReference"/>
          <w:rFonts w:ascii="Times New Roman" w:hAnsi="Times New Roman" w:cs="Times New Roman"/>
          <w:sz w:val="20"/>
          <w:szCs w:val="20"/>
        </w:rPr>
        <w:footnoteRef/>
      </w:r>
      <w:r w:rsidRPr="004807C6">
        <w:rPr>
          <w:rFonts w:ascii="Times New Roman" w:hAnsi="Times New Roman" w:cs="Times New Roman"/>
          <w:sz w:val="20"/>
          <w:szCs w:val="20"/>
          <w:lang w:val="fr-FR"/>
        </w:rPr>
        <w:t xml:space="preserve"> Charles de </w:t>
      </w:r>
      <w:proofErr w:type="spellStart"/>
      <w:r w:rsidRPr="004807C6">
        <w:rPr>
          <w:rFonts w:ascii="Times New Roman" w:hAnsi="Times New Roman" w:cs="Times New Roman"/>
          <w:sz w:val="20"/>
          <w:szCs w:val="20"/>
          <w:lang w:val="fr-FR"/>
        </w:rPr>
        <w:t>Visscher</w:t>
      </w:r>
      <w:proofErr w:type="spellEnd"/>
      <w:r w:rsidRPr="004807C6">
        <w:rPr>
          <w:rFonts w:ascii="Times New Roman" w:hAnsi="Times New Roman" w:cs="Times New Roman"/>
          <w:sz w:val="20"/>
          <w:szCs w:val="20"/>
          <w:lang w:val="fr-FR"/>
        </w:rPr>
        <w:t xml:space="preserve">, </w:t>
      </w:r>
      <w:r w:rsidRPr="004807C6">
        <w:rPr>
          <w:rFonts w:ascii="Times New Roman" w:hAnsi="Times New Roman" w:cs="Times New Roman"/>
          <w:i/>
          <w:sz w:val="20"/>
          <w:szCs w:val="20"/>
          <w:lang w:val="fr-FR"/>
        </w:rPr>
        <w:t>Théories et réalités en droit international public</w:t>
      </w:r>
      <w:r w:rsidRPr="004807C6">
        <w:rPr>
          <w:rFonts w:ascii="Times New Roman" w:hAnsi="Times New Roman" w:cs="Times New Roman"/>
          <w:sz w:val="20"/>
          <w:szCs w:val="20"/>
          <w:lang w:val="fr-FR"/>
        </w:rPr>
        <w:t xml:space="preserve">, </w:t>
      </w:r>
      <w:r w:rsidRPr="004807C6">
        <w:rPr>
          <w:rFonts w:ascii="Times New Roman" w:hAnsi="Times New Roman" w:cs="Times New Roman"/>
          <w:i/>
          <w:sz w:val="20"/>
          <w:szCs w:val="20"/>
          <w:lang w:val="fr-FR"/>
        </w:rPr>
        <w:t xml:space="preserve">Paris, </w:t>
      </w:r>
      <w:proofErr w:type="spellStart"/>
      <w:r w:rsidRPr="004807C6">
        <w:rPr>
          <w:rFonts w:ascii="Times New Roman" w:hAnsi="Times New Roman" w:cs="Times New Roman"/>
          <w:i/>
          <w:sz w:val="20"/>
          <w:szCs w:val="20"/>
          <w:lang w:val="fr-FR"/>
        </w:rPr>
        <w:t>Pédone</w:t>
      </w:r>
      <w:proofErr w:type="spellEnd"/>
      <w:r w:rsidRPr="004807C6">
        <w:rPr>
          <w:rFonts w:ascii="Times New Roman" w:hAnsi="Times New Roman" w:cs="Times New Roman"/>
          <w:i/>
          <w:sz w:val="20"/>
          <w:szCs w:val="20"/>
          <w:lang w:val="fr-FR"/>
        </w:rPr>
        <w:t>, 4</w:t>
      </w:r>
      <w:r w:rsidRPr="004807C6">
        <w:rPr>
          <w:rFonts w:ascii="Times New Roman" w:hAnsi="Times New Roman" w:cs="Times New Roman"/>
          <w:i/>
          <w:sz w:val="20"/>
          <w:szCs w:val="20"/>
          <w:vertAlign w:val="superscript"/>
          <w:lang w:val="fr-FR"/>
        </w:rPr>
        <w:t>e</w:t>
      </w:r>
      <w:r w:rsidRPr="004807C6">
        <w:rPr>
          <w:rFonts w:ascii="Times New Roman" w:hAnsi="Times New Roman" w:cs="Times New Roman"/>
          <w:i/>
          <w:sz w:val="20"/>
          <w:szCs w:val="20"/>
          <w:lang w:val="fr-FR"/>
        </w:rPr>
        <w:t xml:space="preserve"> éd., 1970, </w:t>
      </w:r>
      <w:r w:rsidRPr="004807C6">
        <w:rPr>
          <w:rFonts w:ascii="Times New Roman" w:hAnsi="Times New Roman" w:cs="Times New Roman"/>
          <w:sz w:val="20"/>
          <w:szCs w:val="20"/>
          <w:lang w:val="fr-FR"/>
        </w:rPr>
        <w:t>p. 67. Les italiques sont ajoutés.</w:t>
      </w:r>
    </w:p>
  </w:footnote>
  <w:footnote w:id="9">
    <w:p w14:paraId="6B83D594" w14:textId="77777777" w:rsidR="00F34A2E" w:rsidRPr="00E20BFA" w:rsidRDefault="00F34A2E" w:rsidP="00483AC0">
      <w:pPr>
        <w:pStyle w:val="FootnoteText"/>
        <w:jc w:val="both"/>
        <w:rPr>
          <w:rFonts w:ascii="Times New Roman" w:hAnsi="Times New Roman" w:cs="Times New Roman"/>
          <w:lang w:val="fr-FR"/>
        </w:rPr>
      </w:pPr>
      <w:r w:rsidRPr="00E20BFA">
        <w:rPr>
          <w:rStyle w:val="FootnoteReference"/>
          <w:rFonts w:ascii="Times New Roman" w:hAnsi="Times New Roman" w:cs="Times New Roman"/>
        </w:rPr>
        <w:footnoteRef/>
      </w:r>
      <w:r w:rsidRPr="00E20BFA">
        <w:rPr>
          <w:rFonts w:ascii="Times New Roman" w:hAnsi="Times New Roman" w:cs="Times New Roman"/>
          <w:lang w:val="fr-FR"/>
        </w:rPr>
        <w:t xml:space="preserve"> Henri </w:t>
      </w:r>
      <w:proofErr w:type="spellStart"/>
      <w:r w:rsidRPr="00E20BFA">
        <w:rPr>
          <w:rFonts w:ascii="Times New Roman" w:hAnsi="Times New Roman" w:cs="Times New Roman"/>
          <w:lang w:val="fr-FR"/>
        </w:rPr>
        <w:t>Batiffol</w:t>
      </w:r>
      <w:proofErr w:type="spellEnd"/>
      <w:r w:rsidRPr="00E20BFA">
        <w:rPr>
          <w:rFonts w:ascii="Times New Roman" w:hAnsi="Times New Roman" w:cs="Times New Roman"/>
          <w:lang w:val="fr-FR"/>
        </w:rPr>
        <w:t xml:space="preserve">, </w:t>
      </w:r>
      <w:r w:rsidRPr="00E20BFA">
        <w:rPr>
          <w:rFonts w:ascii="Times New Roman" w:hAnsi="Times New Roman" w:cs="Times New Roman"/>
          <w:i/>
          <w:lang w:val="fr-FR"/>
        </w:rPr>
        <w:t>La philosophie du droit</w:t>
      </w:r>
      <w:r w:rsidRPr="00E20BFA">
        <w:rPr>
          <w:rFonts w:ascii="Times New Roman" w:hAnsi="Times New Roman" w:cs="Times New Roman"/>
          <w:lang w:val="fr-FR"/>
        </w:rPr>
        <w:t>, Collection Que sais-je, Paris, PUF, 10</w:t>
      </w:r>
      <w:r w:rsidRPr="00E20BFA">
        <w:rPr>
          <w:rFonts w:ascii="Times New Roman" w:hAnsi="Times New Roman" w:cs="Times New Roman"/>
          <w:vertAlign w:val="superscript"/>
          <w:lang w:val="fr-FR"/>
        </w:rPr>
        <w:t>e</w:t>
      </w:r>
      <w:r w:rsidRPr="00E20BFA">
        <w:rPr>
          <w:rFonts w:ascii="Times New Roman" w:hAnsi="Times New Roman" w:cs="Times New Roman"/>
          <w:lang w:val="fr-FR"/>
        </w:rPr>
        <w:t xml:space="preserve"> éd., 1997, p. 9.</w:t>
      </w:r>
    </w:p>
  </w:footnote>
  <w:footnote w:id="10">
    <w:p w14:paraId="3BA57AE3" w14:textId="77777777" w:rsidR="00F34A2E" w:rsidRPr="00E20BFA" w:rsidRDefault="00F34A2E" w:rsidP="00713DE3">
      <w:pPr>
        <w:pStyle w:val="FootnoteText"/>
        <w:jc w:val="both"/>
        <w:rPr>
          <w:rFonts w:ascii="Times New Roman" w:hAnsi="Times New Roman" w:cs="Times New Roman"/>
          <w:lang w:val="en-GB"/>
        </w:rPr>
      </w:pPr>
      <w:r w:rsidRPr="00E20BFA">
        <w:rPr>
          <w:rStyle w:val="FootnoteReference"/>
          <w:rFonts w:ascii="Times New Roman" w:hAnsi="Times New Roman" w:cs="Times New Roman"/>
        </w:rPr>
        <w:footnoteRef/>
      </w:r>
      <w:r w:rsidRPr="00E20BFA">
        <w:rPr>
          <w:rFonts w:ascii="Times New Roman" w:hAnsi="Times New Roman" w:cs="Times New Roman"/>
          <w:lang w:val="en-GB"/>
        </w:rPr>
        <w:t xml:space="preserve"> Hans J. Morgenthau, « Positivism, Functionalism, and International Law », </w:t>
      </w:r>
      <w:r w:rsidRPr="00E20BFA">
        <w:rPr>
          <w:rFonts w:ascii="Times New Roman" w:hAnsi="Times New Roman" w:cs="Times New Roman"/>
          <w:i/>
          <w:lang w:val="en-GB"/>
        </w:rPr>
        <w:t>American Journal of International Law</w:t>
      </w:r>
      <w:r w:rsidR="00713DE3">
        <w:rPr>
          <w:rFonts w:ascii="Times New Roman" w:hAnsi="Times New Roman" w:cs="Times New Roman"/>
          <w:lang w:val="en-GB"/>
        </w:rPr>
        <w:t>, vol. 34, 1940</w:t>
      </w:r>
      <w:r w:rsidRPr="00E20BFA">
        <w:rPr>
          <w:rFonts w:ascii="Times New Roman" w:hAnsi="Times New Roman" w:cs="Times New Roman"/>
          <w:lang w:val="en-GB"/>
        </w:rPr>
        <w:t>, p. 261.</w:t>
      </w:r>
    </w:p>
  </w:footnote>
  <w:footnote w:id="11">
    <w:p w14:paraId="56683480" w14:textId="77777777" w:rsidR="00F34A2E" w:rsidRPr="00E20BFA" w:rsidRDefault="00F34A2E" w:rsidP="00E20BFA">
      <w:pPr>
        <w:pStyle w:val="FootnoteText"/>
        <w:rPr>
          <w:rFonts w:ascii="Times New Roman" w:hAnsi="Times New Roman" w:cs="Times New Roman"/>
          <w:lang w:val="fr-FR"/>
        </w:rPr>
      </w:pPr>
      <w:r w:rsidRPr="00E20BFA">
        <w:rPr>
          <w:rStyle w:val="FootnoteReference"/>
          <w:rFonts w:ascii="Times New Roman" w:hAnsi="Times New Roman" w:cs="Times New Roman"/>
        </w:rPr>
        <w:footnoteRef/>
      </w:r>
      <w:r w:rsidRPr="00E20BFA">
        <w:rPr>
          <w:rFonts w:ascii="Times New Roman" w:hAnsi="Times New Roman" w:cs="Times New Roman"/>
          <w:lang w:val="fr-FR"/>
        </w:rPr>
        <w:t xml:space="preserve"> Simone </w:t>
      </w:r>
      <w:proofErr w:type="spellStart"/>
      <w:r w:rsidRPr="00E20BFA">
        <w:rPr>
          <w:rFonts w:ascii="Times New Roman" w:hAnsi="Times New Roman" w:cs="Times New Roman"/>
          <w:lang w:val="fr-FR"/>
        </w:rPr>
        <w:t>Goyard</w:t>
      </w:r>
      <w:proofErr w:type="spellEnd"/>
      <w:r w:rsidRPr="00E20BFA">
        <w:rPr>
          <w:rFonts w:ascii="Times New Roman" w:hAnsi="Times New Roman" w:cs="Times New Roman"/>
          <w:lang w:val="fr-FR"/>
        </w:rPr>
        <w:t xml:space="preserve">-Fabre, </w:t>
      </w:r>
      <w:r w:rsidRPr="00E20BFA">
        <w:rPr>
          <w:rFonts w:ascii="Times New Roman" w:hAnsi="Times New Roman" w:cs="Times New Roman"/>
          <w:i/>
          <w:iCs/>
          <w:lang w:val="fr-FR"/>
        </w:rPr>
        <w:t>Les fondements de l’ordre juridique</w:t>
      </w:r>
      <w:r w:rsidRPr="00E20BFA">
        <w:rPr>
          <w:rFonts w:ascii="Times New Roman" w:hAnsi="Times New Roman" w:cs="Times New Roman"/>
          <w:lang w:val="fr-FR"/>
        </w:rPr>
        <w:t xml:space="preserve">, Paris, Presses universitaires de France, 1992, p 11. Cette théorie des sources est censée expliquer et fonder l’origine du droit entendu comme l’ensemble des normes juridiques en vigueur, considéré </w:t>
      </w:r>
      <w:r w:rsidRPr="00E20BFA">
        <w:rPr>
          <w:rFonts w:ascii="Times New Roman" w:hAnsi="Times New Roman" w:cs="Times New Roman"/>
          <w:i/>
          <w:iCs/>
          <w:lang w:val="fr-FR"/>
        </w:rPr>
        <w:t>hic et nunc</w:t>
      </w:r>
      <w:r w:rsidRPr="00E20BFA">
        <w:rPr>
          <w:rFonts w:ascii="Times New Roman" w:hAnsi="Times New Roman" w:cs="Times New Roman"/>
          <w:lang w:val="fr-FR"/>
        </w:rPr>
        <w:t xml:space="preserve">.  </w:t>
      </w:r>
    </w:p>
  </w:footnote>
  <w:footnote w:id="12">
    <w:p w14:paraId="76B2EAC3" w14:textId="77777777" w:rsidR="00F34A2E" w:rsidRPr="00E20BFA" w:rsidRDefault="00F34A2E" w:rsidP="00483AC0">
      <w:pPr>
        <w:pStyle w:val="FootnoteText"/>
        <w:jc w:val="both"/>
        <w:rPr>
          <w:rFonts w:ascii="Times New Roman" w:hAnsi="Times New Roman" w:cs="Times New Roman"/>
          <w:lang w:val="fr-FR"/>
        </w:rPr>
      </w:pPr>
      <w:r w:rsidRPr="00E20BFA">
        <w:rPr>
          <w:rStyle w:val="FootnoteReference"/>
          <w:rFonts w:ascii="Times New Roman" w:hAnsi="Times New Roman" w:cs="Times New Roman"/>
        </w:rPr>
        <w:footnoteRef/>
      </w:r>
      <w:r w:rsidRPr="00E20BFA">
        <w:rPr>
          <w:rFonts w:ascii="Times New Roman" w:hAnsi="Times New Roman" w:cs="Times New Roman"/>
          <w:lang w:val="fr-FR"/>
        </w:rPr>
        <w:t xml:space="preserve"> Pour une analyse plus approfondie de la critique du positivisme, voir notre étude  « Positivisme en droit international : fondement épistémologique d’un paradigme mécaniciste », </w:t>
      </w:r>
      <w:r w:rsidRPr="00B32462">
        <w:rPr>
          <w:rFonts w:ascii="Times New Roman" w:hAnsi="Times New Roman" w:cs="Times New Roman"/>
          <w:i/>
          <w:iCs/>
          <w:lang w:val="fr-FR"/>
        </w:rPr>
        <w:t>Revue générale de droit</w:t>
      </w:r>
      <w:r w:rsidR="00B32462">
        <w:rPr>
          <w:rFonts w:ascii="Times New Roman" w:hAnsi="Times New Roman" w:cs="Times New Roman"/>
          <w:lang w:val="fr-FR"/>
        </w:rPr>
        <w:t>, vol. 40, n2, 2010</w:t>
      </w:r>
      <w:r w:rsidRPr="00E20BFA">
        <w:rPr>
          <w:rFonts w:ascii="Times New Roman" w:hAnsi="Times New Roman" w:cs="Times New Roman"/>
          <w:lang w:val="fr-FR"/>
        </w:rPr>
        <w:t>, pp. 505-540.</w:t>
      </w:r>
    </w:p>
  </w:footnote>
  <w:footnote w:id="13">
    <w:p w14:paraId="48E539FE" w14:textId="77777777" w:rsidR="00F34A2E" w:rsidRPr="00E20BFA" w:rsidRDefault="00F34A2E" w:rsidP="00AF53FD">
      <w:pPr>
        <w:pStyle w:val="FootnoteText"/>
        <w:rPr>
          <w:rFonts w:ascii="Times New Roman" w:hAnsi="Times New Roman" w:cs="Times New Roman"/>
        </w:rPr>
      </w:pPr>
      <w:r w:rsidRPr="00E20BFA">
        <w:rPr>
          <w:rStyle w:val="FootnoteReference"/>
          <w:rFonts w:ascii="Times New Roman" w:hAnsi="Times New Roman" w:cs="Times New Roman"/>
        </w:rPr>
        <w:footnoteRef/>
      </w:r>
      <w:r w:rsidRPr="00E20BFA">
        <w:rPr>
          <w:rFonts w:ascii="Times New Roman" w:hAnsi="Times New Roman" w:cs="Times New Roman"/>
        </w:rPr>
        <w:t xml:space="preserve"> John Austin, </w:t>
      </w:r>
      <w:r w:rsidRPr="00E20BFA">
        <w:rPr>
          <w:rFonts w:ascii="Times New Roman" w:hAnsi="Times New Roman" w:cs="Times New Roman"/>
          <w:i/>
          <w:iCs/>
        </w:rPr>
        <w:t>Lectures on Jurisprudence, or, The Philosophy of Positive Law</w:t>
      </w:r>
      <w:r w:rsidRPr="00E20BFA">
        <w:rPr>
          <w:rFonts w:ascii="Times New Roman" w:hAnsi="Times New Roman" w:cs="Times New Roman"/>
        </w:rPr>
        <w:t xml:space="preserve">, London, J. Murray, 1879. </w:t>
      </w:r>
    </w:p>
  </w:footnote>
  <w:footnote w:id="14">
    <w:p w14:paraId="1CEEA88E" w14:textId="77777777" w:rsidR="00F34A2E" w:rsidRPr="00AF53FD" w:rsidRDefault="00F34A2E" w:rsidP="009A2E33">
      <w:pPr>
        <w:pStyle w:val="FootnoteText"/>
        <w:jc w:val="both"/>
        <w:rPr>
          <w:rFonts w:ascii="Times New Roman" w:hAnsi="Times New Roman" w:cs="Times New Roman"/>
          <w:lang w:val="fr-FR"/>
        </w:rPr>
      </w:pPr>
      <w:r w:rsidRPr="00E20BFA">
        <w:rPr>
          <w:rStyle w:val="FootnoteReference"/>
          <w:rFonts w:ascii="Times New Roman" w:hAnsi="Times New Roman" w:cs="Times New Roman"/>
        </w:rPr>
        <w:footnoteRef/>
      </w:r>
      <w:r w:rsidRPr="00E20BFA">
        <w:rPr>
          <w:rFonts w:ascii="Times New Roman" w:hAnsi="Times New Roman" w:cs="Times New Roman"/>
          <w:lang w:val="fr-FR"/>
        </w:rPr>
        <w:t xml:space="preserve"> Herbert L. A. Hart, </w:t>
      </w:r>
      <w:r w:rsidRPr="00E20BFA">
        <w:rPr>
          <w:rFonts w:ascii="Times New Roman" w:hAnsi="Times New Roman" w:cs="Times New Roman"/>
          <w:i/>
          <w:iCs/>
          <w:lang w:val="fr-FR"/>
        </w:rPr>
        <w:t>Le concept de droit</w:t>
      </w:r>
      <w:r w:rsidRPr="00E20BFA">
        <w:rPr>
          <w:rFonts w:ascii="Times New Roman" w:hAnsi="Times New Roman" w:cs="Times New Roman"/>
          <w:lang w:val="fr-FR"/>
        </w:rPr>
        <w:t>, Bruxelles, Publications de Facultés universitaires Saint-Louis, 1976, 254.</w:t>
      </w:r>
    </w:p>
  </w:footnote>
  <w:footnote w:id="15">
    <w:p w14:paraId="0AC51CEA" w14:textId="77777777" w:rsidR="00F34A2E" w:rsidRPr="00AF53FD" w:rsidRDefault="00F34A2E" w:rsidP="00E842B5">
      <w:pPr>
        <w:pStyle w:val="FootnoteText"/>
        <w:jc w:val="both"/>
        <w:rPr>
          <w:rFonts w:ascii="Times New Roman" w:hAnsi="Times New Roman" w:cs="Times New Roman"/>
        </w:rPr>
      </w:pPr>
      <w:r w:rsidRPr="00AF53FD">
        <w:rPr>
          <w:rStyle w:val="FootnoteReference"/>
          <w:rFonts w:ascii="Times New Roman" w:hAnsi="Times New Roman" w:cs="Times New Roman"/>
        </w:rPr>
        <w:footnoteRef/>
      </w:r>
      <w:r w:rsidRPr="00AF53FD">
        <w:rPr>
          <w:rFonts w:ascii="Times New Roman" w:hAnsi="Times New Roman" w:cs="Times New Roman"/>
          <w:lang w:val="fr-FR"/>
        </w:rPr>
        <w:t xml:space="preserve"> Pour une analyse plus approfondie de cette ambivalence, voire notamment Emmanuelle T. </w:t>
      </w:r>
      <w:proofErr w:type="spellStart"/>
      <w:r w:rsidRPr="00AF53FD">
        <w:rPr>
          <w:rFonts w:ascii="Times New Roman" w:hAnsi="Times New Roman" w:cs="Times New Roman"/>
          <w:lang w:val="fr-FR"/>
        </w:rPr>
        <w:t>Jounannet</w:t>
      </w:r>
      <w:proofErr w:type="spellEnd"/>
      <w:r w:rsidRPr="00AF53FD">
        <w:rPr>
          <w:rFonts w:ascii="Times New Roman" w:hAnsi="Times New Roman" w:cs="Times New Roman"/>
          <w:lang w:val="fr-FR"/>
        </w:rPr>
        <w:t xml:space="preserve">, </w:t>
      </w:r>
      <w:proofErr w:type="spellStart"/>
      <w:r w:rsidRPr="00AF53FD">
        <w:rPr>
          <w:rFonts w:ascii="Times New Roman" w:hAnsi="Times New Roman" w:cs="Times New Roman"/>
          <w:i/>
          <w:iCs/>
          <w:lang w:val="fr-FR"/>
        </w:rPr>
        <w:t>What</w:t>
      </w:r>
      <w:proofErr w:type="spellEnd"/>
      <w:r w:rsidRPr="00AF53FD">
        <w:rPr>
          <w:rFonts w:ascii="Times New Roman" w:hAnsi="Times New Roman" w:cs="Times New Roman"/>
          <w:i/>
          <w:iCs/>
          <w:lang w:val="fr-FR"/>
        </w:rPr>
        <w:t xml:space="preserve"> </w:t>
      </w:r>
      <w:proofErr w:type="spellStart"/>
      <w:r w:rsidRPr="00AF53FD">
        <w:rPr>
          <w:rFonts w:ascii="Times New Roman" w:hAnsi="Times New Roman" w:cs="Times New Roman"/>
          <w:i/>
          <w:iCs/>
          <w:lang w:val="fr-FR"/>
        </w:rPr>
        <w:t>is</w:t>
      </w:r>
      <w:proofErr w:type="spellEnd"/>
      <w:r w:rsidRPr="00AF53FD">
        <w:rPr>
          <w:rFonts w:ascii="Times New Roman" w:hAnsi="Times New Roman" w:cs="Times New Roman"/>
          <w:i/>
          <w:iCs/>
          <w:lang w:val="fr-FR"/>
        </w:rPr>
        <w:t xml:space="preserve"> a </w:t>
      </w:r>
      <w:proofErr w:type="spellStart"/>
      <w:r w:rsidRPr="00AF53FD">
        <w:rPr>
          <w:rFonts w:ascii="Times New Roman" w:hAnsi="Times New Roman" w:cs="Times New Roman"/>
          <w:i/>
          <w:iCs/>
          <w:lang w:val="fr-FR"/>
        </w:rPr>
        <w:t>Fair</w:t>
      </w:r>
      <w:proofErr w:type="spellEnd"/>
      <w:r w:rsidRPr="00AF53FD">
        <w:rPr>
          <w:rFonts w:ascii="Times New Roman" w:hAnsi="Times New Roman" w:cs="Times New Roman"/>
          <w:i/>
          <w:iCs/>
          <w:lang w:val="fr-FR"/>
        </w:rPr>
        <w:t xml:space="preserve"> International Society ? </w:t>
      </w:r>
      <w:r w:rsidRPr="00AF53FD">
        <w:rPr>
          <w:rFonts w:ascii="Times New Roman" w:hAnsi="Times New Roman" w:cs="Times New Roman"/>
          <w:i/>
          <w:iCs/>
        </w:rPr>
        <w:t>International Law Between Development and Recognition</w:t>
      </w:r>
      <w:r w:rsidRPr="00AF53FD">
        <w:rPr>
          <w:rFonts w:ascii="Times New Roman" w:hAnsi="Times New Roman" w:cs="Times New Roman"/>
        </w:rPr>
        <w:t>, Oxford, Hart Publishing, 2013.</w:t>
      </w:r>
    </w:p>
  </w:footnote>
  <w:footnote w:id="16">
    <w:p w14:paraId="46F301DE" w14:textId="77777777" w:rsidR="00F34A2E" w:rsidRPr="00AF53FD" w:rsidRDefault="00F34A2E" w:rsidP="00E842B5">
      <w:pPr>
        <w:pStyle w:val="FootnoteText"/>
        <w:jc w:val="both"/>
        <w:rPr>
          <w:rFonts w:ascii="Times New Roman" w:hAnsi="Times New Roman" w:cs="Times New Roman"/>
          <w:lang w:val="fr-FR"/>
        </w:rPr>
      </w:pPr>
      <w:r w:rsidRPr="00AF53FD">
        <w:rPr>
          <w:rStyle w:val="FootnoteReference"/>
          <w:rFonts w:ascii="Times New Roman" w:hAnsi="Times New Roman" w:cs="Times New Roman"/>
        </w:rPr>
        <w:footnoteRef/>
      </w:r>
      <w:r w:rsidRPr="00AF53FD">
        <w:rPr>
          <w:rFonts w:ascii="Times New Roman" w:hAnsi="Times New Roman" w:cs="Times New Roman"/>
        </w:rPr>
        <w:t xml:space="preserve"> Wilhelm G. </w:t>
      </w:r>
      <w:proofErr w:type="spellStart"/>
      <w:r w:rsidRPr="00AF53FD">
        <w:rPr>
          <w:rFonts w:ascii="Times New Roman" w:hAnsi="Times New Roman" w:cs="Times New Roman"/>
        </w:rPr>
        <w:t>Grewe</w:t>
      </w:r>
      <w:proofErr w:type="spellEnd"/>
      <w:r w:rsidRPr="00AF53FD">
        <w:rPr>
          <w:rFonts w:ascii="Times New Roman" w:hAnsi="Times New Roman" w:cs="Times New Roman"/>
        </w:rPr>
        <w:t xml:space="preserve">, </w:t>
      </w:r>
      <w:r w:rsidRPr="00AF53FD">
        <w:rPr>
          <w:rFonts w:ascii="Times New Roman" w:hAnsi="Times New Roman" w:cs="Times New Roman"/>
          <w:i/>
        </w:rPr>
        <w:t>The Epochs of International Law</w:t>
      </w:r>
      <w:r w:rsidRPr="00AF53FD">
        <w:rPr>
          <w:rFonts w:ascii="Times New Roman" w:hAnsi="Times New Roman" w:cs="Times New Roman"/>
        </w:rPr>
        <w:t xml:space="preserve">, Transl. </w:t>
      </w:r>
      <w:r w:rsidRPr="00AF53FD">
        <w:rPr>
          <w:rFonts w:ascii="Times New Roman" w:hAnsi="Times New Roman" w:cs="Times New Roman"/>
          <w:lang w:val="fr-FR"/>
        </w:rPr>
        <w:t xml:space="preserve">Michael </w:t>
      </w:r>
      <w:proofErr w:type="spellStart"/>
      <w:r w:rsidRPr="00AF53FD">
        <w:rPr>
          <w:rFonts w:ascii="Times New Roman" w:hAnsi="Times New Roman" w:cs="Times New Roman"/>
          <w:lang w:val="fr-FR"/>
        </w:rPr>
        <w:t>Byers</w:t>
      </w:r>
      <w:proofErr w:type="spellEnd"/>
      <w:r w:rsidRPr="00AF53FD">
        <w:rPr>
          <w:rFonts w:ascii="Times New Roman" w:hAnsi="Times New Roman" w:cs="Times New Roman"/>
          <w:lang w:val="fr-FR"/>
        </w:rPr>
        <w:t xml:space="preserve">, Berlin/New York, Walter de </w:t>
      </w:r>
      <w:proofErr w:type="spellStart"/>
      <w:r w:rsidRPr="00AF53FD">
        <w:rPr>
          <w:rFonts w:ascii="Times New Roman" w:hAnsi="Times New Roman" w:cs="Times New Roman"/>
          <w:lang w:val="fr-FR"/>
        </w:rPr>
        <w:t>Gruyter</w:t>
      </w:r>
      <w:proofErr w:type="spellEnd"/>
      <w:r w:rsidRPr="00AF53FD">
        <w:rPr>
          <w:rFonts w:ascii="Times New Roman" w:hAnsi="Times New Roman" w:cs="Times New Roman"/>
          <w:lang w:val="fr-FR"/>
        </w:rPr>
        <w:t>, 2000.</w:t>
      </w:r>
    </w:p>
  </w:footnote>
  <w:footnote w:id="17">
    <w:p w14:paraId="739B78B6" w14:textId="77777777" w:rsidR="00F34A2E" w:rsidRPr="00EC150A" w:rsidRDefault="00F34A2E" w:rsidP="00A53C82">
      <w:pPr>
        <w:pStyle w:val="FootnoteText"/>
        <w:jc w:val="both"/>
        <w:rPr>
          <w:rFonts w:asciiTheme="majorBidi" w:hAnsiTheme="majorBidi" w:cstheme="majorBidi"/>
          <w:i/>
          <w:lang w:val="en-US"/>
        </w:rPr>
      </w:pPr>
      <w:r w:rsidRPr="00AF53FD">
        <w:rPr>
          <w:rStyle w:val="FootnoteReference"/>
          <w:rFonts w:ascii="Times New Roman" w:hAnsi="Times New Roman" w:cs="Times New Roman"/>
        </w:rPr>
        <w:footnoteRef/>
      </w:r>
      <w:r w:rsidRPr="00AF53FD">
        <w:rPr>
          <w:rFonts w:ascii="Times New Roman" w:hAnsi="Times New Roman" w:cs="Times New Roman"/>
          <w:lang w:val="fr-FR"/>
        </w:rPr>
        <w:t xml:space="preserve"> Le concept de « droit international », vulgarisé par Jeremy Bentham en 1780 a obtenu la faveur de la doctrine car, mieux que le « droit des gens », il traduit la nature exclusivement interétatique de la société internationale. </w:t>
      </w:r>
      <w:proofErr w:type="spellStart"/>
      <w:r w:rsidRPr="00AF53FD">
        <w:rPr>
          <w:rFonts w:ascii="Times New Roman" w:hAnsi="Times New Roman" w:cs="Times New Roman"/>
        </w:rPr>
        <w:t>Dans</w:t>
      </w:r>
      <w:proofErr w:type="spellEnd"/>
      <w:r w:rsidRPr="00AF53FD">
        <w:rPr>
          <w:rFonts w:ascii="Times New Roman" w:hAnsi="Times New Roman" w:cs="Times New Roman"/>
        </w:rPr>
        <w:t xml:space="preserve"> </w:t>
      </w:r>
      <w:proofErr w:type="spellStart"/>
      <w:r w:rsidRPr="00AF53FD">
        <w:rPr>
          <w:rFonts w:ascii="Times New Roman" w:hAnsi="Times New Roman" w:cs="Times New Roman"/>
        </w:rPr>
        <w:t>une</w:t>
      </w:r>
      <w:proofErr w:type="spellEnd"/>
      <w:r w:rsidRPr="00AF53FD">
        <w:rPr>
          <w:rFonts w:ascii="Times New Roman" w:hAnsi="Times New Roman" w:cs="Times New Roman"/>
        </w:rPr>
        <w:t xml:space="preserve"> note de bas de page, Bentham </w:t>
      </w:r>
      <w:proofErr w:type="spellStart"/>
      <w:r w:rsidRPr="00AF53FD">
        <w:rPr>
          <w:rFonts w:ascii="Times New Roman" w:hAnsi="Times New Roman" w:cs="Times New Roman"/>
        </w:rPr>
        <w:t>apporte</w:t>
      </w:r>
      <w:proofErr w:type="spellEnd"/>
      <w:r w:rsidRPr="00AF53FD">
        <w:rPr>
          <w:rFonts w:ascii="Times New Roman" w:hAnsi="Times New Roman" w:cs="Times New Roman"/>
        </w:rPr>
        <w:t xml:space="preserve"> la </w:t>
      </w:r>
      <w:proofErr w:type="spellStart"/>
      <w:r w:rsidRPr="00AF53FD">
        <w:rPr>
          <w:rFonts w:ascii="Times New Roman" w:hAnsi="Times New Roman" w:cs="Times New Roman"/>
        </w:rPr>
        <w:t>précision</w:t>
      </w:r>
      <w:proofErr w:type="spellEnd"/>
      <w:r w:rsidRPr="00AF53FD">
        <w:rPr>
          <w:rFonts w:ascii="Times New Roman" w:hAnsi="Times New Roman" w:cs="Times New Roman"/>
        </w:rPr>
        <w:t xml:space="preserve"> </w:t>
      </w:r>
      <w:proofErr w:type="spellStart"/>
      <w:r w:rsidRPr="00AF53FD">
        <w:rPr>
          <w:rFonts w:ascii="Times New Roman" w:hAnsi="Times New Roman" w:cs="Times New Roman"/>
        </w:rPr>
        <w:t>suivante</w:t>
      </w:r>
      <w:proofErr w:type="spellEnd"/>
      <w:r w:rsidRPr="00AF53FD">
        <w:rPr>
          <w:rFonts w:ascii="Times New Roman" w:hAnsi="Times New Roman" w:cs="Times New Roman"/>
        </w:rPr>
        <w:t xml:space="preserve">: </w:t>
      </w:r>
      <w:r w:rsidRPr="00AF53FD">
        <w:rPr>
          <w:rFonts w:ascii="Times New Roman" w:hAnsi="Times New Roman" w:cs="Times New Roman"/>
          <w:lang w:val="en-US"/>
        </w:rPr>
        <w:t xml:space="preserve">“The word </w:t>
      </w:r>
      <w:r w:rsidRPr="00AF53FD">
        <w:rPr>
          <w:rFonts w:ascii="Times New Roman" w:hAnsi="Times New Roman" w:cs="Times New Roman"/>
          <w:i/>
          <w:lang w:val="en-US"/>
        </w:rPr>
        <w:t xml:space="preserve">international, </w:t>
      </w:r>
      <w:r w:rsidRPr="00AF53FD">
        <w:rPr>
          <w:rFonts w:ascii="Times New Roman" w:hAnsi="Times New Roman" w:cs="Times New Roman"/>
          <w:lang w:val="en-US"/>
        </w:rPr>
        <w:t>it must be acknowledged, is a</w:t>
      </w:r>
      <w:r w:rsidRPr="00EC150A">
        <w:rPr>
          <w:rFonts w:asciiTheme="majorBidi" w:hAnsiTheme="majorBidi" w:cstheme="majorBidi"/>
          <w:lang w:val="en-US"/>
        </w:rPr>
        <w:t xml:space="preserve"> new one; though, it is hoped, sufficiently analogous and intelligible. It is calculated to express, in a more significant way, the branch of the law which goes commonly under the name of the </w:t>
      </w:r>
      <w:r w:rsidRPr="00EC150A">
        <w:rPr>
          <w:rFonts w:asciiTheme="majorBidi" w:hAnsiTheme="majorBidi" w:cstheme="majorBidi"/>
          <w:i/>
          <w:lang w:val="en-US"/>
        </w:rPr>
        <w:t xml:space="preserve">law of nations: </w:t>
      </w:r>
      <w:r w:rsidRPr="00EC150A">
        <w:rPr>
          <w:rFonts w:asciiTheme="majorBidi" w:hAnsiTheme="majorBidi" w:cstheme="majorBidi"/>
          <w:lang w:val="en-US"/>
        </w:rPr>
        <w:t xml:space="preserve">an appellation so uncharacteristic that, were it not for the force of custom, it would seem rather to refer to internal jurisprudence. The chancellor </w:t>
      </w:r>
      <w:proofErr w:type="spellStart"/>
      <w:r w:rsidRPr="00EC150A">
        <w:rPr>
          <w:rFonts w:asciiTheme="majorBidi" w:hAnsiTheme="majorBidi" w:cstheme="majorBidi"/>
          <w:lang w:val="en-US"/>
        </w:rPr>
        <w:t>D’Aguesseau</w:t>
      </w:r>
      <w:proofErr w:type="spellEnd"/>
      <w:r w:rsidRPr="00EC150A">
        <w:rPr>
          <w:rFonts w:asciiTheme="majorBidi" w:hAnsiTheme="majorBidi" w:cstheme="majorBidi"/>
          <w:lang w:val="en-US"/>
        </w:rPr>
        <w:t xml:space="preserve"> has already made, I find, a similar remark: he says, that what is commonly called </w:t>
      </w:r>
      <w:r w:rsidRPr="00EC150A">
        <w:rPr>
          <w:rFonts w:asciiTheme="majorBidi" w:hAnsiTheme="majorBidi" w:cstheme="majorBidi"/>
          <w:i/>
          <w:lang w:val="en-US"/>
        </w:rPr>
        <w:t xml:space="preserve">droit </w:t>
      </w:r>
      <w:r w:rsidRPr="00EC150A">
        <w:rPr>
          <w:rFonts w:asciiTheme="majorBidi" w:hAnsiTheme="majorBidi" w:cstheme="majorBidi"/>
          <w:lang w:val="en-US"/>
        </w:rPr>
        <w:t xml:space="preserve">des </w:t>
      </w:r>
      <w:r w:rsidRPr="00EC150A">
        <w:rPr>
          <w:rFonts w:asciiTheme="majorBidi" w:hAnsiTheme="majorBidi" w:cstheme="majorBidi"/>
          <w:i/>
          <w:lang w:val="en-US"/>
        </w:rPr>
        <w:t>gens,</w:t>
      </w:r>
      <w:r w:rsidRPr="00EC150A">
        <w:rPr>
          <w:rFonts w:asciiTheme="majorBidi" w:hAnsiTheme="majorBidi" w:cstheme="majorBidi"/>
          <w:lang w:val="en-US"/>
        </w:rPr>
        <w:t xml:space="preserve"> ought rather to be termed </w:t>
      </w:r>
      <w:r w:rsidRPr="00EC150A">
        <w:rPr>
          <w:rFonts w:asciiTheme="majorBidi" w:hAnsiTheme="majorBidi" w:cstheme="majorBidi"/>
          <w:i/>
          <w:lang w:val="en-US"/>
        </w:rPr>
        <w:t xml:space="preserve">droit </w:t>
      </w:r>
      <w:r w:rsidRPr="00EC150A">
        <w:rPr>
          <w:rFonts w:asciiTheme="majorBidi" w:hAnsiTheme="majorBidi" w:cstheme="majorBidi"/>
          <w:lang w:val="en-US"/>
        </w:rPr>
        <w:t xml:space="preserve">entre </w:t>
      </w:r>
      <w:r w:rsidRPr="00EC150A">
        <w:rPr>
          <w:rFonts w:asciiTheme="majorBidi" w:hAnsiTheme="majorBidi" w:cstheme="majorBidi"/>
          <w:i/>
          <w:lang w:val="en-US"/>
        </w:rPr>
        <w:t>les gens</w:t>
      </w:r>
      <w:r w:rsidRPr="00EC150A">
        <w:rPr>
          <w:rFonts w:asciiTheme="majorBidi" w:hAnsiTheme="majorBidi" w:cstheme="majorBidi"/>
          <w:iCs/>
          <w:lang w:val="en-US"/>
        </w:rPr>
        <w:t>”</w:t>
      </w:r>
      <w:r w:rsidRPr="00EC150A">
        <w:rPr>
          <w:rFonts w:asciiTheme="majorBidi" w:hAnsiTheme="majorBidi" w:cstheme="majorBidi"/>
          <w:i/>
          <w:lang w:val="en-US"/>
        </w:rPr>
        <w:t xml:space="preserve">. </w:t>
      </w:r>
      <w:r w:rsidRPr="00EC150A">
        <w:rPr>
          <w:rFonts w:asciiTheme="majorBidi" w:hAnsiTheme="majorBidi" w:cstheme="majorBidi"/>
          <w:iCs/>
        </w:rPr>
        <w:t xml:space="preserve">Et, pour </w:t>
      </w:r>
      <w:proofErr w:type="spellStart"/>
      <w:r w:rsidRPr="00EC150A">
        <w:rPr>
          <w:rFonts w:asciiTheme="majorBidi" w:hAnsiTheme="majorBidi" w:cstheme="majorBidi"/>
          <w:iCs/>
        </w:rPr>
        <w:t>montrer</w:t>
      </w:r>
      <w:proofErr w:type="spellEnd"/>
      <w:r w:rsidRPr="00EC150A">
        <w:rPr>
          <w:rFonts w:asciiTheme="majorBidi" w:hAnsiTheme="majorBidi" w:cstheme="majorBidi"/>
          <w:iCs/>
        </w:rPr>
        <w:t xml:space="preserve"> </w:t>
      </w:r>
      <w:proofErr w:type="spellStart"/>
      <w:r w:rsidRPr="00EC150A">
        <w:rPr>
          <w:rFonts w:asciiTheme="majorBidi" w:hAnsiTheme="majorBidi" w:cstheme="majorBidi"/>
          <w:iCs/>
        </w:rPr>
        <w:t>qu’il</w:t>
      </w:r>
      <w:proofErr w:type="spellEnd"/>
      <w:r w:rsidRPr="00EC150A">
        <w:rPr>
          <w:rFonts w:asciiTheme="majorBidi" w:hAnsiTheme="majorBidi" w:cstheme="majorBidi"/>
          <w:iCs/>
        </w:rPr>
        <w:t xml:space="preserve"> </w:t>
      </w:r>
      <w:proofErr w:type="spellStart"/>
      <w:r w:rsidRPr="00EC150A">
        <w:rPr>
          <w:rFonts w:asciiTheme="majorBidi" w:hAnsiTheme="majorBidi" w:cstheme="majorBidi"/>
          <w:iCs/>
        </w:rPr>
        <w:t>s’agit</w:t>
      </w:r>
      <w:proofErr w:type="spellEnd"/>
      <w:r w:rsidRPr="00EC150A">
        <w:rPr>
          <w:rFonts w:asciiTheme="majorBidi" w:hAnsiTheme="majorBidi" w:cstheme="majorBidi"/>
          <w:iCs/>
        </w:rPr>
        <w:t xml:space="preserve"> </w:t>
      </w:r>
      <w:proofErr w:type="spellStart"/>
      <w:r w:rsidRPr="00EC150A">
        <w:rPr>
          <w:rFonts w:asciiTheme="majorBidi" w:hAnsiTheme="majorBidi" w:cstheme="majorBidi"/>
          <w:iCs/>
        </w:rPr>
        <w:t>bien</w:t>
      </w:r>
      <w:proofErr w:type="spellEnd"/>
      <w:r w:rsidRPr="00EC150A">
        <w:rPr>
          <w:rFonts w:asciiTheme="majorBidi" w:hAnsiTheme="majorBidi" w:cstheme="majorBidi"/>
          <w:iCs/>
        </w:rPr>
        <w:t xml:space="preserve"> de la nouvelle discipline du droit international, </w:t>
      </w:r>
      <w:proofErr w:type="spellStart"/>
      <w:r w:rsidRPr="00EC150A">
        <w:rPr>
          <w:rFonts w:asciiTheme="majorBidi" w:hAnsiTheme="majorBidi" w:cstheme="majorBidi"/>
          <w:iCs/>
        </w:rPr>
        <w:t>il</w:t>
      </w:r>
      <w:proofErr w:type="spellEnd"/>
      <w:r w:rsidRPr="00EC150A">
        <w:rPr>
          <w:rFonts w:asciiTheme="majorBidi" w:hAnsiTheme="majorBidi" w:cstheme="majorBidi"/>
          <w:iCs/>
        </w:rPr>
        <w:t xml:space="preserve"> </w:t>
      </w:r>
      <w:proofErr w:type="spellStart"/>
      <w:r w:rsidRPr="00EC150A">
        <w:rPr>
          <w:rFonts w:asciiTheme="majorBidi" w:hAnsiTheme="majorBidi" w:cstheme="majorBidi"/>
          <w:iCs/>
        </w:rPr>
        <w:t>affirme</w:t>
      </w:r>
      <w:proofErr w:type="spellEnd"/>
      <w:r w:rsidRPr="00EC150A">
        <w:rPr>
          <w:rFonts w:asciiTheme="majorBidi" w:hAnsiTheme="majorBidi" w:cstheme="majorBidi"/>
          <w:iCs/>
        </w:rPr>
        <w:t xml:space="preserve">: </w:t>
      </w:r>
      <w:r w:rsidRPr="00EC150A">
        <w:rPr>
          <w:rFonts w:asciiTheme="majorBidi" w:hAnsiTheme="majorBidi" w:cstheme="majorBidi"/>
          <w:iCs/>
          <w:lang w:val="en-US"/>
        </w:rPr>
        <w:t xml:space="preserve">“Now as to any transactions which may take place between individuals who are subjects of different states, these are regulated by the internal laws, and decided upon by the internal tribunals, of the one or the other of these states: the case is the same where the sovereign  of  the one has any immediate transactions with a private member of the other: the sovereign reducing himself, </w:t>
      </w:r>
      <w:r w:rsidRPr="00EC150A">
        <w:rPr>
          <w:rFonts w:asciiTheme="majorBidi" w:hAnsiTheme="majorBidi" w:cstheme="majorBidi"/>
          <w:i/>
          <w:iCs/>
          <w:lang w:val="en-US"/>
        </w:rPr>
        <w:t xml:space="preserve">pro re </w:t>
      </w:r>
      <w:proofErr w:type="spellStart"/>
      <w:r w:rsidRPr="00EC150A">
        <w:rPr>
          <w:rFonts w:asciiTheme="majorBidi" w:hAnsiTheme="majorBidi" w:cstheme="majorBidi"/>
          <w:i/>
          <w:iCs/>
          <w:lang w:val="en-US"/>
        </w:rPr>
        <w:t>nata</w:t>
      </w:r>
      <w:proofErr w:type="spellEnd"/>
      <w:r w:rsidRPr="00EC150A">
        <w:rPr>
          <w:rFonts w:asciiTheme="majorBidi" w:hAnsiTheme="majorBidi" w:cstheme="majorBidi"/>
          <w:i/>
          <w:iCs/>
          <w:lang w:val="en-US"/>
        </w:rPr>
        <w:t xml:space="preserve">, </w:t>
      </w:r>
      <w:r w:rsidRPr="00EC150A">
        <w:rPr>
          <w:rFonts w:asciiTheme="majorBidi" w:hAnsiTheme="majorBidi" w:cstheme="majorBidi"/>
          <w:iCs/>
          <w:lang w:val="en-US"/>
        </w:rPr>
        <w:t xml:space="preserve">to the condition of a private person, as often as he submits his cause to either tribunal; whether by claiming a benefit, or defending himself against a burthen. There remain then the mutual transactions between sovereigns as such, for the subject of that branch of jurisprudence which may be properly and exclusively termed </w:t>
      </w:r>
      <w:r w:rsidRPr="00EC150A">
        <w:rPr>
          <w:rFonts w:asciiTheme="majorBidi" w:hAnsiTheme="majorBidi" w:cstheme="majorBidi"/>
          <w:i/>
          <w:iCs/>
          <w:lang w:val="en-US"/>
        </w:rPr>
        <w:t>international</w:t>
      </w:r>
      <w:r w:rsidRPr="00EC150A">
        <w:rPr>
          <w:rFonts w:asciiTheme="majorBidi" w:hAnsiTheme="majorBidi" w:cstheme="majorBidi"/>
          <w:iCs/>
          <w:lang w:val="en-US"/>
        </w:rPr>
        <w:t>”</w:t>
      </w:r>
      <w:r w:rsidRPr="00EC150A">
        <w:rPr>
          <w:rFonts w:asciiTheme="majorBidi" w:hAnsiTheme="majorBidi" w:cstheme="majorBidi"/>
          <w:i/>
          <w:iCs/>
          <w:lang w:val="en-US"/>
        </w:rPr>
        <w:t>.</w:t>
      </w:r>
      <w:r w:rsidRPr="00EC150A">
        <w:rPr>
          <w:rFonts w:asciiTheme="majorBidi" w:hAnsiTheme="majorBidi" w:cstheme="majorBidi"/>
          <w:lang w:val="en-US"/>
        </w:rPr>
        <w:t xml:space="preserve"> Jeremy Bentham, </w:t>
      </w:r>
      <w:r w:rsidRPr="00EC150A">
        <w:rPr>
          <w:rFonts w:asciiTheme="majorBidi" w:hAnsiTheme="majorBidi" w:cstheme="majorBidi"/>
          <w:i/>
          <w:iCs/>
          <w:lang w:val="en-US"/>
        </w:rPr>
        <w:t>An Introduction to the Principles of Morals and Legislation</w:t>
      </w:r>
      <w:r w:rsidRPr="00EC150A">
        <w:rPr>
          <w:rFonts w:asciiTheme="majorBidi" w:hAnsiTheme="majorBidi" w:cstheme="majorBidi"/>
          <w:lang w:val="en-US"/>
        </w:rPr>
        <w:t xml:space="preserve">, London, 1780, p. 324. Pour </w:t>
      </w:r>
      <w:proofErr w:type="spellStart"/>
      <w:r w:rsidRPr="00EC150A">
        <w:rPr>
          <w:rFonts w:asciiTheme="majorBidi" w:hAnsiTheme="majorBidi" w:cstheme="majorBidi"/>
          <w:lang w:val="en-US"/>
        </w:rPr>
        <w:t>une</w:t>
      </w:r>
      <w:proofErr w:type="spellEnd"/>
      <w:r w:rsidRPr="00EC150A">
        <w:rPr>
          <w:rFonts w:asciiTheme="majorBidi" w:hAnsiTheme="majorBidi" w:cstheme="majorBidi"/>
          <w:lang w:val="en-US"/>
        </w:rPr>
        <w:t xml:space="preserve"> </w:t>
      </w:r>
      <w:proofErr w:type="spellStart"/>
      <w:r w:rsidRPr="00EC150A">
        <w:rPr>
          <w:rFonts w:asciiTheme="majorBidi" w:hAnsiTheme="majorBidi" w:cstheme="majorBidi"/>
          <w:lang w:val="en-US"/>
        </w:rPr>
        <w:t>analyse</w:t>
      </w:r>
      <w:proofErr w:type="spellEnd"/>
      <w:r w:rsidRPr="00EC150A">
        <w:rPr>
          <w:rFonts w:asciiTheme="majorBidi" w:hAnsiTheme="majorBidi" w:cstheme="majorBidi"/>
          <w:lang w:val="en-US"/>
        </w:rPr>
        <w:t xml:space="preserve"> de la contribution de Bentham, </w:t>
      </w:r>
      <w:proofErr w:type="spellStart"/>
      <w:r w:rsidRPr="00EC150A">
        <w:rPr>
          <w:rFonts w:asciiTheme="majorBidi" w:hAnsiTheme="majorBidi" w:cstheme="majorBidi"/>
          <w:lang w:val="en-US"/>
        </w:rPr>
        <w:t>voir</w:t>
      </w:r>
      <w:proofErr w:type="spellEnd"/>
      <w:r w:rsidRPr="00EC150A">
        <w:rPr>
          <w:rFonts w:asciiTheme="majorBidi" w:hAnsiTheme="majorBidi" w:cstheme="majorBidi"/>
          <w:lang w:val="en-US"/>
        </w:rPr>
        <w:t xml:space="preserve"> </w:t>
      </w:r>
      <w:proofErr w:type="spellStart"/>
      <w:r w:rsidRPr="00EC150A">
        <w:rPr>
          <w:rFonts w:asciiTheme="majorBidi" w:hAnsiTheme="majorBidi" w:cstheme="majorBidi"/>
          <w:lang w:val="en-US"/>
        </w:rPr>
        <w:t>notamment</w:t>
      </w:r>
      <w:proofErr w:type="spellEnd"/>
      <w:r w:rsidRPr="00EC150A">
        <w:rPr>
          <w:rFonts w:asciiTheme="majorBidi" w:hAnsiTheme="majorBidi" w:cstheme="majorBidi"/>
          <w:lang w:val="en-US"/>
        </w:rPr>
        <w:t xml:space="preserve"> M. W. Janis, «Bentham and the Fashioning of “International Law”», </w:t>
      </w:r>
      <w:r w:rsidRPr="00EC150A">
        <w:rPr>
          <w:rFonts w:asciiTheme="majorBidi" w:hAnsiTheme="majorBidi" w:cstheme="majorBidi"/>
          <w:i/>
          <w:lang w:val="en-US"/>
        </w:rPr>
        <w:t xml:space="preserve">American Journal of International Law, </w:t>
      </w:r>
      <w:r>
        <w:rPr>
          <w:rFonts w:asciiTheme="majorBidi" w:hAnsiTheme="majorBidi" w:cstheme="majorBidi"/>
          <w:lang w:val="en-US"/>
        </w:rPr>
        <w:t xml:space="preserve">vol. 78, n2, </w:t>
      </w:r>
      <w:r w:rsidRPr="00EC150A">
        <w:rPr>
          <w:rFonts w:asciiTheme="majorBidi" w:hAnsiTheme="majorBidi" w:cstheme="majorBidi"/>
          <w:lang w:val="en-US"/>
        </w:rPr>
        <w:t>1984, pp. 405-418.</w:t>
      </w:r>
    </w:p>
  </w:footnote>
  <w:footnote w:id="18">
    <w:p w14:paraId="2E72E0DE" w14:textId="77777777" w:rsidR="00F34A2E" w:rsidRPr="00EC150A" w:rsidRDefault="00F34A2E" w:rsidP="00E842B5">
      <w:pPr>
        <w:pStyle w:val="FootnoteText"/>
        <w:jc w:val="both"/>
        <w:rPr>
          <w:rFonts w:asciiTheme="majorBidi" w:hAnsiTheme="majorBidi" w:cstheme="majorBidi"/>
          <w:lang w:val="fr-FR"/>
        </w:rPr>
      </w:pPr>
      <w:r w:rsidRPr="00EC150A">
        <w:rPr>
          <w:rStyle w:val="FootnoteReference"/>
          <w:rFonts w:asciiTheme="majorBidi" w:hAnsiTheme="majorBidi" w:cstheme="majorBidi"/>
        </w:rPr>
        <w:footnoteRef/>
      </w:r>
      <w:r w:rsidRPr="00EC150A">
        <w:rPr>
          <w:rFonts w:asciiTheme="majorBidi" w:hAnsiTheme="majorBidi" w:cstheme="majorBidi"/>
          <w:lang w:val="fr-FR"/>
        </w:rPr>
        <w:t xml:space="preserve"> Cette idée sera davantage développée plus loin.</w:t>
      </w:r>
    </w:p>
  </w:footnote>
  <w:footnote w:id="19">
    <w:p w14:paraId="08297D24" w14:textId="77777777" w:rsidR="00F34A2E" w:rsidRPr="00EC150A" w:rsidRDefault="00F34A2E" w:rsidP="00F46975">
      <w:pPr>
        <w:pStyle w:val="FootnoteText"/>
        <w:jc w:val="both"/>
        <w:rPr>
          <w:rFonts w:asciiTheme="majorBidi" w:hAnsiTheme="majorBidi" w:cstheme="majorBidi"/>
        </w:rPr>
      </w:pPr>
      <w:r w:rsidRPr="00EC150A">
        <w:rPr>
          <w:rStyle w:val="FootnoteReference"/>
          <w:rFonts w:asciiTheme="majorBidi" w:hAnsiTheme="majorBidi" w:cstheme="majorBidi"/>
        </w:rPr>
        <w:footnoteRef/>
      </w:r>
      <w:r w:rsidRPr="00EC150A">
        <w:rPr>
          <w:rFonts w:asciiTheme="majorBidi" w:hAnsiTheme="majorBidi" w:cstheme="majorBidi"/>
          <w:lang w:val="fr-FR"/>
        </w:rPr>
        <w:t xml:space="preserve"> Dans le sens de Blackstone, Vitoria ou </w:t>
      </w:r>
      <w:proofErr w:type="spellStart"/>
      <w:r w:rsidRPr="00EC150A">
        <w:rPr>
          <w:rFonts w:asciiTheme="majorBidi" w:hAnsiTheme="majorBidi" w:cstheme="majorBidi"/>
          <w:lang w:val="fr-FR"/>
        </w:rPr>
        <w:t>Gentili</w:t>
      </w:r>
      <w:proofErr w:type="spellEnd"/>
      <w:r w:rsidRPr="00EC150A">
        <w:rPr>
          <w:rFonts w:asciiTheme="majorBidi" w:hAnsiTheme="majorBidi" w:cstheme="majorBidi"/>
          <w:lang w:val="fr-FR"/>
        </w:rPr>
        <w:t>. Francisco de</w:t>
      </w:r>
      <w:r w:rsidRPr="00EC150A">
        <w:rPr>
          <w:rFonts w:asciiTheme="majorBidi" w:hAnsiTheme="majorBidi" w:cstheme="majorBidi"/>
          <w:i/>
          <w:lang w:val="fr-FR"/>
        </w:rPr>
        <w:t xml:space="preserve"> </w:t>
      </w:r>
      <w:r w:rsidRPr="00EC150A">
        <w:rPr>
          <w:rFonts w:asciiTheme="majorBidi" w:hAnsiTheme="majorBidi" w:cstheme="majorBidi"/>
          <w:lang w:val="fr-FR"/>
        </w:rPr>
        <w:t xml:space="preserve">Vitoria, </w:t>
      </w:r>
      <w:r w:rsidRPr="00EC150A">
        <w:rPr>
          <w:rFonts w:asciiTheme="majorBidi" w:hAnsiTheme="majorBidi" w:cstheme="majorBidi"/>
          <w:i/>
          <w:lang w:val="fr-FR"/>
        </w:rPr>
        <w:t xml:space="preserve">De </w:t>
      </w:r>
      <w:proofErr w:type="spellStart"/>
      <w:r w:rsidRPr="00EC150A">
        <w:rPr>
          <w:rFonts w:asciiTheme="majorBidi" w:hAnsiTheme="majorBidi" w:cstheme="majorBidi"/>
          <w:i/>
          <w:lang w:val="fr-FR"/>
        </w:rPr>
        <w:t>Indis</w:t>
      </w:r>
      <w:proofErr w:type="spellEnd"/>
      <w:r w:rsidRPr="00EC150A">
        <w:rPr>
          <w:rFonts w:asciiTheme="majorBidi" w:hAnsiTheme="majorBidi" w:cstheme="majorBidi"/>
          <w:i/>
          <w:lang w:val="fr-FR"/>
        </w:rPr>
        <w:t xml:space="preserve"> et De Ivre Belli </w:t>
      </w:r>
      <w:proofErr w:type="spellStart"/>
      <w:r w:rsidRPr="00EC150A">
        <w:rPr>
          <w:rFonts w:asciiTheme="majorBidi" w:hAnsiTheme="majorBidi" w:cstheme="majorBidi"/>
          <w:i/>
          <w:lang w:val="fr-FR"/>
        </w:rPr>
        <w:t>Relectiones</w:t>
      </w:r>
      <w:proofErr w:type="spellEnd"/>
      <w:r w:rsidRPr="00EC150A">
        <w:rPr>
          <w:rFonts w:asciiTheme="majorBidi" w:hAnsiTheme="majorBidi" w:cstheme="majorBidi"/>
          <w:lang w:val="fr-FR"/>
        </w:rPr>
        <w:t xml:space="preserve">, </w:t>
      </w:r>
      <w:proofErr w:type="spellStart"/>
      <w:r w:rsidRPr="00EC150A">
        <w:rPr>
          <w:rFonts w:asciiTheme="majorBidi" w:hAnsiTheme="majorBidi" w:cstheme="majorBidi"/>
          <w:lang w:val="fr-FR"/>
        </w:rPr>
        <w:t>Transl</w:t>
      </w:r>
      <w:proofErr w:type="spellEnd"/>
      <w:r w:rsidRPr="00EC150A">
        <w:rPr>
          <w:rFonts w:asciiTheme="majorBidi" w:hAnsiTheme="majorBidi" w:cstheme="majorBidi"/>
          <w:lang w:val="fr-FR"/>
        </w:rPr>
        <w:t xml:space="preserve">. </w:t>
      </w:r>
      <w:r w:rsidRPr="00EC150A">
        <w:rPr>
          <w:rFonts w:asciiTheme="majorBidi" w:hAnsiTheme="majorBidi" w:cstheme="majorBidi"/>
          <w:lang w:val="en-GB"/>
        </w:rPr>
        <w:t xml:space="preserve">By John P. Bate, The Classics of International Law, Carnegie Institution of Washington, 1917; </w:t>
      </w:r>
      <w:proofErr w:type="spellStart"/>
      <w:r>
        <w:rPr>
          <w:rFonts w:asciiTheme="majorBidi" w:hAnsiTheme="majorBidi" w:cstheme="majorBidi"/>
        </w:rPr>
        <w:t>Alberico</w:t>
      </w:r>
      <w:proofErr w:type="spellEnd"/>
      <w:r w:rsidRPr="00EC150A">
        <w:rPr>
          <w:rFonts w:asciiTheme="majorBidi" w:hAnsiTheme="majorBidi" w:cstheme="majorBidi"/>
        </w:rPr>
        <w:t xml:space="preserve"> </w:t>
      </w:r>
      <w:proofErr w:type="spellStart"/>
      <w:r w:rsidRPr="00EC150A">
        <w:rPr>
          <w:rFonts w:asciiTheme="majorBidi" w:hAnsiTheme="majorBidi" w:cstheme="majorBidi"/>
        </w:rPr>
        <w:t>Gentili</w:t>
      </w:r>
      <w:proofErr w:type="spellEnd"/>
      <w:r w:rsidRPr="00EC150A">
        <w:rPr>
          <w:rFonts w:asciiTheme="majorBidi" w:hAnsiTheme="majorBidi" w:cstheme="majorBidi"/>
        </w:rPr>
        <w:t xml:space="preserve">, </w:t>
      </w:r>
      <w:r w:rsidRPr="00EC150A">
        <w:rPr>
          <w:rFonts w:asciiTheme="majorBidi" w:hAnsiTheme="majorBidi" w:cstheme="majorBidi"/>
          <w:i/>
          <w:iCs/>
        </w:rPr>
        <w:t xml:space="preserve">De </w:t>
      </w:r>
      <w:proofErr w:type="spellStart"/>
      <w:r w:rsidRPr="00EC150A">
        <w:rPr>
          <w:rFonts w:asciiTheme="majorBidi" w:hAnsiTheme="majorBidi" w:cstheme="majorBidi"/>
          <w:i/>
          <w:iCs/>
        </w:rPr>
        <w:t>iure</w:t>
      </w:r>
      <w:proofErr w:type="spellEnd"/>
      <w:r w:rsidRPr="00EC150A">
        <w:rPr>
          <w:rFonts w:asciiTheme="majorBidi" w:hAnsiTheme="majorBidi" w:cstheme="majorBidi"/>
          <w:i/>
          <w:iCs/>
        </w:rPr>
        <w:t xml:space="preserve"> belli </w:t>
      </w:r>
      <w:proofErr w:type="spellStart"/>
      <w:r w:rsidRPr="00EC150A">
        <w:rPr>
          <w:rFonts w:asciiTheme="majorBidi" w:hAnsiTheme="majorBidi" w:cstheme="majorBidi"/>
          <w:i/>
          <w:iCs/>
        </w:rPr>
        <w:t>libri</w:t>
      </w:r>
      <w:proofErr w:type="spellEnd"/>
      <w:r w:rsidRPr="00EC150A">
        <w:rPr>
          <w:rFonts w:asciiTheme="majorBidi" w:hAnsiTheme="majorBidi" w:cstheme="majorBidi"/>
          <w:i/>
          <w:iCs/>
        </w:rPr>
        <w:t xml:space="preserve"> </w:t>
      </w:r>
      <w:proofErr w:type="spellStart"/>
      <w:r w:rsidRPr="00EC150A">
        <w:rPr>
          <w:rFonts w:asciiTheme="majorBidi" w:hAnsiTheme="majorBidi" w:cstheme="majorBidi"/>
          <w:i/>
          <w:iCs/>
        </w:rPr>
        <w:t>tres</w:t>
      </w:r>
      <w:proofErr w:type="spellEnd"/>
      <w:r w:rsidRPr="00EC150A">
        <w:rPr>
          <w:rFonts w:asciiTheme="majorBidi" w:hAnsiTheme="majorBidi" w:cstheme="majorBidi"/>
        </w:rPr>
        <w:t>, transl. John C. Rolfe, The Classics of International Law, Carnegie Endowment for International Peace, Oxford/London, Clarendon/Humphrey Milford, 1933.</w:t>
      </w:r>
    </w:p>
  </w:footnote>
  <w:footnote w:id="20">
    <w:p w14:paraId="3AB29569" w14:textId="77777777" w:rsidR="00F34A2E" w:rsidRPr="00EC150A" w:rsidRDefault="00F34A2E">
      <w:pPr>
        <w:pStyle w:val="FootnoteText"/>
        <w:rPr>
          <w:rFonts w:asciiTheme="majorBidi" w:hAnsiTheme="majorBidi" w:cstheme="majorBidi"/>
          <w:lang w:val="fr-FR"/>
        </w:rPr>
      </w:pPr>
      <w:r w:rsidRPr="00EC150A">
        <w:rPr>
          <w:rStyle w:val="FootnoteReference"/>
          <w:rFonts w:asciiTheme="majorBidi" w:hAnsiTheme="majorBidi" w:cstheme="majorBidi"/>
        </w:rPr>
        <w:footnoteRef/>
      </w:r>
      <w:r w:rsidRPr="00EC150A">
        <w:rPr>
          <w:rFonts w:asciiTheme="majorBidi" w:hAnsiTheme="majorBidi" w:cstheme="majorBidi"/>
        </w:rPr>
        <w:t xml:space="preserve"> William Blackstone, </w:t>
      </w:r>
      <w:r w:rsidRPr="00EC150A">
        <w:rPr>
          <w:rFonts w:asciiTheme="majorBidi" w:hAnsiTheme="majorBidi" w:cstheme="majorBidi"/>
          <w:i/>
          <w:iCs/>
        </w:rPr>
        <w:t>Commentaries on the Laws of England</w:t>
      </w:r>
      <w:r w:rsidRPr="00EC150A">
        <w:rPr>
          <w:rFonts w:asciiTheme="majorBidi" w:hAnsiTheme="majorBidi" w:cstheme="majorBidi"/>
        </w:rPr>
        <w:t xml:space="preserve">, 1765-1769, livre IV, Chap. </w:t>
      </w:r>
      <w:r w:rsidRPr="00EC150A">
        <w:rPr>
          <w:rFonts w:asciiTheme="majorBidi" w:hAnsiTheme="majorBidi" w:cstheme="majorBidi"/>
          <w:lang w:val="fr-FR"/>
        </w:rPr>
        <w:t>V, p. 66.</w:t>
      </w:r>
      <w:r>
        <w:rPr>
          <w:rFonts w:asciiTheme="majorBidi" w:hAnsiTheme="majorBidi" w:cstheme="majorBidi"/>
          <w:lang w:val="fr-FR"/>
        </w:rPr>
        <w:t xml:space="preserve"> Les italiques sont ajoutés. </w:t>
      </w:r>
    </w:p>
  </w:footnote>
  <w:footnote w:id="21">
    <w:p w14:paraId="701AB3FC" w14:textId="77777777" w:rsidR="00F34A2E" w:rsidRPr="00515FB0" w:rsidRDefault="00F34A2E" w:rsidP="0071733A">
      <w:pPr>
        <w:spacing w:after="0" w:line="240" w:lineRule="auto"/>
        <w:jc w:val="both"/>
        <w:rPr>
          <w:rFonts w:ascii="Times New Roman" w:hAnsi="Times New Roman" w:cs="Times New Roman"/>
          <w:lang w:val="fr-CA"/>
        </w:rPr>
      </w:pPr>
      <w:r w:rsidRPr="00515FB0">
        <w:rPr>
          <w:rStyle w:val="FootnoteReference"/>
          <w:rFonts w:ascii="Times New Roman" w:hAnsi="Times New Roman" w:cs="Times New Roman"/>
        </w:rPr>
        <w:footnoteRef/>
      </w:r>
      <w:r w:rsidRPr="00515FB0">
        <w:rPr>
          <w:rFonts w:ascii="Times New Roman" w:hAnsi="Times New Roman" w:cs="Times New Roman"/>
          <w:lang w:val="fr-FR"/>
        </w:rPr>
        <w:t xml:space="preserve"> Peter </w:t>
      </w:r>
      <w:proofErr w:type="spellStart"/>
      <w:r w:rsidRPr="00515FB0">
        <w:rPr>
          <w:rFonts w:ascii="Times New Roman" w:hAnsi="Times New Roman" w:cs="Times New Roman"/>
          <w:lang w:val="fr-FR"/>
        </w:rPr>
        <w:t>Haggenmacher</w:t>
      </w:r>
      <w:proofErr w:type="spellEnd"/>
      <w:r w:rsidRPr="00515FB0">
        <w:rPr>
          <w:rFonts w:ascii="Times New Roman" w:hAnsi="Times New Roman" w:cs="Times New Roman"/>
          <w:lang w:val="fr-FR"/>
        </w:rPr>
        <w:t>, « Kant et la tradition du droit des gens », in : Pierre Laberge et al. (</w:t>
      </w:r>
      <w:proofErr w:type="spellStart"/>
      <w:r w:rsidRPr="00515FB0">
        <w:rPr>
          <w:rFonts w:ascii="Times New Roman" w:hAnsi="Times New Roman" w:cs="Times New Roman"/>
          <w:lang w:val="fr-FR"/>
        </w:rPr>
        <w:t>dir</w:t>
      </w:r>
      <w:proofErr w:type="spellEnd"/>
      <w:r w:rsidRPr="00515FB0">
        <w:rPr>
          <w:rFonts w:ascii="Times New Roman" w:hAnsi="Times New Roman" w:cs="Times New Roman"/>
          <w:lang w:val="fr-FR"/>
        </w:rPr>
        <w:t xml:space="preserve">.), </w:t>
      </w:r>
      <w:r w:rsidRPr="0071733A">
        <w:rPr>
          <w:rFonts w:ascii="Times New Roman" w:hAnsi="Times New Roman" w:cs="Times New Roman"/>
          <w:i/>
          <w:iCs/>
          <w:lang w:val="fr-FR"/>
        </w:rPr>
        <w:t>L’année</w:t>
      </w:r>
      <w:r>
        <w:rPr>
          <w:rFonts w:ascii="Times New Roman" w:hAnsi="Times New Roman" w:cs="Times New Roman"/>
          <w:i/>
          <w:iCs/>
          <w:lang w:val="fr-FR"/>
        </w:rPr>
        <w:t xml:space="preserve"> 1795 : Kant :</w:t>
      </w:r>
      <w:r w:rsidRPr="0071733A">
        <w:rPr>
          <w:rFonts w:ascii="Times New Roman" w:hAnsi="Times New Roman" w:cs="Times New Roman"/>
          <w:i/>
          <w:iCs/>
          <w:lang w:val="fr-FR"/>
        </w:rPr>
        <w:t xml:space="preserve"> essai sur la paix</w:t>
      </w:r>
      <w:r w:rsidRPr="00515FB0">
        <w:rPr>
          <w:rFonts w:ascii="Times New Roman" w:hAnsi="Times New Roman" w:cs="Times New Roman"/>
          <w:lang w:val="fr-FR"/>
        </w:rPr>
        <w:t xml:space="preserve">, Paris, J. </w:t>
      </w:r>
      <w:proofErr w:type="spellStart"/>
      <w:r w:rsidRPr="00515FB0">
        <w:rPr>
          <w:rFonts w:ascii="Times New Roman" w:hAnsi="Times New Roman" w:cs="Times New Roman"/>
          <w:lang w:val="fr-FR"/>
        </w:rPr>
        <w:t>Vrin</w:t>
      </w:r>
      <w:proofErr w:type="spellEnd"/>
      <w:r w:rsidRPr="00515FB0">
        <w:rPr>
          <w:rFonts w:ascii="Times New Roman" w:hAnsi="Times New Roman" w:cs="Times New Roman"/>
          <w:lang w:val="fr-FR"/>
        </w:rPr>
        <w:t xml:space="preserve">, 1997, p. 123. Pour une analyse plus approfondie de l’historiographie du </w:t>
      </w:r>
      <w:r w:rsidRPr="0071733A">
        <w:rPr>
          <w:rFonts w:ascii="Times New Roman" w:hAnsi="Times New Roman" w:cs="Times New Roman"/>
          <w:i/>
          <w:iCs/>
          <w:lang w:val="fr-FR"/>
        </w:rPr>
        <w:t>jus gentium</w:t>
      </w:r>
      <w:r w:rsidRPr="00515FB0">
        <w:rPr>
          <w:rFonts w:ascii="Times New Roman" w:hAnsi="Times New Roman" w:cs="Times New Roman"/>
          <w:lang w:val="fr-FR"/>
        </w:rPr>
        <w:t>, voir notamment</w:t>
      </w:r>
      <w:r>
        <w:rPr>
          <w:rFonts w:ascii="Times New Roman" w:hAnsi="Times New Roman" w:cs="Times New Roman"/>
          <w:lang w:val="fr-FR"/>
        </w:rPr>
        <w:t xml:space="preserve"> Pierre-Marie Dupuy, Vincent </w:t>
      </w:r>
      <w:proofErr w:type="spellStart"/>
      <w:r>
        <w:rPr>
          <w:rFonts w:ascii="Times New Roman" w:hAnsi="Times New Roman" w:cs="Times New Roman"/>
          <w:lang w:val="fr-FR"/>
        </w:rPr>
        <w:t>Chetail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éds</w:t>
      </w:r>
      <w:proofErr w:type="spellEnd"/>
      <w:r>
        <w:rPr>
          <w:rFonts w:ascii="Times New Roman" w:hAnsi="Times New Roman" w:cs="Times New Roman"/>
          <w:lang w:val="fr-FR"/>
        </w:rPr>
        <w:t xml:space="preserve">.), </w:t>
      </w:r>
      <w:r w:rsidRPr="009023B2">
        <w:rPr>
          <w:rFonts w:ascii="Times New Roman" w:hAnsi="Times New Roman" w:cs="Times New Roman"/>
          <w:i/>
          <w:lang w:val="fr-FR"/>
        </w:rPr>
        <w:t xml:space="preserve">The </w:t>
      </w:r>
      <w:proofErr w:type="spellStart"/>
      <w:r w:rsidRPr="009023B2">
        <w:rPr>
          <w:rFonts w:ascii="Times New Roman" w:hAnsi="Times New Roman" w:cs="Times New Roman"/>
          <w:i/>
          <w:lang w:val="fr-FR"/>
        </w:rPr>
        <w:t>Root</w:t>
      </w:r>
      <w:r>
        <w:rPr>
          <w:rFonts w:ascii="Times New Roman" w:hAnsi="Times New Roman" w:cs="Times New Roman"/>
          <w:i/>
          <w:lang w:val="fr-FR"/>
        </w:rPr>
        <w:t>s</w:t>
      </w:r>
      <w:proofErr w:type="spellEnd"/>
      <w:r w:rsidRPr="009023B2">
        <w:rPr>
          <w:rFonts w:ascii="Times New Roman" w:hAnsi="Times New Roman" w:cs="Times New Roman"/>
          <w:i/>
          <w:lang w:val="fr-FR"/>
        </w:rPr>
        <w:t xml:space="preserve"> of International Law</w:t>
      </w:r>
      <w:r>
        <w:rPr>
          <w:rFonts w:ascii="Times New Roman" w:hAnsi="Times New Roman" w:cs="Times New Roman"/>
          <w:lang w:val="fr-FR"/>
        </w:rPr>
        <w:t xml:space="preserve">, </w:t>
      </w:r>
      <w:proofErr w:type="spellStart"/>
      <w:r>
        <w:rPr>
          <w:rFonts w:ascii="Times New Roman" w:hAnsi="Times New Roman" w:cs="Times New Roman"/>
          <w:lang w:val="fr-FR"/>
        </w:rPr>
        <w:t>Leyden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Brill</w:t>
      </w:r>
      <w:proofErr w:type="spellEnd"/>
      <w:r>
        <w:rPr>
          <w:rFonts w:ascii="Times New Roman" w:hAnsi="Times New Roman" w:cs="Times New Roman"/>
          <w:lang w:val="fr-FR"/>
        </w:rPr>
        <w:t>, 2013 ;</w:t>
      </w:r>
      <w:r w:rsidRPr="00515FB0">
        <w:rPr>
          <w:rFonts w:ascii="Times New Roman" w:hAnsi="Times New Roman" w:cs="Times New Roman"/>
          <w:lang w:val="fr-FR"/>
        </w:rPr>
        <w:t xml:space="preserve"> </w:t>
      </w:r>
      <w:r>
        <w:rPr>
          <w:rFonts w:ascii="Times New Roman" w:hAnsi="Times New Roman" w:cs="Times New Roman"/>
          <w:lang w:val="fr-CA"/>
        </w:rPr>
        <w:t>Peter</w:t>
      </w:r>
      <w:r w:rsidRPr="00515FB0">
        <w:rPr>
          <w:rFonts w:ascii="Times New Roman" w:hAnsi="Times New Roman" w:cs="Times New Roman"/>
          <w:lang w:val="fr-CA"/>
        </w:rPr>
        <w:t xml:space="preserve"> </w:t>
      </w:r>
      <w:proofErr w:type="spellStart"/>
      <w:r w:rsidRPr="00515FB0">
        <w:rPr>
          <w:rFonts w:ascii="Times New Roman" w:hAnsi="Times New Roman" w:cs="Times New Roman"/>
          <w:lang w:val="fr-CA"/>
        </w:rPr>
        <w:t>Haggenmacher</w:t>
      </w:r>
      <w:proofErr w:type="spellEnd"/>
      <w:r w:rsidRPr="00515FB0">
        <w:rPr>
          <w:rFonts w:ascii="Times New Roman" w:hAnsi="Times New Roman" w:cs="Times New Roman"/>
          <w:lang w:val="fr-CA"/>
        </w:rPr>
        <w:t xml:space="preserve">, </w:t>
      </w:r>
      <w:r w:rsidRPr="00515FB0">
        <w:rPr>
          <w:rFonts w:ascii="Times New Roman" w:hAnsi="Times New Roman" w:cs="Times New Roman"/>
          <w:i/>
          <w:lang w:val="fr-CA"/>
        </w:rPr>
        <w:t>Grotius et la doctrine de la guerre juste</w:t>
      </w:r>
      <w:r w:rsidRPr="00515FB0">
        <w:rPr>
          <w:rFonts w:ascii="Times New Roman" w:hAnsi="Times New Roman" w:cs="Times New Roman"/>
          <w:lang w:val="fr-CA"/>
        </w:rPr>
        <w:t>, Paris, PUF, 1983.</w:t>
      </w:r>
      <w:r>
        <w:rPr>
          <w:rFonts w:ascii="Times New Roman" w:hAnsi="Times New Roman" w:cs="Times New Roman"/>
          <w:lang w:val="fr-FR"/>
        </w:rPr>
        <w:t>Voir aussi Slim</w:t>
      </w:r>
      <w:r w:rsidRPr="00515FB0">
        <w:rPr>
          <w:rFonts w:ascii="Times New Roman" w:hAnsi="Times New Roman" w:cs="Times New Roman"/>
          <w:lang w:val="fr-FR"/>
        </w:rPr>
        <w:t xml:space="preserve"> </w:t>
      </w:r>
      <w:proofErr w:type="spellStart"/>
      <w:r w:rsidRPr="00515FB0">
        <w:rPr>
          <w:rFonts w:ascii="Times New Roman" w:hAnsi="Times New Roman" w:cs="Times New Roman"/>
          <w:lang w:val="fr-FR"/>
        </w:rPr>
        <w:t>Laghmani</w:t>
      </w:r>
      <w:proofErr w:type="spellEnd"/>
      <w:r w:rsidRPr="00515FB0">
        <w:rPr>
          <w:rFonts w:ascii="Times New Roman" w:hAnsi="Times New Roman" w:cs="Times New Roman"/>
          <w:lang w:val="fr-FR"/>
        </w:rPr>
        <w:t xml:space="preserve">, </w:t>
      </w:r>
      <w:r w:rsidRPr="00515FB0">
        <w:rPr>
          <w:rFonts w:ascii="Times New Roman" w:hAnsi="Times New Roman" w:cs="Times New Roman"/>
          <w:i/>
          <w:iCs/>
          <w:lang w:val="fr-FR"/>
        </w:rPr>
        <w:t xml:space="preserve">Histoire du droit des gens — du jus gentium impérial au jus </w:t>
      </w:r>
      <w:proofErr w:type="spellStart"/>
      <w:r w:rsidRPr="00515FB0">
        <w:rPr>
          <w:rFonts w:ascii="Times New Roman" w:hAnsi="Times New Roman" w:cs="Times New Roman"/>
          <w:i/>
          <w:iCs/>
          <w:lang w:val="fr-FR"/>
        </w:rPr>
        <w:t>publicum</w:t>
      </w:r>
      <w:proofErr w:type="spellEnd"/>
      <w:r w:rsidRPr="00515FB0">
        <w:rPr>
          <w:rFonts w:ascii="Times New Roman" w:hAnsi="Times New Roman" w:cs="Times New Roman"/>
          <w:i/>
          <w:iCs/>
          <w:lang w:val="fr-FR"/>
        </w:rPr>
        <w:t xml:space="preserve"> </w:t>
      </w:r>
      <w:proofErr w:type="spellStart"/>
      <w:r w:rsidRPr="00515FB0">
        <w:rPr>
          <w:rFonts w:ascii="Times New Roman" w:hAnsi="Times New Roman" w:cs="Times New Roman"/>
          <w:i/>
          <w:iCs/>
          <w:lang w:val="fr-FR"/>
        </w:rPr>
        <w:t>europaeum</w:t>
      </w:r>
      <w:proofErr w:type="spellEnd"/>
      <w:r w:rsidRPr="00515FB0">
        <w:rPr>
          <w:rFonts w:ascii="Times New Roman" w:hAnsi="Times New Roman" w:cs="Times New Roman"/>
          <w:lang w:val="fr-FR"/>
        </w:rPr>
        <w:t>, Pa</w:t>
      </w:r>
      <w:r>
        <w:rPr>
          <w:rFonts w:ascii="Times New Roman" w:hAnsi="Times New Roman" w:cs="Times New Roman"/>
          <w:lang w:val="fr-FR"/>
        </w:rPr>
        <w:t xml:space="preserve">ris, </w:t>
      </w:r>
      <w:proofErr w:type="spellStart"/>
      <w:r>
        <w:rPr>
          <w:rFonts w:ascii="Times New Roman" w:hAnsi="Times New Roman" w:cs="Times New Roman"/>
          <w:lang w:val="fr-FR"/>
        </w:rPr>
        <w:t>Pedone</w:t>
      </w:r>
      <w:proofErr w:type="spellEnd"/>
      <w:r>
        <w:rPr>
          <w:rFonts w:ascii="Times New Roman" w:hAnsi="Times New Roman" w:cs="Times New Roman"/>
          <w:lang w:val="fr-FR"/>
        </w:rPr>
        <w:t>, 2003, pp. 90-94; Antonio</w:t>
      </w:r>
      <w:r w:rsidRPr="00515FB0">
        <w:rPr>
          <w:rFonts w:ascii="Times New Roman" w:hAnsi="Times New Roman" w:cs="Times New Roman"/>
          <w:lang w:val="fr-FR"/>
        </w:rPr>
        <w:t xml:space="preserve"> </w:t>
      </w:r>
      <w:proofErr w:type="spellStart"/>
      <w:r w:rsidRPr="00515FB0">
        <w:rPr>
          <w:rFonts w:ascii="Times New Roman" w:hAnsi="Times New Roman" w:cs="Times New Roman"/>
          <w:lang w:val="fr-FR"/>
        </w:rPr>
        <w:t>Truyol</w:t>
      </w:r>
      <w:proofErr w:type="spellEnd"/>
      <w:r w:rsidRPr="00515FB0">
        <w:rPr>
          <w:rFonts w:ascii="Times New Roman" w:hAnsi="Times New Roman" w:cs="Times New Roman"/>
          <w:lang w:val="fr-FR"/>
        </w:rPr>
        <w:t xml:space="preserve"> y Serra,</w:t>
      </w:r>
      <w:r w:rsidRPr="00515FB0">
        <w:rPr>
          <w:rFonts w:ascii="Times New Roman" w:hAnsi="Times New Roman" w:cs="Times New Roman"/>
          <w:i/>
          <w:iCs/>
          <w:lang w:val="fr-FR"/>
        </w:rPr>
        <w:t xml:space="preserve"> Histoire du droit international public, </w:t>
      </w:r>
      <w:r w:rsidRPr="00515FB0">
        <w:rPr>
          <w:rFonts w:ascii="Times New Roman" w:hAnsi="Times New Roman" w:cs="Times New Roman"/>
          <w:lang w:val="fr-FR"/>
        </w:rPr>
        <w:t>Paris</w:t>
      </w:r>
      <w:r>
        <w:rPr>
          <w:rFonts w:ascii="Times New Roman" w:hAnsi="Times New Roman" w:cs="Times New Roman"/>
          <w:lang w:val="fr-FR"/>
        </w:rPr>
        <w:t xml:space="preserve">, </w:t>
      </w:r>
      <w:proofErr w:type="spellStart"/>
      <w:r>
        <w:rPr>
          <w:rFonts w:ascii="Times New Roman" w:hAnsi="Times New Roman" w:cs="Times New Roman"/>
          <w:lang w:val="fr-FR"/>
        </w:rPr>
        <w:t>Economica</w:t>
      </w:r>
      <w:proofErr w:type="spellEnd"/>
      <w:r>
        <w:rPr>
          <w:rFonts w:ascii="Times New Roman" w:hAnsi="Times New Roman" w:cs="Times New Roman"/>
          <w:lang w:val="fr-FR"/>
        </w:rPr>
        <w:t>, 1995, pp. 15-16 et</w:t>
      </w:r>
      <w:r w:rsidRPr="00515FB0">
        <w:rPr>
          <w:rFonts w:ascii="Times New Roman" w:hAnsi="Times New Roman" w:cs="Times New Roman"/>
          <w:lang w:val="fr-FR"/>
        </w:rPr>
        <w:t xml:space="preserve"> 50 ; G</w:t>
      </w:r>
      <w:r>
        <w:rPr>
          <w:rFonts w:ascii="Times New Roman" w:hAnsi="Times New Roman" w:cs="Times New Roman"/>
          <w:lang w:val="fr-FR"/>
        </w:rPr>
        <w:t>ordon</w:t>
      </w:r>
      <w:r w:rsidRPr="00515FB0">
        <w:rPr>
          <w:rFonts w:ascii="Times New Roman" w:hAnsi="Times New Roman" w:cs="Times New Roman"/>
          <w:lang w:val="fr-FR"/>
        </w:rPr>
        <w:t xml:space="preserve"> E. Sherman, “Jus Gentium and International Law”, </w:t>
      </w:r>
      <w:r w:rsidRPr="00515FB0">
        <w:rPr>
          <w:rFonts w:ascii="Times New Roman" w:hAnsi="Times New Roman" w:cs="Times New Roman"/>
          <w:i/>
          <w:iCs/>
          <w:lang w:val="fr-FR"/>
        </w:rPr>
        <w:t>American Journal of International Law</w:t>
      </w:r>
      <w:r>
        <w:rPr>
          <w:rFonts w:ascii="Times New Roman" w:hAnsi="Times New Roman" w:cs="Times New Roman"/>
          <w:lang w:val="fr-FR"/>
        </w:rPr>
        <w:t>, vol. 12</w:t>
      </w:r>
      <w:r>
        <w:rPr>
          <w:rFonts w:ascii="Times New Roman" w:hAnsi="Times New Roman" w:cs="Times New Roman"/>
          <w:i/>
          <w:iCs/>
          <w:lang w:val="fr-FR"/>
        </w:rPr>
        <w:t xml:space="preserve">, </w:t>
      </w:r>
      <w:r>
        <w:rPr>
          <w:rFonts w:ascii="Times New Roman" w:hAnsi="Times New Roman" w:cs="Times New Roman"/>
          <w:lang w:val="fr-FR"/>
        </w:rPr>
        <w:t>1918</w:t>
      </w:r>
      <w:r w:rsidRPr="0071733A">
        <w:rPr>
          <w:rFonts w:ascii="Times New Roman" w:hAnsi="Times New Roman" w:cs="Times New Roman"/>
          <w:lang w:val="fr-FR"/>
        </w:rPr>
        <w:t>, pp. 56-63.</w:t>
      </w:r>
    </w:p>
  </w:footnote>
  <w:footnote w:id="22">
    <w:p w14:paraId="4B77B864" w14:textId="77777777" w:rsidR="00F34A2E" w:rsidRPr="0071733A" w:rsidRDefault="00F34A2E" w:rsidP="00515FB0">
      <w:pPr>
        <w:pStyle w:val="FootnoteText"/>
        <w:jc w:val="both"/>
        <w:rPr>
          <w:rFonts w:ascii="Times New Roman" w:hAnsi="Times New Roman" w:cs="Times New Roman"/>
          <w:lang w:val="fr-FR"/>
        </w:rPr>
      </w:pPr>
      <w:r w:rsidRPr="00515FB0">
        <w:rPr>
          <w:rStyle w:val="FootnoteReference"/>
          <w:rFonts w:ascii="Times New Roman" w:hAnsi="Times New Roman" w:cs="Times New Roman"/>
        </w:rPr>
        <w:footnoteRef/>
      </w:r>
      <w:r w:rsidRPr="0071733A">
        <w:rPr>
          <w:rFonts w:ascii="Times New Roman" w:hAnsi="Times New Roman" w:cs="Times New Roman"/>
          <w:lang w:val="fr-FR"/>
        </w:rPr>
        <w:t xml:space="preserve"> </w:t>
      </w:r>
      <w:r w:rsidRPr="0071733A">
        <w:rPr>
          <w:rFonts w:ascii="Times New Roman" w:hAnsi="Times New Roman" w:cs="Times New Roman"/>
          <w:i/>
          <w:iCs/>
          <w:lang w:val="fr-FR"/>
        </w:rPr>
        <w:t>Digeste</w:t>
      </w:r>
      <w:r w:rsidRPr="0071733A">
        <w:rPr>
          <w:rFonts w:ascii="Times New Roman" w:hAnsi="Times New Roman" w:cs="Times New Roman"/>
          <w:lang w:val="fr-FR"/>
        </w:rPr>
        <w:t>, Liv. 50, Titre 7, &amp; 18 (17).</w:t>
      </w:r>
    </w:p>
  </w:footnote>
  <w:footnote w:id="23">
    <w:p w14:paraId="4AE9B942" w14:textId="77777777" w:rsidR="00F34A2E" w:rsidRPr="00EC150A" w:rsidRDefault="00F34A2E" w:rsidP="00515FB0">
      <w:pPr>
        <w:pStyle w:val="FootnoteText"/>
        <w:jc w:val="both"/>
        <w:rPr>
          <w:rFonts w:asciiTheme="majorBidi" w:hAnsiTheme="majorBidi" w:cstheme="majorBidi"/>
        </w:rPr>
      </w:pPr>
      <w:r w:rsidRPr="00515FB0">
        <w:rPr>
          <w:rStyle w:val="FootnoteReference"/>
          <w:rFonts w:ascii="Times New Roman" w:hAnsi="Times New Roman" w:cs="Times New Roman"/>
        </w:rPr>
        <w:footnoteRef/>
      </w:r>
      <w:r w:rsidRPr="009D5588">
        <w:rPr>
          <w:rFonts w:ascii="Times New Roman" w:hAnsi="Times New Roman" w:cs="Times New Roman"/>
        </w:rPr>
        <w:t xml:space="preserve"> Stephen A. Barney </w:t>
      </w:r>
      <w:r w:rsidRPr="009D5588">
        <w:rPr>
          <w:rFonts w:ascii="Times New Roman" w:hAnsi="Times New Roman" w:cs="Times New Roman"/>
          <w:i/>
          <w:iCs/>
        </w:rPr>
        <w:t>et al.</w:t>
      </w:r>
      <w:r w:rsidRPr="009D5588">
        <w:rPr>
          <w:rFonts w:ascii="Times New Roman" w:hAnsi="Times New Roman" w:cs="Times New Roman"/>
        </w:rPr>
        <w:t xml:space="preserve">, </w:t>
      </w:r>
      <w:r w:rsidRPr="009D5588">
        <w:rPr>
          <w:rFonts w:ascii="Times New Roman" w:hAnsi="Times New Roman" w:cs="Times New Roman"/>
          <w:i/>
          <w:iCs/>
        </w:rPr>
        <w:t xml:space="preserve">The Etymologies of </w:t>
      </w:r>
      <w:proofErr w:type="spellStart"/>
      <w:r w:rsidRPr="009D5588">
        <w:rPr>
          <w:rFonts w:ascii="Times New Roman" w:hAnsi="Times New Roman" w:cs="Times New Roman"/>
          <w:i/>
          <w:iCs/>
        </w:rPr>
        <w:t>Isidore</w:t>
      </w:r>
      <w:proofErr w:type="spellEnd"/>
      <w:r w:rsidRPr="009D5588">
        <w:rPr>
          <w:rFonts w:ascii="Times New Roman" w:hAnsi="Times New Roman" w:cs="Times New Roman"/>
          <w:i/>
          <w:iCs/>
        </w:rPr>
        <w:t xml:space="preserve"> of Seville</w:t>
      </w:r>
      <w:r w:rsidRPr="009D5588">
        <w:rPr>
          <w:rFonts w:ascii="Times New Roman" w:hAnsi="Times New Roman" w:cs="Times New Roman"/>
        </w:rPr>
        <w:t>, Cambridge, Cambridg</w:t>
      </w:r>
      <w:r w:rsidRPr="00515FB0">
        <w:rPr>
          <w:rFonts w:ascii="Times New Roman" w:hAnsi="Times New Roman" w:cs="Times New Roman"/>
        </w:rPr>
        <w:t>e University Press, 2006, livre V, &amp; VI.</w:t>
      </w:r>
    </w:p>
  </w:footnote>
  <w:footnote w:id="24">
    <w:p w14:paraId="0374E628" w14:textId="77777777" w:rsidR="00F34A2E" w:rsidRPr="000F4486" w:rsidRDefault="00F34A2E" w:rsidP="006007EF">
      <w:pPr>
        <w:pStyle w:val="FootnoteText"/>
        <w:jc w:val="both"/>
        <w:rPr>
          <w:rFonts w:asciiTheme="majorBidi" w:hAnsiTheme="majorBidi" w:cstheme="majorBidi"/>
          <w:lang w:val="fr-FR"/>
        </w:rPr>
      </w:pPr>
      <w:r w:rsidRPr="00EC150A">
        <w:rPr>
          <w:rStyle w:val="FootnoteReference"/>
          <w:rFonts w:asciiTheme="majorBidi" w:hAnsiTheme="majorBidi" w:cstheme="majorBidi"/>
        </w:rPr>
        <w:footnoteRef/>
      </w:r>
      <w:r w:rsidRPr="000F4486">
        <w:rPr>
          <w:rFonts w:asciiTheme="majorBidi" w:hAnsiTheme="majorBidi" w:cstheme="majorBidi"/>
          <w:lang w:val="fr-FR"/>
        </w:rPr>
        <w:t xml:space="preserve"> Francisco Vitoria, </w:t>
      </w:r>
      <w:r w:rsidRPr="000F4486">
        <w:rPr>
          <w:rFonts w:asciiTheme="majorBidi" w:hAnsiTheme="majorBidi" w:cstheme="majorBidi"/>
          <w:i/>
          <w:iCs/>
          <w:lang w:val="fr-FR"/>
        </w:rPr>
        <w:t xml:space="preserve">De </w:t>
      </w:r>
      <w:proofErr w:type="spellStart"/>
      <w:r w:rsidRPr="000F4486">
        <w:rPr>
          <w:rFonts w:asciiTheme="majorBidi" w:hAnsiTheme="majorBidi" w:cstheme="majorBidi"/>
          <w:i/>
          <w:iCs/>
          <w:lang w:val="fr-FR"/>
        </w:rPr>
        <w:t>Indis</w:t>
      </w:r>
      <w:proofErr w:type="spellEnd"/>
      <w:r w:rsidRPr="000F4486">
        <w:rPr>
          <w:rFonts w:asciiTheme="majorBidi" w:hAnsiTheme="majorBidi" w:cstheme="majorBidi"/>
          <w:i/>
          <w:iCs/>
          <w:lang w:val="fr-FR"/>
        </w:rPr>
        <w:t xml:space="preserve"> et De Ivre Belli </w:t>
      </w:r>
      <w:proofErr w:type="spellStart"/>
      <w:r w:rsidRPr="000F4486">
        <w:rPr>
          <w:rFonts w:asciiTheme="majorBidi" w:hAnsiTheme="majorBidi" w:cstheme="majorBidi"/>
          <w:i/>
          <w:iCs/>
          <w:lang w:val="fr-FR"/>
        </w:rPr>
        <w:t>Relectiones</w:t>
      </w:r>
      <w:proofErr w:type="spellEnd"/>
      <w:r w:rsidRPr="000F4486">
        <w:rPr>
          <w:rFonts w:asciiTheme="majorBidi" w:hAnsiTheme="majorBidi" w:cstheme="majorBidi"/>
          <w:i/>
          <w:iCs/>
          <w:lang w:val="fr-FR"/>
        </w:rPr>
        <w:t xml:space="preserve">, </w:t>
      </w:r>
      <w:proofErr w:type="spellStart"/>
      <w:r w:rsidRPr="000F4486">
        <w:rPr>
          <w:rFonts w:asciiTheme="majorBidi" w:hAnsiTheme="majorBidi" w:cstheme="majorBidi"/>
          <w:lang w:val="fr-FR"/>
        </w:rPr>
        <w:t>Transl</w:t>
      </w:r>
      <w:proofErr w:type="spellEnd"/>
      <w:r w:rsidRPr="000F4486">
        <w:rPr>
          <w:rFonts w:asciiTheme="majorBidi" w:hAnsiTheme="majorBidi" w:cstheme="majorBidi"/>
          <w:lang w:val="fr-FR"/>
        </w:rPr>
        <w:t xml:space="preserve">. </w:t>
      </w:r>
      <w:r>
        <w:rPr>
          <w:rFonts w:asciiTheme="majorBidi" w:hAnsiTheme="majorBidi" w:cstheme="majorBidi"/>
        </w:rPr>
        <w:t>By John P. Bate</w:t>
      </w:r>
      <w:r w:rsidRPr="000F4486">
        <w:rPr>
          <w:rFonts w:asciiTheme="majorBidi" w:hAnsiTheme="majorBidi" w:cstheme="majorBidi"/>
        </w:rPr>
        <w:t>, The Classics of International Law, Carnegie Institution of Washington, 1917, p. 170.</w:t>
      </w:r>
      <w:r>
        <w:rPr>
          <w:rFonts w:asciiTheme="majorBidi" w:hAnsiTheme="majorBidi" w:cstheme="majorBidi"/>
        </w:rPr>
        <w:t xml:space="preserve"> </w:t>
      </w:r>
      <w:r w:rsidRPr="000F4486">
        <w:rPr>
          <w:rFonts w:asciiTheme="majorBidi" w:hAnsiTheme="majorBidi" w:cstheme="majorBidi"/>
          <w:lang w:val="fr-FR"/>
        </w:rPr>
        <w:t xml:space="preserve">Le professeur de Salamanque, dans sa </w:t>
      </w:r>
      <w:proofErr w:type="spellStart"/>
      <w:r w:rsidRPr="000F4486">
        <w:rPr>
          <w:rFonts w:asciiTheme="majorBidi" w:hAnsiTheme="majorBidi" w:cstheme="majorBidi"/>
          <w:i/>
          <w:iCs/>
          <w:lang w:val="fr-FR"/>
        </w:rPr>
        <w:t>Relectiones</w:t>
      </w:r>
      <w:proofErr w:type="spellEnd"/>
      <w:r w:rsidRPr="000F4486">
        <w:rPr>
          <w:rFonts w:asciiTheme="majorBidi" w:hAnsiTheme="majorBidi" w:cstheme="majorBidi"/>
          <w:i/>
          <w:iCs/>
          <w:lang w:val="fr-FR"/>
        </w:rPr>
        <w:t xml:space="preserve"> De Jure Belli</w:t>
      </w:r>
      <w:r w:rsidRPr="000F4486">
        <w:rPr>
          <w:rFonts w:asciiTheme="majorBidi" w:hAnsiTheme="majorBidi" w:cstheme="majorBidi"/>
          <w:lang w:val="fr-FR"/>
        </w:rPr>
        <w:t xml:space="preserve">, leçon solennelle donnée en 1539, reprend les trois conditions classiques de la guerre juste : l’autorité du prince, </w:t>
      </w:r>
      <w:proofErr w:type="spellStart"/>
      <w:r w:rsidRPr="000F4486">
        <w:rPr>
          <w:rFonts w:asciiTheme="majorBidi" w:hAnsiTheme="majorBidi" w:cstheme="majorBidi"/>
          <w:i/>
          <w:iCs/>
          <w:lang w:val="fr-FR"/>
        </w:rPr>
        <w:t>auctoritas</w:t>
      </w:r>
      <w:proofErr w:type="spellEnd"/>
      <w:r w:rsidRPr="000F4486">
        <w:rPr>
          <w:rFonts w:asciiTheme="majorBidi" w:hAnsiTheme="majorBidi" w:cstheme="majorBidi"/>
          <w:i/>
          <w:iCs/>
          <w:lang w:val="fr-FR"/>
        </w:rPr>
        <w:t xml:space="preserve"> princeps</w:t>
      </w:r>
      <w:r w:rsidRPr="000F4486">
        <w:rPr>
          <w:rFonts w:asciiTheme="majorBidi" w:hAnsiTheme="majorBidi" w:cstheme="majorBidi"/>
          <w:lang w:val="fr-FR"/>
        </w:rPr>
        <w:t xml:space="preserve">; une cause juste, </w:t>
      </w:r>
      <w:proofErr w:type="spellStart"/>
      <w:r w:rsidRPr="000F4486">
        <w:rPr>
          <w:rFonts w:asciiTheme="majorBidi" w:hAnsiTheme="majorBidi" w:cstheme="majorBidi"/>
          <w:i/>
          <w:iCs/>
          <w:lang w:val="fr-FR"/>
        </w:rPr>
        <w:t>justa</w:t>
      </w:r>
      <w:proofErr w:type="spellEnd"/>
      <w:r w:rsidRPr="000F4486">
        <w:rPr>
          <w:rFonts w:asciiTheme="majorBidi" w:hAnsiTheme="majorBidi" w:cstheme="majorBidi"/>
          <w:i/>
          <w:iCs/>
          <w:lang w:val="fr-FR"/>
        </w:rPr>
        <w:t xml:space="preserve"> causa </w:t>
      </w:r>
      <w:r w:rsidRPr="000F4486">
        <w:rPr>
          <w:rFonts w:asciiTheme="majorBidi" w:hAnsiTheme="majorBidi" w:cstheme="majorBidi"/>
          <w:lang w:val="fr-FR"/>
        </w:rPr>
        <w:t xml:space="preserve">; et une intention droite, </w:t>
      </w:r>
      <w:r w:rsidRPr="000F4486">
        <w:rPr>
          <w:rFonts w:asciiTheme="majorBidi" w:hAnsiTheme="majorBidi" w:cstheme="majorBidi"/>
          <w:i/>
          <w:iCs/>
          <w:lang w:val="fr-FR"/>
        </w:rPr>
        <w:t xml:space="preserve">recta </w:t>
      </w:r>
      <w:proofErr w:type="spellStart"/>
      <w:r w:rsidRPr="000F4486">
        <w:rPr>
          <w:rFonts w:asciiTheme="majorBidi" w:hAnsiTheme="majorBidi" w:cstheme="majorBidi"/>
          <w:i/>
          <w:iCs/>
          <w:lang w:val="fr-FR"/>
        </w:rPr>
        <w:t>intentio</w:t>
      </w:r>
      <w:proofErr w:type="spellEnd"/>
      <w:r w:rsidRPr="000F4486">
        <w:rPr>
          <w:rFonts w:asciiTheme="majorBidi" w:hAnsiTheme="majorBidi" w:cstheme="majorBidi"/>
          <w:lang w:val="fr-FR"/>
        </w:rPr>
        <w:t xml:space="preserve">. </w:t>
      </w:r>
      <w:r w:rsidRPr="000F4486">
        <w:rPr>
          <w:rFonts w:asciiTheme="majorBidi" w:hAnsiTheme="majorBidi" w:cstheme="majorBidi"/>
        </w:rPr>
        <w:t xml:space="preserve">Sur la </w:t>
      </w:r>
      <w:proofErr w:type="spellStart"/>
      <w:r w:rsidRPr="000F4486">
        <w:rPr>
          <w:rFonts w:asciiTheme="majorBidi" w:hAnsiTheme="majorBidi" w:cstheme="majorBidi"/>
        </w:rPr>
        <w:t>juste</w:t>
      </w:r>
      <w:proofErr w:type="spellEnd"/>
      <w:r w:rsidRPr="000F4486">
        <w:rPr>
          <w:rFonts w:asciiTheme="majorBidi" w:hAnsiTheme="majorBidi" w:cstheme="majorBidi"/>
        </w:rPr>
        <w:t xml:space="preserve"> cause, </w:t>
      </w:r>
      <w:proofErr w:type="spellStart"/>
      <w:r w:rsidRPr="000F4486">
        <w:rPr>
          <w:rFonts w:asciiTheme="majorBidi" w:hAnsiTheme="majorBidi" w:cstheme="majorBidi"/>
        </w:rPr>
        <w:t>il</w:t>
      </w:r>
      <w:proofErr w:type="spellEnd"/>
      <w:r w:rsidRPr="000F4486">
        <w:rPr>
          <w:rFonts w:asciiTheme="majorBidi" w:hAnsiTheme="majorBidi" w:cstheme="majorBidi"/>
        </w:rPr>
        <w:t xml:space="preserve"> </w:t>
      </w:r>
      <w:proofErr w:type="spellStart"/>
      <w:r w:rsidRPr="000F4486">
        <w:rPr>
          <w:rFonts w:asciiTheme="majorBidi" w:hAnsiTheme="majorBidi" w:cstheme="majorBidi"/>
        </w:rPr>
        <w:t>dit</w:t>
      </w:r>
      <w:proofErr w:type="spellEnd"/>
      <w:r w:rsidRPr="000F4486">
        <w:rPr>
          <w:rFonts w:asciiTheme="majorBidi" w:hAnsiTheme="majorBidi" w:cstheme="majorBidi"/>
        </w:rPr>
        <w:t xml:space="preserve"> </w:t>
      </w:r>
      <w:proofErr w:type="spellStart"/>
      <w:r w:rsidRPr="000F4486">
        <w:rPr>
          <w:rFonts w:asciiTheme="majorBidi" w:hAnsiTheme="majorBidi" w:cstheme="majorBidi"/>
        </w:rPr>
        <w:t>ceci</w:t>
      </w:r>
      <w:proofErr w:type="spellEnd"/>
      <w:r w:rsidRPr="000F4486">
        <w:rPr>
          <w:rFonts w:asciiTheme="majorBidi" w:hAnsiTheme="majorBidi" w:cstheme="majorBidi"/>
        </w:rPr>
        <w:t xml:space="preserve">: « There is a single and only just cause of commencing war, namely, a </w:t>
      </w:r>
      <w:r w:rsidRPr="000F4486">
        <w:rPr>
          <w:rFonts w:asciiTheme="majorBidi" w:hAnsiTheme="majorBidi" w:cstheme="majorBidi"/>
          <w:i/>
          <w:iCs/>
        </w:rPr>
        <w:t>wrong</w:t>
      </w:r>
      <w:r w:rsidRPr="000F4486">
        <w:rPr>
          <w:rFonts w:asciiTheme="majorBidi" w:hAnsiTheme="majorBidi" w:cstheme="majorBidi"/>
        </w:rPr>
        <w:t xml:space="preserve"> </w:t>
      </w:r>
      <w:r w:rsidRPr="000F4486">
        <w:rPr>
          <w:rFonts w:asciiTheme="majorBidi" w:hAnsiTheme="majorBidi" w:cstheme="majorBidi"/>
          <w:i/>
          <w:iCs/>
        </w:rPr>
        <w:t xml:space="preserve">received </w:t>
      </w:r>
      <w:r w:rsidRPr="000F4486">
        <w:rPr>
          <w:rFonts w:asciiTheme="majorBidi" w:hAnsiTheme="majorBidi" w:cstheme="majorBidi"/>
        </w:rPr>
        <w:t xml:space="preserve">». Pour </w:t>
      </w:r>
      <w:proofErr w:type="spellStart"/>
      <w:r w:rsidRPr="000F4486">
        <w:rPr>
          <w:rFonts w:asciiTheme="majorBidi" w:hAnsiTheme="majorBidi" w:cstheme="majorBidi"/>
        </w:rPr>
        <w:t>qu’une</w:t>
      </w:r>
      <w:proofErr w:type="spellEnd"/>
      <w:r w:rsidRPr="000F4486">
        <w:rPr>
          <w:rFonts w:asciiTheme="majorBidi" w:hAnsiTheme="majorBidi" w:cstheme="majorBidi"/>
        </w:rPr>
        <w:t xml:space="preserve"> cause </w:t>
      </w:r>
      <w:proofErr w:type="spellStart"/>
      <w:r w:rsidRPr="000F4486">
        <w:rPr>
          <w:rFonts w:asciiTheme="majorBidi" w:hAnsiTheme="majorBidi" w:cstheme="majorBidi"/>
        </w:rPr>
        <w:t>soit</w:t>
      </w:r>
      <w:proofErr w:type="spellEnd"/>
      <w:r w:rsidRPr="000F4486">
        <w:rPr>
          <w:rFonts w:asciiTheme="majorBidi" w:hAnsiTheme="majorBidi" w:cstheme="majorBidi"/>
        </w:rPr>
        <w:t xml:space="preserve"> </w:t>
      </w:r>
      <w:proofErr w:type="spellStart"/>
      <w:r w:rsidRPr="000F4486">
        <w:rPr>
          <w:rFonts w:asciiTheme="majorBidi" w:hAnsiTheme="majorBidi" w:cstheme="majorBidi"/>
        </w:rPr>
        <w:t>juste</w:t>
      </w:r>
      <w:proofErr w:type="spellEnd"/>
      <w:r w:rsidRPr="000F4486">
        <w:rPr>
          <w:rFonts w:asciiTheme="majorBidi" w:hAnsiTheme="majorBidi" w:cstheme="majorBidi"/>
        </w:rPr>
        <w:t xml:space="preserve">, </w:t>
      </w:r>
      <w:proofErr w:type="spellStart"/>
      <w:r w:rsidRPr="000F4486">
        <w:rPr>
          <w:rFonts w:asciiTheme="majorBidi" w:hAnsiTheme="majorBidi" w:cstheme="majorBidi"/>
        </w:rPr>
        <w:t>il</w:t>
      </w:r>
      <w:proofErr w:type="spellEnd"/>
      <w:r w:rsidRPr="000F4486">
        <w:rPr>
          <w:rFonts w:asciiTheme="majorBidi" w:hAnsiTheme="majorBidi" w:cstheme="majorBidi"/>
        </w:rPr>
        <w:t xml:space="preserve"> </w:t>
      </w:r>
      <w:proofErr w:type="spellStart"/>
      <w:r w:rsidRPr="000F4486">
        <w:rPr>
          <w:rFonts w:asciiTheme="majorBidi" w:hAnsiTheme="majorBidi" w:cstheme="majorBidi"/>
        </w:rPr>
        <w:t>faut</w:t>
      </w:r>
      <w:proofErr w:type="spellEnd"/>
      <w:r w:rsidRPr="000F4486">
        <w:rPr>
          <w:rFonts w:asciiTheme="majorBidi" w:hAnsiTheme="majorBidi" w:cstheme="majorBidi"/>
        </w:rPr>
        <w:t xml:space="preserve"> </w:t>
      </w:r>
      <w:proofErr w:type="spellStart"/>
      <w:r w:rsidRPr="000F4486">
        <w:rPr>
          <w:rFonts w:asciiTheme="majorBidi" w:hAnsiTheme="majorBidi" w:cstheme="majorBidi"/>
        </w:rPr>
        <w:t>donc</w:t>
      </w:r>
      <w:proofErr w:type="spellEnd"/>
      <w:r w:rsidRPr="000F4486">
        <w:rPr>
          <w:rFonts w:asciiTheme="majorBidi" w:hAnsiTheme="majorBidi" w:cstheme="majorBidi"/>
        </w:rPr>
        <w:t xml:space="preserve"> un </w:t>
      </w:r>
      <w:proofErr w:type="spellStart"/>
      <w:r w:rsidRPr="000F4486">
        <w:rPr>
          <w:rFonts w:asciiTheme="majorBidi" w:hAnsiTheme="majorBidi" w:cstheme="majorBidi"/>
          <w:i/>
          <w:iCs/>
        </w:rPr>
        <w:t>iniuria</w:t>
      </w:r>
      <w:proofErr w:type="spellEnd"/>
      <w:r w:rsidRPr="000F4486">
        <w:rPr>
          <w:rFonts w:asciiTheme="majorBidi" w:hAnsiTheme="majorBidi" w:cstheme="majorBidi"/>
          <w:i/>
          <w:iCs/>
        </w:rPr>
        <w:t xml:space="preserve"> </w:t>
      </w:r>
      <w:r w:rsidRPr="000F4486">
        <w:rPr>
          <w:rFonts w:asciiTheme="majorBidi" w:hAnsiTheme="majorBidi" w:cstheme="majorBidi"/>
        </w:rPr>
        <w:t xml:space="preserve">au </w:t>
      </w:r>
      <w:proofErr w:type="spellStart"/>
      <w:r w:rsidRPr="000F4486">
        <w:rPr>
          <w:rFonts w:asciiTheme="majorBidi" w:hAnsiTheme="majorBidi" w:cstheme="majorBidi"/>
        </w:rPr>
        <w:t>sens</w:t>
      </w:r>
      <w:proofErr w:type="spellEnd"/>
      <w:r w:rsidRPr="000F4486">
        <w:rPr>
          <w:rFonts w:asciiTheme="majorBidi" w:hAnsiTheme="majorBidi" w:cstheme="majorBidi"/>
        </w:rPr>
        <w:t xml:space="preserve"> </w:t>
      </w:r>
      <w:proofErr w:type="spellStart"/>
      <w:r w:rsidRPr="000F4486">
        <w:rPr>
          <w:rFonts w:asciiTheme="majorBidi" w:hAnsiTheme="majorBidi" w:cstheme="majorBidi"/>
        </w:rPr>
        <w:t>romain</w:t>
      </w:r>
      <w:proofErr w:type="spellEnd"/>
      <w:r w:rsidRPr="000F4486">
        <w:rPr>
          <w:rFonts w:asciiTheme="majorBidi" w:hAnsiTheme="majorBidi" w:cstheme="majorBidi"/>
        </w:rPr>
        <w:t xml:space="preserve"> </w:t>
      </w:r>
      <w:proofErr w:type="spellStart"/>
      <w:r w:rsidRPr="000F4486">
        <w:rPr>
          <w:rFonts w:asciiTheme="majorBidi" w:hAnsiTheme="majorBidi" w:cstheme="majorBidi"/>
        </w:rPr>
        <w:t>d’acte</w:t>
      </w:r>
      <w:proofErr w:type="spellEnd"/>
      <w:r w:rsidRPr="000F4486">
        <w:rPr>
          <w:rFonts w:asciiTheme="majorBidi" w:hAnsiTheme="majorBidi" w:cstheme="majorBidi"/>
        </w:rPr>
        <w:t xml:space="preserve"> </w:t>
      </w:r>
      <w:proofErr w:type="spellStart"/>
      <w:r w:rsidRPr="000F4486">
        <w:rPr>
          <w:rFonts w:asciiTheme="majorBidi" w:hAnsiTheme="majorBidi" w:cstheme="majorBidi"/>
        </w:rPr>
        <w:t>commis</w:t>
      </w:r>
      <w:proofErr w:type="spellEnd"/>
      <w:r w:rsidRPr="000F4486">
        <w:rPr>
          <w:rFonts w:asciiTheme="majorBidi" w:hAnsiTheme="majorBidi" w:cstheme="majorBidi"/>
        </w:rPr>
        <w:t xml:space="preserve"> sans droit, un fait </w:t>
      </w:r>
      <w:proofErr w:type="spellStart"/>
      <w:r w:rsidRPr="000F4486">
        <w:rPr>
          <w:rFonts w:asciiTheme="majorBidi" w:hAnsiTheme="majorBidi" w:cstheme="majorBidi"/>
        </w:rPr>
        <w:t>illicite</w:t>
      </w:r>
      <w:proofErr w:type="spellEnd"/>
      <w:r w:rsidRPr="000F4486">
        <w:rPr>
          <w:rFonts w:asciiTheme="majorBidi" w:hAnsiTheme="majorBidi" w:cstheme="majorBidi"/>
        </w:rPr>
        <w:t xml:space="preserve"> </w:t>
      </w:r>
      <w:proofErr w:type="spellStart"/>
      <w:r w:rsidRPr="000F4486">
        <w:rPr>
          <w:rFonts w:asciiTheme="majorBidi" w:hAnsiTheme="majorBidi" w:cstheme="majorBidi"/>
        </w:rPr>
        <w:t>dirait</w:t>
      </w:r>
      <w:proofErr w:type="spellEnd"/>
      <w:r w:rsidRPr="000F4486">
        <w:rPr>
          <w:rFonts w:asciiTheme="majorBidi" w:hAnsiTheme="majorBidi" w:cstheme="majorBidi"/>
        </w:rPr>
        <w:t xml:space="preserve">-on: « an offensive war is for the purpose of avenging a wrong and taking measures against an enemy (...). But there can be no vengeance where is no preceding </w:t>
      </w:r>
      <w:r w:rsidRPr="000F4486">
        <w:rPr>
          <w:rFonts w:asciiTheme="majorBidi" w:hAnsiTheme="majorBidi" w:cstheme="majorBidi"/>
          <w:i/>
          <w:iCs/>
        </w:rPr>
        <w:t xml:space="preserve">fault </w:t>
      </w:r>
      <w:r w:rsidRPr="000F4486">
        <w:rPr>
          <w:rFonts w:asciiTheme="majorBidi" w:hAnsiTheme="majorBidi" w:cstheme="majorBidi"/>
        </w:rPr>
        <w:t xml:space="preserve">and </w:t>
      </w:r>
      <w:r w:rsidRPr="000F4486">
        <w:rPr>
          <w:rFonts w:asciiTheme="majorBidi" w:hAnsiTheme="majorBidi" w:cstheme="majorBidi"/>
          <w:i/>
          <w:iCs/>
        </w:rPr>
        <w:t xml:space="preserve">wrong </w:t>
      </w:r>
      <w:r w:rsidRPr="000F4486">
        <w:rPr>
          <w:rFonts w:asciiTheme="majorBidi" w:hAnsiTheme="majorBidi" w:cstheme="majorBidi"/>
        </w:rPr>
        <w:t xml:space="preserve">». </w:t>
      </w:r>
      <w:r w:rsidRPr="000F4486">
        <w:rPr>
          <w:rFonts w:asciiTheme="majorBidi" w:hAnsiTheme="majorBidi" w:cstheme="majorBidi"/>
          <w:lang w:val="fr-FR"/>
        </w:rPr>
        <w:t xml:space="preserve">Les espagnols ont, en vertu du </w:t>
      </w:r>
      <w:r>
        <w:rPr>
          <w:rFonts w:asciiTheme="majorBidi" w:hAnsiTheme="majorBidi" w:cstheme="majorBidi"/>
          <w:i/>
          <w:iCs/>
          <w:lang w:val="fr-FR"/>
        </w:rPr>
        <w:t>j</w:t>
      </w:r>
      <w:r w:rsidRPr="000F4486">
        <w:rPr>
          <w:rFonts w:asciiTheme="majorBidi" w:hAnsiTheme="majorBidi" w:cstheme="majorBidi"/>
          <w:i/>
          <w:iCs/>
          <w:lang w:val="fr-FR"/>
        </w:rPr>
        <w:t>us gentium</w:t>
      </w:r>
      <w:r w:rsidRPr="000F4486">
        <w:rPr>
          <w:rFonts w:asciiTheme="majorBidi" w:hAnsiTheme="majorBidi" w:cstheme="majorBidi"/>
          <w:lang w:val="fr-FR"/>
        </w:rPr>
        <w:t xml:space="preserve">, un droit d’aller chez les Indiens et vice versa. Si les ‘barbares’ leur refusent l’exercice de ce droit, ils commettraient alors un </w:t>
      </w:r>
      <w:proofErr w:type="spellStart"/>
      <w:r w:rsidRPr="000F4486">
        <w:rPr>
          <w:rFonts w:asciiTheme="majorBidi" w:hAnsiTheme="majorBidi" w:cstheme="majorBidi"/>
          <w:i/>
          <w:iCs/>
          <w:lang w:val="fr-FR"/>
        </w:rPr>
        <w:t>iniuria</w:t>
      </w:r>
      <w:proofErr w:type="spellEnd"/>
      <w:r w:rsidRPr="000F4486">
        <w:rPr>
          <w:rFonts w:asciiTheme="majorBidi" w:hAnsiTheme="majorBidi" w:cstheme="majorBidi"/>
          <w:i/>
          <w:iCs/>
          <w:lang w:val="fr-FR"/>
        </w:rPr>
        <w:t xml:space="preserve"> </w:t>
      </w:r>
      <w:r w:rsidRPr="000F4486">
        <w:rPr>
          <w:rFonts w:asciiTheme="majorBidi" w:hAnsiTheme="majorBidi" w:cstheme="majorBidi"/>
          <w:lang w:val="fr-FR"/>
        </w:rPr>
        <w:t xml:space="preserve">justifiant l’usage de la force. Les Indiens ne sont pas obligés de se convertir au Christianisme. Ils ont cependant une obligation d’écouter la bonne parole de Dieu. S’ils refusent cette écoute, il y a de nouveau </w:t>
      </w:r>
      <w:proofErr w:type="spellStart"/>
      <w:r w:rsidRPr="000F4486">
        <w:rPr>
          <w:rFonts w:asciiTheme="majorBidi" w:hAnsiTheme="majorBidi" w:cstheme="majorBidi"/>
          <w:i/>
          <w:iCs/>
          <w:lang w:val="fr-FR"/>
        </w:rPr>
        <w:t>iniuria</w:t>
      </w:r>
      <w:proofErr w:type="spellEnd"/>
      <w:r w:rsidRPr="000F4486">
        <w:rPr>
          <w:rFonts w:asciiTheme="majorBidi" w:hAnsiTheme="majorBidi" w:cstheme="majorBidi"/>
          <w:lang w:val="fr-FR"/>
        </w:rPr>
        <w:t>.</w:t>
      </w:r>
    </w:p>
  </w:footnote>
  <w:footnote w:id="25">
    <w:p w14:paraId="36AE4374" w14:textId="77777777" w:rsidR="00F34A2E" w:rsidRPr="00FF11B8" w:rsidRDefault="00F34A2E" w:rsidP="006007EF">
      <w:pPr>
        <w:pStyle w:val="FootnoteText"/>
        <w:jc w:val="both"/>
        <w:rPr>
          <w:rFonts w:asciiTheme="majorBidi" w:hAnsiTheme="majorBidi" w:cstheme="majorBidi"/>
          <w:lang w:val="es-ES"/>
        </w:rPr>
      </w:pPr>
      <w:r w:rsidRPr="00EC150A">
        <w:rPr>
          <w:rStyle w:val="FootnoteReference"/>
          <w:rFonts w:asciiTheme="majorBidi" w:hAnsiTheme="majorBidi" w:cstheme="majorBidi"/>
        </w:rPr>
        <w:footnoteRef/>
      </w:r>
      <w:r w:rsidRPr="00EC150A">
        <w:rPr>
          <w:rFonts w:asciiTheme="majorBidi" w:hAnsiTheme="majorBidi" w:cstheme="majorBidi"/>
          <w:lang w:val="es-ES"/>
        </w:rPr>
        <w:t xml:space="preserve"> Francisco Suarez, </w:t>
      </w:r>
      <w:proofErr w:type="spellStart"/>
      <w:r w:rsidRPr="00515FB0">
        <w:rPr>
          <w:rFonts w:asciiTheme="majorBidi" w:hAnsiTheme="majorBidi" w:cstheme="majorBidi"/>
          <w:i/>
          <w:lang w:val="es-ES"/>
        </w:rPr>
        <w:t>Tractatus</w:t>
      </w:r>
      <w:proofErr w:type="spellEnd"/>
      <w:r w:rsidRPr="00515FB0">
        <w:rPr>
          <w:rFonts w:asciiTheme="majorBidi" w:hAnsiTheme="majorBidi" w:cstheme="majorBidi"/>
          <w:i/>
          <w:lang w:val="es-ES"/>
        </w:rPr>
        <w:t xml:space="preserve"> de </w:t>
      </w:r>
      <w:proofErr w:type="spellStart"/>
      <w:r w:rsidRPr="00515FB0">
        <w:rPr>
          <w:rFonts w:asciiTheme="majorBidi" w:hAnsiTheme="majorBidi" w:cstheme="majorBidi"/>
          <w:i/>
          <w:lang w:val="es-ES"/>
        </w:rPr>
        <w:t>legibus</w:t>
      </w:r>
      <w:proofErr w:type="spellEnd"/>
      <w:r w:rsidRPr="00EC150A">
        <w:rPr>
          <w:rFonts w:asciiTheme="majorBidi" w:hAnsiTheme="majorBidi" w:cstheme="majorBidi"/>
          <w:lang w:val="es-ES"/>
        </w:rPr>
        <w:t xml:space="preserve">, </w:t>
      </w:r>
      <w:proofErr w:type="spellStart"/>
      <w:r w:rsidRPr="00EC150A">
        <w:rPr>
          <w:rFonts w:asciiTheme="majorBidi" w:hAnsiTheme="majorBidi" w:cstheme="majorBidi"/>
          <w:lang w:val="es-ES"/>
        </w:rPr>
        <w:t>Liv</w:t>
      </w:r>
      <w:proofErr w:type="spellEnd"/>
      <w:r w:rsidRPr="00EC150A">
        <w:rPr>
          <w:rFonts w:asciiTheme="majorBidi" w:hAnsiTheme="majorBidi" w:cstheme="majorBidi"/>
          <w:lang w:val="es-ES"/>
        </w:rPr>
        <w:t xml:space="preserve">. </w:t>
      </w:r>
      <w:r w:rsidRPr="00FF11B8">
        <w:rPr>
          <w:rFonts w:asciiTheme="majorBidi" w:hAnsiTheme="majorBidi" w:cstheme="majorBidi"/>
          <w:lang w:val="es-ES"/>
        </w:rPr>
        <w:t xml:space="preserve">II, Chap. 19 (1). Pour une analyse de l’apport de la seconde scolastique espagnole au développement du concept de </w:t>
      </w:r>
      <w:r w:rsidRPr="00FF11B8">
        <w:rPr>
          <w:rFonts w:asciiTheme="majorBidi" w:hAnsiTheme="majorBidi" w:cstheme="majorBidi"/>
          <w:i/>
          <w:iCs/>
          <w:lang w:val="es-ES"/>
        </w:rPr>
        <w:t>commune omnibus gentibus</w:t>
      </w:r>
      <w:r w:rsidRPr="00FF11B8">
        <w:rPr>
          <w:rFonts w:asciiTheme="majorBidi" w:hAnsiTheme="majorBidi" w:cstheme="majorBidi"/>
          <w:lang w:val="es-ES"/>
        </w:rPr>
        <w:t xml:space="preserve">, voir notamment A. García y García, “The Spanish School of the Sixteenth and Seventeenth Centuries: A Precursor of </w:t>
      </w:r>
      <w:proofErr w:type="spellStart"/>
      <w:r>
        <w:rPr>
          <w:rFonts w:asciiTheme="majorBidi" w:hAnsiTheme="majorBidi" w:cstheme="majorBidi"/>
          <w:lang w:val="es-ES"/>
        </w:rPr>
        <w:t>the</w:t>
      </w:r>
      <w:proofErr w:type="spellEnd"/>
      <w:r>
        <w:rPr>
          <w:rFonts w:asciiTheme="majorBidi" w:hAnsiTheme="majorBidi" w:cstheme="majorBidi"/>
          <w:lang w:val="es-ES"/>
        </w:rPr>
        <w:t xml:space="preserve"> </w:t>
      </w:r>
      <w:proofErr w:type="spellStart"/>
      <w:r>
        <w:rPr>
          <w:rFonts w:asciiTheme="majorBidi" w:hAnsiTheme="majorBidi" w:cstheme="majorBidi"/>
          <w:lang w:val="es-ES"/>
        </w:rPr>
        <w:t>Theory</w:t>
      </w:r>
      <w:proofErr w:type="spellEnd"/>
      <w:r>
        <w:rPr>
          <w:rFonts w:asciiTheme="majorBidi" w:hAnsiTheme="majorBidi" w:cstheme="majorBidi"/>
          <w:lang w:val="es-ES"/>
        </w:rPr>
        <w:t xml:space="preserve"> of Human </w:t>
      </w:r>
      <w:proofErr w:type="spellStart"/>
      <w:r>
        <w:rPr>
          <w:rFonts w:asciiTheme="majorBidi" w:hAnsiTheme="majorBidi" w:cstheme="majorBidi"/>
          <w:lang w:val="es-ES"/>
        </w:rPr>
        <w:t>Rights</w:t>
      </w:r>
      <w:proofErr w:type="spellEnd"/>
      <w:r>
        <w:rPr>
          <w:rFonts w:asciiTheme="majorBidi" w:hAnsiTheme="majorBidi" w:cstheme="majorBidi"/>
          <w:lang w:val="es-ES"/>
        </w:rPr>
        <w:t xml:space="preserve">”, </w:t>
      </w:r>
      <w:r w:rsidRPr="00FF11B8">
        <w:rPr>
          <w:rFonts w:asciiTheme="majorBidi" w:hAnsiTheme="majorBidi" w:cstheme="majorBidi"/>
          <w:i/>
          <w:iCs/>
          <w:lang w:val="es-ES"/>
        </w:rPr>
        <w:t xml:space="preserve">Ratio </w:t>
      </w:r>
      <w:proofErr w:type="spellStart"/>
      <w:r w:rsidRPr="00FF11B8">
        <w:rPr>
          <w:rFonts w:asciiTheme="majorBidi" w:hAnsiTheme="majorBidi" w:cstheme="majorBidi"/>
          <w:i/>
          <w:iCs/>
          <w:lang w:val="es-ES"/>
        </w:rPr>
        <w:t>Juris</w:t>
      </w:r>
      <w:proofErr w:type="spellEnd"/>
      <w:r w:rsidRPr="00FF11B8">
        <w:rPr>
          <w:rFonts w:asciiTheme="majorBidi" w:hAnsiTheme="majorBidi" w:cstheme="majorBidi"/>
          <w:lang w:val="es-ES"/>
        </w:rPr>
        <w:t xml:space="preserve">, </w:t>
      </w:r>
      <w:proofErr w:type="spellStart"/>
      <w:r w:rsidRPr="00FF11B8">
        <w:rPr>
          <w:rFonts w:asciiTheme="majorBidi" w:hAnsiTheme="majorBidi" w:cstheme="majorBidi"/>
          <w:lang w:val="es-ES"/>
        </w:rPr>
        <w:t>University</w:t>
      </w:r>
      <w:proofErr w:type="spellEnd"/>
      <w:r w:rsidRPr="00FF11B8">
        <w:rPr>
          <w:rFonts w:asciiTheme="majorBidi" w:hAnsiTheme="majorBidi" w:cstheme="majorBidi"/>
          <w:lang w:val="es-ES"/>
        </w:rPr>
        <w:t xml:space="preserve"> of </w:t>
      </w:r>
      <w:proofErr w:type="spellStart"/>
      <w:r w:rsidRPr="00FF11B8">
        <w:rPr>
          <w:rFonts w:asciiTheme="majorBidi" w:hAnsiTheme="majorBidi" w:cstheme="majorBidi"/>
          <w:lang w:val="es-ES"/>
        </w:rPr>
        <w:t>Bologna</w:t>
      </w:r>
      <w:proofErr w:type="spellEnd"/>
      <w:r>
        <w:rPr>
          <w:rFonts w:asciiTheme="majorBidi" w:hAnsiTheme="majorBidi" w:cstheme="majorBidi"/>
          <w:lang w:val="es-ES"/>
        </w:rPr>
        <w:t>, vol. 10, 1997, pp. 27-</w:t>
      </w:r>
      <w:r w:rsidRPr="00FF11B8">
        <w:rPr>
          <w:rFonts w:asciiTheme="majorBidi" w:hAnsiTheme="majorBidi" w:cstheme="majorBidi"/>
          <w:lang w:val="es-ES"/>
        </w:rPr>
        <w:t>29.</w:t>
      </w:r>
    </w:p>
  </w:footnote>
  <w:footnote w:id="26">
    <w:p w14:paraId="565E9873" w14:textId="77777777" w:rsidR="00F34A2E" w:rsidRPr="009D5588" w:rsidRDefault="00F34A2E" w:rsidP="006007EF">
      <w:pPr>
        <w:pStyle w:val="FootnoteText"/>
        <w:jc w:val="both"/>
        <w:rPr>
          <w:rFonts w:asciiTheme="majorBidi" w:hAnsiTheme="majorBidi" w:cstheme="majorBidi"/>
          <w:lang w:val="fr-FR"/>
        </w:rPr>
      </w:pPr>
      <w:r w:rsidRPr="00EC150A">
        <w:rPr>
          <w:rStyle w:val="FootnoteReference"/>
          <w:rFonts w:asciiTheme="majorBidi" w:hAnsiTheme="majorBidi" w:cstheme="majorBidi"/>
        </w:rPr>
        <w:footnoteRef/>
      </w:r>
      <w:r w:rsidRPr="009D5588">
        <w:rPr>
          <w:rFonts w:asciiTheme="majorBidi" w:hAnsiTheme="majorBidi" w:cstheme="majorBidi"/>
          <w:lang w:val="fr-FR"/>
        </w:rPr>
        <w:t xml:space="preserve"> </w:t>
      </w:r>
      <w:r w:rsidRPr="009D5588">
        <w:rPr>
          <w:rFonts w:asciiTheme="majorBidi" w:hAnsiTheme="majorBidi" w:cstheme="majorBidi"/>
          <w:i/>
          <w:iCs/>
          <w:lang w:val="fr-FR"/>
        </w:rPr>
        <w:t>Ibid</w:t>
      </w:r>
      <w:r w:rsidRPr="009D5588">
        <w:rPr>
          <w:rFonts w:asciiTheme="majorBidi" w:hAnsiTheme="majorBidi" w:cstheme="majorBidi"/>
          <w:lang w:val="fr-FR"/>
        </w:rPr>
        <w:t>., (2).</w:t>
      </w:r>
    </w:p>
  </w:footnote>
  <w:footnote w:id="27">
    <w:p w14:paraId="060B4F6B" w14:textId="77777777" w:rsidR="00F34A2E" w:rsidRPr="00EC150A" w:rsidRDefault="00F34A2E" w:rsidP="006007EF">
      <w:pPr>
        <w:pStyle w:val="FootnoteText"/>
        <w:jc w:val="both"/>
        <w:rPr>
          <w:rFonts w:asciiTheme="majorBidi" w:hAnsiTheme="majorBidi" w:cstheme="majorBidi"/>
          <w:lang w:val="fr-FR"/>
        </w:rPr>
      </w:pPr>
      <w:r w:rsidRPr="00EC150A">
        <w:rPr>
          <w:rStyle w:val="FootnoteReference"/>
          <w:rFonts w:asciiTheme="majorBidi" w:hAnsiTheme="majorBidi" w:cstheme="majorBidi"/>
        </w:rPr>
        <w:footnoteRef/>
      </w:r>
      <w:r w:rsidRPr="009D5588">
        <w:rPr>
          <w:rFonts w:asciiTheme="majorBidi" w:hAnsiTheme="majorBidi" w:cstheme="majorBidi"/>
          <w:lang w:val="fr-FR"/>
        </w:rPr>
        <w:t xml:space="preserve"> Hugo Grotius, </w:t>
      </w:r>
      <w:r w:rsidRPr="009D5588">
        <w:rPr>
          <w:rFonts w:asciiTheme="majorBidi" w:hAnsiTheme="majorBidi" w:cstheme="majorBidi"/>
          <w:i/>
          <w:iCs/>
          <w:lang w:val="fr-FR"/>
        </w:rPr>
        <w:t>Le droit de la guerre et de la paix</w:t>
      </w:r>
      <w:r w:rsidRPr="009D5588">
        <w:rPr>
          <w:rFonts w:asciiTheme="majorBidi" w:hAnsiTheme="majorBidi" w:cstheme="majorBidi"/>
          <w:lang w:val="fr-FR"/>
        </w:rPr>
        <w:t xml:space="preserve">, trad. Jean </w:t>
      </w:r>
      <w:proofErr w:type="spellStart"/>
      <w:r w:rsidRPr="009D5588">
        <w:rPr>
          <w:rFonts w:asciiTheme="majorBidi" w:hAnsiTheme="majorBidi" w:cstheme="majorBidi"/>
          <w:lang w:val="fr-FR"/>
        </w:rPr>
        <w:t>Barbeyrac</w:t>
      </w:r>
      <w:proofErr w:type="spellEnd"/>
      <w:r w:rsidRPr="009D5588">
        <w:rPr>
          <w:rFonts w:asciiTheme="majorBidi" w:hAnsiTheme="majorBidi" w:cstheme="majorBidi"/>
          <w:lang w:val="fr-FR"/>
        </w:rPr>
        <w:t xml:space="preserve">, Amsterdam, Pierre de Coup, 1724, Liv. </w:t>
      </w:r>
      <w:r w:rsidRPr="00EC150A">
        <w:rPr>
          <w:rFonts w:asciiTheme="majorBidi" w:hAnsiTheme="majorBidi" w:cstheme="majorBidi"/>
          <w:lang w:val="fr-FR"/>
        </w:rPr>
        <w:t>I, Chap. I, &amp; 14, pp. 56-57.</w:t>
      </w:r>
      <w:r>
        <w:rPr>
          <w:rFonts w:asciiTheme="majorBidi" w:hAnsiTheme="majorBidi" w:cstheme="majorBidi"/>
          <w:lang w:val="fr-FR"/>
        </w:rPr>
        <w:t xml:space="preserve"> C’est aussi les thèses centrales de l’Ecole du droit de la nature et gens.</w:t>
      </w:r>
    </w:p>
  </w:footnote>
  <w:footnote w:id="28">
    <w:p w14:paraId="7AF274F7" w14:textId="77777777" w:rsidR="00F34A2E" w:rsidRPr="00EC150A" w:rsidRDefault="00F34A2E" w:rsidP="004C5C3D">
      <w:pPr>
        <w:pStyle w:val="FootnoteText"/>
        <w:jc w:val="both"/>
        <w:rPr>
          <w:rFonts w:asciiTheme="majorBidi" w:hAnsiTheme="majorBidi" w:cstheme="majorBidi"/>
          <w:lang w:val="fr-FR"/>
        </w:rPr>
      </w:pPr>
      <w:r w:rsidRPr="00EC150A">
        <w:rPr>
          <w:rStyle w:val="FootnoteReference"/>
          <w:rFonts w:asciiTheme="majorBidi" w:hAnsiTheme="majorBidi" w:cstheme="majorBidi"/>
        </w:rPr>
        <w:footnoteRef/>
      </w:r>
      <w:r w:rsidRPr="00EC150A">
        <w:rPr>
          <w:rFonts w:asciiTheme="majorBidi" w:hAnsiTheme="majorBidi" w:cstheme="majorBidi"/>
          <w:lang w:val="fr-FR"/>
        </w:rPr>
        <w:t xml:space="preserve"> Emmanuelle </w:t>
      </w:r>
      <w:proofErr w:type="spellStart"/>
      <w:r w:rsidRPr="00EC150A">
        <w:rPr>
          <w:rFonts w:asciiTheme="majorBidi" w:hAnsiTheme="majorBidi" w:cstheme="majorBidi"/>
          <w:lang w:val="fr-FR"/>
        </w:rPr>
        <w:t>Jouannet</w:t>
      </w:r>
      <w:proofErr w:type="spellEnd"/>
      <w:r w:rsidRPr="00EC150A">
        <w:rPr>
          <w:rFonts w:asciiTheme="majorBidi" w:hAnsiTheme="majorBidi" w:cstheme="majorBidi"/>
          <w:lang w:val="fr-FR"/>
        </w:rPr>
        <w:t xml:space="preserve">, « La critique de la pensée classique durant l’entre-deux guerres: Vattel et Van </w:t>
      </w:r>
      <w:proofErr w:type="spellStart"/>
      <w:r w:rsidRPr="00EC150A">
        <w:rPr>
          <w:rFonts w:asciiTheme="majorBidi" w:hAnsiTheme="majorBidi" w:cstheme="majorBidi"/>
          <w:lang w:val="fr-FR"/>
        </w:rPr>
        <w:t>Vollenhoven</w:t>
      </w:r>
      <w:proofErr w:type="spellEnd"/>
      <w:r w:rsidRPr="00EC150A">
        <w:rPr>
          <w:rFonts w:asciiTheme="majorBidi" w:hAnsiTheme="majorBidi" w:cstheme="majorBidi"/>
          <w:lang w:val="fr-FR"/>
        </w:rPr>
        <w:t xml:space="preserve"> », </w:t>
      </w:r>
      <w:r w:rsidRPr="000E13E3">
        <w:rPr>
          <w:rFonts w:asciiTheme="majorBidi" w:hAnsiTheme="majorBidi" w:cstheme="majorBidi"/>
          <w:i/>
          <w:iCs/>
          <w:lang w:val="fr-FR"/>
        </w:rPr>
        <w:t>Miskolc Journal of International Law</w:t>
      </w:r>
      <w:r>
        <w:rPr>
          <w:rFonts w:asciiTheme="majorBidi" w:hAnsiTheme="majorBidi" w:cstheme="majorBidi"/>
          <w:lang w:val="fr-FR"/>
        </w:rPr>
        <w:t>, vol. 1, n2, 2004</w:t>
      </w:r>
      <w:r w:rsidRPr="00EC150A">
        <w:rPr>
          <w:rFonts w:asciiTheme="majorBidi" w:hAnsiTheme="majorBidi" w:cstheme="majorBidi"/>
          <w:lang w:val="fr-FR"/>
        </w:rPr>
        <w:t xml:space="preserve">, p. 53. Voir également son ouvrage </w:t>
      </w:r>
      <w:r w:rsidRPr="00EC150A">
        <w:rPr>
          <w:rFonts w:asciiTheme="majorBidi" w:hAnsiTheme="majorBidi" w:cstheme="majorBidi"/>
          <w:i/>
          <w:iCs/>
          <w:lang w:val="fr-FR"/>
        </w:rPr>
        <w:t>Le droit international libéral-providence : une histoire du droit international</w:t>
      </w:r>
      <w:r w:rsidRPr="00EC150A">
        <w:rPr>
          <w:rFonts w:asciiTheme="majorBidi" w:hAnsiTheme="majorBidi" w:cstheme="majorBidi"/>
          <w:lang w:val="fr-FR"/>
        </w:rPr>
        <w:t xml:space="preserve">, </w:t>
      </w:r>
      <w:proofErr w:type="spellStart"/>
      <w:r w:rsidRPr="00EC150A">
        <w:rPr>
          <w:rFonts w:asciiTheme="majorBidi" w:hAnsiTheme="majorBidi" w:cstheme="majorBidi"/>
          <w:lang w:val="fr-FR"/>
        </w:rPr>
        <w:t>Burxelles</w:t>
      </w:r>
      <w:proofErr w:type="spellEnd"/>
      <w:r w:rsidRPr="00EC150A">
        <w:rPr>
          <w:rFonts w:asciiTheme="majorBidi" w:hAnsiTheme="majorBidi" w:cstheme="majorBidi"/>
          <w:lang w:val="fr-FR"/>
        </w:rPr>
        <w:t xml:space="preserve">, </w:t>
      </w:r>
      <w:proofErr w:type="spellStart"/>
      <w:r w:rsidRPr="00EC150A">
        <w:rPr>
          <w:rFonts w:asciiTheme="majorBidi" w:hAnsiTheme="majorBidi" w:cstheme="majorBidi"/>
          <w:lang w:val="fr-FR"/>
        </w:rPr>
        <w:t>Bruylant</w:t>
      </w:r>
      <w:proofErr w:type="spellEnd"/>
      <w:r w:rsidRPr="00EC150A">
        <w:rPr>
          <w:rFonts w:asciiTheme="majorBidi" w:hAnsiTheme="majorBidi" w:cstheme="majorBidi"/>
          <w:lang w:val="fr-FR"/>
        </w:rPr>
        <w:t>, 2011.</w:t>
      </w:r>
    </w:p>
  </w:footnote>
  <w:footnote w:id="29">
    <w:p w14:paraId="427E114E" w14:textId="77777777" w:rsidR="00F34A2E" w:rsidRPr="00EC150A" w:rsidRDefault="00F34A2E" w:rsidP="000E13E3">
      <w:pPr>
        <w:pStyle w:val="FootnoteText"/>
        <w:jc w:val="both"/>
        <w:rPr>
          <w:rFonts w:asciiTheme="majorBidi" w:hAnsiTheme="majorBidi" w:cstheme="majorBidi"/>
          <w:lang w:val="fr-FR"/>
        </w:rPr>
      </w:pPr>
      <w:r w:rsidRPr="00EC150A">
        <w:rPr>
          <w:rStyle w:val="FootnoteReference"/>
          <w:rFonts w:asciiTheme="majorBidi" w:hAnsiTheme="majorBidi" w:cstheme="majorBidi"/>
        </w:rPr>
        <w:footnoteRef/>
      </w:r>
      <w:r w:rsidRPr="00EC150A">
        <w:rPr>
          <w:rFonts w:asciiTheme="majorBidi" w:hAnsiTheme="majorBidi" w:cstheme="majorBidi"/>
          <w:lang w:val="fr-FR"/>
        </w:rPr>
        <w:t xml:space="preserve"> </w:t>
      </w:r>
      <w:proofErr w:type="spellStart"/>
      <w:r w:rsidRPr="00EC150A">
        <w:rPr>
          <w:rFonts w:asciiTheme="majorBidi" w:hAnsiTheme="majorBidi" w:cstheme="majorBidi"/>
          <w:lang w:val="fr-FR"/>
        </w:rPr>
        <w:t>Emer</w:t>
      </w:r>
      <w:proofErr w:type="spellEnd"/>
      <w:r w:rsidRPr="00EC150A">
        <w:rPr>
          <w:rFonts w:asciiTheme="majorBidi" w:hAnsiTheme="majorBidi" w:cstheme="majorBidi"/>
          <w:lang w:val="fr-FR"/>
        </w:rPr>
        <w:t xml:space="preserve"> de Vattel, </w:t>
      </w:r>
      <w:r>
        <w:rPr>
          <w:rFonts w:asciiTheme="majorBidi" w:hAnsiTheme="majorBidi" w:cstheme="majorBidi"/>
          <w:i/>
          <w:iCs/>
          <w:lang w:val="fr-FR"/>
        </w:rPr>
        <w:t xml:space="preserve">supra, </w:t>
      </w:r>
      <w:r>
        <w:rPr>
          <w:rFonts w:asciiTheme="majorBidi" w:hAnsiTheme="majorBidi" w:cstheme="majorBidi"/>
          <w:lang w:val="fr-FR"/>
        </w:rPr>
        <w:t xml:space="preserve">note 1, </w:t>
      </w:r>
      <w:r w:rsidRPr="00EC150A">
        <w:rPr>
          <w:rFonts w:asciiTheme="majorBidi" w:hAnsiTheme="majorBidi" w:cstheme="majorBidi"/>
          <w:lang w:val="fr-FR"/>
        </w:rPr>
        <w:t>Préliminaires, par. 7,  p. 88.</w:t>
      </w:r>
    </w:p>
  </w:footnote>
  <w:footnote w:id="30">
    <w:p w14:paraId="796AB4A0" w14:textId="77777777" w:rsidR="00F34A2E" w:rsidRPr="00EC150A" w:rsidRDefault="00F34A2E" w:rsidP="004C5C3D">
      <w:pPr>
        <w:pStyle w:val="FootnoteText"/>
        <w:jc w:val="both"/>
        <w:rPr>
          <w:rFonts w:asciiTheme="majorBidi" w:hAnsiTheme="majorBidi" w:cstheme="majorBidi"/>
          <w:lang w:val="fr-FR"/>
        </w:rPr>
      </w:pPr>
      <w:r w:rsidRPr="00EC150A">
        <w:rPr>
          <w:rStyle w:val="FootnoteReference"/>
          <w:rFonts w:asciiTheme="majorBidi" w:hAnsiTheme="majorBidi" w:cstheme="majorBidi"/>
        </w:rPr>
        <w:footnoteRef/>
      </w:r>
      <w:r w:rsidRPr="00EC150A">
        <w:rPr>
          <w:rFonts w:asciiTheme="majorBidi" w:hAnsiTheme="majorBidi" w:cstheme="majorBidi"/>
          <w:lang w:val="fr-FR"/>
        </w:rPr>
        <w:t xml:space="preserve"> </w:t>
      </w:r>
      <w:r w:rsidRPr="00EC150A">
        <w:rPr>
          <w:rFonts w:asciiTheme="majorBidi" w:hAnsiTheme="majorBidi" w:cstheme="majorBidi"/>
          <w:i/>
          <w:iCs/>
          <w:lang w:val="fr-FR"/>
        </w:rPr>
        <w:t>Ibid</w:t>
      </w:r>
      <w:r w:rsidRPr="00EC150A">
        <w:rPr>
          <w:rFonts w:asciiTheme="majorBidi" w:hAnsiTheme="majorBidi" w:cstheme="majorBidi"/>
          <w:lang w:val="fr-FR"/>
        </w:rPr>
        <w:t xml:space="preserve">., par. 27, p. 99. </w:t>
      </w:r>
    </w:p>
  </w:footnote>
  <w:footnote w:id="31">
    <w:p w14:paraId="0DA04F6C" w14:textId="77777777" w:rsidR="00F34A2E" w:rsidRPr="00EC150A" w:rsidRDefault="00F34A2E" w:rsidP="004C5C3D">
      <w:pPr>
        <w:pStyle w:val="FootnoteText"/>
        <w:jc w:val="both"/>
        <w:rPr>
          <w:rFonts w:asciiTheme="majorBidi" w:hAnsiTheme="majorBidi" w:cstheme="majorBidi"/>
          <w:lang w:val="fr-FR"/>
        </w:rPr>
      </w:pPr>
      <w:r w:rsidRPr="00EC150A">
        <w:rPr>
          <w:rStyle w:val="FootnoteReference"/>
          <w:rFonts w:asciiTheme="majorBidi" w:hAnsiTheme="majorBidi" w:cstheme="majorBidi"/>
        </w:rPr>
        <w:footnoteRef/>
      </w:r>
      <w:r w:rsidRPr="00EC150A">
        <w:rPr>
          <w:rFonts w:asciiTheme="majorBidi" w:hAnsiTheme="majorBidi" w:cstheme="majorBidi"/>
          <w:lang w:val="fr-FR"/>
        </w:rPr>
        <w:t xml:space="preserve"> </w:t>
      </w:r>
      <w:r w:rsidRPr="00EC150A">
        <w:rPr>
          <w:rFonts w:asciiTheme="majorBidi" w:hAnsiTheme="majorBidi" w:cstheme="majorBidi"/>
          <w:i/>
          <w:iCs/>
          <w:lang w:val="fr-FR"/>
        </w:rPr>
        <w:t>Ibid.</w:t>
      </w:r>
      <w:r w:rsidRPr="00EC150A">
        <w:rPr>
          <w:rFonts w:asciiTheme="majorBidi" w:hAnsiTheme="majorBidi" w:cstheme="majorBidi"/>
          <w:lang w:val="fr-FR"/>
        </w:rPr>
        <w:t xml:space="preserve">, par. 17, p. 94. Les italiques sont de l’auteur lui-même. Pour une analyse approfondie de cette dichotomie, voir notamment Emmanuelle </w:t>
      </w:r>
      <w:proofErr w:type="spellStart"/>
      <w:r w:rsidRPr="00EC150A">
        <w:rPr>
          <w:rFonts w:asciiTheme="majorBidi" w:hAnsiTheme="majorBidi" w:cstheme="majorBidi"/>
          <w:lang w:val="fr-FR"/>
        </w:rPr>
        <w:t>Jouannet</w:t>
      </w:r>
      <w:proofErr w:type="spellEnd"/>
      <w:r w:rsidRPr="00EC150A">
        <w:rPr>
          <w:rFonts w:asciiTheme="majorBidi" w:hAnsiTheme="majorBidi" w:cstheme="majorBidi"/>
          <w:lang w:val="fr-FR"/>
        </w:rPr>
        <w:t>, « Les dualismes du droit des gens »</w:t>
      </w:r>
      <w:r>
        <w:rPr>
          <w:rFonts w:asciiTheme="majorBidi" w:hAnsiTheme="majorBidi" w:cstheme="majorBidi"/>
          <w:lang w:val="fr-FR"/>
        </w:rPr>
        <w:t>,</w:t>
      </w:r>
      <w:r w:rsidRPr="00EC150A">
        <w:rPr>
          <w:rFonts w:asciiTheme="majorBidi" w:hAnsiTheme="majorBidi" w:cstheme="majorBidi"/>
          <w:lang w:val="fr-FR"/>
        </w:rPr>
        <w:t xml:space="preserve"> in : Peter </w:t>
      </w:r>
      <w:proofErr w:type="spellStart"/>
      <w:r w:rsidRPr="00EC150A">
        <w:rPr>
          <w:rFonts w:asciiTheme="majorBidi" w:hAnsiTheme="majorBidi" w:cstheme="majorBidi"/>
          <w:lang w:val="fr-FR"/>
        </w:rPr>
        <w:t>Haggenmacher</w:t>
      </w:r>
      <w:proofErr w:type="spellEnd"/>
      <w:r w:rsidRPr="00EC150A">
        <w:rPr>
          <w:rFonts w:asciiTheme="majorBidi" w:hAnsiTheme="majorBidi" w:cstheme="majorBidi"/>
          <w:lang w:val="fr-FR"/>
        </w:rPr>
        <w:t xml:space="preserve">, Vincent </w:t>
      </w:r>
      <w:proofErr w:type="spellStart"/>
      <w:r w:rsidRPr="00EC150A">
        <w:rPr>
          <w:rFonts w:asciiTheme="majorBidi" w:hAnsiTheme="majorBidi" w:cstheme="majorBidi"/>
          <w:lang w:val="fr-FR"/>
        </w:rPr>
        <w:t>Chetail</w:t>
      </w:r>
      <w:proofErr w:type="spellEnd"/>
      <w:r w:rsidRPr="00EC150A">
        <w:rPr>
          <w:rFonts w:asciiTheme="majorBidi" w:hAnsiTheme="majorBidi" w:cstheme="majorBidi"/>
          <w:lang w:val="fr-FR"/>
        </w:rPr>
        <w:t xml:space="preserve"> (</w:t>
      </w:r>
      <w:proofErr w:type="spellStart"/>
      <w:r w:rsidRPr="00EC150A">
        <w:rPr>
          <w:rFonts w:asciiTheme="majorBidi" w:hAnsiTheme="majorBidi" w:cstheme="majorBidi"/>
          <w:lang w:val="fr-FR"/>
        </w:rPr>
        <w:t>éds</w:t>
      </w:r>
      <w:proofErr w:type="spellEnd"/>
      <w:r w:rsidRPr="00EC150A">
        <w:rPr>
          <w:rFonts w:asciiTheme="majorBidi" w:hAnsiTheme="majorBidi" w:cstheme="majorBidi"/>
          <w:lang w:val="fr-FR"/>
        </w:rPr>
        <w:t xml:space="preserve">), </w:t>
      </w:r>
      <w:r w:rsidRPr="00EC150A">
        <w:rPr>
          <w:rFonts w:asciiTheme="majorBidi" w:hAnsiTheme="majorBidi" w:cstheme="majorBidi"/>
          <w:i/>
          <w:iCs/>
          <w:lang w:val="fr-FR"/>
        </w:rPr>
        <w:t>Le droit international de Vattel vu du 21e siècle</w:t>
      </w:r>
      <w:r w:rsidRPr="00EC150A">
        <w:rPr>
          <w:rFonts w:asciiTheme="majorBidi" w:hAnsiTheme="majorBidi" w:cstheme="majorBidi"/>
          <w:lang w:val="fr-FR"/>
        </w:rPr>
        <w:t xml:space="preserve">, </w:t>
      </w:r>
      <w:proofErr w:type="spellStart"/>
      <w:r w:rsidRPr="00EC150A">
        <w:rPr>
          <w:rFonts w:asciiTheme="majorBidi" w:hAnsiTheme="majorBidi" w:cstheme="majorBidi"/>
          <w:lang w:val="fr-FR"/>
        </w:rPr>
        <w:t>Leyden</w:t>
      </w:r>
      <w:proofErr w:type="spellEnd"/>
      <w:r w:rsidRPr="00EC150A">
        <w:rPr>
          <w:rFonts w:asciiTheme="majorBidi" w:hAnsiTheme="majorBidi" w:cstheme="majorBidi"/>
          <w:lang w:val="fr-FR"/>
        </w:rPr>
        <w:t xml:space="preserve">, </w:t>
      </w:r>
      <w:proofErr w:type="spellStart"/>
      <w:r w:rsidRPr="00EC150A">
        <w:rPr>
          <w:rFonts w:asciiTheme="majorBidi" w:hAnsiTheme="majorBidi" w:cstheme="majorBidi"/>
          <w:lang w:val="fr-FR"/>
        </w:rPr>
        <w:t>Brill</w:t>
      </w:r>
      <w:proofErr w:type="spellEnd"/>
      <w:r w:rsidRPr="00EC150A">
        <w:rPr>
          <w:rFonts w:asciiTheme="majorBidi" w:hAnsiTheme="majorBidi" w:cstheme="majorBidi"/>
          <w:lang w:val="fr-FR"/>
        </w:rPr>
        <w:t xml:space="preserve">, 2011 ; Emmanuelle </w:t>
      </w:r>
      <w:proofErr w:type="spellStart"/>
      <w:r w:rsidRPr="00EC150A">
        <w:rPr>
          <w:rFonts w:asciiTheme="majorBidi" w:hAnsiTheme="majorBidi" w:cstheme="majorBidi"/>
          <w:lang w:val="fr-FR"/>
        </w:rPr>
        <w:t>Jouannet</w:t>
      </w:r>
      <w:proofErr w:type="spellEnd"/>
      <w:r w:rsidRPr="00EC150A">
        <w:rPr>
          <w:rFonts w:asciiTheme="majorBidi" w:hAnsiTheme="majorBidi" w:cstheme="majorBidi"/>
          <w:lang w:val="fr-FR"/>
        </w:rPr>
        <w:t xml:space="preserve">, </w:t>
      </w:r>
      <w:proofErr w:type="spellStart"/>
      <w:r w:rsidRPr="00EC150A">
        <w:rPr>
          <w:rFonts w:asciiTheme="majorBidi" w:hAnsiTheme="majorBidi" w:cstheme="majorBidi"/>
          <w:i/>
          <w:iCs/>
          <w:lang w:val="fr-FR"/>
        </w:rPr>
        <w:t>Emer</w:t>
      </w:r>
      <w:proofErr w:type="spellEnd"/>
      <w:r w:rsidRPr="00EC150A">
        <w:rPr>
          <w:rFonts w:asciiTheme="majorBidi" w:hAnsiTheme="majorBidi" w:cstheme="majorBidi"/>
          <w:i/>
          <w:iCs/>
          <w:lang w:val="fr-FR"/>
        </w:rPr>
        <w:t xml:space="preserve"> de Vattel et l’émergence doctrinale du droit internationale classique</w:t>
      </w:r>
      <w:r w:rsidRPr="00EC150A">
        <w:rPr>
          <w:rFonts w:asciiTheme="majorBidi" w:hAnsiTheme="majorBidi" w:cstheme="majorBidi"/>
          <w:lang w:val="fr-FR"/>
        </w:rPr>
        <w:t xml:space="preserve">, Paris, </w:t>
      </w:r>
      <w:proofErr w:type="spellStart"/>
      <w:r w:rsidRPr="00EC150A">
        <w:rPr>
          <w:rFonts w:asciiTheme="majorBidi" w:hAnsiTheme="majorBidi" w:cstheme="majorBidi"/>
          <w:lang w:val="fr-FR"/>
        </w:rPr>
        <w:t>Pedone</w:t>
      </w:r>
      <w:proofErr w:type="spellEnd"/>
      <w:r w:rsidRPr="00EC150A">
        <w:rPr>
          <w:rFonts w:asciiTheme="majorBidi" w:hAnsiTheme="majorBidi" w:cstheme="majorBidi"/>
          <w:lang w:val="fr-FR"/>
        </w:rPr>
        <w:t>, 1998, pp. 37-104.</w:t>
      </w:r>
    </w:p>
  </w:footnote>
  <w:footnote w:id="32">
    <w:p w14:paraId="5A1387EC" w14:textId="77777777" w:rsidR="00F34A2E" w:rsidRPr="00EC150A" w:rsidRDefault="00F34A2E" w:rsidP="004C5C3D">
      <w:pPr>
        <w:pStyle w:val="FootnoteText"/>
        <w:jc w:val="both"/>
        <w:rPr>
          <w:rFonts w:asciiTheme="majorBidi" w:hAnsiTheme="majorBidi" w:cstheme="majorBidi"/>
          <w:lang w:val="fr-FR"/>
        </w:rPr>
      </w:pPr>
      <w:r w:rsidRPr="00EC150A">
        <w:rPr>
          <w:rStyle w:val="FootnoteReference"/>
          <w:rFonts w:asciiTheme="majorBidi" w:hAnsiTheme="majorBidi" w:cstheme="majorBidi"/>
        </w:rPr>
        <w:footnoteRef/>
      </w:r>
      <w:r w:rsidRPr="00EC150A">
        <w:rPr>
          <w:rFonts w:asciiTheme="majorBidi" w:hAnsiTheme="majorBidi" w:cstheme="majorBidi"/>
          <w:lang w:val="fr-FR"/>
        </w:rPr>
        <w:t xml:space="preserve"> </w:t>
      </w:r>
      <w:r w:rsidRPr="00EC150A">
        <w:rPr>
          <w:rFonts w:asciiTheme="majorBidi" w:hAnsiTheme="majorBidi" w:cstheme="majorBidi"/>
          <w:i/>
          <w:iCs/>
          <w:lang w:val="fr-FR"/>
        </w:rPr>
        <w:t>Ibid.</w:t>
      </w:r>
    </w:p>
  </w:footnote>
  <w:footnote w:id="33">
    <w:p w14:paraId="3A525096" w14:textId="77777777" w:rsidR="00F34A2E" w:rsidRPr="00EC150A" w:rsidRDefault="00F34A2E" w:rsidP="004C5C3D">
      <w:pPr>
        <w:pStyle w:val="FootnoteText"/>
        <w:jc w:val="both"/>
        <w:rPr>
          <w:rFonts w:asciiTheme="majorBidi" w:hAnsiTheme="majorBidi" w:cstheme="majorBidi"/>
          <w:lang w:val="fr-FR"/>
        </w:rPr>
      </w:pPr>
      <w:r w:rsidRPr="00EC150A">
        <w:rPr>
          <w:rStyle w:val="FootnoteReference"/>
          <w:rFonts w:asciiTheme="majorBidi" w:hAnsiTheme="majorBidi" w:cstheme="majorBidi"/>
        </w:rPr>
        <w:footnoteRef/>
      </w:r>
      <w:r w:rsidRPr="00EC150A">
        <w:rPr>
          <w:rFonts w:asciiTheme="majorBidi" w:hAnsiTheme="majorBidi" w:cstheme="majorBidi"/>
          <w:lang w:val="fr-FR"/>
        </w:rPr>
        <w:t xml:space="preserve"> </w:t>
      </w:r>
      <w:r w:rsidRPr="00EC150A">
        <w:rPr>
          <w:rFonts w:asciiTheme="majorBidi" w:hAnsiTheme="majorBidi" w:cstheme="majorBidi"/>
          <w:i/>
          <w:iCs/>
          <w:lang w:val="fr-FR"/>
        </w:rPr>
        <w:t>Ibid.</w:t>
      </w:r>
      <w:r w:rsidRPr="00EC150A">
        <w:rPr>
          <w:rFonts w:asciiTheme="majorBidi" w:hAnsiTheme="majorBidi" w:cstheme="majorBidi"/>
          <w:lang w:val="fr-FR"/>
        </w:rPr>
        <w:t xml:space="preserve"> Les italiques sont de l’auteur lui-même.</w:t>
      </w:r>
    </w:p>
  </w:footnote>
  <w:footnote w:id="34">
    <w:p w14:paraId="02EA5AE5" w14:textId="77777777" w:rsidR="00F34A2E" w:rsidRPr="00EC150A" w:rsidRDefault="00F34A2E" w:rsidP="00B540F4">
      <w:pPr>
        <w:pStyle w:val="FootnoteText"/>
        <w:jc w:val="both"/>
        <w:rPr>
          <w:rFonts w:asciiTheme="majorBidi" w:hAnsiTheme="majorBidi" w:cstheme="majorBidi"/>
          <w:lang w:val="fr-FR"/>
        </w:rPr>
      </w:pPr>
      <w:r w:rsidRPr="00EC150A">
        <w:rPr>
          <w:rStyle w:val="FootnoteReference"/>
          <w:rFonts w:asciiTheme="majorBidi" w:hAnsiTheme="majorBidi" w:cstheme="majorBidi"/>
        </w:rPr>
        <w:footnoteRef/>
      </w:r>
      <w:r w:rsidRPr="00EC150A">
        <w:rPr>
          <w:rFonts w:asciiTheme="majorBidi" w:hAnsiTheme="majorBidi" w:cstheme="majorBidi"/>
          <w:lang w:val="fr-FR"/>
        </w:rPr>
        <w:t xml:space="preserve"> </w:t>
      </w:r>
      <w:r w:rsidRPr="00EC150A">
        <w:rPr>
          <w:rFonts w:asciiTheme="majorBidi" w:hAnsiTheme="majorBidi" w:cstheme="majorBidi"/>
          <w:i/>
          <w:iCs/>
          <w:lang w:val="fr-FR"/>
        </w:rPr>
        <w:t>Ibid.</w:t>
      </w:r>
    </w:p>
  </w:footnote>
  <w:footnote w:id="35">
    <w:p w14:paraId="73ADB2D8" w14:textId="77777777" w:rsidR="00F34A2E" w:rsidRPr="00EC150A" w:rsidRDefault="00F34A2E" w:rsidP="00B540F4">
      <w:pPr>
        <w:pStyle w:val="FootnoteText"/>
        <w:jc w:val="both"/>
        <w:rPr>
          <w:rFonts w:asciiTheme="majorBidi" w:hAnsiTheme="majorBidi" w:cstheme="majorBidi"/>
          <w:lang w:val="fr-FR"/>
        </w:rPr>
      </w:pPr>
      <w:r w:rsidRPr="00EC150A">
        <w:rPr>
          <w:rStyle w:val="FootnoteReference"/>
          <w:rFonts w:asciiTheme="majorBidi" w:hAnsiTheme="majorBidi" w:cstheme="majorBidi"/>
        </w:rPr>
        <w:footnoteRef/>
      </w:r>
      <w:r w:rsidRPr="00EC150A">
        <w:rPr>
          <w:rFonts w:asciiTheme="majorBidi" w:hAnsiTheme="majorBidi" w:cstheme="majorBidi"/>
          <w:lang w:val="fr-FR"/>
        </w:rPr>
        <w:t xml:space="preserve"> Pour une description détaillée du modèle </w:t>
      </w:r>
      <w:proofErr w:type="spellStart"/>
      <w:r w:rsidRPr="00EC150A">
        <w:rPr>
          <w:rFonts w:asciiTheme="majorBidi" w:hAnsiTheme="majorBidi" w:cstheme="majorBidi"/>
          <w:lang w:val="fr-FR"/>
        </w:rPr>
        <w:t>vattelien</w:t>
      </w:r>
      <w:proofErr w:type="spellEnd"/>
      <w:r w:rsidRPr="00EC150A">
        <w:rPr>
          <w:rFonts w:asciiTheme="majorBidi" w:hAnsiTheme="majorBidi" w:cstheme="majorBidi"/>
          <w:lang w:val="fr-FR"/>
        </w:rPr>
        <w:t xml:space="preserve">, voir notamment Peter </w:t>
      </w:r>
      <w:proofErr w:type="spellStart"/>
      <w:r w:rsidRPr="00EC150A">
        <w:rPr>
          <w:rFonts w:asciiTheme="majorBidi" w:hAnsiTheme="majorBidi" w:cstheme="majorBidi"/>
          <w:lang w:val="fr-FR"/>
        </w:rPr>
        <w:t>Haggenmacher</w:t>
      </w:r>
      <w:proofErr w:type="spellEnd"/>
      <w:r w:rsidRPr="00EC150A">
        <w:rPr>
          <w:rFonts w:asciiTheme="majorBidi" w:hAnsiTheme="majorBidi" w:cstheme="majorBidi"/>
          <w:lang w:val="fr-FR"/>
        </w:rPr>
        <w:t xml:space="preserve">, « Le modèle de Vattel », in : Peter </w:t>
      </w:r>
      <w:proofErr w:type="spellStart"/>
      <w:r w:rsidRPr="00EC150A">
        <w:rPr>
          <w:rFonts w:asciiTheme="majorBidi" w:hAnsiTheme="majorBidi" w:cstheme="majorBidi"/>
          <w:lang w:val="fr-FR"/>
        </w:rPr>
        <w:t>Haggenmacher</w:t>
      </w:r>
      <w:proofErr w:type="spellEnd"/>
      <w:r w:rsidRPr="00EC150A">
        <w:rPr>
          <w:rFonts w:asciiTheme="majorBidi" w:hAnsiTheme="majorBidi" w:cstheme="majorBidi"/>
          <w:lang w:val="fr-FR"/>
        </w:rPr>
        <w:t xml:space="preserve">, Vincent </w:t>
      </w:r>
      <w:proofErr w:type="spellStart"/>
      <w:r w:rsidRPr="00EC150A">
        <w:rPr>
          <w:rFonts w:asciiTheme="majorBidi" w:hAnsiTheme="majorBidi" w:cstheme="majorBidi"/>
          <w:lang w:val="fr-FR"/>
        </w:rPr>
        <w:t>Chetail</w:t>
      </w:r>
      <w:proofErr w:type="spellEnd"/>
      <w:r w:rsidRPr="00EC150A">
        <w:rPr>
          <w:rFonts w:asciiTheme="majorBidi" w:hAnsiTheme="majorBidi" w:cstheme="majorBidi"/>
          <w:lang w:val="fr-FR"/>
        </w:rPr>
        <w:t xml:space="preserve"> (</w:t>
      </w:r>
      <w:proofErr w:type="spellStart"/>
      <w:r w:rsidRPr="00EC150A">
        <w:rPr>
          <w:rFonts w:asciiTheme="majorBidi" w:hAnsiTheme="majorBidi" w:cstheme="majorBidi"/>
          <w:lang w:val="fr-FR"/>
        </w:rPr>
        <w:t>éds</w:t>
      </w:r>
      <w:proofErr w:type="spellEnd"/>
      <w:r w:rsidRPr="00EC150A">
        <w:rPr>
          <w:rFonts w:asciiTheme="majorBidi" w:hAnsiTheme="majorBidi" w:cstheme="majorBidi"/>
          <w:lang w:val="fr-FR"/>
        </w:rPr>
        <w:t xml:space="preserve">), </w:t>
      </w:r>
      <w:r w:rsidRPr="00EC150A">
        <w:rPr>
          <w:rFonts w:asciiTheme="majorBidi" w:hAnsiTheme="majorBidi" w:cstheme="majorBidi"/>
          <w:i/>
          <w:iCs/>
          <w:lang w:val="fr-FR"/>
        </w:rPr>
        <w:t>Le droit international de Vattel vu du 21e siècle</w:t>
      </w:r>
      <w:r w:rsidRPr="00EC150A">
        <w:rPr>
          <w:rFonts w:asciiTheme="majorBidi" w:hAnsiTheme="majorBidi" w:cstheme="majorBidi"/>
          <w:lang w:val="fr-FR"/>
        </w:rPr>
        <w:t xml:space="preserve">, </w:t>
      </w:r>
      <w:proofErr w:type="spellStart"/>
      <w:r w:rsidRPr="00EC150A">
        <w:rPr>
          <w:rFonts w:asciiTheme="majorBidi" w:hAnsiTheme="majorBidi" w:cstheme="majorBidi"/>
          <w:lang w:val="fr-FR"/>
        </w:rPr>
        <w:t>Leyden</w:t>
      </w:r>
      <w:proofErr w:type="spellEnd"/>
      <w:r w:rsidRPr="00EC150A">
        <w:rPr>
          <w:rFonts w:asciiTheme="majorBidi" w:hAnsiTheme="majorBidi" w:cstheme="majorBidi"/>
          <w:lang w:val="fr-FR"/>
        </w:rPr>
        <w:t xml:space="preserve">, </w:t>
      </w:r>
      <w:proofErr w:type="spellStart"/>
      <w:r w:rsidRPr="00EC150A">
        <w:rPr>
          <w:rFonts w:asciiTheme="majorBidi" w:hAnsiTheme="majorBidi" w:cstheme="majorBidi"/>
          <w:lang w:val="fr-FR"/>
        </w:rPr>
        <w:t>Brill</w:t>
      </w:r>
      <w:proofErr w:type="spellEnd"/>
      <w:r w:rsidRPr="00EC150A">
        <w:rPr>
          <w:rFonts w:asciiTheme="majorBidi" w:hAnsiTheme="majorBidi" w:cstheme="majorBidi"/>
          <w:lang w:val="fr-FR"/>
        </w:rPr>
        <w:t xml:space="preserve">, 2011. Voir également Henry Wheaton, </w:t>
      </w:r>
      <w:r w:rsidRPr="00EC150A">
        <w:rPr>
          <w:rFonts w:asciiTheme="majorBidi" w:hAnsiTheme="majorBidi" w:cstheme="majorBidi"/>
          <w:i/>
          <w:iCs/>
          <w:lang w:val="fr-FR"/>
        </w:rPr>
        <w:t>Éléments du droit international</w:t>
      </w:r>
      <w:r w:rsidRPr="00EC150A">
        <w:rPr>
          <w:rFonts w:asciiTheme="majorBidi" w:hAnsiTheme="majorBidi" w:cstheme="majorBidi"/>
          <w:lang w:val="fr-FR"/>
        </w:rPr>
        <w:t>, Paris, A. Durand, 1848, p. 15.</w:t>
      </w:r>
    </w:p>
  </w:footnote>
  <w:footnote w:id="36">
    <w:p w14:paraId="69B2F664" w14:textId="77777777" w:rsidR="00F34A2E" w:rsidRPr="00EC150A" w:rsidRDefault="00F34A2E" w:rsidP="00B540F4">
      <w:pPr>
        <w:pStyle w:val="FootnoteText"/>
        <w:jc w:val="both"/>
        <w:rPr>
          <w:rFonts w:asciiTheme="majorBidi" w:hAnsiTheme="majorBidi" w:cstheme="majorBidi"/>
          <w:lang w:val="es-ES"/>
        </w:rPr>
      </w:pPr>
      <w:r w:rsidRPr="00EC150A">
        <w:rPr>
          <w:rStyle w:val="FootnoteReference"/>
          <w:rFonts w:asciiTheme="majorBidi" w:hAnsiTheme="majorBidi" w:cstheme="majorBidi"/>
        </w:rPr>
        <w:footnoteRef/>
      </w:r>
      <w:r w:rsidRPr="00EC150A">
        <w:rPr>
          <w:rFonts w:asciiTheme="majorBidi" w:hAnsiTheme="majorBidi" w:cstheme="majorBidi"/>
          <w:lang w:val="es-ES"/>
        </w:rPr>
        <w:t xml:space="preserve"> </w:t>
      </w:r>
      <w:proofErr w:type="spellStart"/>
      <w:r w:rsidRPr="00EC150A">
        <w:rPr>
          <w:rFonts w:asciiTheme="majorBidi" w:hAnsiTheme="majorBidi" w:cstheme="majorBidi"/>
          <w:i/>
          <w:iCs/>
          <w:lang w:val="es-ES"/>
        </w:rPr>
        <w:t>Ibid</w:t>
      </w:r>
      <w:proofErr w:type="spellEnd"/>
      <w:r w:rsidRPr="00EC150A">
        <w:rPr>
          <w:rFonts w:asciiTheme="majorBidi" w:hAnsiTheme="majorBidi" w:cstheme="majorBidi"/>
          <w:i/>
          <w:iCs/>
          <w:lang w:val="es-ES"/>
        </w:rPr>
        <w:t>.</w:t>
      </w:r>
      <w:r w:rsidRPr="00EC150A">
        <w:rPr>
          <w:rFonts w:asciiTheme="majorBidi" w:hAnsiTheme="majorBidi" w:cstheme="majorBidi"/>
          <w:lang w:val="es-ES"/>
        </w:rPr>
        <w:t>, p. 95.</w:t>
      </w:r>
    </w:p>
  </w:footnote>
  <w:footnote w:id="37">
    <w:p w14:paraId="11A336B8" w14:textId="77777777" w:rsidR="00F34A2E" w:rsidRPr="00EC150A" w:rsidRDefault="00F34A2E" w:rsidP="00B540F4">
      <w:pPr>
        <w:pStyle w:val="FootnoteText"/>
        <w:jc w:val="both"/>
        <w:rPr>
          <w:rFonts w:asciiTheme="majorBidi" w:hAnsiTheme="majorBidi" w:cstheme="majorBidi"/>
          <w:lang w:val="es-ES"/>
        </w:rPr>
      </w:pPr>
      <w:r w:rsidRPr="00EC150A">
        <w:rPr>
          <w:rStyle w:val="FootnoteReference"/>
          <w:rFonts w:asciiTheme="majorBidi" w:hAnsiTheme="majorBidi" w:cstheme="majorBidi"/>
        </w:rPr>
        <w:footnoteRef/>
      </w:r>
      <w:r w:rsidRPr="00EC150A">
        <w:rPr>
          <w:rFonts w:asciiTheme="majorBidi" w:hAnsiTheme="majorBidi" w:cstheme="majorBidi"/>
          <w:lang w:val="es-ES"/>
        </w:rPr>
        <w:t xml:space="preserve"> </w:t>
      </w:r>
      <w:proofErr w:type="spellStart"/>
      <w:r w:rsidRPr="00EC150A">
        <w:rPr>
          <w:rFonts w:asciiTheme="majorBidi" w:hAnsiTheme="majorBidi" w:cstheme="majorBidi"/>
          <w:i/>
          <w:iCs/>
          <w:lang w:val="es-ES"/>
        </w:rPr>
        <w:t>Ibid</w:t>
      </w:r>
      <w:proofErr w:type="spellEnd"/>
      <w:r w:rsidRPr="00EC150A">
        <w:rPr>
          <w:rFonts w:asciiTheme="majorBidi" w:hAnsiTheme="majorBidi" w:cstheme="majorBidi"/>
          <w:i/>
          <w:iCs/>
          <w:lang w:val="es-ES"/>
        </w:rPr>
        <w:t>.</w:t>
      </w:r>
      <w:r w:rsidRPr="00EC150A">
        <w:rPr>
          <w:rFonts w:asciiTheme="majorBidi" w:hAnsiTheme="majorBidi" w:cstheme="majorBidi"/>
          <w:lang w:val="es-ES"/>
        </w:rPr>
        <w:t>, par. 2, p. 322.</w:t>
      </w:r>
    </w:p>
  </w:footnote>
  <w:footnote w:id="38">
    <w:p w14:paraId="3D76E2E5" w14:textId="77777777" w:rsidR="00F34A2E" w:rsidRPr="00EC150A" w:rsidRDefault="00F34A2E" w:rsidP="00B540F4">
      <w:pPr>
        <w:pStyle w:val="FootnoteText"/>
        <w:jc w:val="both"/>
        <w:rPr>
          <w:rFonts w:asciiTheme="majorBidi" w:hAnsiTheme="majorBidi" w:cstheme="majorBidi"/>
          <w:lang w:val="fr-FR"/>
        </w:rPr>
      </w:pPr>
      <w:r w:rsidRPr="00EC150A">
        <w:rPr>
          <w:rStyle w:val="FootnoteReference"/>
          <w:rFonts w:asciiTheme="majorBidi" w:hAnsiTheme="majorBidi" w:cstheme="majorBidi"/>
        </w:rPr>
        <w:footnoteRef/>
      </w:r>
      <w:r w:rsidRPr="00EC150A">
        <w:rPr>
          <w:rFonts w:asciiTheme="majorBidi" w:hAnsiTheme="majorBidi" w:cstheme="majorBidi"/>
          <w:lang w:val="fr-FR"/>
        </w:rPr>
        <w:t xml:space="preserve"> Ces deux espèces de communauté internationale renvoient en fait à l’idée du « </w:t>
      </w:r>
      <w:proofErr w:type="spellStart"/>
      <w:r w:rsidRPr="00EC150A">
        <w:rPr>
          <w:rFonts w:asciiTheme="majorBidi" w:hAnsiTheme="majorBidi" w:cstheme="majorBidi"/>
          <w:lang w:val="fr-FR"/>
        </w:rPr>
        <w:t>totus</w:t>
      </w:r>
      <w:proofErr w:type="spellEnd"/>
      <w:r w:rsidRPr="00EC150A">
        <w:rPr>
          <w:rFonts w:asciiTheme="majorBidi" w:hAnsiTheme="majorBidi" w:cstheme="majorBidi"/>
          <w:lang w:val="fr-FR"/>
        </w:rPr>
        <w:t xml:space="preserve"> </w:t>
      </w:r>
      <w:proofErr w:type="spellStart"/>
      <w:r w:rsidRPr="00EC150A">
        <w:rPr>
          <w:rFonts w:asciiTheme="majorBidi" w:hAnsiTheme="majorBidi" w:cstheme="majorBidi"/>
          <w:lang w:val="fr-FR"/>
        </w:rPr>
        <w:t>orbis</w:t>
      </w:r>
      <w:proofErr w:type="spellEnd"/>
      <w:r w:rsidRPr="00EC150A">
        <w:rPr>
          <w:rFonts w:asciiTheme="majorBidi" w:hAnsiTheme="majorBidi" w:cstheme="majorBidi"/>
          <w:lang w:val="fr-FR"/>
        </w:rPr>
        <w:t> » de Vitoria.</w:t>
      </w:r>
      <w:r>
        <w:rPr>
          <w:rFonts w:asciiTheme="majorBidi" w:hAnsiTheme="majorBidi" w:cstheme="majorBidi"/>
          <w:lang w:val="fr-FR"/>
        </w:rPr>
        <w:t xml:space="preserve"> Sur la notion de communauté internationale, voir notamment Robert </w:t>
      </w:r>
      <w:proofErr w:type="spellStart"/>
      <w:r>
        <w:rPr>
          <w:rFonts w:asciiTheme="majorBidi" w:hAnsiTheme="majorBidi" w:cstheme="majorBidi"/>
          <w:lang w:val="fr-FR"/>
        </w:rPr>
        <w:t>Kolb</w:t>
      </w:r>
      <w:proofErr w:type="spellEnd"/>
      <w:r>
        <w:rPr>
          <w:rFonts w:asciiTheme="majorBidi" w:hAnsiTheme="majorBidi" w:cstheme="majorBidi"/>
          <w:lang w:val="fr-FR"/>
        </w:rPr>
        <w:t xml:space="preserve">, « Société internationale ! Communauté internationale ? », in : </w:t>
      </w:r>
      <w:proofErr w:type="spellStart"/>
      <w:r>
        <w:rPr>
          <w:rFonts w:asciiTheme="majorBidi" w:hAnsiTheme="majorBidi" w:cstheme="majorBidi"/>
          <w:lang w:val="fr-FR"/>
        </w:rPr>
        <w:t>Jean-Francois</w:t>
      </w:r>
      <w:proofErr w:type="spellEnd"/>
      <w:r>
        <w:rPr>
          <w:rFonts w:asciiTheme="majorBidi" w:hAnsiTheme="majorBidi" w:cstheme="majorBidi"/>
          <w:lang w:val="fr-FR"/>
        </w:rPr>
        <w:t xml:space="preserve"> </w:t>
      </w:r>
      <w:proofErr w:type="spellStart"/>
      <w:r>
        <w:rPr>
          <w:rFonts w:asciiTheme="majorBidi" w:hAnsiTheme="majorBidi" w:cstheme="majorBidi"/>
          <w:lang w:val="fr-FR"/>
        </w:rPr>
        <w:t>Akandji-Kombé</w:t>
      </w:r>
      <w:proofErr w:type="spellEnd"/>
      <w:r>
        <w:rPr>
          <w:rFonts w:asciiTheme="majorBidi" w:hAnsiTheme="majorBidi" w:cstheme="majorBidi"/>
          <w:lang w:val="fr-FR"/>
        </w:rPr>
        <w:t xml:space="preserve"> (</w:t>
      </w:r>
      <w:proofErr w:type="spellStart"/>
      <w:r>
        <w:rPr>
          <w:rFonts w:asciiTheme="majorBidi" w:hAnsiTheme="majorBidi" w:cstheme="majorBidi"/>
          <w:lang w:val="fr-FR"/>
        </w:rPr>
        <w:t>dir</w:t>
      </w:r>
      <w:proofErr w:type="spellEnd"/>
      <w:r>
        <w:rPr>
          <w:rFonts w:asciiTheme="majorBidi" w:hAnsiTheme="majorBidi" w:cstheme="majorBidi"/>
          <w:lang w:val="fr-FR"/>
        </w:rPr>
        <w:t xml:space="preserve">.), </w:t>
      </w:r>
      <w:r w:rsidRPr="000E13E3">
        <w:rPr>
          <w:rFonts w:asciiTheme="majorBidi" w:hAnsiTheme="majorBidi" w:cstheme="majorBidi"/>
          <w:i/>
          <w:iCs/>
          <w:lang w:val="fr-FR"/>
        </w:rPr>
        <w:t>L’homme dans la société internationale</w:t>
      </w:r>
      <w:r>
        <w:rPr>
          <w:rFonts w:asciiTheme="majorBidi" w:hAnsiTheme="majorBidi" w:cstheme="majorBidi"/>
          <w:lang w:val="fr-FR"/>
        </w:rPr>
        <w:t xml:space="preserve">. Mélanges en hommage au Professeur Paul Tavernier, </w:t>
      </w:r>
      <w:proofErr w:type="spellStart"/>
      <w:r>
        <w:rPr>
          <w:rFonts w:asciiTheme="majorBidi" w:hAnsiTheme="majorBidi" w:cstheme="majorBidi"/>
          <w:lang w:val="fr-FR"/>
        </w:rPr>
        <w:t>Burxelles</w:t>
      </w:r>
      <w:proofErr w:type="spellEnd"/>
      <w:r>
        <w:rPr>
          <w:rFonts w:asciiTheme="majorBidi" w:hAnsiTheme="majorBidi" w:cstheme="majorBidi"/>
          <w:lang w:val="fr-FR"/>
        </w:rPr>
        <w:t xml:space="preserve">, </w:t>
      </w:r>
      <w:proofErr w:type="spellStart"/>
      <w:r>
        <w:rPr>
          <w:rFonts w:asciiTheme="majorBidi" w:hAnsiTheme="majorBidi" w:cstheme="majorBidi"/>
          <w:lang w:val="fr-FR"/>
        </w:rPr>
        <w:t>Bruylant</w:t>
      </w:r>
      <w:proofErr w:type="spellEnd"/>
      <w:r>
        <w:rPr>
          <w:rFonts w:asciiTheme="majorBidi" w:hAnsiTheme="majorBidi" w:cstheme="majorBidi"/>
          <w:lang w:val="fr-FR"/>
        </w:rPr>
        <w:t>, 2013, pp. 57-89 ; Louis-Erasme Le Fur</w:t>
      </w:r>
      <w:r w:rsidRPr="00B540F4">
        <w:rPr>
          <w:rFonts w:asciiTheme="majorBidi" w:hAnsiTheme="majorBidi" w:cstheme="majorBidi"/>
          <w:lang w:val="fr-FR"/>
        </w:rPr>
        <w:t xml:space="preserve">, « Le développement historique du droit international : de l’anarchie internationale à une communauté internationale organisée », </w:t>
      </w:r>
      <w:r w:rsidRPr="00B540F4">
        <w:rPr>
          <w:rFonts w:asciiTheme="majorBidi" w:hAnsiTheme="majorBidi" w:cstheme="majorBidi"/>
          <w:i/>
          <w:iCs/>
          <w:lang w:val="fr-FR"/>
        </w:rPr>
        <w:t>RCADI</w:t>
      </w:r>
      <w:r>
        <w:rPr>
          <w:rFonts w:asciiTheme="majorBidi" w:hAnsiTheme="majorBidi" w:cstheme="majorBidi"/>
          <w:lang w:val="fr-FR"/>
        </w:rPr>
        <w:t xml:space="preserve">, vol. 41, 1932- III, pp. 501-601 ; Giuseppe </w:t>
      </w:r>
      <w:proofErr w:type="spellStart"/>
      <w:r>
        <w:rPr>
          <w:rFonts w:asciiTheme="majorBidi" w:hAnsiTheme="majorBidi" w:cstheme="majorBidi"/>
          <w:lang w:val="fr-FR"/>
        </w:rPr>
        <w:t>Barile</w:t>
      </w:r>
      <w:proofErr w:type="spellEnd"/>
      <w:r w:rsidRPr="00B540F4">
        <w:rPr>
          <w:rFonts w:asciiTheme="majorBidi" w:hAnsiTheme="majorBidi" w:cstheme="majorBidi"/>
          <w:lang w:val="fr-FR"/>
        </w:rPr>
        <w:t xml:space="preserve">, « La structure de l’ordre juridique international : règles générales et règles conventionnelles », </w:t>
      </w:r>
      <w:r w:rsidRPr="00B540F4">
        <w:rPr>
          <w:rFonts w:asciiTheme="majorBidi" w:hAnsiTheme="majorBidi" w:cstheme="majorBidi"/>
          <w:i/>
          <w:iCs/>
          <w:lang w:val="fr-FR"/>
        </w:rPr>
        <w:t>RCADI</w:t>
      </w:r>
      <w:r>
        <w:rPr>
          <w:rFonts w:asciiTheme="majorBidi" w:hAnsiTheme="majorBidi" w:cstheme="majorBidi"/>
          <w:lang w:val="fr-FR"/>
        </w:rPr>
        <w:t>, vol. 161, 1978-III, pp. 9-126 ; Jules Basdevant</w:t>
      </w:r>
      <w:r w:rsidRPr="00B540F4">
        <w:rPr>
          <w:rFonts w:asciiTheme="majorBidi" w:hAnsiTheme="majorBidi" w:cstheme="majorBidi"/>
          <w:lang w:val="fr-FR"/>
        </w:rPr>
        <w:t xml:space="preserve">, « Règles générales du droit de la paix », </w:t>
      </w:r>
      <w:r w:rsidRPr="00B540F4">
        <w:rPr>
          <w:rFonts w:asciiTheme="majorBidi" w:hAnsiTheme="majorBidi" w:cstheme="majorBidi"/>
          <w:i/>
          <w:iCs/>
          <w:lang w:val="fr-FR"/>
        </w:rPr>
        <w:t>RCADI</w:t>
      </w:r>
      <w:r>
        <w:rPr>
          <w:rFonts w:asciiTheme="majorBidi" w:hAnsiTheme="majorBidi" w:cstheme="majorBidi"/>
          <w:lang w:val="fr-FR"/>
        </w:rPr>
        <w:t>, vol. 58, 1936-IV</w:t>
      </w:r>
      <w:r w:rsidRPr="00B540F4">
        <w:rPr>
          <w:rFonts w:asciiTheme="majorBidi" w:hAnsiTheme="majorBidi" w:cstheme="majorBidi"/>
          <w:lang w:val="fr-FR"/>
        </w:rPr>
        <w:t xml:space="preserve">, </w:t>
      </w:r>
      <w:r>
        <w:rPr>
          <w:rFonts w:asciiTheme="majorBidi" w:hAnsiTheme="majorBidi" w:cstheme="majorBidi"/>
          <w:lang w:val="fr-FR"/>
        </w:rPr>
        <w:t>pp. 471-692 ; Pierre-Marie Dupuy</w:t>
      </w:r>
      <w:r w:rsidRPr="00B540F4">
        <w:rPr>
          <w:rFonts w:asciiTheme="majorBidi" w:hAnsiTheme="majorBidi" w:cstheme="majorBidi"/>
          <w:lang w:val="fr-FR"/>
        </w:rPr>
        <w:t xml:space="preserve">, « L’unité de l’ordre juridique international. Cours général de droit international public », </w:t>
      </w:r>
      <w:r w:rsidRPr="00B540F4">
        <w:rPr>
          <w:rFonts w:asciiTheme="majorBidi" w:hAnsiTheme="majorBidi" w:cstheme="majorBidi"/>
          <w:i/>
          <w:iCs/>
          <w:lang w:val="fr-FR"/>
        </w:rPr>
        <w:t>RCADI</w:t>
      </w:r>
      <w:r>
        <w:rPr>
          <w:rFonts w:asciiTheme="majorBidi" w:hAnsiTheme="majorBidi" w:cstheme="majorBidi"/>
          <w:lang w:val="fr-FR"/>
        </w:rPr>
        <w:t>, vol. 297, 2002, pp. 9-489 ; René-Jean Dupuy</w:t>
      </w:r>
      <w:r w:rsidRPr="00B540F4">
        <w:rPr>
          <w:rFonts w:asciiTheme="majorBidi" w:hAnsiTheme="majorBidi" w:cstheme="majorBidi"/>
          <w:lang w:val="fr-FR"/>
        </w:rPr>
        <w:t xml:space="preserve">, « Communauté internationale et disparités de développement. Cours général de droit international public », </w:t>
      </w:r>
      <w:r w:rsidRPr="00B540F4">
        <w:rPr>
          <w:rFonts w:asciiTheme="majorBidi" w:hAnsiTheme="majorBidi" w:cstheme="majorBidi"/>
          <w:i/>
          <w:iCs/>
          <w:lang w:val="fr-FR"/>
        </w:rPr>
        <w:t>RCADI</w:t>
      </w:r>
      <w:r>
        <w:rPr>
          <w:rFonts w:asciiTheme="majorBidi" w:hAnsiTheme="majorBidi" w:cstheme="majorBidi"/>
          <w:lang w:val="fr-FR"/>
        </w:rPr>
        <w:t xml:space="preserve">, vol. 165, 1979-IV, pp. 9-232 ; Bruno </w:t>
      </w:r>
      <w:proofErr w:type="spellStart"/>
      <w:r>
        <w:rPr>
          <w:rFonts w:asciiTheme="majorBidi" w:hAnsiTheme="majorBidi" w:cstheme="majorBidi"/>
          <w:lang w:val="fr-FR"/>
        </w:rPr>
        <w:t>Simma</w:t>
      </w:r>
      <w:proofErr w:type="spellEnd"/>
      <w:r w:rsidRPr="00B540F4">
        <w:rPr>
          <w:rFonts w:asciiTheme="majorBidi" w:hAnsiTheme="majorBidi" w:cstheme="majorBidi"/>
          <w:lang w:val="fr-FR"/>
        </w:rPr>
        <w:t xml:space="preserve">, « </w:t>
      </w:r>
      <w:proofErr w:type="spellStart"/>
      <w:r w:rsidRPr="00B540F4">
        <w:rPr>
          <w:rFonts w:asciiTheme="majorBidi" w:hAnsiTheme="majorBidi" w:cstheme="majorBidi"/>
          <w:lang w:val="fr-FR"/>
        </w:rPr>
        <w:t>From</w:t>
      </w:r>
      <w:proofErr w:type="spellEnd"/>
      <w:r w:rsidRPr="00B540F4">
        <w:rPr>
          <w:rFonts w:asciiTheme="majorBidi" w:hAnsiTheme="majorBidi" w:cstheme="majorBidi"/>
          <w:lang w:val="fr-FR"/>
        </w:rPr>
        <w:t xml:space="preserve"> </w:t>
      </w:r>
      <w:proofErr w:type="spellStart"/>
      <w:r w:rsidRPr="00B540F4">
        <w:rPr>
          <w:rFonts w:asciiTheme="majorBidi" w:hAnsiTheme="majorBidi" w:cstheme="majorBidi"/>
          <w:lang w:val="fr-FR"/>
        </w:rPr>
        <w:t>Bilateralism</w:t>
      </w:r>
      <w:proofErr w:type="spellEnd"/>
      <w:r w:rsidRPr="00B540F4">
        <w:rPr>
          <w:rFonts w:asciiTheme="majorBidi" w:hAnsiTheme="majorBidi" w:cstheme="majorBidi"/>
          <w:lang w:val="fr-FR"/>
        </w:rPr>
        <w:t xml:space="preserve"> to </w:t>
      </w:r>
      <w:proofErr w:type="spellStart"/>
      <w:r w:rsidRPr="00B540F4">
        <w:rPr>
          <w:rFonts w:asciiTheme="majorBidi" w:hAnsiTheme="majorBidi" w:cstheme="majorBidi"/>
          <w:lang w:val="fr-FR"/>
        </w:rPr>
        <w:t>Community</w:t>
      </w:r>
      <w:proofErr w:type="spellEnd"/>
      <w:r w:rsidRPr="00B540F4">
        <w:rPr>
          <w:rFonts w:asciiTheme="majorBidi" w:hAnsiTheme="majorBidi" w:cstheme="majorBidi"/>
          <w:lang w:val="fr-FR"/>
        </w:rPr>
        <w:t xml:space="preserve"> </w:t>
      </w:r>
      <w:proofErr w:type="spellStart"/>
      <w:r w:rsidRPr="00B540F4">
        <w:rPr>
          <w:rFonts w:asciiTheme="majorBidi" w:hAnsiTheme="majorBidi" w:cstheme="majorBidi"/>
          <w:lang w:val="fr-FR"/>
        </w:rPr>
        <w:t>Interest</w:t>
      </w:r>
      <w:proofErr w:type="spellEnd"/>
      <w:r w:rsidRPr="00B540F4">
        <w:rPr>
          <w:rFonts w:asciiTheme="majorBidi" w:hAnsiTheme="majorBidi" w:cstheme="majorBidi"/>
          <w:lang w:val="fr-FR"/>
        </w:rPr>
        <w:t xml:space="preserve"> in International Law », </w:t>
      </w:r>
      <w:r w:rsidRPr="00B540F4">
        <w:rPr>
          <w:rFonts w:asciiTheme="majorBidi" w:hAnsiTheme="majorBidi" w:cstheme="majorBidi"/>
          <w:i/>
          <w:iCs/>
          <w:lang w:val="fr-FR"/>
        </w:rPr>
        <w:t>RCADI</w:t>
      </w:r>
      <w:r>
        <w:rPr>
          <w:rFonts w:asciiTheme="majorBidi" w:hAnsiTheme="majorBidi" w:cstheme="majorBidi"/>
          <w:lang w:val="fr-FR"/>
        </w:rPr>
        <w:t>, vol. 250, 1994-VI</w:t>
      </w:r>
      <w:r w:rsidRPr="00B540F4">
        <w:rPr>
          <w:rFonts w:asciiTheme="majorBidi" w:hAnsiTheme="majorBidi" w:cstheme="majorBidi"/>
          <w:lang w:val="fr-FR"/>
        </w:rPr>
        <w:t>, pp. 217-384.</w:t>
      </w:r>
    </w:p>
  </w:footnote>
  <w:footnote w:id="39">
    <w:p w14:paraId="14EB51EC" w14:textId="77777777" w:rsidR="00F34A2E" w:rsidRPr="00186A88" w:rsidRDefault="00F34A2E" w:rsidP="00B540F4">
      <w:pPr>
        <w:pStyle w:val="FootnoteText"/>
        <w:jc w:val="both"/>
        <w:rPr>
          <w:rFonts w:asciiTheme="majorBidi" w:hAnsiTheme="majorBidi" w:cstheme="majorBidi"/>
          <w:lang w:val="fr-FR"/>
        </w:rPr>
      </w:pPr>
      <w:r w:rsidRPr="00EC150A">
        <w:rPr>
          <w:rStyle w:val="FootnoteReference"/>
          <w:rFonts w:asciiTheme="majorBidi" w:hAnsiTheme="majorBidi" w:cstheme="majorBidi"/>
        </w:rPr>
        <w:footnoteRef/>
      </w:r>
      <w:r w:rsidRPr="00186A88">
        <w:rPr>
          <w:rFonts w:asciiTheme="majorBidi" w:hAnsiTheme="majorBidi" w:cstheme="majorBidi"/>
          <w:lang w:val="fr-FR"/>
        </w:rPr>
        <w:t xml:space="preserve"> </w:t>
      </w:r>
      <w:r w:rsidRPr="00186A88">
        <w:rPr>
          <w:rFonts w:asciiTheme="majorBidi" w:hAnsiTheme="majorBidi" w:cstheme="majorBidi"/>
          <w:i/>
          <w:iCs/>
          <w:lang w:val="fr-FR"/>
        </w:rPr>
        <w:t>Ibid</w:t>
      </w:r>
      <w:r w:rsidRPr="00186A88">
        <w:rPr>
          <w:rFonts w:asciiTheme="majorBidi" w:hAnsiTheme="majorBidi" w:cstheme="majorBidi"/>
          <w:lang w:val="fr-FR"/>
        </w:rPr>
        <w:t xml:space="preserve">., p. 13. Pour une analyse plus approfondie de la conception kantienne du droit, voir notamment Simone </w:t>
      </w:r>
      <w:proofErr w:type="spellStart"/>
      <w:r w:rsidRPr="00186A88">
        <w:rPr>
          <w:rFonts w:asciiTheme="majorBidi" w:hAnsiTheme="majorBidi" w:cstheme="majorBidi"/>
          <w:lang w:val="fr-FR"/>
        </w:rPr>
        <w:t>Goyard</w:t>
      </w:r>
      <w:proofErr w:type="spellEnd"/>
      <w:r w:rsidRPr="00186A88">
        <w:rPr>
          <w:rFonts w:asciiTheme="majorBidi" w:hAnsiTheme="majorBidi" w:cstheme="majorBidi"/>
          <w:lang w:val="fr-FR"/>
        </w:rPr>
        <w:t xml:space="preserve">-Fabre, </w:t>
      </w:r>
      <w:r w:rsidRPr="00450208">
        <w:rPr>
          <w:rFonts w:asciiTheme="majorBidi" w:hAnsiTheme="majorBidi" w:cstheme="majorBidi"/>
          <w:i/>
          <w:iCs/>
          <w:lang w:val="fr-FR"/>
        </w:rPr>
        <w:t>Kant et le problème du droit</w:t>
      </w:r>
      <w:r w:rsidRPr="00186A88">
        <w:rPr>
          <w:rFonts w:asciiTheme="majorBidi" w:hAnsiTheme="majorBidi" w:cstheme="majorBidi"/>
          <w:lang w:val="fr-FR"/>
        </w:rPr>
        <w:t xml:space="preserve">, Paris, Librairie philosophique J. </w:t>
      </w:r>
      <w:proofErr w:type="spellStart"/>
      <w:r>
        <w:rPr>
          <w:rFonts w:asciiTheme="majorBidi" w:hAnsiTheme="majorBidi" w:cstheme="majorBidi"/>
          <w:lang w:val="fr-FR"/>
        </w:rPr>
        <w:t>Vrin</w:t>
      </w:r>
      <w:proofErr w:type="spellEnd"/>
      <w:r>
        <w:rPr>
          <w:rFonts w:asciiTheme="majorBidi" w:hAnsiTheme="majorBidi" w:cstheme="majorBidi"/>
          <w:lang w:val="fr-FR"/>
        </w:rPr>
        <w:t xml:space="preserve">, 1975 ; Paul </w:t>
      </w:r>
      <w:proofErr w:type="spellStart"/>
      <w:r>
        <w:rPr>
          <w:rFonts w:asciiTheme="majorBidi" w:hAnsiTheme="majorBidi" w:cstheme="majorBidi"/>
          <w:lang w:val="fr-FR"/>
        </w:rPr>
        <w:t>Dubouchet</w:t>
      </w:r>
      <w:proofErr w:type="spellEnd"/>
      <w:r>
        <w:rPr>
          <w:rFonts w:asciiTheme="majorBidi" w:hAnsiTheme="majorBidi" w:cstheme="majorBidi"/>
          <w:lang w:val="fr-FR"/>
        </w:rPr>
        <w:t xml:space="preserve">, </w:t>
      </w:r>
      <w:r w:rsidRPr="00450208">
        <w:rPr>
          <w:rFonts w:asciiTheme="majorBidi" w:hAnsiTheme="majorBidi" w:cstheme="majorBidi"/>
          <w:i/>
          <w:iCs/>
          <w:lang w:val="fr-FR"/>
        </w:rPr>
        <w:t>Philosophie et doctrine du droit chez Kant, Fichte et Hegel</w:t>
      </w:r>
      <w:r>
        <w:rPr>
          <w:rFonts w:asciiTheme="majorBidi" w:hAnsiTheme="majorBidi" w:cstheme="majorBidi"/>
          <w:lang w:val="fr-FR"/>
        </w:rPr>
        <w:t xml:space="preserve">, Paris, </w:t>
      </w:r>
      <w:proofErr w:type="spellStart"/>
      <w:r>
        <w:rPr>
          <w:rFonts w:asciiTheme="majorBidi" w:hAnsiTheme="majorBidi" w:cstheme="majorBidi"/>
          <w:lang w:val="fr-FR"/>
        </w:rPr>
        <w:t>L’Harmattan</w:t>
      </w:r>
      <w:proofErr w:type="spellEnd"/>
      <w:r>
        <w:rPr>
          <w:rFonts w:asciiTheme="majorBidi" w:hAnsiTheme="majorBidi" w:cstheme="majorBidi"/>
          <w:lang w:val="fr-FR"/>
        </w:rPr>
        <w:t>, 2005, pp. 11-50.</w:t>
      </w:r>
    </w:p>
  </w:footnote>
  <w:footnote w:id="40">
    <w:p w14:paraId="22B27F56" w14:textId="77777777" w:rsidR="00F34A2E" w:rsidRPr="00186A88" w:rsidRDefault="00F34A2E" w:rsidP="00B540F4">
      <w:pPr>
        <w:pStyle w:val="FootnoteText"/>
        <w:jc w:val="both"/>
        <w:rPr>
          <w:rFonts w:asciiTheme="majorBidi" w:hAnsiTheme="majorBidi" w:cstheme="majorBidi"/>
          <w:lang w:val="fr-FR"/>
        </w:rPr>
      </w:pPr>
      <w:r w:rsidRPr="00EC150A">
        <w:rPr>
          <w:rStyle w:val="FootnoteReference"/>
          <w:rFonts w:asciiTheme="majorBidi" w:hAnsiTheme="majorBidi" w:cstheme="majorBidi"/>
        </w:rPr>
        <w:footnoteRef/>
      </w:r>
      <w:r w:rsidRPr="00186A88">
        <w:rPr>
          <w:rFonts w:asciiTheme="majorBidi" w:hAnsiTheme="majorBidi" w:cstheme="majorBidi"/>
          <w:lang w:val="fr-FR"/>
        </w:rPr>
        <w:t xml:space="preserve"> </w:t>
      </w:r>
      <w:r w:rsidRPr="00186A88">
        <w:rPr>
          <w:rFonts w:asciiTheme="majorBidi" w:hAnsiTheme="majorBidi" w:cstheme="majorBidi"/>
          <w:i/>
          <w:iCs/>
          <w:lang w:val="fr-FR"/>
        </w:rPr>
        <w:t>Ibid.</w:t>
      </w:r>
    </w:p>
  </w:footnote>
  <w:footnote w:id="41">
    <w:p w14:paraId="34CBCD5A" w14:textId="77777777" w:rsidR="00F34A2E" w:rsidRPr="00EC150A" w:rsidRDefault="00F34A2E" w:rsidP="000E13E3">
      <w:pPr>
        <w:pStyle w:val="FootnoteText"/>
        <w:jc w:val="both"/>
        <w:rPr>
          <w:rFonts w:asciiTheme="majorBidi" w:hAnsiTheme="majorBidi" w:cstheme="majorBidi"/>
          <w:lang w:val="fr-FR"/>
        </w:rPr>
      </w:pPr>
      <w:r w:rsidRPr="00EC150A">
        <w:rPr>
          <w:rStyle w:val="FootnoteReference"/>
          <w:rFonts w:asciiTheme="majorBidi" w:hAnsiTheme="majorBidi" w:cstheme="majorBidi"/>
        </w:rPr>
        <w:footnoteRef/>
      </w:r>
      <w:r w:rsidRPr="00186A88">
        <w:rPr>
          <w:rFonts w:asciiTheme="majorBidi" w:hAnsiTheme="majorBidi" w:cstheme="majorBidi"/>
          <w:lang w:val="fr-FR"/>
        </w:rPr>
        <w:t xml:space="preserve"> </w:t>
      </w:r>
      <w:proofErr w:type="spellStart"/>
      <w:r w:rsidRPr="00186A88">
        <w:rPr>
          <w:rFonts w:asciiTheme="majorBidi" w:hAnsiTheme="majorBidi" w:cstheme="majorBidi"/>
          <w:lang w:val="fr-FR"/>
        </w:rPr>
        <w:t>Emer</w:t>
      </w:r>
      <w:proofErr w:type="spellEnd"/>
      <w:r w:rsidRPr="00186A88">
        <w:rPr>
          <w:rFonts w:asciiTheme="majorBidi" w:hAnsiTheme="majorBidi" w:cstheme="majorBidi"/>
          <w:lang w:val="fr-FR"/>
        </w:rPr>
        <w:t xml:space="preserve"> de Vattel, </w:t>
      </w:r>
      <w:r w:rsidRPr="00186A88">
        <w:rPr>
          <w:rFonts w:asciiTheme="majorBidi" w:hAnsiTheme="majorBidi" w:cstheme="majorBidi"/>
          <w:i/>
          <w:lang w:val="fr-FR"/>
        </w:rPr>
        <w:t xml:space="preserve">supra, </w:t>
      </w:r>
      <w:r w:rsidRPr="00186A88">
        <w:rPr>
          <w:rFonts w:asciiTheme="majorBidi" w:hAnsiTheme="majorBidi" w:cstheme="majorBidi"/>
          <w:iCs/>
          <w:lang w:val="fr-FR"/>
        </w:rPr>
        <w:t>note 1,</w:t>
      </w:r>
      <w:r w:rsidRPr="00186A88">
        <w:rPr>
          <w:rFonts w:asciiTheme="majorBidi" w:hAnsiTheme="majorBidi" w:cstheme="majorBidi"/>
          <w:lang w:val="fr-FR"/>
        </w:rPr>
        <w:t xml:space="preserve"> Préface. </w:t>
      </w:r>
      <w:r w:rsidRPr="00EC150A">
        <w:rPr>
          <w:rFonts w:asciiTheme="majorBidi" w:hAnsiTheme="majorBidi" w:cstheme="majorBidi"/>
          <w:lang w:val="fr-CA"/>
        </w:rPr>
        <w:t xml:space="preserve">Pour le Neuchâtelois, </w:t>
      </w:r>
      <w:r w:rsidRPr="00EC150A">
        <w:rPr>
          <w:rFonts w:asciiTheme="majorBidi" w:hAnsiTheme="majorBidi" w:cstheme="majorBidi"/>
          <w:lang w:val="fr-FR"/>
        </w:rPr>
        <w:t>« Le Droit des Gens est la Loi des Souverains. C’est pour eux principalement, et pour leurs Ministres, qu’on doit l’écrire ». p. XXIII.</w:t>
      </w:r>
    </w:p>
  </w:footnote>
  <w:footnote w:id="42">
    <w:p w14:paraId="0991B7A3" w14:textId="77777777" w:rsidR="00F34A2E" w:rsidRPr="00EC150A" w:rsidRDefault="00F34A2E" w:rsidP="000E13E3">
      <w:pPr>
        <w:pStyle w:val="FootnoteText"/>
        <w:jc w:val="both"/>
        <w:rPr>
          <w:rFonts w:asciiTheme="majorBidi" w:hAnsiTheme="majorBidi" w:cstheme="majorBidi"/>
          <w:lang w:val="fr-FR"/>
        </w:rPr>
      </w:pPr>
      <w:r w:rsidRPr="00EC150A">
        <w:rPr>
          <w:rStyle w:val="FootnoteReference"/>
          <w:rFonts w:asciiTheme="majorBidi" w:hAnsiTheme="majorBidi" w:cstheme="majorBidi"/>
        </w:rPr>
        <w:footnoteRef/>
      </w:r>
      <w:r w:rsidRPr="00EC150A">
        <w:rPr>
          <w:rFonts w:asciiTheme="majorBidi" w:hAnsiTheme="majorBidi" w:cstheme="majorBidi"/>
          <w:lang w:val="fr-FR"/>
        </w:rPr>
        <w:t xml:space="preserve"> </w:t>
      </w:r>
      <w:r>
        <w:rPr>
          <w:rFonts w:asciiTheme="majorBidi" w:hAnsiTheme="majorBidi" w:cstheme="majorBidi"/>
          <w:lang w:val="fr-FR"/>
        </w:rPr>
        <w:t xml:space="preserve">Emmanuel </w:t>
      </w:r>
      <w:r w:rsidRPr="00EC150A">
        <w:rPr>
          <w:rFonts w:asciiTheme="majorBidi" w:hAnsiTheme="majorBidi" w:cstheme="majorBidi"/>
          <w:lang w:val="fr-FR"/>
        </w:rPr>
        <w:t xml:space="preserve">Kant, </w:t>
      </w:r>
      <w:r w:rsidRPr="00B540F4">
        <w:rPr>
          <w:rFonts w:asciiTheme="majorBidi" w:hAnsiTheme="majorBidi" w:cstheme="majorBidi"/>
          <w:i/>
          <w:iCs/>
          <w:lang w:val="fr-FR"/>
        </w:rPr>
        <w:t>Essai philosophique sur la paix perpétuelle</w:t>
      </w:r>
      <w:r>
        <w:rPr>
          <w:rFonts w:asciiTheme="majorBidi" w:hAnsiTheme="majorBidi" w:cstheme="majorBidi"/>
          <w:lang w:val="fr-FR"/>
        </w:rPr>
        <w:t xml:space="preserve">, Paris, G. </w:t>
      </w:r>
      <w:proofErr w:type="spellStart"/>
      <w:r>
        <w:rPr>
          <w:rFonts w:asciiTheme="majorBidi" w:hAnsiTheme="majorBidi" w:cstheme="majorBidi"/>
          <w:lang w:val="fr-FR"/>
        </w:rPr>
        <w:t>Fischbacher</w:t>
      </w:r>
      <w:proofErr w:type="spellEnd"/>
      <w:r>
        <w:rPr>
          <w:rFonts w:asciiTheme="majorBidi" w:hAnsiTheme="majorBidi" w:cstheme="majorBidi"/>
          <w:lang w:val="fr-FR"/>
        </w:rPr>
        <w:t xml:space="preserve">, 1880, </w:t>
      </w:r>
      <w:r w:rsidRPr="00EC150A">
        <w:rPr>
          <w:rFonts w:asciiTheme="majorBidi" w:hAnsiTheme="majorBidi" w:cstheme="majorBidi"/>
          <w:lang w:val="fr-FR"/>
        </w:rPr>
        <w:t>p. 20.</w:t>
      </w:r>
      <w:r>
        <w:rPr>
          <w:rFonts w:asciiTheme="majorBidi" w:hAnsiTheme="majorBidi" w:cstheme="majorBidi"/>
          <w:lang w:val="fr-FR"/>
        </w:rPr>
        <w:t xml:space="preserve"> Voir également Alfred </w:t>
      </w:r>
      <w:proofErr w:type="spellStart"/>
      <w:r w:rsidRPr="006E5B04">
        <w:rPr>
          <w:rFonts w:asciiTheme="majorBidi" w:hAnsiTheme="majorBidi" w:cstheme="majorBidi"/>
          <w:lang w:val="fr-FR"/>
        </w:rPr>
        <w:t>Verdoss</w:t>
      </w:r>
      <w:proofErr w:type="spellEnd"/>
      <w:r w:rsidRPr="006E5B04">
        <w:rPr>
          <w:rFonts w:asciiTheme="majorBidi" w:hAnsiTheme="majorBidi" w:cstheme="majorBidi"/>
          <w:lang w:val="fr-FR"/>
        </w:rPr>
        <w:t xml:space="preserve">, « Règles générales du droit de la paix », </w:t>
      </w:r>
      <w:r w:rsidRPr="006E5B04">
        <w:rPr>
          <w:rFonts w:asciiTheme="majorBidi" w:hAnsiTheme="majorBidi" w:cstheme="majorBidi"/>
          <w:i/>
          <w:lang w:val="fr-FR"/>
        </w:rPr>
        <w:t>RCADI</w:t>
      </w:r>
      <w:r>
        <w:rPr>
          <w:rFonts w:asciiTheme="majorBidi" w:hAnsiTheme="majorBidi" w:cstheme="majorBidi"/>
          <w:i/>
          <w:lang w:val="fr-FR"/>
        </w:rPr>
        <w:t xml:space="preserve">, </w:t>
      </w:r>
      <w:r w:rsidRPr="000E13E3">
        <w:rPr>
          <w:rFonts w:asciiTheme="majorBidi" w:hAnsiTheme="majorBidi" w:cstheme="majorBidi"/>
          <w:iCs/>
          <w:lang w:val="fr-FR"/>
        </w:rPr>
        <w:t>vol.</w:t>
      </w:r>
      <w:r>
        <w:rPr>
          <w:rFonts w:asciiTheme="majorBidi" w:hAnsiTheme="majorBidi" w:cstheme="majorBidi"/>
          <w:lang w:val="fr-FR"/>
        </w:rPr>
        <w:t xml:space="preserve"> 30, 1929-V</w:t>
      </w:r>
      <w:r w:rsidRPr="006E5B04">
        <w:rPr>
          <w:rFonts w:asciiTheme="majorBidi" w:hAnsiTheme="majorBidi" w:cstheme="majorBidi"/>
          <w:lang w:val="fr-FR"/>
        </w:rPr>
        <w:t>, pp. 275-286.</w:t>
      </w:r>
    </w:p>
  </w:footnote>
  <w:footnote w:id="43">
    <w:p w14:paraId="363E95B2" w14:textId="77777777" w:rsidR="00F34A2E" w:rsidRPr="006F28ED" w:rsidRDefault="00F34A2E" w:rsidP="006E5B04">
      <w:pPr>
        <w:pStyle w:val="FootnoteText"/>
        <w:jc w:val="both"/>
        <w:rPr>
          <w:rFonts w:asciiTheme="majorBidi" w:hAnsiTheme="majorBidi" w:cstheme="majorBidi"/>
          <w:lang w:val="fr-FR"/>
        </w:rPr>
      </w:pPr>
      <w:r w:rsidRPr="00EC150A">
        <w:rPr>
          <w:rStyle w:val="FootnoteReference"/>
          <w:rFonts w:asciiTheme="majorBidi" w:hAnsiTheme="majorBidi" w:cstheme="majorBidi"/>
        </w:rPr>
        <w:footnoteRef/>
      </w:r>
      <w:r w:rsidRPr="006F28ED">
        <w:rPr>
          <w:rFonts w:asciiTheme="majorBidi" w:hAnsiTheme="majorBidi" w:cstheme="majorBidi"/>
          <w:lang w:val="fr-FR"/>
        </w:rPr>
        <w:t xml:space="preserve"> </w:t>
      </w:r>
      <w:r w:rsidRPr="00B540F4">
        <w:rPr>
          <w:rFonts w:asciiTheme="majorBidi" w:hAnsiTheme="majorBidi" w:cstheme="majorBidi"/>
          <w:i/>
          <w:iCs/>
          <w:lang w:val="fr-FR"/>
        </w:rPr>
        <w:t>Ibid.,</w:t>
      </w:r>
      <w:r w:rsidRPr="006F28ED">
        <w:rPr>
          <w:rFonts w:asciiTheme="majorBidi" w:hAnsiTheme="majorBidi" w:cstheme="majorBidi"/>
          <w:lang w:val="fr-FR"/>
        </w:rPr>
        <w:t xml:space="preserve"> p. 21.</w:t>
      </w:r>
    </w:p>
  </w:footnote>
  <w:footnote w:id="44">
    <w:p w14:paraId="1A01B152" w14:textId="77777777" w:rsidR="00F34A2E" w:rsidRPr="006F28ED" w:rsidRDefault="00F34A2E" w:rsidP="006E5B04">
      <w:pPr>
        <w:pStyle w:val="FootnoteText"/>
        <w:jc w:val="both"/>
        <w:rPr>
          <w:rFonts w:asciiTheme="majorBidi" w:hAnsiTheme="majorBidi" w:cstheme="majorBidi"/>
          <w:lang w:val="fr-FR"/>
        </w:rPr>
      </w:pPr>
      <w:r w:rsidRPr="00EC150A">
        <w:rPr>
          <w:rStyle w:val="FootnoteReference"/>
          <w:rFonts w:asciiTheme="majorBidi" w:hAnsiTheme="majorBidi" w:cstheme="majorBidi"/>
        </w:rPr>
        <w:footnoteRef/>
      </w:r>
      <w:r w:rsidRPr="006F28ED">
        <w:rPr>
          <w:rFonts w:asciiTheme="majorBidi" w:hAnsiTheme="majorBidi" w:cstheme="majorBidi"/>
          <w:lang w:val="fr-FR"/>
        </w:rPr>
        <w:t xml:space="preserve"> </w:t>
      </w:r>
      <w:r w:rsidRPr="00B540F4">
        <w:rPr>
          <w:rFonts w:asciiTheme="majorBidi" w:hAnsiTheme="majorBidi" w:cstheme="majorBidi"/>
          <w:i/>
          <w:iCs/>
          <w:lang w:val="fr-FR"/>
        </w:rPr>
        <w:t>Ibid.</w:t>
      </w:r>
      <w:r>
        <w:rPr>
          <w:rFonts w:asciiTheme="majorBidi" w:hAnsiTheme="majorBidi" w:cstheme="majorBidi"/>
          <w:lang w:val="fr-FR"/>
        </w:rPr>
        <w:t xml:space="preserve"> </w:t>
      </w:r>
    </w:p>
  </w:footnote>
  <w:footnote w:id="45">
    <w:p w14:paraId="4DFC6098" w14:textId="77777777" w:rsidR="00F34A2E" w:rsidRPr="00EC150A" w:rsidRDefault="00F34A2E" w:rsidP="006E5B04">
      <w:pPr>
        <w:pStyle w:val="FootnoteText"/>
        <w:jc w:val="both"/>
        <w:rPr>
          <w:rFonts w:asciiTheme="majorBidi" w:hAnsiTheme="majorBidi" w:cstheme="majorBidi"/>
          <w:lang w:val="fr-CA"/>
        </w:rPr>
      </w:pPr>
      <w:r w:rsidRPr="00EC150A">
        <w:rPr>
          <w:rStyle w:val="FootnoteReference"/>
          <w:rFonts w:asciiTheme="majorBidi" w:hAnsiTheme="majorBidi" w:cstheme="majorBidi"/>
        </w:rPr>
        <w:footnoteRef/>
      </w:r>
      <w:r w:rsidRPr="00EC150A">
        <w:rPr>
          <w:rFonts w:asciiTheme="majorBidi" w:hAnsiTheme="majorBidi" w:cstheme="majorBidi"/>
          <w:lang w:val="fr-CA"/>
        </w:rPr>
        <w:t xml:space="preserve"> Jean-Jacques Rousseau, « Fragment sur l’état de guerre », in : </w:t>
      </w:r>
      <w:r w:rsidRPr="00B540F4">
        <w:rPr>
          <w:rFonts w:asciiTheme="majorBidi" w:hAnsiTheme="majorBidi" w:cstheme="majorBidi"/>
          <w:i/>
          <w:iCs/>
          <w:lang w:val="fr-CA"/>
        </w:rPr>
        <w:t>Œuvres complètes</w:t>
      </w:r>
      <w:r w:rsidRPr="00EC150A">
        <w:rPr>
          <w:rFonts w:asciiTheme="majorBidi" w:hAnsiTheme="majorBidi" w:cstheme="majorBidi"/>
          <w:lang w:val="fr-CA"/>
        </w:rPr>
        <w:t>, tome III, Paris, Bibliothèque de la Pléiade, 1964, p. 610.</w:t>
      </w:r>
    </w:p>
  </w:footnote>
  <w:footnote w:id="46">
    <w:p w14:paraId="66127DD5" w14:textId="77777777" w:rsidR="00F34A2E" w:rsidRPr="00B540F4" w:rsidRDefault="00F34A2E" w:rsidP="00B540F4">
      <w:pPr>
        <w:pStyle w:val="FootnoteText"/>
        <w:jc w:val="both"/>
        <w:rPr>
          <w:rFonts w:asciiTheme="majorBidi" w:hAnsiTheme="majorBidi" w:cstheme="majorBidi"/>
          <w:lang w:val="fr-FR"/>
        </w:rPr>
      </w:pPr>
      <w:r w:rsidRPr="00B540F4">
        <w:rPr>
          <w:rStyle w:val="FootnoteReference"/>
          <w:rFonts w:asciiTheme="majorBidi" w:hAnsiTheme="majorBidi" w:cstheme="majorBidi"/>
        </w:rPr>
        <w:footnoteRef/>
      </w:r>
      <w:r w:rsidRPr="00B540F4">
        <w:rPr>
          <w:rFonts w:asciiTheme="majorBidi" w:hAnsiTheme="majorBidi" w:cstheme="majorBidi"/>
          <w:lang w:val="fr-FR"/>
        </w:rPr>
        <w:t xml:space="preserve"> Thomas Hobbes, </w:t>
      </w:r>
      <w:r w:rsidRPr="00B540F4">
        <w:rPr>
          <w:rFonts w:asciiTheme="majorBidi" w:hAnsiTheme="majorBidi" w:cstheme="majorBidi"/>
          <w:i/>
          <w:iCs/>
          <w:lang w:val="fr-FR"/>
        </w:rPr>
        <w:t>Léviathan ou Matière, forme et puissance de l’Etat chrétien et civil</w:t>
      </w:r>
      <w:r w:rsidRPr="00B540F4">
        <w:rPr>
          <w:rFonts w:asciiTheme="majorBidi" w:hAnsiTheme="majorBidi" w:cstheme="majorBidi"/>
          <w:lang w:val="fr-FR"/>
        </w:rPr>
        <w:t xml:space="preserve">, trad. </w:t>
      </w:r>
      <w:proofErr w:type="spellStart"/>
      <w:r w:rsidRPr="00B540F4">
        <w:rPr>
          <w:rFonts w:asciiTheme="majorBidi" w:hAnsiTheme="majorBidi" w:cstheme="majorBidi"/>
          <w:lang w:val="fr-FR"/>
        </w:rPr>
        <w:t>Gerard</w:t>
      </w:r>
      <w:proofErr w:type="spellEnd"/>
      <w:r w:rsidRPr="00B540F4">
        <w:rPr>
          <w:rFonts w:asciiTheme="majorBidi" w:hAnsiTheme="majorBidi" w:cstheme="majorBidi"/>
          <w:lang w:val="fr-FR"/>
        </w:rPr>
        <w:t xml:space="preserve"> Mairet, Paris, Gallimard, 2000, chap. 30, p. 518.</w:t>
      </w:r>
    </w:p>
  </w:footnote>
  <w:footnote w:id="47">
    <w:p w14:paraId="6E7253AE" w14:textId="77777777" w:rsidR="00F34A2E" w:rsidRPr="00B540F4" w:rsidRDefault="00F34A2E" w:rsidP="00B540F4">
      <w:pPr>
        <w:pStyle w:val="FootnoteText"/>
        <w:jc w:val="both"/>
        <w:rPr>
          <w:rFonts w:asciiTheme="majorBidi" w:hAnsiTheme="majorBidi" w:cstheme="majorBidi"/>
          <w:lang w:val="fr-FR"/>
        </w:rPr>
      </w:pPr>
      <w:r w:rsidRPr="00B540F4">
        <w:rPr>
          <w:rStyle w:val="FootnoteReference"/>
          <w:rFonts w:asciiTheme="majorBidi" w:hAnsiTheme="majorBidi" w:cstheme="majorBidi"/>
        </w:rPr>
        <w:footnoteRef/>
      </w:r>
      <w:r w:rsidRPr="00B540F4">
        <w:rPr>
          <w:rFonts w:asciiTheme="majorBidi" w:hAnsiTheme="majorBidi" w:cstheme="majorBidi"/>
          <w:lang w:val="fr-FR"/>
        </w:rPr>
        <w:t xml:space="preserve"> Peter </w:t>
      </w:r>
      <w:proofErr w:type="spellStart"/>
      <w:r w:rsidRPr="00B540F4">
        <w:rPr>
          <w:rFonts w:asciiTheme="majorBidi" w:hAnsiTheme="majorBidi" w:cstheme="majorBidi"/>
          <w:lang w:val="fr-FR"/>
        </w:rPr>
        <w:t>Haggenmacher</w:t>
      </w:r>
      <w:proofErr w:type="spellEnd"/>
      <w:r w:rsidRPr="00B540F4">
        <w:rPr>
          <w:rFonts w:asciiTheme="majorBidi" w:hAnsiTheme="majorBidi" w:cstheme="majorBidi"/>
          <w:lang w:val="fr-FR"/>
        </w:rPr>
        <w:t xml:space="preserve">, « L’Etat souverain comme sujet du droit international, de Vitoria à Vattel », </w:t>
      </w:r>
      <w:r w:rsidRPr="00B540F4">
        <w:rPr>
          <w:rFonts w:asciiTheme="majorBidi" w:hAnsiTheme="majorBidi" w:cstheme="majorBidi"/>
          <w:i/>
          <w:lang w:val="fr-FR"/>
        </w:rPr>
        <w:t>Droits</w:t>
      </w:r>
      <w:r w:rsidRPr="00B540F4">
        <w:rPr>
          <w:rFonts w:asciiTheme="majorBidi" w:hAnsiTheme="majorBidi" w:cstheme="majorBidi"/>
          <w:iCs/>
          <w:lang w:val="fr-FR"/>
        </w:rPr>
        <w:t>, vol.16</w:t>
      </w:r>
      <w:r>
        <w:rPr>
          <w:rFonts w:asciiTheme="majorBidi" w:hAnsiTheme="majorBidi" w:cstheme="majorBidi"/>
          <w:lang w:val="fr-FR"/>
        </w:rPr>
        <w:t>, 1992</w:t>
      </w:r>
      <w:r w:rsidRPr="00B540F4">
        <w:rPr>
          <w:rFonts w:asciiTheme="majorBidi" w:hAnsiTheme="majorBidi" w:cstheme="majorBidi"/>
          <w:lang w:val="fr-FR"/>
        </w:rPr>
        <w:t xml:space="preserve">. pp. 17-18.     </w:t>
      </w:r>
    </w:p>
  </w:footnote>
  <w:footnote w:id="48">
    <w:p w14:paraId="33012B5B" w14:textId="77777777" w:rsidR="00F34A2E" w:rsidRPr="009D5588" w:rsidRDefault="00F34A2E" w:rsidP="000E13E3">
      <w:pPr>
        <w:pStyle w:val="FootnoteText"/>
        <w:jc w:val="both"/>
        <w:rPr>
          <w:rFonts w:asciiTheme="majorBidi" w:hAnsiTheme="majorBidi" w:cstheme="majorBidi"/>
          <w:lang w:val="es-ES"/>
        </w:rPr>
      </w:pPr>
      <w:r w:rsidRPr="00B540F4">
        <w:rPr>
          <w:rStyle w:val="FootnoteReference"/>
          <w:rFonts w:asciiTheme="majorBidi" w:hAnsiTheme="majorBidi" w:cstheme="majorBidi"/>
        </w:rPr>
        <w:footnoteRef/>
      </w:r>
      <w:r w:rsidRPr="009D5588">
        <w:rPr>
          <w:rFonts w:asciiTheme="majorBidi" w:hAnsiTheme="majorBidi" w:cstheme="majorBidi"/>
          <w:lang w:val="es-ES"/>
        </w:rPr>
        <w:t xml:space="preserve"> E. Kant, </w:t>
      </w:r>
      <w:r w:rsidRPr="009D5588">
        <w:rPr>
          <w:rFonts w:asciiTheme="majorBidi" w:hAnsiTheme="majorBidi" w:cstheme="majorBidi"/>
          <w:i/>
          <w:iCs/>
          <w:lang w:val="es-ES"/>
        </w:rPr>
        <w:t xml:space="preserve">supra, </w:t>
      </w:r>
      <w:r w:rsidR="00B32462">
        <w:rPr>
          <w:rFonts w:asciiTheme="majorBidi" w:hAnsiTheme="majorBidi" w:cstheme="majorBidi"/>
          <w:lang w:val="es-ES"/>
        </w:rPr>
        <w:t>note 42</w:t>
      </w:r>
      <w:r w:rsidRPr="009D5588">
        <w:rPr>
          <w:rFonts w:asciiTheme="majorBidi" w:hAnsiTheme="majorBidi" w:cstheme="majorBidi"/>
          <w:lang w:val="es-ES"/>
        </w:rPr>
        <w:t>, p. 21.</w:t>
      </w:r>
    </w:p>
  </w:footnote>
  <w:footnote w:id="49">
    <w:p w14:paraId="4EE90053" w14:textId="77777777" w:rsidR="00F34A2E" w:rsidRPr="00FC03DC" w:rsidRDefault="00F34A2E" w:rsidP="000E13E3">
      <w:pPr>
        <w:spacing w:after="0" w:line="240" w:lineRule="auto"/>
        <w:jc w:val="both"/>
        <w:rPr>
          <w:rFonts w:asciiTheme="majorBidi" w:hAnsiTheme="majorBidi" w:cstheme="majorBidi"/>
          <w:szCs w:val="20"/>
          <w:lang w:val="fr-FR"/>
        </w:rPr>
      </w:pPr>
      <w:r w:rsidRPr="00EC150A">
        <w:rPr>
          <w:rStyle w:val="FootnoteReference"/>
          <w:rFonts w:asciiTheme="majorBidi" w:hAnsiTheme="majorBidi" w:cstheme="majorBidi"/>
        </w:rPr>
        <w:footnoteRef/>
      </w:r>
      <w:r w:rsidRPr="009D5588">
        <w:rPr>
          <w:rFonts w:asciiTheme="majorBidi" w:hAnsiTheme="majorBidi" w:cstheme="majorBidi"/>
          <w:lang w:val="es-ES"/>
        </w:rPr>
        <w:t xml:space="preserve"> </w:t>
      </w:r>
      <w:proofErr w:type="spellStart"/>
      <w:r w:rsidRPr="009D5588">
        <w:rPr>
          <w:rFonts w:asciiTheme="majorBidi" w:hAnsiTheme="majorBidi" w:cstheme="majorBidi"/>
          <w:i/>
          <w:iCs/>
          <w:lang w:val="es-ES"/>
        </w:rPr>
        <w:t>Ibid</w:t>
      </w:r>
      <w:proofErr w:type="spellEnd"/>
      <w:r w:rsidRPr="009D5588">
        <w:rPr>
          <w:rFonts w:asciiTheme="majorBidi" w:hAnsiTheme="majorBidi" w:cstheme="majorBidi"/>
          <w:i/>
          <w:iCs/>
          <w:lang w:val="es-ES"/>
        </w:rPr>
        <w:t>.</w:t>
      </w:r>
      <w:r w:rsidRPr="009D5588">
        <w:rPr>
          <w:rFonts w:asciiTheme="majorBidi" w:hAnsiTheme="majorBidi" w:cstheme="majorBidi"/>
          <w:lang w:val="es-ES"/>
        </w:rPr>
        <w:t xml:space="preserve">, p. 27. </w:t>
      </w:r>
      <w:r>
        <w:rPr>
          <w:rFonts w:asciiTheme="majorBidi" w:hAnsiTheme="majorBidi" w:cstheme="majorBidi"/>
          <w:lang w:val="fr-FR"/>
        </w:rPr>
        <w:t xml:space="preserve">Pour une analyse du cosmopolitisme, </w:t>
      </w:r>
      <w:r>
        <w:rPr>
          <w:rFonts w:asciiTheme="majorBidi" w:hAnsiTheme="majorBidi" w:cstheme="majorBidi"/>
          <w:sz w:val="20"/>
          <w:szCs w:val="20"/>
          <w:lang w:val="fr-FR"/>
        </w:rPr>
        <w:t>v</w:t>
      </w:r>
      <w:r w:rsidRPr="00936FA6">
        <w:rPr>
          <w:rFonts w:asciiTheme="majorBidi" w:hAnsiTheme="majorBidi" w:cstheme="majorBidi"/>
          <w:sz w:val="20"/>
          <w:szCs w:val="20"/>
          <w:lang w:val="fr-FR"/>
        </w:rPr>
        <w:t>oir</w:t>
      </w:r>
      <w:r>
        <w:rPr>
          <w:rFonts w:asciiTheme="majorBidi" w:hAnsiTheme="majorBidi" w:cstheme="majorBidi"/>
          <w:sz w:val="20"/>
          <w:szCs w:val="20"/>
          <w:lang w:val="fr-FR"/>
        </w:rPr>
        <w:t xml:space="preserve"> notamment</w:t>
      </w:r>
      <w:r w:rsidRPr="00936FA6">
        <w:rPr>
          <w:rFonts w:asciiTheme="majorBidi" w:hAnsiTheme="majorBidi" w:cstheme="majorBidi"/>
          <w:sz w:val="20"/>
          <w:szCs w:val="20"/>
          <w:lang w:val="fr-FR"/>
        </w:rPr>
        <w:t xml:space="preserve"> </w:t>
      </w:r>
      <w:r>
        <w:rPr>
          <w:rFonts w:asciiTheme="majorBidi" w:hAnsiTheme="majorBidi" w:cstheme="majorBidi"/>
          <w:sz w:val="20"/>
          <w:szCs w:val="20"/>
          <w:lang w:val="fr-FR"/>
        </w:rPr>
        <w:t xml:space="preserve">A. </w:t>
      </w:r>
      <w:proofErr w:type="spellStart"/>
      <w:r w:rsidRPr="00936FA6">
        <w:rPr>
          <w:rFonts w:asciiTheme="majorBidi" w:hAnsiTheme="majorBidi" w:cstheme="majorBidi"/>
          <w:sz w:val="20"/>
          <w:szCs w:val="20"/>
          <w:lang w:val="fr-FR"/>
        </w:rPr>
        <w:t>Verdoss</w:t>
      </w:r>
      <w:proofErr w:type="spellEnd"/>
      <w:r w:rsidRPr="00936FA6">
        <w:rPr>
          <w:rFonts w:asciiTheme="majorBidi" w:hAnsiTheme="majorBidi" w:cstheme="majorBidi"/>
          <w:sz w:val="20"/>
          <w:szCs w:val="20"/>
          <w:lang w:val="fr-FR"/>
        </w:rPr>
        <w:t xml:space="preserve">, </w:t>
      </w:r>
      <w:r w:rsidRPr="000E13E3">
        <w:rPr>
          <w:rFonts w:asciiTheme="majorBidi" w:hAnsiTheme="majorBidi" w:cstheme="majorBidi"/>
          <w:i/>
          <w:iCs/>
          <w:sz w:val="20"/>
          <w:szCs w:val="20"/>
          <w:lang w:val="fr-FR"/>
        </w:rPr>
        <w:t>supra</w:t>
      </w:r>
      <w:r w:rsidR="00B32462">
        <w:rPr>
          <w:rFonts w:asciiTheme="majorBidi" w:hAnsiTheme="majorBidi" w:cstheme="majorBidi"/>
          <w:sz w:val="20"/>
          <w:szCs w:val="20"/>
          <w:lang w:val="fr-FR"/>
        </w:rPr>
        <w:t>, note 42</w:t>
      </w:r>
      <w:r>
        <w:rPr>
          <w:rFonts w:asciiTheme="majorBidi" w:hAnsiTheme="majorBidi" w:cstheme="majorBidi"/>
          <w:sz w:val="20"/>
          <w:szCs w:val="20"/>
          <w:lang w:val="fr-FR"/>
        </w:rPr>
        <w:t>.</w:t>
      </w:r>
    </w:p>
  </w:footnote>
  <w:footnote w:id="50">
    <w:p w14:paraId="5BBE47D1" w14:textId="77777777" w:rsidR="00F34A2E" w:rsidRPr="00EC150A" w:rsidRDefault="00F34A2E">
      <w:pPr>
        <w:pStyle w:val="FootnoteText"/>
        <w:rPr>
          <w:rFonts w:asciiTheme="majorBidi" w:hAnsiTheme="majorBidi" w:cstheme="majorBidi"/>
          <w:lang w:val="fr-FR"/>
        </w:rPr>
      </w:pPr>
      <w:r w:rsidRPr="00EC150A">
        <w:rPr>
          <w:rStyle w:val="FootnoteReference"/>
          <w:rFonts w:asciiTheme="majorBidi" w:hAnsiTheme="majorBidi" w:cstheme="majorBidi"/>
        </w:rPr>
        <w:footnoteRef/>
      </w:r>
      <w:r w:rsidRPr="00EC150A">
        <w:rPr>
          <w:rFonts w:asciiTheme="majorBidi" w:hAnsiTheme="majorBidi" w:cstheme="majorBidi"/>
          <w:lang w:val="fr-FR"/>
        </w:rPr>
        <w:t xml:space="preserve"> </w:t>
      </w:r>
      <w:r w:rsidRPr="00B540F4">
        <w:rPr>
          <w:rFonts w:asciiTheme="majorBidi" w:hAnsiTheme="majorBidi" w:cstheme="majorBidi"/>
          <w:i/>
          <w:iCs/>
          <w:lang w:val="fr-FR"/>
        </w:rPr>
        <w:t>Ibid</w:t>
      </w:r>
      <w:r w:rsidRPr="00EC150A">
        <w:rPr>
          <w:rFonts w:asciiTheme="majorBidi" w:hAnsiTheme="majorBidi" w:cstheme="majorBidi"/>
          <w:lang w:val="fr-FR"/>
        </w:rPr>
        <w:t>., p. 31.</w:t>
      </w:r>
    </w:p>
  </w:footnote>
  <w:footnote w:id="51">
    <w:p w14:paraId="2DD60AB2" w14:textId="77777777" w:rsidR="00F34A2E" w:rsidRPr="00EC150A" w:rsidRDefault="00F34A2E" w:rsidP="00EC150A">
      <w:pPr>
        <w:pStyle w:val="FootnoteText"/>
        <w:jc w:val="both"/>
        <w:rPr>
          <w:rFonts w:asciiTheme="majorBidi" w:hAnsiTheme="majorBidi" w:cstheme="majorBidi"/>
          <w:lang w:val="fr-FR"/>
        </w:rPr>
      </w:pPr>
      <w:r w:rsidRPr="00EC150A">
        <w:rPr>
          <w:rStyle w:val="FootnoteReference"/>
          <w:rFonts w:asciiTheme="majorBidi" w:hAnsiTheme="majorBidi" w:cstheme="majorBidi"/>
        </w:rPr>
        <w:footnoteRef/>
      </w:r>
      <w:r w:rsidRPr="00EC150A">
        <w:rPr>
          <w:rFonts w:asciiTheme="majorBidi" w:hAnsiTheme="majorBidi" w:cstheme="majorBidi"/>
          <w:lang w:val="fr-FR"/>
        </w:rPr>
        <w:t xml:space="preserve"> </w:t>
      </w:r>
      <w:r w:rsidRPr="00B540F4">
        <w:rPr>
          <w:rFonts w:asciiTheme="majorBidi" w:hAnsiTheme="majorBidi" w:cstheme="majorBidi"/>
          <w:i/>
          <w:iCs/>
          <w:lang w:val="fr-FR"/>
        </w:rPr>
        <w:t>Ibid</w:t>
      </w:r>
      <w:r w:rsidRPr="00EC150A">
        <w:rPr>
          <w:rFonts w:asciiTheme="majorBidi" w:hAnsiTheme="majorBidi" w:cstheme="majorBidi"/>
          <w:lang w:val="fr-FR"/>
        </w:rPr>
        <w:t>., p. 43.</w:t>
      </w:r>
    </w:p>
  </w:footnote>
  <w:footnote w:id="52">
    <w:p w14:paraId="07652C7A" w14:textId="77777777" w:rsidR="00F34A2E" w:rsidRPr="00EC150A" w:rsidRDefault="00F34A2E" w:rsidP="00EC150A">
      <w:pPr>
        <w:pStyle w:val="FootnoteText"/>
        <w:jc w:val="both"/>
        <w:rPr>
          <w:rFonts w:asciiTheme="majorBidi" w:hAnsiTheme="majorBidi" w:cstheme="majorBidi"/>
          <w:lang w:val="fr-FR"/>
        </w:rPr>
      </w:pPr>
      <w:r w:rsidRPr="00EC150A">
        <w:rPr>
          <w:rStyle w:val="FootnoteReference"/>
          <w:rFonts w:asciiTheme="majorBidi" w:hAnsiTheme="majorBidi" w:cstheme="majorBidi"/>
        </w:rPr>
        <w:footnoteRef/>
      </w:r>
      <w:r w:rsidRPr="00EC150A">
        <w:rPr>
          <w:rFonts w:asciiTheme="majorBidi" w:hAnsiTheme="majorBidi" w:cstheme="majorBidi"/>
          <w:lang w:val="fr-FR"/>
        </w:rPr>
        <w:t xml:space="preserve"> </w:t>
      </w:r>
      <w:r>
        <w:rPr>
          <w:rFonts w:asciiTheme="majorBidi" w:hAnsiTheme="majorBidi" w:cstheme="majorBidi"/>
          <w:lang w:val="fr-FR"/>
        </w:rPr>
        <w:t>Le devoir, dans la</w:t>
      </w:r>
      <w:r w:rsidRPr="00EC150A">
        <w:rPr>
          <w:rFonts w:asciiTheme="majorBidi" w:hAnsiTheme="majorBidi" w:cstheme="majorBidi"/>
          <w:lang w:val="fr-FR"/>
        </w:rPr>
        <w:t xml:space="preserve"> conception kantienne, est « la nécessité d’accomplir une action par respect pour la loi</w:t>
      </w:r>
      <w:r>
        <w:rPr>
          <w:rFonts w:asciiTheme="majorBidi" w:hAnsiTheme="majorBidi" w:cstheme="majorBidi"/>
          <w:lang w:val="fr-FR"/>
        </w:rPr>
        <w:t> ».</w:t>
      </w:r>
      <w:r w:rsidRPr="00EC150A">
        <w:rPr>
          <w:rFonts w:asciiTheme="majorBidi" w:hAnsiTheme="majorBidi" w:cstheme="majorBidi"/>
          <w:lang w:val="fr-FR"/>
        </w:rPr>
        <w:t>  Selon Kant (</w:t>
      </w:r>
      <w:r w:rsidRPr="00EC150A">
        <w:rPr>
          <w:rFonts w:asciiTheme="majorBidi" w:hAnsiTheme="majorBidi" w:cstheme="majorBidi"/>
          <w:i/>
          <w:iCs/>
          <w:lang w:val="fr-FR"/>
        </w:rPr>
        <w:t xml:space="preserve">Fondements de la métaphysique des mœurs, trad., H Lachelier, Paris, Hachette, 1904, </w:t>
      </w:r>
      <w:r w:rsidRPr="00EC150A">
        <w:rPr>
          <w:rFonts w:asciiTheme="majorBidi" w:hAnsiTheme="majorBidi" w:cstheme="majorBidi"/>
          <w:lang w:val="fr-FR"/>
        </w:rPr>
        <w:t xml:space="preserve">p. 17), un devoir est impératif lorsqu’il commande sans condition, sans pourquoi ni parce que. Seule la loi morale relève de l’impératif catégorique dans la mesure où elle commande d’agir uniquement par devoir. Rejetant avec force de conviction le principe utilitariste qui guide souvent nos actions, Kant affirme qu’une action peut être conforme au devoir mais demeurer immorale lorsqu’elle est motivée par un intérêt égoïste. L’idée de Kant consiste alors à s’intéresser non pas simplement aux actes que nous accomplissons en eux-mêmes mais aux motivations qui nous conduisent à agir de telle ou telle manière.  Pour lui, il est facile de distinguer « si l’acte conforme au devoir a été accompli par devoir ou par intérêt égoïste. Cette distinction est bien plus difficile à faire quand l’action est conforme au devoir et qu’en même temps nous y sommes inclinés par quelque penchant immédiat ». Kant distingue donc deux types d’actions, celles accomplies par intérêt (en suivant son désir par exemple, ses inclinations, sa sensibilité), et celles accomplies par devoir. On peut agir par intérêt de plusieurs manières, en recherchant l’agréable (hédonisme) ou le bonheur (eudémonisme). Dans ce cas, la volonté se focalise sur les moyens de parvenir à satisfaire un désir. Kant parle alors « d’impératif hypothétique ». Au contraire de ce type d’actions qui restent « intéressées », une action ne devient véritablement morale selon Kant, que si elle est faite par </w:t>
      </w:r>
      <w:r w:rsidRPr="00EC150A">
        <w:rPr>
          <w:rFonts w:asciiTheme="majorBidi" w:hAnsiTheme="majorBidi" w:cstheme="majorBidi"/>
          <w:i/>
          <w:iCs/>
          <w:lang w:val="fr-FR"/>
        </w:rPr>
        <w:t>pur sentiment du devoir</w:t>
      </w:r>
      <w:r w:rsidRPr="00EC150A">
        <w:rPr>
          <w:rFonts w:asciiTheme="majorBidi" w:hAnsiTheme="majorBidi" w:cstheme="majorBidi"/>
          <w:lang w:val="fr-FR"/>
        </w:rPr>
        <w:t xml:space="preserve">. La volonté y est alors désintéressée au sens où nous n’agissons que par respect pour la loi morale et non par intérêt. La finalité de l’action morale n’est plus l’agréable ou le bonheur mais le bien. Agir moralement c’est agir par obéissance à la loi morale en tant que telle, indépendamment de tout calcul ou de toute inclination. Pour une analyse plus approfondie de la moralité kantienne, voir notamment Albert E. </w:t>
      </w:r>
      <w:proofErr w:type="spellStart"/>
      <w:r w:rsidRPr="00EC150A">
        <w:rPr>
          <w:rFonts w:asciiTheme="majorBidi" w:hAnsiTheme="majorBidi" w:cstheme="majorBidi"/>
          <w:lang w:val="fr-FR"/>
        </w:rPr>
        <w:t>Teale</w:t>
      </w:r>
      <w:proofErr w:type="spellEnd"/>
      <w:r w:rsidRPr="00EC150A">
        <w:rPr>
          <w:rFonts w:asciiTheme="majorBidi" w:hAnsiTheme="majorBidi" w:cstheme="majorBidi"/>
          <w:lang w:val="fr-FR"/>
        </w:rPr>
        <w:t xml:space="preserve">, </w:t>
      </w:r>
      <w:r w:rsidRPr="00EC150A">
        <w:rPr>
          <w:rFonts w:asciiTheme="majorBidi" w:hAnsiTheme="majorBidi" w:cstheme="majorBidi"/>
          <w:i/>
          <w:iCs/>
          <w:lang w:val="fr-FR"/>
        </w:rPr>
        <w:t xml:space="preserve">Kantien </w:t>
      </w:r>
      <w:proofErr w:type="spellStart"/>
      <w:r w:rsidRPr="00EC150A">
        <w:rPr>
          <w:rFonts w:asciiTheme="majorBidi" w:hAnsiTheme="majorBidi" w:cstheme="majorBidi"/>
          <w:i/>
          <w:iCs/>
          <w:lang w:val="fr-FR"/>
        </w:rPr>
        <w:t>Ethics</w:t>
      </w:r>
      <w:proofErr w:type="spellEnd"/>
      <w:r w:rsidRPr="00EC150A">
        <w:rPr>
          <w:rFonts w:asciiTheme="majorBidi" w:hAnsiTheme="majorBidi" w:cstheme="majorBidi"/>
          <w:lang w:val="fr-FR"/>
        </w:rPr>
        <w:t xml:space="preserve">, Oxford, Oxford </w:t>
      </w:r>
      <w:proofErr w:type="spellStart"/>
      <w:r w:rsidRPr="00EC150A">
        <w:rPr>
          <w:rFonts w:asciiTheme="majorBidi" w:hAnsiTheme="majorBidi" w:cstheme="majorBidi"/>
          <w:lang w:val="fr-FR"/>
        </w:rPr>
        <w:t>University</w:t>
      </w:r>
      <w:proofErr w:type="spellEnd"/>
      <w:r w:rsidRPr="00EC150A">
        <w:rPr>
          <w:rFonts w:asciiTheme="majorBidi" w:hAnsiTheme="majorBidi" w:cstheme="majorBidi"/>
          <w:lang w:val="fr-FR"/>
        </w:rPr>
        <w:t xml:space="preserve"> </w:t>
      </w:r>
      <w:proofErr w:type="spellStart"/>
      <w:r w:rsidRPr="00EC150A">
        <w:rPr>
          <w:rFonts w:asciiTheme="majorBidi" w:hAnsiTheme="majorBidi" w:cstheme="majorBidi"/>
          <w:lang w:val="fr-FR"/>
        </w:rPr>
        <w:t>Press</w:t>
      </w:r>
      <w:proofErr w:type="spellEnd"/>
      <w:r w:rsidRPr="00EC150A">
        <w:rPr>
          <w:rFonts w:asciiTheme="majorBidi" w:hAnsiTheme="majorBidi" w:cstheme="majorBidi"/>
          <w:lang w:val="fr-FR"/>
        </w:rPr>
        <w:t xml:space="preserve">, 1951. </w:t>
      </w:r>
      <w:r w:rsidRPr="00EC150A">
        <w:rPr>
          <w:rFonts w:asciiTheme="majorBidi" w:hAnsiTheme="majorBidi" w:cstheme="majorBidi"/>
        </w:rPr>
        <w:t xml:space="preserve">Sur </w:t>
      </w:r>
      <w:proofErr w:type="spellStart"/>
      <w:r w:rsidRPr="00EC150A">
        <w:rPr>
          <w:rFonts w:asciiTheme="majorBidi" w:hAnsiTheme="majorBidi" w:cstheme="majorBidi"/>
        </w:rPr>
        <w:t>l’utilitarisme</w:t>
      </w:r>
      <w:proofErr w:type="spellEnd"/>
      <w:r w:rsidRPr="00EC150A">
        <w:rPr>
          <w:rFonts w:asciiTheme="majorBidi" w:hAnsiTheme="majorBidi" w:cstheme="majorBidi"/>
        </w:rPr>
        <w:t xml:space="preserve">, </w:t>
      </w:r>
      <w:proofErr w:type="spellStart"/>
      <w:r w:rsidRPr="00EC150A">
        <w:rPr>
          <w:rFonts w:asciiTheme="majorBidi" w:hAnsiTheme="majorBidi" w:cstheme="majorBidi"/>
        </w:rPr>
        <w:t>voir</w:t>
      </w:r>
      <w:proofErr w:type="spellEnd"/>
      <w:r w:rsidRPr="00EC150A">
        <w:rPr>
          <w:rFonts w:asciiTheme="majorBidi" w:hAnsiTheme="majorBidi" w:cstheme="majorBidi"/>
        </w:rPr>
        <w:t xml:space="preserve"> </w:t>
      </w:r>
      <w:proofErr w:type="spellStart"/>
      <w:r w:rsidRPr="00EC150A">
        <w:rPr>
          <w:rFonts w:asciiTheme="majorBidi" w:hAnsiTheme="majorBidi" w:cstheme="majorBidi"/>
        </w:rPr>
        <w:t>notamment</w:t>
      </w:r>
      <w:proofErr w:type="spellEnd"/>
      <w:r w:rsidRPr="00EC150A">
        <w:rPr>
          <w:rFonts w:asciiTheme="majorBidi" w:hAnsiTheme="majorBidi" w:cstheme="majorBidi"/>
        </w:rPr>
        <w:t xml:space="preserve"> Jeremy Bentham, </w:t>
      </w:r>
      <w:r w:rsidRPr="00EC150A">
        <w:rPr>
          <w:rFonts w:asciiTheme="majorBidi" w:hAnsiTheme="majorBidi" w:cstheme="majorBidi"/>
          <w:i/>
          <w:iCs/>
        </w:rPr>
        <w:t>An introduction to the principles of morals and legislation</w:t>
      </w:r>
      <w:r w:rsidRPr="00EC150A">
        <w:rPr>
          <w:rFonts w:asciiTheme="majorBidi" w:hAnsiTheme="majorBidi" w:cstheme="majorBidi"/>
        </w:rPr>
        <w:t xml:space="preserve">, ed.  J.H. Burns and H.L.A. Hart, Oxford, Clarendon Press, 1996; John S. Mill, </w:t>
      </w:r>
      <w:proofErr w:type="spellStart"/>
      <w:r w:rsidRPr="00EC150A">
        <w:rPr>
          <w:rFonts w:asciiTheme="majorBidi" w:hAnsiTheme="majorBidi" w:cstheme="majorBidi"/>
          <w:i/>
          <w:iCs/>
        </w:rPr>
        <w:t>L’utilitarisme</w:t>
      </w:r>
      <w:proofErr w:type="spellEnd"/>
      <w:r w:rsidRPr="00EC150A">
        <w:rPr>
          <w:rFonts w:asciiTheme="majorBidi" w:hAnsiTheme="majorBidi" w:cstheme="majorBidi"/>
        </w:rPr>
        <w:t xml:space="preserve">, </w:t>
      </w:r>
      <w:proofErr w:type="spellStart"/>
      <w:r w:rsidRPr="00EC150A">
        <w:rPr>
          <w:rFonts w:asciiTheme="majorBidi" w:hAnsiTheme="majorBidi" w:cstheme="majorBidi"/>
        </w:rPr>
        <w:t>trad</w:t>
      </w:r>
      <w:proofErr w:type="spellEnd"/>
      <w:r w:rsidRPr="00EC150A">
        <w:rPr>
          <w:rFonts w:asciiTheme="majorBidi" w:hAnsiTheme="majorBidi" w:cstheme="majorBidi"/>
        </w:rPr>
        <w:t xml:space="preserve">. </w:t>
      </w:r>
      <w:r w:rsidRPr="00EC150A">
        <w:rPr>
          <w:rFonts w:asciiTheme="majorBidi" w:hAnsiTheme="majorBidi" w:cstheme="majorBidi"/>
          <w:lang w:val="fr-FR"/>
        </w:rPr>
        <w:t xml:space="preserve">Georges </w:t>
      </w:r>
      <w:proofErr w:type="spellStart"/>
      <w:r w:rsidRPr="00EC150A">
        <w:rPr>
          <w:rFonts w:asciiTheme="majorBidi" w:hAnsiTheme="majorBidi" w:cstheme="majorBidi"/>
          <w:lang w:val="fr-FR"/>
        </w:rPr>
        <w:t>Tanesse</w:t>
      </w:r>
      <w:proofErr w:type="spellEnd"/>
      <w:r w:rsidRPr="00EC150A">
        <w:rPr>
          <w:rFonts w:asciiTheme="majorBidi" w:hAnsiTheme="majorBidi" w:cstheme="majorBidi"/>
          <w:lang w:val="fr-FR"/>
        </w:rPr>
        <w:t>, Paris, Flammarion, 1968.</w:t>
      </w:r>
    </w:p>
  </w:footnote>
  <w:footnote w:id="53">
    <w:p w14:paraId="4F6807AE" w14:textId="77777777" w:rsidR="00F34A2E" w:rsidRPr="00EC150A" w:rsidRDefault="00F34A2E" w:rsidP="008F6128">
      <w:pPr>
        <w:pStyle w:val="FootnoteText"/>
        <w:jc w:val="both"/>
        <w:rPr>
          <w:rFonts w:asciiTheme="majorBidi" w:hAnsiTheme="majorBidi" w:cstheme="majorBidi"/>
          <w:lang w:val="fr-CA"/>
        </w:rPr>
      </w:pPr>
      <w:r w:rsidRPr="00EC150A">
        <w:rPr>
          <w:rStyle w:val="FootnoteReference"/>
          <w:rFonts w:asciiTheme="majorBidi" w:hAnsiTheme="majorBidi" w:cstheme="majorBidi"/>
        </w:rPr>
        <w:footnoteRef/>
      </w:r>
      <w:r w:rsidRPr="00EC150A">
        <w:rPr>
          <w:rFonts w:asciiTheme="majorBidi" w:hAnsiTheme="majorBidi" w:cstheme="majorBidi"/>
          <w:lang w:val="fr-CA"/>
        </w:rPr>
        <w:t xml:space="preserve"> </w:t>
      </w:r>
      <w:r>
        <w:rPr>
          <w:rFonts w:asciiTheme="majorBidi" w:hAnsiTheme="majorBidi" w:cstheme="majorBidi"/>
          <w:lang w:val="fr-CA"/>
        </w:rPr>
        <w:t xml:space="preserve">E. </w:t>
      </w:r>
      <w:r w:rsidRPr="00EC150A">
        <w:rPr>
          <w:rFonts w:asciiTheme="majorBidi" w:hAnsiTheme="majorBidi" w:cstheme="majorBidi"/>
          <w:lang w:val="fr-CA"/>
        </w:rPr>
        <w:t xml:space="preserve">Kant, </w:t>
      </w:r>
      <w:r>
        <w:rPr>
          <w:rFonts w:asciiTheme="majorBidi" w:hAnsiTheme="majorBidi" w:cstheme="majorBidi"/>
          <w:i/>
          <w:iCs/>
          <w:lang w:val="fr-CA"/>
        </w:rPr>
        <w:t>supra</w:t>
      </w:r>
      <w:r w:rsidRPr="00EC150A">
        <w:rPr>
          <w:rFonts w:asciiTheme="majorBidi" w:hAnsiTheme="majorBidi" w:cstheme="majorBidi"/>
          <w:lang w:val="fr-CA"/>
        </w:rPr>
        <w:t>,</w:t>
      </w:r>
      <w:r w:rsidR="00B32462">
        <w:rPr>
          <w:rFonts w:asciiTheme="majorBidi" w:hAnsiTheme="majorBidi" w:cstheme="majorBidi"/>
          <w:lang w:val="fr-CA"/>
        </w:rPr>
        <w:t xml:space="preserve"> note 42</w:t>
      </w:r>
      <w:r w:rsidRPr="00EC150A">
        <w:rPr>
          <w:rFonts w:asciiTheme="majorBidi" w:hAnsiTheme="majorBidi" w:cstheme="majorBidi"/>
          <w:lang w:val="fr-CA"/>
        </w:rPr>
        <w:t xml:space="preserve"> p. 43. Les italiques sont ajoutés. </w:t>
      </w:r>
    </w:p>
  </w:footnote>
  <w:footnote w:id="54">
    <w:p w14:paraId="64FB835D" w14:textId="77777777" w:rsidR="00F34A2E" w:rsidRPr="009D5588" w:rsidRDefault="00F34A2E" w:rsidP="00EC150A">
      <w:pPr>
        <w:pStyle w:val="FootnoteText"/>
        <w:jc w:val="both"/>
        <w:rPr>
          <w:rFonts w:asciiTheme="majorBidi" w:hAnsiTheme="majorBidi" w:cstheme="majorBidi"/>
          <w:lang w:val="es-ES"/>
        </w:rPr>
      </w:pPr>
      <w:r w:rsidRPr="00EC150A">
        <w:rPr>
          <w:rStyle w:val="FootnoteReference"/>
          <w:rFonts w:asciiTheme="majorBidi" w:hAnsiTheme="majorBidi" w:cstheme="majorBidi"/>
        </w:rPr>
        <w:footnoteRef/>
      </w:r>
      <w:r w:rsidRPr="009D5588">
        <w:rPr>
          <w:rFonts w:asciiTheme="majorBidi" w:hAnsiTheme="majorBidi" w:cstheme="majorBidi"/>
          <w:lang w:val="es-ES"/>
        </w:rPr>
        <w:t xml:space="preserve"> P. </w:t>
      </w:r>
      <w:proofErr w:type="spellStart"/>
      <w:r w:rsidRPr="009D5588">
        <w:rPr>
          <w:rFonts w:asciiTheme="majorBidi" w:hAnsiTheme="majorBidi" w:cstheme="majorBidi"/>
          <w:lang w:val="es-ES"/>
        </w:rPr>
        <w:t>Haggenmacher</w:t>
      </w:r>
      <w:proofErr w:type="spellEnd"/>
      <w:r w:rsidRPr="009D5588">
        <w:rPr>
          <w:rFonts w:asciiTheme="majorBidi" w:hAnsiTheme="majorBidi" w:cstheme="majorBidi"/>
          <w:lang w:val="es-ES"/>
        </w:rPr>
        <w:t xml:space="preserve">, </w:t>
      </w:r>
      <w:r w:rsidRPr="009D5588">
        <w:rPr>
          <w:rFonts w:asciiTheme="majorBidi" w:hAnsiTheme="majorBidi" w:cstheme="majorBidi"/>
          <w:i/>
          <w:iCs/>
          <w:lang w:val="es-ES"/>
        </w:rPr>
        <w:t>supra</w:t>
      </w:r>
      <w:r w:rsidRPr="009D5588">
        <w:rPr>
          <w:rFonts w:asciiTheme="majorBidi" w:hAnsiTheme="majorBidi" w:cstheme="majorBidi"/>
          <w:lang w:val="es-ES"/>
        </w:rPr>
        <w:t xml:space="preserve">, </w:t>
      </w:r>
      <w:r w:rsidR="00B32462">
        <w:rPr>
          <w:rFonts w:asciiTheme="majorBidi" w:hAnsiTheme="majorBidi" w:cstheme="majorBidi"/>
          <w:lang w:val="es-ES"/>
        </w:rPr>
        <w:t>note 21</w:t>
      </w:r>
      <w:r w:rsidRPr="009D5588">
        <w:rPr>
          <w:rFonts w:asciiTheme="majorBidi" w:hAnsiTheme="majorBidi" w:cstheme="majorBidi"/>
          <w:lang w:val="es-ES"/>
        </w:rPr>
        <w:t>, p. 129.</w:t>
      </w:r>
    </w:p>
  </w:footnote>
  <w:footnote w:id="55">
    <w:p w14:paraId="1FEB68DE" w14:textId="77777777" w:rsidR="00F34A2E" w:rsidRPr="009D5588" w:rsidRDefault="00F34A2E">
      <w:pPr>
        <w:pStyle w:val="FootnoteText"/>
        <w:rPr>
          <w:rFonts w:asciiTheme="majorBidi" w:hAnsiTheme="majorBidi" w:cstheme="majorBidi"/>
          <w:lang w:val="es-ES"/>
        </w:rPr>
      </w:pPr>
      <w:r w:rsidRPr="00EC150A">
        <w:rPr>
          <w:rStyle w:val="FootnoteReference"/>
          <w:rFonts w:asciiTheme="majorBidi" w:hAnsiTheme="majorBidi" w:cstheme="majorBidi"/>
        </w:rPr>
        <w:footnoteRef/>
      </w:r>
      <w:r w:rsidRPr="009D5588">
        <w:rPr>
          <w:rFonts w:asciiTheme="majorBidi" w:hAnsiTheme="majorBidi" w:cstheme="majorBidi"/>
          <w:lang w:val="es-ES"/>
        </w:rPr>
        <w:t xml:space="preserve"> </w:t>
      </w:r>
      <w:proofErr w:type="spellStart"/>
      <w:r w:rsidRPr="009D5588">
        <w:rPr>
          <w:rFonts w:asciiTheme="majorBidi" w:hAnsiTheme="majorBidi" w:cstheme="majorBidi"/>
          <w:i/>
          <w:iCs/>
          <w:lang w:val="es-ES"/>
        </w:rPr>
        <w:t>Ibid</w:t>
      </w:r>
      <w:proofErr w:type="spellEnd"/>
      <w:r w:rsidRPr="009D5588">
        <w:rPr>
          <w:rFonts w:asciiTheme="majorBidi" w:hAnsiTheme="majorBidi" w:cstheme="majorBidi"/>
          <w:lang w:val="es-ES"/>
        </w:rPr>
        <w:t>.</w:t>
      </w:r>
    </w:p>
  </w:footnote>
  <w:footnote w:id="56">
    <w:p w14:paraId="2522DD93" w14:textId="77777777" w:rsidR="00F34A2E" w:rsidRPr="00B540F4" w:rsidRDefault="00F34A2E" w:rsidP="00B81B0F">
      <w:pPr>
        <w:pStyle w:val="FootnoteText"/>
        <w:jc w:val="both"/>
        <w:rPr>
          <w:rFonts w:asciiTheme="majorBidi" w:hAnsiTheme="majorBidi" w:cstheme="majorBidi"/>
          <w:i/>
          <w:iCs/>
          <w:lang w:val="fr-FR"/>
        </w:rPr>
      </w:pPr>
      <w:r w:rsidRPr="00B540F4">
        <w:rPr>
          <w:rStyle w:val="FootnoteReference"/>
          <w:rFonts w:asciiTheme="majorBidi" w:hAnsiTheme="majorBidi" w:cstheme="majorBidi"/>
        </w:rPr>
        <w:footnoteRef/>
      </w:r>
      <w:r w:rsidRPr="00B540F4">
        <w:rPr>
          <w:rFonts w:asciiTheme="majorBidi" w:hAnsiTheme="majorBidi" w:cstheme="majorBidi"/>
          <w:lang w:val="fr-FR"/>
        </w:rPr>
        <w:t xml:space="preserve"> </w:t>
      </w:r>
      <w:r>
        <w:rPr>
          <w:rFonts w:asciiTheme="majorBidi" w:hAnsiTheme="majorBidi" w:cstheme="majorBidi"/>
          <w:lang w:val="fr-FR"/>
        </w:rPr>
        <w:t>Emmanuel Kant</w:t>
      </w:r>
      <w:r w:rsidRPr="00B540F4">
        <w:rPr>
          <w:rFonts w:asciiTheme="majorBidi" w:hAnsiTheme="majorBidi" w:cstheme="majorBidi"/>
          <w:lang w:val="fr-FR"/>
        </w:rPr>
        <w:t xml:space="preserve">, </w:t>
      </w:r>
      <w:r>
        <w:rPr>
          <w:rFonts w:asciiTheme="majorBidi" w:hAnsiTheme="majorBidi" w:cstheme="majorBidi"/>
          <w:i/>
          <w:iCs/>
          <w:lang w:val="fr-FR"/>
        </w:rPr>
        <w:t xml:space="preserve">Sur le lieu commun : il se </w:t>
      </w:r>
      <w:r w:rsidRPr="00EC531C">
        <w:rPr>
          <w:rFonts w:asciiTheme="majorBidi" w:hAnsiTheme="majorBidi" w:cstheme="majorBidi"/>
          <w:i/>
          <w:iCs/>
          <w:lang w:val="fr-FR"/>
        </w:rPr>
        <w:t>peut que ce soit juste en théorie mais, en pratique, cela ne vaut poin</w:t>
      </w:r>
      <w:r>
        <w:rPr>
          <w:rFonts w:asciiTheme="majorBidi" w:hAnsiTheme="majorBidi" w:cstheme="majorBidi"/>
          <w:i/>
          <w:iCs/>
          <w:lang w:val="fr-FR"/>
        </w:rPr>
        <w:t>t. Œuvres philosophiques,</w:t>
      </w:r>
      <w:r>
        <w:rPr>
          <w:rFonts w:asciiTheme="majorBidi" w:hAnsiTheme="majorBidi" w:cstheme="majorBidi"/>
          <w:lang w:val="fr-FR"/>
        </w:rPr>
        <w:t xml:space="preserve"> tome III, La Pléiade, 1986</w:t>
      </w:r>
      <w:r w:rsidRPr="00B540F4">
        <w:rPr>
          <w:rFonts w:asciiTheme="majorBidi" w:hAnsiTheme="majorBidi" w:cstheme="majorBidi"/>
          <w:lang w:val="fr-FR"/>
        </w:rPr>
        <w:t>, p. 297.</w:t>
      </w:r>
    </w:p>
  </w:footnote>
  <w:footnote w:id="57">
    <w:p w14:paraId="459B0A79" w14:textId="77777777" w:rsidR="00F34A2E" w:rsidRPr="00D93D73" w:rsidRDefault="00F34A2E" w:rsidP="005C6C69">
      <w:pPr>
        <w:pStyle w:val="FootnoteText"/>
        <w:jc w:val="both"/>
        <w:rPr>
          <w:rFonts w:asciiTheme="majorBidi" w:hAnsiTheme="majorBidi" w:cstheme="majorBidi"/>
        </w:rPr>
      </w:pPr>
      <w:r w:rsidRPr="00B540F4">
        <w:rPr>
          <w:rStyle w:val="FootnoteReference"/>
          <w:rFonts w:asciiTheme="majorBidi" w:hAnsiTheme="majorBidi" w:cstheme="majorBidi"/>
        </w:rPr>
        <w:footnoteRef/>
      </w:r>
      <w:r w:rsidRPr="00B540F4">
        <w:rPr>
          <w:rFonts w:asciiTheme="majorBidi" w:hAnsiTheme="majorBidi" w:cstheme="majorBidi"/>
          <w:lang w:val="fr-FR"/>
        </w:rPr>
        <w:t xml:space="preserve"> Alain Pellet, « L’adaptation du droit international aux besoins changeants de la société internationale », </w:t>
      </w:r>
      <w:r>
        <w:rPr>
          <w:rFonts w:asciiTheme="majorBidi" w:hAnsiTheme="majorBidi" w:cstheme="majorBidi"/>
          <w:i/>
          <w:iCs/>
          <w:lang w:val="fr-FR"/>
        </w:rPr>
        <w:t>RCADI</w:t>
      </w:r>
      <w:r>
        <w:rPr>
          <w:rFonts w:asciiTheme="majorBidi" w:hAnsiTheme="majorBidi" w:cstheme="majorBidi"/>
          <w:lang w:val="fr-FR"/>
        </w:rPr>
        <w:t>, vol. 329, 2007</w:t>
      </w:r>
      <w:r w:rsidRPr="00B540F4">
        <w:rPr>
          <w:rFonts w:asciiTheme="majorBidi" w:hAnsiTheme="majorBidi" w:cstheme="majorBidi"/>
          <w:lang w:val="fr-FR"/>
        </w:rPr>
        <w:t xml:space="preserve">, p. 20. </w:t>
      </w:r>
      <w:r w:rsidRPr="00B540F4">
        <w:rPr>
          <w:rFonts w:asciiTheme="majorBidi" w:hAnsiTheme="majorBidi" w:cstheme="majorBidi"/>
        </w:rPr>
        <w:t xml:space="preserve">Les </w:t>
      </w:r>
      <w:proofErr w:type="spellStart"/>
      <w:r w:rsidRPr="00B540F4">
        <w:rPr>
          <w:rFonts w:asciiTheme="majorBidi" w:hAnsiTheme="majorBidi" w:cstheme="majorBidi"/>
        </w:rPr>
        <w:t>italiques</w:t>
      </w:r>
      <w:proofErr w:type="spellEnd"/>
      <w:r w:rsidRPr="00B540F4">
        <w:rPr>
          <w:rFonts w:asciiTheme="majorBidi" w:hAnsiTheme="majorBidi" w:cstheme="majorBidi"/>
        </w:rPr>
        <w:t xml:space="preserve"> </w:t>
      </w:r>
      <w:proofErr w:type="spellStart"/>
      <w:r w:rsidRPr="00B540F4">
        <w:rPr>
          <w:rFonts w:asciiTheme="majorBidi" w:hAnsiTheme="majorBidi" w:cstheme="majorBidi"/>
        </w:rPr>
        <w:t>sont</w:t>
      </w:r>
      <w:proofErr w:type="spellEnd"/>
      <w:r w:rsidRPr="00B540F4">
        <w:rPr>
          <w:rFonts w:asciiTheme="majorBidi" w:hAnsiTheme="majorBidi" w:cstheme="majorBidi"/>
        </w:rPr>
        <w:t xml:space="preserve"> </w:t>
      </w:r>
      <w:proofErr w:type="spellStart"/>
      <w:r w:rsidRPr="00B540F4">
        <w:rPr>
          <w:rFonts w:asciiTheme="majorBidi" w:hAnsiTheme="majorBidi" w:cstheme="majorBidi"/>
        </w:rPr>
        <w:t>ajoutés</w:t>
      </w:r>
      <w:proofErr w:type="spellEnd"/>
      <w:r w:rsidRPr="00B540F4">
        <w:rPr>
          <w:rFonts w:asciiTheme="majorBidi" w:hAnsiTheme="majorBidi" w:cstheme="majorBidi"/>
        </w:rPr>
        <w:t>.</w:t>
      </w:r>
    </w:p>
  </w:footnote>
  <w:footnote w:id="58">
    <w:p w14:paraId="67ED9507" w14:textId="77777777" w:rsidR="00F34A2E" w:rsidRPr="00775F49" w:rsidRDefault="00F34A2E" w:rsidP="005C6C69">
      <w:pPr>
        <w:pStyle w:val="FootnoteText"/>
        <w:jc w:val="both"/>
        <w:rPr>
          <w:rFonts w:asciiTheme="majorBidi" w:hAnsiTheme="majorBidi" w:cstheme="majorBidi"/>
        </w:rPr>
      </w:pPr>
      <w:r w:rsidRPr="00775F49">
        <w:rPr>
          <w:rStyle w:val="FootnoteReference"/>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Selon</w:t>
      </w:r>
      <w:proofErr w:type="spellEnd"/>
      <w:r>
        <w:rPr>
          <w:rFonts w:asciiTheme="majorBidi" w:hAnsiTheme="majorBidi" w:cstheme="majorBidi"/>
        </w:rPr>
        <w:t xml:space="preserve"> la </w:t>
      </w:r>
      <w:proofErr w:type="spellStart"/>
      <w:r>
        <w:rPr>
          <w:rFonts w:asciiTheme="majorBidi" w:hAnsiTheme="majorBidi" w:cstheme="majorBidi"/>
        </w:rPr>
        <w:t>terminologie</w:t>
      </w:r>
      <w:proofErr w:type="spellEnd"/>
      <w:r>
        <w:rPr>
          <w:rFonts w:asciiTheme="majorBidi" w:hAnsiTheme="majorBidi" w:cstheme="majorBidi"/>
        </w:rPr>
        <w:t xml:space="preserve"> de </w:t>
      </w:r>
      <w:r w:rsidRPr="00EC531C">
        <w:rPr>
          <w:rFonts w:asciiTheme="majorBidi" w:hAnsiTheme="majorBidi" w:cstheme="majorBidi"/>
        </w:rPr>
        <w:t>Ph</w:t>
      </w:r>
      <w:r>
        <w:rPr>
          <w:rFonts w:asciiTheme="majorBidi" w:hAnsiTheme="majorBidi" w:cstheme="majorBidi"/>
        </w:rPr>
        <w:t>ilip</w:t>
      </w:r>
      <w:r w:rsidRPr="00EC531C">
        <w:rPr>
          <w:rFonts w:asciiTheme="majorBidi" w:hAnsiTheme="majorBidi" w:cstheme="majorBidi"/>
        </w:rPr>
        <w:t xml:space="preserve"> Bobbitt</w:t>
      </w:r>
      <w:r w:rsidRPr="00775F49">
        <w:rPr>
          <w:rFonts w:asciiTheme="majorBidi" w:hAnsiTheme="majorBidi" w:cstheme="majorBidi"/>
        </w:rPr>
        <w:t xml:space="preserve">, </w:t>
      </w:r>
      <w:r w:rsidRPr="00775F49">
        <w:rPr>
          <w:rFonts w:asciiTheme="majorBidi" w:hAnsiTheme="majorBidi" w:cstheme="majorBidi"/>
          <w:i/>
          <w:iCs/>
        </w:rPr>
        <w:t>The Shield of Achilles: War, Peace and the Course of History</w:t>
      </w:r>
      <w:r w:rsidRPr="00775F49">
        <w:rPr>
          <w:rFonts w:asciiTheme="majorBidi" w:hAnsiTheme="majorBidi" w:cstheme="majorBidi"/>
        </w:rPr>
        <w:t>, New York, Alfred A. Knopf, 2002, p. 21.</w:t>
      </w:r>
    </w:p>
  </w:footnote>
  <w:footnote w:id="59">
    <w:p w14:paraId="207B1BEA" w14:textId="77777777" w:rsidR="00F34A2E" w:rsidRPr="00F75C13" w:rsidRDefault="00F34A2E" w:rsidP="005C6C69">
      <w:pPr>
        <w:pStyle w:val="FootnoteText"/>
        <w:jc w:val="both"/>
        <w:rPr>
          <w:lang w:val="fr-FR"/>
        </w:rPr>
      </w:pPr>
      <w:r w:rsidRPr="00775F49">
        <w:rPr>
          <w:rStyle w:val="FootnoteReference"/>
          <w:rFonts w:asciiTheme="majorBidi" w:hAnsiTheme="majorBidi" w:cstheme="majorBidi"/>
        </w:rPr>
        <w:footnoteRef/>
      </w:r>
      <w:r w:rsidRPr="00775F49">
        <w:rPr>
          <w:rFonts w:asciiTheme="majorBidi" w:hAnsiTheme="majorBidi" w:cstheme="majorBidi"/>
          <w:lang w:val="fr-FR"/>
        </w:rPr>
        <w:t xml:space="preserve"> </w:t>
      </w:r>
      <w:r w:rsidRPr="00775F49">
        <w:rPr>
          <w:rFonts w:asciiTheme="majorBidi" w:hAnsiTheme="majorBidi" w:cstheme="majorBidi"/>
          <w:i/>
          <w:iCs/>
          <w:lang w:val="fr-FR"/>
        </w:rPr>
        <w:t>Ibid</w:t>
      </w:r>
      <w:r w:rsidRPr="00775F49">
        <w:rPr>
          <w:rFonts w:asciiTheme="majorBidi" w:hAnsiTheme="majorBidi" w:cstheme="majorBidi"/>
          <w:lang w:val="fr-FR"/>
        </w:rPr>
        <w:t>., Prologue, p. XXVIII</w:t>
      </w:r>
      <w:r>
        <w:rPr>
          <w:rFonts w:asciiTheme="majorBidi" w:hAnsiTheme="majorBidi" w:cstheme="majorBidi"/>
          <w:lang w:val="fr-FR"/>
        </w:rPr>
        <w:t>.</w:t>
      </w:r>
    </w:p>
  </w:footnote>
  <w:footnote w:id="60">
    <w:p w14:paraId="2DEAA8D7" w14:textId="77777777" w:rsidR="00F34A2E" w:rsidRPr="00775F49" w:rsidRDefault="00F34A2E" w:rsidP="005C6C69">
      <w:pPr>
        <w:pStyle w:val="FootnoteText"/>
        <w:jc w:val="both"/>
        <w:rPr>
          <w:rFonts w:asciiTheme="majorBidi" w:hAnsiTheme="majorBidi" w:cstheme="majorBidi"/>
          <w:lang w:val="fr-FR"/>
        </w:rPr>
      </w:pPr>
      <w:r w:rsidRPr="00775F49">
        <w:rPr>
          <w:rStyle w:val="FootnoteReference"/>
          <w:rFonts w:asciiTheme="majorBidi" w:hAnsiTheme="majorBidi" w:cstheme="majorBidi"/>
        </w:rPr>
        <w:footnoteRef/>
      </w:r>
      <w:r>
        <w:rPr>
          <w:rFonts w:asciiTheme="majorBidi" w:hAnsiTheme="majorBidi" w:cstheme="majorBidi"/>
          <w:lang w:val="fr-FR"/>
        </w:rPr>
        <w:t xml:space="preserve"> A. Pellet, </w:t>
      </w:r>
      <w:r w:rsidRPr="00EC531C">
        <w:rPr>
          <w:rFonts w:asciiTheme="majorBidi" w:hAnsiTheme="majorBidi" w:cstheme="majorBidi"/>
          <w:i/>
          <w:iCs/>
          <w:lang w:val="fr-FR"/>
        </w:rPr>
        <w:t>supra</w:t>
      </w:r>
      <w:r w:rsidR="00B32462">
        <w:rPr>
          <w:rFonts w:asciiTheme="majorBidi" w:hAnsiTheme="majorBidi" w:cstheme="majorBidi"/>
          <w:lang w:val="fr-FR"/>
        </w:rPr>
        <w:t>, note 57</w:t>
      </w:r>
      <w:r>
        <w:rPr>
          <w:rFonts w:asciiTheme="majorBidi" w:hAnsiTheme="majorBidi" w:cstheme="majorBidi"/>
          <w:lang w:val="fr-FR"/>
        </w:rPr>
        <w:t xml:space="preserve">, </w:t>
      </w:r>
      <w:r w:rsidRPr="00775F49">
        <w:rPr>
          <w:rFonts w:asciiTheme="majorBidi" w:hAnsiTheme="majorBidi" w:cstheme="majorBidi"/>
          <w:lang w:val="fr-FR"/>
        </w:rPr>
        <w:t>p. 22.</w:t>
      </w:r>
    </w:p>
  </w:footnote>
  <w:footnote w:id="61">
    <w:p w14:paraId="1E5C08DD" w14:textId="77777777" w:rsidR="00F34A2E" w:rsidRPr="00EC150A" w:rsidRDefault="00F34A2E" w:rsidP="00936FA6">
      <w:pPr>
        <w:spacing w:after="0" w:line="240" w:lineRule="auto"/>
        <w:jc w:val="both"/>
        <w:rPr>
          <w:rFonts w:asciiTheme="majorBidi" w:hAnsiTheme="majorBidi" w:cstheme="majorBidi"/>
          <w:szCs w:val="20"/>
          <w:lang w:val="fr-CH"/>
        </w:rPr>
      </w:pPr>
      <w:r w:rsidRPr="00EC150A">
        <w:rPr>
          <w:rStyle w:val="FootnoteReference"/>
          <w:rFonts w:asciiTheme="majorBidi" w:hAnsiTheme="majorBidi" w:cstheme="majorBidi"/>
          <w:szCs w:val="20"/>
        </w:rPr>
        <w:footnoteRef/>
      </w:r>
      <w:r>
        <w:rPr>
          <w:rFonts w:asciiTheme="majorBidi" w:hAnsiTheme="majorBidi" w:cstheme="majorBidi"/>
          <w:szCs w:val="20"/>
          <w:lang w:val="fr-FR"/>
        </w:rPr>
        <w:t xml:space="preserve"> </w:t>
      </w:r>
      <w:proofErr w:type="spellStart"/>
      <w:r>
        <w:rPr>
          <w:rFonts w:asciiTheme="majorBidi" w:hAnsiTheme="majorBidi" w:cstheme="majorBidi"/>
          <w:szCs w:val="20"/>
          <w:lang w:val="fr-FR"/>
        </w:rPr>
        <w:t>Eric</w:t>
      </w:r>
      <w:proofErr w:type="spellEnd"/>
      <w:r>
        <w:rPr>
          <w:rFonts w:asciiTheme="majorBidi" w:hAnsiTheme="majorBidi" w:cstheme="majorBidi"/>
          <w:szCs w:val="20"/>
          <w:lang w:val="fr-FR"/>
        </w:rPr>
        <w:t xml:space="preserve"> Wyler</w:t>
      </w:r>
      <w:r w:rsidRPr="00EC150A">
        <w:rPr>
          <w:rFonts w:asciiTheme="majorBidi" w:hAnsiTheme="majorBidi" w:cstheme="majorBidi"/>
          <w:szCs w:val="20"/>
          <w:lang w:val="fr-FR"/>
        </w:rPr>
        <w:t xml:space="preserve">, « Henri </w:t>
      </w:r>
      <w:proofErr w:type="spellStart"/>
      <w:r w:rsidRPr="00EC150A">
        <w:rPr>
          <w:rFonts w:asciiTheme="majorBidi" w:hAnsiTheme="majorBidi" w:cstheme="majorBidi"/>
          <w:szCs w:val="20"/>
          <w:lang w:val="fr-FR"/>
        </w:rPr>
        <w:t>Batiffol</w:t>
      </w:r>
      <w:proofErr w:type="spellEnd"/>
      <w:r w:rsidRPr="00EC150A">
        <w:rPr>
          <w:rFonts w:asciiTheme="majorBidi" w:hAnsiTheme="majorBidi" w:cstheme="majorBidi"/>
          <w:szCs w:val="20"/>
          <w:lang w:val="fr-FR"/>
        </w:rPr>
        <w:t xml:space="preserve"> face aux conceptions classique et moderne du droit », </w:t>
      </w:r>
      <w:r w:rsidRPr="00936FA6">
        <w:rPr>
          <w:rFonts w:asciiTheme="majorBidi" w:hAnsiTheme="majorBidi" w:cstheme="majorBidi"/>
          <w:i/>
          <w:szCs w:val="20"/>
          <w:lang w:val="fr-FR"/>
        </w:rPr>
        <w:t>Journal du droit international</w:t>
      </w:r>
      <w:r>
        <w:rPr>
          <w:rFonts w:asciiTheme="majorBidi" w:hAnsiTheme="majorBidi" w:cstheme="majorBidi"/>
          <w:iCs/>
          <w:szCs w:val="20"/>
          <w:lang w:val="fr-FR"/>
        </w:rPr>
        <w:t>, vol.</w:t>
      </w:r>
      <w:r w:rsidRPr="00936FA6">
        <w:rPr>
          <w:rFonts w:asciiTheme="majorBidi" w:hAnsiTheme="majorBidi" w:cstheme="majorBidi"/>
          <w:i/>
          <w:szCs w:val="20"/>
          <w:lang w:val="fr-FR"/>
        </w:rPr>
        <w:t xml:space="preserve"> </w:t>
      </w:r>
      <w:r>
        <w:rPr>
          <w:rFonts w:asciiTheme="majorBidi" w:hAnsiTheme="majorBidi" w:cstheme="majorBidi"/>
          <w:iCs/>
          <w:szCs w:val="20"/>
          <w:lang w:val="fr-FR"/>
        </w:rPr>
        <w:t>131, n1, 2004</w:t>
      </w:r>
      <w:r w:rsidRPr="00936FA6">
        <w:rPr>
          <w:rFonts w:asciiTheme="majorBidi" w:hAnsiTheme="majorBidi" w:cstheme="majorBidi"/>
          <w:iCs/>
          <w:szCs w:val="20"/>
          <w:lang w:val="fr-FR"/>
        </w:rPr>
        <w:t>,</w:t>
      </w:r>
      <w:r w:rsidRPr="00936FA6">
        <w:rPr>
          <w:rFonts w:asciiTheme="majorBidi" w:hAnsiTheme="majorBidi" w:cstheme="majorBidi"/>
          <w:i/>
          <w:szCs w:val="20"/>
          <w:lang w:val="fr-FR"/>
        </w:rPr>
        <w:t xml:space="preserve"> </w:t>
      </w:r>
      <w:r w:rsidRPr="00EC150A">
        <w:rPr>
          <w:rFonts w:asciiTheme="majorBidi" w:hAnsiTheme="majorBidi" w:cstheme="majorBidi"/>
          <w:szCs w:val="20"/>
          <w:lang w:val="fr-FR"/>
        </w:rPr>
        <w:t>p. 112.</w:t>
      </w:r>
    </w:p>
  </w:footnote>
  <w:footnote w:id="62">
    <w:p w14:paraId="4BCCC812" w14:textId="77777777" w:rsidR="00F34A2E" w:rsidRPr="00EC150A" w:rsidRDefault="00F34A2E" w:rsidP="00936FA6">
      <w:pPr>
        <w:spacing w:after="0" w:line="240" w:lineRule="auto"/>
        <w:jc w:val="both"/>
        <w:rPr>
          <w:rFonts w:asciiTheme="majorBidi" w:hAnsiTheme="majorBidi" w:cstheme="majorBidi"/>
          <w:szCs w:val="20"/>
          <w:lang w:val="fr-CH"/>
        </w:rPr>
      </w:pPr>
      <w:r w:rsidRPr="00EC150A">
        <w:rPr>
          <w:rStyle w:val="FootnoteReference"/>
          <w:rFonts w:asciiTheme="majorBidi" w:hAnsiTheme="majorBidi" w:cstheme="majorBidi"/>
          <w:szCs w:val="20"/>
        </w:rPr>
        <w:footnoteRef/>
      </w:r>
      <w:r>
        <w:rPr>
          <w:rFonts w:asciiTheme="majorBidi" w:hAnsiTheme="majorBidi" w:cstheme="majorBidi"/>
          <w:szCs w:val="20"/>
          <w:lang w:val="fr-FR"/>
        </w:rPr>
        <w:t xml:space="preserve"> </w:t>
      </w:r>
      <w:r w:rsidRPr="00EC150A">
        <w:rPr>
          <w:rFonts w:asciiTheme="majorBidi" w:hAnsiTheme="majorBidi" w:cstheme="majorBidi"/>
          <w:szCs w:val="20"/>
          <w:lang w:val="fr-FR"/>
        </w:rPr>
        <w:t>Car le concept de système est utilisé par les juristes dans trois compréhensions différentes, bien que liées, issues de trois traditions intellectuelles : « système-synthèse », « système-calcul », « sys</w:t>
      </w:r>
      <w:r>
        <w:rPr>
          <w:rFonts w:asciiTheme="majorBidi" w:hAnsiTheme="majorBidi" w:cstheme="majorBidi"/>
          <w:szCs w:val="20"/>
          <w:lang w:val="fr-FR"/>
        </w:rPr>
        <w:t xml:space="preserve">tème-organisme ». Christophe </w:t>
      </w:r>
      <w:proofErr w:type="spellStart"/>
      <w:r>
        <w:rPr>
          <w:rFonts w:asciiTheme="majorBidi" w:hAnsiTheme="majorBidi" w:cstheme="majorBidi"/>
          <w:szCs w:val="20"/>
          <w:lang w:val="fr-FR"/>
        </w:rPr>
        <w:t>Grzegorczyk</w:t>
      </w:r>
      <w:proofErr w:type="spellEnd"/>
      <w:r w:rsidRPr="00EC150A">
        <w:rPr>
          <w:rFonts w:asciiTheme="majorBidi" w:hAnsiTheme="majorBidi" w:cstheme="majorBidi"/>
          <w:szCs w:val="20"/>
          <w:lang w:val="fr-CH"/>
        </w:rPr>
        <w:t xml:space="preserve">, « Evaluation critique du paradigme systémique dans la science du droit », </w:t>
      </w:r>
      <w:r w:rsidRPr="00EC150A">
        <w:rPr>
          <w:rFonts w:asciiTheme="majorBidi" w:hAnsiTheme="majorBidi" w:cstheme="majorBidi"/>
          <w:i/>
          <w:szCs w:val="20"/>
          <w:lang w:val="fr-CH"/>
        </w:rPr>
        <w:t>Archives de philosophie du droit</w:t>
      </w:r>
      <w:r>
        <w:rPr>
          <w:rFonts w:asciiTheme="majorBidi" w:hAnsiTheme="majorBidi" w:cstheme="majorBidi"/>
          <w:iCs/>
          <w:szCs w:val="20"/>
          <w:lang w:val="fr-CH"/>
        </w:rPr>
        <w:t>, tome</w:t>
      </w:r>
      <w:r>
        <w:rPr>
          <w:rFonts w:asciiTheme="majorBidi" w:hAnsiTheme="majorBidi" w:cstheme="majorBidi"/>
          <w:szCs w:val="20"/>
          <w:lang w:val="fr-CH"/>
        </w:rPr>
        <w:t xml:space="preserve"> 31 : Le système juridique, 1986</w:t>
      </w:r>
      <w:r w:rsidRPr="00EC150A">
        <w:rPr>
          <w:rFonts w:asciiTheme="majorBidi" w:hAnsiTheme="majorBidi" w:cstheme="majorBidi"/>
          <w:szCs w:val="20"/>
          <w:lang w:val="fr-CH"/>
        </w:rPr>
        <w:t>, pp. 282-285.</w:t>
      </w:r>
      <w:r w:rsidRPr="00EC150A">
        <w:rPr>
          <w:rFonts w:asciiTheme="majorBidi" w:hAnsiTheme="majorBidi" w:cstheme="majorBidi"/>
          <w:i/>
          <w:szCs w:val="20"/>
          <w:lang w:val="fr-CH"/>
        </w:rPr>
        <w:t xml:space="preserve"> </w:t>
      </w:r>
    </w:p>
  </w:footnote>
  <w:footnote w:id="63">
    <w:p w14:paraId="0A2446D0" w14:textId="77777777" w:rsidR="00F34A2E" w:rsidRPr="00EC150A" w:rsidRDefault="00F34A2E" w:rsidP="00936FA6">
      <w:pPr>
        <w:spacing w:after="0" w:line="240" w:lineRule="auto"/>
        <w:jc w:val="both"/>
        <w:rPr>
          <w:rFonts w:asciiTheme="majorBidi" w:hAnsiTheme="majorBidi" w:cstheme="majorBidi"/>
          <w:szCs w:val="20"/>
          <w:lang w:val="fr-CH"/>
        </w:rPr>
      </w:pPr>
      <w:r w:rsidRPr="00EC150A">
        <w:rPr>
          <w:rStyle w:val="FootnoteReference"/>
          <w:rFonts w:asciiTheme="majorBidi" w:hAnsiTheme="majorBidi" w:cstheme="majorBidi"/>
          <w:szCs w:val="20"/>
        </w:rPr>
        <w:footnoteRef/>
      </w:r>
      <w:r>
        <w:rPr>
          <w:rFonts w:asciiTheme="majorBidi" w:hAnsiTheme="majorBidi" w:cstheme="majorBidi"/>
          <w:szCs w:val="20"/>
          <w:lang w:val="fr-FR"/>
        </w:rPr>
        <w:t xml:space="preserve"> </w:t>
      </w:r>
      <w:r w:rsidRPr="00EC150A">
        <w:rPr>
          <w:rFonts w:asciiTheme="majorBidi" w:hAnsiTheme="majorBidi" w:cstheme="majorBidi"/>
          <w:i/>
          <w:szCs w:val="20"/>
          <w:lang w:val="fr-FR"/>
        </w:rPr>
        <w:t>Ibid.,</w:t>
      </w:r>
      <w:r w:rsidRPr="00EC150A">
        <w:rPr>
          <w:rFonts w:asciiTheme="majorBidi" w:hAnsiTheme="majorBidi" w:cstheme="majorBidi"/>
          <w:szCs w:val="20"/>
          <w:lang w:val="fr-FR"/>
        </w:rPr>
        <w:t xml:space="preserve"> p.</w:t>
      </w:r>
      <w:r w:rsidRPr="00EC150A">
        <w:rPr>
          <w:rFonts w:asciiTheme="majorBidi" w:hAnsiTheme="majorBidi" w:cstheme="majorBidi"/>
          <w:szCs w:val="20"/>
          <w:lang w:val="fr-CH"/>
        </w:rPr>
        <w:t xml:space="preserve"> 296</w:t>
      </w:r>
      <w:r>
        <w:rPr>
          <w:rFonts w:asciiTheme="majorBidi" w:hAnsiTheme="majorBidi" w:cstheme="majorBidi"/>
          <w:szCs w:val="20"/>
          <w:lang w:val="fr-CH"/>
        </w:rPr>
        <w:t xml:space="preserve">. Voir également J.-L. </w:t>
      </w:r>
      <w:proofErr w:type="spellStart"/>
      <w:r>
        <w:rPr>
          <w:rFonts w:asciiTheme="majorBidi" w:hAnsiTheme="majorBidi" w:cstheme="majorBidi"/>
          <w:szCs w:val="20"/>
          <w:lang w:val="fr-CH"/>
        </w:rPr>
        <w:t>Vullierme</w:t>
      </w:r>
      <w:proofErr w:type="spellEnd"/>
      <w:r w:rsidRPr="00EC150A">
        <w:rPr>
          <w:rFonts w:asciiTheme="majorBidi" w:hAnsiTheme="majorBidi" w:cstheme="majorBidi"/>
          <w:szCs w:val="20"/>
          <w:lang w:val="fr-CH"/>
        </w:rPr>
        <w:t xml:space="preserve">, « Descriptions systémiques du droit », </w:t>
      </w:r>
      <w:r w:rsidRPr="00EC150A">
        <w:rPr>
          <w:rFonts w:asciiTheme="majorBidi" w:hAnsiTheme="majorBidi" w:cstheme="majorBidi"/>
          <w:i/>
          <w:szCs w:val="20"/>
          <w:lang w:val="fr-CH"/>
        </w:rPr>
        <w:t>Archives de philosophie du droit</w:t>
      </w:r>
      <w:r>
        <w:rPr>
          <w:rFonts w:asciiTheme="majorBidi" w:hAnsiTheme="majorBidi" w:cstheme="majorBidi"/>
          <w:szCs w:val="20"/>
          <w:lang w:val="fr-CH"/>
        </w:rPr>
        <w:t>, tome 31, 1986</w:t>
      </w:r>
      <w:r w:rsidRPr="00EC150A">
        <w:rPr>
          <w:rFonts w:asciiTheme="majorBidi" w:hAnsiTheme="majorBidi" w:cstheme="majorBidi"/>
          <w:szCs w:val="20"/>
          <w:lang w:val="fr-CH"/>
        </w:rPr>
        <w:t>, pp. 155-167.</w:t>
      </w:r>
    </w:p>
  </w:footnote>
  <w:footnote w:id="64">
    <w:p w14:paraId="2CBD5F19" w14:textId="77777777" w:rsidR="00F34A2E" w:rsidRPr="00EC150A" w:rsidRDefault="00F34A2E" w:rsidP="00936FA6">
      <w:pPr>
        <w:spacing w:after="0" w:line="240" w:lineRule="auto"/>
        <w:jc w:val="both"/>
        <w:rPr>
          <w:rFonts w:asciiTheme="majorBidi" w:hAnsiTheme="majorBidi" w:cstheme="majorBidi"/>
          <w:szCs w:val="20"/>
          <w:lang w:val="fr-CH"/>
        </w:rPr>
      </w:pPr>
      <w:r w:rsidRPr="00EC150A">
        <w:rPr>
          <w:rStyle w:val="FootnoteReference"/>
          <w:rFonts w:asciiTheme="majorBidi" w:hAnsiTheme="majorBidi" w:cstheme="majorBidi"/>
          <w:szCs w:val="20"/>
        </w:rPr>
        <w:footnoteRef/>
      </w:r>
      <w:r>
        <w:rPr>
          <w:rFonts w:asciiTheme="majorBidi" w:hAnsiTheme="majorBidi" w:cstheme="majorBidi"/>
          <w:szCs w:val="20"/>
          <w:lang w:val="fr-FR"/>
        </w:rPr>
        <w:t xml:space="preserve"> </w:t>
      </w:r>
      <w:r w:rsidRPr="00EC150A">
        <w:rPr>
          <w:rFonts w:asciiTheme="majorBidi" w:hAnsiTheme="majorBidi" w:cstheme="majorBidi"/>
          <w:i/>
          <w:szCs w:val="20"/>
          <w:lang w:val="fr-FR"/>
        </w:rPr>
        <w:t>Ibid</w:t>
      </w:r>
      <w:r w:rsidRPr="00EC150A">
        <w:rPr>
          <w:rFonts w:asciiTheme="majorBidi" w:hAnsiTheme="majorBidi" w:cstheme="majorBidi"/>
          <w:szCs w:val="20"/>
          <w:lang w:val="fr-FR"/>
        </w:rPr>
        <w:t>., p. 284.</w:t>
      </w:r>
    </w:p>
  </w:footnote>
  <w:footnote w:id="65">
    <w:p w14:paraId="77F60B22" w14:textId="77777777" w:rsidR="00F34A2E" w:rsidRPr="00EC150A" w:rsidRDefault="00F34A2E" w:rsidP="00B81B0F">
      <w:pPr>
        <w:spacing w:after="0" w:line="240" w:lineRule="auto"/>
        <w:jc w:val="both"/>
        <w:rPr>
          <w:rFonts w:asciiTheme="majorBidi" w:hAnsiTheme="majorBidi" w:cstheme="majorBidi"/>
          <w:szCs w:val="20"/>
          <w:lang w:val="fr-CH"/>
        </w:rPr>
      </w:pPr>
      <w:r w:rsidRPr="00EC150A">
        <w:rPr>
          <w:rStyle w:val="FootnoteReference"/>
          <w:rFonts w:asciiTheme="majorBidi" w:hAnsiTheme="majorBidi" w:cstheme="majorBidi"/>
          <w:szCs w:val="20"/>
        </w:rPr>
        <w:footnoteRef/>
      </w:r>
      <w:r>
        <w:rPr>
          <w:rFonts w:asciiTheme="majorBidi" w:hAnsiTheme="majorBidi" w:cstheme="majorBidi"/>
          <w:szCs w:val="20"/>
          <w:lang w:val="fr-CH"/>
        </w:rPr>
        <w:t xml:space="preserve"> </w:t>
      </w:r>
      <w:r>
        <w:rPr>
          <w:rFonts w:asciiTheme="majorBidi" w:hAnsiTheme="majorBidi" w:cstheme="majorBidi"/>
          <w:szCs w:val="20"/>
          <w:lang w:val="fr-FR"/>
        </w:rPr>
        <w:t xml:space="preserve">Michel van de </w:t>
      </w:r>
      <w:proofErr w:type="spellStart"/>
      <w:r w:rsidRPr="00EC150A">
        <w:rPr>
          <w:rFonts w:asciiTheme="majorBidi" w:hAnsiTheme="majorBidi" w:cstheme="majorBidi"/>
          <w:szCs w:val="20"/>
          <w:lang w:val="fr-CH"/>
        </w:rPr>
        <w:t>Kerchove</w:t>
      </w:r>
      <w:proofErr w:type="spellEnd"/>
      <w:r>
        <w:rPr>
          <w:rFonts w:asciiTheme="majorBidi" w:hAnsiTheme="majorBidi" w:cstheme="majorBidi"/>
          <w:szCs w:val="20"/>
          <w:lang w:val="fr-CH"/>
        </w:rPr>
        <w:t>, François</w:t>
      </w:r>
      <w:r w:rsidRPr="00EC150A">
        <w:rPr>
          <w:rFonts w:asciiTheme="majorBidi" w:hAnsiTheme="majorBidi" w:cstheme="majorBidi"/>
          <w:szCs w:val="20"/>
          <w:lang w:val="fr-CH"/>
        </w:rPr>
        <w:t xml:space="preserve"> </w:t>
      </w:r>
      <w:r>
        <w:rPr>
          <w:rFonts w:asciiTheme="majorBidi" w:hAnsiTheme="majorBidi" w:cstheme="majorBidi"/>
          <w:szCs w:val="20"/>
          <w:lang w:val="fr-FR"/>
        </w:rPr>
        <w:t>Ost</w:t>
      </w:r>
      <w:r w:rsidRPr="00EC150A">
        <w:rPr>
          <w:rFonts w:asciiTheme="majorBidi" w:hAnsiTheme="majorBidi" w:cstheme="majorBidi"/>
          <w:szCs w:val="20"/>
          <w:lang w:val="fr-FR"/>
        </w:rPr>
        <w:t xml:space="preserve">, </w:t>
      </w:r>
      <w:r w:rsidRPr="00EC150A">
        <w:rPr>
          <w:rFonts w:asciiTheme="majorBidi" w:hAnsiTheme="majorBidi" w:cstheme="majorBidi"/>
          <w:i/>
          <w:szCs w:val="20"/>
          <w:lang w:val="fr-FR"/>
        </w:rPr>
        <w:t>Le système juridique entre ordre et désordre</w:t>
      </w:r>
      <w:r w:rsidRPr="00EC150A">
        <w:rPr>
          <w:rFonts w:asciiTheme="majorBidi" w:hAnsiTheme="majorBidi" w:cstheme="majorBidi"/>
          <w:szCs w:val="20"/>
          <w:lang w:val="fr-FR"/>
        </w:rPr>
        <w:t>, Paris, PUF, 1988, p. 12.</w:t>
      </w:r>
    </w:p>
  </w:footnote>
  <w:footnote w:id="66">
    <w:p w14:paraId="35161B60" w14:textId="77777777" w:rsidR="00F34A2E" w:rsidRPr="00FF11B8" w:rsidRDefault="00F34A2E" w:rsidP="00936FA6">
      <w:pPr>
        <w:spacing w:after="0" w:line="240" w:lineRule="auto"/>
        <w:jc w:val="both"/>
        <w:rPr>
          <w:rFonts w:asciiTheme="majorBidi" w:hAnsiTheme="majorBidi" w:cstheme="majorBidi"/>
          <w:szCs w:val="20"/>
          <w:lang w:val="es-ES"/>
        </w:rPr>
      </w:pPr>
      <w:r w:rsidRPr="00EC150A">
        <w:rPr>
          <w:rStyle w:val="FootnoteReference"/>
          <w:rFonts w:asciiTheme="majorBidi" w:hAnsiTheme="majorBidi" w:cstheme="majorBidi"/>
          <w:szCs w:val="20"/>
        </w:rPr>
        <w:footnoteRef/>
      </w:r>
      <w:r w:rsidRPr="00FF11B8">
        <w:rPr>
          <w:rFonts w:asciiTheme="majorBidi" w:hAnsiTheme="majorBidi" w:cstheme="majorBidi"/>
          <w:szCs w:val="20"/>
          <w:lang w:val="es-ES"/>
        </w:rPr>
        <w:t xml:space="preserve"> </w:t>
      </w:r>
      <w:r>
        <w:rPr>
          <w:rFonts w:asciiTheme="majorBidi" w:hAnsiTheme="majorBidi" w:cstheme="majorBidi"/>
          <w:szCs w:val="20"/>
          <w:lang w:val="es-ES"/>
        </w:rPr>
        <w:t xml:space="preserve">C. </w:t>
      </w:r>
      <w:proofErr w:type="spellStart"/>
      <w:r w:rsidRPr="00FF11B8">
        <w:rPr>
          <w:rFonts w:asciiTheme="majorBidi" w:hAnsiTheme="majorBidi" w:cstheme="majorBidi"/>
          <w:szCs w:val="20"/>
          <w:lang w:val="es-ES"/>
        </w:rPr>
        <w:t>Grzegorczyk</w:t>
      </w:r>
      <w:proofErr w:type="spellEnd"/>
      <w:r w:rsidRPr="00FF11B8">
        <w:rPr>
          <w:rFonts w:asciiTheme="majorBidi" w:hAnsiTheme="majorBidi" w:cstheme="majorBidi"/>
          <w:szCs w:val="20"/>
          <w:lang w:val="es-ES"/>
        </w:rPr>
        <w:t xml:space="preserve"> </w:t>
      </w:r>
      <w:r w:rsidRPr="00FF11B8">
        <w:rPr>
          <w:rFonts w:asciiTheme="majorBidi" w:hAnsiTheme="majorBidi" w:cstheme="majorBidi"/>
          <w:i/>
          <w:iCs/>
          <w:szCs w:val="20"/>
          <w:lang w:val="es-ES"/>
        </w:rPr>
        <w:t>supra</w:t>
      </w:r>
      <w:r w:rsidRPr="00FF11B8">
        <w:rPr>
          <w:rFonts w:asciiTheme="majorBidi" w:hAnsiTheme="majorBidi" w:cstheme="majorBidi"/>
          <w:szCs w:val="20"/>
          <w:lang w:val="es-ES"/>
        </w:rPr>
        <w:t>,</w:t>
      </w:r>
      <w:r w:rsidR="00B32462">
        <w:rPr>
          <w:rFonts w:asciiTheme="majorBidi" w:hAnsiTheme="majorBidi" w:cstheme="majorBidi"/>
          <w:szCs w:val="20"/>
          <w:lang w:val="es-ES"/>
        </w:rPr>
        <w:t xml:space="preserve"> note 61</w:t>
      </w:r>
      <w:r>
        <w:rPr>
          <w:rFonts w:asciiTheme="majorBidi" w:hAnsiTheme="majorBidi" w:cstheme="majorBidi"/>
          <w:szCs w:val="20"/>
          <w:lang w:val="es-ES"/>
        </w:rPr>
        <w:t>,</w:t>
      </w:r>
      <w:r w:rsidRPr="00FF11B8">
        <w:rPr>
          <w:rFonts w:asciiTheme="majorBidi" w:hAnsiTheme="majorBidi" w:cstheme="majorBidi"/>
          <w:szCs w:val="20"/>
          <w:lang w:val="es-ES"/>
        </w:rPr>
        <w:t xml:space="preserve"> p. 297.</w:t>
      </w:r>
    </w:p>
  </w:footnote>
  <w:footnote w:id="67">
    <w:p w14:paraId="2C250DD0" w14:textId="77777777" w:rsidR="00F34A2E" w:rsidRPr="009D5588" w:rsidRDefault="00F34A2E" w:rsidP="00936FA6">
      <w:pPr>
        <w:spacing w:after="0" w:line="240" w:lineRule="auto"/>
        <w:jc w:val="both"/>
        <w:rPr>
          <w:rFonts w:asciiTheme="majorBidi" w:hAnsiTheme="majorBidi" w:cstheme="majorBidi"/>
          <w:szCs w:val="20"/>
          <w:lang w:val="fr-FR"/>
        </w:rPr>
      </w:pPr>
      <w:r w:rsidRPr="00EC150A">
        <w:rPr>
          <w:rStyle w:val="FootnoteReference"/>
          <w:rFonts w:asciiTheme="majorBidi" w:hAnsiTheme="majorBidi" w:cstheme="majorBidi"/>
          <w:szCs w:val="20"/>
        </w:rPr>
        <w:footnoteRef/>
      </w:r>
      <w:r w:rsidRPr="009D5588">
        <w:rPr>
          <w:rFonts w:asciiTheme="majorBidi" w:hAnsiTheme="majorBidi" w:cstheme="majorBidi"/>
          <w:i/>
          <w:szCs w:val="20"/>
          <w:lang w:val="fr-FR"/>
        </w:rPr>
        <w:t xml:space="preserve"> Ibid</w:t>
      </w:r>
      <w:r w:rsidRPr="009D5588">
        <w:rPr>
          <w:rFonts w:asciiTheme="majorBidi" w:hAnsiTheme="majorBidi" w:cstheme="majorBidi"/>
          <w:szCs w:val="20"/>
          <w:lang w:val="fr-FR"/>
        </w:rPr>
        <w:t>., p. 297.</w:t>
      </w:r>
    </w:p>
  </w:footnote>
  <w:footnote w:id="68">
    <w:p w14:paraId="248FB988" w14:textId="77777777" w:rsidR="00F34A2E" w:rsidRPr="00EC150A" w:rsidRDefault="00F34A2E" w:rsidP="00936FA6">
      <w:pPr>
        <w:spacing w:after="0" w:line="240" w:lineRule="auto"/>
        <w:jc w:val="both"/>
        <w:rPr>
          <w:rFonts w:asciiTheme="majorBidi" w:hAnsiTheme="majorBidi" w:cstheme="majorBidi"/>
          <w:szCs w:val="20"/>
          <w:lang w:val="fr-CH"/>
        </w:rPr>
      </w:pPr>
      <w:r w:rsidRPr="00EC150A">
        <w:rPr>
          <w:rStyle w:val="FootnoteReference"/>
          <w:rFonts w:asciiTheme="majorBidi" w:hAnsiTheme="majorBidi" w:cstheme="majorBidi"/>
          <w:szCs w:val="20"/>
        </w:rPr>
        <w:footnoteRef/>
      </w:r>
      <w:r>
        <w:rPr>
          <w:rFonts w:asciiTheme="majorBidi" w:hAnsiTheme="majorBidi" w:cstheme="majorBidi"/>
          <w:szCs w:val="20"/>
          <w:lang w:val="fr-FR"/>
        </w:rPr>
        <w:t xml:space="preserve"> </w:t>
      </w:r>
      <w:r w:rsidRPr="00EC150A">
        <w:rPr>
          <w:rFonts w:asciiTheme="majorBidi" w:hAnsiTheme="majorBidi" w:cstheme="majorBidi"/>
          <w:szCs w:val="20"/>
          <w:lang w:val="fr-CH"/>
        </w:rPr>
        <w:t>Cet auteur se réclame d’</w:t>
      </w:r>
      <w:proofErr w:type="spellStart"/>
      <w:r w:rsidRPr="00EC150A">
        <w:rPr>
          <w:rFonts w:asciiTheme="majorBidi" w:hAnsiTheme="majorBidi" w:cstheme="majorBidi"/>
          <w:i/>
          <w:szCs w:val="20"/>
          <w:lang w:val="fr-CH"/>
        </w:rPr>
        <w:t>ubi</w:t>
      </w:r>
      <w:proofErr w:type="spellEnd"/>
      <w:r w:rsidRPr="00EC150A">
        <w:rPr>
          <w:rFonts w:asciiTheme="majorBidi" w:hAnsiTheme="majorBidi" w:cstheme="majorBidi"/>
          <w:i/>
          <w:szCs w:val="20"/>
          <w:lang w:val="fr-CH"/>
        </w:rPr>
        <w:t xml:space="preserve"> </w:t>
      </w:r>
      <w:proofErr w:type="spellStart"/>
      <w:r w:rsidRPr="00EC150A">
        <w:rPr>
          <w:rFonts w:asciiTheme="majorBidi" w:hAnsiTheme="majorBidi" w:cstheme="majorBidi"/>
          <w:i/>
          <w:szCs w:val="20"/>
          <w:lang w:val="fr-CH"/>
        </w:rPr>
        <w:t>societas</w:t>
      </w:r>
      <w:proofErr w:type="spellEnd"/>
      <w:r w:rsidRPr="00EC150A">
        <w:rPr>
          <w:rFonts w:asciiTheme="majorBidi" w:hAnsiTheme="majorBidi" w:cstheme="majorBidi"/>
          <w:i/>
          <w:szCs w:val="20"/>
          <w:lang w:val="fr-CH"/>
        </w:rPr>
        <w:t xml:space="preserve"> </w:t>
      </w:r>
      <w:proofErr w:type="spellStart"/>
      <w:r w:rsidRPr="00EC150A">
        <w:rPr>
          <w:rFonts w:asciiTheme="majorBidi" w:hAnsiTheme="majorBidi" w:cstheme="majorBidi"/>
          <w:i/>
          <w:szCs w:val="20"/>
          <w:lang w:val="fr-CH"/>
        </w:rPr>
        <w:t>ibi</w:t>
      </w:r>
      <w:proofErr w:type="spellEnd"/>
      <w:r w:rsidRPr="00EC150A">
        <w:rPr>
          <w:rFonts w:asciiTheme="majorBidi" w:hAnsiTheme="majorBidi" w:cstheme="majorBidi"/>
          <w:i/>
          <w:szCs w:val="20"/>
          <w:lang w:val="fr-CH"/>
        </w:rPr>
        <w:t xml:space="preserve"> jus</w:t>
      </w:r>
      <w:r w:rsidRPr="00EC150A">
        <w:rPr>
          <w:rFonts w:asciiTheme="majorBidi" w:hAnsiTheme="majorBidi" w:cstheme="majorBidi"/>
          <w:szCs w:val="20"/>
          <w:lang w:val="fr-CH"/>
        </w:rPr>
        <w:t xml:space="preserve">, car pour lui  il n’est pas de société dans la véritable acception du terme où le phénomène juridique ne se manifeste. Il fustige le volontarisme « qui conçoit le droit international comme l’ouvrage de Pénélope, qu’il faut recommencer </w:t>
      </w:r>
      <w:r w:rsidRPr="00EC150A">
        <w:rPr>
          <w:rFonts w:asciiTheme="majorBidi" w:hAnsiTheme="majorBidi" w:cstheme="majorBidi"/>
          <w:i/>
          <w:szCs w:val="20"/>
          <w:lang w:val="fr-CH"/>
        </w:rPr>
        <w:t>ex novo</w:t>
      </w:r>
      <w:r w:rsidRPr="00EC150A">
        <w:rPr>
          <w:rFonts w:asciiTheme="majorBidi" w:hAnsiTheme="majorBidi" w:cstheme="majorBidi"/>
          <w:szCs w:val="20"/>
          <w:lang w:val="fr-CH"/>
        </w:rPr>
        <w:t xml:space="preserve"> à chaque accord normatif » et son support individualiste, «  l’idéolo</w:t>
      </w:r>
      <w:r>
        <w:rPr>
          <w:rFonts w:asciiTheme="majorBidi" w:hAnsiTheme="majorBidi" w:cstheme="majorBidi"/>
          <w:szCs w:val="20"/>
          <w:lang w:val="fr-CH"/>
        </w:rPr>
        <w:t xml:space="preserve">gie » du contrat social. </w:t>
      </w:r>
      <w:proofErr w:type="spellStart"/>
      <w:r>
        <w:rPr>
          <w:rFonts w:asciiTheme="majorBidi" w:hAnsiTheme="majorBidi" w:cstheme="majorBidi"/>
          <w:szCs w:val="20"/>
          <w:lang w:val="fr-CH"/>
        </w:rPr>
        <w:t>Santi</w:t>
      </w:r>
      <w:proofErr w:type="spellEnd"/>
      <w:r>
        <w:rPr>
          <w:rFonts w:asciiTheme="majorBidi" w:hAnsiTheme="majorBidi" w:cstheme="majorBidi"/>
          <w:szCs w:val="20"/>
          <w:lang w:val="fr-CH"/>
        </w:rPr>
        <w:t xml:space="preserve"> Romano</w:t>
      </w:r>
      <w:r w:rsidRPr="00EC150A">
        <w:rPr>
          <w:rFonts w:asciiTheme="majorBidi" w:hAnsiTheme="majorBidi" w:cstheme="majorBidi"/>
          <w:szCs w:val="20"/>
          <w:lang w:val="fr-FR"/>
        </w:rPr>
        <w:t xml:space="preserve">, </w:t>
      </w:r>
      <w:r w:rsidRPr="00EC150A">
        <w:rPr>
          <w:rFonts w:asciiTheme="majorBidi" w:hAnsiTheme="majorBidi" w:cstheme="majorBidi"/>
          <w:i/>
          <w:szCs w:val="20"/>
          <w:lang w:val="fr-FR"/>
        </w:rPr>
        <w:t>L’ordre juridique</w:t>
      </w:r>
      <w:r w:rsidRPr="00EC150A">
        <w:rPr>
          <w:rFonts w:asciiTheme="majorBidi" w:hAnsiTheme="majorBidi" w:cstheme="majorBidi"/>
          <w:szCs w:val="20"/>
          <w:lang w:val="fr-FR"/>
        </w:rPr>
        <w:t xml:space="preserve">, trad. Lucien François et Pierre </w:t>
      </w:r>
      <w:proofErr w:type="spellStart"/>
      <w:r w:rsidRPr="00EC150A">
        <w:rPr>
          <w:rFonts w:asciiTheme="majorBidi" w:hAnsiTheme="majorBidi" w:cstheme="majorBidi"/>
          <w:szCs w:val="20"/>
          <w:lang w:val="fr-FR"/>
        </w:rPr>
        <w:t>Gothot</w:t>
      </w:r>
      <w:proofErr w:type="spellEnd"/>
      <w:r w:rsidRPr="00EC150A">
        <w:rPr>
          <w:rFonts w:asciiTheme="majorBidi" w:hAnsiTheme="majorBidi" w:cstheme="majorBidi"/>
          <w:szCs w:val="20"/>
          <w:lang w:val="fr-FR"/>
        </w:rPr>
        <w:t>, Paris, Dalloz, 1975, pp</w:t>
      </w:r>
      <w:r w:rsidRPr="00EC150A">
        <w:rPr>
          <w:rFonts w:asciiTheme="majorBidi" w:hAnsiTheme="majorBidi" w:cstheme="majorBidi"/>
          <w:szCs w:val="20"/>
          <w:lang w:val="fr-CH"/>
        </w:rPr>
        <w:t>. 42-43 et p. 47.</w:t>
      </w:r>
    </w:p>
  </w:footnote>
  <w:footnote w:id="69">
    <w:p w14:paraId="38CD6F7F" w14:textId="77777777" w:rsidR="00F34A2E" w:rsidRPr="00EC150A" w:rsidRDefault="00F34A2E" w:rsidP="00936FA6">
      <w:pPr>
        <w:spacing w:after="0" w:line="240" w:lineRule="auto"/>
        <w:jc w:val="both"/>
        <w:rPr>
          <w:rFonts w:asciiTheme="majorBidi" w:hAnsiTheme="majorBidi" w:cstheme="majorBidi"/>
          <w:szCs w:val="20"/>
          <w:lang w:val="fr-CH"/>
        </w:rPr>
      </w:pPr>
      <w:r w:rsidRPr="00EC150A">
        <w:rPr>
          <w:rStyle w:val="FootnoteReference"/>
          <w:rFonts w:asciiTheme="majorBidi" w:hAnsiTheme="majorBidi" w:cstheme="majorBidi"/>
          <w:szCs w:val="20"/>
        </w:rPr>
        <w:footnoteRef/>
      </w:r>
      <w:r>
        <w:rPr>
          <w:rFonts w:asciiTheme="majorBidi" w:hAnsiTheme="majorBidi" w:cstheme="majorBidi"/>
          <w:szCs w:val="20"/>
          <w:lang w:val="fr-FR"/>
        </w:rPr>
        <w:t xml:space="preserve"> </w:t>
      </w:r>
      <w:r w:rsidRPr="00EC150A">
        <w:rPr>
          <w:rFonts w:asciiTheme="majorBidi" w:hAnsiTheme="majorBidi" w:cstheme="majorBidi"/>
          <w:szCs w:val="20"/>
          <w:lang w:val="fr-CH"/>
        </w:rPr>
        <w:t xml:space="preserve">« L’institution (...) implique des rapports mais ne s’épuise pas en eux. Elle leur est même préalable, en ce sens qu’elle consiste dans l’organisation ou structure nécessaire à ces rapports (...). </w:t>
      </w:r>
      <w:r w:rsidRPr="00EC150A">
        <w:rPr>
          <w:rFonts w:asciiTheme="majorBidi" w:hAnsiTheme="majorBidi" w:cstheme="majorBidi"/>
          <w:i/>
          <w:szCs w:val="20"/>
          <w:lang w:val="fr-CH"/>
        </w:rPr>
        <w:t>Ibid</w:t>
      </w:r>
      <w:r w:rsidRPr="00EC150A">
        <w:rPr>
          <w:rFonts w:asciiTheme="majorBidi" w:hAnsiTheme="majorBidi" w:cstheme="majorBidi"/>
          <w:szCs w:val="20"/>
          <w:lang w:val="fr-CH"/>
        </w:rPr>
        <w:t>., p. 49.</w:t>
      </w:r>
    </w:p>
  </w:footnote>
  <w:footnote w:id="70">
    <w:p w14:paraId="3C3B33DA" w14:textId="77777777" w:rsidR="00F34A2E" w:rsidRPr="009D5588" w:rsidRDefault="00F34A2E" w:rsidP="00936FA6">
      <w:pPr>
        <w:spacing w:after="0" w:line="240" w:lineRule="auto"/>
        <w:jc w:val="both"/>
        <w:rPr>
          <w:rFonts w:asciiTheme="majorBidi" w:hAnsiTheme="majorBidi" w:cstheme="majorBidi"/>
          <w:szCs w:val="20"/>
          <w:lang w:val="fr-FR"/>
        </w:rPr>
      </w:pPr>
      <w:r w:rsidRPr="00EC150A">
        <w:rPr>
          <w:rStyle w:val="FootnoteReference"/>
          <w:rFonts w:asciiTheme="majorBidi" w:hAnsiTheme="majorBidi" w:cstheme="majorBidi"/>
          <w:szCs w:val="20"/>
        </w:rPr>
        <w:footnoteRef/>
      </w:r>
      <w:r>
        <w:rPr>
          <w:rFonts w:asciiTheme="majorBidi" w:hAnsiTheme="majorBidi" w:cstheme="majorBidi"/>
          <w:szCs w:val="20"/>
          <w:lang w:val="fr-FR"/>
        </w:rPr>
        <w:t xml:space="preserve"> </w:t>
      </w:r>
      <w:proofErr w:type="spellStart"/>
      <w:r>
        <w:rPr>
          <w:rFonts w:asciiTheme="majorBidi" w:hAnsiTheme="majorBidi" w:cstheme="majorBidi"/>
          <w:szCs w:val="20"/>
          <w:lang w:val="fr-FR"/>
        </w:rPr>
        <w:t>Fassô</w:t>
      </w:r>
      <w:proofErr w:type="spellEnd"/>
      <w:r>
        <w:rPr>
          <w:rFonts w:asciiTheme="majorBidi" w:hAnsiTheme="majorBidi" w:cstheme="majorBidi"/>
          <w:szCs w:val="20"/>
          <w:lang w:val="fr-FR"/>
        </w:rPr>
        <w:t xml:space="preserve"> Guido</w:t>
      </w:r>
      <w:r w:rsidRPr="00EC150A">
        <w:rPr>
          <w:rFonts w:asciiTheme="majorBidi" w:hAnsiTheme="majorBidi" w:cstheme="majorBidi"/>
          <w:szCs w:val="20"/>
          <w:lang w:val="fr-CH"/>
        </w:rPr>
        <w:t xml:space="preserve">, </w:t>
      </w:r>
      <w:r w:rsidRPr="00EC150A">
        <w:rPr>
          <w:rFonts w:asciiTheme="majorBidi" w:hAnsiTheme="majorBidi" w:cstheme="majorBidi"/>
          <w:i/>
          <w:szCs w:val="20"/>
          <w:lang w:val="fr-CH"/>
        </w:rPr>
        <w:t xml:space="preserve">Histoire de la philosophie du droit : XIX et XX siècle, </w:t>
      </w:r>
      <w:r w:rsidRPr="00936FA6">
        <w:rPr>
          <w:rFonts w:asciiTheme="majorBidi" w:hAnsiTheme="majorBidi" w:cstheme="majorBidi"/>
          <w:iCs/>
          <w:szCs w:val="20"/>
          <w:lang w:val="fr-CH"/>
        </w:rPr>
        <w:t xml:space="preserve">trad. </w:t>
      </w:r>
      <w:proofErr w:type="spellStart"/>
      <w:r w:rsidRPr="009D5588">
        <w:rPr>
          <w:rFonts w:asciiTheme="majorBidi" w:hAnsiTheme="majorBidi" w:cstheme="majorBidi"/>
          <w:iCs/>
          <w:szCs w:val="20"/>
          <w:lang w:val="fr-FR"/>
        </w:rPr>
        <w:t>Rouffet</w:t>
      </w:r>
      <w:proofErr w:type="spellEnd"/>
      <w:r w:rsidRPr="009D5588">
        <w:rPr>
          <w:rFonts w:asciiTheme="majorBidi" w:hAnsiTheme="majorBidi" w:cstheme="majorBidi"/>
          <w:iCs/>
          <w:szCs w:val="20"/>
          <w:lang w:val="fr-FR"/>
        </w:rPr>
        <w:t xml:space="preserve"> C., Paris, LGDJ, 1976, p.</w:t>
      </w:r>
      <w:r w:rsidRPr="009D5588">
        <w:rPr>
          <w:rFonts w:asciiTheme="majorBidi" w:hAnsiTheme="majorBidi" w:cstheme="majorBidi"/>
          <w:szCs w:val="20"/>
          <w:lang w:val="fr-FR"/>
        </w:rPr>
        <w:t xml:space="preserve"> 226.</w:t>
      </w:r>
    </w:p>
  </w:footnote>
  <w:footnote w:id="71">
    <w:p w14:paraId="46410E6F" w14:textId="77777777" w:rsidR="00F34A2E" w:rsidRPr="00B32462" w:rsidRDefault="00F34A2E" w:rsidP="00936FA6">
      <w:pPr>
        <w:spacing w:after="0" w:line="240" w:lineRule="auto"/>
        <w:jc w:val="both"/>
        <w:rPr>
          <w:rFonts w:asciiTheme="majorBidi" w:hAnsiTheme="majorBidi" w:cstheme="majorBidi"/>
          <w:szCs w:val="20"/>
          <w:lang w:val="es-ES"/>
        </w:rPr>
      </w:pPr>
      <w:r w:rsidRPr="00EC150A">
        <w:rPr>
          <w:rStyle w:val="FootnoteReference"/>
          <w:rFonts w:asciiTheme="majorBidi" w:hAnsiTheme="majorBidi" w:cstheme="majorBidi"/>
          <w:szCs w:val="20"/>
        </w:rPr>
        <w:footnoteRef/>
      </w:r>
      <w:r w:rsidRPr="00B32462">
        <w:rPr>
          <w:rFonts w:asciiTheme="majorBidi" w:hAnsiTheme="majorBidi" w:cstheme="majorBidi"/>
          <w:szCs w:val="20"/>
          <w:lang w:val="es-ES"/>
        </w:rPr>
        <w:t xml:space="preserve"> S. Romano, </w:t>
      </w:r>
      <w:r w:rsidRPr="00B32462">
        <w:rPr>
          <w:rFonts w:asciiTheme="majorBidi" w:hAnsiTheme="majorBidi" w:cstheme="majorBidi"/>
          <w:i/>
          <w:iCs/>
          <w:szCs w:val="20"/>
          <w:lang w:val="es-ES"/>
        </w:rPr>
        <w:t>supra</w:t>
      </w:r>
      <w:r w:rsidRPr="00B32462">
        <w:rPr>
          <w:rFonts w:asciiTheme="majorBidi" w:hAnsiTheme="majorBidi" w:cstheme="majorBidi"/>
          <w:szCs w:val="20"/>
          <w:lang w:val="es-ES"/>
        </w:rPr>
        <w:t>,</w:t>
      </w:r>
      <w:r w:rsidR="00B32462" w:rsidRPr="00B32462">
        <w:rPr>
          <w:rFonts w:asciiTheme="majorBidi" w:hAnsiTheme="majorBidi" w:cstheme="majorBidi"/>
          <w:szCs w:val="20"/>
          <w:lang w:val="es-ES"/>
        </w:rPr>
        <w:t xml:space="preserve"> note 68</w:t>
      </w:r>
      <w:r w:rsidRPr="00B32462">
        <w:rPr>
          <w:rFonts w:asciiTheme="majorBidi" w:hAnsiTheme="majorBidi" w:cstheme="majorBidi"/>
          <w:szCs w:val="20"/>
          <w:lang w:val="es-ES"/>
        </w:rPr>
        <w:t>, p. 19.</w:t>
      </w:r>
    </w:p>
  </w:footnote>
  <w:footnote w:id="72">
    <w:p w14:paraId="48D382CD" w14:textId="77777777" w:rsidR="00F34A2E" w:rsidRPr="00936FA6" w:rsidRDefault="00F34A2E" w:rsidP="00936FA6">
      <w:pPr>
        <w:spacing w:after="0" w:line="240" w:lineRule="auto"/>
        <w:jc w:val="both"/>
        <w:rPr>
          <w:rFonts w:asciiTheme="majorBidi" w:hAnsiTheme="majorBidi" w:cstheme="majorBidi"/>
          <w:szCs w:val="20"/>
          <w:lang w:val="es-ES"/>
        </w:rPr>
      </w:pPr>
      <w:r w:rsidRPr="00EC150A">
        <w:rPr>
          <w:rStyle w:val="FootnoteReference"/>
          <w:rFonts w:asciiTheme="majorBidi" w:hAnsiTheme="majorBidi" w:cstheme="majorBidi"/>
          <w:szCs w:val="20"/>
        </w:rPr>
        <w:footnoteRef/>
      </w:r>
      <w:r w:rsidRPr="00936FA6">
        <w:rPr>
          <w:rFonts w:asciiTheme="majorBidi" w:hAnsiTheme="majorBidi" w:cstheme="majorBidi"/>
          <w:szCs w:val="20"/>
          <w:lang w:val="es-ES"/>
        </w:rPr>
        <w:t xml:space="preserve"> </w:t>
      </w:r>
      <w:proofErr w:type="spellStart"/>
      <w:r w:rsidRPr="00936FA6">
        <w:rPr>
          <w:rFonts w:asciiTheme="majorBidi" w:hAnsiTheme="majorBidi" w:cstheme="majorBidi"/>
          <w:i/>
          <w:szCs w:val="20"/>
          <w:lang w:val="es-ES"/>
        </w:rPr>
        <w:t>Ibid</w:t>
      </w:r>
      <w:proofErr w:type="spellEnd"/>
      <w:r w:rsidRPr="00936FA6">
        <w:rPr>
          <w:rFonts w:asciiTheme="majorBidi" w:hAnsiTheme="majorBidi" w:cstheme="majorBidi"/>
          <w:i/>
          <w:szCs w:val="20"/>
          <w:lang w:val="es-ES"/>
        </w:rPr>
        <w:t>.</w:t>
      </w:r>
    </w:p>
  </w:footnote>
  <w:footnote w:id="73">
    <w:p w14:paraId="754DE170" w14:textId="77777777" w:rsidR="00F34A2E" w:rsidRPr="00936FA6" w:rsidRDefault="00F34A2E" w:rsidP="00936FA6">
      <w:pPr>
        <w:spacing w:after="0" w:line="240" w:lineRule="auto"/>
        <w:jc w:val="both"/>
        <w:rPr>
          <w:rFonts w:asciiTheme="majorBidi" w:hAnsiTheme="majorBidi" w:cstheme="majorBidi"/>
          <w:szCs w:val="20"/>
          <w:lang w:val="es-ES"/>
        </w:rPr>
      </w:pPr>
      <w:r w:rsidRPr="00EC150A">
        <w:rPr>
          <w:rStyle w:val="FootnoteReference"/>
          <w:rFonts w:asciiTheme="majorBidi" w:hAnsiTheme="majorBidi" w:cstheme="majorBidi"/>
          <w:szCs w:val="20"/>
        </w:rPr>
        <w:footnoteRef/>
      </w:r>
      <w:r w:rsidRPr="00936FA6">
        <w:rPr>
          <w:rFonts w:asciiTheme="majorBidi" w:hAnsiTheme="majorBidi" w:cstheme="majorBidi"/>
          <w:szCs w:val="20"/>
          <w:lang w:val="es-ES"/>
        </w:rPr>
        <w:t xml:space="preserve"> </w:t>
      </w:r>
      <w:r>
        <w:rPr>
          <w:rFonts w:asciiTheme="majorBidi" w:hAnsiTheme="majorBidi" w:cstheme="majorBidi"/>
          <w:szCs w:val="20"/>
          <w:lang w:val="es-ES"/>
        </w:rPr>
        <w:t xml:space="preserve">F. </w:t>
      </w:r>
      <w:r w:rsidRPr="00936FA6">
        <w:rPr>
          <w:rFonts w:asciiTheme="majorBidi" w:hAnsiTheme="majorBidi" w:cstheme="majorBidi"/>
          <w:szCs w:val="20"/>
          <w:lang w:val="es-ES"/>
        </w:rPr>
        <w:t xml:space="preserve">Guido </w:t>
      </w:r>
      <w:r w:rsidRPr="00936FA6">
        <w:rPr>
          <w:rFonts w:asciiTheme="majorBidi" w:hAnsiTheme="majorBidi" w:cstheme="majorBidi"/>
          <w:i/>
          <w:iCs/>
          <w:szCs w:val="20"/>
          <w:lang w:val="es-ES"/>
        </w:rPr>
        <w:t>supra</w:t>
      </w:r>
      <w:r w:rsidRPr="00936FA6">
        <w:rPr>
          <w:rFonts w:asciiTheme="majorBidi" w:hAnsiTheme="majorBidi" w:cstheme="majorBidi"/>
          <w:szCs w:val="20"/>
          <w:lang w:val="es-ES"/>
        </w:rPr>
        <w:t xml:space="preserve">, </w:t>
      </w:r>
      <w:r w:rsidR="00B32462">
        <w:rPr>
          <w:rFonts w:asciiTheme="majorBidi" w:hAnsiTheme="majorBidi" w:cstheme="majorBidi"/>
          <w:szCs w:val="20"/>
          <w:lang w:val="es-ES"/>
        </w:rPr>
        <w:t>note 70</w:t>
      </w:r>
      <w:r>
        <w:rPr>
          <w:rFonts w:asciiTheme="majorBidi" w:hAnsiTheme="majorBidi" w:cstheme="majorBidi"/>
          <w:szCs w:val="20"/>
          <w:lang w:val="es-ES"/>
        </w:rPr>
        <w:t xml:space="preserve">, </w:t>
      </w:r>
      <w:r w:rsidRPr="00936FA6">
        <w:rPr>
          <w:rFonts w:asciiTheme="majorBidi" w:hAnsiTheme="majorBidi" w:cstheme="majorBidi"/>
          <w:szCs w:val="20"/>
          <w:lang w:val="es-ES"/>
        </w:rPr>
        <w:t>pp. 228-229.</w:t>
      </w:r>
    </w:p>
  </w:footnote>
  <w:footnote w:id="74">
    <w:p w14:paraId="47CE8644" w14:textId="77777777" w:rsidR="00F34A2E" w:rsidRPr="00EC150A" w:rsidRDefault="00F34A2E" w:rsidP="00936FA6">
      <w:pPr>
        <w:spacing w:after="0" w:line="240" w:lineRule="auto"/>
        <w:jc w:val="both"/>
        <w:rPr>
          <w:rFonts w:asciiTheme="majorBidi" w:hAnsiTheme="majorBidi" w:cstheme="majorBidi"/>
          <w:szCs w:val="20"/>
          <w:lang w:val="fr-FR"/>
        </w:rPr>
      </w:pPr>
      <w:r w:rsidRPr="00EC150A">
        <w:rPr>
          <w:rStyle w:val="FootnoteReference"/>
          <w:rFonts w:asciiTheme="majorBidi" w:hAnsiTheme="majorBidi" w:cstheme="majorBidi"/>
          <w:szCs w:val="20"/>
        </w:rPr>
        <w:footnoteRef/>
      </w:r>
      <w:r>
        <w:rPr>
          <w:rFonts w:asciiTheme="majorBidi" w:hAnsiTheme="majorBidi" w:cstheme="majorBidi"/>
          <w:szCs w:val="20"/>
          <w:lang w:val="fr-FR"/>
        </w:rPr>
        <w:t xml:space="preserve"> </w:t>
      </w:r>
      <w:r w:rsidRPr="00EC150A">
        <w:rPr>
          <w:rFonts w:asciiTheme="majorBidi" w:hAnsiTheme="majorBidi" w:cstheme="majorBidi"/>
          <w:szCs w:val="20"/>
          <w:lang w:val="fr-FR"/>
        </w:rPr>
        <w:t>Pour un examen plus détaillé du systémisme de Georges A</w:t>
      </w:r>
      <w:r>
        <w:rPr>
          <w:rFonts w:asciiTheme="majorBidi" w:hAnsiTheme="majorBidi" w:cstheme="majorBidi"/>
          <w:szCs w:val="20"/>
          <w:lang w:val="fr-FR"/>
        </w:rPr>
        <w:t xml:space="preserve">bi-Saab, voir notamment </w:t>
      </w:r>
      <w:proofErr w:type="spellStart"/>
      <w:r>
        <w:rPr>
          <w:rFonts w:asciiTheme="majorBidi" w:hAnsiTheme="majorBidi" w:cstheme="majorBidi"/>
          <w:szCs w:val="20"/>
          <w:lang w:val="fr-FR"/>
        </w:rPr>
        <w:t>Eric</w:t>
      </w:r>
      <w:proofErr w:type="spellEnd"/>
      <w:r>
        <w:rPr>
          <w:rFonts w:asciiTheme="majorBidi" w:hAnsiTheme="majorBidi" w:cstheme="majorBidi"/>
          <w:szCs w:val="20"/>
          <w:lang w:val="fr-FR"/>
        </w:rPr>
        <w:t xml:space="preserve"> Wyler</w:t>
      </w:r>
      <w:r w:rsidRPr="00EC150A">
        <w:rPr>
          <w:rFonts w:asciiTheme="majorBidi" w:hAnsiTheme="majorBidi" w:cstheme="majorBidi"/>
          <w:szCs w:val="20"/>
          <w:lang w:val="fr-FR"/>
        </w:rPr>
        <w:t>, « Propos sur la fécondité du paradigme systémique en droit international à la lumière de la théorie de Georges Abi-Saab »,</w:t>
      </w:r>
      <w:r>
        <w:rPr>
          <w:rFonts w:asciiTheme="majorBidi" w:hAnsiTheme="majorBidi" w:cstheme="majorBidi"/>
          <w:szCs w:val="20"/>
          <w:lang w:val="fr-FR"/>
        </w:rPr>
        <w:t xml:space="preserve"> in : Vera </w:t>
      </w:r>
      <w:proofErr w:type="spellStart"/>
      <w:r>
        <w:rPr>
          <w:rFonts w:asciiTheme="majorBidi" w:hAnsiTheme="majorBidi" w:cstheme="majorBidi"/>
          <w:szCs w:val="20"/>
          <w:lang w:val="fr-FR"/>
        </w:rPr>
        <w:t>Gowlland-Debbas</w:t>
      </w:r>
      <w:proofErr w:type="spellEnd"/>
      <w:r w:rsidRPr="00936FA6">
        <w:rPr>
          <w:rFonts w:asciiTheme="majorBidi" w:hAnsiTheme="majorBidi" w:cstheme="majorBidi"/>
          <w:szCs w:val="20"/>
          <w:lang w:val="fr-FR"/>
        </w:rPr>
        <w:t xml:space="preserve">, </w:t>
      </w:r>
      <w:r>
        <w:rPr>
          <w:rFonts w:asciiTheme="majorBidi" w:hAnsiTheme="majorBidi" w:cstheme="majorBidi"/>
          <w:szCs w:val="20"/>
          <w:lang w:val="fr-FR"/>
        </w:rPr>
        <w:t xml:space="preserve">Laurence </w:t>
      </w:r>
      <w:r w:rsidRPr="00936FA6">
        <w:rPr>
          <w:rFonts w:asciiTheme="majorBidi" w:hAnsiTheme="majorBidi" w:cstheme="majorBidi"/>
          <w:szCs w:val="20"/>
          <w:lang w:val="fr-FR"/>
        </w:rPr>
        <w:t xml:space="preserve">Boisson de </w:t>
      </w:r>
      <w:proofErr w:type="spellStart"/>
      <w:r w:rsidRPr="00936FA6">
        <w:rPr>
          <w:rFonts w:asciiTheme="majorBidi" w:hAnsiTheme="majorBidi" w:cstheme="majorBidi"/>
          <w:szCs w:val="20"/>
          <w:lang w:val="fr-FR"/>
        </w:rPr>
        <w:t>Charzourne</w:t>
      </w:r>
      <w:r>
        <w:rPr>
          <w:rFonts w:asciiTheme="majorBidi" w:hAnsiTheme="majorBidi" w:cstheme="majorBidi"/>
          <w:szCs w:val="20"/>
          <w:lang w:val="fr-FR"/>
        </w:rPr>
        <w:t>s</w:t>
      </w:r>
      <w:proofErr w:type="spellEnd"/>
      <w:r w:rsidRPr="00936FA6">
        <w:rPr>
          <w:rFonts w:asciiTheme="majorBidi" w:hAnsiTheme="majorBidi" w:cstheme="majorBidi"/>
          <w:szCs w:val="20"/>
          <w:lang w:val="fr-FR"/>
        </w:rPr>
        <w:t xml:space="preserve"> (</w:t>
      </w:r>
      <w:proofErr w:type="spellStart"/>
      <w:r w:rsidRPr="00936FA6">
        <w:rPr>
          <w:rFonts w:asciiTheme="majorBidi" w:hAnsiTheme="majorBidi" w:cstheme="majorBidi"/>
          <w:szCs w:val="20"/>
          <w:lang w:val="fr-FR"/>
        </w:rPr>
        <w:t>eds</w:t>
      </w:r>
      <w:proofErr w:type="spellEnd"/>
      <w:r w:rsidRPr="00936FA6">
        <w:rPr>
          <w:rFonts w:asciiTheme="majorBidi" w:hAnsiTheme="majorBidi" w:cstheme="majorBidi"/>
          <w:szCs w:val="20"/>
          <w:lang w:val="fr-FR"/>
        </w:rPr>
        <w:t xml:space="preserve">.), </w:t>
      </w:r>
      <w:r w:rsidRPr="00936FA6">
        <w:rPr>
          <w:rFonts w:asciiTheme="majorBidi" w:hAnsiTheme="majorBidi" w:cstheme="majorBidi"/>
          <w:i/>
          <w:iCs/>
          <w:szCs w:val="20"/>
          <w:lang w:val="fr-FR"/>
        </w:rPr>
        <w:t xml:space="preserve">The International </w:t>
      </w:r>
      <w:proofErr w:type="spellStart"/>
      <w:r w:rsidRPr="00936FA6">
        <w:rPr>
          <w:rFonts w:asciiTheme="majorBidi" w:hAnsiTheme="majorBidi" w:cstheme="majorBidi"/>
          <w:i/>
          <w:iCs/>
          <w:szCs w:val="20"/>
          <w:lang w:val="fr-FR"/>
        </w:rPr>
        <w:t>Legal</w:t>
      </w:r>
      <w:proofErr w:type="spellEnd"/>
      <w:r w:rsidRPr="00936FA6">
        <w:rPr>
          <w:rFonts w:asciiTheme="majorBidi" w:hAnsiTheme="majorBidi" w:cstheme="majorBidi"/>
          <w:i/>
          <w:iCs/>
          <w:szCs w:val="20"/>
          <w:lang w:val="fr-FR"/>
        </w:rPr>
        <w:t xml:space="preserve"> System in </w:t>
      </w:r>
      <w:proofErr w:type="spellStart"/>
      <w:r w:rsidRPr="00936FA6">
        <w:rPr>
          <w:rFonts w:asciiTheme="majorBidi" w:hAnsiTheme="majorBidi" w:cstheme="majorBidi"/>
          <w:i/>
          <w:iCs/>
          <w:szCs w:val="20"/>
          <w:lang w:val="fr-FR"/>
        </w:rPr>
        <w:t>Quest</w:t>
      </w:r>
      <w:proofErr w:type="spellEnd"/>
      <w:r w:rsidRPr="00936FA6">
        <w:rPr>
          <w:rFonts w:asciiTheme="majorBidi" w:hAnsiTheme="majorBidi" w:cstheme="majorBidi"/>
          <w:i/>
          <w:iCs/>
          <w:szCs w:val="20"/>
          <w:lang w:val="fr-FR"/>
        </w:rPr>
        <w:t xml:space="preserve"> of </w:t>
      </w:r>
      <w:proofErr w:type="spellStart"/>
      <w:r w:rsidRPr="00936FA6">
        <w:rPr>
          <w:rFonts w:asciiTheme="majorBidi" w:hAnsiTheme="majorBidi" w:cstheme="majorBidi"/>
          <w:i/>
          <w:iCs/>
          <w:szCs w:val="20"/>
          <w:lang w:val="fr-FR"/>
        </w:rPr>
        <w:t>Equity</w:t>
      </w:r>
      <w:proofErr w:type="spellEnd"/>
      <w:r w:rsidRPr="00936FA6">
        <w:rPr>
          <w:rFonts w:asciiTheme="majorBidi" w:hAnsiTheme="majorBidi" w:cstheme="majorBidi"/>
          <w:i/>
          <w:iCs/>
          <w:szCs w:val="20"/>
          <w:lang w:val="fr-FR"/>
        </w:rPr>
        <w:t xml:space="preserve"> and </w:t>
      </w:r>
      <w:proofErr w:type="spellStart"/>
      <w:r w:rsidRPr="00936FA6">
        <w:rPr>
          <w:rFonts w:asciiTheme="majorBidi" w:hAnsiTheme="majorBidi" w:cstheme="majorBidi"/>
          <w:i/>
          <w:iCs/>
          <w:szCs w:val="20"/>
          <w:lang w:val="fr-FR"/>
        </w:rPr>
        <w:t>Universality</w:t>
      </w:r>
      <w:proofErr w:type="spellEnd"/>
      <w:r w:rsidRPr="00936FA6">
        <w:rPr>
          <w:rFonts w:asciiTheme="majorBidi" w:hAnsiTheme="majorBidi" w:cstheme="majorBidi"/>
          <w:i/>
          <w:iCs/>
          <w:szCs w:val="20"/>
          <w:lang w:val="fr-FR"/>
        </w:rPr>
        <w:t xml:space="preserve">/L’Ordre juridique international, un système en quête d'équité et d'universalité, Liber </w:t>
      </w:r>
      <w:proofErr w:type="spellStart"/>
      <w:r w:rsidRPr="00936FA6">
        <w:rPr>
          <w:rFonts w:asciiTheme="majorBidi" w:hAnsiTheme="majorBidi" w:cstheme="majorBidi"/>
          <w:i/>
          <w:iCs/>
          <w:szCs w:val="20"/>
          <w:lang w:val="fr-FR"/>
        </w:rPr>
        <w:t>Amicorum</w:t>
      </w:r>
      <w:proofErr w:type="spellEnd"/>
      <w:r w:rsidRPr="00936FA6">
        <w:rPr>
          <w:rFonts w:asciiTheme="majorBidi" w:hAnsiTheme="majorBidi" w:cstheme="majorBidi"/>
          <w:i/>
          <w:iCs/>
          <w:szCs w:val="20"/>
          <w:lang w:val="fr-FR"/>
        </w:rPr>
        <w:t xml:space="preserve"> Georges Abi-Saab</w:t>
      </w:r>
      <w:r w:rsidRPr="00936FA6">
        <w:rPr>
          <w:rFonts w:asciiTheme="majorBidi" w:hAnsiTheme="majorBidi" w:cstheme="majorBidi"/>
          <w:szCs w:val="20"/>
          <w:lang w:val="fr-FR"/>
        </w:rPr>
        <w:t xml:space="preserve">, La Haye, </w:t>
      </w:r>
      <w:proofErr w:type="spellStart"/>
      <w:r w:rsidRPr="00936FA6">
        <w:rPr>
          <w:rFonts w:asciiTheme="majorBidi" w:hAnsiTheme="majorBidi" w:cstheme="majorBidi"/>
          <w:szCs w:val="20"/>
          <w:lang w:val="fr-FR"/>
        </w:rPr>
        <w:t>Nijhoff</w:t>
      </w:r>
      <w:proofErr w:type="spellEnd"/>
      <w:r w:rsidRPr="00936FA6">
        <w:rPr>
          <w:rFonts w:asciiTheme="majorBidi" w:hAnsiTheme="majorBidi" w:cstheme="majorBidi"/>
          <w:szCs w:val="20"/>
          <w:lang w:val="fr-FR"/>
        </w:rPr>
        <w:t>, 2001</w:t>
      </w:r>
      <w:r>
        <w:rPr>
          <w:rFonts w:asciiTheme="majorBidi" w:hAnsiTheme="majorBidi" w:cstheme="majorBidi"/>
          <w:szCs w:val="20"/>
          <w:lang w:val="fr-FR"/>
        </w:rPr>
        <w:t xml:space="preserve">, </w:t>
      </w:r>
      <w:r w:rsidRPr="00EC150A">
        <w:rPr>
          <w:rFonts w:asciiTheme="majorBidi" w:hAnsiTheme="majorBidi" w:cstheme="majorBidi"/>
          <w:szCs w:val="20"/>
          <w:lang w:val="fr-FR"/>
        </w:rPr>
        <w:t>pp. 23-49.</w:t>
      </w:r>
    </w:p>
  </w:footnote>
  <w:footnote w:id="75">
    <w:p w14:paraId="5901ACDA" w14:textId="77777777" w:rsidR="00F34A2E" w:rsidRPr="00B81B0F" w:rsidRDefault="00F34A2E" w:rsidP="00B81B0F">
      <w:pPr>
        <w:spacing w:after="0" w:line="240" w:lineRule="auto"/>
        <w:rPr>
          <w:rFonts w:asciiTheme="majorBidi" w:hAnsiTheme="majorBidi" w:cstheme="majorBidi"/>
          <w:szCs w:val="20"/>
          <w:lang w:val="es-ES"/>
        </w:rPr>
      </w:pPr>
      <w:r w:rsidRPr="00EC150A">
        <w:rPr>
          <w:rStyle w:val="FootnoteReference"/>
          <w:rFonts w:asciiTheme="majorBidi" w:hAnsiTheme="majorBidi" w:cstheme="majorBidi"/>
          <w:szCs w:val="20"/>
        </w:rPr>
        <w:footnoteRef/>
      </w:r>
      <w:r w:rsidRPr="00B81B0F">
        <w:rPr>
          <w:rFonts w:asciiTheme="majorBidi" w:hAnsiTheme="majorBidi" w:cstheme="majorBidi"/>
          <w:szCs w:val="20"/>
          <w:lang w:val="es-ES"/>
        </w:rPr>
        <w:t xml:space="preserve"> G. </w:t>
      </w:r>
      <w:proofErr w:type="spellStart"/>
      <w:r w:rsidRPr="00B81B0F">
        <w:rPr>
          <w:rFonts w:asciiTheme="majorBidi" w:hAnsiTheme="majorBidi" w:cstheme="majorBidi"/>
          <w:szCs w:val="20"/>
          <w:lang w:val="es-ES"/>
        </w:rPr>
        <w:t>Abi-Saab</w:t>
      </w:r>
      <w:proofErr w:type="spellEnd"/>
      <w:r w:rsidRPr="00B81B0F">
        <w:rPr>
          <w:rFonts w:asciiTheme="majorBidi" w:hAnsiTheme="majorBidi" w:cstheme="majorBidi"/>
          <w:szCs w:val="20"/>
          <w:lang w:val="es-ES"/>
        </w:rPr>
        <w:t xml:space="preserve">, </w:t>
      </w:r>
      <w:r w:rsidRPr="00B81B0F">
        <w:rPr>
          <w:rFonts w:asciiTheme="majorBidi" w:hAnsiTheme="majorBidi" w:cstheme="majorBidi"/>
          <w:i/>
          <w:iCs/>
          <w:szCs w:val="20"/>
          <w:lang w:val="es-ES"/>
        </w:rPr>
        <w:t>supra</w:t>
      </w:r>
      <w:r w:rsidRPr="00B81B0F">
        <w:rPr>
          <w:rFonts w:asciiTheme="majorBidi" w:hAnsiTheme="majorBidi" w:cstheme="majorBidi"/>
          <w:szCs w:val="20"/>
          <w:lang w:val="es-ES"/>
        </w:rPr>
        <w:t>, note 2, p. 35.</w:t>
      </w:r>
    </w:p>
  </w:footnote>
  <w:footnote w:id="76">
    <w:p w14:paraId="30511258" w14:textId="77777777" w:rsidR="00F34A2E" w:rsidRPr="00B81B0F" w:rsidRDefault="00F34A2E" w:rsidP="00B81B0F">
      <w:pPr>
        <w:spacing w:after="0" w:line="240" w:lineRule="auto"/>
        <w:rPr>
          <w:rFonts w:asciiTheme="majorBidi" w:hAnsiTheme="majorBidi" w:cstheme="majorBidi"/>
          <w:szCs w:val="20"/>
          <w:lang w:val="es-ES"/>
        </w:rPr>
      </w:pPr>
      <w:r w:rsidRPr="00EC150A">
        <w:rPr>
          <w:rStyle w:val="FootnoteReference"/>
          <w:rFonts w:asciiTheme="majorBidi" w:hAnsiTheme="majorBidi" w:cstheme="majorBidi"/>
          <w:szCs w:val="20"/>
        </w:rPr>
        <w:footnoteRef/>
      </w:r>
      <w:r w:rsidRPr="00B81B0F">
        <w:rPr>
          <w:rFonts w:asciiTheme="majorBidi" w:hAnsiTheme="majorBidi" w:cstheme="majorBidi"/>
          <w:szCs w:val="20"/>
          <w:lang w:val="es-ES"/>
        </w:rPr>
        <w:t xml:space="preserve"> E. </w:t>
      </w:r>
      <w:proofErr w:type="spellStart"/>
      <w:r w:rsidRPr="00B81B0F">
        <w:rPr>
          <w:rFonts w:asciiTheme="majorBidi" w:hAnsiTheme="majorBidi" w:cstheme="majorBidi"/>
          <w:szCs w:val="20"/>
          <w:lang w:val="es-ES"/>
        </w:rPr>
        <w:t>Wyler</w:t>
      </w:r>
      <w:proofErr w:type="spellEnd"/>
      <w:r w:rsidRPr="00B81B0F">
        <w:rPr>
          <w:rFonts w:asciiTheme="majorBidi" w:hAnsiTheme="majorBidi" w:cstheme="majorBidi"/>
          <w:szCs w:val="20"/>
          <w:lang w:val="es-ES"/>
        </w:rPr>
        <w:t xml:space="preserve">, </w:t>
      </w:r>
      <w:r w:rsidRPr="00B81B0F">
        <w:rPr>
          <w:rFonts w:asciiTheme="majorBidi" w:hAnsiTheme="majorBidi" w:cstheme="majorBidi"/>
          <w:i/>
          <w:szCs w:val="20"/>
          <w:lang w:val="es-ES"/>
        </w:rPr>
        <w:t>supra</w:t>
      </w:r>
      <w:r w:rsidRPr="00B81B0F">
        <w:rPr>
          <w:rFonts w:asciiTheme="majorBidi" w:hAnsiTheme="majorBidi" w:cstheme="majorBidi"/>
          <w:iCs/>
          <w:szCs w:val="20"/>
          <w:lang w:val="es-ES"/>
        </w:rPr>
        <w:t>,</w:t>
      </w:r>
      <w:r w:rsidRPr="00B81B0F">
        <w:rPr>
          <w:rFonts w:asciiTheme="majorBidi" w:hAnsiTheme="majorBidi" w:cstheme="majorBidi"/>
          <w:szCs w:val="20"/>
          <w:lang w:val="es-ES"/>
        </w:rPr>
        <w:t xml:space="preserve"> </w:t>
      </w:r>
      <w:r w:rsidR="00B32462">
        <w:rPr>
          <w:rFonts w:asciiTheme="majorBidi" w:hAnsiTheme="majorBidi" w:cstheme="majorBidi"/>
          <w:szCs w:val="20"/>
          <w:lang w:val="es-ES"/>
        </w:rPr>
        <w:t>note 74</w:t>
      </w:r>
      <w:r w:rsidRPr="00B81B0F">
        <w:rPr>
          <w:rFonts w:asciiTheme="majorBidi" w:hAnsiTheme="majorBidi" w:cstheme="majorBidi"/>
          <w:szCs w:val="20"/>
          <w:lang w:val="es-ES"/>
        </w:rPr>
        <w:t>, p. 42.</w:t>
      </w:r>
    </w:p>
  </w:footnote>
  <w:footnote w:id="77">
    <w:p w14:paraId="31398A11" w14:textId="77777777" w:rsidR="00F34A2E" w:rsidRPr="00EC150A" w:rsidRDefault="00F34A2E" w:rsidP="00FB5A5E">
      <w:pPr>
        <w:spacing w:after="0" w:line="240" w:lineRule="auto"/>
        <w:rPr>
          <w:rFonts w:asciiTheme="majorBidi" w:hAnsiTheme="majorBidi" w:cstheme="majorBidi"/>
          <w:szCs w:val="20"/>
          <w:lang w:val="fr-CH"/>
        </w:rPr>
      </w:pPr>
      <w:r w:rsidRPr="00EC150A">
        <w:rPr>
          <w:rStyle w:val="FootnoteReference"/>
          <w:rFonts w:asciiTheme="majorBidi" w:hAnsiTheme="majorBidi" w:cstheme="majorBidi"/>
          <w:szCs w:val="20"/>
        </w:rPr>
        <w:footnoteRef/>
      </w:r>
      <w:r>
        <w:rPr>
          <w:rFonts w:asciiTheme="majorBidi" w:hAnsiTheme="majorBidi" w:cstheme="majorBidi"/>
          <w:szCs w:val="20"/>
          <w:lang w:val="fr-FR"/>
        </w:rPr>
        <w:t xml:space="preserve"> </w:t>
      </w:r>
      <w:r w:rsidRPr="00EC150A">
        <w:rPr>
          <w:rFonts w:asciiTheme="majorBidi" w:hAnsiTheme="majorBidi" w:cstheme="majorBidi"/>
          <w:i/>
          <w:szCs w:val="20"/>
          <w:lang w:val="fr-CH"/>
        </w:rPr>
        <w:t>Ibid.,</w:t>
      </w:r>
      <w:r w:rsidRPr="00EC150A">
        <w:rPr>
          <w:rFonts w:asciiTheme="majorBidi" w:hAnsiTheme="majorBidi" w:cstheme="majorBidi"/>
          <w:szCs w:val="20"/>
          <w:lang w:val="fr-CH"/>
        </w:rPr>
        <w:t xml:space="preserve"> p. 43.</w:t>
      </w:r>
    </w:p>
  </w:footnote>
  <w:footnote w:id="78">
    <w:p w14:paraId="07728EB0" w14:textId="77777777" w:rsidR="00F34A2E" w:rsidRPr="00EC150A" w:rsidRDefault="00F34A2E" w:rsidP="00B81B0F">
      <w:pPr>
        <w:spacing w:after="0" w:line="240" w:lineRule="auto"/>
        <w:rPr>
          <w:rFonts w:asciiTheme="majorBidi" w:hAnsiTheme="majorBidi" w:cstheme="majorBidi"/>
          <w:szCs w:val="20"/>
          <w:lang w:val="fr-FR"/>
        </w:rPr>
      </w:pPr>
      <w:r w:rsidRPr="00EC150A">
        <w:rPr>
          <w:rStyle w:val="FootnoteReference"/>
          <w:rFonts w:asciiTheme="majorBidi" w:hAnsiTheme="majorBidi" w:cstheme="majorBidi"/>
          <w:szCs w:val="20"/>
        </w:rPr>
        <w:footnoteRef/>
      </w:r>
      <w:r w:rsidRPr="009D5588">
        <w:rPr>
          <w:rFonts w:asciiTheme="majorBidi" w:hAnsiTheme="majorBidi" w:cstheme="majorBidi"/>
          <w:szCs w:val="20"/>
          <w:lang w:val="fr-FR"/>
        </w:rPr>
        <w:t xml:space="preserve"> G. Abi-Saab, </w:t>
      </w:r>
      <w:r w:rsidRPr="009D5588">
        <w:rPr>
          <w:rFonts w:asciiTheme="majorBidi" w:hAnsiTheme="majorBidi" w:cstheme="majorBidi"/>
          <w:i/>
          <w:iCs/>
          <w:szCs w:val="20"/>
          <w:lang w:val="fr-FR"/>
        </w:rPr>
        <w:t>supra</w:t>
      </w:r>
      <w:r w:rsidRPr="009D5588">
        <w:rPr>
          <w:rFonts w:asciiTheme="majorBidi" w:hAnsiTheme="majorBidi" w:cstheme="majorBidi"/>
          <w:szCs w:val="20"/>
          <w:lang w:val="fr-FR"/>
        </w:rPr>
        <w:t xml:space="preserve">, note 2, p. 223. </w:t>
      </w:r>
      <w:r w:rsidRPr="00EC150A">
        <w:rPr>
          <w:rFonts w:asciiTheme="majorBidi" w:hAnsiTheme="majorBidi" w:cstheme="majorBidi"/>
          <w:szCs w:val="20"/>
          <w:lang w:val="fr-FR"/>
        </w:rPr>
        <w:t>Les italiques sont ajoutés.</w:t>
      </w:r>
    </w:p>
  </w:footnote>
  <w:footnote w:id="79">
    <w:p w14:paraId="50D8A79D" w14:textId="77777777" w:rsidR="00F34A2E" w:rsidRPr="009D5588" w:rsidRDefault="00F34A2E" w:rsidP="00FB5A5E">
      <w:pPr>
        <w:spacing w:after="0" w:line="240" w:lineRule="auto"/>
        <w:rPr>
          <w:rFonts w:asciiTheme="majorBidi" w:hAnsiTheme="majorBidi" w:cstheme="majorBidi"/>
          <w:szCs w:val="20"/>
        </w:rPr>
      </w:pPr>
      <w:r w:rsidRPr="00EC150A">
        <w:rPr>
          <w:rStyle w:val="FootnoteReference"/>
          <w:rFonts w:asciiTheme="majorBidi" w:hAnsiTheme="majorBidi" w:cstheme="majorBidi"/>
          <w:szCs w:val="20"/>
        </w:rPr>
        <w:footnoteRef/>
      </w:r>
      <w:r w:rsidRPr="009D5588">
        <w:rPr>
          <w:rFonts w:asciiTheme="majorBidi" w:hAnsiTheme="majorBidi" w:cstheme="majorBidi"/>
          <w:szCs w:val="20"/>
        </w:rPr>
        <w:t xml:space="preserve"> </w:t>
      </w:r>
      <w:r w:rsidRPr="009D5588">
        <w:rPr>
          <w:rFonts w:asciiTheme="majorBidi" w:hAnsiTheme="majorBidi" w:cstheme="majorBidi"/>
          <w:i/>
          <w:szCs w:val="20"/>
        </w:rPr>
        <w:t>Ibid.,</w:t>
      </w:r>
      <w:r w:rsidRPr="009D5588">
        <w:rPr>
          <w:rFonts w:asciiTheme="majorBidi" w:hAnsiTheme="majorBidi" w:cstheme="majorBidi"/>
          <w:szCs w:val="20"/>
        </w:rPr>
        <w:t xml:space="preserve"> p. 45.</w:t>
      </w:r>
    </w:p>
  </w:footnote>
  <w:footnote w:id="80">
    <w:p w14:paraId="22A31C49" w14:textId="77777777" w:rsidR="00F34A2E" w:rsidRPr="009D5588" w:rsidRDefault="00F34A2E" w:rsidP="00FB5A5E">
      <w:pPr>
        <w:spacing w:after="0" w:line="240" w:lineRule="auto"/>
        <w:rPr>
          <w:rFonts w:asciiTheme="majorBidi" w:hAnsiTheme="majorBidi" w:cstheme="majorBidi"/>
          <w:szCs w:val="20"/>
        </w:rPr>
      </w:pPr>
      <w:r w:rsidRPr="00EC150A">
        <w:rPr>
          <w:rStyle w:val="FootnoteReference"/>
          <w:rFonts w:asciiTheme="majorBidi" w:hAnsiTheme="majorBidi" w:cstheme="majorBidi"/>
          <w:szCs w:val="20"/>
        </w:rPr>
        <w:footnoteRef/>
      </w:r>
      <w:r w:rsidRPr="009D5588">
        <w:rPr>
          <w:rFonts w:asciiTheme="majorBidi" w:hAnsiTheme="majorBidi" w:cstheme="majorBidi"/>
          <w:szCs w:val="20"/>
        </w:rPr>
        <w:t xml:space="preserve"> </w:t>
      </w:r>
      <w:r w:rsidRPr="009D5588">
        <w:rPr>
          <w:rFonts w:asciiTheme="majorBidi" w:hAnsiTheme="majorBidi" w:cstheme="majorBidi"/>
          <w:i/>
          <w:szCs w:val="20"/>
        </w:rPr>
        <w:t>Ibid.,</w:t>
      </w:r>
      <w:r w:rsidRPr="009D5588">
        <w:rPr>
          <w:rFonts w:asciiTheme="majorBidi" w:hAnsiTheme="majorBidi" w:cstheme="majorBidi"/>
          <w:szCs w:val="20"/>
        </w:rPr>
        <w:t xml:space="preserve"> p. 204.</w:t>
      </w:r>
    </w:p>
  </w:footnote>
  <w:footnote w:id="81">
    <w:p w14:paraId="6680E5B9" w14:textId="77777777" w:rsidR="00F34A2E" w:rsidRPr="009D5588" w:rsidRDefault="00F34A2E" w:rsidP="00FB5A5E">
      <w:pPr>
        <w:spacing w:after="0" w:line="240" w:lineRule="auto"/>
        <w:rPr>
          <w:rFonts w:asciiTheme="majorBidi" w:hAnsiTheme="majorBidi" w:cstheme="majorBidi"/>
          <w:szCs w:val="20"/>
        </w:rPr>
      </w:pPr>
      <w:r w:rsidRPr="00EC150A">
        <w:rPr>
          <w:rStyle w:val="FootnoteReference"/>
          <w:rFonts w:asciiTheme="majorBidi" w:hAnsiTheme="majorBidi" w:cstheme="majorBidi"/>
          <w:szCs w:val="20"/>
        </w:rPr>
        <w:footnoteRef/>
      </w:r>
      <w:r w:rsidRPr="009D5588">
        <w:rPr>
          <w:rFonts w:asciiTheme="majorBidi" w:hAnsiTheme="majorBidi" w:cstheme="majorBidi"/>
          <w:szCs w:val="20"/>
        </w:rPr>
        <w:t xml:space="preserve"> </w:t>
      </w:r>
      <w:r w:rsidRPr="009D5588">
        <w:rPr>
          <w:rFonts w:asciiTheme="majorBidi" w:hAnsiTheme="majorBidi" w:cstheme="majorBidi"/>
          <w:i/>
          <w:szCs w:val="20"/>
        </w:rPr>
        <w:t>Ibid.,</w:t>
      </w:r>
      <w:r w:rsidRPr="009D5588">
        <w:rPr>
          <w:rFonts w:asciiTheme="majorBidi" w:hAnsiTheme="majorBidi" w:cstheme="majorBidi"/>
          <w:szCs w:val="20"/>
        </w:rPr>
        <w:t xml:space="preserve"> p. 313.</w:t>
      </w:r>
    </w:p>
  </w:footnote>
  <w:footnote w:id="82">
    <w:p w14:paraId="79F9D5CD" w14:textId="77777777" w:rsidR="00F34A2E" w:rsidRPr="009D5588" w:rsidRDefault="00F34A2E" w:rsidP="00FB5A5E">
      <w:pPr>
        <w:spacing w:after="0" w:line="240" w:lineRule="auto"/>
        <w:rPr>
          <w:rFonts w:asciiTheme="majorBidi" w:hAnsiTheme="majorBidi" w:cstheme="majorBidi"/>
          <w:szCs w:val="20"/>
        </w:rPr>
      </w:pPr>
      <w:r w:rsidRPr="00EC150A">
        <w:rPr>
          <w:rStyle w:val="FootnoteReference"/>
          <w:rFonts w:asciiTheme="majorBidi" w:hAnsiTheme="majorBidi" w:cstheme="majorBidi"/>
          <w:szCs w:val="20"/>
        </w:rPr>
        <w:footnoteRef/>
      </w:r>
      <w:r w:rsidRPr="009D5588">
        <w:rPr>
          <w:rFonts w:asciiTheme="majorBidi" w:hAnsiTheme="majorBidi" w:cstheme="majorBidi"/>
          <w:szCs w:val="20"/>
        </w:rPr>
        <w:t xml:space="preserve"> </w:t>
      </w:r>
      <w:r w:rsidRPr="009D5588">
        <w:rPr>
          <w:rFonts w:asciiTheme="majorBidi" w:hAnsiTheme="majorBidi" w:cstheme="majorBidi"/>
          <w:i/>
          <w:szCs w:val="20"/>
        </w:rPr>
        <w:t>Ibid.,</w:t>
      </w:r>
      <w:r w:rsidRPr="009D5588">
        <w:rPr>
          <w:rFonts w:asciiTheme="majorBidi" w:hAnsiTheme="majorBidi" w:cstheme="majorBidi"/>
          <w:szCs w:val="20"/>
        </w:rPr>
        <w:t xml:space="preserve"> p. 321.</w:t>
      </w:r>
    </w:p>
  </w:footnote>
  <w:footnote w:id="83">
    <w:p w14:paraId="008C1363" w14:textId="77777777" w:rsidR="00F34A2E" w:rsidRPr="009D5588" w:rsidRDefault="00F34A2E" w:rsidP="00982D9D">
      <w:pPr>
        <w:spacing w:after="0" w:line="240" w:lineRule="auto"/>
        <w:rPr>
          <w:rFonts w:asciiTheme="majorBidi" w:hAnsiTheme="majorBidi" w:cstheme="majorBidi"/>
          <w:szCs w:val="20"/>
        </w:rPr>
      </w:pPr>
      <w:r w:rsidRPr="00EC150A">
        <w:rPr>
          <w:rStyle w:val="FootnoteReference"/>
          <w:rFonts w:asciiTheme="majorBidi" w:hAnsiTheme="majorBidi" w:cstheme="majorBidi"/>
          <w:szCs w:val="20"/>
        </w:rPr>
        <w:footnoteRef/>
      </w:r>
      <w:r w:rsidRPr="009D5588">
        <w:rPr>
          <w:rFonts w:asciiTheme="majorBidi" w:hAnsiTheme="majorBidi" w:cstheme="majorBidi"/>
          <w:szCs w:val="20"/>
        </w:rPr>
        <w:t xml:space="preserve"> </w:t>
      </w:r>
      <w:r w:rsidRPr="009D5588">
        <w:rPr>
          <w:rFonts w:asciiTheme="majorBidi" w:hAnsiTheme="majorBidi" w:cstheme="majorBidi"/>
          <w:i/>
          <w:szCs w:val="20"/>
        </w:rPr>
        <w:t>Ibid.,</w:t>
      </w:r>
      <w:r w:rsidRPr="009D5588">
        <w:rPr>
          <w:rFonts w:asciiTheme="majorBidi" w:hAnsiTheme="majorBidi" w:cstheme="majorBidi"/>
          <w:szCs w:val="20"/>
        </w:rPr>
        <w:t xml:space="preserve"> p. 108.</w:t>
      </w:r>
    </w:p>
  </w:footnote>
  <w:footnote w:id="84">
    <w:p w14:paraId="18D05E76" w14:textId="77777777" w:rsidR="00F34A2E" w:rsidRPr="0052573D" w:rsidRDefault="00F34A2E" w:rsidP="00982D9D">
      <w:pPr>
        <w:spacing w:after="0" w:line="240" w:lineRule="auto"/>
        <w:rPr>
          <w:rFonts w:asciiTheme="majorBidi" w:hAnsiTheme="majorBidi" w:cstheme="majorBidi"/>
          <w:szCs w:val="20"/>
          <w:lang w:val="fr-FR"/>
        </w:rPr>
      </w:pPr>
      <w:r w:rsidRPr="00EC150A">
        <w:rPr>
          <w:rStyle w:val="FootnoteReference"/>
          <w:rFonts w:asciiTheme="majorBidi" w:hAnsiTheme="majorBidi" w:cstheme="majorBidi"/>
          <w:szCs w:val="20"/>
        </w:rPr>
        <w:footnoteRef/>
      </w:r>
      <w:r w:rsidRPr="0052573D">
        <w:rPr>
          <w:rFonts w:asciiTheme="majorBidi" w:hAnsiTheme="majorBidi" w:cstheme="majorBidi"/>
          <w:szCs w:val="20"/>
          <w:lang w:val="fr-FR"/>
        </w:rPr>
        <w:t xml:space="preserve"> </w:t>
      </w:r>
      <w:r w:rsidRPr="0052573D">
        <w:rPr>
          <w:rFonts w:asciiTheme="majorBidi" w:hAnsiTheme="majorBidi" w:cstheme="majorBidi"/>
          <w:i/>
          <w:szCs w:val="20"/>
          <w:lang w:val="fr-FR"/>
        </w:rPr>
        <w:t>Ibid.,</w:t>
      </w:r>
      <w:r w:rsidRPr="0052573D">
        <w:rPr>
          <w:rFonts w:asciiTheme="majorBidi" w:hAnsiTheme="majorBidi" w:cstheme="majorBidi"/>
          <w:szCs w:val="20"/>
          <w:lang w:val="fr-FR"/>
        </w:rPr>
        <w:t xml:space="preserve"> p. 330 et p. 440.</w:t>
      </w:r>
    </w:p>
  </w:footnote>
  <w:footnote w:id="85">
    <w:p w14:paraId="0CC48FC4" w14:textId="77777777" w:rsidR="00F34A2E" w:rsidRPr="00EC150A" w:rsidRDefault="00F34A2E" w:rsidP="00982D9D">
      <w:pPr>
        <w:spacing w:after="0" w:line="240" w:lineRule="auto"/>
        <w:rPr>
          <w:rFonts w:asciiTheme="majorBidi" w:hAnsiTheme="majorBidi" w:cstheme="majorBidi"/>
          <w:szCs w:val="20"/>
          <w:lang w:val="fr-CH"/>
        </w:rPr>
      </w:pPr>
      <w:r w:rsidRPr="00EC150A">
        <w:rPr>
          <w:rStyle w:val="FootnoteReference"/>
          <w:rFonts w:asciiTheme="majorBidi" w:hAnsiTheme="majorBidi" w:cstheme="majorBidi"/>
          <w:szCs w:val="20"/>
        </w:rPr>
        <w:footnoteRef/>
      </w:r>
      <w:r>
        <w:rPr>
          <w:rFonts w:asciiTheme="majorBidi" w:hAnsiTheme="majorBidi" w:cstheme="majorBidi"/>
          <w:szCs w:val="20"/>
          <w:lang w:val="fr-FR"/>
        </w:rPr>
        <w:t xml:space="preserve"> </w:t>
      </w:r>
      <w:r w:rsidRPr="00EC150A">
        <w:rPr>
          <w:rFonts w:asciiTheme="majorBidi" w:hAnsiTheme="majorBidi" w:cstheme="majorBidi"/>
          <w:i/>
          <w:szCs w:val="20"/>
          <w:lang w:val="fr-FR"/>
        </w:rPr>
        <w:t>Ibid.,</w:t>
      </w:r>
      <w:r w:rsidRPr="00EC150A">
        <w:rPr>
          <w:rFonts w:asciiTheme="majorBidi" w:hAnsiTheme="majorBidi" w:cstheme="majorBidi"/>
          <w:szCs w:val="20"/>
          <w:lang w:val="fr-FR"/>
        </w:rPr>
        <w:t xml:space="preserve"> </w:t>
      </w:r>
      <w:r w:rsidRPr="00EC150A">
        <w:rPr>
          <w:rFonts w:asciiTheme="majorBidi" w:hAnsiTheme="majorBidi" w:cstheme="majorBidi"/>
          <w:szCs w:val="20"/>
          <w:lang w:val="fr-CH"/>
        </w:rPr>
        <w:t>p. 206 et p. 213.</w:t>
      </w:r>
    </w:p>
  </w:footnote>
  <w:footnote w:id="86">
    <w:p w14:paraId="6BCC0856" w14:textId="77777777" w:rsidR="00F34A2E" w:rsidRPr="00EC150A" w:rsidRDefault="00F34A2E" w:rsidP="00982D9D">
      <w:pPr>
        <w:spacing w:after="0" w:line="240" w:lineRule="auto"/>
        <w:rPr>
          <w:rFonts w:asciiTheme="majorBidi" w:hAnsiTheme="majorBidi" w:cstheme="majorBidi"/>
          <w:szCs w:val="20"/>
          <w:lang w:val="fr-CH"/>
        </w:rPr>
      </w:pPr>
      <w:r w:rsidRPr="00EC150A">
        <w:rPr>
          <w:rStyle w:val="FootnoteReference"/>
          <w:rFonts w:asciiTheme="majorBidi" w:hAnsiTheme="majorBidi" w:cstheme="majorBidi"/>
          <w:szCs w:val="20"/>
        </w:rPr>
        <w:footnoteRef/>
      </w:r>
      <w:r>
        <w:rPr>
          <w:rFonts w:asciiTheme="majorBidi" w:hAnsiTheme="majorBidi" w:cstheme="majorBidi"/>
          <w:szCs w:val="20"/>
          <w:lang w:val="fr-FR"/>
        </w:rPr>
        <w:t xml:space="preserve"> </w:t>
      </w:r>
      <w:r w:rsidRPr="00EC150A">
        <w:rPr>
          <w:rFonts w:asciiTheme="majorBidi" w:hAnsiTheme="majorBidi" w:cstheme="majorBidi"/>
          <w:i/>
          <w:szCs w:val="20"/>
          <w:lang w:val="fr-FR"/>
        </w:rPr>
        <w:t>Ibid.,</w:t>
      </w:r>
      <w:r w:rsidRPr="00EC150A">
        <w:rPr>
          <w:rFonts w:asciiTheme="majorBidi" w:hAnsiTheme="majorBidi" w:cstheme="majorBidi"/>
          <w:szCs w:val="20"/>
          <w:lang w:val="fr-FR"/>
        </w:rPr>
        <w:t xml:space="preserve"> pp</w:t>
      </w:r>
      <w:r w:rsidRPr="00EC150A">
        <w:rPr>
          <w:rFonts w:asciiTheme="majorBidi" w:hAnsiTheme="majorBidi" w:cstheme="majorBidi"/>
          <w:szCs w:val="20"/>
          <w:lang w:val="fr-CH"/>
        </w:rPr>
        <w:t>. 41-42.</w:t>
      </w:r>
    </w:p>
  </w:footnote>
  <w:footnote w:id="87">
    <w:p w14:paraId="0D68C14C" w14:textId="77777777" w:rsidR="00F34A2E" w:rsidRPr="00EC150A" w:rsidRDefault="00F34A2E" w:rsidP="00982D9D">
      <w:pPr>
        <w:spacing w:after="0" w:line="240" w:lineRule="auto"/>
        <w:rPr>
          <w:rFonts w:asciiTheme="majorBidi" w:hAnsiTheme="majorBidi" w:cstheme="majorBidi"/>
          <w:szCs w:val="20"/>
          <w:lang w:val="fr-CH"/>
        </w:rPr>
      </w:pPr>
      <w:r w:rsidRPr="00EC150A">
        <w:rPr>
          <w:rStyle w:val="FootnoteReference"/>
          <w:rFonts w:asciiTheme="majorBidi" w:hAnsiTheme="majorBidi" w:cstheme="majorBidi"/>
          <w:szCs w:val="20"/>
        </w:rPr>
        <w:footnoteRef/>
      </w:r>
      <w:r>
        <w:rPr>
          <w:rFonts w:asciiTheme="majorBidi" w:hAnsiTheme="majorBidi" w:cstheme="majorBidi"/>
          <w:szCs w:val="20"/>
          <w:lang w:val="fr-FR"/>
        </w:rPr>
        <w:t xml:space="preserve"> </w:t>
      </w:r>
      <w:r w:rsidRPr="00EC150A">
        <w:rPr>
          <w:rFonts w:asciiTheme="majorBidi" w:hAnsiTheme="majorBidi" w:cstheme="majorBidi"/>
          <w:szCs w:val="20"/>
          <w:lang w:val="fr-CH"/>
        </w:rPr>
        <w:t>« Ainsi, le premier intermédiaire entre la norme et sa réception sociale, c’est la langue, langue qui renvoie elle-même à des acceptions sociales relatives et changeantes », p. 41.</w:t>
      </w:r>
    </w:p>
  </w:footnote>
  <w:footnote w:id="88">
    <w:p w14:paraId="06CC27A7" w14:textId="77777777" w:rsidR="00F34A2E" w:rsidRPr="00EC150A" w:rsidRDefault="00F34A2E" w:rsidP="00982D9D">
      <w:pPr>
        <w:spacing w:after="0" w:line="240" w:lineRule="auto"/>
        <w:rPr>
          <w:rFonts w:asciiTheme="majorBidi" w:hAnsiTheme="majorBidi" w:cstheme="majorBidi"/>
          <w:szCs w:val="20"/>
        </w:rPr>
      </w:pPr>
      <w:r w:rsidRPr="00EC150A">
        <w:rPr>
          <w:rStyle w:val="FootnoteReference"/>
          <w:rFonts w:asciiTheme="majorBidi" w:hAnsiTheme="majorBidi" w:cstheme="majorBidi"/>
          <w:szCs w:val="20"/>
        </w:rPr>
        <w:footnoteRef/>
      </w:r>
      <w:r>
        <w:rPr>
          <w:rFonts w:asciiTheme="majorBidi" w:hAnsiTheme="majorBidi" w:cstheme="majorBidi"/>
          <w:szCs w:val="20"/>
        </w:rPr>
        <w:t xml:space="preserve"> </w:t>
      </w:r>
      <w:r w:rsidRPr="00EC150A">
        <w:rPr>
          <w:rFonts w:asciiTheme="majorBidi" w:hAnsiTheme="majorBidi" w:cstheme="majorBidi"/>
          <w:i/>
          <w:szCs w:val="20"/>
        </w:rPr>
        <w:t>Ibid</w:t>
      </w:r>
      <w:r w:rsidRPr="00EC150A">
        <w:rPr>
          <w:rFonts w:asciiTheme="majorBidi" w:hAnsiTheme="majorBidi" w:cstheme="majorBidi"/>
          <w:szCs w:val="20"/>
        </w:rPr>
        <w:t>., pp. 309-310.</w:t>
      </w:r>
    </w:p>
  </w:footnote>
  <w:footnote w:id="89">
    <w:p w14:paraId="6119D721" w14:textId="77777777" w:rsidR="00F34A2E" w:rsidRPr="00EC150A" w:rsidRDefault="00F34A2E" w:rsidP="00982D9D">
      <w:pPr>
        <w:spacing w:after="0" w:line="240" w:lineRule="auto"/>
        <w:rPr>
          <w:rFonts w:asciiTheme="majorBidi" w:hAnsiTheme="majorBidi" w:cstheme="majorBidi"/>
          <w:szCs w:val="20"/>
        </w:rPr>
      </w:pPr>
      <w:r w:rsidRPr="00EC150A">
        <w:rPr>
          <w:rStyle w:val="FootnoteReference"/>
          <w:rFonts w:asciiTheme="majorBidi" w:hAnsiTheme="majorBidi" w:cstheme="majorBidi"/>
          <w:szCs w:val="20"/>
        </w:rPr>
        <w:footnoteRef/>
      </w:r>
      <w:r>
        <w:rPr>
          <w:rFonts w:asciiTheme="majorBidi" w:hAnsiTheme="majorBidi" w:cstheme="majorBidi"/>
          <w:szCs w:val="20"/>
        </w:rPr>
        <w:t xml:space="preserve"> </w:t>
      </w:r>
      <w:r w:rsidRPr="00EC150A">
        <w:rPr>
          <w:rFonts w:asciiTheme="majorBidi" w:hAnsiTheme="majorBidi" w:cstheme="majorBidi"/>
          <w:i/>
          <w:szCs w:val="20"/>
        </w:rPr>
        <w:t>Ibid</w:t>
      </w:r>
      <w:r w:rsidRPr="00EC150A">
        <w:rPr>
          <w:rFonts w:asciiTheme="majorBidi" w:hAnsiTheme="majorBidi" w:cstheme="majorBidi"/>
          <w:szCs w:val="20"/>
        </w:rPr>
        <w:t>., p. 312.</w:t>
      </w:r>
    </w:p>
  </w:footnote>
  <w:footnote w:id="90">
    <w:p w14:paraId="375F064C" w14:textId="77777777" w:rsidR="00F34A2E" w:rsidRPr="00EC150A" w:rsidRDefault="00F34A2E" w:rsidP="00982D9D">
      <w:pPr>
        <w:spacing w:after="0" w:line="240" w:lineRule="auto"/>
        <w:rPr>
          <w:rFonts w:asciiTheme="majorBidi" w:hAnsiTheme="majorBidi" w:cstheme="majorBidi"/>
          <w:szCs w:val="20"/>
        </w:rPr>
      </w:pPr>
      <w:r w:rsidRPr="00EC150A">
        <w:rPr>
          <w:rStyle w:val="FootnoteReference"/>
          <w:rFonts w:asciiTheme="majorBidi" w:hAnsiTheme="majorBidi" w:cstheme="majorBidi"/>
          <w:szCs w:val="20"/>
        </w:rPr>
        <w:footnoteRef/>
      </w:r>
      <w:r>
        <w:rPr>
          <w:rFonts w:asciiTheme="majorBidi" w:hAnsiTheme="majorBidi" w:cstheme="majorBidi"/>
          <w:szCs w:val="20"/>
        </w:rPr>
        <w:t xml:space="preserve"> </w:t>
      </w:r>
      <w:r w:rsidRPr="00EC150A">
        <w:rPr>
          <w:rFonts w:asciiTheme="majorBidi" w:hAnsiTheme="majorBidi" w:cstheme="majorBidi"/>
          <w:i/>
          <w:szCs w:val="20"/>
        </w:rPr>
        <w:t>Ibid</w:t>
      </w:r>
      <w:r w:rsidRPr="00EC150A">
        <w:rPr>
          <w:rFonts w:asciiTheme="majorBidi" w:hAnsiTheme="majorBidi" w:cstheme="majorBidi"/>
          <w:szCs w:val="20"/>
        </w:rPr>
        <w:t>., pp. 214-215.</w:t>
      </w:r>
    </w:p>
  </w:footnote>
  <w:footnote w:id="91">
    <w:p w14:paraId="53816E5F" w14:textId="77777777" w:rsidR="00F34A2E" w:rsidRPr="0052573D" w:rsidRDefault="00F34A2E" w:rsidP="00936FA6">
      <w:pPr>
        <w:pStyle w:val="FootnoteText"/>
        <w:jc w:val="both"/>
        <w:rPr>
          <w:rFonts w:asciiTheme="majorBidi" w:hAnsiTheme="majorBidi" w:cstheme="majorBidi"/>
          <w:lang w:val="fr-CA"/>
        </w:rPr>
      </w:pPr>
      <w:r w:rsidRPr="00936FA6">
        <w:rPr>
          <w:rStyle w:val="FootnoteReference"/>
          <w:rFonts w:asciiTheme="majorBidi" w:hAnsiTheme="majorBidi" w:cstheme="majorBidi"/>
        </w:rPr>
        <w:footnoteRef/>
      </w:r>
      <w:r w:rsidRPr="00936FA6">
        <w:rPr>
          <w:rFonts w:asciiTheme="majorBidi" w:hAnsiTheme="majorBidi" w:cstheme="majorBidi"/>
          <w:lang w:val="fr-FR"/>
        </w:rPr>
        <w:t xml:space="preserve"> Emmanuel Kant, </w:t>
      </w:r>
      <w:r w:rsidRPr="00936FA6">
        <w:rPr>
          <w:rFonts w:asciiTheme="majorBidi" w:hAnsiTheme="majorBidi" w:cstheme="majorBidi"/>
          <w:i/>
          <w:lang w:val="fr-CA"/>
        </w:rPr>
        <w:t>Sur le lieu commun : Il se peut que ce soit juste en théorie mais, en pratique, cela ne vaut point, Œuvres Philosophiques</w:t>
      </w:r>
      <w:r w:rsidRPr="00936FA6">
        <w:rPr>
          <w:rFonts w:asciiTheme="majorBidi" w:hAnsiTheme="majorBidi" w:cstheme="majorBidi"/>
          <w:lang w:val="fr-CA"/>
        </w:rPr>
        <w:t xml:space="preserve">, Tome III, Paris, </w:t>
      </w:r>
      <w:r>
        <w:rPr>
          <w:rFonts w:asciiTheme="majorBidi" w:hAnsiTheme="majorBidi" w:cstheme="majorBidi"/>
          <w:lang w:val="fr-CA"/>
        </w:rPr>
        <w:t xml:space="preserve">La </w:t>
      </w:r>
      <w:r w:rsidRPr="00936FA6">
        <w:rPr>
          <w:rFonts w:asciiTheme="majorBidi" w:hAnsiTheme="majorBidi" w:cstheme="majorBidi"/>
          <w:lang w:val="fr-CA"/>
        </w:rPr>
        <w:t xml:space="preserve">Pléiade, 1986, p. 297. </w:t>
      </w:r>
      <w:r w:rsidRPr="0052573D">
        <w:rPr>
          <w:rFonts w:asciiTheme="majorBidi" w:hAnsiTheme="majorBidi" w:cstheme="majorBidi"/>
          <w:lang w:val="fr-CA"/>
        </w:rPr>
        <w:t>Les italiques sont ajoutés.</w:t>
      </w:r>
    </w:p>
  </w:footnote>
  <w:footnote w:id="92">
    <w:p w14:paraId="27740768" w14:textId="77777777" w:rsidR="00F34A2E" w:rsidRPr="009D5588" w:rsidRDefault="00F34A2E" w:rsidP="00936FA6">
      <w:pPr>
        <w:pStyle w:val="FootnoteText"/>
        <w:jc w:val="both"/>
        <w:rPr>
          <w:rFonts w:ascii="Times New Roman" w:hAnsi="Times New Roman" w:cs="Times New Roman"/>
          <w:lang w:val="fr-CA"/>
        </w:rPr>
      </w:pPr>
      <w:r w:rsidRPr="00936FA6">
        <w:rPr>
          <w:rStyle w:val="FootnoteReference"/>
          <w:rFonts w:asciiTheme="majorBidi" w:hAnsiTheme="majorBidi" w:cstheme="majorBidi"/>
        </w:rPr>
        <w:footnoteRef/>
      </w:r>
      <w:r w:rsidRPr="009D5588">
        <w:rPr>
          <w:rFonts w:asciiTheme="majorBidi" w:hAnsiTheme="majorBidi" w:cstheme="majorBidi"/>
          <w:lang w:val="fr-CA"/>
        </w:rPr>
        <w:t xml:space="preserve"> Antonio Augusto </w:t>
      </w:r>
      <w:proofErr w:type="spellStart"/>
      <w:r w:rsidRPr="009D5588">
        <w:rPr>
          <w:rFonts w:asciiTheme="majorBidi" w:hAnsiTheme="majorBidi" w:cstheme="majorBidi"/>
          <w:lang w:val="fr-CA"/>
        </w:rPr>
        <w:t>Cançado</w:t>
      </w:r>
      <w:proofErr w:type="spellEnd"/>
      <w:r w:rsidRPr="009D5588">
        <w:rPr>
          <w:rFonts w:asciiTheme="majorBidi" w:hAnsiTheme="majorBidi" w:cstheme="majorBidi"/>
          <w:lang w:val="fr-CA"/>
        </w:rPr>
        <w:t xml:space="preserve"> </w:t>
      </w:r>
      <w:proofErr w:type="spellStart"/>
      <w:r w:rsidRPr="009D5588">
        <w:rPr>
          <w:rFonts w:asciiTheme="majorBidi" w:hAnsiTheme="majorBidi" w:cstheme="majorBidi"/>
          <w:lang w:val="fr-CA"/>
        </w:rPr>
        <w:t>Trindade</w:t>
      </w:r>
      <w:proofErr w:type="spellEnd"/>
      <w:r w:rsidRPr="009D5588">
        <w:rPr>
          <w:rFonts w:asciiTheme="majorBidi" w:hAnsiTheme="majorBidi" w:cstheme="majorBidi"/>
          <w:lang w:val="fr-CA"/>
        </w:rPr>
        <w:t xml:space="preserve">, «International Law for </w:t>
      </w:r>
      <w:proofErr w:type="spellStart"/>
      <w:r w:rsidRPr="009D5588">
        <w:rPr>
          <w:rFonts w:asciiTheme="majorBidi" w:hAnsiTheme="majorBidi" w:cstheme="majorBidi"/>
          <w:lang w:val="fr-CA"/>
        </w:rPr>
        <w:t>Humankind</w:t>
      </w:r>
      <w:proofErr w:type="spellEnd"/>
      <w:r w:rsidRPr="009D5588">
        <w:rPr>
          <w:rFonts w:asciiTheme="majorBidi" w:hAnsiTheme="majorBidi" w:cstheme="majorBidi"/>
          <w:lang w:val="fr-CA"/>
        </w:rPr>
        <w:t xml:space="preserve">: </w:t>
      </w:r>
      <w:proofErr w:type="spellStart"/>
      <w:r w:rsidRPr="009D5588">
        <w:rPr>
          <w:rFonts w:asciiTheme="majorBidi" w:hAnsiTheme="majorBidi" w:cstheme="majorBidi"/>
          <w:lang w:val="fr-CA"/>
        </w:rPr>
        <w:t>Towards</w:t>
      </w:r>
      <w:proofErr w:type="spellEnd"/>
      <w:r w:rsidRPr="009D5588">
        <w:rPr>
          <w:rFonts w:asciiTheme="majorBidi" w:hAnsiTheme="majorBidi" w:cstheme="majorBidi"/>
          <w:lang w:val="fr-CA"/>
        </w:rPr>
        <w:t xml:space="preserve"> a New Jus Gentium », </w:t>
      </w:r>
      <w:r w:rsidRPr="009D5588">
        <w:rPr>
          <w:rFonts w:asciiTheme="majorBidi" w:hAnsiTheme="majorBidi" w:cstheme="majorBidi"/>
          <w:i/>
          <w:iCs/>
          <w:lang w:val="fr-CA"/>
        </w:rPr>
        <w:t>RCADI</w:t>
      </w:r>
      <w:r w:rsidRPr="009D5588">
        <w:rPr>
          <w:rFonts w:asciiTheme="majorBidi" w:hAnsiTheme="majorBidi" w:cstheme="majorBidi"/>
          <w:lang w:val="fr-CA"/>
        </w:rPr>
        <w:t xml:space="preserve">, </w:t>
      </w:r>
      <w:r w:rsidRPr="009D5588">
        <w:rPr>
          <w:rFonts w:ascii="Times New Roman" w:hAnsi="Times New Roman" w:cs="Times New Roman"/>
          <w:lang w:val="fr-CA"/>
        </w:rPr>
        <w:t>vol. 316, 2005, p. 55.</w:t>
      </w:r>
    </w:p>
  </w:footnote>
  <w:footnote w:id="93">
    <w:p w14:paraId="294CF2E8" w14:textId="77777777" w:rsidR="00F34A2E" w:rsidRPr="00F34A2E" w:rsidRDefault="00F34A2E">
      <w:pPr>
        <w:pStyle w:val="FootnoteText"/>
        <w:rPr>
          <w:rFonts w:ascii="Times New Roman" w:hAnsi="Times New Roman" w:cs="Times New Roman"/>
          <w:lang w:val="fr-FR"/>
        </w:rPr>
      </w:pPr>
      <w:r w:rsidRPr="00F34A2E">
        <w:rPr>
          <w:rStyle w:val="FootnoteReference"/>
          <w:rFonts w:ascii="Times New Roman" w:hAnsi="Times New Roman" w:cs="Times New Roman"/>
        </w:rPr>
        <w:footnoteRef/>
      </w:r>
      <w:r w:rsidRPr="00F34A2E">
        <w:rPr>
          <w:rFonts w:ascii="Times New Roman" w:hAnsi="Times New Roman" w:cs="Times New Roman"/>
          <w:lang w:val="fr-FR"/>
        </w:rPr>
        <w:t xml:space="preserve"> </w:t>
      </w:r>
      <w:r w:rsidRPr="00F34A2E">
        <w:rPr>
          <w:rFonts w:ascii="Times New Roman" w:hAnsi="Times New Roman" w:cs="Times New Roman"/>
          <w:i/>
          <w:iCs/>
          <w:lang w:val="fr-FR"/>
        </w:rPr>
        <w:t>Ibid.</w:t>
      </w:r>
    </w:p>
  </w:footnote>
  <w:footnote w:id="94">
    <w:p w14:paraId="080F64C2" w14:textId="77777777" w:rsidR="00F34A2E" w:rsidRPr="002423E3" w:rsidRDefault="00F34A2E">
      <w:pPr>
        <w:pStyle w:val="FootnoteText"/>
        <w:rPr>
          <w:lang w:val="fr-FR"/>
        </w:rPr>
      </w:pPr>
      <w:r w:rsidRPr="00F34A2E">
        <w:rPr>
          <w:rStyle w:val="FootnoteReference"/>
          <w:rFonts w:ascii="Times New Roman" w:hAnsi="Times New Roman" w:cs="Times New Roman"/>
        </w:rPr>
        <w:footnoteRef/>
      </w:r>
      <w:r w:rsidRPr="00F34A2E">
        <w:rPr>
          <w:rFonts w:ascii="Times New Roman" w:hAnsi="Times New Roman" w:cs="Times New Roman"/>
          <w:lang w:val="fr-FR"/>
        </w:rPr>
        <w:t xml:space="preserve"> Pour une analyse plus détaillée de cette vision de l’homme, voir notamment Amadou </w:t>
      </w:r>
      <w:proofErr w:type="spellStart"/>
      <w:r w:rsidRPr="00F34A2E">
        <w:rPr>
          <w:rFonts w:ascii="Times New Roman" w:hAnsi="Times New Roman" w:cs="Times New Roman"/>
          <w:lang w:val="fr-FR"/>
        </w:rPr>
        <w:t>Hampaté</w:t>
      </w:r>
      <w:proofErr w:type="spellEnd"/>
      <w:r w:rsidRPr="00F34A2E">
        <w:rPr>
          <w:rFonts w:ascii="Times New Roman" w:hAnsi="Times New Roman" w:cs="Times New Roman"/>
          <w:lang w:val="fr-FR"/>
        </w:rPr>
        <w:t xml:space="preserve"> Ba, </w:t>
      </w:r>
      <w:r w:rsidRPr="00F34A2E">
        <w:rPr>
          <w:rFonts w:ascii="Times New Roman" w:hAnsi="Times New Roman" w:cs="Times New Roman"/>
          <w:i/>
          <w:iCs/>
          <w:lang w:val="fr-FR"/>
        </w:rPr>
        <w:t>Aspects de civilisation africaine</w:t>
      </w:r>
      <w:r w:rsidRPr="00F34A2E">
        <w:rPr>
          <w:rFonts w:ascii="Times New Roman" w:hAnsi="Times New Roman" w:cs="Times New Roman"/>
          <w:lang w:val="fr-FR"/>
        </w:rPr>
        <w:t>, Paris, Présence africaine, 1972, pp. 11-16.</w:t>
      </w:r>
    </w:p>
  </w:footnote>
  <w:footnote w:id="95">
    <w:p w14:paraId="51991BFA" w14:textId="77777777" w:rsidR="00F34A2E" w:rsidRPr="00936FA6" w:rsidRDefault="00F34A2E">
      <w:pPr>
        <w:pStyle w:val="FootnoteText"/>
        <w:rPr>
          <w:rFonts w:asciiTheme="majorBidi" w:hAnsiTheme="majorBidi" w:cstheme="majorBidi"/>
          <w:lang w:val="fr-FR"/>
        </w:rPr>
      </w:pPr>
      <w:r w:rsidRPr="00936FA6">
        <w:rPr>
          <w:rStyle w:val="FootnoteReference"/>
          <w:rFonts w:asciiTheme="majorBidi" w:hAnsiTheme="majorBidi" w:cstheme="majorBidi"/>
        </w:rPr>
        <w:footnoteRef/>
      </w:r>
      <w:r w:rsidRPr="00936FA6">
        <w:rPr>
          <w:rFonts w:asciiTheme="majorBidi" w:hAnsiTheme="majorBidi" w:cstheme="majorBidi"/>
          <w:lang w:val="fr-FR"/>
        </w:rPr>
        <w:t xml:space="preserve"> </w:t>
      </w:r>
      <w:r>
        <w:rPr>
          <w:rFonts w:asciiTheme="majorBidi" w:hAnsiTheme="majorBidi" w:cstheme="majorBidi"/>
          <w:lang w:val="fr-FR"/>
        </w:rPr>
        <w:t xml:space="preserve">Emmanuelle </w:t>
      </w:r>
      <w:proofErr w:type="spellStart"/>
      <w:r>
        <w:rPr>
          <w:rFonts w:asciiTheme="majorBidi" w:hAnsiTheme="majorBidi" w:cstheme="majorBidi"/>
          <w:lang w:val="fr-FR"/>
        </w:rPr>
        <w:t>Tourme-</w:t>
      </w:r>
      <w:r w:rsidRPr="00936FA6">
        <w:rPr>
          <w:rFonts w:asciiTheme="majorBidi" w:hAnsiTheme="majorBidi" w:cstheme="majorBidi"/>
          <w:lang w:val="fr-FR"/>
        </w:rPr>
        <w:t>Jouannet</w:t>
      </w:r>
      <w:proofErr w:type="spellEnd"/>
      <w:r w:rsidRPr="00936FA6">
        <w:rPr>
          <w:rFonts w:asciiTheme="majorBidi" w:hAnsiTheme="majorBidi" w:cstheme="majorBidi"/>
          <w:lang w:val="fr-FR"/>
        </w:rPr>
        <w:t xml:space="preserve">, </w:t>
      </w:r>
      <w:r w:rsidRPr="003E5210">
        <w:rPr>
          <w:rFonts w:asciiTheme="majorBidi" w:hAnsiTheme="majorBidi" w:cstheme="majorBidi"/>
          <w:i/>
          <w:iCs/>
          <w:lang w:val="fr-FR"/>
        </w:rPr>
        <w:t>Le droit international</w:t>
      </w:r>
      <w:r>
        <w:rPr>
          <w:rFonts w:asciiTheme="majorBidi" w:hAnsiTheme="majorBidi" w:cstheme="majorBidi"/>
          <w:lang w:val="fr-FR"/>
        </w:rPr>
        <w:t xml:space="preserve">. Que sais-je, Paris PUF, 2013, </w:t>
      </w:r>
      <w:r w:rsidRPr="00936FA6">
        <w:rPr>
          <w:rFonts w:asciiTheme="majorBidi" w:hAnsiTheme="majorBidi" w:cstheme="majorBidi"/>
          <w:lang w:val="fr-FR"/>
        </w:rPr>
        <w:t>p. 114.</w:t>
      </w:r>
    </w:p>
  </w:footnote>
  <w:footnote w:id="96">
    <w:p w14:paraId="79D313D1" w14:textId="77777777" w:rsidR="00F34A2E" w:rsidRPr="00936FA6" w:rsidRDefault="00F34A2E" w:rsidP="006F4666">
      <w:pPr>
        <w:pStyle w:val="FootnoteText"/>
        <w:jc w:val="both"/>
        <w:rPr>
          <w:rFonts w:asciiTheme="majorBidi" w:hAnsiTheme="majorBidi" w:cstheme="majorBidi"/>
          <w:lang w:val="fr-FR"/>
        </w:rPr>
      </w:pPr>
      <w:r w:rsidRPr="00936FA6">
        <w:rPr>
          <w:rStyle w:val="FootnoteReference"/>
          <w:rFonts w:asciiTheme="majorBidi" w:hAnsiTheme="majorBidi" w:cstheme="majorBidi"/>
        </w:rPr>
        <w:footnoteRef/>
      </w:r>
      <w:r w:rsidRPr="00936FA6">
        <w:rPr>
          <w:rFonts w:asciiTheme="majorBidi" w:hAnsiTheme="majorBidi" w:cstheme="majorBidi"/>
          <w:lang w:val="fr-FR"/>
        </w:rPr>
        <w:t xml:space="preserve"> Le </w:t>
      </w:r>
      <w:r w:rsidRPr="00936FA6">
        <w:rPr>
          <w:rFonts w:asciiTheme="majorBidi" w:hAnsiTheme="majorBidi" w:cstheme="majorBidi"/>
          <w:i/>
          <w:lang w:val="fr-FR"/>
        </w:rPr>
        <w:t xml:space="preserve">mens </w:t>
      </w:r>
      <w:proofErr w:type="spellStart"/>
      <w:r w:rsidRPr="00936FA6">
        <w:rPr>
          <w:rFonts w:asciiTheme="majorBidi" w:hAnsiTheme="majorBidi" w:cstheme="majorBidi"/>
          <w:i/>
          <w:lang w:val="fr-FR"/>
        </w:rPr>
        <w:t>legis</w:t>
      </w:r>
      <w:proofErr w:type="spellEnd"/>
      <w:r w:rsidRPr="00936FA6">
        <w:rPr>
          <w:rFonts w:asciiTheme="majorBidi" w:hAnsiTheme="majorBidi" w:cstheme="majorBidi"/>
          <w:lang w:val="fr-FR"/>
        </w:rPr>
        <w:t xml:space="preserve"> de l’expression ‘principe général de droit’ telle que mentionnée dans l’article 38, paragraphe 1, c, du Statut de la CIJ, indique clairement que ces principes constituent, dans la conscience juridique, une source formelle du droit d’application autonome par rapport à la coutume ou au traité. </w:t>
      </w:r>
      <w:proofErr w:type="spellStart"/>
      <w:r w:rsidRPr="00936FA6">
        <w:rPr>
          <w:rFonts w:asciiTheme="majorBidi" w:hAnsiTheme="majorBidi" w:cstheme="majorBidi"/>
        </w:rPr>
        <w:t>Comme</w:t>
      </w:r>
      <w:proofErr w:type="spellEnd"/>
      <w:r w:rsidRPr="00936FA6">
        <w:rPr>
          <w:rFonts w:asciiTheme="majorBidi" w:hAnsiTheme="majorBidi" w:cstheme="majorBidi"/>
        </w:rPr>
        <w:t xml:space="preserve"> </w:t>
      </w:r>
      <w:proofErr w:type="spellStart"/>
      <w:r w:rsidRPr="00936FA6">
        <w:rPr>
          <w:rFonts w:asciiTheme="majorBidi" w:hAnsiTheme="majorBidi" w:cstheme="majorBidi"/>
        </w:rPr>
        <w:t>l’a</w:t>
      </w:r>
      <w:proofErr w:type="spellEnd"/>
      <w:r w:rsidRPr="00936FA6">
        <w:rPr>
          <w:rFonts w:asciiTheme="majorBidi" w:hAnsiTheme="majorBidi" w:cstheme="majorBidi"/>
        </w:rPr>
        <w:t xml:space="preserve"> </w:t>
      </w:r>
      <w:proofErr w:type="spellStart"/>
      <w:r w:rsidRPr="00936FA6">
        <w:rPr>
          <w:rFonts w:asciiTheme="majorBidi" w:hAnsiTheme="majorBidi" w:cstheme="majorBidi"/>
        </w:rPr>
        <w:t>si</w:t>
      </w:r>
      <w:proofErr w:type="spellEnd"/>
      <w:r w:rsidRPr="00936FA6">
        <w:rPr>
          <w:rFonts w:asciiTheme="majorBidi" w:hAnsiTheme="majorBidi" w:cstheme="majorBidi"/>
        </w:rPr>
        <w:t xml:space="preserve"> </w:t>
      </w:r>
      <w:proofErr w:type="spellStart"/>
      <w:r w:rsidRPr="00936FA6">
        <w:rPr>
          <w:rFonts w:asciiTheme="majorBidi" w:hAnsiTheme="majorBidi" w:cstheme="majorBidi"/>
        </w:rPr>
        <w:t>bien</w:t>
      </w:r>
      <w:proofErr w:type="spellEnd"/>
      <w:r w:rsidRPr="00936FA6">
        <w:rPr>
          <w:rFonts w:asciiTheme="majorBidi" w:hAnsiTheme="majorBidi" w:cstheme="majorBidi"/>
        </w:rPr>
        <w:t xml:space="preserve"> </w:t>
      </w:r>
      <w:proofErr w:type="spellStart"/>
      <w:r w:rsidRPr="00936FA6">
        <w:rPr>
          <w:rFonts w:asciiTheme="majorBidi" w:hAnsiTheme="majorBidi" w:cstheme="majorBidi"/>
        </w:rPr>
        <w:t>perçu</w:t>
      </w:r>
      <w:proofErr w:type="spellEnd"/>
      <w:r w:rsidRPr="00936FA6">
        <w:rPr>
          <w:rFonts w:asciiTheme="majorBidi" w:hAnsiTheme="majorBidi" w:cstheme="majorBidi"/>
        </w:rPr>
        <w:t xml:space="preserve"> le </w:t>
      </w:r>
      <w:proofErr w:type="spellStart"/>
      <w:r w:rsidRPr="00936FA6">
        <w:rPr>
          <w:rFonts w:asciiTheme="majorBidi" w:hAnsiTheme="majorBidi" w:cstheme="majorBidi"/>
        </w:rPr>
        <w:t>juge</w:t>
      </w:r>
      <w:proofErr w:type="spellEnd"/>
      <w:r w:rsidRPr="00936FA6">
        <w:rPr>
          <w:rFonts w:asciiTheme="majorBidi" w:hAnsiTheme="majorBidi" w:cstheme="majorBidi"/>
        </w:rPr>
        <w:t xml:space="preserve"> </w:t>
      </w:r>
      <w:proofErr w:type="spellStart"/>
      <w:r w:rsidRPr="00936FA6">
        <w:rPr>
          <w:rFonts w:asciiTheme="majorBidi" w:hAnsiTheme="majorBidi" w:cstheme="majorBidi"/>
        </w:rPr>
        <w:t>Cançado</w:t>
      </w:r>
      <w:proofErr w:type="spellEnd"/>
      <w:r w:rsidRPr="00936FA6">
        <w:rPr>
          <w:rFonts w:asciiTheme="majorBidi" w:hAnsiTheme="majorBidi" w:cstheme="majorBidi"/>
        </w:rPr>
        <w:t xml:space="preserve"> </w:t>
      </w:r>
      <w:proofErr w:type="spellStart"/>
      <w:r w:rsidRPr="00936FA6">
        <w:rPr>
          <w:rFonts w:asciiTheme="majorBidi" w:hAnsiTheme="majorBidi" w:cstheme="majorBidi"/>
        </w:rPr>
        <w:t>Trindade</w:t>
      </w:r>
      <w:proofErr w:type="spellEnd"/>
      <w:r w:rsidRPr="00936FA6">
        <w:rPr>
          <w:rFonts w:asciiTheme="majorBidi" w:hAnsiTheme="majorBidi" w:cstheme="majorBidi"/>
        </w:rPr>
        <w:t xml:space="preserve"> </w:t>
      </w:r>
      <w:proofErr w:type="spellStart"/>
      <w:r w:rsidRPr="00936FA6">
        <w:rPr>
          <w:rFonts w:asciiTheme="majorBidi" w:hAnsiTheme="majorBidi" w:cstheme="majorBidi"/>
        </w:rPr>
        <w:t>dans</w:t>
      </w:r>
      <w:proofErr w:type="spellEnd"/>
      <w:r w:rsidRPr="00936FA6">
        <w:rPr>
          <w:rFonts w:asciiTheme="majorBidi" w:hAnsiTheme="majorBidi" w:cstheme="majorBidi"/>
        </w:rPr>
        <w:t xml:space="preserve"> son opinion </w:t>
      </w:r>
      <w:proofErr w:type="spellStart"/>
      <w:r w:rsidRPr="00936FA6">
        <w:rPr>
          <w:rFonts w:asciiTheme="majorBidi" w:hAnsiTheme="majorBidi" w:cstheme="majorBidi"/>
        </w:rPr>
        <w:t>individuelle</w:t>
      </w:r>
      <w:proofErr w:type="spellEnd"/>
      <w:r w:rsidRPr="00936FA6">
        <w:rPr>
          <w:rFonts w:asciiTheme="majorBidi" w:hAnsiTheme="majorBidi" w:cstheme="majorBidi"/>
        </w:rPr>
        <w:t xml:space="preserve"> </w:t>
      </w:r>
      <w:proofErr w:type="spellStart"/>
      <w:r w:rsidRPr="00936FA6">
        <w:rPr>
          <w:rFonts w:asciiTheme="majorBidi" w:hAnsiTheme="majorBidi" w:cstheme="majorBidi"/>
        </w:rPr>
        <w:t>en</w:t>
      </w:r>
      <w:proofErr w:type="spellEnd"/>
      <w:r w:rsidRPr="00936FA6">
        <w:rPr>
          <w:rFonts w:asciiTheme="majorBidi" w:hAnsiTheme="majorBidi" w:cstheme="majorBidi"/>
        </w:rPr>
        <w:t xml:space="preserve"> </w:t>
      </w:r>
      <w:proofErr w:type="spellStart"/>
      <w:r w:rsidRPr="00936FA6">
        <w:rPr>
          <w:rFonts w:asciiTheme="majorBidi" w:hAnsiTheme="majorBidi" w:cstheme="majorBidi"/>
        </w:rPr>
        <w:t>l’affaire</w:t>
      </w:r>
      <w:proofErr w:type="spellEnd"/>
      <w:r w:rsidRPr="00936FA6">
        <w:rPr>
          <w:rFonts w:asciiTheme="majorBidi" w:hAnsiTheme="majorBidi" w:cstheme="majorBidi"/>
        </w:rPr>
        <w:t xml:space="preserve"> </w:t>
      </w:r>
      <w:proofErr w:type="spellStart"/>
      <w:r w:rsidRPr="00936FA6">
        <w:rPr>
          <w:rFonts w:asciiTheme="majorBidi" w:hAnsiTheme="majorBidi" w:cstheme="majorBidi"/>
          <w:i/>
        </w:rPr>
        <w:t>Usines</w:t>
      </w:r>
      <w:proofErr w:type="spellEnd"/>
      <w:r w:rsidRPr="00936FA6">
        <w:rPr>
          <w:rFonts w:asciiTheme="majorBidi" w:hAnsiTheme="majorBidi" w:cstheme="majorBidi"/>
          <w:i/>
        </w:rPr>
        <w:t xml:space="preserve"> de </w:t>
      </w:r>
      <w:proofErr w:type="spellStart"/>
      <w:r w:rsidRPr="00936FA6">
        <w:rPr>
          <w:rFonts w:asciiTheme="majorBidi" w:hAnsiTheme="majorBidi" w:cstheme="majorBidi"/>
          <w:i/>
        </w:rPr>
        <w:t>pâte</w:t>
      </w:r>
      <w:proofErr w:type="spellEnd"/>
      <w:r w:rsidRPr="00936FA6">
        <w:rPr>
          <w:rFonts w:asciiTheme="majorBidi" w:hAnsiTheme="majorBidi" w:cstheme="majorBidi"/>
          <w:i/>
        </w:rPr>
        <w:t xml:space="preserve"> à papier sur le </w:t>
      </w:r>
      <w:proofErr w:type="spellStart"/>
      <w:r w:rsidRPr="00936FA6">
        <w:rPr>
          <w:rFonts w:asciiTheme="majorBidi" w:hAnsiTheme="majorBidi" w:cstheme="majorBidi"/>
          <w:i/>
        </w:rPr>
        <w:t>fleuve</w:t>
      </w:r>
      <w:proofErr w:type="spellEnd"/>
      <w:r w:rsidRPr="00936FA6">
        <w:rPr>
          <w:rFonts w:asciiTheme="majorBidi" w:hAnsiTheme="majorBidi" w:cstheme="majorBidi"/>
          <w:i/>
        </w:rPr>
        <w:t xml:space="preserve"> Uruguay</w:t>
      </w:r>
      <w:r w:rsidRPr="00936FA6">
        <w:rPr>
          <w:rFonts w:asciiTheme="majorBidi" w:hAnsiTheme="majorBidi" w:cstheme="majorBidi"/>
        </w:rPr>
        <w:t>, « The attitude of part of contemporary expert writing, of trying to see if a given principle has attained the “status” of a “norm” of customary international law, or has been “recognized” in conventional international law, simply misses the point, and is conceptually flawed. Such attitude fails to understand that a general principle of law is quite distinct from a rule of customary international law or a norm of conventional international law. A principle is not the same as a norm or a rule; these latter are inspired in the former, and abide by them. A principle is not the same as a custom or a conventional norm».</w:t>
      </w:r>
      <w:r w:rsidRPr="00936FA6">
        <w:rPr>
          <w:rFonts w:asciiTheme="majorBidi" w:hAnsiTheme="majorBidi" w:cstheme="majorBidi"/>
          <w:i/>
        </w:rPr>
        <w:t xml:space="preserve"> </w:t>
      </w:r>
      <w:r w:rsidRPr="00936FA6">
        <w:rPr>
          <w:rFonts w:asciiTheme="majorBidi" w:hAnsiTheme="majorBidi" w:cstheme="majorBidi"/>
          <w:i/>
          <w:lang w:val="fr-FR"/>
        </w:rPr>
        <w:t>Usines de pâte à papier sur le fleuve Uruguay</w:t>
      </w:r>
      <w:r w:rsidRPr="00936FA6">
        <w:rPr>
          <w:rFonts w:asciiTheme="majorBidi" w:hAnsiTheme="majorBidi" w:cstheme="majorBidi"/>
          <w:lang w:val="fr-FR"/>
        </w:rPr>
        <w:t xml:space="preserve"> (Argentine c. Uruguay), arrêt, CIJ Recueil 2010, Opinion individuelle du juge </w:t>
      </w:r>
      <w:proofErr w:type="spellStart"/>
      <w:r w:rsidRPr="00936FA6">
        <w:rPr>
          <w:rFonts w:asciiTheme="majorBidi" w:hAnsiTheme="majorBidi" w:cstheme="majorBidi"/>
          <w:lang w:val="fr-FR"/>
        </w:rPr>
        <w:t>Cançado</w:t>
      </w:r>
      <w:proofErr w:type="spellEnd"/>
      <w:r w:rsidRPr="00936FA6">
        <w:rPr>
          <w:rFonts w:asciiTheme="majorBidi" w:hAnsiTheme="majorBidi" w:cstheme="majorBidi"/>
          <w:lang w:val="fr-FR"/>
        </w:rPr>
        <w:t xml:space="preserve"> </w:t>
      </w:r>
      <w:proofErr w:type="spellStart"/>
      <w:r w:rsidRPr="00936FA6">
        <w:rPr>
          <w:rFonts w:asciiTheme="majorBidi" w:hAnsiTheme="majorBidi" w:cstheme="majorBidi"/>
          <w:lang w:val="fr-FR"/>
        </w:rPr>
        <w:t>Trindade</w:t>
      </w:r>
      <w:proofErr w:type="spellEnd"/>
      <w:r w:rsidRPr="00936FA6">
        <w:rPr>
          <w:rFonts w:asciiTheme="majorBidi" w:hAnsiTheme="majorBidi" w:cstheme="majorBidi"/>
          <w:lang w:val="fr-FR"/>
        </w:rPr>
        <w:t>, p. 6.</w:t>
      </w:r>
    </w:p>
    <w:p w14:paraId="31AC3C80" w14:textId="77777777" w:rsidR="00F34A2E" w:rsidRPr="00936FA6" w:rsidRDefault="00F34A2E" w:rsidP="003E5210">
      <w:pPr>
        <w:pStyle w:val="FootnoteText"/>
        <w:jc w:val="both"/>
        <w:rPr>
          <w:rFonts w:asciiTheme="majorBidi" w:hAnsiTheme="majorBidi" w:cstheme="majorBidi"/>
          <w:lang w:val="fr-FR"/>
        </w:rPr>
      </w:pPr>
      <w:r w:rsidRPr="00936FA6">
        <w:rPr>
          <w:rFonts w:asciiTheme="majorBidi" w:hAnsiTheme="majorBidi" w:cstheme="majorBidi"/>
          <w:lang w:val="fr-FR"/>
        </w:rPr>
        <w:t xml:space="preserve">La CPJI et la CIJ ont  expressément affirmé l’autonomie normative des principes généraux. En effet, dans un </w:t>
      </w:r>
      <w:proofErr w:type="spellStart"/>
      <w:r w:rsidRPr="00936FA6">
        <w:rPr>
          <w:rFonts w:asciiTheme="majorBidi" w:hAnsiTheme="majorBidi" w:cstheme="majorBidi"/>
          <w:i/>
          <w:lang w:val="fr-FR"/>
        </w:rPr>
        <w:t>dictum</w:t>
      </w:r>
      <w:proofErr w:type="spellEnd"/>
      <w:r w:rsidRPr="00936FA6">
        <w:rPr>
          <w:rFonts w:asciiTheme="majorBidi" w:hAnsiTheme="majorBidi" w:cstheme="majorBidi"/>
          <w:lang w:val="fr-FR"/>
        </w:rPr>
        <w:t xml:space="preserve"> devenu célèbre, la CIJ a admis que « Les obligations qui incombaient aux autorités albanaises consistaient à faire connaître, dans l’intérêt de la navigation en général, l’existence d’un champ de mines dans les eaux territoriales albanaises et à avertir les navires de guerre britanniques, au moment où ils s’approchaient, du danger imminent auquel les exposait ce champ de mines. </w:t>
      </w:r>
      <w:r w:rsidRPr="00936FA6">
        <w:rPr>
          <w:rFonts w:asciiTheme="majorBidi" w:hAnsiTheme="majorBidi" w:cstheme="majorBidi"/>
          <w:i/>
          <w:lang w:val="fr-FR"/>
        </w:rPr>
        <w:t>Ces obligations sont fondées non pas sur la Convention VIII de La Haye, de 1907, qui est applicable en temps de guerre, mais sur certains principes généraux et bien reconnus, tels que des considérations élémentaires d’humanité</w:t>
      </w:r>
      <w:r w:rsidRPr="00936FA6">
        <w:rPr>
          <w:rFonts w:asciiTheme="majorBidi" w:hAnsiTheme="majorBidi" w:cstheme="majorBidi"/>
          <w:lang w:val="fr-FR"/>
        </w:rPr>
        <w:t>, plus absolues encore en temps de paix qu’en temps de guerre, le principe de la liberté des communications maritimes et l’obligation, pour tout Etat, de ne pas laisser utiliser son territoire aux fins d’actes contraires aux droits d’autres Etats ».</w:t>
      </w:r>
      <w:r w:rsidRPr="00936FA6">
        <w:rPr>
          <w:rFonts w:asciiTheme="majorBidi" w:hAnsiTheme="majorBidi" w:cstheme="majorBidi"/>
          <w:i/>
          <w:iCs/>
          <w:lang w:val="fr-CH"/>
        </w:rPr>
        <w:t xml:space="preserve"> Détroit de Corfou</w:t>
      </w:r>
      <w:r w:rsidRPr="00936FA6">
        <w:rPr>
          <w:rFonts w:asciiTheme="majorBidi" w:hAnsiTheme="majorBidi" w:cstheme="majorBidi"/>
          <w:lang w:val="fr-CH"/>
        </w:rPr>
        <w:t xml:space="preserve"> (Royaume-Uni c. Albanie), arrêt du 9 avril 1949, CIJ Recueil 1949, p. 22. Les italiques sont ajoutés. Pour une jurisprudence de la CPJI, voir notamment </w:t>
      </w:r>
      <w:r w:rsidRPr="00936FA6">
        <w:rPr>
          <w:rFonts w:asciiTheme="majorBidi" w:hAnsiTheme="majorBidi" w:cstheme="majorBidi"/>
          <w:i/>
          <w:iCs/>
          <w:lang w:val="fr-FR"/>
        </w:rPr>
        <w:t xml:space="preserve">Concessions </w:t>
      </w:r>
      <w:proofErr w:type="spellStart"/>
      <w:r w:rsidRPr="00936FA6">
        <w:rPr>
          <w:rFonts w:asciiTheme="majorBidi" w:hAnsiTheme="majorBidi" w:cstheme="majorBidi"/>
          <w:i/>
          <w:iCs/>
          <w:lang w:val="fr-FR"/>
        </w:rPr>
        <w:t>Mavrommatis</w:t>
      </w:r>
      <w:proofErr w:type="spellEnd"/>
      <w:r w:rsidRPr="00936FA6">
        <w:rPr>
          <w:rFonts w:asciiTheme="majorBidi" w:hAnsiTheme="majorBidi" w:cstheme="majorBidi"/>
          <w:i/>
          <w:iCs/>
          <w:lang w:val="fr-FR"/>
        </w:rPr>
        <w:t xml:space="preserve"> en Palestine</w:t>
      </w:r>
      <w:r w:rsidRPr="00936FA6">
        <w:rPr>
          <w:rFonts w:asciiTheme="majorBidi" w:hAnsiTheme="majorBidi" w:cstheme="majorBidi"/>
          <w:iCs/>
          <w:lang w:val="fr-FR"/>
        </w:rPr>
        <w:t xml:space="preserve"> (Grèce c. Royaume-Uni), arrêt du 30 août 1924, CPJI, s</w:t>
      </w:r>
      <w:r w:rsidRPr="00936FA6">
        <w:rPr>
          <w:rFonts w:asciiTheme="majorBidi" w:hAnsiTheme="majorBidi" w:cstheme="majorBidi"/>
          <w:lang w:val="fr-FR"/>
        </w:rPr>
        <w:t xml:space="preserve">érie A, n°5, p. 12 ; </w:t>
      </w:r>
      <w:r w:rsidRPr="00936FA6">
        <w:rPr>
          <w:rFonts w:asciiTheme="majorBidi" w:hAnsiTheme="majorBidi" w:cstheme="majorBidi"/>
          <w:i/>
          <w:lang w:val="fr-CH"/>
        </w:rPr>
        <w:t xml:space="preserve">Affaire Oscar </w:t>
      </w:r>
      <w:proofErr w:type="spellStart"/>
      <w:r w:rsidRPr="00936FA6">
        <w:rPr>
          <w:rFonts w:asciiTheme="majorBidi" w:hAnsiTheme="majorBidi" w:cstheme="majorBidi"/>
          <w:i/>
          <w:lang w:val="fr-CH"/>
        </w:rPr>
        <w:t>Chinn</w:t>
      </w:r>
      <w:proofErr w:type="spellEnd"/>
      <w:r w:rsidRPr="00936FA6">
        <w:rPr>
          <w:rFonts w:asciiTheme="majorBidi" w:hAnsiTheme="majorBidi" w:cstheme="majorBidi"/>
          <w:lang w:val="fr-CH"/>
        </w:rPr>
        <w:t xml:space="preserve"> (Belgique/Royaume Uni), arrêt du 12 décembre 1934, CPJI, série A/B, n</w:t>
      </w:r>
      <w:r w:rsidRPr="00936FA6">
        <w:rPr>
          <w:rFonts w:asciiTheme="majorBidi" w:hAnsiTheme="majorBidi" w:cstheme="majorBidi"/>
          <w:vertAlign w:val="superscript"/>
          <w:lang w:val="fr-CH"/>
        </w:rPr>
        <w:t>o</w:t>
      </w:r>
      <w:r w:rsidRPr="00936FA6">
        <w:rPr>
          <w:rFonts w:asciiTheme="majorBidi" w:hAnsiTheme="majorBidi" w:cstheme="majorBidi"/>
          <w:lang w:val="fr-CH"/>
        </w:rPr>
        <w:t xml:space="preserve"> 63, p. 81 et 87 ; </w:t>
      </w:r>
      <w:r w:rsidRPr="00936FA6">
        <w:rPr>
          <w:rFonts w:asciiTheme="majorBidi" w:hAnsiTheme="majorBidi" w:cstheme="majorBidi"/>
          <w:i/>
          <w:lang w:val="fr-FR"/>
        </w:rPr>
        <w:t xml:space="preserve">Usine de </w:t>
      </w:r>
      <w:proofErr w:type="spellStart"/>
      <w:r w:rsidRPr="00936FA6">
        <w:rPr>
          <w:rFonts w:asciiTheme="majorBidi" w:hAnsiTheme="majorBidi" w:cstheme="majorBidi"/>
          <w:i/>
          <w:lang w:val="fr-FR"/>
        </w:rPr>
        <w:t>Chorzòw</w:t>
      </w:r>
      <w:proofErr w:type="spellEnd"/>
      <w:r w:rsidRPr="00936FA6">
        <w:rPr>
          <w:rFonts w:asciiTheme="majorBidi" w:hAnsiTheme="majorBidi" w:cstheme="majorBidi"/>
          <w:lang w:val="fr-FR"/>
        </w:rPr>
        <w:t xml:space="preserve"> (Allemagne c. Pologne), demande en indemnité, fond, arrêt du 13 septembre 1928, CPIJ, série A, n° 17, p. 29. Pour d’autres références jurisprudentielles, voir entre autres </w:t>
      </w:r>
      <w:r>
        <w:rPr>
          <w:rFonts w:asciiTheme="majorBidi" w:hAnsiTheme="majorBidi" w:cstheme="majorBidi"/>
          <w:lang w:val="fr-FR"/>
        </w:rPr>
        <w:t xml:space="preserve">Alfred </w:t>
      </w:r>
      <w:proofErr w:type="spellStart"/>
      <w:r>
        <w:rPr>
          <w:rFonts w:asciiTheme="majorBidi" w:hAnsiTheme="majorBidi" w:cstheme="majorBidi"/>
          <w:lang w:val="fr-CH"/>
        </w:rPr>
        <w:t>Verdross</w:t>
      </w:r>
      <w:proofErr w:type="spellEnd"/>
      <w:r w:rsidRPr="00936FA6">
        <w:rPr>
          <w:rFonts w:asciiTheme="majorBidi" w:hAnsiTheme="majorBidi" w:cstheme="majorBidi"/>
          <w:lang w:val="fr-CH"/>
        </w:rPr>
        <w:t xml:space="preserve">, « Les principes généraux du droit dans la jurisprudence internationale », </w:t>
      </w:r>
      <w:r w:rsidRPr="00936FA6">
        <w:rPr>
          <w:rFonts w:asciiTheme="majorBidi" w:hAnsiTheme="majorBidi" w:cstheme="majorBidi"/>
          <w:i/>
          <w:lang w:val="fr-CH"/>
        </w:rPr>
        <w:t>RCADI</w:t>
      </w:r>
      <w:r>
        <w:rPr>
          <w:rFonts w:asciiTheme="majorBidi" w:hAnsiTheme="majorBidi" w:cstheme="majorBidi"/>
          <w:iCs/>
          <w:lang w:val="fr-CH"/>
        </w:rPr>
        <w:t>, vol.</w:t>
      </w:r>
      <w:r>
        <w:rPr>
          <w:rFonts w:asciiTheme="majorBidi" w:hAnsiTheme="majorBidi" w:cstheme="majorBidi"/>
          <w:lang w:val="fr-CH"/>
        </w:rPr>
        <w:t xml:space="preserve"> 52, 1935</w:t>
      </w:r>
      <w:r w:rsidRPr="00936FA6">
        <w:rPr>
          <w:rFonts w:asciiTheme="majorBidi" w:hAnsiTheme="majorBidi" w:cstheme="majorBidi"/>
          <w:lang w:val="fr-CH"/>
        </w:rPr>
        <w:t xml:space="preserve">, pp. 227 et </w:t>
      </w:r>
      <w:proofErr w:type="spellStart"/>
      <w:r w:rsidRPr="00936FA6">
        <w:rPr>
          <w:rFonts w:asciiTheme="majorBidi" w:hAnsiTheme="majorBidi" w:cstheme="majorBidi"/>
          <w:lang w:val="fr-CH"/>
        </w:rPr>
        <w:t>ss</w:t>
      </w:r>
      <w:proofErr w:type="spellEnd"/>
      <w:r w:rsidRPr="00936FA6">
        <w:rPr>
          <w:rFonts w:asciiTheme="majorBidi" w:hAnsiTheme="majorBidi" w:cstheme="majorBidi"/>
          <w:lang w:val="fr-CH"/>
        </w:rPr>
        <w:t xml:space="preserve"> ; </w:t>
      </w:r>
      <w:r w:rsidRPr="00936FA6">
        <w:rPr>
          <w:rFonts w:asciiTheme="majorBidi" w:hAnsiTheme="majorBidi" w:cstheme="majorBidi"/>
          <w:i/>
          <w:lang w:val="fr-FR"/>
        </w:rPr>
        <w:t>Usines de pâte à papier sur le fleuve Uruguay</w:t>
      </w:r>
      <w:r w:rsidRPr="00936FA6">
        <w:rPr>
          <w:rFonts w:asciiTheme="majorBidi" w:hAnsiTheme="majorBidi" w:cstheme="majorBidi"/>
          <w:lang w:val="fr-FR"/>
        </w:rPr>
        <w:t xml:space="preserve"> (Argentine c. Uruguay), arrêt, CIJ Recueil 2010, Opinion individuelle du juge </w:t>
      </w:r>
      <w:proofErr w:type="spellStart"/>
      <w:r w:rsidRPr="00936FA6">
        <w:rPr>
          <w:rFonts w:asciiTheme="majorBidi" w:hAnsiTheme="majorBidi" w:cstheme="majorBidi"/>
          <w:lang w:val="fr-FR"/>
        </w:rPr>
        <w:t>Cançado</w:t>
      </w:r>
      <w:proofErr w:type="spellEnd"/>
      <w:r w:rsidRPr="00936FA6">
        <w:rPr>
          <w:rFonts w:asciiTheme="majorBidi" w:hAnsiTheme="majorBidi" w:cstheme="majorBidi"/>
          <w:lang w:val="fr-FR"/>
        </w:rPr>
        <w:t xml:space="preserve"> </w:t>
      </w:r>
      <w:proofErr w:type="spellStart"/>
      <w:r w:rsidRPr="00936FA6">
        <w:rPr>
          <w:rFonts w:asciiTheme="majorBidi" w:hAnsiTheme="majorBidi" w:cstheme="majorBidi"/>
          <w:lang w:val="fr-FR"/>
        </w:rPr>
        <w:t>Trindade</w:t>
      </w:r>
      <w:proofErr w:type="spellEnd"/>
      <w:r w:rsidRPr="00936FA6">
        <w:rPr>
          <w:rFonts w:asciiTheme="majorBidi" w:hAnsiTheme="majorBidi" w:cstheme="majorBidi"/>
          <w:lang w:val="fr-FR"/>
        </w:rPr>
        <w:t>, p. 6.</w:t>
      </w:r>
    </w:p>
  </w:footnote>
  <w:footnote w:id="97">
    <w:p w14:paraId="3799D2D7" w14:textId="77777777" w:rsidR="00F34A2E" w:rsidRPr="00936FA6" w:rsidRDefault="00F34A2E" w:rsidP="006F4666">
      <w:pPr>
        <w:pStyle w:val="FootnoteText"/>
        <w:jc w:val="both"/>
        <w:rPr>
          <w:rFonts w:asciiTheme="majorBidi" w:hAnsiTheme="majorBidi" w:cstheme="majorBidi"/>
          <w:lang w:val="fr-FR"/>
        </w:rPr>
      </w:pPr>
      <w:r w:rsidRPr="00936FA6">
        <w:rPr>
          <w:rStyle w:val="FootnoteReference"/>
          <w:rFonts w:asciiTheme="majorBidi" w:hAnsiTheme="majorBidi" w:cstheme="majorBidi"/>
        </w:rPr>
        <w:footnoteRef/>
      </w:r>
      <w:r w:rsidRPr="00936FA6">
        <w:rPr>
          <w:rFonts w:asciiTheme="majorBidi" w:hAnsiTheme="majorBidi" w:cstheme="majorBidi"/>
        </w:rPr>
        <w:t xml:space="preserve"> Sur </w:t>
      </w:r>
      <w:proofErr w:type="spellStart"/>
      <w:r w:rsidRPr="00936FA6">
        <w:rPr>
          <w:rFonts w:asciiTheme="majorBidi" w:hAnsiTheme="majorBidi" w:cstheme="majorBidi"/>
        </w:rPr>
        <w:t>ce</w:t>
      </w:r>
      <w:proofErr w:type="spellEnd"/>
      <w:r w:rsidRPr="00936FA6">
        <w:rPr>
          <w:rFonts w:asciiTheme="majorBidi" w:hAnsiTheme="majorBidi" w:cstheme="majorBidi"/>
        </w:rPr>
        <w:t xml:space="preserve"> point, </w:t>
      </w:r>
      <w:proofErr w:type="spellStart"/>
      <w:r w:rsidRPr="00936FA6">
        <w:rPr>
          <w:rFonts w:asciiTheme="majorBidi" w:hAnsiTheme="majorBidi" w:cstheme="majorBidi"/>
        </w:rPr>
        <w:t>voir</w:t>
      </w:r>
      <w:proofErr w:type="spellEnd"/>
      <w:r w:rsidRPr="00936FA6">
        <w:rPr>
          <w:rFonts w:asciiTheme="majorBidi" w:hAnsiTheme="majorBidi" w:cstheme="majorBidi"/>
        </w:rPr>
        <w:t xml:space="preserve"> </w:t>
      </w:r>
      <w:proofErr w:type="spellStart"/>
      <w:r w:rsidRPr="00936FA6">
        <w:rPr>
          <w:rFonts w:asciiTheme="majorBidi" w:hAnsiTheme="majorBidi" w:cstheme="majorBidi"/>
        </w:rPr>
        <w:t>notamment</w:t>
      </w:r>
      <w:proofErr w:type="spellEnd"/>
      <w:r w:rsidRPr="00936FA6">
        <w:rPr>
          <w:rFonts w:asciiTheme="majorBidi" w:hAnsiTheme="majorBidi" w:cstheme="majorBidi"/>
        </w:rPr>
        <w:t xml:space="preserve"> </w:t>
      </w:r>
      <w:r>
        <w:rPr>
          <w:rFonts w:asciiTheme="majorBidi" w:hAnsiTheme="majorBidi" w:cstheme="majorBidi"/>
        </w:rPr>
        <w:t xml:space="preserve">Ian </w:t>
      </w:r>
      <w:proofErr w:type="spellStart"/>
      <w:r>
        <w:rPr>
          <w:rFonts w:asciiTheme="majorBidi" w:hAnsiTheme="majorBidi" w:cstheme="majorBidi"/>
        </w:rPr>
        <w:t>Brownlie</w:t>
      </w:r>
      <w:proofErr w:type="spellEnd"/>
      <w:r w:rsidRPr="00936FA6">
        <w:rPr>
          <w:rFonts w:asciiTheme="majorBidi" w:hAnsiTheme="majorBidi" w:cstheme="majorBidi"/>
        </w:rPr>
        <w:t xml:space="preserve">, </w:t>
      </w:r>
      <w:r w:rsidRPr="00936FA6">
        <w:rPr>
          <w:rFonts w:asciiTheme="majorBidi" w:hAnsiTheme="majorBidi" w:cstheme="majorBidi"/>
          <w:i/>
        </w:rPr>
        <w:t>Principles of Public International Law</w:t>
      </w:r>
      <w:r w:rsidRPr="00936FA6">
        <w:rPr>
          <w:rFonts w:asciiTheme="majorBidi" w:hAnsiTheme="majorBidi" w:cstheme="majorBidi"/>
        </w:rPr>
        <w:t>, 7</w:t>
      </w:r>
      <w:r w:rsidRPr="00936FA6">
        <w:rPr>
          <w:rFonts w:asciiTheme="majorBidi" w:hAnsiTheme="majorBidi" w:cstheme="majorBidi"/>
          <w:vertAlign w:val="superscript"/>
        </w:rPr>
        <w:t>e</w:t>
      </w:r>
      <w:r w:rsidRPr="00936FA6">
        <w:rPr>
          <w:rFonts w:asciiTheme="majorBidi" w:hAnsiTheme="majorBidi" w:cstheme="majorBidi"/>
        </w:rPr>
        <w:t xml:space="preserve"> </w:t>
      </w:r>
      <w:proofErr w:type="spellStart"/>
      <w:r w:rsidRPr="00936FA6">
        <w:rPr>
          <w:rFonts w:asciiTheme="majorBidi" w:hAnsiTheme="majorBidi" w:cstheme="majorBidi"/>
        </w:rPr>
        <w:t>éd</w:t>
      </w:r>
      <w:proofErr w:type="spellEnd"/>
      <w:r w:rsidRPr="00936FA6">
        <w:rPr>
          <w:rFonts w:asciiTheme="majorBidi" w:hAnsiTheme="majorBidi" w:cstheme="majorBidi"/>
        </w:rPr>
        <w:t>., Oxford, Oxford University Press, 200</w:t>
      </w:r>
      <w:r>
        <w:rPr>
          <w:rFonts w:asciiTheme="majorBidi" w:hAnsiTheme="majorBidi" w:cstheme="majorBidi"/>
        </w:rPr>
        <w:t xml:space="preserve">8, pp. 16-19; Georg </w:t>
      </w:r>
      <w:proofErr w:type="spellStart"/>
      <w:r>
        <w:rPr>
          <w:rFonts w:asciiTheme="majorBidi" w:hAnsiTheme="majorBidi" w:cstheme="majorBidi"/>
        </w:rPr>
        <w:t>Schwarzenberger</w:t>
      </w:r>
      <w:proofErr w:type="spellEnd"/>
      <w:r w:rsidRPr="00936FA6">
        <w:rPr>
          <w:rFonts w:asciiTheme="majorBidi" w:hAnsiTheme="majorBidi" w:cstheme="majorBidi"/>
        </w:rPr>
        <w:t xml:space="preserve">, </w:t>
      </w:r>
      <w:r w:rsidRPr="00936FA6">
        <w:rPr>
          <w:rFonts w:asciiTheme="majorBidi" w:hAnsiTheme="majorBidi" w:cstheme="majorBidi"/>
          <w:i/>
        </w:rPr>
        <w:t>International Law</w:t>
      </w:r>
      <w:r w:rsidRPr="00936FA6">
        <w:rPr>
          <w:rFonts w:asciiTheme="majorBidi" w:hAnsiTheme="majorBidi" w:cstheme="majorBidi"/>
        </w:rPr>
        <w:t>. Vol. 1</w:t>
      </w:r>
      <w:r w:rsidRPr="00936FA6">
        <w:rPr>
          <w:rFonts w:asciiTheme="majorBidi" w:hAnsiTheme="majorBidi" w:cstheme="majorBidi"/>
          <w:i/>
        </w:rPr>
        <w:t>: International Law as Applied by International Courts and Tribunals</w:t>
      </w:r>
      <w:r w:rsidRPr="00936FA6">
        <w:rPr>
          <w:rFonts w:asciiTheme="majorBidi" w:hAnsiTheme="majorBidi" w:cstheme="majorBidi"/>
        </w:rPr>
        <w:t>, London, Stevens, 3</w:t>
      </w:r>
      <w:r w:rsidRPr="00936FA6">
        <w:rPr>
          <w:rFonts w:asciiTheme="majorBidi" w:hAnsiTheme="majorBidi" w:cstheme="majorBidi"/>
          <w:vertAlign w:val="superscript"/>
        </w:rPr>
        <w:t>rd</w:t>
      </w:r>
      <w:r w:rsidRPr="00936FA6">
        <w:rPr>
          <w:rFonts w:asciiTheme="majorBidi" w:hAnsiTheme="majorBidi" w:cstheme="majorBidi"/>
        </w:rPr>
        <w:t xml:space="preserve"> ed., 1957, pp. 43-49. </w:t>
      </w:r>
      <w:r w:rsidRPr="00936FA6">
        <w:rPr>
          <w:rFonts w:asciiTheme="majorBidi" w:hAnsiTheme="majorBidi" w:cstheme="majorBidi"/>
          <w:lang w:val="fr-FR"/>
        </w:rPr>
        <w:t>Pour un aperçu général de la problématique des principes généraux en droit internati</w:t>
      </w:r>
      <w:r>
        <w:rPr>
          <w:rFonts w:asciiTheme="majorBidi" w:hAnsiTheme="majorBidi" w:cstheme="majorBidi"/>
          <w:lang w:val="fr-FR"/>
        </w:rPr>
        <w:t>onal, voir entre autres Bin Cheng</w:t>
      </w:r>
      <w:r w:rsidRPr="00936FA6">
        <w:rPr>
          <w:rFonts w:asciiTheme="majorBidi" w:hAnsiTheme="majorBidi" w:cstheme="majorBidi"/>
          <w:lang w:val="fr-FR"/>
        </w:rPr>
        <w:t xml:space="preserve"> , </w:t>
      </w:r>
      <w:r w:rsidRPr="00936FA6">
        <w:rPr>
          <w:rFonts w:asciiTheme="majorBidi" w:hAnsiTheme="majorBidi" w:cstheme="majorBidi"/>
          <w:i/>
          <w:lang w:val="fr-FR"/>
        </w:rPr>
        <w:t xml:space="preserve">General </w:t>
      </w:r>
      <w:proofErr w:type="spellStart"/>
      <w:r w:rsidRPr="00936FA6">
        <w:rPr>
          <w:rFonts w:asciiTheme="majorBidi" w:hAnsiTheme="majorBidi" w:cstheme="majorBidi"/>
          <w:i/>
          <w:lang w:val="fr-FR"/>
        </w:rPr>
        <w:t>Principles</w:t>
      </w:r>
      <w:proofErr w:type="spellEnd"/>
      <w:r w:rsidRPr="00936FA6">
        <w:rPr>
          <w:rFonts w:asciiTheme="majorBidi" w:hAnsiTheme="majorBidi" w:cstheme="majorBidi"/>
          <w:i/>
          <w:lang w:val="fr-FR"/>
        </w:rPr>
        <w:t xml:space="preserve"> of Law as </w:t>
      </w:r>
      <w:proofErr w:type="spellStart"/>
      <w:r w:rsidRPr="00936FA6">
        <w:rPr>
          <w:rFonts w:asciiTheme="majorBidi" w:hAnsiTheme="majorBidi" w:cstheme="majorBidi"/>
          <w:i/>
          <w:lang w:val="fr-FR"/>
        </w:rPr>
        <w:t>applied</w:t>
      </w:r>
      <w:proofErr w:type="spellEnd"/>
      <w:r w:rsidRPr="00936FA6">
        <w:rPr>
          <w:rFonts w:asciiTheme="majorBidi" w:hAnsiTheme="majorBidi" w:cstheme="majorBidi"/>
          <w:i/>
          <w:lang w:val="fr-FR"/>
        </w:rPr>
        <w:t xml:space="preserve"> by International Courts and </w:t>
      </w:r>
      <w:proofErr w:type="spellStart"/>
      <w:r w:rsidRPr="00936FA6">
        <w:rPr>
          <w:rFonts w:asciiTheme="majorBidi" w:hAnsiTheme="majorBidi" w:cstheme="majorBidi"/>
          <w:i/>
          <w:lang w:val="fr-FR"/>
        </w:rPr>
        <w:t>Tribunals</w:t>
      </w:r>
      <w:proofErr w:type="spellEnd"/>
      <w:r w:rsidRPr="00936FA6">
        <w:rPr>
          <w:rFonts w:asciiTheme="majorBidi" w:hAnsiTheme="majorBidi" w:cstheme="majorBidi"/>
          <w:lang w:val="fr-FR"/>
        </w:rPr>
        <w:t>, Cambridge, Grotius Publicatio</w:t>
      </w:r>
      <w:r>
        <w:rPr>
          <w:rFonts w:asciiTheme="majorBidi" w:hAnsiTheme="majorBidi" w:cstheme="majorBidi"/>
          <w:lang w:val="fr-FR"/>
        </w:rPr>
        <w:t xml:space="preserve">ns, 1987, pp. 1-26 ; Alfred </w:t>
      </w:r>
      <w:proofErr w:type="spellStart"/>
      <w:r>
        <w:rPr>
          <w:rFonts w:asciiTheme="majorBidi" w:hAnsiTheme="majorBidi" w:cstheme="majorBidi"/>
          <w:lang w:val="fr-FR"/>
        </w:rPr>
        <w:t>Verdross</w:t>
      </w:r>
      <w:proofErr w:type="spellEnd"/>
      <w:r w:rsidRPr="00936FA6">
        <w:rPr>
          <w:rFonts w:asciiTheme="majorBidi" w:hAnsiTheme="majorBidi" w:cstheme="majorBidi"/>
          <w:lang w:val="fr-FR"/>
        </w:rPr>
        <w:t>, « Les principes généraux de droit dans le système des sources du droit international », in </w:t>
      </w:r>
      <w:r w:rsidRPr="00936FA6">
        <w:rPr>
          <w:rFonts w:asciiTheme="majorBidi" w:hAnsiTheme="majorBidi" w:cstheme="majorBidi"/>
          <w:i/>
          <w:lang w:val="fr-FR"/>
        </w:rPr>
        <w:t>Recueil d’études de droit en hommage à Paul Guggenheim</w:t>
      </w:r>
      <w:r w:rsidRPr="00936FA6">
        <w:rPr>
          <w:rFonts w:asciiTheme="majorBidi" w:hAnsiTheme="majorBidi" w:cstheme="majorBidi"/>
          <w:lang w:val="fr-FR"/>
        </w:rPr>
        <w:t>, Genève, Tribune de Genève,</w:t>
      </w:r>
      <w:r>
        <w:rPr>
          <w:rFonts w:asciiTheme="majorBidi" w:hAnsiTheme="majorBidi" w:cstheme="majorBidi"/>
          <w:lang w:val="fr-FR"/>
        </w:rPr>
        <w:t xml:space="preserve"> 1968, pp. 521-530; Oscar </w:t>
      </w:r>
      <w:proofErr w:type="spellStart"/>
      <w:r>
        <w:rPr>
          <w:rFonts w:asciiTheme="majorBidi" w:hAnsiTheme="majorBidi" w:cstheme="majorBidi"/>
          <w:lang w:val="fr-FR"/>
        </w:rPr>
        <w:t>Schachter</w:t>
      </w:r>
      <w:proofErr w:type="spellEnd"/>
      <w:r w:rsidRPr="00936FA6">
        <w:rPr>
          <w:rFonts w:asciiTheme="majorBidi" w:hAnsiTheme="majorBidi" w:cstheme="majorBidi"/>
          <w:lang w:val="fr-FR"/>
        </w:rPr>
        <w:t xml:space="preserve">, « International Law in Theory and Practice. General Course in Public International Law », </w:t>
      </w:r>
      <w:r w:rsidRPr="00936FA6">
        <w:rPr>
          <w:rFonts w:asciiTheme="majorBidi" w:hAnsiTheme="majorBidi" w:cstheme="majorBidi"/>
          <w:i/>
          <w:lang w:val="fr-FR"/>
        </w:rPr>
        <w:t>RCADI</w:t>
      </w:r>
      <w:r>
        <w:rPr>
          <w:rFonts w:asciiTheme="majorBidi" w:hAnsiTheme="majorBidi" w:cstheme="majorBidi"/>
          <w:iCs/>
          <w:lang w:val="fr-FR"/>
        </w:rPr>
        <w:t>, vol.</w:t>
      </w:r>
      <w:r>
        <w:rPr>
          <w:rFonts w:asciiTheme="majorBidi" w:hAnsiTheme="majorBidi" w:cstheme="majorBidi"/>
          <w:lang w:val="fr-FR"/>
        </w:rPr>
        <w:t xml:space="preserve"> 178, 1982-V, pp. 74-90 ; Giorgio Del </w:t>
      </w:r>
      <w:proofErr w:type="spellStart"/>
      <w:r>
        <w:rPr>
          <w:rFonts w:asciiTheme="majorBidi" w:hAnsiTheme="majorBidi" w:cstheme="majorBidi"/>
          <w:lang w:val="fr-FR"/>
        </w:rPr>
        <w:t>Vecchio</w:t>
      </w:r>
      <w:proofErr w:type="spellEnd"/>
      <w:r w:rsidRPr="00936FA6">
        <w:rPr>
          <w:rFonts w:asciiTheme="majorBidi" w:hAnsiTheme="majorBidi" w:cstheme="majorBidi"/>
          <w:lang w:val="fr-FR"/>
        </w:rPr>
        <w:t xml:space="preserve">, </w:t>
      </w:r>
      <w:r w:rsidRPr="00936FA6">
        <w:rPr>
          <w:rFonts w:asciiTheme="majorBidi" w:hAnsiTheme="majorBidi" w:cstheme="majorBidi"/>
          <w:i/>
          <w:lang w:val="fr-FR"/>
        </w:rPr>
        <w:t>Les principes généraux du droit</w:t>
      </w:r>
      <w:r w:rsidRPr="00936FA6">
        <w:rPr>
          <w:rFonts w:asciiTheme="majorBidi" w:hAnsiTheme="majorBidi" w:cstheme="majorBidi"/>
          <w:lang w:val="fr-FR"/>
        </w:rPr>
        <w:t xml:space="preserve">, trad. E. </w:t>
      </w:r>
      <w:proofErr w:type="spellStart"/>
      <w:r w:rsidRPr="00936FA6">
        <w:rPr>
          <w:rFonts w:asciiTheme="majorBidi" w:hAnsiTheme="majorBidi" w:cstheme="majorBidi"/>
          <w:lang w:val="fr-FR"/>
        </w:rPr>
        <w:t>Demontès</w:t>
      </w:r>
      <w:proofErr w:type="spellEnd"/>
      <w:r w:rsidRPr="00936FA6">
        <w:rPr>
          <w:rFonts w:asciiTheme="majorBidi" w:hAnsiTheme="majorBidi" w:cstheme="majorBidi"/>
          <w:lang w:val="fr-FR"/>
        </w:rPr>
        <w:t>, Paris, LGDJ, 1925, pp. 1-67.</w:t>
      </w:r>
    </w:p>
  </w:footnote>
  <w:footnote w:id="98">
    <w:p w14:paraId="233A61DE" w14:textId="77777777" w:rsidR="00F34A2E" w:rsidRPr="00936FA6" w:rsidRDefault="00F34A2E" w:rsidP="003E5210">
      <w:pPr>
        <w:pStyle w:val="FootnoteText"/>
        <w:jc w:val="both"/>
        <w:rPr>
          <w:rFonts w:asciiTheme="majorBidi" w:hAnsiTheme="majorBidi" w:cstheme="majorBidi"/>
          <w:lang w:val="fr-FR"/>
        </w:rPr>
      </w:pPr>
      <w:r w:rsidRPr="00936FA6">
        <w:rPr>
          <w:rStyle w:val="FootnoteReference"/>
          <w:rFonts w:asciiTheme="majorBidi" w:hAnsiTheme="majorBidi" w:cstheme="majorBidi"/>
        </w:rPr>
        <w:footnoteRef/>
      </w:r>
      <w:r w:rsidRPr="00936FA6">
        <w:rPr>
          <w:rFonts w:asciiTheme="majorBidi" w:hAnsiTheme="majorBidi" w:cstheme="majorBidi"/>
          <w:lang w:val="fr-FR"/>
        </w:rPr>
        <w:t xml:space="preserve"> </w:t>
      </w:r>
      <w:proofErr w:type="spellStart"/>
      <w:r w:rsidRPr="00936FA6">
        <w:rPr>
          <w:rFonts w:asciiTheme="majorBidi" w:hAnsiTheme="majorBidi" w:cstheme="majorBidi"/>
          <w:lang w:val="fr-CA"/>
        </w:rPr>
        <w:t>Emer</w:t>
      </w:r>
      <w:proofErr w:type="spellEnd"/>
      <w:r w:rsidRPr="00936FA6">
        <w:rPr>
          <w:rFonts w:asciiTheme="majorBidi" w:hAnsiTheme="majorBidi" w:cstheme="majorBidi"/>
          <w:lang w:val="fr-CA"/>
        </w:rPr>
        <w:t xml:space="preserve"> de Vattel, </w:t>
      </w:r>
      <w:r>
        <w:rPr>
          <w:rFonts w:asciiTheme="majorBidi" w:hAnsiTheme="majorBidi" w:cstheme="majorBidi"/>
          <w:i/>
          <w:lang w:val="fr-CA"/>
        </w:rPr>
        <w:t>supra</w:t>
      </w:r>
      <w:r>
        <w:rPr>
          <w:rFonts w:asciiTheme="majorBidi" w:hAnsiTheme="majorBidi" w:cstheme="majorBidi"/>
          <w:iCs/>
          <w:lang w:val="fr-CA"/>
        </w:rPr>
        <w:t>, note 1,</w:t>
      </w:r>
      <w:r w:rsidRPr="00936FA6">
        <w:rPr>
          <w:rFonts w:asciiTheme="majorBidi" w:hAnsiTheme="majorBidi" w:cstheme="majorBidi"/>
          <w:lang w:val="fr-CA"/>
        </w:rPr>
        <w:t xml:space="preserve"> liv. II, chap. I, para. 17, p. 267. Les italiques sont ajoutés.</w:t>
      </w:r>
    </w:p>
  </w:footnote>
  <w:footnote w:id="99">
    <w:p w14:paraId="11C93A5F" w14:textId="77777777" w:rsidR="00F34A2E" w:rsidRPr="00936FA6" w:rsidRDefault="00F34A2E" w:rsidP="00936FA6">
      <w:pPr>
        <w:pStyle w:val="FootnoteText"/>
        <w:jc w:val="both"/>
        <w:rPr>
          <w:rFonts w:asciiTheme="majorBidi" w:hAnsiTheme="majorBidi" w:cstheme="majorBidi"/>
          <w:lang w:val="fr-FR"/>
        </w:rPr>
      </w:pPr>
      <w:r w:rsidRPr="00936FA6">
        <w:rPr>
          <w:rStyle w:val="FootnoteReference"/>
          <w:rFonts w:asciiTheme="majorBidi" w:hAnsiTheme="majorBidi" w:cstheme="majorBidi"/>
        </w:rPr>
        <w:footnoteRef/>
      </w:r>
      <w:r>
        <w:rPr>
          <w:rFonts w:asciiTheme="majorBidi" w:hAnsiTheme="majorBidi" w:cstheme="majorBidi"/>
          <w:lang w:val="fr-FR"/>
        </w:rPr>
        <w:t xml:space="preserve"> Emmanuel</w:t>
      </w:r>
      <w:r w:rsidRPr="00936FA6">
        <w:rPr>
          <w:rFonts w:asciiTheme="majorBidi" w:hAnsiTheme="majorBidi" w:cstheme="majorBidi"/>
          <w:lang w:val="fr-FR"/>
        </w:rPr>
        <w:t xml:space="preserve"> </w:t>
      </w:r>
      <w:r>
        <w:rPr>
          <w:rFonts w:asciiTheme="majorBidi" w:hAnsiTheme="majorBidi" w:cstheme="majorBidi"/>
          <w:lang w:val="fr-FR"/>
        </w:rPr>
        <w:t>Kant</w:t>
      </w:r>
      <w:r w:rsidRPr="00936FA6">
        <w:rPr>
          <w:rFonts w:asciiTheme="majorBidi" w:hAnsiTheme="majorBidi" w:cstheme="majorBidi"/>
          <w:lang w:val="fr-FR"/>
        </w:rPr>
        <w:t>, « Idées d’une Histoire universelle du point de vue cosmopolitique »</w:t>
      </w:r>
      <w:r>
        <w:rPr>
          <w:rFonts w:asciiTheme="majorBidi" w:hAnsiTheme="majorBidi" w:cstheme="majorBidi"/>
          <w:lang w:val="fr-FR"/>
        </w:rPr>
        <w:t>, VIII, 20-21, 1784</w:t>
      </w:r>
      <w:r w:rsidRPr="00936FA6">
        <w:rPr>
          <w:rFonts w:asciiTheme="majorBidi" w:hAnsiTheme="majorBidi" w:cstheme="majorBidi"/>
          <w:lang w:val="fr-FR"/>
        </w:rPr>
        <w:t xml:space="preserve">. </w:t>
      </w:r>
      <w:r w:rsidRPr="00936FA6">
        <w:rPr>
          <w:rFonts w:asciiTheme="majorBidi" w:hAnsiTheme="majorBidi" w:cstheme="majorBidi"/>
          <w:i/>
          <w:iCs/>
          <w:lang w:val="fr-FR"/>
        </w:rPr>
        <w:t xml:space="preserve">La philosophie de l’Histoire de Kant, </w:t>
      </w:r>
      <w:r w:rsidRPr="00936FA6">
        <w:rPr>
          <w:rFonts w:asciiTheme="majorBidi" w:hAnsiTheme="majorBidi" w:cstheme="majorBidi"/>
          <w:lang w:val="fr-FR"/>
        </w:rPr>
        <w:t>Paris, Denoël, 1947, p. 31.</w:t>
      </w:r>
    </w:p>
  </w:footnote>
  <w:footnote w:id="100">
    <w:p w14:paraId="6FD1153E" w14:textId="77777777" w:rsidR="00F34A2E" w:rsidRPr="00936FA6" w:rsidRDefault="00F34A2E" w:rsidP="00936FA6">
      <w:pPr>
        <w:pStyle w:val="FootnoteText"/>
        <w:jc w:val="both"/>
        <w:rPr>
          <w:rFonts w:asciiTheme="majorBidi" w:hAnsiTheme="majorBidi" w:cstheme="majorBidi"/>
          <w:lang w:val="fr-FR"/>
        </w:rPr>
      </w:pPr>
      <w:r w:rsidRPr="00936FA6">
        <w:rPr>
          <w:rStyle w:val="FootnoteReference"/>
          <w:rFonts w:asciiTheme="majorBidi" w:hAnsiTheme="majorBidi" w:cstheme="majorBidi"/>
        </w:rPr>
        <w:footnoteRef/>
      </w:r>
      <w:r w:rsidRPr="00936FA6">
        <w:rPr>
          <w:rFonts w:asciiTheme="majorBidi" w:hAnsiTheme="majorBidi" w:cstheme="majorBidi"/>
          <w:lang w:val="fr-FR"/>
        </w:rPr>
        <w:t xml:space="preserve"> </w:t>
      </w:r>
      <w:r w:rsidRPr="00936FA6">
        <w:rPr>
          <w:rFonts w:asciiTheme="majorBidi" w:hAnsiTheme="majorBidi" w:cstheme="majorBidi"/>
          <w:i/>
          <w:iCs/>
          <w:lang w:val="fr-FR"/>
        </w:rPr>
        <w:t>Ibid</w:t>
      </w:r>
      <w:r w:rsidRPr="00936FA6">
        <w:rPr>
          <w:rFonts w:asciiTheme="majorBidi" w:hAnsiTheme="majorBidi" w:cstheme="majorBidi"/>
          <w:lang w:val="fr-FR"/>
        </w:rPr>
        <w:t>., VIII 22, p. 33.</w:t>
      </w:r>
    </w:p>
  </w:footnote>
  <w:footnote w:id="101">
    <w:p w14:paraId="4328D758" w14:textId="77777777" w:rsidR="00F34A2E" w:rsidRPr="00EE0E58" w:rsidRDefault="00F34A2E" w:rsidP="00936FA6">
      <w:pPr>
        <w:pStyle w:val="FootnoteText"/>
        <w:jc w:val="both"/>
        <w:rPr>
          <w:lang w:val="fr-FR"/>
        </w:rPr>
      </w:pPr>
      <w:r w:rsidRPr="00936FA6">
        <w:rPr>
          <w:rStyle w:val="FootnoteReference"/>
          <w:rFonts w:asciiTheme="majorBidi" w:hAnsiTheme="majorBidi" w:cstheme="majorBidi"/>
        </w:rPr>
        <w:footnoteRef/>
      </w:r>
      <w:r w:rsidRPr="00936FA6">
        <w:rPr>
          <w:rFonts w:asciiTheme="majorBidi" w:hAnsiTheme="majorBidi" w:cstheme="majorBidi"/>
          <w:lang w:val="fr-FR"/>
        </w:rPr>
        <w:t xml:space="preserve"> </w:t>
      </w:r>
      <w:r w:rsidRPr="00936FA6">
        <w:rPr>
          <w:rFonts w:asciiTheme="majorBidi" w:hAnsiTheme="majorBidi" w:cstheme="majorBidi"/>
          <w:i/>
          <w:iCs/>
          <w:lang w:val="fr-FR"/>
        </w:rPr>
        <w:t>Ibid.</w:t>
      </w:r>
    </w:p>
  </w:footnote>
  <w:footnote w:id="102">
    <w:p w14:paraId="10DA337F" w14:textId="77777777" w:rsidR="00F34A2E" w:rsidRPr="006E5B04" w:rsidRDefault="00F34A2E" w:rsidP="002C3066">
      <w:pPr>
        <w:pStyle w:val="FootnoteText"/>
        <w:rPr>
          <w:rFonts w:asciiTheme="majorBidi" w:hAnsiTheme="majorBidi" w:cstheme="majorBidi"/>
        </w:rPr>
      </w:pPr>
      <w:r w:rsidRPr="006E5B04">
        <w:rPr>
          <w:rStyle w:val="FootnoteReference"/>
          <w:rFonts w:asciiTheme="majorBidi" w:hAnsiTheme="majorBidi" w:cstheme="majorBidi"/>
        </w:rPr>
        <w:footnoteRef/>
      </w:r>
      <w:r w:rsidRPr="006E5B04">
        <w:rPr>
          <w:rFonts w:asciiTheme="majorBidi" w:hAnsiTheme="majorBidi" w:cstheme="majorBidi"/>
        </w:rPr>
        <w:t xml:space="preserve"> </w:t>
      </w:r>
      <w:r w:rsidRPr="006E5B04">
        <w:rPr>
          <w:rFonts w:asciiTheme="majorBidi" w:hAnsiTheme="majorBidi" w:cstheme="majorBidi"/>
          <w:i/>
          <w:iCs/>
        </w:rPr>
        <w:t>Ibid.,</w:t>
      </w:r>
      <w:r w:rsidRPr="006E5B04">
        <w:rPr>
          <w:rFonts w:asciiTheme="majorBidi" w:hAnsiTheme="majorBidi" w:cstheme="majorBidi"/>
        </w:rPr>
        <w:t xml:space="preserve"> p. 37, VIII 25.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369E0"/>
    <w:multiLevelType w:val="hybridMultilevel"/>
    <w:tmpl w:val="7DE8A2B4"/>
    <w:lvl w:ilvl="0" w:tplc="DA5816E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BA9569C"/>
    <w:multiLevelType w:val="hybridMultilevel"/>
    <w:tmpl w:val="25E2BD52"/>
    <w:lvl w:ilvl="0" w:tplc="CDDC30C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C7B2EF9"/>
    <w:multiLevelType w:val="hybridMultilevel"/>
    <w:tmpl w:val="84006E08"/>
    <w:lvl w:ilvl="0" w:tplc="77FC58D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01E3DB5"/>
    <w:multiLevelType w:val="hybridMultilevel"/>
    <w:tmpl w:val="14A8EA7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950047C"/>
    <w:multiLevelType w:val="hybridMultilevel"/>
    <w:tmpl w:val="410254C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9C44F9D"/>
    <w:multiLevelType w:val="hybridMultilevel"/>
    <w:tmpl w:val="4C8063A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CB40E6C"/>
    <w:multiLevelType w:val="hybridMultilevel"/>
    <w:tmpl w:val="1AA82124"/>
    <w:lvl w:ilvl="0" w:tplc="DA7C4BB0">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nsid w:val="48215FE2"/>
    <w:multiLevelType w:val="hybridMultilevel"/>
    <w:tmpl w:val="35E041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4DF2599"/>
    <w:multiLevelType w:val="hybridMultilevel"/>
    <w:tmpl w:val="CC2645BE"/>
    <w:lvl w:ilvl="0" w:tplc="8FB22B4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59CC1F2D"/>
    <w:multiLevelType w:val="hybridMultilevel"/>
    <w:tmpl w:val="2FE24C50"/>
    <w:lvl w:ilvl="0" w:tplc="1EB2F94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5B6A3445"/>
    <w:multiLevelType w:val="hybridMultilevel"/>
    <w:tmpl w:val="790A031C"/>
    <w:lvl w:ilvl="0" w:tplc="AE8E0C5C">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nsid w:val="5C336A4B"/>
    <w:multiLevelType w:val="hybridMultilevel"/>
    <w:tmpl w:val="D8804AEC"/>
    <w:lvl w:ilvl="0" w:tplc="67D0364E">
      <w:start w:val="1"/>
      <w:numFmt w:val="upp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5E482D00"/>
    <w:multiLevelType w:val="hybridMultilevel"/>
    <w:tmpl w:val="D34457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798F2503"/>
    <w:multiLevelType w:val="hybridMultilevel"/>
    <w:tmpl w:val="A530B1EE"/>
    <w:lvl w:ilvl="0" w:tplc="0C0C000F">
      <w:start w:val="1"/>
      <w:numFmt w:val="decimal"/>
      <w:lvlText w:val="%1."/>
      <w:lvlJc w:val="left"/>
      <w:pPr>
        <w:ind w:left="4188"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0"/>
  </w:num>
  <w:num w:numId="5">
    <w:abstractNumId w:val="11"/>
  </w:num>
  <w:num w:numId="6">
    <w:abstractNumId w:val="13"/>
  </w:num>
  <w:num w:numId="7">
    <w:abstractNumId w:val="7"/>
  </w:num>
  <w:num w:numId="8">
    <w:abstractNumId w:val="12"/>
  </w:num>
  <w:num w:numId="9">
    <w:abstractNumId w:val="2"/>
  </w:num>
  <w:num w:numId="10">
    <w:abstractNumId w:val="1"/>
  </w:num>
  <w:num w:numId="11">
    <w:abstractNumId w:val="10"/>
  </w:num>
  <w:num w:numId="12">
    <w:abstractNumId w:val="6"/>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49D"/>
    <w:rsid w:val="00004C78"/>
    <w:rsid w:val="00011C0D"/>
    <w:rsid w:val="00011CFD"/>
    <w:rsid w:val="00055729"/>
    <w:rsid w:val="0006359A"/>
    <w:rsid w:val="00066996"/>
    <w:rsid w:val="00085145"/>
    <w:rsid w:val="000E0054"/>
    <w:rsid w:val="000E1236"/>
    <w:rsid w:val="000E13E3"/>
    <w:rsid w:val="000F407A"/>
    <w:rsid w:val="000F4486"/>
    <w:rsid w:val="001045E9"/>
    <w:rsid w:val="00115B0A"/>
    <w:rsid w:val="00131708"/>
    <w:rsid w:val="0013301C"/>
    <w:rsid w:val="00151EE5"/>
    <w:rsid w:val="00165C43"/>
    <w:rsid w:val="00166E07"/>
    <w:rsid w:val="00172916"/>
    <w:rsid w:val="00186A88"/>
    <w:rsid w:val="001B1FB6"/>
    <w:rsid w:val="001D073D"/>
    <w:rsid w:val="001D105D"/>
    <w:rsid w:val="001D4A77"/>
    <w:rsid w:val="001D7FD3"/>
    <w:rsid w:val="001E2828"/>
    <w:rsid w:val="001F3691"/>
    <w:rsid w:val="00203BC8"/>
    <w:rsid w:val="00226B76"/>
    <w:rsid w:val="002423E3"/>
    <w:rsid w:val="002C1D5A"/>
    <w:rsid w:val="002C3066"/>
    <w:rsid w:val="002C50DE"/>
    <w:rsid w:val="002C59DC"/>
    <w:rsid w:val="002C6787"/>
    <w:rsid w:val="00311BFC"/>
    <w:rsid w:val="003678B8"/>
    <w:rsid w:val="003752B9"/>
    <w:rsid w:val="0038235D"/>
    <w:rsid w:val="00386562"/>
    <w:rsid w:val="00395BED"/>
    <w:rsid w:val="003A5590"/>
    <w:rsid w:val="003B23E7"/>
    <w:rsid w:val="003C553F"/>
    <w:rsid w:val="003C7209"/>
    <w:rsid w:val="003E5210"/>
    <w:rsid w:val="003F498A"/>
    <w:rsid w:val="004337F5"/>
    <w:rsid w:val="004338AF"/>
    <w:rsid w:val="00442901"/>
    <w:rsid w:val="0044318B"/>
    <w:rsid w:val="00450208"/>
    <w:rsid w:val="00457E02"/>
    <w:rsid w:val="00465605"/>
    <w:rsid w:val="00465C38"/>
    <w:rsid w:val="00471981"/>
    <w:rsid w:val="00477DBF"/>
    <w:rsid w:val="004807C6"/>
    <w:rsid w:val="00480977"/>
    <w:rsid w:val="00481393"/>
    <w:rsid w:val="00483AC0"/>
    <w:rsid w:val="004A55B8"/>
    <w:rsid w:val="004B2EB0"/>
    <w:rsid w:val="004C5C3D"/>
    <w:rsid w:val="00515FB0"/>
    <w:rsid w:val="005168FC"/>
    <w:rsid w:val="0052573D"/>
    <w:rsid w:val="00574356"/>
    <w:rsid w:val="0058649D"/>
    <w:rsid w:val="005A436D"/>
    <w:rsid w:val="005A7FF6"/>
    <w:rsid w:val="005B7639"/>
    <w:rsid w:val="005C6C69"/>
    <w:rsid w:val="005D4B9B"/>
    <w:rsid w:val="005E5164"/>
    <w:rsid w:val="005F587E"/>
    <w:rsid w:val="006007EF"/>
    <w:rsid w:val="0060318C"/>
    <w:rsid w:val="0061055E"/>
    <w:rsid w:val="006113E8"/>
    <w:rsid w:val="00612B10"/>
    <w:rsid w:val="00621938"/>
    <w:rsid w:val="00630C0F"/>
    <w:rsid w:val="00654CA7"/>
    <w:rsid w:val="00657BD7"/>
    <w:rsid w:val="00675E15"/>
    <w:rsid w:val="006850E6"/>
    <w:rsid w:val="00686E0F"/>
    <w:rsid w:val="006C1EEE"/>
    <w:rsid w:val="006D0B68"/>
    <w:rsid w:val="006D7E6F"/>
    <w:rsid w:val="006E5B04"/>
    <w:rsid w:val="006F28ED"/>
    <w:rsid w:val="006F4666"/>
    <w:rsid w:val="00713DE3"/>
    <w:rsid w:val="00715FA0"/>
    <w:rsid w:val="0071733A"/>
    <w:rsid w:val="007476E5"/>
    <w:rsid w:val="00773018"/>
    <w:rsid w:val="007766FF"/>
    <w:rsid w:val="007A3A81"/>
    <w:rsid w:val="007B110D"/>
    <w:rsid w:val="007B49F5"/>
    <w:rsid w:val="007B612D"/>
    <w:rsid w:val="007E219C"/>
    <w:rsid w:val="007E5E81"/>
    <w:rsid w:val="007E7937"/>
    <w:rsid w:val="00816398"/>
    <w:rsid w:val="008279C4"/>
    <w:rsid w:val="00833550"/>
    <w:rsid w:val="0083506E"/>
    <w:rsid w:val="0083712C"/>
    <w:rsid w:val="008429CF"/>
    <w:rsid w:val="00843734"/>
    <w:rsid w:val="00847A5B"/>
    <w:rsid w:val="00860577"/>
    <w:rsid w:val="00860F1F"/>
    <w:rsid w:val="00864506"/>
    <w:rsid w:val="00864777"/>
    <w:rsid w:val="00891566"/>
    <w:rsid w:val="008A1E33"/>
    <w:rsid w:val="008B18E1"/>
    <w:rsid w:val="008B5578"/>
    <w:rsid w:val="008C65A8"/>
    <w:rsid w:val="008D66CB"/>
    <w:rsid w:val="008E02A7"/>
    <w:rsid w:val="008E02CA"/>
    <w:rsid w:val="008E25B1"/>
    <w:rsid w:val="008E4F4B"/>
    <w:rsid w:val="008E66A3"/>
    <w:rsid w:val="008F1F54"/>
    <w:rsid w:val="008F6128"/>
    <w:rsid w:val="00900E03"/>
    <w:rsid w:val="009023B2"/>
    <w:rsid w:val="00921202"/>
    <w:rsid w:val="00936FA6"/>
    <w:rsid w:val="0094249E"/>
    <w:rsid w:val="00961EBC"/>
    <w:rsid w:val="00982D9D"/>
    <w:rsid w:val="00986B82"/>
    <w:rsid w:val="009A2E33"/>
    <w:rsid w:val="009C0844"/>
    <w:rsid w:val="009C6EC7"/>
    <w:rsid w:val="009D5588"/>
    <w:rsid w:val="009E2F57"/>
    <w:rsid w:val="009F78FC"/>
    <w:rsid w:val="00A14F39"/>
    <w:rsid w:val="00A236C8"/>
    <w:rsid w:val="00A37F20"/>
    <w:rsid w:val="00A53C82"/>
    <w:rsid w:val="00A5535F"/>
    <w:rsid w:val="00A57199"/>
    <w:rsid w:val="00A80F8C"/>
    <w:rsid w:val="00A86C3C"/>
    <w:rsid w:val="00AA4B42"/>
    <w:rsid w:val="00AA60A3"/>
    <w:rsid w:val="00AD12E1"/>
    <w:rsid w:val="00AD4140"/>
    <w:rsid w:val="00AF53FD"/>
    <w:rsid w:val="00B102BC"/>
    <w:rsid w:val="00B102DC"/>
    <w:rsid w:val="00B32462"/>
    <w:rsid w:val="00B34543"/>
    <w:rsid w:val="00B41893"/>
    <w:rsid w:val="00B42336"/>
    <w:rsid w:val="00B46F76"/>
    <w:rsid w:val="00B540F4"/>
    <w:rsid w:val="00B57EBF"/>
    <w:rsid w:val="00B66322"/>
    <w:rsid w:val="00B81B0F"/>
    <w:rsid w:val="00B83BEC"/>
    <w:rsid w:val="00B90FDC"/>
    <w:rsid w:val="00B91AE7"/>
    <w:rsid w:val="00BA0BC7"/>
    <w:rsid w:val="00BB24E4"/>
    <w:rsid w:val="00BB3CB3"/>
    <w:rsid w:val="00BC01A7"/>
    <w:rsid w:val="00BC1D87"/>
    <w:rsid w:val="00BD3D60"/>
    <w:rsid w:val="00BD5505"/>
    <w:rsid w:val="00BF082B"/>
    <w:rsid w:val="00BF491A"/>
    <w:rsid w:val="00BF5BD0"/>
    <w:rsid w:val="00C14394"/>
    <w:rsid w:val="00C1671E"/>
    <w:rsid w:val="00C3023E"/>
    <w:rsid w:val="00C41EF5"/>
    <w:rsid w:val="00C45BBF"/>
    <w:rsid w:val="00C50512"/>
    <w:rsid w:val="00C75C92"/>
    <w:rsid w:val="00C96B26"/>
    <w:rsid w:val="00CC0D42"/>
    <w:rsid w:val="00CC2DC2"/>
    <w:rsid w:val="00CC3A04"/>
    <w:rsid w:val="00CD5E89"/>
    <w:rsid w:val="00CE0652"/>
    <w:rsid w:val="00CE361A"/>
    <w:rsid w:val="00D05267"/>
    <w:rsid w:val="00D11B8F"/>
    <w:rsid w:val="00D24BDE"/>
    <w:rsid w:val="00D33586"/>
    <w:rsid w:val="00D4788A"/>
    <w:rsid w:val="00D47CA9"/>
    <w:rsid w:val="00D55D74"/>
    <w:rsid w:val="00D76A19"/>
    <w:rsid w:val="00DA6646"/>
    <w:rsid w:val="00DA6F5B"/>
    <w:rsid w:val="00DB7D58"/>
    <w:rsid w:val="00DE423D"/>
    <w:rsid w:val="00E10CBF"/>
    <w:rsid w:val="00E20BFA"/>
    <w:rsid w:val="00E5220E"/>
    <w:rsid w:val="00E70684"/>
    <w:rsid w:val="00E7608F"/>
    <w:rsid w:val="00E842B5"/>
    <w:rsid w:val="00EB20D1"/>
    <w:rsid w:val="00EC150A"/>
    <w:rsid w:val="00EC531C"/>
    <w:rsid w:val="00ED233D"/>
    <w:rsid w:val="00EE0E58"/>
    <w:rsid w:val="00EF64AD"/>
    <w:rsid w:val="00F21205"/>
    <w:rsid w:val="00F3105C"/>
    <w:rsid w:val="00F33C63"/>
    <w:rsid w:val="00F34A2E"/>
    <w:rsid w:val="00F45624"/>
    <w:rsid w:val="00F46975"/>
    <w:rsid w:val="00F82954"/>
    <w:rsid w:val="00F83182"/>
    <w:rsid w:val="00F928D4"/>
    <w:rsid w:val="00FA3404"/>
    <w:rsid w:val="00FB0571"/>
    <w:rsid w:val="00FB2911"/>
    <w:rsid w:val="00FB5A5E"/>
    <w:rsid w:val="00FC03DC"/>
    <w:rsid w:val="00FE48BC"/>
    <w:rsid w:val="00FE4FA2"/>
    <w:rsid w:val="00FF0F0F"/>
    <w:rsid w:val="00FF11B8"/>
    <w:rsid w:val="00FF2842"/>
    <w:rsid w:val="00FF5DAA"/>
    <w:rsid w:val="00FF66C9"/>
    <w:rsid w:val="00FF6A6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C13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49D"/>
    <w:rPr>
      <w:color w:val="0000FF" w:themeColor="hyperlink"/>
      <w:u w:val="single"/>
    </w:rPr>
  </w:style>
  <w:style w:type="paragraph" w:styleId="FootnoteText">
    <w:name w:val="footnote text"/>
    <w:basedOn w:val="Normal"/>
    <w:link w:val="FootnoteTextChar"/>
    <w:uiPriority w:val="99"/>
    <w:semiHidden/>
    <w:unhideWhenUsed/>
    <w:rsid w:val="003C55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553F"/>
    <w:rPr>
      <w:sz w:val="20"/>
      <w:szCs w:val="20"/>
    </w:rPr>
  </w:style>
  <w:style w:type="character" w:styleId="FootnoteReference">
    <w:name w:val="footnote reference"/>
    <w:aliases w:val="Ref,de nota al pie,de nota al pie + (Asian) MS Mincho,11 pt,註腳內容,Footnote Reference1,Ref1,de nota al pie1"/>
    <w:basedOn w:val="DefaultParagraphFont"/>
    <w:semiHidden/>
    <w:unhideWhenUsed/>
    <w:rsid w:val="003C553F"/>
    <w:rPr>
      <w:vertAlign w:val="superscript"/>
    </w:rPr>
  </w:style>
  <w:style w:type="paragraph" w:styleId="BodyText">
    <w:name w:val="Body Text"/>
    <w:basedOn w:val="Normal"/>
    <w:link w:val="BodyTextChar"/>
    <w:uiPriority w:val="99"/>
    <w:semiHidden/>
    <w:unhideWhenUsed/>
    <w:rsid w:val="00BC01A7"/>
    <w:pPr>
      <w:spacing w:after="120"/>
    </w:pPr>
  </w:style>
  <w:style w:type="character" w:customStyle="1" w:styleId="BodyTextChar">
    <w:name w:val="Body Text Char"/>
    <w:basedOn w:val="DefaultParagraphFont"/>
    <w:link w:val="BodyText"/>
    <w:uiPriority w:val="99"/>
    <w:semiHidden/>
    <w:rsid w:val="00BC01A7"/>
  </w:style>
  <w:style w:type="paragraph" w:styleId="ListParagraph">
    <w:name w:val="List Paragraph"/>
    <w:basedOn w:val="Normal"/>
    <w:uiPriority w:val="34"/>
    <w:qFormat/>
    <w:rsid w:val="00D11B8F"/>
    <w:pPr>
      <w:ind w:left="720"/>
      <w:contextualSpacing/>
    </w:pPr>
  </w:style>
  <w:style w:type="paragraph" w:styleId="Header">
    <w:name w:val="header"/>
    <w:basedOn w:val="Normal"/>
    <w:link w:val="HeaderChar"/>
    <w:uiPriority w:val="99"/>
    <w:unhideWhenUsed/>
    <w:rsid w:val="00D47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CA9"/>
  </w:style>
  <w:style w:type="paragraph" w:styleId="Footer">
    <w:name w:val="footer"/>
    <w:basedOn w:val="Normal"/>
    <w:link w:val="FooterChar"/>
    <w:uiPriority w:val="99"/>
    <w:unhideWhenUsed/>
    <w:rsid w:val="00D47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CA9"/>
  </w:style>
  <w:style w:type="paragraph" w:styleId="NoSpacing">
    <w:name w:val="No Spacing"/>
    <w:uiPriority w:val="1"/>
    <w:qFormat/>
    <w:rsid w:val="005257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98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ouedraogo@glendon.yorku.ca"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93C36-AAE4-7A4D-849D-E39704A9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10274</Words>
  <Characters>58565</Characters>
  <Application>Microsoft Macintosh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York University</Company>
  <LinksUpToDate>false</LinksUpToDate>
  <CharactersWithSpaces>68702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3</cp:revision>
  <dcterms:created xsi:type="dcterms:W3CDTF">2016-12-22T15:47:00Z</dcterms:created>
  <dcterms:modified xsi:type="dcterms:W3CDTF">2016-12-22T16:17:00Z</dcterms:modified>
</cp:coreProperties>
</file>