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F2945" w14:textId="520030F5" w:rsidR="00B434FB" w:rsidRDefault="00336EFE" w:rsidP="00D164D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Summary</w:t>
      </w:r>
      <w:r w:rsidR="00B434FB">
        <w:rPr>
          <w:b/>
          <w:bCs/>
          <w:sz w:val="28"/>
          <w:szCs w:val="28"/>
        </w:rPr>
        <w:t>:</w:t>
      </w:r>
      <w:r w:rsidR="002C7CA7">
        <w:rPr>
          <w:b/>
          <w:bCs/>
          <w:sz w:val="28"/>
          <w:szCs w:val="28"/>
        </w:rPr>
        <w:t xml:space="preserve"> </w:t>
      </w:r>
    </w:p>
    <w:p w14:paraId="0D5E5C7B" w14:textId="57D81AB5" w:rsidR="0069688B" w:rsidRPr="00336EFE" w:rsidRDefault="000033E3" w:rsidP="00435B29">
      <w:pPr>
        <w:rPr>
          <w:b/>
          <w:bCs/>
        </w:rPr>
      </w:pPr>
      <w:r w:rsidRPr="00336EFE">
        <w:rPr>
          <w:b/>
          <w:bCs/>
        </w:rPr>
        <w:t xml:space="preserve">Community acquired Methicillin resistant Staphylococcus aureus (MRSA) infections in children had been on the rise for the last decade. Atypical presentations of orbital cellulitis caused by this pathogen were </w:t>
      </w:r>
      <w:r w:rsidR="004D5B2B" w:rsidRPr="00336EFE">
        <w:rPr>
          <w:b/>
          <w:bCs/>
        </w:rPr>
        <w:t>previously</w:t>
      </w:r>
      <w:r w:rsidRPr="00336EFE">
        <w:rPr>
          <w:b/>
          <w:bCs/>
        </w:rPr>
        <w:t xml:space="preserve"> recognized. </w:t>
      </w:r>
      <w:r w:rsidR="00584A20" w:rsidRPr="00336EFE">
        <w:rPr>
          <w:b/>
          <w:bCs/>
        </w:rPr>
        <w:t>To our best knowledge this is the first report</w:t>
      </w:r>
      <w:r w:rsidR="0078429B" w:rsidRPr="00336EFE">
        <w:rPr>
          <w:b/>
          <w:bCs/>
        </w:rPr>
        <w:t xml:space="preserve"> of a healthy girl presenting with </w:t>
      </w:r>
      <w:r w:rsidR="004B625B" w:rsidRPr="00336EFE">
        <w:rPr>
          <w:b/>
          <w:bCs/>
        </w:rPr>
        <w:t xml:space="preserve">fulminant community acquired </w:t>
      </w:r>
      <w:r w:rsidR="0078429B" w:rsidRPr="00336EFE">
        <w:rPr>
          <w:b/>
          <w:bCs/>
        </w:rPr>
        <w:t xml:space="preserve">MRSA causing bilateral </w:t>
      </w:r>
      <w:r w:rsidR="00F37FCB" w:rsidRPr="00336EFE">
        <w:rPr>
          <w:b/>
          <w:bCs/>
        </w:rPr>
        <w:t>C</w:t>
      </w:r>
      <w:r w:rsidR="0078429B" w:rsidRPr="00336EFE">
        <w:rPr>
          <w:b/>
          <w:bCs/>
        </w:rPr>
        <w:t>avernous sinus thrombosis</w:t>
      </w:r>
      <w:r w:rsidR="00584A20" w:rsidRPr="00336EFE">
        <w:rPr>
          <w:b/>
          <w:bCs/>
        </w:rPr>
        <w:t xml:space="preserve"> and brain infarcts</w:t>
      </w:r>
      <w:r w:rsidR="001D3861" w:rsidRPr="00336EFE">
        <w:rPr>
          <w:b/>
          <w:bCs/>
        </w:rPr>
        <w:t xml:space="preserve">. This case </w:t>
      </w:r>
      <w:r w:rsidR="00584A20" w:rsidRPr="00336EFE">
        <w:rPr>
          <w:b/>
          <w:bCs/>
        </w:rPr>
        <w:t>emphasiz</w:t>
      </w:r>
      <w:r w:rsidR="001D3861" w:rsidRPr="00336EFE">
        <w:rPr>
          <w:b/>
          <w:bCs/>
        </w:rPr>
        <w:t>es</w:t>
      </w:r>
      <w:r w:rsidR="00584A20" w:rsidRPr="00336EFE">
        <w:rPr>
          <w:b/>
          <w:bCs/>
        </w:rPr>
        <w:t xml:space="preserve"> the aggressiveness of such infections and the enhanced awareness required</w:t>
      </w:r>
      <w:r w:rsidR="004B625B" w:rsidRPr="00336EFE">
        <w:rPr>
          <w:b/>
          <w:bCs/>
        </w:rPr>
        <w:t xml:space="preserve"> in healthy </w:t>
      </w:r>
      <w:r w:rsidR="006D53B4" w:rsidRPr="00336EFE">
        <w:rPr>
          <w:b/>
          <w:bCs/>
        </w:rPr>
        <w:t>pediatric population</w:t>
      </w:r>
      <w:r w:rsidR="003A2D9B" w:rsidRPr="00336EFE">
        <w:rPr>
          <w:b/>
          <w:bCs/>
        </w:rPr>
        <w:t>, as well as the need for early multimodal imaging and multidisciplinary treatment.</w:t>
      </w:r>
    </w:p>
    <w:p w14:paraId="62BDFD90" w14:textId="77777777" w:rsidR="0069688B" w:rsidRDefault="0069688B" w:rsidP="00D164DD">
      <w:pPr>
        <w:rPr>
          <w:b/>
          <w:bCs/>
          <w:sz w:val="28"/>
          <w:szCs w:val="28"/>
        </w:rPr>
      </w:pPr>
    </w:p>
    <w:p w14:paraId="57E4ABA9" w14:textId="22BEF743" w:rsidR="007B1F3F" w:rsidRPr="00B434FB" w:rsidRDefault="00BE2A3C" w:rsidP="00D164DD">
      <w:pPr>
        <w:rPr>
          <w:b/>
          <w:bCs/>
          <w:sz w:val="28"/>
          <w:szCs w:val="28"/>
        </w:rPr>
      </w:pPr>
      <w:r w:rsidRPr="00B434FB">
        <w:rPr>
          <w:b/>
          <w:bCs/>
          <w:sz w:val="28"/>
          <w:szCs w:val="28"/>
        </w:rPr>
        <w:t>Case Report:</w:t>
      </w:r>
    </w:p>
    <w:p w14:paraId="7A9A670E" w14:textId="23B36C26" w:rsidR="00E122DD" w:rsidRDefault="008B7463" w:rsidP="00FA45B3">
      <w:r>
        <w:t xml:space="preserve"> </w:t>
      </w:r>
      <w:r w:rsidRPr="00DE3E86">
        <w:t xml:space="preserve">A healthy </w:t>
      </w:r>
      <w:r w:rsidR="002A13E3" w:rsidRPr="00DE3E86">
        <w:t>14-year-old</w:t>
      </w:r>
      <w:r w:rsidRPr="007747FF">
        <w:t xml:space="preserve"> girl had </w:t>
      </w:r>
      <w:r w:rsidR="00A579AF" w:rsidRPr="007747FF">
        <w:t xml:space="preserve">localized </w:t>
      </w:r>
      <w:r w:rsidRPr="00867E57">
        <w:t xml:space="preserve">swelling and redness of the </w:t>
      </w:r>
      <w:r w:rsidR="00990147" w:rsidRPr="00A253DC">
        <w:t>right</w:t>
      </w:r>
      <w:r w:rsidRPr="00A253DC">
        <w:t xml:space="preserve"> lower eyelid 3 days prior to her ad</w:t>
      </w:r>
      <w:r w:rsidR="00990147" w:rsidRPr="00DE3E86">
        <w:t>mission</w:t>
      </w:r>
      <w:r w:rsidR="008626CD" w:rsidRPr="00DE3E86">
        <w:t xml:space="preserve"> (presumed to be a </w:t>
      </w:r>
      <w:r w:rsidR="001A7F56" w:rsidRPr="00DE3E86">
        <w:t>sty</w:t>
      </w:r>
      <w:r w:rsidR="008626CD" w:rsidRPr="00DE3E86">
        <w:t>)</w:t>
      </w:r>
      <w:r w:rsidRPr="00DE3E86">
        <w:t xml:space="preserve">. </w:t>
      </w:r>
      <w:r w:rsidR="0007212D">
        <w:t xml:space="preserve">She was referred to the emergency room with </w:t>
      </w:r>
      <w:r w:rsidR="00381C7F">
        <w:t>39.4</w:t>
      </w:r>
      <w:r w:rsidR="00381C7F">
        <w:rPr>
          <w:vertAlign w:val="superscript"/>
        </w:rPr>
        <w:t>0</w:t>
      </w:r>
      <w:r w:rsidR="00381C7F">
        <w:t>C temperature</w:t>
      </w:r>
      <w:r w:rsidR="0007212D">
        <w:t xml:space="preserve"> and bilateral eyelids swelling</w:t>
      </w:r>
      <w:r w:rsidR="002A13E3">
        <w:t xml:space="preserve">. </w:t>
      </w:r>
      <w:r w:rsidR="00742F5B" w:rsidRPr="00CE583F">
        <w:t>Leukocytosis (9,000</w:t>
      </w:r>
      <w:r w:rsidR="002D0E80">
        <w:t xml:space="preserve"> cells/</w:t>
      </w:r>
      <w:proofErr w:type="spellStart"/>
      <w:r w:rsidR="002D0E80">
        <w:t>mcL</w:t>
      </w:r>
      <w:proofErr w:type="spellEnd"/>
      <w:r w:rsidR="00742F5B" w:rsidRPr="00CE583F">
        <w:t>) and elevated CRP (11.68</w:t>
      </w:r>
      <w:r w:rsidR="002D0E80">
        <w:t xml:space="preserve"> mg/L</w:t>
      </w:r>
      <w:r w:rsidR="00742F5B" w:rsidRPr="00CE583F">
        <w:t>) were measured.</w:t>
      </w:r>
      <w:r w:rsidR="00B91834" w:rsidRPr="00DE3E86">
        <w:t xml:space="preserve"> </w:t>
      </w:r>
      <w:r w:rsidR="00742F5B" w:rsidRPr="00CE583F">
        <w:t>O</w:t>
      </w:r>
      <w:r w:rsidR="00B91834" w:rsidRPr="00DE3E86">
        <w:t>phthalmologic examination</w:t>
      </w:r>
      <w:r w:rsidR="00742F5B" w:rsidRPr="00CE583F">
        <w:t xml:space="preserve"> demonstrated visual acuity</w:t>
      </w:r>
      <w:r w:rsidR="005C674C">
        <w:t xml:space="preserve"> (VA)</w:t>
      </w:r>
      <w:r w:rsidR="00742F5B" w:rsidRPr="00CE583F">
        <w:t xml:space="preserve"> of</w:t>
      </w:r>
      <w:r w:rsidR="00B91834" w:rsidRPr="00DE3E86">
        <w:t xml:space="preserve"> 6/9</w:t>
      </w:r>
      <w:r w:rsidR="00742F5B" w:rsidRPr="00CE583F">
        <w:t xml:space="preserve"> bilaterally</w:t>
      </w:r>
      <w:r w:rsidR="00B91834" w:rsidRPr="00DE3E86">
        <w:t>, significant</w:t>
      </w:r>
      <w:r w:rsidR="00742F5B" w:rsidRPr="00CE583F">
        <w:t xml:space="preserve"> right more than left</w:t>
      </w:r>
      <w:r w:rsidR="00B91834" w:rsidRPr="00DE3E86">
        <w:t xml:space="preserve"> lid edema</w:t>
      </w:r>
      <w:r w:rsidR="00B95ACD">
        <w:t>,</w:t>
      </w:r>
      <w:r w:rsidR="00B91834" w:rsidRPr="00DE3E86">
        <w:t xml:space="preserve"> </w:t>
      </w:r>
      <w:r w:rsidR="00056C0B" w:rsidRPr="007747FF">
        <w:t xml:space="preserve">mild </w:t>
      </w:r>
      <w:r w:rsidR="00B91834" w:rsidRPr="007747FF">
        <w:t>conju</w:t>
      </w:r>
      <w:r w:rsidR="002C7CA7">
        <w:t>n</w:t>
      </w:r>
      <w:r w:rsidR="00B91834" w:rsidRPr="007747FF">
        <w:t>ctival chemosis</w:t>
      </w:r>
      <w:r w:rsidR="00B95ACD">
        <w:t>,</w:t>
      </w:r>
      <w:r w:rsidR="00B91834" w:rsidRPr="00A253DC">
        <w:t xml:space="preserve"> </w:t>
      </w:r>
      <w:r w:rsidR="00742F5B" w:rsidRPr="00CE583F">
        <w:t>equal round reactive pupils with no afferent pupillary defect</w:t>
      </w:r>
      <w:r w:rsidR="00F657D9">
        <w:t xml:space="preserve">, </w:t>
      </w:r>
      <w:r w:rsidR="00B91834" w:rsidRPr="00DE3E86">
        <w:t xml:space="preserve">normal </w:t>
      </w:r>
      <w:r w:rsidR="00D164DD" w:rsidRPr="00DE3E86">
        <w:t>eye movements</w:t>
      </w:r>
      <w:r w:rsidR="00B91834" w:rsidRPr="007747FF">
        <w:t xml:space="preserve"> and a normal dilated fundus exam</w:t>
      </w:r>
      <w:r w:rsidR="00742F5B" w:rsidRPr="00CE583F">
        <w:t>ination</w:t>
      </w:r>
      <w:r w:rsidR="00B91834" w:rsidRPr="00DE3E86">
        <w:t>.</w:t>
      </w:r>
      <w:r w:rsidR="002A13E3">
        <w:t xml:space="preserve"> </w:t>
      </w:r>
      <w:r w:rsidR="00D639C1">
        <w:t>The Patient was admitted for</w:t>
      </w:r>
      <w:r w:rsidR="00056C0B" w:rsidRPr="007747FF">
        <w:t xml:space="preserve"> </w:t>
      </w:r>
      <w:r w:rsidR="00B91834" w:rsidRPr="007747FF">
        <w:t xml:space="preserve">IV </w:t>
      </w:r>
      <w:r w:rsidR="00056C0B" w:rsidRPr="00867E57">
        <w:t>Amoxicillin Clavulonate</w:t>
      </w:r>
      <w:r w:rsidR="00B91834" w:rsidRPr="00A253DC">
        <w:t xml:space="preserve"> </w:t>
      </w:r>
      <w:r w:rsidR="00D639C1">
        <w:t>for presumed periorbital cellulitis</w:t>
      </w:r>
      <w:r w:rsidR="00381C7F">
        <w:t>.</w:t>
      </w:r>
    </w:p>
    <w:p w14:paraId="5765DDC8" w14:textId="5C85D83D" w:rsidR="00EA75AA" w:rsidRDefault="008B7463" w:rsidP="00381C7F">
      <w:r w:rsidRPr="008747C7">
        <w:t>Several hours</w:t>
      </w:r>
      <w:r>
        <w:t xml:space="preserve"> </w:t>
      </w:r>
      <w:r w:rsidR="00394443">
        <w:t>later</w:t>
      </w:r>
      <w:r>
        <w:t xml:space="preserve">, a rapid </w:t>
      </w:r>
      <w:bookmarkStart w:id="0" w:name="_Hlk6023839"/>
      <w:r>
        <w:t>deterioration in conscious</w:t>
      </w:r>
      <w:r w:rsidR="00394443">
        <w:t>ness</w:t>
      </w:r>
      <w:r w:rsidR="00FA45B3">
        <w:t xml:space="preserve"> </w:t>
      </w:r>
      <w:bookmarkEnd w:id="0"/>
      <w:r w:rsidR="00FA45B3">
        <w:t>had occurred,</w:t>
      </w:r>
      <w:r>
        <w:t xml:space="preserve"> </w:t>
      </w:r>
      <w:r w:rsidR="00FA45B3">
        <w:t xml:space="preserve">with the appearance of </w:t>
      </w:r>
      <w:r>
        <w:t>mening</w:t>
      </w:r>
      <w:r w:rsidR="00394443">
        <w:t>eal</w:t>
      </w:r>
      <w:r>
        <w:t xml:space="preserve"> signs</w:t>
      </w:r>
      <w:r w:rsidR="00EE5621">
        <w:t xml:space="preserve"> and</w:t>
      </w:r>
      <w:r>
        <w:t xml:space="preserve"> </w:t>
      </w:r>
      <w:r w:rsidR="00EE5621">
        <w:t>bilateral p</w:t>
      </w:r>
      <w:r>
        <w:t>roptosis with significant chemosis</w:t>
      </w:r>
      <w:r w:rsidR="00F1190A">
        <w:t>.</w:t>
      </w:r>
      <w:r w:rsidR="00056C0B">
        <w:t xml:space="preserve"> </w:t>
      </w:r>
    </w:p>
    <w:p w14:paraId="07DB66F1" w14:textId="59B7A3C5" w:rsidR="00E1733D" w:rsidRDefault="00B71F04" w:rsidP="00E1733D">
      <w:pPr>
        <w:rPr>
          <w:rtl/>
        </w:rPr>
      </w:pPr>
      <w:r>
        <w:t>Computed tomography venogram (figure 1)</w:t>
      </w:r>
      <w:r w:rsidR="0041363E" w:rsidRPr="00FC6D82">
        <w:t xml:space="preserve"> demonstrated filling defect</w:t>
      </w:r>
      <w:r w:rsidR="0041363E">
        <w:t>s</w:t>
      </w:r>
      <w:r w:rsidR="0041363E" w:rsidRPr="00FC6D82">
        <w:t xml:space="preserve"> of the </w:t>
      </w:r>
      <w:r w:rsidR="00F1190A">
        <w:t>c</w:t>
      </w:r>
      <w:r w:rsidR="0041363E" w:rsidRPr="00FC6D82">
        <w:t xml:space="preserve">avernous sinus </w:t>
      </w:r>
      <w:r w:rsidR="00E1733D">
        <w:t xml:space="preserve">(CS) </w:t>
      </w:r>
      <w:r w:rsidR="0041363E" w:rsidRPr="00FC6D82">
        <w:t>and of the superior ophthalmic vein</w:t>
      </w:r>
      <w:r w:rsidR="00F1190A">
        <w:t>s</w:t>
      </w:r>
      <w:r w:rsidR="0041363E" w:rsidRPr="00FC6D82">
        <w:t xml:space="preserve"> </w:t>
      </w:r>
      <w:r w:rsidR="00E1733D">
        <w:t xml:space="preserve">(SOV) </w:t>
      </w:r>
      <w:r w:rsidR="0041363E" w:rsidRPr="00FC6D82">
        <w:t>bilaterally</w:t>
      </w:r>
      <w:r w:rsidR="0041363E">
        <w:t xml:space="preserve"> </w:t>
      </w:r>
      <w:r>
        <w:t>consistent with cavernous sinus thrombosis (CST)</w:t>
      </w:r>
      <w:r w:rsidR="00E1733D">
        <w:t xml:space="preserve">. </w:t>
      </w:r>
      <w:r w:rsidR="00E1733D" w:rsidRPr="00FC6D82">
        <w:t xml:space="preserve">MRI </w:t>
      </w:r>
      <w:r w:rsidR="00E1733D">
        <w:t>(figure 2) demonstrated</w:t>
      </w:r>
      <w:r w:rsidR="00F1190A">
        <w:t xml:space="preserve"> cavernous sinus filling defects as well as </w:t>
      </w:r>
      <w:r w:rsidR="00E1733D">
        <w:t>c</w:t>
      </w:r>
      <w:r w:rsidR="00E1733D" w:rsidRPr="00FC6D82">
        <w:t xml:space="preserve">avernous </w:t>
      </w:r>
      <w:r w:rsidR="00E1733D">
        <w:t>internal carotid artery (ICA)</w:t>
      </w:r>
      <w:r w:rsidR="00E1733D" w:rsidRPr="00FC6D82">
        <w:t xml:space="preserve"> and medial cerebral arter</w:t>
      </w:r>
      <w:r w:rsidR="00E1733D">
        <w:t>y</w:t>
      </w:r>
      <w:r w:rsidR="00E1733D" w:rsidRPr="00FC6D82">
        <w:t xml:space="preserve"> (MCA) narrowing and arterial wall enhancement with </w:t>
      </w:r>
      <w:r w:rsidR="003B61E2">
        <w:t xml:space="preserve">brain </w:t>
      </w:r>
      <w:r w:rsidR="00E1733D" w:rsidRPr="00FC6D82">
        <w:t>infarcts</w:t>
      </w:r>
      <w:r w:rsidR="003B61E2">
        <w:t>.</w:t>
      </w:r>
    </w:p>
    <w:p w14:paraId="27906797" w14:textId="6A3687CD" w:rsidR="00E1733D" w:rsidRDefault="00E1733D" w:rsidP="00B71F04">
      <w:r>
        <w:t>No subperiosteal</w:t>
      </w:r>
      <w:r w:rsidR="002A13E3">
        <w:t xml:space="preserve">, </w:t>
      </w:r>
      <w:r>
        <w:t>p</w:t>
      </w:r>
      <w:r w:rsidR="002A13E3">
        <w:t xml:space="preserve">eriorbital or </w:t>
      </w:r>
      <w:r>
        <w:t>orbital abscess or sinusitis were evident in different imaging modalities, although preseptal swelling with right more than left orbital fat involvement were evident.</w:t>
      </w:r>
    </w:p>
    <w:p w14:paraId="4771BCAD" w14:textId="4D6B3B80" w:rsidR="0041363E" w:rsidRDefault="00B007EE" w:rsidP="0041363E">
      <w:r>
        <w:t>L</w:t>
      </w:r>
      <w:r w:rsidR="008B7463">
        <w:t>umbar puncture rev</w:t>
      </w:r>
      <w:r w:rsidR="00394443">
        <w:t>ealed</w:t>
      </w:r>
      <w:r w:rsidR="00EA75AA">
        <w:t xml:space="preserve"> a cloudy </w:t>
      </w:r>
      <w:r w:rsidR="00DB63B5">
        <w:t>cerebrospinal fluid</w:t>
      </w:r>
      <w:r w:rsidR="00EA75AA">
        <w:t>,</w:t>
      </w:r>
      <w:r w:rsidR="00DB63B5">
        <w:t xml:space="preserve"> with </w:t>
      </w:r>
      <w:r w:rsidR="00E95935">
        <w:t>a cell</w:t>
      </w:r>
      <w:r w:rsidR="00EA75AA">
        <w:t xml:space="preserve"> count</w:t>
      </w:r>
      <w:r w:rsidR="00DB63B5">
        <w:t xml:space="preserve"> of</w:t>
      </w:r>
      <w:r w:rsidR="00EA75AA">
        <w:t xml:space="preserve"> 4</w:t>
      </w:r>
      <w:r w:rsidR="00131B94">
        <w:t>,</w:t>
      </w:r>
      <w:r w:rsidR="00EA75AA">
        <w:t>050</w:t>
      </w:r>
      <w:r w:rsidR="002A13E3">
        <w:t xml:space="preserve">, </w:t>
      </w:r>
      <w:r w:rsidR="00D93A37">
        <w:t xml:space="preserve">elevated </w:t>
      </w:r>
      <w:r w:rsidR="00EA75AA">
        <w:t>protein 196.5</w:t>
      </w:r>
      <w:r w:rsidR="00D93A37">
        <w:t>mg/dl</w:t>
      </w:r>
      <w:r w:rsidR="002625C8">
        <w:t>,</w:t>
      </w:r>
      <w:r w:rsidR="00EA75AA">
        <w:t xml:space="preserve"> </w:t>
      </w:r>
      <w:r w:rsidR="00D93A37">
        <w:t xml:space="preserve">decreased </w:t>
      </w:r>
      <w:r w:rsidR="00EA75AA">
        <w:t>glucose 28.8</w:t>
      </w:r>
      <w:r w:rsidR="00131B94">
        <w:t xml:space="preserve"> </w:t>
      </w:r>
      <w:r w:rsidR="00D93A37">
        <w:t>mg/dl</w:t>
      </w:r>
      <w:r w:rsidR="00EA75AA">
        <w:t xml:space="preserve"> </w:t>
      </w:r>
      <w:r w:rsidR="002625C8">
        <w:t>and</w:t>
      </w:r>
      <w:r w:rsidR="00EA75AA">
        <w:t xml:space="preserve"> </w:t>
      </w:r>
      <w:r w:rsidR="001F739D">
        <w:t>gram-positive</w:t>
      </w:r>
      <w:r w:rsidR="00EA75AA">
        <w:t xml:space="preserve"> Cocci</w:t>
      </w:r>
      <w:r w:rsidR="00426EA6">
        <w:t>.</w:t>
      </w:r>
    </w:p>
    <w:p w14:paraId="54E75211" w14:textId="45FEB24E" w:rsidR="00EC66DC" w:rsidRDefault="00426EA6" w:rsidP="00ED61E0">
      <w:r>
        <w:t xml:space="preserve"> </w:t>
      </w:r>
      <w:r w:rsidR="00B007EE">
        <w:t>Vancomycin, Ceftriaxone, Metronidazole and anticoagulation were initiated. At this stage due to</w:t>
      </w:r>
      <w:r w:rsidR="00066071">
        <w:t xml:space="preserve"> her</w:t>
      </w:r>
      <w:r w:rsidR="00B007EE">
        <w:t xml:space="preserve"> rapid</w:t>
      </w:r>
      <w:r w:rsidR="00066071">
        <w:t xml:space="preserve">ly </w:t>
      </w:r>
      <w:r w:rsidR="00066071" w:rsidRPr="00066071">
        <w:t>deteriorat</w:t>
      </w:r>
      <w:r w:rsidR="00066071">
        <w:t>ing</w:t>
      </w:r>
      <w:r w:rsidR="00066071" w:rsidRPr="00066071">
        <w:t xml:space="preserve"> consciousness</w:t>
      </w:r>
      <w:r w:rsidR="00B007EE">
        <w:t xml:space="preserve">, </w:t>
      </w:r>
      <w:r w:rsidR="00987A8E">
        <w:t xml:space="preserve">the </w:t>
      </w:r>
      <w:r w:rsidR="00B007EE">
        <w:t>patient was transferred to the pediatric intensive care unit (</w:t>
      </w:r>
      <w:r w:rsidR="008626CD">
        <w:t>P</w:t>
      </w:r>
      <w:r w:rsidR="00B007EE">
        <w:t>ICU).</w:t>
      </w:r>
      <w:r w:rsidR="00ED61E0">
        <w:t xml:space="preserve"> </w:t>
      </w:r>
      <w:r w:rsidR="00007A63">
        <w:t xml:space="preserve">Given the </w:t>
      </w:r>
      <w:r w:rsidR="008B7463" w:rsidRPr="00913892">
        <w:t>Blood and CSF</w:t>
      </w:r>
      <w:r w:rsidR="00066071">
        <w:t>,</w:t>
      </w:r>
      <w:r w:rsidR="008B7463" w:rsidRPr="00913892">
        <w:t xml:space="preserve"> </w:t>
      </w:r>
      <w:r w:rsidR="00007A63">
        <w:t>MRSA isolates</w:t>
      </w:r>
      <w:r w:rsidR="00EC66DC">
        <w:t xml:space="preserve"> </w:t>
      </w:r>
      <w:r w:rsidR="00253D34">
        <w:t>and the imaging findings of bilateral CST</w:t>
      </w:r>
      <w:r w:rsidR="00ED61E0">
        <w:t>,</w:t>
      </w:r>
      <w:r w:rsidR="00253D34">
        <w:t xml:space="preserve"> Rifampin was added</w:t>
      </w:r>
      <w:r w:rsidR="003B61E2">
        <w:t xml:space="preserve"> (per </w:t>
      </w:r>
      <w:r w:rsidR="00ED61E0">
        <w:t>susceptibilities</w:t>
      </w:r>
      <w:r w:rsidR="003B61E2">
        <w:t>)</w:t>
      </w:r>
      <w:r w:rsidR="00253D34">
        <w:t xml:space="preserve"> and</w:t>
      </w:r>
      <w:r w:rsidR="00EC66DC">
        <w:t xml:space="preserve"> </w:t>
      </w:r>
      <w:r w:rsidR="00EC66DC" w:rsidRPr="00913892">
        <w:t>Methylprednisolone and anticoagulation were initiated</w:t>
      </w:r>
      <w:r w:rsidR="00EC66DC">
        <w:t>.</w:t>
      </w:r>
    </w:p>
    <w:p w14:paraId="0D0D541B" w14:textId="771E4C69" w:rsidR="0084702A" w:rsidRPr="00BC7657" w:rsidRDefault="00040BCA" w:rsidP="00655818">
      <w:r w:rsidRPr="00BC7657">
        <w:t>During her PICU</w:t>
      </w:r>
      <w:r w:rsidR="00C77696">
        <w:t xml:space="preserve"> stay,</w:t>
      </w:r>
      <w:r w:rsidR="00C77953" w:rsidRPr="00B61F0D">
        <w:t xml:space="preserve"> </w:t>
      </w:r>
      <w:r w:rsidR="00C77953">
        <w:t>mild right hemiparesis</w:t>
      </w:r>
      <w:r w:rsidR="00C77696">
        <w:t xml:space="preserve"> was noted</w:t>
      </w:r>
      <w:r w:rsidR="00C77953">
        <w:t xml:space="preserve"> without cerebral hemorrhage in imaging</w:t>
      </w:r>
      <w:r w:rsidRPr="00BC7657">
        <w:t xml:space="preserve">. </w:t>
      </w:r>
      <w:r w:rsidR="002A41BB" w:rsidRPr="00BC7657">
        <w:t xml:space="preserve">Ocular motility was significant for a bilateral abduction deficit with bilateral esotropia. </w:t>
      </w:r>
    </w:p>
    <w:p w14:paraId="164B0CFF" w14:textId="023B4280" w:rsidR="0096206D" w:rsidRDefault="00E7319A" w:rsidP="00E7319A">
      <w:r>
        <w:t xml:space="preserve">Hemodynamically stable and after MRSA eradication, Rifampin was </w:t>
      </w:r>
      <w:r w:rsidR="00E620DF">
        <w:t>stopped,</w:t>
      </w:r>
      <w:r>
        <w:t xml:space="preserve"> and steroids were further tapered. The patient was discharged after a total of 47 days</w:t>
      </w:r>
      <w:r w:rsidRPr="009F5574">
        <w:t xml:space="preserve"> </w:t>
      </w:r>
      <w:r>
        <w:t xml:space="preserve">with persisting mild right </w:t>
      </w:r>
      <w:r w:rsidR="002A13E3">
        <w:t>hemiparesis.</w:t>
      </w:r>
      <w:r w:rsidR="00F00929">
        <w:t xml:space="preserve"> </w:t>
      </w:r>
      <w:r w:rsidR="0096206D">
        <w:t>The patient was referred to rehabilitation at daycare and to continued neurologic and ophthalmic follow up</w:t>
      </w:r>
      <w:r w:rsidR="002A13E3">
        <w:t>s</w:t>
      </w:r>
      <w:r w:rsidR="0096206D">
        <w:t>.</w:t>
      </w:r>
    </w:p>
    <w:p w14:paraId="79F1DD1B" w14:textId="6B15D61A" w:rsidR="00E7319A" w:rsidRDefault="005C674C" w:rsidP="00E7319A">
      <w:r w:rsidRPr="008365C6">
        <w:lastRenderedPageBreak/>
        <w:t xml:space="preserve">ophthalmic </w:t>
      </w:r>
      <w:r w:rsidRPr="00391840">
        <w:t xml:space="preserve">examination </w:t>
      </w:r>
      <w:r>
        <w:t>o</w:t>
      </w:r>
      <w:r w:rsidR="00116DB7">
        <w:t>n her latest follow</w:t>
      </w:r>
      <w:r w:rsidR="00E95935">
        <w:t xml:space="preserve"> </w:t>
      </w:r>
      <w:r w:rsidR="00116DB7">
        <w:t>up</w:t>
      </w:r>
      <w:r w:rsidR="002A13E3">
        <w:t>,</w:t>
      </w:r>
      <w:r>
        <w:t xml:space="preserve"> 4 months after her discharge </w:t>
      </w:r>
      <w:r w:rsidR="00F00929">
        <w:t>demonstrated bilateral</w:t>
      </w:r>
      <w:r w:rsidR="00E7319A">
        <w:t xml:space="preserve"> VA</w:t>
      </w:r>
      <w:r w:rsidR="00F00929">
        <w:t xml:space="preserve"> of</w:t>
      </w:r>
      <w:r w:rsidR="00E7319A">
        <w:t xml:space="preserve"> 6/</w:t>
      </w:r>
      <w:r w:rsidR="0096206D">
        <w:t>6</w:t>
      </w:r>
      <w:r w:rsidR="00E7319A">
        <w:t>,</w:t>
      </w:r>
      <w:r w:rsidR="00F00929">
        <w:t xml:space="preserve"> normal</w:t>
      </w:r>
      <w:r w:rsidR="00E7319A">
        <w:t xml:space="preserve"> optic nerve</w:t>
      </w:r>
      <w:r w:rsidR="007304EC">
        <w:t>s</w:t>
      </w:r>
      <w:r w:rsidR="00E7319A">
        <w:t xml:space="preserve"> function</w:t>
      </w:r>
      <w:r w:rsidR="007304EC">
        <w:t>s</w:t>
      </w:r>
      <w:r w:rsidR="00E7319A">
        <w:t>,</w:t>
      </w:r>
      <w:r w:rsidR="00B77D45">
        <w:t xml:space="preserve"> </w:t>
      </w:r>
      <w:r w:rsidR="00C77696">
        <w:t xml:space="preserve">normal </w:t>
      </w:r>
      <w:r w:rsidR="00E7319A">
        <w:t xml:space="preserve">optic </w:t>
      </w:r>
      <w:r w:rsidR="00E620DF">
        <w:t>disc</w:t>
      </w:r>
      <w:r w:rsidR="00C77696">
        <w:t>s</w:t>
      </w:r>
      <w:r w:rsidR="00E620DF">
        <w:t>,</w:t>
      </w:r>
      <w:r w:rsidR="00E7319A">
        <w:t xml:space="preserve"> and </w:t>
      </w:r>
      <w:r w:rsidR="0096206D">
        <w:t>mild esotropia</w:t>
      </w:r>
      <w:r>
        <w:t xml:space="preserve"> with mild bilateral abducens paresis without diplopia.</w:t>
      </w:r>
    </w:p>
    <w:p w14:paraId="427FDFD4" w14:textId="0E794AF9" w:rsidR="007B1F3F" w:rsidRDefault="00857FDB" w:rsidP="00B77D45">
      <w:pPr>
        <w:rPr>
          <w:rtl/>
        </w:rPr>
      </w:pPr>
      <w:r>
        <w:t>Follow Up MRI demonstrated severe bilateral</w:t>
      </w:r>
      <w:r w:rsidR="006C6A2E">
        <w:t xml:space="preserve"> </w:t>
      </w:r>
      <w:r w:rsidR="00690C14">
        <w:t>ICA</w:t>
      </w:r>
      <w:r>
        <w:t xml:space="preserve"> narrowing at the </w:t>
      </w:r>
      <w:r w:rsidR="00690C14">
        <w:t>CS</w:t>
      </w:r>
      <w:r w:rsidR="006C6A2E">
        <w:t xml:space="preserve"> with</w:t>
      </w:r>
      <w:r w:rsidR="00C9340E">
        <w:t>out</w:t>
      </w:r>
      <w:r w:rsidR="006C6A2E">
        <w:t xml:space="preserve"> </w:t>
      </w:r>
      <w:r w:rsidR="005B1354">
        <w:t xml:space="preserve">permanent </w:t>
      </w:r>
      <w:r w:rsidR="00C9340E">
        <w:t>new</w:t>
      </w:r>
      <w:r w:rsidR="006C6A2E">
        <w:t xml:space="preserve"> neurologic </w:t>
      </w:r>
      <w:r w:rsidR="00D20391">
        <w:t>morbidity.</w:t>
      </w:r>
    </w:p>
    <w:p w14:paraId="3EBA9857" w14:textId="77777777" w:rsidR="007B1F3F" w:rsidRDefault="007B1F3F" w:rsidP="00BE029F">
      <w:pPr>
        <w:rPr>
          <w:rtl/>
        </w:rPr>
      </w:pPr>
    </w:p>
    <w:p w14:paraId="177310A8" w14:textId="77777777" w:rsidR="00890105" w:rsidRPr="00B77D45" w:rsidRDefault="00890105" w:rsidP="00BE029F">
      <w:pPr>
        <w:rPr>
          <w:b/>
          <w:bCs/>
          <w:sz w:val="28"/>
          <w:szCs w:val="28"/>
        </w:rPr>
      </w:pPr>
      <w:r w:rsidRPr="00B77D45">
        <w:rPr>
          <w:b/>
          <w:bCs/>
          <w:sz w:val="28"/>
          <w:szCs w:val="28"/>
        </w:rPr>
        <w:t>Discussion:</w:t>
      </w:r>
      <w:r w:rsidR="00EC36ED" w:rsidRPr="00B77D45">
        <w:rPr>
          <w:b/>
          <w:bCs/>
          <w:sz w:val="28"/>
          <w:szCs w:val="28"/>
        </w:rPr>
        <w:t xml:space="preserve"> </w:t>
      </w:r>
    </w:p>
    <w:p w14:paraId="3452C8B6" w14:textId="3DBCEE7A" w:rsidR="00890105" w:rsidRDefault="00890105" w:rsidP="00BE029F">
      <w:r w:rsidRPr="0006043E">
        <w:t>Septic</w:t>
      </w:r>
      <w:r w:rsidRPr="0006043E">
        <w:rPr>
          <w:b/>
          <w:bCs/>
        </w:rPr>
        <w:t xml:space="preserve"> </w:t>
      </w:r>
      <w:r w:rsidRPr="0006043E">
        <w:t>Cavernous Sinus Thrombosis (CST) is a rare, frequently blinding and potentially fatal disease, usually associated with sinusitis</w:t>
      </w:r>
      <w:r w:rsidR="000F6F1C">
        <w:t>, orbital cellulitis</w:t>
      </w:r>
      <w:r w:rsidRPr="0006043E">
        <w:t xml:space="preserve"> or less commonly with various </w:t>
      </w:r>
      <w:r w:rsidR="00820BDC">
        <w:t>mid</w:t>
      </w:r>
      <w:r w:rsidRPr="0006043E">
        <w:t>facial infections</w:t>
      </w:r>
      <w:r w:rsidR="00CD6C81">
        <w:rPr>
          <w:vertAlign w:val="superscript"/>
        </w:rPr>
        <w:t>1</w:t>
      </w:r>
      <w:r w:rsidR="00ED4526">
        <w:t xml:space="preserve">. </w:t>
      </w:r>
      <w:r w:rsidR="0004516D">
        <w:t>CST also</w:t>
      </w:r>
      <w:r w:rsidR="000F6F1C">
        <w:t xml:space="preserve"> has the potential of inflicting</w:t>
      </w:r>
      <w:r w:rsidR="000F6F1C" w:rsidRPr="0006043E">
        <w:t xml:space="preserve"> </w:t>
      </w:r>
      <w:r w:rsidRPr="0006043E">
        <w:t>extensive cerebrovascular morbidity</w:t>
      </w:r>
      <w:r w:rsidR="0004516D">
        <w:t xml:space="preserve"> as demonstrated in our case report.</w:t>
      </w:r>
    </w:p>
    <w:p w14:paraId="0B7294B9" w14:textId="1274A00A" w:rsidR="00E3423E" w:rsidRDefault="00745BE2" w:rsidP="00AE34B9">
      <w:pPr>
        <w:rPr>
          <w:rtl/>
        </w:rPr>
      </w:pPr>
      <w:r>
        <w:t>Some of the largest series concerning pediatric CST published in the last few years</w:t>
      </w:r>
      <w:r w:rsidR="009E35FD">
        <w:rPr>
          <w:vertAlign w:val="superscript"/>
        </w:rPr>
        <w:t>1,2</w:t>
      </w:r>
      <w:r w:rsidR="008E6302">
        <w:t>,</w:t>
      </w:r>
      <w:r>
        <w:t xml:space="preserve"> stated the main causes for CST to be Sinusitis</w:t>
      </w:r>
      <w:r w:rsidR="00E8317B">
        <w:t xml:space="preserve"> (mainly Sphenoid</w:t>
      </w:r>
      <w:r w:rsidR="00DF0AE4">
        <w:t>)</w:t>
      </w:r>
      <w:r>
        <w:t xml:space="preserve"> and the main pathogens involved to be Strep</w:t>
      </w:r>
      <w:r w:rsidR="00B71F04">
        <w:t>tococcus</w:t>
      </w:r>
      <w:r>
        <w:t xml:space="preserve"> Angiunous with a frequency of MRSA cases of up to 10%. </w:t>
      </w:r>
    </w:p>
    <w:p w14:paraId="6D11057E" w14:textId="5B5730E3" w:rsidR="00590542" w:rsidRPr="001A7F56" w:rsidRDefault="00E3423E" w:rsidP="00BE029F">
      <w:r>
        <w:t>In the last decade</w:t>
      </w:r>
      <w:r w:rsidR="00512627">
        <w:t xml:space="preserve"> or so,</w:t>
      </w:r>
      <w:r>
        <w:t xml:space="preserve"> there has been an increasing amount of evidence concerning the increasing incidence of community acquired MRSA infections</w:t>
      </w:r>
      <w:r w:rsidR="009E35FD">
        <w:rPr>
          <w:vertAlign w:val="superscript"/>
        </w:rPr>
        <w:t>3</w:t>
      </w:r>
      <w:r w:rsidR="00512627" w:rsidRPr="0086144C">
        <w:t xml:space="preserve"> </w:t>
      </w:r>
      <w:r w:rsidRPr="0086144C">
        <w:t xml:space="preserve">and </w:t>
      </w:r>
      <w:r w:rsidR="001A3B48" w:rsidRPr="0086144C">
        <w:t>of community acquired MRSA orbital cellulitis</w:t>
      </w:r>
      <w:r w:rsidR="009E35FD">
        <w:rPr>
          <w:vertAlign w:val="superscript"/>
        </w:rPr>
        <w:t>4</w:t>
      </w:r>
      <w:r w:rsidR="001A7F56">
        <w:rPr>
          <w:vertAlign w:val="superscript"/>
        </w:rPr>
        <w:t>,5,6</w:t>
      </w:r>
      <w:r w:rsidR="00066071">
        <w:t>.</w:t>
      </w:r>
      <w:bookmarkStart w:id="1" w:name="_GoBack"/>
      <w:bookmarkEnd w:id="1"/>
      <w:r w:rsidR="001A3B48" w:rsidRPr="0086144C">
        <w:t xml:space="preserve"> </w:t>
      </w:r>
      <w:r w:rsidR="008F435E" w:rsidRPr="00AD27F0">
        <w:t>Nevertheless,</w:t>
      </w:r>
      <w:r w:rsidR="001A3B48" w:rsidRPr="00AD27F0">
        <w:t xml:space="preserve"> </w:t>
      </w:r>
      <w:r w:rsidR="00512627" w:rsidRPr="00AD27F0">
        <w:t xml:space="preserve">New reports are now indicating a </w:t>
      </w:r>
      <w:r w:rsidR="002D4241" w:rsidRPr="00AD27F0">
        <w:t>reversal</w:t>
      </w:r>
      <w:r w:rsidR="00512627" w:rsidRPr="00AD27F0">
        <w:t xml:space="preserve"> of this trend</w:t>
      </w:r>
      <w:r w:rsidR="001A7F56">
        <w:rPr>
          <w:vertAlign w:val="superscript"/>
        </w:rPr>
        <w:t>7</w:t>
      </w:r>
      <w:r w:rsidR="001A7F56">
        <w:t>.</w:t>
      </w:r>
    </w:p>
    <w:p w14:paraId="1B472018" w14:textId="5A5393C2" w:rsidR="00590542" w:rsidRDefault="00590542" w:rsidP="00BE029F">
      <w:r>
        <w:t xml:space="preserve">The first report of a community acquired MRSA orbital cellulitis in a non-immunocompromised child was reported by Vazan et </w:t>
      </w:r>
      <w:r w:rsidRPr="001A7F56">
        <w:t>al</w:t>
      </w:r>
      <w:r w:rsidR="001A7F56">
        <w:rPr>
          <w:vertAlign w:val="superscript"/>
        </w:rPr>
        <w:t>8</w:t>
      </w:r>
      <w:r w:rsidR="001A7F56">
        <w:t xml:space="preserve">, </w:t>
      </w:r>
      <w:r w:rsidRPr="001A7F56">
        <w:t>in</w:t>
      </w:r>
      <w:r>
        <w:t xml:space="preserve"> 2007</w:t>
      </w:r>
      <w:r w:rsidR="004D558D">
        <w:t xml:space="preserve"> in a </w:t>
      </w:r>
      <w:r w:rsidR="0082511A">
        <w:t>16-month-old</w:t>
      </w:r>
      <w:r w:rsidR="004D558D">
        <w:t xml:space="preserve"> male who exhibited ethmoidal and maxillary sinusitis</w:t>
      </w:r>
      <w:r w:rsidR="0082511A">
        <w:t>.</w:t>
      </w:r>
    </w:p>
    <w:p w14:paraId="31681CFD" w14:textId="758288AE" w:rsidR="005B173A" w:rsidRDefault="004D558D" w:rsidP="00BE029F">
      <w:r>
        <w:t>F</w:t>
      </w:r>
      <w:r w:rsidR="009E5079">
        <w:t xml:space="preserve">urther case series </w:t>
      </w:r>
      <w:r>
        <w:t>described</w:t>
      </w:r>
      <w:r w:rsidR="009E5079">
        <w:t xml:space="preserve"> an increasing </w:t>
      </w:r>
      <w:r w:rsidR="001377A9">
        <w:t xml:space="preserve">portion </w:t>
      </w:r>
      <w:r w:rsidR="009E5079">
        <w:t>of MRSA as a causative infectious agent in orbital cellulitis</w:t>
      </w:r>
      <w:r w:rsidR="00590542">
        <w:t>,</w:t>
      </w:r>
      <w:r w:rsidR="009E5079">
        <w:t xml:space="preserve"> in the pediatric population</w:t>
      </w:r>
      <w:r w:rsidR="002820A6">
        <w:t xml:space="preserve">, </w:t>
      </w:r>
      <w:r w:rsidR="002B7C7F">
        <w:t>with frequency of up to</w:t>
      </w:r>
      <w:r w:rsidR="002820A6">
        <w:t xml:space="preserve"> 36% of culture isolates</w:t>
      </w:r>
      <w:r w:rsidR="001A7F56">
        <w:rPr>
          <w:vertAlign w:val="superscript"/>
        </w:rPr>
        <w:t>9</w:t>
      </w:r>
      <w:r w:rsidR="001A7F56">
        <w:t xml:space="preserve"> </w:t>
      </w:r>
      <w:r w:rsidR="002820A6">
        <w:t>and 44% of cases</w:t>
      </w:r>
      <w:r w:rsidR="001A7F56">
        <w:rPr>
          <w:vertAlign w:val="superscript"/>
        </w:rPr>
        <w:t>6</w:t>
      </w:r>
      <w:r w:rsidR="001A7F56">
        <w:t>.</w:t>
      </w:r>
    </w:p>
    <w:p w14:paraId="25C88BA7" w14:textId="17F32B2D" w:rsidR="00141819" w:rsidRDefault="00B46F3F" w:rsidP="005B173A">
      <w:r>
        <w:t xml:space="preserve">In 2 large series reporting pediatric CST in the </w:t>
      </w:r>
      <w:r w:rsidR="007D620F">
        <w:t>recent</w:t>
      </w:r>
      <w:r>
        <w:t xml:space="preserve"> years there was a report of, a </w:t>
      </w:r>
      <w:r w:rsidR="00972D71">
        <w:t>5-year-old</w:t>
      </w:r>
      <w:r>
        <w:t xml:space="preserve"> girl with unilateral MRSA related CST with no sinusitis</w:t>
      </w:r>
      <w:r w:rsidR="001A7F56">
        <w:rPr>
          <w:vertAlign w:val="superscript"/>
        </w:rPr>
        <w:t>2</w:t>
      </w:r>
      <w:r w:rsidR="001A7F56">
        <w:t xml:space="preserve"> </w:t>
      </w:r>
      <w:r>
        <w:t xml:space="preserve">and another report of, a </w:t>
      </w:r>
      <w:r w:rsidR="00972D71">
        <w:t xml:space="preserve">10-year-old </w:t>
      </w:r>
      <w:r>
        <w:t>girl with bilateral MRSA related CST with sinusitis</w:t>
      </w:r>
      <w:r w:rsidR="001A7F56">
        <w:rPr>
          <w:vertAlign w:val="superscript"/>
        </w:rPr>
        <w:t>3</w:t>
      </w:r>
      <w:r w:rsidR="003C43E4">
        <w:t>. T</w:t>
      </w:r>
      <w:r>
        <w:t>hese</w:t>
      </w:r>
      <w:r w:rsidR="003C43E4">
        <w:t xml:space="preserve"> MRSA</w:t>
      </w:r>
      <w:r>
        <w:t xml:space="preserve"> cases represented 9% and 12% of </w:t>
      </w:r>
      <w:r w:rsidR="003C43E4">
        <w:t>all pediatric</w:t>
      </w:r>
      <w:r>
        <w:t xml:space="preserve"> CST</w:t>
      </w:r>
      <w:r w:rsidR="003C43E4">
        <w:t xml:space="preserve"> reported</w:t>
      </w:r>
      <w:r w:rsidR="00972D71">
        <w:t xml:space="preserve"> in those series</w:t>
      </w:r>
      <w:r>
        <w:t>.</w:t>
      </w:r>
      <w:r w:rsidR="00141819">
        <w:t xml:space="preserve"> To note, this portion is significantly lower than the reported MRSA frequency of 36%-44% in the pediatric orbital cellulitis series by Mckinley et al and Vaska et al respectively</w:t>
      </w:r>
      <w:r w:rsidR="00D13705">
        <w:rPr>
          <w:vertAlign w:val="superscript"/>
        </w:rPr>
        <w:t>9,6</w:t>
      </w:r>
      <w:r w:rsidR="00141819">
        <w:t>.</w:t>
      </w:r>
      <w:r w:rsidR="001245E0">
        <w:t xml:space="preserve"> </w:t>
      </w:r>
      <w:r w:rsidR="001245E0" w:rsidRPr="009E35FD">
        <w:t>Mathias et al</w:t>
      </w:r>
      <w:r w:rsidR="009E35FD">
        <w:t>,</w:t>
      </w:r>
      <w:r w:rsidR="001245E0" w:rsidRPr="009E35FD">
        <w:t xml:space="preserve"> had found sinusitis in only 17% of the pediatric orbital cellulitis induced by MRSA</w:t>
      </w:r>
      <w:r w:rsidR="009E35FD">
        <w:rPr>
          <w:vertAlign w:val="superscript"/>
        </w:rPr>
        <w:t>4</w:t>
      </w:r>
      <w:r w:rsidR="00D13705" w:rsidRPr="009E35FD">
        <w:t xml:space="preserve"> </w:t>
      </w:r>
      <w:r w:rsidR="00ED61E0" w:rsidRPr="009E35FD">
        <w:t>.</w:t>
      </w:r>
      <w:r w:rsidR="00B00A53" w:rsidRPr="009E35FD">
        <w:t>He</w:t>
      </w:r>
      <w:r w:rsidR="00B00A53">
        <w:t xml:space="preserve"> demonstrated</w:t>
      </w:r>
      <w:r w:rsidR="00ED61E0">
        <w:t xml:space="preserve"> </w:t>
      </w:r>
      <w:r w:rsidR="00141819">
        <w:t xml:space="preserve">MRSA </w:t>
      </w:r>
      <w:r w:rsidR="00F45507">
        <w:t xml:space="preserve">related pediatric orbital cellulitis is </w:t>
      </w:r>
      <w:r w:rsidR="002F48B2">
        <w:t>an</w:t>
      </w:r>
      <w:r w:rsidR="00F45507">
        <w:t xml:space="preserve"> infection with</w:t>
      </w:r>
      <w:r w:rsidR="002F48B2">
        <w:t xml:space="preserve"> possible</w:t>
      </w:r>
      <w:r w:rsidR="00F45507">
        <w:t xml:space="preserve"> atypical presentation</w:t>
      </w:r>
      <w:r w:rsidR="002F48B2">
        <w:t>,</w:t>
      </w:r>
      <w:r w:rsidR="00F45507">
        <w:t xml:space="preserve"> which </w:t>
      </w:r>
      <w:r w:rsidR="00885F83">
        <w:t>frequently</w:t>
      </w:r>
      <w:r w:rsidR="00F45507">
        <w:t xml:space="preserve"> lacks accompanying sinusitis, but rather is associated with eyelid infections</w:t>
      </w:r>
      <w:r w:rsidR="009E35FD">
        <w:rPr>
          <w:vertAlign w:val="superscript"/>
        </w:rPr>
        <w:t>4</w:t>
      </w:r>
      <w:r w:rsidR="009E35FD">
        <w:t>.</w:t>
      </w:r>
      <w:r w:rsidR="001245E0">
        <w:t xml:space="preserve"> </w:t>
      </w:r>
    </w:p>
    <w:p w14:paraId="556D2334" w14:textId="21032885" w:rsidR="00C319A7" w:rsidRPr="009A1F13" w:rsidRDefault="0040223B" w:rsidP="00C319A7">
      <w:r w:rsidRPr="009A1F13">
        <w:t xml:space="preserve">To our best knowledge this is the first pediatric case report of </w:t>
      </w:r>
      <w:r w:rsidR="00EE1A39" w:rsidRPr="009A1F13">
        <w:t>a</w:t>
      </w:r>
      <w:r w:rsidR="00702037" w:rsidRPr="009A1F13">
        <w:t xml:space="preserve"> </w:t>
      </w:r>
      <w:r w:rsidR="00EE1A39" w:rsidRPr="009A1F13">
        <w:t xml:space="preserve">fulminant </w:t>
      </w:r>
      <w:r w:rsidRPr="009A1F13">
        <w:t>MRSA</w:t>
      </w:r>
      <w:r w:rsidR="00EE1A39" w:rsidRPr="009A1F13">
        <w:t xml:space="preserve"> infection</w:t>
      </w:r>
      <w:r w:rsidRPr="009A1F13">
        <w:t xml:space="preserve"> </w:t>
      </w:r>
      <w:r w:rsidR="00EE1A39" w:rsidRPr="009A1F13">
        <w:t>that</w:t>
      </w:r>
      <w:r w:rsidR="00EE1A39" w:rsidRPr="009A1F13">
        <w:rPr>
          <w:sz w:val="16"/>
          <w:szCs w:val="16"/>
        </w:rPr>
        <w:t xml:space="preserve"> </w:t>
      </w:r>
      <w:r w:rsidR="00EE1A39" w:rsidRPr="009A1F13">
        <w:t xml:space="preserve">presented as </w:t>
      </w:r>
      <w:r w:rsidR="00BB76B2" w:rsidRPr="009A1F13">
        <w:t>periorbital cellulitis rapidly</w:t>
      </w:r>
      <w:r w:rsidR="00BB76B2" w:rsidRPr="009A1F13">
        <w:rPr>
          <w:sz w:val="32"/>
          <w:szCs w:val="32"/>
        </w:rPr>
        <w:t xml:space="preserve"> </w:t>
      </w:r>
      <w:r w:rsidR="00BB76B2" w:rsidRPr="009A1F13">
        <w:t>evolving to</w:t>
      </w:r>
      <w:r w:rsidRPr="009A1F13">
        <w:t xml:space="preserve"> </w:t>
      </w:r>
      <w:r w:rsidR="00EE1A39" w:rsidRPr="009A1F13">
        <w:t>b</w:t>
      </w:r>
      <w:r w:rsidRPr="009A1F13">
        <w:t>ilateral cavernous sinus thrombosis</w:t>
      </w:r>
      <w:r w:rsidR="00EE1A39" w:rsidRPr="009A1F13">
        <w:t xml:space="preserve">, with accompanying meningitis and </w:t>
      </w:r>
      <w:r w:rsidR="00A412C9">
        <w:t xml:space="preserve">cerebral infarcts </w:t>
      </w:r>
      <w:r w:rsidR="00C319A7" w:rsidRPr="009A1F13">
        <w:t>in the absence of sinusitis.</w:t>
      </w:r>
    </w:p>
    <w:p w14:paraId="7B0A7303" w14:textId="3E8016E2" w:rsidR="00DF0AE4" w:rsidRDefault="00745BE2" w:rsidP="00AC1CE9">
      <w:r>
        <w:t xml:space="preserve">As reported by </w:t>
      </w:r>
      <w:r w:rsidR="00DF0AE4">
        <w:t>Frank et al</w:t>
      </w:r>
      <w:r w:rsidR="009E35FD">
        <w:rPr>
          <w:vertAlign w:val="superscript"/>
        </w:rPr>
        <w:t>2</w:t>
      </w:r>
      <w:r w:rsidR="00DF0AE4">
        <w:t>,</w:t>
      </w:r>
      <w:r>
        <w:t xml:space="preserve"> CST is often associated with ICA and MCA narrowing with possible neurologic sequel. Our patient suffered from significant bilateral ICA narrowing </w:t>
      </w:r>
      <w:r w:rsidR="00DF0AE4">
        <w:t>and</w:t>
      </w:r>
      <w:r>
        <w:t xml:space="preserve"> watershed cerebral infarcts </w:t>
      </w:r>
      <w:r w:rsidR="00DF0AE4">
        <w:t xml:space="preserve">in the right ACA and right MCA territories </w:t>
      </w:r>
      <w:r>
        <w:t>causing right hemiparesis</w:t>
      </w:r>
      <w:r w:rsidR="00435B29">
        <w:t xml:space="preserve"> (figure</w:t>
      </w:r>
      <w:r w:rsidR="00811487">
        <w:t>s</w:t>
      </w:r>
      <w:r w:rsidR="00435B29">
        <w:t xml:space="preserve"> 2B</w:t>
      </w:r>
      <w:r w:rsidR="00811487">
        <w:t xml:space="preserve"> and 2C)</w:t>
      </w:r>
      <w:r>
        <w:t xml:space="preserve">. </w:t>
      </w:r>
      <w:r w:rsidR="00EC36ED" w:rsidRPr="00AC1CE9">
        <w:t xml:space="preserve">Our case had a rather favorable outcome to </w:t>
      </w:r>
      <w:r w:rsidR="00885F83" w:rsidRPr="00AC1CE9">
        <w:t>date,</w:t>
      </w:r>
      <w:r w:rsidR="00EC36ED" w:rsidRPr="00AC1CE9">
        <w:t xml:space="preserve"> but extensive cerebral vasculature changes </w:t>
      </w:r>
      <w:r w:rsidR="00AA7D4E">
        <w:t>were evident</w:t>
      </w:r>
      <w:r w:rsidR="00EC36ED" w:rsidRPr="00AC1CE9">
        <w:t>.</w:t>
      </w:r>
      <w:r w:rsidR="00EC36ED">
        <w:t xml:space="preserve">  </w:t>
      </w:r>
    </w:p>
    <w:p w14:paraId="5AEB4023" w14:textId="58992638" w:rsidR="0075586B" w:rsidRDefault="0075586B" w:rsidP="00DF0AE4">
      <w:r>
        <w:t xml:space="preserve">This case emphasizes a </w:t>
      </w:r>
      <w:r w:rsidR="00F66865">
        <w:t xml:space="preserve">serious </w:t>
      </w:r>
      <w:r>
        <w:t>condition in children</w:t>
      </w:r>
      <w:r w:rsidR="008F5189">
        <w:t>,</w:t>
      </w:r>
      <w:r>
        <w:t xml:space="preserve"> which may have an </w:t>
      </w:r>
      <w:r w:rsidR="003C67C0">
        <w:t xml:space="preserve">atypical </w:t>
      </w:r>
      <w:r>
        <w:t>presentation</w:t>
      </w:r>
      <w:r w:rsidR="00F66865">
        <w:t xml:space="preserve"> </w:t>
      </w:r>
      <w:r>
        <w:t>and a rapid deterioration with possible extensive cerebrovascular damage, secondary to MRSA septic CST.</w:t>
      </w:r>
      <w:r w:rsidR="00D11101">
        <w:t xml:space="preserve"> Whether pediatric community acquired MRSA infections</w:t>
      </w:r>
      <w:r w:rsidR="00550592">
        <w:t>,</w:t>
      </w:r>
      <w:r w:rsidR="00D11101">
        <w:t xml:space="preserve"> including pediatric orbital cellulitis infections will be rising or declining, and this maybe population</w:t>
      </w:r>
      <w:r w:rsidR="008A032D">
        <w:t xml:space="preserve"> and geography</w:t>
      </w:r>
      <w:r w:rsidR="00D11101">
        <w:t xml:space="preserve"> </w:t>
      </w:r>
      <w:r w:rsidR="00371463">
        <w:t>dependent</w:t>
      </w:r>
      <w:r w:rsidR="008A032D">
        <w:t>,</w:t>
      </w:r>
      <w:r w:rsidR="00D11101">
        <w:t xml:space="preserve"> </w:t>
      </w:r>
      <w:r w:rsidR="00416358">
        <w:t>is yet to be determined</w:t>
      </w:r>
      <w:r w:rsidR="008A032D">
        <w:t>.</w:t>
      </w:r>
      <w:r w:rsidR="0086144C">
        <w:t xml:space="preserve"> </w:t>
      </w:r>
      <w:r w:rsidR="00113AD0">
        <w:t>Clinicians must</w:t>
      </w:r>
      <w:r>
        <w:t xml:space="preserve"> keep high index of suspicion</w:t>
      </w:r>
      <w:r w:rsidR="00D11101">
        <w:t xml:space="preserve"> of these atypical and potentially aggressive infections</w:t>
      </w:r>
      <w:r w:rsidR="00113AD0">
        <w:t xml:space="preserve"> and</w:t>
      </w:r>
      <w:r>
        <w:t xml:space="preserve"> perform </w:t>
      </w:r>
      <w:r w:rsidR="00113AD0">
        <w:t>early</w:t>
      </w:r>
      <w:r>
        <w:t xml:space="preserve"> </w:t>
      </w:r>
      <w:r w:rsidR="00113AD0">
        <w:t>neuro</w:t>
      </w:r>
      <w:r>
        <w:t>imaging to achieve rapid diagnosis, and to orchestrate a multidisciplinary team treatment based on broad spectrum antibiotics</w:t>
      </w:r>
      <w:r w:rsidR="007F4279">
        <w:t xml:space="preserve"> (including those effective against MRSA)</w:t>
      </w:r>
      <w:r>
        <w:t xml:space="preserve">, anticoagulation and possibly steroids alongside surgical evacuation of </w:t>
      </w:r>
      <w:r w:rsidR="00113AD0">
        <w:t>abscesses</w:t>
      </w:r>
      <w:r>
        <w:t xml:space="preserve"> when appropriate.</w:t>
      </w:r>
    </w:p>
    <w:p w14:paraId="4D504953" w14:textId="704294AA" w:rsidR="00FC118A" w:rsidRPr="00CC38CC" w:rsidRDefault="00EC36ED" w:rsidP="00CC38CC">
      <w:r>
        <w:t>A recent report</w:t>
      </w:r>
      <w:r w:rsidR="00062E25">
        <w:rPr>
          <w:sz w:val="20"/>
          <w:szCs w:val="20"/>
          <w:vertAlign w:val="superscript"/>
        </w:rPr>
        <w:t>10</w:t>
      </w:r>
      <w:r w:rsidR="00062E25">
        <w:t xml:space="preserve"> </w:t>
      </w:r>
      <w:r>
        <w:t>concerning transfemoral catheterization of</w:t>
      </w:r>
      <w:r w:rsidR="002D4241">
        <w:t xml:space="preserve"> thrombosed</w:t>
      </w:r>
      <w:r>
        <w:t xml:space="preserve"> </w:t>
      </w:r>
      <w:r w:rsidR="009B1B11">
        <w:t xml:space="preserve">Cavernous </w:t>
      </w:r>
      <w:r w:rsidR="003A2D9B">
        <w:t>sinus</w:t>
      </w:r>
      <w:r>
        <w:t xml:space="preserve"> and </w:t>
      </w:r>
      <w:r w:rsidR="002D4241">
        <w:t>SOV’s</w:t>
      </w:r>
      <w:r>
        <w:t xml:space="preserve"> in a 7</w:t>
      </w:r>
      <w:r w:rsidR="002D4241">
        <w:t>-</w:t>
      </w:r>
      <w:r>
        <w:t>years</w:t>
      </w:r>
      <w:r w:rsidR="002D4241">
        <w:t>-</w:t>
      </w:r>
      <w:r>
        <w:t>old</w:t>
      </w:r>
      <w:r w:rsidR="002D4241">
        <w:t>,</w:t>
      </w:r>
      <w:r>
        <w:t xml:space="preserve"> which improved dearly post tre</w:t>
      </w:r>
      <w:r w:rsidR="0086144C">
        <w:t>a</w:t>
      </w:r>
      <w:r>
        <w:t>tment</w:t>
      </w:r>
      <w:r w:rsidR="00AA7D4E">
        <w:t>,</w:t>
      </w:r>
      <w:r>
        <w:t xml:space="preserve"> raises the question about the future role of interventional neur</w:t>
      </w:r>
      <w:r w:rsidR="0086144C">
        <w:t>or</w:t>
      </w:r>
      <w:r>
        <w:t xml:space="preserve">adiology treatments in CST and </w:t>
      </w:r>
      <w:r w:rsidR="00B77D45">
        <w:t>its</w:t>
      </w:r>
      <w:r>
        <w:t xml:space="preserve"> ability to prevent the extensive ocular and cerebral complications that ensue once the </w:t>
      </w:r>
      <w:r w:rsidR="002D4241">
        <w:t>CST</w:t>
      </w:r>
      <w:r>
        <w:t xml:space="preserve"> causes ischemic and inflammatory wide spread cerebral damages.</w:t>
      </w:r>
      <w:r w:rsidR="00C31A09">
        <w:t xml:space="preserve"> Given this report, ophthalmologists </w:t>
      </w:r>
      <w:r w:rsidR="008F5189">
        <w:t>along with the multidisciplinary management team of CST patients</w:t>
      </w:r>
      <w:r w:rsidR="008F5189" w:rsidDel="00113AD0">
        <w:t xml:space="preserve"> </w:t>
      </w:r>
      <w:r w:rsidR="00113AD0">
        <w:t xml:space="preserve">should </w:t>
      </w:r>
      <w:r w:rsidR="008F5189">
        <w:t xml:space="preserve">consider </w:t>
      </w:r>
      <w:r w:rsidR="00C31A09">
        <w:t xml:space="preserve">such interventions when appropriate. </w:t>
      </w:r>
      <w:r w:rsidR="00FC118A">
        <w:rPr>
          <w:b/>
          <w:bCs/>
          <w:sz w:val="28"/>
          <w:szCs w:val="28"/>
        </w:rPr>
        <w:br w:type="page"/>
      </w:r>
    </w:p>
    <w:p w14:paraId="467525B3" w14:textId="35BE33A7" w:rsidR="001E38B4" w:rsidRDefault="008D041A" w:rsidP="004C1B5B">
      <w:pPr>
        <w:rPr>
          <w:b/>
          <w:bCs/>
          <w:sz w:val="28"/>
          <w:szCs w:val="28"/>
        </w:rPr>
      </w:pPr>
      <w:r w:rsidRPr="008D041A">
        <w:rPr>
          <w:b/>
          <w:bCs/>
          <w:sz w:val="28"/>
          <w:szCs w:val="28"/>
        </w:rPr>
        <w:t>References</w:t>
      </w:r>
    </w:p>
    <w:p w14:paraId="5CD05945" w14:textId="77777777" w:rsidR="004C1B5B" w:rsidRPr="004C1B5B" w:rsidRDefault="004C1B5B" w:rsidP="004C1B5B">
      <w:pPr>
        <w:rPr>
          <w:b/>
          <w:bCs/>
          <w:sz w:val="28"/>
          <w:szCs w:val="28"/>
        </w:rPr>
      </w:pPr>
    </w:p>
    <w:p w14:paraId="5F91747D" w14:textId="6DE6649A" w:rsidR="001E38B4" w:rsidRDefault="004C1B5B" w:rsidP="00667614">
      <w:r>
        <w:t>1</w:t>
      </w:r>
      <w:r w:rsidR="008D041A">
        <w:t xml:space="preserve">: Smith DM, </w:t>
      </w:r>
      <w:proofErr w:type="spellStart"/>
      <w:r w:rsidR="008D041A">
        <w:t>Vossough</w:t>
      </w:r>
      <w:proofErr w:type="spellEnd"/>
      <w:r w:rsidR="008D041A">
        <w:t xml:space="preserve"> A, </w:t>
      </w:r>
      <w:proofErr w:type="spellStart"/>
      <w:r w:rsidR="008D041A">
        <w:t>Vorona</w:t>
      </w:r>
      <w:proofErr w:type="spellEnd"/>
      <w:r w:rsidR="008D041A">
        <w:t xml:space="preserve"> GA, </w:t>
      </w:r>
      <w:proofErr w:type="spellStart"/>
      <w:r w:rsidR="008D041A">
        <w:t>Beslow</w:t>
      </w:r>
      <w:proofErr w:type="spellEnd"/>
      <w:r w:rsidR="008D041A">
        <w:t xml:space="preserve"> LA, </w:t>
      </w:r>
      <w:proofErr w:type="spellStart"/>
      <w:r w:rsidR="008D041A">
        <w:t>Ichord</w:t>
      </w:r>
      <w:proofErr w:type="spellEnd"/>
      <w:r w:rsidR="008D041A">
        <w:t xml:space="preserve"> RN, Licht DJ. Pediatric cavernous sinus thrombosis: A case series and review of the literature. Neurology. 2015 Sep 1;85(9):763-9.</w:t>
      </w:r>
    </w:p>
    <w:p w14:paraId="30B073F3" w14:textId="5037679E" w:rsidR="00667614" w:rsidRDefault="004C1B5B" w:rsidP="00667614">
      <w:r>
        <w:t>2</w:t>
      </w:r>
      <w:r w:rsidR="001E38B4">
        <w:t xml:space="preserve">: Frank GS, Smith JM, Davies BW, Mirsky DM, </w:t>
      </w:r>
      <w:proofErr w:type="spellStart"/>
      <w:r w:rsidR="001E38B4">
        <w:t>Hink</w:t>
      </w:r>
      <w:proofErr w:type="spellEnd"/>
      <w:r w:rsidR="001E38B4">
        <w:t xml:space="preserve"> EM, </w:t>
      </w:r>
      <w:proofErr w:type="spellStart"/>
      <w:r w:rsidR="001E38B4">
        <w:t>Durairaj</w:t>
      </w:r>
      <w:proofErr w:type="spellEnd"/>
      <w:r w:rsidR="001E38B4">
        <w:t xml:space="preserve"> VD. Ophthalmic manifestations and outcomes after cavernous sinus thrombosis in children. JAAPOS. 2015 Aug;19(4):358-62.</w:t>
      </w:r>
    </w:p>
    <w:p w14:paraId="27FA3735" w14:textId="1F0F7E69" w:rsidR="00667614" w:rsidRDefault="004C1B5B" w:rsidP="00667614">
      <w:r>
        <w:t>3</w:t>
      </w:r>
      <w:r w:rsidR="00667614" w:rsidRPr="00667614">
        <w:t xml:space="preserve">: Moran GJ, </w:t>
      </w:r>
      <w:proofErr w:type="spellStart"/>
      <w:r w:rsidR="00667614" w:rsidRPr="00667614">
        <w:t>Krishnadasan</w:t>
      </w:r>
      <w:proofErr w:type="spellEnd"/>
      <w:r w:rsidR="00667614" w:rsidRPr="00667614">
        <w:t xml:space="preserve"> A, </w:t>
      </w:r>
      <w:proofErr w:type="spellStart"/>
      <w:r w:rsidR="00667614" w:rsidRPr="00667614">
        <w:t>Gorwitz</w:t>
      </w:r>
      <w:proofErr w:type="spellEnd"/>
      <w:r w:rsidR="00667614" w:rsidRPr="00667614">
        <w:t xml:space="preserve"> RJ, </w:t>
      </w:r>
      <w:proofErr w:type="spellStart"/>
      <w:r w:rsidR="00667614" w:rsidRPr="00667614">
        <w:t>Fosheim</w:t>
      </w:r>
      <w:proofErr w:type="spellEnd"/>
      <w:r w:rsidR="00667614" w:rsidRPr="00667614">
        <w:t xml:space="preserve"> GE, McDougal LK, Carey RB, Talan DA; </w:t>
      </w:r>
      <w:proofErr w:type="spellStart"/>
      <w:r w:rsidR="00667614" w:rsidRPr="00667614">
        <w:t>EMERGEncy</w:t>
      </w:r>
      <w:proofErr w:type="spellEnd"/>
      <w:r w:rsidR="00667614" w:rsidRPr="00667614">
        <w:t xml:space="preserve"> ID Net Study Group. Methicillin-resistant S. aureus infections among patients in the emergency department. N </w:t>
      </w:r>
      <w:proofErr w:type="spellStart"/>
      <w:r w:rsidR="00667614" w:rsidRPr="00667614">
        <w:t>Engl</w:t>
      </w:r>
      <w:proofErr w:type="spellEnd"/>
      <w:r w:rsidR="00667614" w:rsidRPr="00667614">
        <w:t xml:space="preserve"> J Med. 2006 Aug 17;355(7):666-74.</w:t>
      </w:r>
    </w:p>
    <w:p w14:paraId="43789028" w14:textId="06C8F0E5" w:rsidR="004C1B5B" w:rsidRDefault="004C1B5B" w:rsidP="004C1B5B">
      <w:r>
        <w:t xml:space="preserve">4: Mathias MT, Horsley MB, </w:t>
      </w:r>
      <w:proofErr w:type="spellStart"/>
      <w:r>
        <w:t>Mawn</w:t>
      </w:r>
      <w:proofErr w:type="spellEnd"/>
      <w:r>
        <w:t xml:space="preserve"> LA, </w:t>
      </w:r>
      <w:proofErr w:type="spellStart"/>
      <w:r>
        <w:t>Laquis</w:t>
      </w:r>
      <w:proofErr w:type="spellEnd"/>
      <w:r>
        <w:t xml:space="preserve"> SJ, Cahill KV, Foster J, Amato MM, </w:t>
      </w:r>
      <w:proofErr w:type="spellStart"/>
      <w:r>
        <w:t>Durairaj</w:t>
      </w:r>
      <w:proofErr w:type="spellEnd"/>
      <w:r>
        <w:t xml:space="preserve"> VD. Atypical presentations of orbital cellulitis caused by methicillin-resistant Staphylococcus aureus. Ophthalmology. 2012 Jun;119(6):1238-43. </w:t>
      </w:r>
    </w:p>
    <w:p w14:paraId="2E51DE15" w14:textId="5C641CC2" w:rsidR="00667614" w:rsidRDefault="00667614" w:rsidP="00667614">
      <w:r>
        <w:t xml:space="preserve">5: </w:t>
      </w:r>
      <w:proofErr w:type="spellStart"/>
      <w:r>
        <w:t>Shome</w:t>
      </w:r>
      <w:proofErr w:type="spellEnd"/>
      <w:r>
        <w:t xml:space="preserve"> D, Jain V, Natarajan S, Agrawal S, Shah K. Community-acquired methicillin-resistant Staphylococcus aureus (CAMRSA)--a rare cause of fulminant orbital cellulitis. Orbit. 2008;27(3):179-81. </w:t>
      </w:r>
    </w:p>
    <w:p w14:paraId="5BD6E643" w14:textId="2A2E0669" w:rsidR="008D041A" w:rsidRDefault="008D041A" w:rsidP="008D041A">
      <w:r>
        <w:t xml:space="preserve">6: </w:t>
      </w:r>
      <w:proofErr w:type="spellStart"/>
      <w:r>
        <w:t>Vaska</w:t>
      </w:r>
      <w:proofErr w:type="spellEnd"/>
      <w:r>
        <w:t xml:space="preserve"> VL, </w:t>
      </w:r>
      <w:proofErr w:type="spellStart"/>
      <w:r>
        <w:t>Grimwood</w:t>
      </w:r>
      <w:proofErr w:type="spellEnd"/>
      <w:r>
        <w:t xml:space="preserve"> K, </w:t>
      </w:r>
      <w:proofErr w:type="spellStart"/>
      <w:r>
        <w:t>Gole</w:t>
      </w:r>
      <w:proofErr w:type="spellEnd"/>
      <w:r>
        <w:t xml:space="preserve"> GA, Nimmo GR, Paterson DL, Nissen MD. Community-associated methicillin-resistant Staphylococcus aureus causing orbital cellulitis in Australian children. </w:t>
      </w:r>
      <w:proofErr w:type="spellStart"/>
      <w:r>
        <w:t>Pediatr</w:t>
      </w:r>
      <w:proofErr w:type="spellEnd"/>
      <w:r>
        <w:t xml:space="preserve"> Infect Dis J. 2011 Nov;30(11):1003-6. </w:t>
      </w:r>
    </w:p>
    <w:p w14:paraId="42B8C2DC" w14:textId="3ACFA98A" w:rsidR="00667614" w:rsidRDefault="00667614" w:rsidP="00667614">
      <w:r w:rsidRPr="00667614">
        <w:t>7: Sutter DE, Milburn E, Chukwuma U, et al. Changing susceptibility of Staphylococcus aureus in a US pediatric population. Pediatrics. 2016;137:1–3.</w:t>
      </w:r>
    </w:p>
    <w:p w14:paraId="353846B9" w14:textId="77777777" w:rsidR="008D041A" w:rsidRDefault="008D041A" w:rsidP="008D041A">
      <w:r>
        <w:t xml:space="preserve">8: </w:t>
      </w:r>
      <w:proofErr w:type="spellStart"/>
      <w:r>
        <w:t>Vazan</w:t>
      </w:r>
      <w:proofErr w:type="spellEnd"/>
      <w:r>
        <w:t xml:space="preserve"> DF, </w:t>
      </w:r>
      <w:proofErr w:type="spellStart"/>
      <w:r>
        <w:t>Kodsi</w:t>
      </w:r>
      <w:proofErr w:type="spellEnd"/>
      <w:r>
        <w:t xml:space="preserve"> SR. Community-acquired methicillin-resistant Staphylococcus aureus orbital cellulitis in a non-immunocompromised child. J AAPOS. 2008 Apr;12(2):205-6. </w:t>
      </w:r>
      <w:proofErr w:type="spellStart"/>
      <w:r>
        <w:t>Epub</w:t>
      </w:r>
      <w:proofErr w:type="spellEnd"/>
      <w:r>
        <w:t xml:space="preserve"> 2007 Dec 26. </w:t>
      </w:r>
    </w:p>
    <w:p w14:paraId="4AFDE459" w14:textId="77777777" w:rsidR="008D041A" w:rsidRDefault="008D041A" w:rsidP="008D041A">
      <w:r>
        <w:t xml:space="preserve">9: McKinley SH, Yen MT, Miller AM, Yen KG. Microbiology of pediatric orbital cellulitis. Am J </w:t>
      </w:r>
      <w:proofErr w:type="spellStart"/>
      <w:r>
        <w:t>Ophthalmol</w:t>
      </w:r>
      <w:proofErr w:type="spellEnd"/>
      <w:r>
        <w:t xml:space="preserve">. 2007 Oct;144(4):497-501. </w:t>
      </w:r>
      <w:proofErr w:type="spellStart"/>
      <w:r>
        <w:t>Epub</w:t>
      </w:r>
      <w:proofErr w:type="spellEnd"/>
      <w:r>
        <w:t xml:space="preserve"> 2007 Aug 15. </w:t>
      </w:r>
    </w:p>
    <w:p w14:paraId="3CF1927D" w14:textId="74EC3316" w:rsidR="00A55211" w:rsidRDefault="001E38B4" w:rsidP="00286156">
      <w:r>
        <w:t xml:space="preserve">10: Bauer J, </w:t>
      </w:r>
      <w:proofErr w:type="spellStart"/>
      <w:r>
        <w:t>Kansagra</w:t>
      </w:r>
      <w:proofErr w:type="spellEnd"/>
      <w:r>
        <w:t xml:space="preserve"> K, Chao KH, Feng L. Transfemoral thrombectomy in the cavernous sinus and superior ophthalmic vein. BMJ Case Rep. 2018 Feb 7;2018</w:t>
      </w:r>
      <w:r w:rsidR="00A55211">
        <w:br w:type="page"/>
      </w:r>
    </w:p>
    <w:p w14:paraId="7D9A38F3" w14:textId="4DB08A2F" w:rsidR="007F04D4" w:rsidRPr="00601403" w:rsidRDefault="007F04D4" w:rsidP="007F04D4">
      <w:pPr>
        <w:rPr>
          <w:b/>
          <w:bCs/>
          <w:sz w:val="32"/>
          <w:szCs w:val="32"/>
        </w:rPr>
      </w:pPr>
      <w:r w:rsidRPr="00601403">
        <w:rPr>
          <w:b/>
          <w:bCs/>
          <w:sz w:val="32"/>
          <w:szCs w:val="32"/>
        </w:rPr>
        <w:t xml:space="preserve">Cavernous Sinus Thrombosis Case Report </w:t>
      </w:r>
      <w:r w:rsidR="007D24FA">
        <w:rPr>
          <w:b/>
          <w:bCs/>
          <w:sz w:val="32"/>
          <w:szCs w:val="32"/>
        </w:rPr>
        <w:t xml:space="preserve">Figures’ </w:t>
      </w:r>
      <w:r w:rsidRPr="00601403">
        <w:rPr>
          <w:b/>
          <w:bCs/>
          <w:sz w:val="32"/>
          <w:szCs w:val="32"/>
        </w:rPr>
        <w:t>legends</w:t>
      </w:r>
    </w:p>
    <w:p w14:paraId="149E4A9A" w14:textId="08B20066" w:rsidR="007F04D4" w:rsidRDefault="007F04D4" w:rsidP="007F04D4"/>
    <w:p w14:paraId="17A0AEBE" w14:textId="77777777" w:rsidR="007F04D4" w:rsidRDefault="007F04D4" w:rsidP="007F04D4">
      <w:r>
        <w:t>FIGURE 1</w:t>
      </w:r>
    </w:p>
    <w:p w14:paraId="586461CC" w14:textId="7EB283D4" w:rsidR="007F04D4" w:rsidRDefault="007F04D4" w:rsidP="007D24FA">
      <w:r w:rsidRPr="005D65CA">
        <w:t xml:space="preserve">CTV demonstrated a filling defect of the cavernous sinus bilaterally (black arrows). </w:t>
      </w:r>
    </w:p>
    <w:p w14:paraId="1E08A49B" w14:textId="77777777" w:rsidR="007F04D4" w:rsidRDefault="007F04D4" w:rsidP="007F04D4">
      <w:bookmarkStart w:id="2" w:name="_Hlk536223849"/>
      <w:r>
        <w:t>Figure 2A</w:t>
      </w:r>
    </w:p>
    <w:p w14:paraId="00CF36B0" w14:textId="21784AD6" w:rsidR="007F04D4" w:rsidRDefault="007F04D4" w:rsidP="007D24FA">
      <w:r w:rsidRPr="006C14FA">
        <w:t>MRI with Gadolinium revealed filling defects of the Cavernous sinuses (white arrow) and enhancement of the carotid artery in the cavernous part (black arrow)</w:t>
      </w:r>
      <w:r w:rsidR="007D24FA">
        <w:t>.</w:t>
      </w:r>
    </w:p>
    <w:bookmarkEnd w:id="2"/>
    <w:p w14:paraId="2871A966" w14:textId="77777777" w:rsidR="007F04D4" w:rsidRDefault="007F04D4" w:rsidP="007F04D4">
      <w:r>
        <w:t>Figure 2B</w:t>
      </w:r>
    </w:p>
    <w:p w14:paraId="4632391F" w14:textId="758EA66E" w:rsidR="007F04D4" w:rsidRDefault="00131EDB" w:rsidP="007D24FA">
      <w:r>
        <w:t>Diffusion Weighted</w:t>
      </w:r>
      <w:r w:rsidR="007F04D4" w:rsidRPr="00551F5F">
        <w:t xml:space="preserve"> MRI revealed Watershed infarcts between MCA and ACA territories (black arrows)</w:t>
      </w:r>
      <w:r w:rsidR="007D24FA">
        <w:t>.</w:t>
      </w:r>
    </w:p>
    <w:p w14:paraId="0FC64603" w14:textId="77777777" w:rsidR="007F04D4" w:rsidRDefault="007F04D4" w:rsidP="007F04D4">
      <w:r>
        <w:t>Figure 2C</w:t>
      </w:r>
    </w:p>
    <w:p w14:paraId="43F2A524" w14:textId="5EB8C577" w:rsidR="00A55211" w:rsidRDefault="007F04D4" w:rsidP="00286156">
      <w:r w:rsidRPr="005A0C87">
        <w:t>MRA demonstrating Bilateral Cavernous ICA (white arrow) and MCA (black arrows) irregularity and narrowing</w:t>
      </w:r>
      <w:r>
        <w:t>.</w:t>
      </w:r>
    </w:p>
    <w:sectPr w:rsidR="00A55211" w:rsidSect="00286156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F71C6" w14:textId="77777777" w:rsidR="00520AC3" w:rsidRDefault="00520AC3" w:rsidP="00520AC3">
      <w:pPr>
        <w:spacing w:after="0" w:line="240" w:lineRule="auto"/>
      </w:pPr>
      <w:r>
        <w:separator/>
      </w:r>
    </w:p>
  </w:endnote>
  <w:endnote w:type="continuationSeparator" w:id="0">
    <w:p w14:paraId="6ED66018" w14:textId="77777777" w:rsidR="00520AC3" w:rsidRDefault="00520AC3" w:rsidP="00520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CF172" w14:textId="77777777" w:rsidR="00520AC3" w:rsidRDefault="00520AC3" w:rsidP="00520AC3">
      <w:pPr>
        <w:spacing w:after="0" w:line="240" w:lineRule="auto"/>
      </w:pPr>
      <w:r>
        <w:separator/>
      </w:r>
    </w:p>
  </w:footnote>
  <w:footnote w:type="continuationSeparator" w:id="0">
    <w:p w14:paraId="2E0E06D6" w14:textId="77777777" w:rsidR="00520AC3" w:rsidRDefault="00520AC3" w:rsidP="00520A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F2732B"/>
    <w:multiLevelType w:val="hybridMultilevel"/>
    <w:tmpl w:val="350C68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979"/>
    <w:rsid w:val="000033E3"/>
    <w:rsid w:val="00007A63"/>
    <w:rsid w:val="0002634C"/>
    <w:rsid w:val="00040BCA"/>
    <w:rsid w:val="0004516D"/>
    <w:rsid w:val="000525BB"/>
    <w:rsid w:val="00056C0B"/>
    <w:rsid w:val="00057F12"/>
    <w:rsid w:val="0006043E"/>
    <w:rsid w:val="00062E25"/>
    <w:rsid w:val="00066071"/>
    <w:rsid w:val="00066C83"/>
    <w:rsid w:val="00070B0C"/>
    <w:rsid w:val="000712C6"/>
    <w:rsid w:val="0007212D"/>
    <w:rsid w:val="00073FCF"/>
    <w:rsid w:val="00094305"/>
    <w:rsid w:val="000A4807"/>
    <w:rsid w:val="000E00B6"/>
    <w:rsid w:val="000F6F1C"/>
    <w:rsid w:val="00113AD0"/>
    <w:rsid w:val="00116DB7"/>
    <w:rsid w:val="00123FB1"/>
    <w:rsid w:val="001245E0"/>
    <w:rsid w:val="00127307"/>
    <w:rsid w:val="00131B94"/>
    <w:rsid w:val="00131EDB"/>
    <w:rsid w:val="001377A9"/>
    <w:rsid w:val="00141819"/>
    <w:rsid w:val="00162EA7"/>
    <w:rsid w:val="00175888"/>
    <w:rsid w:val="001A3B48"/>
    <w:rsid w:val="001A7F56"/>
    <w:rsid w:val="001B01C2"/>
    <w:rsid w:val="001C53A8"/>
    <w:rsid w:val="001D3861"/>
    <w:rsid w:val="001D599D"/>
    <w:rsid w:val="001E24CC"/>
    <w:rsid w:val="001E38B4"/>
    <w:rsid w:val="001E7A3D"/>
    <w:rsid w:val="001F0CB0"/>
    <w:rsid w:val="001F739D"/>
    <w:rsid w:val="002072EB"/>
    <w:rsid w:val="00246196"/>
    <w:rsid w:val="00250992"/>
    <w:rsid w:val="00253AF1"/>
    <w:rsid w:val="00253D34"/>
    <w:rsid w:val="002625C8"/>
    <w:rsid w:val="002820A6"/>
    <w:rsid w:val="00286156"/>
    <w:rsid w:val="00290C8E"/>
    <w:rsid w:val="002A13E3"/>
    <w:rsid w:val="002A1C01"/>
    <w:rsid w:val="002A41BB"/>
    <w:rsid w:val="002A65BD"/>
    <w:rsid w:val="002B7C7F"/>
    <w:rsid w:val="002C3843"/>
    <w:rsid w:val="002C7CA7"/>
    <w:rsid w:val="002D0E80"/>
    <w:rsid w:val="002D4241"/>
    <w:rsid w:val="002F48B2"/>
    <w:rsid w:val="002F4F2C"/>
    <w:rsid w:val="003155A1"/>
    <w:rsid w:val="00320B33"/>
    <w:rsid w:val="003325DC"/>
    <w:rsid w:val="00336EFE"/>
    <w:rsid w:val="003710D6"/>
    <w:rsid w:val="00371463"/>
    <w:rsid w:val="00381C7F"/>
    <w:rsid w:val="00394443"/>
    <w:rsid w:val="003A2D9B"/>
    <w:rsid w:val="003A2EF9"/>
    <w:rsid w:val="003B61E2"/>
    <w:rsid w:val="003C43E4"/>
    <w:rsid w:val="003C67C0"/>
    <w:rsid w:val="003E4B56"/>
    <w:rsid w:val="003F73A5"/>
    <w:rsid w:val="0040223B"/>
    <w:rsid w:val="0041363E"/>
    <w:rsid w:val="004156E9"/>
    <w:rsid w:val="00416358"/>
    <w:rsid w:val="00426EA6"/>
    <w:rsid w:val="004355F1"/>
    <w:rsid w:val="00435B29"/>
    <w:rsid w:val="00444B8F"/>
    <w:rsid w:val="00447FFD"/>
    <w:rsid w:val="0045117A"/>
    <w:rsid w:val="00496BF9"/>
    <w:rsid w:val="004A530A"/>
    <w:rsid w:val="004B4C93"/>
    <w:rsid w:val="004B531F"/>
    <w:rsid w:val="004B625B"/>
    <w:rsid w:val="004C1B5B"/>
    <w:rsid w:val="004C2420"/>
    <w:rsid w:val="004D538E"/>
    <w:rsid w:val="004D558D"/>
    <w:rsid w:val="004D5B2B"/>
    <w:rsid w:val="004E7002"/>
    <w:rsid w:val="004F4594"/>
    <w:rsid w:val="00501D5A"/>
    <w:rsid w:val="00512627"/>
    <w:rsid w:val="00520AC3"/>
    <w:rsid w:val="00550592"/>
    <w:rsid w:val="00570763"/>
    <w:rsid w:val="00577201"/>
    <w:rsid w:val="00584A20"/>
    <w:rsid w:val="00585D9C"/>
    <w:rsid w:val="00590542"/>
    <w:rsid w:val="00596DF5"/>
    <w:rsid w:val="005A0E2A"/>
    <w:rsid w:val="005A588B"/>
    <w:rsid w:val="005B1354"/>
    <w:rsid w:val="005B173A"/>
    <w:rsid w:val="005B7F0A"/>
    <w:rsid w:val="005C674C"/>
    <w:rsid w:val="005F0323"/>
    <w:rsid w:val="0063477F"/>
    <w:rsid w:val="00655818"/>
    <w:rsid w:val="00667614"/>
    <w:rsid w:val="00667828"/>
    <w:rsid w:val="006753EF"/>
    <w:rsid w:val="00675B03"/>
    <w:rsid w:val="00681C5D"/>
    <w:rsid w:val="0068534A"/>
    <w:rsid w:val="00690C14"/>
    <w:rsid w:val="0069688B"/>
    <w:rsid w:val="006978C2"/>
    <w:rsid w:val="006C4510"/>
    <w:rsid w:val="006C6A2E"/>
    <w:rsid w:val="006D2B9D"/>
    <w:rsid w:val="006D53B4"/>
    <w:rsid w:val="006F0400"/>
    <w:rsid w:val="006F0C35"/>
    <w:rsid w:val="006F0E23"/>
    <w:rsid w:val="00701D7F"/>
    <w:rsid w:val="00702037"/>
    <w:rsid w:val="007304EC"/>
    <w:rsid w:val="00732B8B"/>
    <w:rsid w:val="00742F5B"/>
    <w:rsid w:val="00745BE2"/>
    <w:rsid w:val="007511F5"/>
    <w:rsid w:val="0075586B"/>
    <w:rsid w:val="00762327"/>
    <w:rsid w:val="007630F6"/>
    <w:rsid w:val="007679EE"/>
    <w:rsid w:val="007747FF"/>
    <w:rsid w:val="00782A10"/>
    <w:rsid w:val="0078429B"/>
    <w:rsid w:val="00791D78"/>
    <w:rsid w:val="007B1F3F"/>
    <w:rsid w:val="007C062F"/>
    <w:rsid w:val="007C29A2"/>
    <w:rsid w:val="007C7C8A"/>
    <w:rsid w:val="007D24FA"/>
    <w:rsid w:val="007D620F"/>
    <w:rsid w:val="007F04D4"/>
    <w:rsid w:val="007F4279"/>
    <w:rsid w:val="00811487"/>
    <w:rsid w:val="00814B05"/>
    <w:rsid w:val="00816E34"/>
    <w:rsid w:val="00820BDC"/>
    <w:rsid w:val="008250F4"/>
    <w:rsid w:val="0082511A"/>
    <w:rsid w:val="0084702A"/>
    <w:rsid w:val="00857FDB"/>
    <w:rsid w:val="00860C5B"/>
    <w:rsid w:val="0086144C"/>
    <w:rsid w:val="008626CD"/>
    <w:rsid w:val="00867E57"/>
    <w:rsid w:val="00871377"/>
    <w:rsid w:val="00885F83"/>
    <w:rsid w:val="00885F99"/>
    <w:rsid w:val="00890105"/>
    <w:rsid w:val="008925C1"/>
    <w:rsid w:val="008A032D"/>
    <w:rsid w:val="008A26A0"/>
    <w:rsid w:val="008B7463"/>
    <w:rsid w:val="008C573A"/>
    <w:rsid w:val="008D041A"/>
    <w:rsid w:val="008D0C13"/>
    <w:rsid w:val="008E6302"/>
    <w:rsid w:val="008F435E"/>
    <w:rsid w:val="008F5189"/>
    <w:rsid w:val="00913892"/>
    <w:rsid w:val="00914ABE"/>
    <w:rsid w:val="00916C04"/>
    <w:rsid w:val="00924EB0"/>
    <w:rsid w:val="00935932"/>
    <w:rsid w:val="00936973"/>
    <w:rsid w:val="0094163A"/>
    <w:rsid w:val="0094428E"/>
    <w:rsid w:val="009455F6"/>
    <w:rsid w:val="00960250"/>
    <w:rsid w:val="0096206D"/>
    <w:rsid w:val="00970EB4"/>
    <w:rsid w:val="00972D71"/>
    <w:rsid w:val="00974212"/>
    <w:rsid w:val="0097719C"/>
    <w:rsid w:val="00987A8E"/>
    <w:rsid w:val="00990147"/>
    <w:rsid w:val="009A1F13"/>
    <w:rsid w:val="009A49D8"/>
    <w:rsid w:val="009A6ED8"/>
    <w:rsid w:val="009B1B11"/>
    <w:rsid w:val="009C28E6"/>
    <w:rsid w:val="009D4D34"/>
    <w:rsid w:val="009E35FD"/>
    <w:rsid w:val="009E3FFB"/>
    <w:rsid w:val="009E5079"/>
    <w:rsid w:val="009E5D2C"/>
    <w:rsid w:val="009F1D78"/>
    <w:rsid w:val="009F61FE"/>
    <w:rsid w:val="00A10279"/>
    <w:rsid w:val="00A253DC"/>
    <w:rsid w:val="00A265D3"/>
    <w:rsid w:val="00A34508"/>
    <w:rsid w:val="00A412C9"/>
    <w:rsid w:val="00A55211"/>
    <w:rsid w:val="00A579AF"/>
    <w:rsid w:val="00A82599"/>
    <w:rsid w:val="00A9563D"/>
    <w:rsid w:val="00AA6FF9"/>
    <w:rsid w:val="00AA7D4E"/>
    <w:rsid w:val="00AC1CE9"/>
    <w:rsid w:val="00AD27F0"/>
    <w:rsid w:val="00AE34B9"/>
    <w:rsid w:val="00AE4CE5"/>
    <w:rsid w:val="00AF3404"/>
    <w:rsid w:val="00B007EE"/>
    <w:rsid w:val="00B00A53"/>
    <w:rsid w:val="00B25A47"/>
    <w:rsid w:val="00B31FC1"/>
    <w:rsid w:val="00B329A1"/>
    <w:rsid w:val="00B434FB"/>
    <w:rsid w:val="00B46F3F"/>
    <w:rsid w:val="00B5009A"/>
    <w:rsid w:val="00B61F0D"/>
    <w:rsid w:val="00B6468F"/>
    <w:rsid w:val="00B652FF"/>
    <w:rsid w:val="00B71F04"/>
    <w:rsid w:val="00B77D45"/>
    <w:rsid w:val="00B91834"/>
    <w:rsid w:val="00B95674"/>
    <w:rsid w:val="00B95ACD"/>
    <w:rsid w:val="00BA79B1"/>
    <w:rsid w:val="00BB037C"/>
    <w:rsid w:val="00BB5493"/>
    <w:rsid w:val="00BB63CC"/>
    <w:rsid w:val="00BB76B2"/>
    <w:rsid w:val="00BC7657"/>
    <w:rsid w:val="00BE029F"/>
    <w:rsid w:val="00BE2A3C"/>
    <w:rsid w:val="00BF1F29"/>
    <w:rsid w:val="00C07AA2"/>
    <w:rsid w:val="00C319A7"/>
    <w:rsid w:val="00C31A09"/>
    <w:rsid w:val="00C33E35"/>
    <w:rsid w:val="00C41D32"/>
    <w:rsid w:val="00C44119"/>
    <w:rsid w:val="00C70993"/>
    <w:rsid w:val="00C7099D"/>
    <w:rsid w:val="00C712EC"/>
    <w:rsid w:val="00C77696"/>
    <w:rsid w:val="00C77953"/>
    <w:rsid w:val="00C91476"/>
    <w:rsid w:val="00C9340E"/>
    <w:rsid w:val="00CA20F6"/>
    <w:rsid w:val="00CB19EC"/>
    <w:rsid w:val="00CC116F"/>
    <w:rsid w:val="00CC38CC"/>
    <w:rsid w:val="00CD6C81"/>
    <w:rsid w:val="00CE5722"/>
    <w:rsid w:val="00CE583F"/>
    <w:rsid w:val="00CF195D"/>
    <w:rsid w:val="00D034F4"/>
    <w:rsid w:val="00D11101"/>
    <w:rsid w:val="00D13705"/>
    <w:rsid w:val="00D1460A"/>
    <w:rsid w:val="00D164DD"/>
    <w:rsid w:val="00D172CA"/>
    <w:rsid w:val="00D20391"/>
    <w:rsid w:val="00D25979"/>
    <w:rsid w:val="00D639C1"/>
    <w:rsid w:val="00D93A37"/>
    <w:rsid w:val="00DA65B2"/>
    <w:rsid w:val="00DB560B"/>
    <w:rsid w:val="00DB63B5"/>
    <w:rsid w:val="00DC5FF7"/>
    <w:rsid w:val="00DD3E7E"/>
    <w:rsid w:val="00DE3E86"/>
    <w:rsid w:val="00DF0AE4"/>
    <w:rsid w:val="00DF1E0F"/>
    <w:rsid w:val="00E122DD"/>
    <w:rsid w:val="00E1733D"/>
    <w:rsid w:val="00E3423E"/>
    <w:rsid w:val="00E51A65"/>
    <w:rsid w:val="00E620DF"/>
    <w:rsid w:val="00E636A6"/>
    <w:rsid w:val="00E721A8"/>
    <w:rsid w:val="00E73177"/>
    <w:rsid w:val="00E7319A"/>
    <w:rsid w:val="00E8317B"/>
    <w:rsid w:val="00E90BC2"/>
    <w:rsid w:val="00E95935"/>
    <w:rsid w:val="00EA75AA"/>
    <w:rsid w:val="00EC36ED"/>
    <w:rsid w:val="00EC66DC"/>
    <w:rsid w:val="00ED4526"/>
    <w:rsid w:val="00ED613E"/>
    <w:rsid w:val="00ED61E0"/>
    <w:rsid w:val="00EE1A39"/>
    <w:rsid w:val="00EE5621"/>
    <w:rsid w:val="00F000F3"/>
    <w:rsid w:val="00F00929"/>
    <w:rsid w:val="00F0709D"/>
    <w:rsid w:val="00F1190A"/>
    <w:rsid w:val="00F20044"/>
    <w:rsid w:val="00F27424"/>
    <w:rsid w:val="00F37FCB"/>
    <w:rsid w:val="00F45507"/>
    <w:rsid w:val="00F45DD6"/>
    <w:rsid w:val="00F657D9"/>
    <w:rsid w:val="00F66865"/>
    <w:rsid w:val="00F82725"/>
    <w:rsid w:val="00FA45B3"/>
    <w:rsid w:val="00FB3CF8"/>
    <w:rsid w:val="00FB5AAB"/>
    <w:rsid w:val="00FC0313"/>
    <w:rsid w:val="00FC118A"/>
    <w:rsid w:val="00FC28F8"/>
    <w:rsid w:val="00FC6D82"/>
    <w:rsid w:val="00FD146B"/>
    <w:rsid w:val="00FD3339"/>
    <w:rsid w:val="00FD5155"/>
    <w:rsid w:val="00FD5556"/>
    <w:rsid w:val="00FE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,"/>
  <w14:docId w14:val="448B3E4F"/>
  <w15:docId w15:val="{50F7D822-2202-4A70-8DEF-311F5873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7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NormalWeb">
    <w:name w:val="Normal (Web)"/>
    <w:basedOn w:val="a"/>
    <w:uiPriority w:val="99"/>
    <w:semiHidden/>
    <w:unhideWhenUsed/>
    <w:rsid w:val="00BF1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0712C6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5B7F0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B7F0A"/>
    <w:pPr>
      <w:spacing w:line="240" w:lineRule="auto"/>
    </w:pPr>
    <w:rPr>
      <w:sz w:val="20"/>
      <w:szCs w:val="20"/>
    </w:rPr>
  </w:style>
  <w:style w:type="character" w:customStyle="1" w:styleId="a6">
    <w:name w:val="טקסט הערה תו"/>
    <w:basedOn w:val="a0"/>
    <w:link w:val="a5"/>
    <w:uiPriority w:val="99"/>
    <w:semiHidden/>
    <w:rsid w:val="005B7F0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B7F0A"/>
    <w:rPr>
      <w:b/>
      <w:bCs/>
    </w:rPr>
  </w:style>
  <w:style w:type="character" w:customStyle="1" w:styleId="a8">
    <w:name w:val="נושא הערה תו"/>
    <w:basedOn w:val="a6"/>
    <w:link w:val="a7"/>
    <w:uiPriority w:val="99"/>
    <w:semiHidden/>
    <w:rsid w:val="005B7F0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B7F0A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a">
    <w:name w:val="טקסט בלונים תו"/>
    <w:basedOn w:val="a0"/>
    <w:link w:val="a9"/>
    <w:uiPriority w:val="99"/>
    <w:semiHidden/>
    <w:rsid w:val="005B7F0A"/>
    <w:rPr>
      <w:rFonts w:ascii="Tahoma" w:hAnsi="Tahoma" w:cs="Tahoma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520A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כותרת עליונה תו"/>
    <w:basedOn w:val="a0"/>
    <w:link w:val="ab"/>
    <w:uiPriority w:val="99"/>
    <w:rsid w:val="00520AC3"/>
  </w:style>
  <w:style w:type="paragraph" w:styleId="ad">
    <w:name w:val="footer"/>
    <w:basedOn w:val="a"/>
    <w:link w:val="ae"/>
    <w:uiPriority w:val="99"/>
    <w:unhideWhenUsed/>
    <w:rsid w:val="00520A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כותרת תחתונה תו"/>
    <w:basedOn w:val="a0"/>
    <w:link w:val="ad"/>
    <w:uiPriority w:val="99"/>
    <w:rsid w:val="00520AC3"/>
  </w:style>
  <w:style w:type="character" w:styleId="af">
    <w:name w:val="line number"/>
    <w:basedOn w:val="a0"/>
    <w:uiPriority w:val="99"/>
    <w:semiHidden/>
    <w:unhideWhenUsed/>
    <w:rsid w:val="00286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3EE60-6A3B-4FF9-A500-78A8BA2B3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1512</Words>
  <Characters>8625</Characters>
  <Application>Microsoft Office Word</Application>
  <DocSecurity>0</DocSecurity>
  <Lines>71</Lines>
  <Paragraphs>20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zunzeran</dc:creator>
  <cp:lastModifiedBy>Eran Zunz</cp:lastModifiedBy>
  <cp:revision>8</cp:revision>
  <cp:lastPrinted>2019-04-09T18:20:00Z</cp:lastPrinted>
  <dcterms:created xsi:type="dcterms:W3CDTF">2019-04-10T02:04:00Z</dcterms:created>
  <dcterms:modified xsi:type="dcterms:W3CDTF">2019-04-13T02:00:00Z</dcterms:modified>
</cp:coreProperties>
</file>