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CEDAE78" w:rsidP="7CEDAE78" w:rsidRDefault="7CEDAE78" w14:paraId="0B857E9C" w14:textId="2B21A841">
      <w:pPr>
        <w:spacing w:before="40" w:after="0" w:line="259" w:lineRule="auto"/>
        <w:rPr>
          <w:rFonts w:ascii="Arial" w:hAnsi="Arial" w:eastAsia="Arial" w:cs="Arial"/>
          <w:noProof w:val="0"/>
          <w:color w:val="2F5496" w:themeColor="accent1" w:themeTint="FF" w:themeShade="BF"/>
          <w:sz w:val="34"/>
          <w:szCs w:val="34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34"/>
          <w:szCs w:val="34"/>
          <w:lang w:val="en-US"/>
        </w:rPr>
        <w:t>References</w:t>
      </w:r>
    </w:p>
    <w:p w:rsidR="7CEDAE78" w:rsidP="7CEDAE78" w:rsidRDefault="7CEDAE78" w14:paraId="79FB6B3E" w14:textId="406F7F3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35DB5905" w14:textId="5B1EDBC8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Allison, C., S. Baron-Cohen, S. Whhelwright, T. Charman, J. Richler, G. Pasco and C. Brayne. 2008. The Q-CHAT (Quantitative Checklist For Autism In Toddlers): A Normally Distributed Quantitative Measure of Autistic Traits at 18-24 Months of Age: Preliminary Report.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Journal of Autism and Developmental Disorders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>, 38 (8): 1414-1425</w:t>
      </w:r>
    </w:p>
    <w:p w:rsidR="7CEDAE78" w:rsidP="7CEDAE78" w:rsidRDefault="7CEDAE78" w14:paraId="13BB7F87" w14:textId="2DE4E84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3D262B0A" w14:textId="595EE7C1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Avidi E, Griffins C, Brough S (2000) Parents' constructions of the 'problem' during assessment and diagnosis of their child for an autistic spectrum disorder.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Journal of Health Psychology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 5: 241–254.</w:t>
      </w:r>
    </w:p>
    <w:p w:rsidR="7CEDAE78" w:rsidP="7CEDAE78" w:rsidRDefault="7CEDAE78" w14:paraId="202B8E7F" w14:textId="6E1DB656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  <w:r>
        <w:br/>
      </w:r>
    </w:p>
    <w:p w:rsidR="7CEDAE78" w:rsidP="7CEDAE78" w:rsidRDefault="7CEDAE78" w14:paraId="23642BD2" w14:textId="488C83EA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Daley, T. C. 2004. “From Symptom Recognition to Diagnosis: Children with Autism in Urban India”.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Social Science and Medicine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>. 58: 1323-1335</w:t>
      </w:r>
    </w:p>
    <w:p w:rsidR="7CEDAE78" w:rsidP="7CEDAE78" w:rsidRDefault="7CEDAE78" w14:paraId="0ECB6E2A" w14:textId="4F5EB146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2D866ACB" w14:textId="05EE6877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Danseco ER (1997) Parental beliefs in childhood disability: Insights on culture, child-develoment and intervention.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International Journal of Disability, Development &amp; Education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 44: 41–52.</w:t>
      </w:r>
    </w:p>
    <w:p w:rsidR="7CEDAE78" w:rsidP="7CEDAE78" w:rsidRDefault="7CEDAE78" w14:paraId="42EE264F" w14:textId="5FE5FB7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  <w:r>
        <w:br/>
      </w:r>
    </w:p>
    <w:p w:rsidR="7CEDAE78" w:rsidP="7CEDAE78" w:rsidRDefault="7CEDAE78" w14:paraId="01BC9215" w14:textId="6A469589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Dyches T, Wilder L, Sudweeks R, Obiakor F, Algozzine B (2004) Multicultural issues in autism.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Journal of Autism &amp; Developmental Disorders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 34: 211–222.</w:t>
      </w:r>
    </w:p>
    <w:p w:rsidR="7CEDAE78" w:rsidP="7CEDAE78" w:rsidRDefault="7CEDAE78" w14:paraId="506CD501" w14:textId="1A0C4B4E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4ABBB067" w14:textId="2464E474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Dyches, T. T., L. K. Wilder, B. Algozzine, and F. E. Obiakor. 2007. “Working with Multicultural Learners with Autism.” In F. E. Obiakor .ed.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Multicultural Special Education: Culturally Responsive Teaching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>. New Jersey: Pearson</w:t>
      </w:r>
    </w:p>
    <w:p w:rsidR="7CEDAE78" w:rsidP="7CEDAE78" w:rsidRDefault="7CEDAE78" w14:paraId="06A26381" w14:textId="391D8AEA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2BE26AA7" w14:textId="51CE9E87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Fombonne, E., H. Simmons, T. Ford, H. Meltzer, and R. Goodman. 2001. “Prevalence of Developmental Disorders in the British Nationwide Survey of Child Mental Health”.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Journal of the American Academy of Child and Adolescent Psychiatry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>. 40 (7): 820-827</w:t>
      </w:r>
    </w:p>
    <w:p w:rsidR="7CEDAE78" w:rsidP="7CEDAE78" w:rsidRDefault="7CEDAE78" w14:paraId="124E3CFC" w14:textId="731076E7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3E2E1E8B" w14:textId="2FE22018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Harrington JW, Rosen L, Garnecho A (2006) Parental perceptions and use of complementary and alternative medicine practices for children with autism spectrum disorders in private practice.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Developmental and Behavioral Pediatrics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 27: 156–161.</w:t>
      </w:r>
    </w:p>
    <w:p w:rsidR="7CEDAE78" w:rsidP="7CEDAE78" w:rsidRDefault="7CEDAE78" w14:paraId="4E9D3757" w14:textId="5954AC4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53B8400F" w14:textId="6CBF976D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Kim, W. J., L. I. Kim, and D. S. Rue. 1997. “Korean American Children.” 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Transcultural Child Development- Psychological Assessment and Treatment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>. New York: John Wiley and sons</w:t>
      </w:r>
    </w:p>
    <w:p w:rsidR="7CEDAE78" w:rsidP="7CEDAE78" w:rsidRDefault="7CEDAE78" w14:paraId="576F6374" w14:textId="71247C6B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3F7C6FD2" w14:textId="4C019961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Levy SE, Hyman SL (2003) Use of complementary and alternative treatments for children with autism spetcrum disorders is increasing.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Pediatrics Annals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 32: 685–691.</w:t>
      </w:r>
    </w:p>
    <w:p w:rsidR="7CEDAE78" w:rsidP="7CEDAE78" w:rsidRDefault="7CEDAE78" w14:paraId="7CED530D" w14:textId="79CF009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3FFED42B" w14:textId="00406AFD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Liu, G. Z. 2005. “Best Practices- Developing Cross-Cultural Competence from Chinese Perspective.”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In Culture and disability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. edited by J. H. Stone. California: Sage </w:t>
      </w:r>
    </w:p>
    <w:p w:rsidR="7CEDAE78" w:rsidP="7CEDAE78" w:rsidRDefault="7CEDAE78" w14:paraId="5675C27D" w14:textId="11BC8D1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45C47777" w14:textId="4DA27F90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Perepa, P. 2013. “Implications of Special Needs and Multiculturalism for the Early Years Curriculum.”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In The Early Years Curriculum: The UK Context and Beyond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 edited by L. Ang. Abingdon: Routledge</w:t>
      </w:r>
    </w:p>
    <w:p w:rsidR="7CEDAE78" w:rsidP="7CEDAE78" w:rsidRDefault="7CEDAE78" w14:paraId="78DC501E" w14:textId="6A1AD5DE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19F80141" w14:textId="48CB0473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Pitten, K. (2008). How cultural values influence diagnosis, treatment and the welfare of families with an autistic child.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InSight: Rivier Academic Journal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>, 4, 1–5.</w:t>
      </w:r>
    </w:p>
    <w:p w:rsidR="7CEDAE78" w:rsidP="7CEDAE78" w:rsidRDefault="7CEDAE78" w14:paraId="29FE8583" w14:textId="6B035B7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556ABAFD" w14:textId="6D672894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Skinner D, Correa V, Skinner M, Bailey D (2001) Role of religion in the lives of Latino families of young children with developmental delays.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American Journal of Mental Retardation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 106: 297–313.</w:t>
      </w:r>
    </w:p>
    <w:p w:rsidR="7CEDAE78" w:rsidP="7CEDAE78" w:rsidRDefault="7CEDAE78" w14:paraId="69FF8CFD" w14:textId="0AD42098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2CE70F08" w14:textId="300A158F">
      <w:pPr>
        <w:spacing w:after="160"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 xml:space="preserve">Wilder, L. K., T. T. Dyches, F. E. Obiakor, and B. Algozzine. 2004. “Multicultural Perspectives on Teaching Students with Autism.” </w:t>
      </w:r>
      <w:r w:rsidRPr="7CEDAE78" w:rsidR="7CEDAE78">
        <w:rPr>
          <w:rFonts w:ascii="Arial" w:hAnsi="Arial" w:eastAsia="Arial" w:cs="Arial"/>
          <w:i w:val="1"/>
          <w:iCs w:val="1"/>
          <w:noProof w:val="0"/>
          <w:color w:val="202020"/>
          <w:sz w:val="20"/>
          <w:szCs w:val="20"/>
          <w:lang w:val="en-US"/>
        </w:rPr>
        <w:t>Focus on Autism and other Developmental Disabilities</w:t>
      </w:r>
      <w:r w:rsidRPr="7CEDAE78" w:rsidR="7CEDAE78">
        <w:rPr>
          <w:rFonts w:ascii="Arial" w:hAnsi="Arial" w:eastAsia="Arial" w:cs="Arial"/>
          <w:noProof w:val="0"/>
          <w:color w:val="202020"/>
          <w:sz w:val="20"/>
          <w:szCs w:val="20"/>
          <w:lang w:val="en-US"/>
        </w:rPr>
        <w:t>. 19 (2): 105- 113</w:t>
      </w:r>
    </w:p>
    <w:p w:rsidR="7CEDAE78" w:rsidP="7CEDAE78" w:rsidRDefault="7CEDAE78" w14:paraId="7C6CE05B" w14:textId="7E72717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>
        <w:br/>
      </w:r>
    </w:p>
    <w:p w:rsidR="7CEDAE78" w:rsidP="7CEDAE78" w:rsidRDefault="7CEDAE78" w14:paraId="3C145FB7" w14:textId="7D9BCE0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D3DCB05"/>
  <w15:docId w15:val="{dc0acd30-34f5-4314-83bf-d01abce31afc}"/>
  <w:rsids>
    <w:rsidRoot w:val="0D3DCB05"/>
    <w:rsid w:val="0D3DCB05"/>
    <w:rsid w:val="7CEDAE7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2019-06-23T03:53:02.3687957Z</dcterms:created>
  <dcterms:modified xsi:type="dcterms:W3CDTF">2019-06-23T04:00:21.7215204Z</dcterms:modified>
  <dc:creator>Rotem Adir</dc:creator>
  <lastModifiedBy>Rotem Adir</lastModifiedBy>
</coreProperties>
</file>