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48FC2" w14:textId="6F8CC7DC" w:rsidR="00C479A7" w:rsidRPr="00811404" w:rsidRDefault="002C653F" w:rsidP="00646646">
      <w:pPr>
        <w:pStyle w:val="1"/>
      </w:pPr>
      <w:r w:rsidRPr="00811404">
        <w:t xml:space="preserve">The Triangle of Power: </w:t>
      </w:r>
      <w:r w:rsidR="00646646" w:rsidRPr="00811404">
        <w:t xml:space="preserve">Fathers, Mothers, </w:t>
      </w:r>
      <w:r w:rsidRPr="00811404">
        <w:t>and Social Workers</w:t>
      </w:r>
    </w:p>
    <w:p w14:paraId="06DC2C33" w14:textId="2D6C5B08" w:rsidR="00FB446E" w:rsidRPr="00811404" w:rsidRDefault="00FB446E" w:rsidP="00FB446E">
      <w:r w:rsidRPr="00811404">
        <w:t>Proposed Research Project for the Israel Science Fund</w:t>
      </w:r>
    </w:p>
    <w:p w14:paraId="30ED0EB6" w14:textId="4177885C" w:rsidR="00FB446E" w:rsidRPr="00811404" w:rsidRDefault="00FB446E" w:rsidP="00FB446E">
      <w:r w:rsidRPr="00811404">
        <w:t>Nadav Perez-Vaisv</w:t>
      </w:r>
      <w:r w:rsidR="007A290B" w:rsidRPr="00811404">
        <w:t>idovsky, PhD</w:t>
      </w:r>
    </w:p>
    <w:p w14:paraId="64D9F433" w14:textId="6C87DB4A" w:rsidR="005524F0" w:rsidRPr="00811404" w:rsidRDefault="005524F0" w:rsidP="00646646">
      <w:pPr>
        <w:pStyle w:val="2"/>
      </w:pPr>
      <w:r w:rsidRPr="00811404">
        <w:t>Introduction</w:t>
      </w:r>
    </w:p>
    <w:p w14:paraId="187A369A" w14:textId="77777777" w:rsidR="003804F9" w:rsidRPr="004465D4" w:rsidRDefault="003804F9" w:rsidP="004465D4">
      <w:pPr>
        <w:pStyle w:val="a3"/>
        <w:numPr>
          <w:ilvl w:val="0"/>
          <w:numId w:val="1"/>
        </w:numPr>
        <w:rPr>
          <w:b/>
          <w:bCs/>
        </w:rPr>
      </w:pPr>
      <w:r w:rsidRPr="004465D4">
        <w:rPr>
          <w:b/>
          <w:bCs/>
        </w:rPr>
        <w:t xml:space="preserve">Scientific background </w:t>
      </w:r>
    </w:p>
    <w:p w14:paraId="238D5EE8" w14:textId="5D49118F" w:rsidR="005C0992" w:rsidRPr="00811404" w:rsidRDefault="005C0992" w:rsidP="005524F0">
      <w:r w:rsidRPr="00811404">
        <w:t xml:space="preserve">The gendered analysis of men and masculinities, and the understanding that men, too, are the subjects of gendered norms and perceptions, have been receiving growing attention in recent decades. Since the 1990s, the development of the Critical Studies of Men and Masculinities (CSMM) has drawn attention to the historical evolution of masculinities in different cultural contexts, to their interaction with political, economic, and other social institutions, to the intricate array of power relations they are enmeshed in, and to the power </w:t>
      </w:r>
      <w:r w:rsidR="00063F5E" w:rsidRPr="00811404">
        <w:t>this array</w:t>
      </w:r>
      <w:r w:rsidRPr="00811404">
        <w:t xml:space="preserve"> exert</w:t>
      </w:r>
      <w:r w:rsidR="00063F5E" w:rsidRPr="00811404">
        <w:t>s</w:t>
      </w:r>
      <w:r w:rsidRPr="00811404">
        <w:t xml:space="preserve"> upon women and mostly upon men </w:t>
      </w:r>
      <w:r w:rsidRPr="00811404">
        <w:fldChar w:fldCharType="begin" w:fldLock="1"/>
      </w:r>
      <w:r w:rsidRPr="00811404">
        <w:instrText>ADDIN CSL_CITATION {"citationItems":[{"id":"ITEM-1","itemData":{"author":[{"dropping-particle":"","family":"Holter","given":"O. G.","non-dropping-particle":"","parse-names":false,"suffix":""}],"container-title":"Handbook of Studies on Men and Masculinities","id":"ITEM-1","issued":{"date-parts":[["2005"]]},"page":"15-34","title":"Social Theories for Researching Men and Masculinities","type":"chapter"},"uris":["http://www.mendeley.com/documents/?uuid=dc963fc8-0ee1-4ef4-abeb-54d061583300"]},{"id":"ITEM-2","itemData":{"DOI":"10.1177/0891243205278639","ISSN":"0891-2432","author":[{"dropping-particle":"","family":"Connell","given":"R. W.","non-dropping-particle":"","parse-names":false,"suffix":""},{"dropping-particle":"","family":"Messerschmidt","given":"James W.","non-dropping-particle":"","parse-names":false,"suffix":""}],"container-title":"Gender &amp; Society","id":"ITEM-2","issue":"6","issued":{"date-parts":[["2005","12","1"]]},"page":"829-859","title":"Hegemonic Masculinity: Rethinking the Concept","type":"article-journal","volume":"19"},"uris":["http://www.mendeley.com/documents/?uuid=5f3112f4-b174-4a4a-b041-d815ba39cc1b"]},{"id":"ITEM-3","itemData":{"ISBN":"0520246985","author":[{"dropping-particle":"","family":"Connell","given":"R. W.","non-dropping-particle":"","parse-names":false,"suffix":""}],"id":"ITEM-3","issued":{"date-parts":[["1995"]]},"publisher":"University of California Press","publisher-place":"Los Angeles, California","title":"Masculinities","type":"book"},"uris":["http://www.mendeley.com/documents/?uuid=ab97a075-6af3-48c8-93e4-74012c6100e7"]},{"id":"ITEM-4","itemData":{"DOI":"10.1177/1097184X17696186","ISSN":"15526828","abstract":"In this article, we consider Connell’s theory of masculinity through a phenomenon we encountered in our respective research projects, one focusing on the con- struction of masculinity among early Zionist ideological workers and the other focusing on present-day military masculinities and ethnicity in Israel. In both con- texts, a bodily performance which marks the breach of “civilized behavior” is adopted in order to signify accentuated masculinity. In both, a symbolic hierarchy of masculinities emerges, in which Arabs—and in the case of Golani soldiers, also “Arab Jews,” that is, Jews who descended from Arab countries—are marked as more masculine than hegemonic Ashkenazi men (i.e., men of European descent). Thus, while our case studies support Connell’s argument that masculinity may be practiced in various ways, the hierarchical relationship between masculine styles appears to be more multilayered than Connell’s theory suggests. We connect the tension between masculine status, understood as a location within a symbolic hierarchy of masculinities, and social status in our case studies to the contradiction at the heart of modern masculinity. We argue that in order to account for this tension, which may arise in specific interactional contexts, we need a concept of masculinity as a cultural repertoire, of which people make situated selections. The repertoire of masculinity is where the elements and models that organize both masculine practice and perceptions concerning masculinity are stored. While selections from the repertoire of masculinity cannot be conceived as voluntary, the conventional nature of cultural repertoires allows for some leeway in the selections that people make. Hence, it allows for a more flexible relationship between social positions and masculine styles.","author":[{"dropping-particle":"","family":"Hirsch","given":"Dafna","non-dropping-particle":"","parse-names":false,"suffix":""},{"dropping-particle":"","family":"Kachtan","given":"Dana Grosswirth","non-dropping-particle":"","parse-names":false,"suffix":""}],"container-title":"Men and Masculinities","id":"ITEM-4","issue":"5","issued":{"date-parts":[["2018"]]},"page":"687-708","title":"Is “Hegemonic Masculinity” Hegemonic as Masculinity? Two Israeli Case Studies","type":"article-journal","volume":"21"},"uris":["http://www.mendeley.com/documents/?uuid=f5ab1af7-4613-4022-bd1b-81667400ab08"]},{"id":"ITEM-5","itemData":{"DOI":"10.1177/1097184X18805550","ISSN":"15526828","abstract":"Following introductory remarks on how the terms “masculinities” and “men” have been used differentially in recent critical studies on men and masculinities (CSMM), the article reviews some key aspects of CSMM - past, present and future. The diverse influences on CSMM have included various feminisms, gay studies, anti-imperialism, civil rights, anti-racism, green and environmental movements, as well as LGBTIQ+ movements, Critical Race Studies, Globalization/Transnational Studies, and Intersectionality Studies. In the present period, the range of theoretical and political approaches and influences on studies continues to grow, with, for example, queer, post-, post post-, new materialist, posthumanist, and science and technology studies, making for some discontinuities with established masculinities theory. In many regions, there are now more women working explicitly and long-term in the area, even if that is itself not new. CSMM have also become more geographically widespread, more dispersed, more comparati...","author":[{"dropping-particle":"","family":"Hearn","given":"Jeff","non-dropping-particle":"","parse-names":false,"suffix":""}],"container-title":"Men and Masculinities","id":"ITEM-5","issue":"1","issued":{"date-parts":[["2019"]]},"page":"53-63","title":"So What Has Been, Is, and Might Be Going on in Studying Men and Masculinities?: Some Continuities and Discontinuities","type":"article-journal","volume":"22"},"uris":["http://www.mendeley.com/documents/?uuid=d6a78349-73ab-4236-bd24-91ae84867ee5"]}],"mendeley":{"formattedCitation":"(Connell, 1995; Connell &amp; Messerschmidt, 2005; Hearn, 2019; Hirsch &amp; Kachtan, 2018; Holter, 2005)","plainTextFormattedCitation":"(Connell, 1995; Connell &amp; Messerschmidt, 2005; Hearn, 2019; Hirsch &amp; Kachtan, 2018; Holter, 2005)","previouslyFormattedCitation":"(Connell, 1995; Connell &amp; Messerschmidt, 2005; Hearn, 2019; Hirsch &amp; Kachtan, 2018; Holter, 2005)"},"properties":{"noteIndex":0},"schema":"https://github.com/citation-style-language/schema/raw/master/csl-citation.json"}</w:instrText>
      </w:r>
      <w:r w:rsidRPr="00811404">
        <w:fldChar w:fldCharType="separate"/>
      </w:r>
      <w:r w:rsidRPr="00811404">
        <w:rPr>
          <w:noProof/>
        </w:rPr>
        <w:t>(Connell, 1995; Connell &amp; Messerschmidt, 2005; Hearn, 2019; Hirsch &amp; Kachtan, 2018; Holter, 2005)</w:t>
      </w:r>
      <w:r w:rsidRPr="00811404">
        <w:fldChar w:fldCharType="end"/>
      </w:r>
      <w:r w:rsidRPr="00811404">
        <w:t>.</w:t>
      </w:r>
    </w:p>
    <w:p w14:paraId="017E9D29" w14:textId="1F7A4BBD" w:rsidR="005C0992" w:rsidRPr="00811404" w:rsidRDefault="005C0992" w:rsidP="00887532">
      <w:r w:rsidRPr="00811404">
        <w:t xml:space="preserve">As can be seen, power and power relation are central to the understanding of masculinities. These power relations have been studied extensively in recent decades </w:t>
      </w:r>
      <w:r w:rsidR="0067225C" w:rsidRPr="00811404">
        <w:t>focusing on</w:t>
      </w:r>
      <w:r w:rsidRPr="00811404">
        <w:t xml:space="preserve"> power hierarchies between men. Raewyn Connell</w:t>
      </w:r>
      <w:r w:rsidR="0035542E" w:rsidRPr="00811404">
        <w:t>'</w:t>
      </w:r>
      <w:r w:rsidRPr="00811404">
        <w:t xml:space="preserve">s groundbreaking </w:t>
      </w:r>
      <w:r w:rsidRPr="00811404">
        <w:rPr>
          <w:i/>
          <w:iCs/>
        </w:rPr>
        <w:t>Masculinities</w:t>
      </w:r>
      <w:r w:rsidRPr="00811404">
        <w:t xml:space="preserve"> </w:t>
      </w:r>
      <w:r w:rsidRPr="00811404">
        <w:fldChar w:fldCharType="begin" w:fldLock="1"/>
      </w:r>
      <w:r w:rsidRPr="00811404">
        <w:instrText>ADDIN CSL_CITATION {"citationItems":[{"id":"ITEM-1","itemData":{"ISBN":"0520246985","author":[{"dropping-particle":"","family":"Connell","given":"R. W.","non-dropping-particle":"","parse-names":false,"suffix":""}],"id":"ITEM-1","issued":{"date-parts":[["1995"]]},"publisher":"University of California Press","publisher-place":"Los Angeles, California","title":"Masculinities","type":"book"},"suppress-author":1,"uris":["http://www.mendeley.com/documents/?uuid=ab97a075-6af3-48c8-93e4-74012c6100e7"]}],"mendeley":{"formattedCitation":"(1995)","plainTextFormattedCitation":"(1995)","previouslyFormattedCitation":"(1995)"},"properties":{"noteIndex":0},"schema":"https://github.com/citation-style-language/schema/raw/master/csl-citation.json"}</w:instrText>
      </w:r>
      <w:r w:rsidRPr="00811404">
        <w:fldChar w:fldCharType="separate"/>
      </w:r>
      <w:r w:rsidRPr="00811404">
        <w:rPr>
          <w:noProof/>
        </w:rPr>
        <w:t>(1995)</w:t>
      </w:r>
      <w:r w:rsidRPr="00811404">
        <w:fldChar w:fldCharType="end"/>
      </w:r>
      <w:r w:rsidRPr="00811404">
        <w:t xml:space="preserve"> stressed that masculinity is not a single, unified cultural construct. Instead, Connell identified a multiplicity of masculinities, maintaining a complex relation of power between them. </w:t>
      </w:r>
    </w:p>
    <w:p w14:paraId="715FEE2E" w14:textId="08351F61" w:rsidR="005C0992" w:rsidRPr="00811404" w:rsidRDefault="005C0992" w:rsidP="00887532">
      <w:r w:rsidRPr="00811404">
        <w:t>Connell stressed the importance of the hegemonic masculinity – the cultural perception of masculinity that holds the prominent and hegemonic position in a specific time and place, maintaining men</w:t>
      </w:r>
      <w:r w:rsidR="0035542E" w:rsidRPr="00811404">
        <w:t>'</w:t>
      </w:r>
      <w:r w:rsidRPr="00811404">
        <w:t>s power over women and other men. The concept of hegemonic masculinity stresses that while a multiplicity of masculinities exist</w:t>
      </w:r>
      <w:r w:rsidR="00887532" w:rsidRPr="00811404">
        <w:t>s</w:t>
      </w:r>
      <w:r w:rsidRPr="00811404">
        <w:t xml:space="preserve"> </w:t>
      </w:r>
      <w:r w:rsidR="00887532" w:rsidRPr="00811404">
        <w:t>in</w:t>
      </w:r>
      <w:r w:rsidRPr="00811404">
        <w:t xml:space="preserve"> any given society, they do not peacefully coexist. </w:t>
      </w:r>
      <w:r w:rsidR="00887532" w:rsidRPr="00811404">
        <w:t>Instead</w:t>
      </w:r>
      <w:r w:rsidRPr="00811404">
        <w:t>, masculinities are stratified in their relation to the hegemonic masculinity, their relation to power, and the access to power and resources they entail.</w:t>
      </w:r>
    </w:p>
    <w:p w14:paraId="08415513" w14:textId="4809529C" w:rsidR="005C0992" w:rsidRPr="00811404" w:rsidRDefault="005C0992" w:rsidP="00887532">
      <w:r w:rsidRPr="00811404">
        <w:t>The sizeable body of research in the field defined as Critical Studies of Men and Masculinities that emerged in recent decades</w:t>
      </w:r>
      <w:r w:rsidR="00887532" w:rsidRPr="00811404">
        <w:t xml:space="preserve"> has</w:t>
      </w:r>
      <w:r w:rsidRPr="00811404">
        <w:t xml:space="preserve"> </w:t>
      </w:r>
      <w:r w:rsidR="005524F0" w:rsidRPr="00811404">
        <w:t xml:space="preserve">mainly </w:t>
      </w:r>
      <w:r w:rsidRPr="00811404">
        <w:t>followed Connell</w:t>
      </w:r>
      <w:r w:rsidR="0035542E" w:rsidRPr="00811404">
        <w:t>'</w:t>
      </w:r>
      <w:r w:rsidRPr="00811404">
        <w:t>s concept of hegemonic masculinity. The central research agenda was the study of different masculinities and men in different social position</w:t>
      </w:r>
      <w:r w:rsidR="00887532" w:rsidRPr="00811404">
        <w:t>s</w:t>
      </w:r>
      <w:r w:rsidRPr="00811404">
        <w:t xml:space="preserve">, mostly men from excluded groups and marginalized and protest masculinities and their relation to the hegemonic masculinity </w:t>
      </w:r>
      <w:r w:rsidRPr="00811404">
        <w:fldChar w:fldCharType="begin" w:fldLock="1"/>
      </w:r>
      <w:r w:rsidRPr="00811404">
        <w:instrText>ADDIN CSL_CITATION {"citationItems":[{"id":"ITEM-1","itemData":{"DOI":"10.1177/1097184X18805555","ISSN":"15526828","abstract":"This article argues that the concept of “hegemonic masculinity” remains highly salient to critical masculinities studies. The author outlines Raewyn Connell’s initial formulation of the concept, how that initial model of hegemonic masculinity has been historically misinterpreted, the reformulation of the concept by Connell and Messerschmidt, and the recent scholarly amplification of the concept. The author concludes that Connell’s original emphasis on the legitimation of unequal gender relations remains essential to both the concept and to the field of critical masculi- nities studies.","author":[{"dropping-particle":"","family":"Messerschmidt","given":"James W.","non-dropping-particle":"","parse-names":false,"suffix":""}],"container-title":"Men and Masculinities","id":"ITEM-1","issue":"1","issued":{"date-parts":[["2019"]]},"page":"85-91","title":"The Salience of “Hegemonic Masculinity”","type":"article-journal","volume":"22"},"uris":["http://www.mendeley.com/documents/?uuid=00c37202-83ac-4a94-9c6a-2aebf690a894"]},{"id":"ITEM-2","itemData":{"DOI":"10.1177/1097184x19839107","ISBN":"9781538114056","ISSN":"1097-184X","abstract":"The concept of hegemonic masculinity, formulated by Raewyn Connell more than three decades ago, has been the driving force behind the expanding field of masculinities studies. This book provides the first comprehensive overview of the concept--from its original conception to how it has evolved over time--back cover. Preface -- 1. Backstory -- 2. Formulation -- 3. Reformulation -- 4. Amplification -- 5. Theory -- 6. Prospects -- References -- Index -- About the Author.","author":[{"dropping-particle":"","family":"Messerschmidt","given":"James W.","non-dropping-particle":"","parse-names":false,"suffix":""}],"id":"ITEM-2","issued":{"date-parts":[["2019"]]},"number-of-pages":"1097184X1983910","publisher":"Rowman &amp; Littlefield","publisher-place":"Lanham","title":"Hegemonic Masculinity: Formulation, Reformulation, and Amplification","type":"book"},"uris":["http://www.mendeley.com/documents/?uuid=ecd8a6d9-d488-4845-b546-0902ac2d9eb3"]},{"id":"ITEM-3","itemData":{"DOI":"10.1177/1097184X18805550","ISSN":"15526828","abstract":"Following introductory remarks on how the terms “masculinities” and “men” have been used differentially in recent critical studies on men and masculinities (CSMM), the article reviews some key aspects of CSMM - past, present and future. The diverse influences on CSMM have included various feminisms, gay studies, anti-imperialism, civil rights, anti-racism, green and environmental movements, as well as LGBTIQ+ movements, Critical Race Studies, Globalization/Transnational Studies, and Intersectionality Studies. In the present period, the range of theoretical and political approaches and influences on studies continues to grow, with, for example, queer, post-, post post-, new materialist, posthumanist, and science and technology studies, making for some discontinuities with established masculinities theory. In many regions, there are now more women working explicitly and long-term in the area, even if that is itself not new. CSMM have also become more geographically widespread, more dispersed, more comparati...","author":[{"dropping-particle":"","family":"Hearn","given":"Jeff","non-dropping-particle":"","parse-names":false,"suffix":""}],"container-title":"Men and Masculinities","id":"ITEM-3","issue":"1","issued":{"date-parts":[["2019"]]},"page":"53-63","title":"So What Has Been, Is, and Might Be Going on in Studying Men and Masculinities?: Some Continuities and Discontinuities","type":"article-journal","volume":"22"},"uris":["http://www.mendeley.com/documents/?uuid=d6a78349-73ab-4236-bd24-91ae84867ee5"]}],"mendeley":{"formattedCitation":"(Hearn, 2019; Messerschmidt, 2019b, 2019a)","plainTextFormattedCitation":"(Hearn, 2019; Messerschmidt, 2019b, 2019a)","previouslyFormattedCitation":"(Hearn, 2019; Messerschmidt, 2019b, 2019a)"},"properties":{"noteIndex":0},"schema":"https://github.com/citation-style-language/schema/raw/master/csl-citation.json"}</w:instrText>
      </w:r>
      <w:r w:rsidRPr="00811404">
        <w:fldChar w:fldCharType="separate"/>
      </w:r>
      <w:r w:rsidRPr="00811404">
        <w:rPr>
          <w:noProof/>
        </w:rPr>
        <w:t>(Hearn, 2019; Messerschmidt, 2019b, 2019a)</w:t>
      </w:r>
      <w:r w:rsidRPr="00811404">
        <w:fldChar w:fldCharType="end"/>
      </w:r>
      <w:r w:rsidRPr="00811404">
        <w:t xml:space="preserve">. </w:t>
      </w:r>
    </w:p>
    <w:p w14:paraId="4D696A61" w14:textId="61C8C3B1" w:rsidR="005C0992" w:rsidRPr="00811404" w:rsidRDefault="005C0992" w:rsidP="005524F0">
      <w:r w:rsidRPr="00811404">
        <w:t>The concept of hegemonic masculinity has, alongside most of the research in the field of CSMM, accepted the underlying assumption of the feminist concept of patriarchy – that</w:t>
      </w:r>
      <w:r w:rsidRPr="00811404">
        <w:rPr>
          <w:rtl/>
        </w:rPr>
        <w:t xml:space="preserve"> </w:t>
      </w:r>
      <w:r w:rsidRPr="00811404">
        <w:t xml:space="preserve">the </w:t>
      </w:r>
      <w:r w:rsidRPr="00811404">
        <w:lastRenderedPageBreak/>
        <w:t>social structure of contemporary society benefits men, and that men are holding the central positions of power in society. CSSM does point out that this social structure does not benefit all men. While some men hold positions of power and enjoy social privileges based on their gender, other men find themselves excluded based on their relations with the hegemonic masculinity – originating, for example, from their race, their sexual identity</w:t>
      </w:r>
      <w:r w:rsidR="00887532" w:rsidRPr="00811404">
        <w:t>,</w:t>
      </w:r>
      <w:r w:rsidRPr="00811404">
        <w:t xml:space="preserve"> or their class.</w:t>
      </w:r>
    </w:p>
    <w:p w14:paraId="6022F915" w14:textId="6CA194F2" w:rsidR="005C0992" w:rsidRPr="00811404" w:rsidRDefault="00887532" w:rsidP="00887532">
      <w:r w:rsidRPr="00811404">
        <w:t>The</w:t>
      </w:r>
      <w:r w:rsidR="005C0992" w:rsidRPr="00811404">
        <w:t xml:space="preserve"> assumption of a multitude of masculinities, coupled with the acceptance of the assumption of patriarchy, ha</w:t>
      </w:r>
      <w:r w:rsidRPr="00811404">
        <w:t>s</w:t>
      </w:r>
      <w:r w:rsidR="005C0992" w:rsidRPr="00811404">
        <w:t xml:space="preserve"> lead researchers to focus on relations between men – and mainly the relations between men in subordinate and marginalized positions vis-à-vis men in positions of power. </w:t>
      </w:r>
    </w:p>
    <w:p w14:paraId="38BA7F69" w14:textId="6939AD3F" w:rsidR="005C0992" w:rsidRPr="00811404" w:rsidRDefault="005C0992" w:rsidP="005524F0">
      <w:r w:rsidRPr="00811404">
        <w:t>The theoretical basis of the CSMM, while acknowledging that most power in society lies in the hand of men, does identify the possibility of a local or temporary reversal of power relations – a specific situation in which the power balance reverses, and a specific woman holds a position of power in relation to a specific man</w:t>
      </w:r>
      <w:r w:rsidR="00811404">
        <w:t>.</w:t>
      </w:r>
      <w:r w:rsidRPr="00811404">
        <w:t xml:space="preserve"> While gendered power does originate mainly in masculinity, the multitude of masculinities and their differential access to power, together with the differential access to power by women, dictate that some women may have greater access to power than some men, and when these women and men meet on the grounds of opposed interests, the women may use their excessive power.</w:t>
      </w:r>
    </w:p>
    <w:p w14:paraId="65B69E62" w14:textId="029D3058" w:rsidR="005C0992" w:rsidRPr="00811404" w:rsidRDefault="005C0992" w:rsidP="00DE2ED4">
      <w:r w:rsidRPr="00811404">
        <w:t>However, while the CSMM acknowledges the theoretical possibility of locally reversed gendered power relations, it remains understudied and under-theorized. As mentioned before, the majority of studies in the field focus on power relations between men, while others focus on the social power exerted upon men by social institutions such as the media, the education system, and other such institutions.</w:t>
      </w:r>
    </w:p>
    <w:p w14:paraId="29E6FB22" w14:textId="77777777" w:rsidR="005C0992" w:rsidRPr="00811404" w:rsidRDefault="005C0992" w:rsidP="005524F0">
      <w:r w:rsidRPr="00811404">
        <w:t xml:space="preserve">The absence of research on reversed power relations does not extend to other fields and paradigms. Researchers of masculinity who reject the notion of patriarchy and the assumption that on the macro level, the majority of social power is held by men, often focus on situations of reversed power relations to reinforce these claims, bringing these situations as proof to the claim of changing balance of power between men and women </w:t>
      </w:r>
      <w:r w:rsidRPr="00811404">
        <w:fldChar w:fldCharType="begin" w:fldLock="1"/>
      </w:r>
      <w:r w:rsidRPr="00811404">
        <w:instrText>ADDIN CSL_CITATION {"citationItems":[{"id":"ITEM-1","itemData":{"DOI":"10.1016/j.avb.2011.09.002","ISSN":"13591789","abstract":"I argue that Gondolf, Johnson and Dekeseredy, in a recent issue of Aggression and Violent Behavior: A Review Journal, presented one sided arguments and misleading evidence for the role of gender in intimate partner violence (IPV). Johnson and Dekeseredy use only female victim samples and Gondolf only a male perpetrator sample. These methods generate spurious support for the gender paradigm. Better methodology; longitudinal and laboratory studies indicate that bilateral IPV, matched for level of severity is the most common form of IPV. Our policies should be directed towards this most common form not the relatively rare \"wife battering\". The stereotype of IPV proffered by the gender paradigm has obscured the dyadic patterns and psychological profiles of IPV so that a \"one size fits all\" approach has been the normative response. The future of IPV policy lies in prevention and in models that treat abusive families as coherent systems. © 2011 Elsevier Ltd.","author":[{"dropping-particle":"","family":"Dutton","given":"Donald G.","non-dropping-particle":"","parse-names":false,"suffix":""}],"container-title":"Aggression and Violent Behavior","id":"ITEM-1","issued":{"date-parts":[["2012"]]},"title":"The case against the role of gender in intimate partner violence","type":"article"},"prefix":"See, for example: ","uris":["http://www.mendeley.com/documents/?uuid=fea66206-f91f-32db-aa4f-2e892fb58c1a"]},{"id":"ITEM-2","itemData":{"author":[{"dropping-particle":"","family":"Dutton","given":"Donald G.","non-dropping-particle":"","parse-names":false,"suffix":""}],"container-title":"International Journal for Family Research and Policy","id":"ITEM-2","issue":"1","issued":{"date-parts":[["2015"]]},"page":"8-30","title":"Family Dynamics and Domestic Violence The Gender Paradigm and Custody Disputes","type":"article-journal","volume":"1"},"uris":["http://www.mendeley.com/documents/?uuid=f4d0644c-560e-453e-9241-5640d565b491"]}],"mendeley":{"formattedCitation":"(See, for example: Dutton, 2012, 2015)","plainTextFormattedCitation":"(See, for example: Dutton, 2012, 2015)","previouslyFormattedCitation":"(See, for example: Dutton, 2012, 2015)"},"properties":{"noteIndex":0},"schema":"https://github.com/citation-style-language/schema/raw/master/csl-citation.json"}</w:instrText>
      </w:r>
      <w:r w:rsidRPr="00811404">
        <w:fldChar w:fldCharType="separate"/>
      </w:r>
      <w:r w:rsidRPr="00811404">
        <w:rPr>
          <w:noProof/>
        </w:rPr>
        <w:t>(See, for example: Dutton, 2012, 2015)</w:t>
      </w:r>
      <w:r w:rsidRPr="00811404">
        <w:fldChar w:fldCharType="end"/>
      </w:r>
      <w:r w:rsidRPr="00811404">
        <w:t>.</w:t>
      </w:r>
    </w:p>
    <w:p w14:paraId="1D3CFF8D" w14:textId="700C8649" w:rsidR="005C0992" w:rsidRPr="00811404" w:rsidRDefault="005C0992" w:rsidP="005524F0">
      <w:r w:rsidRPr="00811404">
        <w:t xml:space="preserve">The political grounds to the CSMM avoidance of the locally reversed power relations is understandable. In a political climate of </w:t>
      </w:r>
      <w:r w:rsidR="00887532" w:rsidRPr="00811404">
        <w:t xml:space="preserve">a </w:t>
      </w:r>
      <w:r w:rsidRPr="00811404">
        <w:t>struggle between pro-feminist and anti-feminist agendas, a struggle that extends well into academic debates, focusing on situations of women exercising power over men appears to undermine the claim that the majority of gendered power still lies in the hand of men.</w:t>
      </w:r>
    </w:p>
    <w:p w14:paraId="4824808A" w14:textId="4B0291BC" w:rsidR="005C0992" w:rsidRPr="00811404" w:rsidRDefault="005C0992" w:rsidP="00887532">
      <w:r w:rsidRPr="00811404">
        <w:lastRenderedPageBreak/>
        <w:t xml:space="preserve">However, this project </w:t>
      </w:r>
      <w:proofErr w:type="gramStart"/>
      <w:r w:rsidRPr="00811404">
        <w:t>is based on the assumption</w:t>
      </w:r>
      <w:proofErr w:type="gramEnd"/>
      <w:r w:rsidRPr="00811404">
        <w:t xml:space="preserve"> that these situations of locally reversed gender power relations do not necessarily strengthen the claims of post-patriarchy, of new, more equal gendered power relations or the end of male hegemony. Rather, these situations provide an opportunity for a better theoretical understanding of the workings of gendered power in society, and specifically of its intersections with other forms of social power.</w:t>
      </w:r>
    </w:p>
    <w:p w14:paraId="3B641070" w14:textId="184A9D55" w:rsidR="005C0992" w:rsidRPr="00811404" w:rsidRDefault="005C0992" w:rsidP="005524F0">
      <w:r w:rsidRPr="00811404">
        <w:t xml:space="preserve">Such intersections of power are yet another area that has been understudied in the field of CSMM. Hearn </w:t>
      </w:r>
      <w:r w:rsidRPr="00811404">
        <w:fldChar w:fldCharType="begin" w:fldLock="1"/>
      </w:r>
      <w:r w:rsidRPr="00811404">
        <w:instrText>ADDIN CSL_CITATION {"citationItems":[{"id":"ITEM-1","itemData":{"DOI":"10.1177/1097184X18805550","ISSN":"15526828","abstract":"Following introductory remarks on how the terms “masculinities” and “men” have been used differentially in recent critical studies on men and masculinities (CSMM), the article reviews some key aspects of CSMM - past, present and future. The diverse influences on CSMM have included various feminisms, gay studies, anti-imperialism, civil rights, anti-racism, green and environmental movements, as well as LGBTIQ+ movements, Critical Race Studies, Globalization/Transnational Studies, and Intersectionality Studies. In the present period, the range of theoretical and political approaches and influences on studies continues to grow, with, for example, queer, post-, post post-, new materialist, posthumanist, and science and technology studies, making for some discontinuities with established masculinities theory. In many regions, there are now more women working explicitly and long-term in the area, even if that is itself not new. CSMM have also become more geographically widespread, more dispersed, more comparati...","author":[{"dropping-particle":"","family":"Hearn","given":"Jeff","non-dropping-particle":"","parse-names":false,"suffix":""}],"container-title":"Men and Masculinities","id":"ITEM-1","issue":"1","issued":{"date-parts":[["2019"]]},"page":"53-63","title":"So What Has Been, Is, and Might Be Going on in Studying Men and Masculinities?: Some Continuities and Discontinuities","type":"article-journal","volume":"22"},"locator":"58","suppress-author":1,"uris":["http://www.mendeley.com/documents/?uuid=d6a78349-73ab-4236-bd24-91ae84867ee5"]}],"mendeley":{"formattedCitation":"(2019, p. 58)","plainTextFormattedCitation":"(2019, p. 58)","previouslyFormattedCitation":"(2019, p. 58)"},"properties":{"noteIndex":0},"schema":"https://github.com/citation-style-language/schema/raw/master/csl-citation.json"}</w:instrText>
      </w:r>
      <w:r w:rsidRPr="00811404">
        <w:fldChar w:fldCharType="separate"/>
      </w:r>
      <w:r w:rsidRPr="00811404">
        <w:rPr>
          <w:noProof/>
        </w:rPr>
        <w:t>(2019, p. 58)</w:t>
      </w:r>
      <w:r w:rsidRPr="00811404">
        <w:fldChar w:fldCharType="end"/>
      </w:r>
      <w:r w:rsidRPr="00811404">
        <w:t xml:space="preserve">, claims that </w:t>
      </w:r>
      <w:r w:rsidR="0035542E" w:rsidRPr="00811404">
        <w:t>"</w:t>
      </w:r>
      <w:r w:rsidRPr="00811404">
        <w:t>a whole range of wider theoretical, methodological, epistemological, and ontological questions to be taken up in CSMM much more fully. Some hinge on the intimate connections of the personal, the political, and the theoretical while recognizing tensions that can occur between these three domains.</w:t>
      </w:r>
      <w:r w:rsidR="0035542E" w:rsidRPr="00811404">
        <w:t>"</w:t>
      </w:r>
      <w:r w:rsidRPr="00811404">
        <w:t xml:space="preserve"> Further theorization on the relations between structure and agent is required, he claims. </w:t>
      </w:r>
    </w:p>
    <w:p w14:paraId="08D77E85" w14:textId="609FDDE5" w:rsidR="005C0992" w:rsidRPr="00811404" w:rsidRDefault="00887532" w:rsidP="00887532">
      <w:r w:rsidRPr="00811404">
        <w:rPr>
          <w:rFonts w:hint="cs"/>
        </w:rPr>
        <w:t>T</w:t>
      </w:r>
      <w:r w:rsidR="005C0992" w:rsidRPr="00811404">
        <w:t>his project attempt</w:t>
      </w:r>
      <w:r w:rsidRPr="00811404">
        <w:t>s</w:t>
      </w:r>
      <w:r w:rsidR="005C0992" w:rsidRPr="00811404">
        <w:t xml:space="preserve"> to answer the challenge posed by Hearn and explore the interactions and intersections between structure and agent and between the personal, the political, and the theoretical. These questions can be best understood through the intersections of two domains of power – the gendered domain, shaping </w:t>
      </w:r>
      <w:r w:rsidR="00491AF1" w:rsidRPr="00811404">
        <w:t xml:space="preserve">the </w:t>
      </w:r>
      <w:r w:rsidR="005C0992" w:rsidRPr="00811404">
        <w:t>lives of men and women through the tenants of hegemonic masculinity, and the institutional domain, shaping them through the coercive power of the state.</w:t>
      </w:r>
    </w:p>
    <w:p w14:paraId="410CAB13" w14:textId="55A229B7" w:rsidR="00491AF1" w:rsidRPr="00811404" w:rsidRDefault="005C0992" w:rsidP="00491AF1">
      <w:r w:rsidRPr="00811404">
        <w:t>Specifically</w:t>
      </w:r>
      <w:r w:rsidR="00887532" w:rsidRPr="00811404">
        <w:t xml:space="preserve">, </w:t>
      </w:r>
      <w:r w:rsidRPr="00811404">
        <w:t xml:space="preserve">the realm of the social services and their interactions with men, mainly in their roles as fathers, is a promising ground for examining locally reversed gendered power relations. </w:t>
      </w:r>
      <w:r w:rsidR="00491AF1" w:rsidRPr="00811404">
        <w:t>Men are under-represented in social and welfare services in general, and specifically in those that focus on the welfare and well-being of children and families.</w:t>
      </w:r>
      <w:r w:rsidR="00491AF1" w:rsidRPr="00811404">
        <w:rPr>
          <w:rFonts w:hint="cs"/>
          <w:rtl/>
        </w:rPr>
        <w:t xml:space="preserve"> </w:t>
      </w:r>
      <w:proofErr w:type="gramStart"/>
      <w:r w:rsidR="00491AF1" w:rsidRPr="00811404">
        <w:t>The vast majority of</w:t>
      </w:r>
      <w:proofErr w:type="gramEnd"/>
      <w:r w:rsidR="00491AF1" w:rsidRPr="00811404">
        <w:t xml:space="preserve"> interventions carried out by these services involve only or mainly mothers.</w:t>
      </w:r>
      <w:r w:rsidR="00491AF1" w:rsidRPr="00811404">
        <w:rPr>
          <w:rFonts w:hint="cs"/>
          <w:rtl/>
        </w:rPr>
        <w:t xml:space="preserve"> </w:t>
      </w:r>
      <w:r w:rsidR="00491AF1" w:rsidRPr="00811404">
        <w:t xml:space="preserve">Comprehensive statistical data are hard to achieve, but findings from various welfare states shows that almost universally, social work interventions rarely include fathers and focus mostly, if not exclusively, on mothers </w:t>
      </w:r>
      <w:r w:rsidR="00491AF1" w:rsidRPr="00811404">
        <w:fldChar w:fldCharType="begin" w:fldLock="1"/>
      </w:r>
      <w:r w:rsidR="001934B3">
        <w:instrText>ADDIN CSL_CITATION {"citationItems":[{"id":"ITEM-1","itemData":{"DOI":"10.1002/car.2333","ISSN":"09529136","author":[{"dropping-particle":"","family":"Scourfield","given":"Jonathan B.","non-dropping-particle":"","parse-names":false,"suffix":""},{"dropping-particle":"","family":"Smail","given":"Pat","non-dropping-particle":"","parse-names":false,"suffix":""},{"dropping-particle":"","family":"Butler","given":"Dan","non-dropping-particle":"","parse-names":false,"suffix":""}],"container-title":"Child Abuse Review","id":"ITEM-1","issue":"2","issued":{"date-parts":[["2015","3","1"]]},"page":"129-139","title":"A Systemic Approach to Improving the Engagement of Fathers in Child Safeguarding","type":"article-journal","volume":"24"},"uris":["http://www.mendeley.com/documents/?uuid=474078be-57a8-36fd-bc7f-4e03cb75d053"]},{"id":"ITEM-2","itemData":{"DOI":"10.1111/j.1365-2206.2012.00827.x/abstract","author":[{"dropping-particle":"","family":"Maxwell","given":"N.","non-dropping-particle":"","parse-names":false,"suffix":""},{"dropping-particle":"","family":"Scourfield","given":"Jonathan B.","non-dropping-particle":"","parse-names":false,"suffix":""},{"dropping-particle":"","family":"Featherstone","given":"Brid","non-dropping-particle":"","parse-names":false,"suffix":""},{"dropping-particle":"","family":"Holland","given":"S.","non-dropping-particle":"","parse-names":false,"suffix":""},{"dropping-particle":"","family":"Tolman","given":"R.","non-dropping-particle":"","parse-names":false,"suffix":""}],"container-title":"Child and Family Social Work","id":"ITEM-2","issue":"2","issued":{"date-parts":[["2012"]]},"note":"</w:instrText>
      </w:r>
      <w:r w:rsidR="001934B3">
        <w:rPr>
          <w:rtl/>
        </w:rPr>
        <w:instrText>מה מונע מאבות להיות מעורבים עם שירותי הרווחה</w:instrText>
      </w:r>
      <w:r w:rsidR="001934B3">
        <w:instrText>?\n</w:instrText>
      </w:r>
      <w:r w:rsidR="001934B3">
        <w:rPr>
          <w:rtl/>
        </w:rPr>
        <w:instrText>אבחנה אבא טוב - אבא רע - השירותים נוהגים לסווג אבות ל'טובים לגמרי' או 'רעים לגמרי</w:instrText>
      </w:r>
      <w:r w:rsidR="001934B3">
        <w:instrText>'.\n</w:instrText>
      </w:r>
      <w:r w:rsidR="001934B3">
        <w:rPr>
          <w:rtl/>
        </w:rPr>
        <w:instrText>אמהות כשומרות סף - אמהות מונעות מגע בין שירותי הרווחה לבין גברים</w:instrText>
      </w:r>
      <w:r w:rsidR="001934B3">
        <w:instrText>\n</w:instrText>
      </w:r>
      <w:r w:rsidR="001934B3">
        <w:rPr>
          <w:rtl/>
        </w:rPr>
        <w:instrText>הפרקטיקות המסורתיות של מטפלים ביחס למגדר והורות</w:instrText>
      </w:r>
      <w:r w:rsidR="001934B3">
        <w:instrText>","page":"160-169","title":"Engaging fathers in child welfare services : A narrative review of recent research evidence","type":"article-journal","volume":"17"},"uris":["http://www.mendeley.com/documents/?uuid=dad0a80b-6603-4d61-9b7d-7a93aac28067"]},{"id":"ITEM-3","itemData":{"DOI":"10.1002/CHI.842","author":[{"dropping-particle":"","family":"Featherstone","given":"Brid","non-dropping-particle":"","parse-names":false,"suffix":""}],"container-title":"Children &amp; Society","id":"ITEM-3","issued":{"date-parts":[["2004"]]},"page":"312-319","title":"Fathers Matter : A Research Review","type":"article-journal","volume":"18"},"uris":["http://www.mendeley.com/documents/?uuid=343927f1-bed2-47b6-99ba-1c77394b956e"]},{"id":"ITEM-4","itemData":{"author":[{"dropping-particle":"","family":"Featherstone","given":"Brid","non-dropping-particle":"","parse-names":false,"suffix":""}],"container-title":"Family Troubles? Exploring changes and challenges in the family lives of children and young people","editor":[{"dropping-particle":"","family":"McCarthy","given":"Jane Ribbens","non-dropping-particle":"","parse-names":false,"suffix":""},{"dropping-particle":"","family":"Hooper","given":"Carol Ann","non-dropping-particle":"","parse-names":false,"suffix":""},{"dropping-particle":"","family":"Gillies","given":"Val","non-dropping-particle":"","parse-names":false,"suffix":""}],"id":"ITEM-4","issued":{"date-parts":[["2013"]]},"note":"</w:instrText>
      </w:r>
      <w:r w:rsidR="001934B3">
        <w:rPr>
          <w:rtl/>
        </w:rPr>
        <w:instrText>מאז שנות ה-90, בעיקר במדינות אנגלופוניות. קוראים לאנשי מקצוע לערב אבות. מבוסס על שילוב בין שיח אנדרקלאס להשקעה חברתית - מדגיש את מעורבות ההורים ככלי לקידום הילדים</w:instrText>
      </w:r>
      <w:r w:rsidR="001934B3">
        <w:instrText>\n</w:instrText>
      </w:r>
      <w:r w:rsidR="001934B3">
        <w:rPr>
          <w:rtl/>
        </w:rPr>
        <w:instrText>מדיניות כזו לא הצליחה להתייחס למתחים סביב הסטטוס של אבהות ושינויים ביחסי מגדר</w:instrText>
      </w:r>
      <w:r w:rsidR="001934B3">
        <w:instrText>\n</w:instrText>
      </w:r>
      <w:r w:rsidR="001934B3">
        <w:rPr>
          <w:rtl/>
        </w:rPr>
        <w:instrText>הדיכוטומיה סיכון-משאב אותגרה</w:instrText>
      </w:r>
      <w:r w:rsidR="001934B3">
        <w:instrText xml:space="preserve"> </w:instrText>
      </w:r>
      <w:r w:rsidR="001934B3">
        <w:rPr>
          <w:rtl/>
        </w:rPr>
        <w:instrText>לאחרונה</w:instrText>
      </w:r>
      <w:r w:rsidR="001934B3">
        <w:instrText>\n</w:instrText>
      </w:r>
      <w:r w:rsidR="001934B3">
        <w:rPr>
          <w:rtl/>
        </w:rPr>
        <w:instrText>באופן היסטורי, העבודה בתחום האלימות הייתה עם גברים כאיום</w:instrText>
      </w:r>
      <w:r w:rsidR="001934B3">
        <w:instrText>\n</w:instrText>
      </w:r>
      <w:r w:rsidR="001934B3">
        <w:rPr>
          <w:rtl/>
        </w:rPr>
        <w:instrText>משנות ה-70, עם העלייה במשפחות החד הוריות, התחילו לדבר על אבות שלא מתגוררים עם הילדים</w:instrText>
      </w:r>
      <w:r w:rsidR="001934B3">
        <w:instrText>","page":"315-325","publisher":"Policy Press","publisher-place":"Chicago","title":"Working with fathers: risk or resource?","type":"chapter"},"uris":["http://www.mendeley.com/documents/?uuid=308cb06b-a97d-4c8d-bce2-8f33ee188308"]},{"id":"ITEM-5","itemData":{"DOI":"10.1111/j.1365-2206.2008.00578.x","ISBN":"13567500\\r13652206","ISSN":"13567500","abstract":"Fathers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Work","id":"ITEM-5","issue":"1","issued":{"date-parts":[["2009"]]},"page":"25-34","title":"Manufacturing ghost fathers: The paradox of father presence and absence in child welfare","type":"article-journal","volume":"14"},"uris":["http://www.mendeley.com/documents/?uuid=b36eadf5-4bec-49ec-b9b9-ce1aa957301b"]},{"id":"ITEM-6","itemData":{"DOI":"10.1093/sp/jxaa004","ISSN":"1072-4745","abstract":"The increasing scholarly interest in the absence of fathers from family-focused interventions by the social services tends to focus on the role of fathers, mothers, and social workers in this absence. The role of policymakers, however, has been neglected. This article examines the case study of policymakers in the Israeli social services to fill in this gap and examine the role of policy and policymakers in fathers’ absence. The findings reveal that policy is based on the ‘mother-based intervention’ assumption—the services are built around the assumption that interventions include only mothers, and therefore make engaging fathers an exception.","author":[{"dropping-particle":"","family":"Perez-Vaisvidovsky","given":"Nadav","non-dropping-particle":"","parse-names":false,"suffix":""},{"dropping-particle":"","family":"Mizrahi","given":"Reli","non-dropping-particle":"","parse-names":false,"suffix":""},{"dropping-particle":"","family":"Halpern","given":"Ayana","non-dropping-particle":"","parse-names":false,"suffix":""}],"container-title":"Social Politics: International Studies in Gender, State &amp; Society","id":"ITEM-6","issued":{"date-parts":[["2020"]]},"title":"The Mother-Based Intervention: Policy, Social Work, and the Absence of Fathers in the Social Services in Israel","type":"article-journal"},"uris":["http://www.mendeley.com/documents/?uuid=f3d76d8f-a3bd-46f5-b156-b59febb40833"]}],"mendeley":{"formattedCitation":"(Brown, Callahan, Strega, Walmsley, &amp; Dominelli, 2009; Featherstone, 2004, 2013; Maxwell, Scourfield, Featherstone, Holland, &amp; Tolman, 2012; Perez-Vaisvidovsky, Mizrahi, &amp; Halpern, 2020; Scourfield, Smail, &amp; Butler, 2015)","plainTextFormattedCitation":"(Brown, Callahan, Strega, Walmsley, &amp; Dominelli, 2009; Featherstone, 2004, 2013; Maxwell, Scourfield, Featherstone, Holland, &amp; Tolman, 2012; Perez-Vaisvidovsky, Mizrahi, &amp; Halpern, 2020; Scourfield, Smail, &amp; Butler, 2015)","previouslyFormattedCitation":"(Brown, Callahan, Strega, Walmsley, &amp; Dominelli, 2009; Featherstone, 2004, 2013; Maxwell, Scourfield, Featherstone, Holland, &amp; Tolman, 2012; Perez-Vaisvidovsky, Mizrahi, &amp; Halpern, 2020; Scourfield, Smail, &amp; Butler, 2015)"},"properties":{"noteIndex":0},"schema":"https://github.com/citation-style-language/schema/raw/master/csl-citation.json"}</w:instrText>
      </w:r>
      <w:r w:rsidR="00491AF1" w:rsidRPr="00811404">
        <w:fldChar w:fldCharType="separate"/>
      </w:r>
      <w:r w:rsidR="005348AC" w:rsidRPr="00811404">
        <w:rPr>
          <w:noProof/>
        </w:rPr>
        <w:t>(Brown, Callahan, Strega, Walmsley, &amp; Dominelli, 2009; Featherstone, 2004, 2013; Maxwell, Scourfield, Featherstone, Holland, &amp; Tolman, 2012; Perez-Vaisvidovsky, Mizrahi, &amp; Halpern, 2020; Scourfield, Smail, &amp; Butler, 2015)</w:t>
      </w:r>
      <w:r w:rsidR="00491AF1" w:rsidRPr="00811404">
        <w:fldChar w:fldCharType="end"/>
      </w:r>
      <w:r w:rsidR="00491AF1" w:rsidRPr="00811404">
        <w:t>.</w:t>
      </w:r>
    </w:p>
    <w:p w14:paraId="78C0D17A" w14:textId="069D29AC" w:rsidR="00887532" w:rsidRPr="00811404" w:rsidRDefault="003C3B0C" w:rsidP="00AF5594">
      <w:r w:rsidRPr="00811404">
        <w:t xml:space="preserve">Among the causes </w:t>
      </w:r>
      <w:r w:rsidR="00AF5594" w:rsidRPr="00811404">
        <w:t>of</w:t>
      </w:r>
      <w:r w:rsidRPr="00811404">
        <w:t xml:space="preserve"> this low level of engagement, as identified by existing research, a prominent place is reserved </w:t>
      </w:r>
      <w:r w:rsidR="00AF5594" w:rsidRPr="00811404">
        <w:t>for</w:t>
      </w:r>
      <w:r w:rsidRPr="00811404">
        <w:t xml:space="preserve"> </w:t>
      </w:r>
      <w:r w:rsidR="00D378D2" w:rsidRPr="00811404">
        <w:t>the role of the services in the exclusion of fathers. Various researchers identified several elements in the services that contribute to the exclusion of fathers.</w:t>
      </w:r>
    </w:p>
    <w:p w14:paraId="6CC14ABD" w14:textId="1603B202" w:rsidR="00D378D2" w:rsidRPr="00811404" w:rsidRDefault="00AF5594" w:rsidP="00AF5594">
      <w:pPr>
        <w:rPr>
          <w:rtl/>
        </w:rPr>
      </w:pPr>
      <w:r w:rsidRPr="00811404">
        <w:t>The f</w:t>
      </w:r>
      <w:r w:rsidR="00D378D2" w:rsidRPr="00811404">
        <w:t>irst</w:t>
      </w:r>
      <w:r w:rsidRPr="00811404">
        <w:t xml:space="preserve"> </w:t>
      </w:r>
      <w:proofErr w:type="gramStart"/>
      <w:r w:rsidRPr="00811404">
        <w:t>cause</w:t>
      </w:r>
      <w:proofErr w:type="gramEnd"/>
      <w:r w:rsidRPr="00811404">
        <w:t xml:space="preserve"> that research identifies is that</w:t>
      </w:r>
      <w:r w:rsidR="00D378D2" w:rsidRPr="00811404">
        <w:t xml:space="preserve"> the knowledge base of social work with families tends to focus on </w:t>
      </w:r>
      <w:r w:rsidR="009A0D65" w:rsidRPr="00811404">
        <w:t xml:space="preserve">mothers and neglect fathers. There is a dearth of research in the social work discipline on working with fathers, and the research on families and parenting is focused on the role of the mother </w:t>
      </w:r>
      <w:r w:rsidR="009A0D65" w:rsidRPr="00811404">
        <w:fldChar w:fldCharType="begin" w:fldLock="1"/>
      </w:r>
      <w:r w:rsidRPr="00811404">
        <w:instrText>ADDIN CSL_CITATION {"citationItems":[{"id":"ITEM-1","itemData":{"author":[{"dropping-particle":"","family":"Shapiro","given":"Alyson F","non-dropping-particle":"","parse-names":false,"suffix":""},{"dropping-particle":"","family":"Krysik","given":"Judy","non-dropping-particle":"","parse-names":false,"suffix":""}],"container-title":"Journal of Social Work Values and Ethics","id":"ITEM-1","issue":"1","issued":{"date-parts":[["2010"]]},"title":"Finding Fathers in Social Work Research and Practice","type":"article-journal","volume":"7"},"uris":["http://www.mendeley.com/documents/?uuid=7475af31-01cb-40a8-8551-da3157add1ce"]},{"id":"ITEM-2","itemData":{"ISBN":"1044-3894","ISSN":"10443894","abstract":"Fatherhood is a topic of national conversation that is receiving considerable media attention. The number of single and noncustodial fathers is on the rise, and social workers will have increased contact with these men in the future. It is important for social work professionals to learn more about fatherhood, given the growing relevance of this topic. The social work literature is an important source of information where social workers can gather information about fatherhood. In this article, the authors examine how the social work literature describes fathers, especially noncustodial fathers. They note gaps in information about fatherhood in this literature and discuss policy and practice issues related to fathers. They also note that fatherhood has received comparatively little attention in the social work literature and that social workers need more information about fatherhood to develop policy and to implement programs to assist fathers. Information for this article comes from 118 articles about fathers that appeared in 25 social work journals.","author":[{"dropping-particle":"","family":"Strug","given":"D","non-dropping-particle":"","parse-names":false,"suffix":""},{"dropping-particle":"","family":"Wilmore-Schaeffer","given":"R","non-dropping-particle":"","parse-names":false,"suffix":""}],"container-title":"Families in Society-the Journal of Contemporary Human Services","id":"ITEM-2","issue":"4","issued":{"date-parts":[["2003"]]},"page":"503-511","title":"Fathers in the social work literature: Policy and practice implications","type":"article-journal","volume":"84"},"uris":["http://www.mendeley.com/documents/?uuid=4402dad4-7b5a-4e34-a962-03baa784f43f"]},{"id":"ITEM-3","itemData":{"DOI":"10.1080/09503153.2019.1575955","ISSN":"17424909","abstract":"This paper presents a systematic literature review that explored social work practice with single fathers. The literature search identified 7 studies, both qualitative and quantitative in nature. The small number of studies identified that met the inclusion criteria suggests that single fathers are under-researched in social work, which aligns with their relative invisibility in practice and welfare debates. The findings suggest that social workers did not genuinely or comprehensively understand the needs of single fathers and did not effectively engage with them. This paper’s discussion relates these findings to Doucet’s interpretations of borderwork and border crossing and relates these concepts to questions of whether social work is inclusive of single fathers or assesses their needs fairly. The discussion is located within wider discourses that propose that societal assumptions about the feminised role of caring and lone parenthood exclude fathers and place responsibility for children primarily on mothers. This paper found that current research into social work with single fathers has not effectively considered the array of social influences on their capacities to parent and thus areas for future research are suggested to promote an agenda of inclusion for single fathers and greater awareness for social work and social work practitioners. (PsycINFO Database Record (c) 2019 APA, all rights reserved)","author":[{"dropping-particle":"","family":"Haworth","given":"Simon","non-dropping-particle":"","parse-names":false,"suffix":""}],"container-title":"Practice","id":"ITEM-3","issue":"0","issued":{"date-parts":[["2019"]]},"page":"1-19","publisher":"Routledge","title":"A Systematic Review of Research on Social Work Practice with Single Fathers","type":"article-journal","volume":"0"},"uris":["http://www.mendeley.com/documents/?uuid=c3fbb6af-a509-4d44-9757-f8f0fb3fa27e"]}],"mendeley":{"formattedCitation":"(Haworth, 2019; Shapiro &amp; Krysik, 2010; Strug &amp; Wilmore-Schaeffer, 2003)","plainTextFormattedCitation":"(Haworth, 2019; Shapiro &amp; Krysik, 2010; Strug &amp; Wilmore-Schaeffer, 2003)","previouslyFormattedCitation":"(Haworth, 2019; Shapiro &amp; Krysik, 2010; Strug &amp; Wilmore-Schaeffer, 2003)"},"properties":{"noteIndex":0},"schema":"https://github.com/citation-style-language/schema/raw/master/csl-citation.json"}</w:instrText>
      </w:r>
      <w:r w:rsidR="009A0D65" w:rsidRPr="00811404">
        <w:fldChar w:fldCharType="separate"/>
      </w:r>
      <w:r w:rsidR="009A0D65" w:rsidRPr="00811404">
        <w:rPr>
          <w:noProof/>
        </w:rPr>
        <w:t xml:space="preserve">(Haworth, 2019; Shapiro &amp; Krysik, 2010; Strug &amp; Wilmore-Schaeffer, </w:t>
      </w:r>
      <w:r w:rsidR="009A0D65" w:rsidRPr="00811404">
        <w:rPr>
          <w:noProof/>
        </w:rPr>
        <w:lastRenderedPageBreak/>
        <w:t>2003)</w:t>
      </w:r>
      <w:r w:rsidR="009A0D65" w:rsidRPr="00811404">
        <w:fldChar w:fldCharType="end"/>
      </w:r>
      <w:r w:rsidR="009A0D65" w:rsidRPr="00811404">
        <w:t xml:space="preserve">. The focus on mothers and the absence of fathers as part of the family are also evident in social work textbooks on child welfare, which tend to present the mother as the primary caretaker, if not the only one </w:t>
      </w:r>
      <w:r w:rsidRPr="00811404">
        <w:fldChar w:fldCharType="begin" w:fldLock="1"/>
      </w:r>
      <w:r w:rsidR="001F430B" w:rsidRPr="00811404">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?","type":"article-journal","volume":"60"},"uris":["http://www.mendeley.com/documents/?uuid=9a66ef95-a3c5-4a77-b057-47985ba0e8a4"]}],"mendeley":{"formattedCitation":"(Brewsaugh &amp; Strozier, 2016)","plainTextFormattedCitation":"(Brewsaugh &amp; Strozier, 2016)","previouslyFormattedCitation":"(Brewsaugh &amp; Strozier, 2016)"},"properties":{"noteIndex":0},"schema":"https://github.com/citation-style-language/schema/raw/master/csl-citation.json"}</w:instrText>
      </w:r>
      <w:r w:rsidRPr="00811404">
        <w:fldChar w:fldCharType="separate"/>
      </w:r>
      <w:r w:rsidRPr="00811404">
        <w:rPr>
          <w:noProof/>
        </w:rPr>
        <w:t>(Brewsaugh &amp; Strozier, 2016)</w:t>
      </w:r>
      <w:r w:rsidRPr="00811404">
        <w:fldChar w:fldCharType="end"/>
      </w:r>
      <w:r w:rsidR="009A0D65" w:rsidRPr="00811404">
        <w:t xml:space="preserve">. Besides textbooks, academic courses in social work also fail to include fathers when talking about families. In Canada, less than 5% of social work syllabi on work with children and family were found to mention fathers </w:t>
      </w:r>
      <w:r w:rsidRPr="00811404">
        <w:fldChar w:fldCharType="begin" w:fldLock="1"/>
      </w:r>
      <w:r w:rsidRPr="00811404">
        <w:instrText>ADDIN CSL_CITATION {"citationItems":[{"id":"ITEM-1","itemData":{"DOI":"10.1111/j.1365-2206.2008.00578.x","ISBN":"13567500\\r13652206","ISSN":"13567500","abstract":"Fathers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Work","id":"ITEM-1","issue":"1","issued":{"date-parts":[["2009"]]},"page":"25-34","title":"Manufacturing ghost fathers: The paradox of father presence and absence in child welfare","type":"article-journal","volume":"14"},"uris":["http://www.mendeley.com/documents/?uuid=b36eadf5-4bec-49ec-b9b9-ce1aa957301b"]}],"mendeley":{"formattedCitation":"(Brown et al., 2009)","plainTextFormattedCitation":"(Brown et al., 2009)","previouslyFormattedCitation":"(Brown et al., 2009)"},"properties":{"noteIndex":0},"schema":"https://github.com/citation-style-language/schema/raw/master/csl-citation.json"}</w:instrText>
      </w:r>
      <w:r w:rsidRPr="00811404">
        <w:fldChar w:fldCharType="separate"/>
      </w:r>
      <w:r w:rsidRPr="00811404">
        <w:rPr>
          <w:noProof/>
        </w:rPr>
        <w:t>(Brown et al., 2009)</w:t>
      </w:r>
      <w:r w:rsidRPr="00811404">
        <w:fldChar w:fldCharType="end"/>
      </w:r>
      <w:r w:rsidR="009A0D65" w:rsidRPr="00811404">
        <w:t>.</w:t>
      </w:r>
    </w:p>
    <w:p w14:paraId="493D7D18" w14:textId="3FA858C6" w:rsidR="004B6FE7" w:rsidRPr="00811404" w:rsidRDefault="004B6FE7" w:rsidP="00AF5594">
      <w:pPr>
        <w:rPr>
          <w:rtl/>
        </w:rPr>
      </w:pPr>
      <w:r w:rsidRPr="00811404">
        <w:rPr>
          <w:rFonts w:hint="cs"/>
        </w:rPr>
        <w:t>T</w:t>
      </w:r>
      <w:r w:rsidRPr="00811404">
        <w:t xml:space="preserve">he absence of men and fathers from social work research and teaching is especially problematic because </w:t>
      </w:r>
      <w:r w:rsidR="00AF5594" w:rsidRPr="00811404">
        <w:t xml:space="preserve">of </w:t>
      </w:r>
      <w:r w:rsidRPr="00811404">
        <w:t xml:space="preserve">the </w:t>
      </w:r>
      <w:r w:rsidR="00AF5594" w:rsidRPr="00811404">
        <w:t xml:space="preserve">gendered </w:t>
      </w:r>
      <w:r w:rsidRPr="00811404">
        <w:t xml:space="preserve">socialization </w:t>
      </w:r>
      <w:r w:rsidR="00AF5594" w:rsidRPr="00811404">
        <w:t xml:space="preserve">of men and women. </w:t>
      </w:r>
      <w:r w:rsidR="00AF5594" w:rsidRPr="00811404">
        <w:rPr>
          <w:rFonts w:cs="Times New Roman"/>
        </w:rPr>
        <w:t>Men are socialized to express distress and pain differently than women. Professionals are culturally blind to these differences and often misinterpret fathers' expressions of distress, fear, pain and other emotions, and fail to relate to those emotions and understand their consequences when working with those fathers and with their families (Baum, 2015b; Brown et al., 2009).</w:t>
      </w:r>
    </w:p>
    <w:p w14:paraId="610D75A9" w14:textId="18DF64DA" w:rsidR="001F430B" w:rsidRPr="00811404" w:rsidRDefault="00AF5594" w:rsidP="001F430B">
      <w:r w:rsidRPr="00811404">
        <w:t>Another cause for fathers</w:t>
      </w:r>
      <w:r w:rsidR="0035542E" w:rsidRPr="00811404">
        <w:t>'</w:t>
      </w:r>
      <w:r w:rsidRPr="00811404">
        <w:t xml:space="preserve"> exclusion identified by the literature is </w:t>
      </w:r>
      <w:r w:rsidR="001F430B" w:rsidRPr="00811404">
        <w:t>individual social workers</w:t>
      </w:r>
      <w:r w:rsidR="0035542E" w:rsidRPr="00811404">
        <w:t>'</w:t>
      </w:r>
      <w:r w:rsidR="001F430B" w:rsidRPr="00811404">
        <w:t xml:space="preserve"> relationships with fathers. Social workers tend to pay more attention to the needs of mothers and ignore need and distress expressed by fathers </w:t>
      </w:r>
      <w:r w:rsidR="001F430B" w:rsidRPr="00811404">
        <w:fldChar w:fldCharType="begin" w:fldLock="1"/>
      </w:r>
      <w:r w:rsidR="001F430B" w:rsidRPr="00811404">
        <w:instrText>ADDIN CSL_CITATION {"citationItems":[{"id":"ITEM-1","itemData":{"author":[{"dropping-particle":"","family":"Baum","given":"Nehami","non-dropping-particle":"","parse-names":false,"suffix":""}],"container-title":"British Journal of Social Work","id":"ITEM-1","issue":"5","issued":{"date-parts":[["2015"]]},"note":"</w:instrText>
      </w:r>
      <w:r w:rsidR="001F430B" w:rsidRPr="00811404">
        <w:rPr>
          <w:rtl/>
        </w:rPr>
        <w:instrText>מעט התייחסות לגברים בעו</w:instrText>
      </w:r>
      <w:r w:rsidR="001F430B" w:rsidRPr="00811404">
        <w:instrText>&amp;quot;</w:instrText>
      </w:r>
      <w:r w:rsidR="001F430B" w:rsidRPr="00811404">
        <w:rPr>
          <w:rtl/>
        </w:rPr>
        <w:instrText>ס עד ראשית שנות ה-2000</w:instrText>
      </w:r>
      <w:r w:rsidR="001F430B" w:rsidRPr="00811404">
        <w:instrText>\n</w:instrText>
      </w:r>
      <w:r w:rsidR="001F430B" w:rsidRPr="00811404">
        <w:rPr>
          <w:rtl/>
        </w:rPr>
        <w:instrText>באמצע שנות ה-90 התחילו להתייחס לחוסר הזה</w:instrText>
      </w:r>
      <w:r w:rsidR="001F430B" w:rsidRPr="00811404">
        <w:instrText>\n</w:instrText>
      </w:r>
      <w:r w:rsidR="001F430B" w:rsidRPr="00811404">
        <w:rPr>
          <w:rtl/>
        </w:rPr>
        <w:instrText>בשנות ה-2000 - התחלה של מחקר על אבות. חוקרים טוענים שהכללת אבות בעבודה סוציאלית תתרום לטובת הילדים. הרב</w:instrText>
      </w:r>
      <w:r w:rsidR="001F430B" w:rsidRPr="00811404">
        <w:instrText xml:space="preserve"> </w:instrText>
      </w:r>
      <w:r w:rsidR="001F430B" w:rsidRPr="00811404">
        <w:rPr>
          <w:rtl/>
        </w:rPr>
        <w:instrText>יוזמות שנועדו להכניס את האבות לעו</w:instrText>
      </w:r>
      <w:r w:rsidR="001F430B" w:rsidRPr="00811404">
        <w:instrText>&amp;quot;</w:instrText>
      </w:r>
      <w:r w:rsidR="001F430B" w:rsidRPr="00811404">
        <w:rPr>
          <w:rtl/>
        </w:rPr>
        <w:instrText>ס</w:instrText>
      </w:r>
      <w:r w:rsidR="001F430B" w:rsidRPr="00811404">
        <w:instrText>\n</w:instrText>
      </w:r>
      <w:r w:rsidR="001F430B" w:rsidRPr="00811404">
        <w:rPr>
          <w:rtl/>
        </w:rPr>
        <w:instrText>ובכל זאת - אבות עדיין נמצאים מחוץ לטווח הראייה של עו</w:instrText>
      </w:r>
      <w:r w:rsidR="001F430B" w:rsidRPr="00811404">
        <w:instrText>&amp;quot;</w:instrText>
      </w:r>
      <w:r w:rsidR="001F430B" w:rsidRPr="00811404">
        <w:rPr>
          <w:rtl/>
        </w:rPr>
        <w:instrText>ס</w:instrText>
      </w:r>
      <w:r w:rsidR="001F430B" w:rsidRPr="00811404">
        <w:instrText>\n</w:instrText>
      </w:r>
      <w:r w:rsidR="001F430B" w:rsidRPr="00811404">
        <w:rPr>
          <w:rtl/>
        </w:rPr>
        <w:instrText>אבות נתפסים במונחים פונצקיונליים - אין התייחסות לרגשות ולצרכים של אבות</w:instrText>
      </w:r>
      <w:r w:rsidR="001F430B" w:rsidRPr="00811404">
        <w:instrText>\n</w:instrText>
      </w:r>
      <w:r w:rsidR="001F430B" w:rsidRPr="00811404">
        <w:rPr>
          <w:rtl/>
        </w:rPr>
        <w:instrText>מדוע גברים מוזנחים בעבודה סוציאלית</w:instrText>
      </w:r>
      <w:r w:rsidR="001F430B" w:rsidRPr="00811404">
        <w:instrText>?\n</w:instrText>
      </w:r>
      <w:r w:rsidR="001F430B" w:rsidRPr="00811404">
        <w:rPr>
          <w:rtl/>
        </w:rPr>
        <w:instrText>כל הצדדים שותפים</w:instrText>
      </w:r>
      <w:r w:rsidR="001F430B" w:rsidRPr="00811404">
        <w:instrText xml:space="preserve">:\n* </w:instrText>
      </w:r>
      <w:r w:rsidR="001F430B" w:rsidRPr="00811404">
        <w:rPr>
          <w:rtl/>
        </w:rPr>
        <w:instrText>גברים יוצרים מכשולים</w:instrText>
      </w:r>
      <w:r w:rsidR="001F430B" w:rsidRPr="00811404">
        <w:instrText xml:space="preserve">\n* </w:instrText>
      </w:r>
      <w:r w:rsidR="001F430B" w:rsidRPr="00811404">
        <w:rPr>
          <w:rtl/>
        </w:rPr>
        <w:instrText>אמהות לא רוצות שבני הזוג שלהם יהיו מעורבים</w:instrText>
      </w:r>
      <w:r w:rsidR="001F430B" w:rsidRPr="00811404">
        <w:instrText xml:space="preserve">\n* </w:instrText>
      </w:r>
      <w:r w:rsidR="001F430B" w:rsidRPr="00811404">
        <w:rPr>
          <w:rtl/>
        </w:rPr>
        <w:instrText>השיח המקצועי מצייר אבות כחסרי תועלת, לא רלוונטיים, נעדרים וכאיום</w:instrText>
      </w:r>
      <w:r w:rsidR="001F430B" w:rsidRPr="00811404">
        <w:instrText>\n</w:instrText>
      </w:r>
      <w:r w:rsidR="001F430B" w:rsidRPr="00811404">
        <w:rPr>
          <w:rtl/>
        </w:rPr>
        <w:instrText>הגורמים</w:instrText>
      </w:r>
      <w:r w:rsidR="001F430B" w:rsidRPr="00811404">
        <w:instrText xml:space="preserve">: \n* </w:instrText>
      </w:r>
      <w:r w:rsidR="001F430B" w:rsidRPr="00811404">
        <w:rPr>
          <w:rtl/>
        </w:rPr>
        <w:instrText>רוב העו</w:instrText>
      </w:r>
      <w:r w:rsidR="001F430B" w:rsidRPr="00811404">
        <w:instrText>&amp;quot;</w:instrText>
      </w:r>
      <w:r w:rsidR="001F430B" w:rsidRPr="00811404">
        <w:rPr>
          <w:rtl/>
        </w:rPr>
        <w:instrText>ס הן נשים</w:instrText>
      </w:r>
      <w:r w:rsidR="001F430B" w:rsidRPr="00811404">
        <w:instrText xml:space="preserve">\n* </w:instrText>
      </w:r>
      <w:r w:rsidR="001F430B" w:rsidRPr="00811404">
        <w:rPr>
          <w:rtl/>
        </w:rPr>
        <w:instrText>מחוייבות לעבוד עם החלש</w:instrText>
      </w:r>
      <w:r w:rsidR="001F430B" w:rsidRPr="00811404">
        <w:instrText xml:space="preserve">\n* </w:instrText>
      </w:r>
      <w:r w:rsidR="001F430B" w:rsidRPr="00811404">
        <w:rPr>
          <w:rtl/>
        </w:rPr>
        <w:instrText>אין התייחסות לגברים בהכשרה לעו</w:instrText>
      </w:r>
      <w:r w:rsidR="001F430B" w:rsidRPr="00811404">
        <w:instrText>&amp;quot;</w:instrText>
      </w:r>
      <w:r w:rsidR="001F430B" w:rsidRPr="00811404">
        <w:rPr>
          <w:rtl/>
        </w:rPr>
        <w:instrText>ס</w:instrText>
      </w:r>
      <w:r w:rsidR="001F430B" w:rsidRPr="00811404">
        <w:instrText xml:space="preserve">\n* </w:instrText>
      </w:r>
      <w:r w:rsidR="001F430B" w:rsidRPr="00811404">
        <w:rPr>
          <w:rtl/>
        </w:rPr>
        <w:instrText>גם כשהן עובדות עם גברים, עו</w:instrText>
      </w:r>
      <w:r w:rsidR="001F430B" w:rsidRPr="00811404">
        <w:instrText>&amp;quot;</w:instrText>
      </w:r>
      <w:r w:rsidR="001F430B" w:rsidRPr="00811404">
        <w:rPr>
          <w:rtl/>
        </w:rPr>
        <w:instrText>ס</w:instrText>
      </w:r>
      <w:r w:rsidR="001F430B" w:rsidRPr="00811404">
        <w:instrText xml:space="preserve"> </w:instrText>
      </w:r>
      <w:r w:rsidR="001F430B" w:rsidRPr="00811404">
        <w:rPr>
          <w:rtl/>
        </w:rPr>
        <w:instrText>מתקשות להעניק להם תמיכה נפשית - בגלל אמונה שגברים פחות יודעים לקבל תמיכה, בגלל האופן שבו גברים מבטאים מצוקה</w:instrText>
      </w:r>
      <w:r w:rsidR="001F430B" w:rsidRPr="00811404">
        <w:instrText>,\n</w:instrText>
      </w:r>
      <w:r w:rsidR="001F430B" w:rsidRPr="00811404">
        <w:rPr>
          <w:rtl/>
        </w:rPr>
        <w:instrText>החריג - עובדים סוציאלים עובדים עם גברים כחריגים</w:instrText>
      </w:r>
      <w:r w:rsidR="001F430B" w:rsidRPr="00811404">
        <w:instrText xml:space="preserve"> \n</w:instrText>
      </w:r>
      <w:r w:rsidR="001F430B" w:rsidRPr="00811404">
        <w:rPr>
          <w:rtl/>
        </w:rPr>
        <w:instrText>חוסר איזון במחקר עבודה סוציאלית - מתקמדת בנשים כאמהות</w:instrText>
      </w:r>
      <w:r w:rsidR="001F430B" w:rsidRPr="00811404">
        <w:instrText>\n\n</w:instrText>
      </w:r>
      <w:r w:rsidR="001F430B" w:rsidRPr="00811404">
        <w:rPr>
          <w:rtl/>
        </w:rPr>
        <w:instrText>כדי לתקן</w:instrText>
      </w:r>
      <w:r w:rsidR="001F430B" w:rsidRPr="00811404">
        <w:instrText>:\n</w:instrText>
      </w:r>
      <w:r w:rsidR="001F430B" w:rsidRPr="00811404">
        <w:rPr>
          <w:rtl/>
        </w:rPr>
        <w:instrText>ע</w:instrText>
      </w:r>
      <w:r w:rsidR="001F430B" w:rsidRPr="00811404">
        <w:instrText>&amp;quot;</w:instrText>
      </w:r>
      <w:r w:rsidR="001F430B" w:rsidRPr="00811404">
        <w:rPr>
          <w:rtl/>
        </w:rPr>
        <w:instrText>ס צריכה להכיר בזה שלגברים יש בעיות וצרכים יחודיים ודרכים יחודיות להביע את המצוקה שלהם</w:instrText>
      </w:r>
      <w:r w:rsidR="001F430B" w:rsidRPr="00811404">
        <w:instrText>\n</w:instrText>
      </w:r>
      <w:r w:rsidR="001F430B" w:rsidRPr="00811404">
        <w:rPr>
          <w:rtl/>
        </w:rPr>
        <w:instrText>נדרש מחקר על הצרכים והבעיות של גברים</w:instrText>
      </w:r>
      <w:r w:rsidR="001F430B" w:rsidRPr="00811404">
        <w:instrText>","page":"1463-1471","title":"The Unheard Gender : The Neglect of Men as Social Work Clients","type":"article-journal","volume":"46"},"uris":["http://www.mendeley.com/documents/?uuid=54306689-e8f1-4785-abff-e2aeeae06851"]}],"mendeley":{"formattedCitation":"(Baum, 2015)","plainTextFormattedCitation":"(Baum, 2015)","previouslyFormattedCitation":"(Baum, 2015)"},"properties":{"noteIndex":0},"schema":"https://github.com/citation-style-language/schema/raw/master/csl-citation.json"}</w:instrText>
      </w:r>
      <w:r w:rsidR="001F430B" w:rsidRPr="00811404">
        <w:fldChar w:fldCharType="separate"/>
      </w:r>
      <w:r w:rsidR="001F430B" w:rsidRPr="00811404">
        <w:rPr>
          <w:noProof/>
        </w:rPr>
        <w:t>(Baum, 2015)</w:t>
      </w:r>
      <w:r w:rsidR="001F430B" w:rsidRPr="00811404">
        <w:fldChar w:fldCharType="end"/>
      </w:r>
      <w:r w:rsidR="001F430B" w:rsidRPr="00811404">
        <w:t xml:space="preserve">. </w:t>
      </w:r>
    </w:p>
    <w:p w14:paraId="0BF8C653" w14:textId="581CED33" w:rsidR="009A0D65" w:rsidRPr="00811404" w:rsidRDefault="001F430B" w:rsidP="001F430B">
      <w:pPr>
        <w:rPr>
          <w:noProof/>
        </w:rPr>
      </w:pPr>
      <w:r w:rsidRPr="00811404">
        <w:rPr>
          <w:noProof/>
        </w:rPr>
        <w:t xml:space="preserve">Dominelli, Strega, Walmsley, Callahan, &amp; Brown </w:t>
      </w:r>
      <w:r w:rsidRPr="00811404">
        <w:rPr>
          <w:noProof/>
        </w:rPr>
        <w:fldChar w:fldCharType="begin" w:fldLock="1"/>
      </w:r>
      <w:r w:rsidRPr="00811404">
        <w:rPr>
          <w:noProof/>
        </w:rPr>
        <w:instrText>ADDIN CSL_CITATION {"citationItems":[{"id":"ITEM-1","itemData":{"DOI":"10.1093/bjsw/bcq099","ISBN":"0045-3102","ISSN":"00453102","abstract":"Fathers tend to be excluded and ‘invisible’ participants in the child welfare system. We interviewed fathers with ‘looked after’ children in a child protection system in Western Canada. They wanted active roles in children's lives and to become engaged fathers, whether the children were theirs by birth or not. Their stories exposed the strategies they used to convince social workers that they were ‘good enough’ fathers. In the telling, they revealed the barriers they surmounted to create meaningful relationships with these children. In this paper, we focus on the stories fathers used to describe their involvement in caring for children. These were: ‘misrepresented dad’; ‘survivor dad’; ‘mothering father’; ‘denied identity dad’; and ‘citizen dad’. We conclude that the fathers' narratives depict a complex typology that transcends the ‘good father’–‘bad father’ binary that informs practice and consider how social workers can involve fathers more effectively in child welfare practice by actively listening and drawing on their strengths.","author":[{"dropping-particle":"","family":"Dominelli","given":"Lena","non-dropping-particle":"","parse-names":false,"suffix":""},{"dropping-particle":"","family":"Strega","given":"Susan","non-dropping-particle":"","parse-names":false,"suffix":""},{"dropping-particle":"","family":"Walmsley","given":"Chris","non-dropping-particle":"","parse-names":false,"suffix":""},{"dropping-particle":"","family":"Callahan","given":"Marilyn","non-dropping-particle":"","parse-names":false,"suffix":""},{"dropping-particle":"","family":"Brown","given":"Leslie","non-dropping-particle":"","parse-names":false,"suffix":""}],"container-title":"British Journal of Social Work","id":"ITEM-1","issue":"2","issued":{"date-parts":[["2011"]]},"page":"351-367","title":"'Here's my story': Fathers of 'looked after' children recount their experiences in the Canadian child welfare system","type":"article-journal","volume":"41"},"suppress-author":1,"uris":["http://www.mendeley.com/documents/?uuid=d3e29d7d-985f-48e2-a74c-da43e14267af"]}],"mendeley":{"formattedCitation":"(2011)","plainTextFormattedCitation":"(2011)","previouslyFormattedCitation":"(2011)"},"properties":{"noteIndex":0},"schema":"https://github.com/citation-style-language/schema/raw/master/csl-citation.json"}</w:instrText>
      </w:r>
      <w:r w:rsidRPr="00811404">
        <w:rPr>
          <w:noProof/>
        </w:rPr>
        <w:fldChar w:fldCharType="separate"/>
      </w:r>
      <w:r w:rsidRPr="00811404">
        <w:rPr>
          <w:noProof/>
        </w:rPr>
        <w:t>(2011)</w:t>
      </w:r>
      <w:r w:rsidRPr="00811404">
        <w:rPr>
          <w:noProof/>
        </w:rPr>
        <w:fldChar w:fldCharType="end"/>
      </w:r>
      <w:r w:rsidRPr="00811404">
        <w:rPr>
          <w:noProof/>
        </w:rPr>
        <w:t xml:space="preserve"> found that fathers of </w:t>
      </w:r>
      <w:r w:rsidR="0035542E" w:rsidRPr="00811404">
        <w:rPr>
          <w:noProof/>
        </w:rPr>
        <w:t>'</w:t>
      </w:r>
      <w:r w:rsidRPr="00811404">
        <w:rPr>
          <w:noProof/>
        </w:rPr>
        <w:t>looked after</w:t>
      </w:r>
      <w:r w:rsidR="0035542E" w:rsidRPr="00811404">
        <w:rPr>
          <w:noProof/>
        </w:rPr>
        <w:t>'</w:t>
      </w:r>
      <w:r w:rsidRPr="00811404">
        <w:rPr>
          <w:noProof/>
        </w:rPr>
        <w:t xml:space="preserve"> children felt that social workers were not listening to them, and preferred contact with mothers, as social workers tended to ignore their feelings and the efforts they made to care for their children.</w:t>
      </w:r>
    </w:p>
    <w:p w14:paraId="106EA727" w14:textId="5B561880" w:rsidR="001F430B" w:rsidRPr="00811404" w:rsidRDefault="001F430B" w:rsidP="001F430B">
      <w:r w:rsidRPr="00811404">
        <w:rPr>
          <w:noProof/>
        </w:rPr>
        <w:t xml:space="preserve">Brown et al. </w:t>
      </w:r>
      <w:r w:rsidRPr="00811404">
        <w:fldChar w:fldCharType="begin" w:fldLock="1"/>
      </w:r>
      <w:r w:rsidRPr="00811404">
        <w:instrText>ADDIN CSL_CITATION {"citationItems":[{"id":"ITEM-1","itemData":{"DOI":"10.1111/j.1365-2206.2008.00578.x","ISBN":"13567500\\r13652206","ISSN":"13567500","abstract":"Fathers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Work","id":"ITEM-1","issue":"1","issued":{"date-parts":[["2009"]]},"page":"25-34","title":"Manufacturing ghost fathers: The paradox of father presence and absence in child welfare","type":"article-journal","volume":"14"},"suppress-author":1,"uris":["http://www.mendeley.com/documents/?uuid=b36eadf5-4bec-49ec-b9b9-ce1aa957301b"]}],"mendeley":{"formattedCitation":"(2009)","plainTextFormattedCitation":"(2009)","previouslyFormattedCitation":"(2009)"},"properties":{"noteIndex":0},"schema":"https://github.com/citation-style-language/schema/raw/master/csl-citation.json"}</w:instrText>
      </w:r>
      <w:r w:rsidRPr="00811404">
        <w:fldChar w:fldCharType="separate"/>
      </w:r>
      <w:r w:rsidRPr="00811404">
        <w:rPr>
          <w:noProof/>
        </w:rPr>
        <w:t>(2009)</w:t>
      </w:r>
      <w:r w:rsidRPr="00811404">
        <w:fldChar w:fldCharType="end"/>
      </w:r>
      <w:r w:rsidRPr="00811404">
        <w:t xml:space="preserve"> claim that fathers are invisible to the social services, which fail to see them. Examining child protection files, they had found that social workers rarely contacted fathers, and only in cases when they saw this contact as beneficial to the child.</w:t>
      </w:r>
    </w:p>
    <w:p w14:paraId="65099B6A" w14:textId="07794A59" w:rsidR="001F430B" w:rsidRPr="00811404" w:rsidRDefault="001F430B" w:rsidP="00954B8F">
      <w:r w:rsidRPr="00811404">
        <w:t xml:space="preserve">More generally, Featherstone </w:t>
      </w:r>
      <w:r w:rsidRPr="00811404">
        <w:fldChar w:fldCharType="begin" w:fldLock="1"/>
      </w:r>
      <w:r w:rsidR="00954B8F" w:rsidRPr="00811404">
        <w:instrText>ADDIN CSL_CITATION {"citationItems":[{"id":"ITEM-1","itemData":{"author":[{"dropping-particle":"","family":"Featherstone","given":"Brid","non-dropping-particle":"","parse-names":false,"suffix":""}],"container-title":"Family Troubles? Exploring changes and challenges in the family lives of children and young people","editor":[{"dropping-particle":"","family":"McCarthy","given":"Jane Ribbens","non-dropping-particle":"","parse-names":false,"suffix":""},{"dropping-particle":"","family":"Hooper","given":"Carol Ann","non-dropping-particle":"","parse-names":false,"suffix":""},{"dropping-particle":"","family":"Gillies","given":"Val","non-dropping-particle":"","parse-names":false,"suffix":""}],"id":"ITEM-1","issued":{"date-parts":[["2013"]]},"note":"</w:instrText>
      </w:r>
      <w:r w:rsidR="00954B8F" w:rsidRPr="00811404">
        <w:rPr>
          <w:rtl/>
        </w:rPr>
        <w:instrText>מאז שנות ה-90</w:instrText>
      </w:r>
      <w:r w:rsidR="00954B8F" w:rsidRPr="00811404">
        <w:instrText xml:space="preserve">, </w:instrText>
      </w:r>
      <w:r w:rsidR="00954B8F" w:rsidRPr="00811404">
        <w:rPr>
          <w:rtl/>
        </w:rPr>
        <w:instrText>בעיקר במדינות אנגלופוניות. קוראים לאנשי מקצוע לערב אבות. מבוסס על שילוב בין שיח אנדרקלאס להשקעה חברתית - מדגיש את מעורבות ההורים ככלי לקידום הילדים</w:instrText>
      </w:r>
      <w:r w:rsidR="00954B8F" w:rsidRPr="00811404">
        <w:instrText>\n</w:instrText>
      </w:r>
      <w:r w:rsidR="00954B8F" w:rsidRPr="00811404">
        <w:rPr>
          <w:rtl/>
        </w:rPr>
        <w:instrText>מדיניות כזו לא הצליחה להתייחס למתחים סביב הסטטוס של אבהות ושינויים ביחסי מגדר</w:instrText>
      </w:r>
      <w:r w:rsidR="00954B8F" w:rsidRPr="00811404">
        <w:instrText>\n</w:instrText>
      </w:r>
      <w:r w:rsidR="00954B8F" w:rsidRPr="00811404">
        <w:rPr>
          <w:rtl/>
        </w:rPr>
        <w:instrText>הדיכוטומיה סיכון-משאב אותגרה לאחרונה</w:instrText>
      </w:r>
      <w:r w:rsidR="00954B8F" w:rsidRPr="00811404">
        <w:instrText>\n</w:instrText>
      </w:r>
      <w:r w:rsidR="00954B8F" w:rsidRPr="00811404">
        <w:rPr>
          <w:rtl/>
        </w:rPr>
        <w:instrText>באופן היסטורי, העבודה בתחום האלימות הייתה עם גברים כאיום</w:instrText>
      </w:r>
      <w:r w:rsidR="00954B8F" w:rsidRPr="00811404">
        <w:instrText>\n</w:instrText>
      </w:r>
      <w:r w:rsidR="00954B8F" w:rsidRPr="00811404">
        <w:rPr>
          <w:rtl/>
        </w:rPr>
        <w:instrText>משנות ה-70, עם העלייה במשפחות החד הוריות, התחילו לדבר על אבות שלא מתגוררים עם הילדים</w:instrText>
      </w:r>
      <w:r w:rsidR="00954B8F" w:rsidRPr="00811404">
        <w:instrText>","page":"315-325","publisher":"Policy Press","publisher-place":"Chicago","title":"Working with fathers: risk or resource?","type":"chapter"},"suppress-author":1,"uris":["http://www.mendeley.com/documents/?uuid=308cb06b-a97d-4c8d-bce2-8f33ee188308"]}],"mendeley":{"formattedCitation":"(2013)","plainTextFormattedCitation":"(2013)","previouslyFormattedCitation":"(2013)"},"properties":{"noteIndex":0},"schema":"https://github.com/citation-style-language/schema/raw/master/csl-citation.json"}</w:instrText>
      </w:r>
      <w:r w:rsidRPr="00811404">
        <w:fldChar w:fldCharType="separate"/>
      </w:r>
      <w:r w:rsidRPr="00811404">
        <w:rPr>
          <w:noProof/>
        </w:rPr>
        <w:t>(2013)</w:t>
      </w:r>
      <w:r w:rsidRPr="00811404">
        <w:fldChar w:fldCharType="end"/>
      </w:r>
      <w:r w:rsidRPr="00811404">
        <w:t xml:space="preserve"> identifies that social workers tend to see fathers either as risk to the children and the family – mainly due to violence towards the children or the mother – or as an available resource for promoting the family and </w:t>
      </w:r>
      <w:r w:rsidR="00031C28" w:rsidRPr="00811404">
        <w:t>children's</w:t>
      </w:r>
      <w:r w:rsidRPr="00811404">
        <w:t xml:space="preserve"> wellbeing.</w:t>
      </w:r>
      <w:r w:rsidR="00954B8F" w:rsidRPr="00811404">
        <w:t xml:space="preserve"> In this process, the view of men as subjects and as clients of the social services is neglected, as they are viewed instrumentally.</w:t>
      </w:r>
    </w:p>
    <w:p w14:paraId="580F848E" w14:textId="29FC5109" w:rsidR="001F430B" w:rsidRPr="00811404" w:rsidRDefault="00954B8F" w:rsidP="00954B8F">
      <w:pPr>
        <w:rPr>
          <w:rtl/>
        </w:rPr>
      </w:pPr>
      <w:r w:rsidRPr="00811404">
        <w:t xml:space="preserve">Many researchers view the situation described above as exclusion of fathers from the social services, and even as abuse of their human rights. Baum </w:t>
      </w:r>
      <w:r w:rsidRPr="00811404">
        <w:fldChar w:fldCharType="begin" w:fldLock="1"/>
      </w:r>
      <w:r w:rsidRPr="00811404">
        <w:instrText>ADDIN CSL_CITATION {"citationItems":[{"id":"ITEM-1","itemData":{"author":[{"dropping-particle":"","family":"Baum","given":"Nehami","non-dropping-particle":"","parse-names":false,"suffix":""}],"container-title":"British Journal of Social Work","id":"ITEM-1","issue":"5","issued":{"date-parts":[["2015"]]},"note":"</w:instrText>
      </w:r>
      <w:r w:rsidRPr="00811404">
        <w:rPr>
          <w:rtl/>
        </w:rPr>
        <w:instrText>מעט התייחסות לגברים בעו</w:instrText>
      </w:r>
      <w:r w:rsidRPr="00811404">
        <w:instrText>&amp;quot;</w:instrText>
      </w:r>
      <w:r w:rsidRPr="00811404">
        <w:rPr>
          <w:rtl/>
        </w:rPr>
        <w:instrText>ס עד ראשית שנות ה-2000</w:instrText>
      </w:r>
      <w:r w:rsidRPr="00811404">
        <w:instrText>\n</w:instrText>
      </w:r>
      <w:r w:rsidRPr="00811404">
        <w:rPr>
          <w:rtl/>
        </w:rPr>
        <w:instrText>באמצע שנות ה-90 התחילו להתייחס לחוסר הזה</w:instrText>
      </w:r>
      <w:r w:rsidRPr="00811404">
        <w:instrText>\n</w:instrText>
      </w:r>
      <w:r w:rsidRPr="00811404">
        <w:rPr>
          <w:rtl/>
        </w:rPr>
        <w:instrText>בשנות ה-2000 - התחלה של מחקר על אבות. חוקרים טוענים שהכללת אבות בעבודה סוציאלית תתרום לטובת הילדים. הרב</w:instrText>
      </w:r>
      <w:r w:rsidRPr="00811404">
        <w:instrText xml:space="preserve"> </w:instrText>
      </w:r>
      <w:r w:rsidRPr="00811404">
        <w:rPr>
          <w:rtl/>
        </w:rPr>
        <w:instrText>יוזמות שנועדו להכניס את האבות לעו</w:instrText>
      </w:r>
      <w:r w:rsidRPr="00811404">
        <w:instrText>&amp;quot;</w:instrText>
      </w:r>
      <w:r w:rsidRPr="00811404">
        <w:rPr>
          <w:rtl/>
        </w:rPr>
        <w:instrText>ס</w:instrText>
      </w:r>
      <w:r w:rsidRPr="00811404">
        <w:instrText>\n</w:instrText>
      </w:r>
      <w:r w:rsidRPr="00811404">
        <w:rPr>
          <w:rtl/>
        </w:rPr>
        <w:instrText>ובכל זאת - אבות עדיין נמצאים מחוץ לטווח הראייה של עו</w:instrText>
      </w:r>
      <w:r w:rsidRPr="00811404">
        <w:instrText>&amp;quot;</w:instrText>
      </w:r>
      <w:r w:rsidRPr="00811404">
        <w:rPr>
          <w:rtl/>
        </w:rPr>
        <w:instrText>ס</w:instrText>
      </w:r>
      <w:r w:rsidRPr="00811404">
        <w:instrText>\n</w:instrText>
      </w:r>
      <w:r w:rsidRPr="00811404">
        <w:rPr>
          <w:rtl/>
        </w:rPr>
        <w:instrText>אבות נתפסים במונחים פונצקיונליים - אין התייחסות לרגשות ולצרכים של אבות</w:instrText>
      </w:r>
      <w:r w:rsidRPr="00811404">
        <w:instrText>\n</w:instrText>
      </w:r>
      <w:r w:rsidRPr="00811404">
        <w:rPr>
          <w:rtl/>
        </w:rPr>
        <w:instrText>מדוע גברים מוזנחים בעבודה סוציאלית</w:instrText>
      </w:r>
      <w:r w:rsidRPr="00811404">
        <w:instrText>?\n</w:instrText>
      </w:r>
      <w:r w:rsidRPr="00811404">
        <w:rPr>
          <w:rtl/>
        </w:rPr>
        <w:instrText>כל הצדדים שותפים</w:instrText>
      </w:r>
      <w:r w:rsidRPr="00811404">
        <w:instrText xml:space="preserve">:\n* </w:instrText>
      </w:r>
      <w:r w:rsidRPr="00811404">
        <w:rPr>
          <w:rtl/>
        </w:rPr>
        <w:instrText>גברים יוצרים מכשולים</w:instrText>
      </w:r>
      <w:r w:rsidRPr="00811404">
        <w:instrText xml:space="preserve">\n* </w:instrText>
      </w:r>
      <w:r w:rsidRPr="00811404">
        <w:rPr>
          <w:rtl/>
        </w:rPr>
        <w:instrText>אמהות לא רוצות שבני הזוג שלהם יהיו מעורבים</w:instrText>
      </w:r>
      <w:r w:rsidRPr="00811404">
        <w:instrText xml:space="preserve">\n* </w:instrText>
      </w:r>
      <w:r w:rsidRPr="00811404">
        <w:rPr>
          <w:rtl/>
        </w:rPr>
        <w:instrText>השיח המקצועי מצייר אבות כחסרי תועלת, לא רלוונטיים, נעדרים וכאיום</w:instrText>
      </w:r>
      <w:r w:rsidRPr="00811404">
        <w:instrText>\n</w:instrText>
      </w:r>
      <w:r w:rsidRPr="00811404">
        <w:rPr>
          <w:rtl/>
        </w:rPr>
        <w:instrText>הגורמים</w:instrText>
      </w:r>
      <w:r w:rsidRPr="00811404">
        <w:instrText xml:space="preserve">: \n* </w:instrText>
      </w:r>
      <w:r w:rsidRPr="00811404">
        <w:rPr>
          <w:rtl/>
        </w:rPr>
        <w:instrText>רוב העו</w:instrText>
      </w:r>
      <w:r w:rsidRPr="00811404">
        <w:instrText>&amp;quot;</w:instrText>
      </w:r>
      <w:r w:rsidRPr="00811404">
        <w:rPr>
          <w:rtl/>
        </w:rPr>
        <w:instrText>ס הן נשים</w:instrText>
      </w:r>
      <w:r w:rsidRPr="00811404">
        <w:instrText xml:space="preserve">\n* </w:instrText>
      </w:r>
      <w:r w:rsidRPr="00811404">
        <w:rPr>
          <w:rtl/>
        </w:rPr>
        <w:instrText>מחוייבות לעבוד עם החלש</w:instrText>
      </w:r>
      <w:r w:rsidRPr="00811404">
        <w:instrText xml:space="preserve">\n* </w:instrText>
      </w:r>
      <w:r w:rsidRPr="00811404">
        <w:rPr>
          <w:rtl/>
        </w:rPr>
        <w:instrText>אין התייחסות לגברים בהכשרה לעו</w:instrText>
      </w:r>
      <w:r w:rsidRPr="00811404">
        <w:instrText>&amp;quot;</w:instrText>
      </w:r>
      <w:r w:rsidRPr="00811404">
        <w:rPr>
          <w:rtl/>
        </w:rPr>
        <w:instrText>ס</w:instrText>
      </w:r>
      <w:r w:rsidRPr="00811404">
        <w:instrText xml:space="preserve">\n* </w:instrText>
      </w:r>
      <w:r w:rsidRPr="00811404">
        <w:rPr>
          <w:rtl/>
        </w:rPr>
        <w:instrText>גם כשהן עובדות עם גברים, עו</w:instrText>
      </w:r>
      <w:r w:rsidRPr="00811404">
        <w:instrText>&amp;quot;</w:instrText>
      </w:r>
      <w:r w:rsidRPr="00811404">
        <w:rPr>
          <w:rtl/>
        </w:rPr>
        <w:instrText>ס</w:instrText>
      </w:r>
      <w:r w:rsidRPr="00811404">
        <w:instrText xml:space="preserve"> </w:instrText>
      </w:r>
      <w:r w:rsidRPr="00811404">
        <w:rPr>
          <w:rtl/>
        </w:rPr>
        <w:instrText>מתקשות להעניק להם תמיכה נפשית - בגלל אמונה שגברים פחות יודעים לקבל תמיכה, בגלל האופן שבו גברים מבטאים מצוקה</w:instrText>
      </w:r>
      <w:r w:rsidRPr="00811404">
        <w:instrText>,\n</w:instrText>
      </w:r>
      <w:r w:rsidRPr="00811404">
        <w:rPr>
          <w:rtl/>
        </w:rPr>
        <w:instrText>החריג - עובדים סוציאלים עובדים עם גברים כחריגים</w:instrText>
      </w:r>
      <w:r w:rsidRPr="00811404">
        <w:instrText xml:space="preserve"> \n</w:instrText>
      </w:r>
      <w:r w:rsidRPr="00811404">
        <w:rPr>
          <w:rtl/>
        </w:rPr>
        <w:instrText>חוסר איזון במחקר עבודה סוציאלית - מתקמדת בנשים כאמהות</w:instrText>
      </w:r>
      <w:r w:rsidRPr="00811404">
        <w:instrText>\n\n</w:instrText>
      </w:r>
      <w:r w:rsidRPr="00811404">
        <w:rPr>
          <w:rtl/>
        </w:rPr>
        <w:instrText>כדי לתקן</w:instrText>
      </w:r>
      <w:r w:rsidRPr="00811404">
        <w:instrText>:\n</w:instrText>
      </w:r>
      <w:r w:rsidRPr="00811404">
        <w:rPr>
          <w:rtl/>
        </w:rPr>
        <w:instrText>ע</w:instrText>
      </w:r>
      <w:r w:rsidRPr="00811404">
        <w:instrText>&amp;quot;</w:instrText>
      </w:r>
      <w:r w:rsidRPr="00811404">
        <w:rPr>
          <w:rtl/>
        </w:rPr>
        <w:instrText>ס צריכה להכיר בזה שלגברים יש בעיות וצרכים יחודיים ודרכים יחודיות להביע את המצוקה שלהם</w:instrText>
      </w:r>
      <w:r w:rsidRPr="00811404">
        <w:instrText>\n</w:instrText>
      </w:r>
      <w:r w:rsidRPr="00811404">
        <w:rPr>
          <w:rtl/>
        </w:rPr>
        <w:instrText>נדרש מחקר על הצרכים והבעיות של גברים</w:instrText>
      </w:r>
      <w:r w:rsidRPr="00811404">
        <w:instrText>","page":"1463-1471","title":"The Unheard Gender : The Neglect of Men as Social Work Clients","type":"article-journal","volume":"46"},"suppress-author":1,"uris":["http://www.mendeley.com/documents/?uuid=54306689-e8f1-4785-abff-e2aeeae06851"]}],"mendeley":{"formattedCitation":"(2015)","plainTextFormattedCitation":"(2015)","previouslyFormattedCitation":"(2015)"},"properties":{"noteIndex":0},"schema":"https://github.com/citation-style-language/schema/raw/master/csl-citation.json"}</w:instrText>
      </w:r>
      <w:r w:rsidRPr="00811404">
        <w:fldChar w:fldCharType="separate"/>
      </w:r>
      <w:r w:rsidRPr="00811404">
        <w:rPr>
          <w:noProof/>
        </w:rPr>
        <w:t>(2015)</w:t>
      </w:r>
      <w:r w:rsidRPr="00811404">
        <w:fldChar w:fldCharType="end"/>
      </w:r>
      <w:r w:rsidRPr="00811404">
        <w:t xml:space="preserve"> defines fathers in the social services as </w:t>
      </w:r>
      <w:r w:rsidR="0035542E" w:rsidRPr="00811404">
        <w:t>'</w:t>
      </w:r>
      <w:r w:rsidRPr="00811404">
        <w:t>unheard</w:t>
      </w:r>
      <w:r w:rsidR="0035542E" w:rsidRPr="00811404">
        <w:t>'</w:t>
      </w:r>
      <w:r w:rsidRPr="00811404">
        <w:t xml:space="preserve"> and </w:t>
      </w:r>
      <w:r w:rsidR="0035542E" w:rsidRPr="00811404">
        <w:t>'</w:t>
      </w:r>
      <w:r w:rsidRPr="00811404">
        <w:t>neglected</w:t>
      </w:r>
      <w:r w:rsidR="0035542E" w:rsidRPr="00811404">
        <w:t>'</w:t>
      </w:r>
      <w:r w:rsidRPr="00811404">
        <w:t xml:space="preserve">; Brown at al </w:t>
      </w:r>
      <w:r w:rsidRPr="00811404">
        <w:fldChar w:fldCharType="begin" w:fldLock="1"/>
      </w:r>
      <w:r w:rsidRPr="00811404">
        <w:instrText>ADDIN CSL_CITATION {"citationItems":[{"id":"ITEM-1","itemData":{"DOI":"10.1111/j.1365-2206.2008.00578.x","ISBN":"13567500\\r13652206","ISSN":"13567500","abstract":"Fathers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Work","id":"ITEM-1","issue":"1","issued":{"date-parts":[["2009"]]},"page":"25-34","title":"Manufacturing ghost fathers: The paradox of father presence and absence in child welfare","type":"article-journal","volume":"14"},"suppress-author":1,"uris":["http://www.mendeley.com/documents/?uuid=b36eadf5-4bec-49ec-b9b9-ce1aa957301b"]}],"mendeley":{"formattedCitation":"(2009)","plainTextFormattedCitation":"(2009)","previouslyFormattedCitation":"(2009)"},"properties":{"noteIndex":0},"schema":"https://github.com/citation-style-language/schema/raw/master/csl-citation.json"}</w:instrText>
      </w:r>
      <w:r w:rsidRPr="00811404">
        <w:fldChar w:fldCharType="separate"/>
      </w:r>
      <w:r w:rsidRPr="00811404">
        <w:rPr>
          <w:noProof/>
        </w:rPr>
        <w:t>(2009)</w:t>
      </w:r>
      <w:r w:rsidRPr="00811404">
        <w:fldChar w:fldCharType="end"/>
      </w:r>
      <w:r w:rsidRPr="00811404">
        <w:t xml:space="preserve"> stress their invisibility, and Amato </w:t>
      </w:r>
      <w:r w:rsidRPr="00811404">
        <w:fldChar w:fldCharType="begin" w:fldLock="1"/>
      </w:r>
      <w:r w:rsidR="005149F0" w:rsidRPr="00811404">
        <w:instrText>ADDIN CSL_CITATION {"citationItems":[{"id":"ITEM-1","itemData":{"DOI":"10.1080/10911359.2018.1426071","ISSN":"15403556","abstract":"The social construction of gender dictates the masculine and feminine roles deemed appropriate within a society. Society has traditionally socially constructed women to be mothers and the primary parent, leaving fathers much too often on the sidelines of parenthood. For example, if a parent is a man, they have fewer rights than a parent who is a woman. Gender biases in society are insidious problems. Such biases can lead to the development of adverse attitudes, beliefs and unfair treatment of members of these groups by both individuals and social institutions. This paper will demonstrate the need to investigate the possibility of a systemic male gender bias in CWS. The paper will include the statement of the problem, the rationale and the framework of how gender is socially constructed to help in the understanding of how it negatively impacts fathers. Next will be a discussion of avoiding fathers at all six principle phases of CWS, the lack of parent programs specific to fathers, direction for future research and potential research implications for fathers, children and child welfare workers. [ABSTRACT FROM AUTHOR]","author":[{"dropping-particle":"","family":"Amato","given":"Virginia","non-dropping-particle":"","parse-names":false,"suffix":""}],"container-title":"Journal of Human Behavior in the Social Environment","id":"ITEM-1","issue":"4","issued":{"date-parts":[["2018"]]},"page":"466-474","publisher":"Routledge","title":"The social construction of a possible male gender bias is negatively impacting fathers in child welfare services: Hammering a square peg into a round hole","type":"article-journal","volume":"28"},"suppress-author":1,"uris":["http://www.mendeley.com/documents/?uuid=fbf4c649-1e74-4b28-8880-b6bc504a2cdc"]}],"mendeley":{"formattedCitation":"(2018)","plainTextFormattedCitation":"(2018)","previouslyFormattedCitation":"(2018)"},"properties":{"noteIndex":0},"schema":"https://github.com/citation-style-language/schema/raw/master/csl-citation.json"}</w:instrText>
      </w:r>
      <w:r w:rsidRPr="00811404">
        <w:fldChar w:fldCharType="separate"/>
      </w:r>
      <w:r w:rsidRPr="00811404">
        <w:rPr>
          <w:noProof/>
        </w:rPr>
        <w:t>(2018)</w:t>
      </w:r>
      <w:r w:rsidRPr="00811404">
        <w:fldChar w:fldCharType="end"/>
      </w:r>
      <w:r w:rsidRPr="00811404">
        <w:t xml:space="preserve"> identifies </w:t>
      </w:r>
      <w:r w:rsidR="0035542E" w:rsidRPr="00811404">
        <w:t>'</w:t>
      </w:r>
      <w:r w:rsidRPr="00811404">
        <w:t xml:space="preserve">a possible systemic male gender </w:t>
      </w:r>
      <w:proofErr w:type="spellStart"/>
      <w:r w:rsidRPr="00811404">
        <w:t>bias</w:t>
      </w:r>
      <w:r w:rsidR="0035542E" w:rsidRPr="00811404">
        <w:t>'</w:t>
      </w:r>
      <w:proofErr w:type="spellEnd"/>
      <w:r w:rsidRPr="00811404">
        <w:t xml:space="preserve"> in the child protection and welfare services.</w:t>
      </w:r>
    </w:p>
    <w:p w14:paraId="6833BAF3" w14:textId="3A60DBBD" w:rsidR="005C0992" w:rsidRPr="00811404" w:rsidRDefault="00350A70" w:rsidP="00350A70">
      <w:r w:rsidRPr="00811404">
        <w:t>Do</w:t>
      </w:r>
      <w:r w:rsidR="005C0992" w:rsidRPr="00811404">
        <w:t xml:space="preserve"> fathers</w:t>
      </w:r>
      <w:r w:rsidRPr="00811404">
        <w:t xml:space="preserve"> qualify</w:t>
      </w:r>
      <w:r w:rsidR="005C0992" w:rsidRPr="00811404">
        <w:t xml:space="preserve"> </w:t>
      </w:r>
      <w:r w:rsidRPr="00811404">
        <w:t xml:space="preserve">as victims or as an excluded group </w:t>
      </w:r>
      <w:r w:rsidR="005C0992" w:rsidRPr="00811404">
        <w:t xml:space="preserve">in </w:t>
      </w:r>
      <w:r w:rsidR="00A56F5D" w:rsidRPr="00811404">
        <w:t xml:space="preserve">the </w:t>
      </w:r>
      <w:r w:rsidR="005F2107" w:rsidRPr="00811404">
        <w:t>institutional setting of</w:t>
      </w:r>
      <w:r w:rsidRPr="00811404">
        <w:t xml:space="preserve"> </w:t>
      </w:r>
      <w:r w:rsidR="005C0992" w:rsidRPr="00811404">
        <w:t xml:space="preserve">the social services? The answer, we claim, is complicated. On the one hand, the focus of the services on </w:t>
      </w:r>
      <w:r w:rsidR="005C0992" w:rsidRPr="00811404">
        <w:lastRenderedPageBreak/>
        <w:t>mothers certainly hinders fathers</w:t>
      </w:r>
      <w:r w:rsidR="00725CC2" w:rsidRPr="00811404">
        <w:t>'</w:t>
      </w:r>
      <w:r w:rsidR="005C0992" w:rsidRPr="00811404">
        <w:t xml:space="preserve"> ability to take an equal part in raising their children. When social workers refrain from contacting fathers and prefer working with mothers, these fathers</w:t>
      </w:r>
      <w:r w:rsidR="00725CC2" w:rsidRPr="00811404">
        <w:t>'</w:t>
      </w:r>
      <w:r w:rsidR="005C0992" w:rsidRPr="00811404">
        <w:t xml:space="preserve"> ability to care for their children is limited.</w:t>
      </w:r>
    </w:p>
    <w:p w14:paraId="2397F105" w14:textId="07B3E659" w:rsidR="005C0992" w:rsidRPr="00811404" w:rsidRDefault="005C0992" w:rsidP="005524F0">
      <w:r w:rsidRPr="00811404">
        <w:t xml:space="preserve">However, classifying these fathers as an excluded group raises several problems. First, while they may be excluded from childcare, most presumably hold more power than the mothers of their children. As men worldwide have better access to employment, higher wages, and more political power </w:t>
      </w:r>
      <w:r w:rsidRPr="00811404">
        <w:fldChar w:fldCharType="begin" w:fldLock="1"/>
      </w:r>
      <w:r w:rsidRPr="00811404">
        <w:instrText>ADDIN CSL_CITATION {"citationItems":[{"id":"ITEM-1","itemData":{"ISBN":"9782940631001","author":[{"dropping-particle":"","family":"World Economic Forum","given":"","non-dropping-particle":"","parse-names":false,"suffix":""}],"id":"ITEM-1","issued":{"date-parts":[["2018"]]},"publisher":"World Economic Forum","title":"The Global Gender Gap Report 2018","type":"book"},"uris":["http://www.mendeley.com/documents/?uuid=b87117a4-708a-4c21-83af-089cb32623db"]}],"mendeley":{"formattedCitation":"(World Economic Forum, 2018)","plainTextFormattedCitation":"(World Economic Forum, 2018)","previouslyFormattedCitation":"(World Economic Forum, 2018)"},"properties":{"noteIndex":0},"schema":"https://github.com/citation-style-language/schema/raw/master/csl-citation.json"}</w:instrText>
      </w:r>
      <w:r w:rsidRPr="00811404">
        <w:fldChar w:fldCharType="separate"/>
      </w:r>
      <w:r w:rsidRPr="00811404">
        <w:rPr>
          <w:noProof/>
        </w:rPr>
        <w:t>(World Economic Forum, 2018)</w:t>
      </w:r>
      <w:r w:rsidRPr="00811404">
        <w:fldChar w:fldCharType="end"/>
      </w:r>
      <w:r w:rsidRPr="00811404">
        <w:t>, it is safe to assume that at least a majority of these men hold positions of power relative to the mothers of their children in all areas but one – their access to childcare</w:t>
      </w:r>
      <w:r w:rsidR="00762778">
        <w:t>, and in the context of this project, access to family-focused interventions</w:t>
      </w:r>
      <w:r w:rsidRPr="00811404">
        <w:t>. Could we classify a group as excluded based on one aspect of exclusion, while ignoring other types and aspects of power?</w:t>
      </w:r>
    </w:p>
    <w:p w14:paraId="17060025" w14:textId="2DCA66D2" w:rsidR="005C0992" w:rsidRPr="00811404" w:rsidRDefault="005C0992" w:rsidP="005524F0">
      <w:r w:rsidRPr="00811404">
        <w:t>Another obstacle to seeing fathers in the social services as an excluded group is the lack of motivation</w:t>
      </w:r>
      <w:r w:rsidR="004E3D07">
        <w:t>, at least of some fathers,</w:t>
      </w:r>
      <w:r w:rsidRPr="00811404">
        <w:t xml:space="preserve"> to taking part in parenting in general and in social work interventions specifically. While it is true that the social services are constructed in ways that hinder the equal participation of fathers, </w:t>
      </w:r>
      <w:r w:rsidR="00B50F32">
        <w:t>many</w:t>
      </w:r>
      <w:r w:rsidR="00B50F32" w:rsidRPr="00811404">
        <w:t xml:space="preserve"> </w:t>
      </w:r>
      <w:r w:rsidRPr="00811404">
        <w:t xml:space="preserve">fathers do not fight for their right to participate in these interventions. According to the data from existing research and the preliminary findings, fathers arrive less than mothers to the services and cooperate less with social workers. </w:t>
      </w:r>
      <w:r w:rsidR="00B50F32">
        <w:t xml:space="preserve">At least some evidence shows that they are less interested in taking part in interventions. </w:t>
      </w:r>
      <w:r w:rsidRPr="00811404">
        <w:t xml:space="preserve">Thus, the situation is not that of fathers fighting to take a more substantial part in caring for their children and facing rejection. Can a group that does not express interest in equality </w:t>
      </w:r>
      <w:proofErr w:type="gramStart"/>
      <w:r w:rsidRPr="00811404">
        <w:t>be seen as</w:t>
      </w:r>
      <w:proofErr w:type="gramEnd"/>
      <w:r w:rsidRPr="00811404">
        <w:t xml:space="preserve"> excluded from that equality? </w:t>
      </w:r>
    </w:p>
    <w:p w14:paraId="5C404F2D" w14:textId="68C890DD" w:rsidR="005C0992" w:rsidRPr="00811404" w:rsidRDefault="005C0992" w:rsidP="005524F0">
      <w:r w:rsidRPr="00811404">
        <w:t>Finally, it is not clear that the exclusion of fathers from the services necessarily impairs these fathers. In many cases, the exclusion of fathers places an additional burden on mothers. When the mother stands at the center of the intervention, she is expected to execute the agreed-upon intervention plan, which adds to her childcare and housework burdens. The father, not expected to participate in the intervention process, is seen as exempt from this burden</w:t>
      </w:r>
      <w:r w:rsidR="00B31DF3">
        <w:t xml:space="preserve"> (although he may suffer from other </w:t>
      </w:r>
      <w:r w:rsidR="00337AAD">
        <w:t>negative effects, such as stigma)</w:t>
      </w:r>
      <w:r w:rsidRPr="00811404">
        <w:t xml:space="preserve"> </w:t>
      </w:r>
      <w:r w:rsidRPr="00811404">
        <w:fldChar w:fldCharType="begin" w:fldLock="1"/>
      </w:r>
      <w:r w:rsidR="00954B8F" w:rsidRPr="00811404">
        <w:instrText>ADDIN CSL_CITATION {"citationItems":[{"id":"ITEM-1","itemData":{"DOI":"10.1111/j.1365-2206.2008.00578.x","ISBN":"13567500\\r13652206","ISSN":"13567500","abstract":"Fathers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Work","id":"ITEM-1","issue":"1","issued":{"date-parts":[["2009"]]},"page":"25-34","title":"Manufacturing ghost fathers: The paradox of father presence and absence in child welfare","type":"article-journal","volume":"14"},"uris":["http://www.mendeley.com/documents/?uuid=b36eadf5-4bec-49ec-b9b9-ce1aa957301b"]},{"id":"ITEM-2","itemData":{"DOI":"10.1177/0261018309358290","ISSN":"0261-0183","author":[{"dropping-particle":"","family":"Featherstone","given":"Brid","non-dropping-particle":"","parse-names":false,"suffix":""}],"container-title":"Critical Social Policy","id":"ITEM-2","issue":"2","issued":{"date-parts":[["2010","5","7"]]},"page":"208-224","title":"Writing fathers in but mothers out!!!","type":"article-journal","volume":"30"},"uris":["http://www.mendeley.com/documents/?uuid=4f594850-54f7-446b-8a13-d05fbd847317"]}],"mendeley":{"formattedCitation":"(Brown et al., 2009; Featherstone, 2010)","plainTextFormattedCitation":"(Brown et al., 2009; Featherstone, 2010)","previouslyFormattedCitation":"(Brown et al., 2009; Featherstone, 2010)"},"properties":{"noteIndex":0},"schema":"https://github.com/citation-style-language/schema/raw/master/csl-citation.json"}</w:instrText>
      </w:r>
      <w:r w:rsidRPr="00811404">
        <w:fldChar w:fldCharType="separate"/>
      </w:r>
      <w:r w:rsidR="00954B8F" w:rsidRPr="00811404">
        <w:rPr>
          <w:noProof/>
        </w:rPr>
        <w:t>(Brown et al., 2009; Featherstone, 2010)</w:t>
      </w:r>
      <w:r w:rsidRPr="00811404">
        <w:fldChar w:fldCharType="end"/>
      </w:r>
      <w:r w:rsidRPr="00811404">
        <w:t>.</w:t>
      </w:r>
    </w:p>
    <w:p w14:paraId="2A2A52FB" w14:textId="77777777" w:rsidR="005C0992" w:rsidRPr="00811404" w:rsidRDefault="005C0992" w:rsidP="005524F0">
      <w:r w:rsidRPr="00811404">
        <w:t>Thus, while fathers in families that engage in interventions with social services can be considered to be excluded from these interventions, and while this exclusion may well amount to an abuse of their parental rights, it is not clear that they qualify as an excluded group.</w:t>
      </w:r>
    </w:p>
    <w:p w14:paraId="39D8A3FE" w14:textId="4D6FDF5E" w:rsidR="00350A70" w:rsidRPr="00811404" w:rsidRDefault="00350A70" w:rsidP="00350A70">
      <w:r w:rsidRPr="00811404">
        <w:t xml:space="preserve">While, as demonstrated above, most researchers regard fathers as an excluded, marginalized or neglected population, a few have regarded this problematic. </w:t>
      </w:r>
      <w:proofErr w:type="spellStart"/>
      <w:r w:rsidRPr="00811404">
        <w:t>Fethearstone</w:t>
      </w:r>
      <w:proofErr w:type="spellEnd"/>
      <w:r w:rsidRPr="00811404">
        <w:t xml:space="preserve"> </w:t>
      </w:r>
      <w:r w:rsidRPr="00811404">
        <w:fldChar w:fldCharType="begin" w:fldLock="1"/>
      </w:r>
      <w:r w:rsidR="00731507" w:rsidRPr="00811404">
        <w:instrText>ADDIN CSL_CITATION {"citationItems":[{"id":"ITEM-1","itemData":{"DOI":"10.1177/0261018309358290","ISSN":"0261-0183","author":[{"dropping-particle":"","family":"Featherstone","given":"Brid","non-dropping-particle":"","parse-names":false,"suffix":""}],"container-title":"Critical Social Policy","id":"ITEM-1","issue":"2","issued":{"date-parts":[["2010","5","7"]]},"page":"208-224","title":"Writing fathers in but mothers out!!!","type":"article-journal","volume":"30"},"suppress-author":1,"uris":["http://www.mendeley.com/documents/?uuid=4f594850-54f7-446b-8a13-d05fbd847317"]}],"mendeley":{"formattedCitation":"(2010)","plainTextFormattedCitation":"(2010)","previouslyFormattedCitation":"(2010)"},"properties":{"noteIndex":0},"schema":"https://github.com/citation-style-language/schema/raw/master/csl-citation.json"}</w:instrText>
      </w:r>
      <w:r w:rsidRPr="00811404">
        <w:fldChar w:fldCharType="separate"/>
      </w:r>
      <w:r w:rsidRPr="00811404">
        <w:rPr>
          <w:noProof/>
        </w:rPr>
        <w:t>(2010)</w:t>
      </w:r>
      <w:r w:rsidRPr="00811404">
        <w:fldChar w:fldCharType="end"/>
      </w:r>
      <w:r w:rsidRPr="00811404">
        <w:t xml:space="preserve"> points out that programs that are intended to engage fathers not only leave mothers out of caring for </w:t>
      </w:r>
      <w:r w:rsidRPr="00811404">
        <w:lastRenderedPageBreak/>
        <w:t xml:space="preserve">their children, rendering them invisible to service providers, it also creates an inaccurate image of the services as </w:t>
      </w:r>
      <w:r w:rsidR="00725CC2" w:rsidRPr="00811404">
        <w:t>'</w:t>
      </w:r>
      <w:r w:rsidRPr="00811404">
        <w:t>feminized</w:t>
      </w:r>
      <w:r w:rsidR="00725CC2" w:rsidRPr="00811404">
        <w:t>'</w:t>
      </w:r>
      <w:r w:rsidRPr="00811404">
        <w:t xml:space="preserve"> and of mothers as unpredictable and over-powerful in the eyes of the fathers.</w:t>
      </w:r>
    </w:p>
    <w:p w14:paraId="4ADB1197" w14:textId="0F2C56D5" w:rsidR="00350A70" w:rsidRPr="00811404" w:rsidRDefault="00731507" w:rsidP="00731507">
      <w:pPr>
        <w:rPr>
          <w:noProof/>
        </w:rPr>
      </w:pPr>
      <w:r w:rsidRPr="00811404">
        <w:rPr>
          <w:noProof/>
        </w:rPr>
        <w:t xml:space="preserve">Philip, Clifton, &amp; Brandon </w:t>
      </w:r>
      <w:r w:rsidRPr="00811404">
        <w:rPr>
          <w:noProof/>
        </w:rPr>
        <w:fldChar w:fldCharType="begin" w:fldLock="1"/>
      </w:r>
      <w:r w:rsidR="00D9135D" w:rsidRPr="00811404">
        <w:rPr>
          <w:noProof/>
        </w:rPr>
        <w:instrText>ADDIN CSL_CITATION {"citationItems":[{"id":"ITEM-1","itemData":{"DOI":"10.1177/0192513X18792682","ISSN":"0192-513X","author":[{"dropping-particle":"","family":"Philip","given":"Georgia","non-dropping-particle":"","parse-names":false,"suffix":""},{"dropping-particle":"","family":"Clifton","given":"John","non-dropping-particle":"","parse-names":false,"suffix":""},{"dropping-particle":"","family":"Brandon","given":"Marian","non-dropping-particle":"","parse-names":false,"suffix":""}],"container-title":"Journal of Family Issues","id":"ITEM-1","issued":{"date-parts":[["2018"]]},"title":"The Trouble With Fathers: The Impact of Time and Gendered-Thinking on Working Relationships Between Fathers and Social Workers in Child Protection Practice in England","type":"article-journal"},"suppress-author":1,"uris":["http://www.mendeley.com/documents/?uuid=f8456a71-6a10-498a-af70-0cedfb2e53a9"]}],"mendeley":{"formattedCitation":"(2018)","plainTextFormattedCitation":"(2018)","previouslyFormattedCitation":"(2018)"},"properties":{"noteIndex":0},"schema":"https://github.com/citation-style-language/schema/raw/master/csl-citation.json"}</w:instrText>
      </w:r>
      <w:r w:rsidRPr="00811404">
        <w:rPr>
          <w:noProof/>
        </w:rPr>
        <w:fldChar w:fldCharType="separate"/>
      </w:r>
      <w:r w:rsidRPr="00811404">
        <w:rPr>
          <w:noProof/>
        </w:rPr>
        <w:t>(2018)</w:t>
      </w:r>
      <w:r w:rsidRPr="00811404">
        <w:rPr>
          <w:noProof/>
        </w:rPr>
        <w:fldChar w:fldCharType="end"/>
      </w:r>
      <w:r w:rsidRPr="00811404">
        <w:rPr>
          <w:noProof/>
        </w:rPr>
        <w:t xml:space="preserve"> point to the complexity of identifying a single victim in a given policy. They show how the prioritization of contact with mothers over fathers in child protection cases was perceived as an unfair tolerance of motherly care by fathers, while at the same time being perceived by mothers as an unfair burden placed upon them.</w:t>
      </w:r>
    </w:p>
    <w:p w14:paraId="06947C5E" w14:textId="4995294F" w:rsidR="00E6695A" w:rsidRPr="00811404" w:rsidRDefault="00E6695A" w:rsidP="00E6695A">
      <w:r w:rsidRPr="00811404">
        <w:rPr>
          <w:noProof/>
        </w:rPr>
        <w:t>Thus, it seems that in understanding the relationship between fathers and social workers, one must not neglect other, often hidden, participants in this relationship – first, the mother, who usually carries the primary burden of childcare; and no less important – but too often neglected – the point of view of the children themselves, who are often the target recipients of the policy, but are seldom heard.</w:t>
      </w:r>
    </w:p>
    <w:p w14:paraId="34BE34A9" w14:textId="409F7B2C" w:rsidR="005C0992" w:rsidRPr="00811404" w:rsidRDefault="00E6695A" w:rsidP="00E6695A">
      <w:r w:rsidRPr="00811404">
        <w:t>From a methodological point of view, t</w:t>
      </w:r>
      <w:r w:rsidR="005C0992" w:rsidRPr="00811404">
        <w:t>his situation poses a theoretical conundrum when viewed from the perspective of feminist epistemology. One of the main aims of feminist critical theory has been to give voice to excluded and disfranchised groups. Abandoning science</w:t>
      </w:r>
      <w:r w:rsidR="00725CC2" w:rsidRPr="00811404">
        <w:t>'</w:t>
      </w:r>
      <w:r w:rsidR="005C0992" w:rsidRPr="00811404">
        <w:t xml:space="preserve">s claim to neutrality, and to some extent, the claim to objectivity </w:t>
      </w:r>
      <w:r w:rsidR="005C0992" w:rsidRPr="00811404">
        <w:fldChar w:fldCharType="begin" w:fldLock="1"/>
      </w:r>
      <w:r w:rsidR="005C0992" w:rsidRPr="00811404">
        <w:instrText>ADDIN CSL_CITATION {"citationItems":[{"id":"ITEM-1","itemData":{"author":[{"dropping-particle":"","family":"Harding","given":"Sandra","non-dropping-particle":"","parse-names":false,"suffix":""}],"id":"ITEM-1","issued":{"date-parts":[["1986"]]},"publisher":"Cornell University Press","publisher-place":"Ithaca","title":"The Science Question in Feminism","type":"book"},"prefix":"see ","uris":["http://www.mendeley.com/documents/?uuid=2a8a9664-937d-4d47-b233-a3d9b7e76083"]}],"mendeley":{"formattedCitation":"(see Harding, 1986)","plainTextFormattedCitation":"(see Harding, 1986)","previouslyFormattedCitation":"(see Harding, 1986)"},"properties":{"noteIndex":0},"schema":"https://github.com/citation-style-language/schema/raw/master/csl-citation.json"}</w:instrText>
      </w:r>
      <w:r w:rsidR="005C0992" w:rsidRPr="00811404">
        <w:fldChar w:fldCharType="separate"/>
      </w:r>
      <w:r w:rsidR="005C0992" w:rsidRPr="00811404">
        <w:rPr>
          <w:noProof/>
        </w:rPr>
        <w:t>(see Harding, 1986)</w:t>
      </w:r>
      <w:r w:rsidR="005C0992" w:rsidRPr="00811404">
        <w:fldChar w:fldCharType="end"/>
      </w:r>
      <w:r w:rsidR="005C0992" w:rsidRPr="00811404">
        <w:t xml:space="preserve">, feminist research aim is to make room for the life experiences of women (and men) whose experience have been sidelined or silenced </w:t>
      </w:r>
      <w:r w:rsidR="005C0992" w:rsidRPr="00811404">
        <w:fldChar w:fldCharType="begin" w:fldLock="1"/>
      </w:r>
      <w:r w:rsidR="005C0992" w:rsidRPr="00811404">
        <w:instrText>ADDIN CSL_CITATION {"citationItems":[{"id":"ITEM-1","itemData":{"author":[{"dropping-particle":"","family":"Harding","given":"Sandra","non-dropping-particle":"","parse-names":false,"suffix":""}],"id":"ITEM-1","issued":{"date-parts":[["1986"]]},"publisher":"Cornell University Press","publisher-place":"Ithaca","title":"The Science Question in Feminism","type":"book"},"uris":["http://www.mendeley.com/documents/?uuid=2a8a9664-937d-4d47-b233-a3d9b7e76083"]},{"id":"ITEM-2","itemData":{"DOI":"10.1017/CBO9781107415324.004","ISBN":"9788578110796","ISSN":"1098-6596","PMID":"25246403","abstract":"Predicting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approach.","author":[{"dropping-particle":"","family":"Smith","given":"Dorothy","non-dropping-particle":"","parse-names":false,"suffix":""}],"id":"ITEM-2","issue":"9","issued":{"date-parts":[["2013"]]},"note":"</w:instrText>
      </w:r>
      <w:r w:rsidR="005C0992" w:rsidRPr="00811404">
        <w:rPr>
          <w:rtl/>
        </w:rPr>
        <w:instrText>פרק ראשון - נקודת המבט של נשים</w:instrText>
      </w:r>
      <w:r w:rsidR="005C0992" w:rsidRPr="00811404">
        <w:instrText xml:space="preserve"> (women's standpoint)\n</w:instrText>
      </w:r>
      <w:r w:rsidR="005C0992" w:rsidRPr="00811404">
        <w:rPr>
          <w:rtl/>
        </w:rPr>
        <w:instrText>אחת מהתובנות של האפיסטמולוגיה הפמיניסטית היא שידע על החברה תמיד נרכש מתוך עמדה בתוך החברה. אתנוגרפיה מוסדית</w:instrText>
      </w:r>
      <w:r w:rsidR="005C0992" w:rsidRPr="00811404">
        <w:instrText>","number-of-pages":"1689-1699","title":"Institutional Ethnography A Sociology for People","type":"book","volume":"53"},"uris":["http://www.mendeley.com/documents/?uuid=0515c5de-34f9-4dd2-b188-d0aeb1ffb1db"]},{"id":"ITEM-3","itemData":{"author":[{"dropping-particle":"","family":"Haraway","given":"Donna","non-dropping-particle":"","parse-names":false,"suffix":""}],"container-title":"Feminist Studies","id":"ITEM-3","issue":"3","issued":{"date-parts":[["1988"]]},"page":"575-599","title":"Situated Knowledges: The Science Question in Feminism and the Privilege of Partial Perspective","type":"article-journal","volume":"14"},"uris":["http://www.mendeley.com/documents/?uuid=13214f4c-2d4e-44d1-ad47-42c39ddb04fb"]}],"mendeley":{"formattedCitation":"(Haraway, 1988; Harding, 1986; Smith, 2013)","plainTextFormattedCitation":"(Haraway, 1988; Harding, 1986; Smith, 2013)","previouslyFormattedCitation":"(Haraway, 1988; Harding, 1986; Smith, 2013)"},"properties":{"noteIndex":0},"schema":"https://github.com/citation-style-language/schema/raw/master/csl-citation.json"}</w:instrText>
      </w:r>
      <w:r w:rsidR="005C0992" w:rsidRPr="00811404">
        <w:fldChar w:fldCharType="separate"/>
      </w:r>
      <w:r w:rsidR="005C0992" w:rsidRPr="00811404">
        <w:rPr>
          <w:noProof/>
        </w:rPr>
        <w:t>(Haraway, 1988; Harding, 1986; Smith, 2013)</w:t>
      </w:r>
      <w:r w:rsidR="005C0992" w:rsidRPr="00811404">
        <w:fldChar w:fldCharType="end"/>
      </w:r>
      <w:r w:rsidR="005C0992" w:rsidRPr="00811404">
        <w:t xml:space="preserve">. As Taylor </w:t>
      </w:r>
      <w:r w:rsidR="005C0992" w:rsidRPr="00811404">
        <w:fldChar w:fldCharType="begin" w:fldLock="1"/>
      </w:r>
      <w:r w:rsidR="005C0992" w:rsidRPr="00811404">
        <w:instrText>ADDIN CSL_CITATION {"citationItems":[{"id":"ITEM-1","itemData":{"ISSN":"01620436","abstract":"Feminist social scientists have developed distinctive principles of inquiry that depart from the positivist ideal of the detached, value-free scientist and are consistent with the feminist goal of rendering women's experiences visible and challenging gender inequality. In this article, I show how my research on the postpartum depression self-help movement illustrates five features of feminist methodology: a gender perspective, accentuation of women's experiences, reflexivity, participatory methods, and social action. My intent is to demonstrate how attention to the epistemological and methodological questions posed by feminist researchers produces new standards of evidence that allow us to recognize the gendering of social movement processes and theory","author":[{"dropping-particle":"","family":"Taylor","given":"Verta","non-dropping-particle":"","parse-names":false,"suffix":""}],"container-title":"Qualitative Sociology","id":"ITEM-1","issue":"4","issued":{"date-parts":[["1998"]]},"page":"357-379","title":"Feminist methodology in social movements research","type":"article-journal","volume":"21"},"locator":"365","suppress-author":1,"uris":["http://www.mendeley.com/documents/?uuid=ff9ccdb3-8d71-4255-96a6-3fa2c68dbdf4"]}],"mendeley":{"formattedCitation":"(1998, p. 365)","plainTextFormattedCitation":"(1998, p. 365)","previouslyFormattedCitation":"(1998, p. 365)"},"properties":{"noteIndex":0},"schema":"https://github.com/citation-style-language/schema/raw/master/csl-citation.json"}</w:instrText>
      </w:r>
      <w:r w:rsidR="005C0992" w:rsidRPr="00811404">
        <w:fldChar w:fldCharType="separate"/>
      </w:r>
      <w:r w:rsidR="005C0992" w:rsidRPr="00811404">
        <w:rPr>
          <w:noProof/>
        </w:rPr>
        <w:t>(1998, p. 365)</w:t>
      </w:r>
      <w:r w:rsidR="005C0992" w:rsidRPr="00811404">
        <w:fldChar w:fldCharType="end"/>
      </w:r>
      <w:r w:rsidR="005C0992" w:rsidRPr="00811404">
        <w:t xml:space="preserve"> points out, </w:t>
      </w:r>
      <w:r w:rsidR="00725CC2" w:rsidRPr="00811404">
        <w:t>"</w:t>
      </w:r>
      <w:r w:rsidR="005C0992" w:rsidRPr="00811404">
        <w:t>[e]</w:t>
      </w:r>
      <w:proofErr w:type="spellStart"/>
      <w:r w:rsidR="005C0992" w:rsidRPr="00811404">
        <w:t>mpirical</w:t>
      </w:r>
      <w:proofErr w:type="spellEnd"/>
      <w:r w:rsidR="005C0992" w:rsidRPr="00811404">
        <w:t xml:space="preserve"> feminist research seeks to validate, give voice to, and understand the experiences of women and men who have been marginalized or ignored in traditional research.</w:t>
      </w:r>
      <w:r w:rsidR="00725CC2" w:rsidRPr="00811404">
        <w:t>"</w:t>
      </w:r>
      <w:r w:rsidR="005C0992" w:rsidRPr="00811404">
        <w:t xml:space="preserve"> </w:t>
      </w:r>
    </w:p>
    <w:p w14:paraId="7FF70A30" w14:textId="77777777" w:rsidR="005C0992" w:rsidRPr="00811404" w:rsidRDefault="005C0992" w:rsidP="005524F0">
      <w:r w:rsidRPr="00811404">
        <w:t xml:space="preserve">The field of Critical Studies of Men and Masculinities adopted this epistemological perspective, adopting as one of its main aims the desire to give voice to men who have been the victims of patriarchy and of hegemonic masculinity </w:t>
      </w:r>
      <w:r w:rsidRPr="00811404">
        <w:fldChar w:fldCharType="begin" w:fldLock="1"/>
      </w:r>
      <w:r w:rsidRPr="00811404">
        <w:instrText>ADDIN CSL_CITATION {"citationItems":[{"id":"ITEM-1","itemData":{"DOI":"10.1177/1097184X18805550","ISSN":"15526828","abstract":"Following introductory remarks on how the terms “masculinities” and “men” have been used differentially in recent critical studies on men and masculinities (CSMM), the article reviews some key aspects of CSMM - past, present and future. The diverse influences on CSMM have included various feminisms, gay studies, anti-imperialism, civil rights, anti-racism, green and environmental movements, as well as LGBTIQ+ movements, Critical Race Studies, Globalization/Transnational Studies, and Intersectionality Studies. In the present period, the range of theoretical and political approaches and influences on studies continues to grow, with, for example, queer, post-, post post-, new materialist, posthumanist, and science and technology studies, making for some discontinuities with established masculinities theory. In many regions, there are now more women working explicitly and long-term in the area, even if that is itself not new. CSMM have also become more geographically widespread, more dispersed, more comparati...","author":[{"dropping-particle":"","family":"Hearn","given":"Jeff","non-dropping-particle":"","parse-names":false,"suffix":""}],"container-title":"Men and Masculinities","id":"ITEM-1","issue":"1","issued":{"date-parts":[["2019"]]},"page":"53-63","title":"So What Has Been, Is, and Might Be Going on in Studying Men and Masculinities?: Some Continuities and Discontinuities","type":"article-journal","volume":"22"},"uris":["http://www.mendeley.com/documents/?uuid=d6a78349-73ab-4236-bd24-91ae84867ee5"]},{"id":"ITEM-2","itemData":{"DOI":"10.1177/1097184X18805555","ISSN":"15526828","abstract":"This article argues that the concept of “hegemonic masculinity” remains highly salient to critical masculinities studies. The author outlines Raewyn Connell’s initial formulation of the concept, how that initial model of hegemonic masculinity has been historically misinterpreted, the reformulation of the concept by Connell and Messerschmidt, and the recent scholarly amplification of the concept. The author concludes that Connell’s original emphasis on the legitimation of unequal gender relations remains essential to both the concept and to the field of critical masculi- nities studies.","author":[{"dropping-particle":"","family":"Messerschmidt","given":"James W.","non-dropping-particle":"","parse-names":false,"suffix":""}],"container-title":"Men and Masculinities","id":"ITEM-2","issue":"1","issued":{"date-parts":[["2019"]]},"page":"85-91","title":"The Salience of “Hegemonic Masculinity”","type":"article-journal","volume":"22"},"uris":["http://www.mendeley.com/documents/?uuid=00c37202-83ac-4a94-9c6a-2aebf690a894"]},{"id":"ITEM-3","itemData":{"ISBN":"0520246985","author":[{"dropping-particle":"","family":"Connell","given":"R. W.","non-dropping-particle":"","parse-names":false,"suffix":""}],"id":"ITEM-3","issued":{"date-parts":[["1995"]]},"publisher":"University of California Press","publisher-place":"Los Angeles, California","title":"Masculinities","type":"book"},"uris":["http://www.mendeley.com/documents/?uuid=ab97a075-6af3-48c8-93e4-74012c6100e7"]}],"mendeley":{"formattedCitation":"(Connell, 1995; Hearn, 2019; Messerschmidt, 2019b)","plainTextFormattedCitation":"(Connell, 1995; Hearn, 2019; Messerschmidt, 2019b)","previouslyFormattedCitation":"(Connell, 1995; Hearn, 2019; Messerschmidt, 2019b)"},"properties":{"noteIndex":0},"schema":"https://github.com/citation-style-language/schema/raw/master/csl-citation.json"}</w:instrText>
      </w:r>
      <w:r w:rsidRPr="00811404">
        <w:fldChar w:fldCharType="separate"/>
      </w:r>
      <w:r w:rsidRPr="00811404">
        <w:rPr>
          <w:noProof/>
        </w:rPr>
        <w:t>(Connell, 1995; Hearn, 2019; Messerschmidt, 2019b)</w:t>
      </w:r>
      <w:r w:rsidRPr="00811404">
        <w:fldChar w:fldCharType="end"/>
      </w:r>
      <w:r w:rsidRPr="00811404">
        <w:t>.</w:t>
      </w:r>
    </w:p>
    <w:p w14:paraId="434EC8A0" w14:textId="7A847D1B" w:rsidR="005C0992" w:rsidRPr="00811404" w:rsidRDefault="005C0992" w:rsidP="00E6695A">
      <w:r w:rsidRPr="00811404">
        <w:t xml:space="preserve">The subject of fathers and social services does not easily fit into this research epistemology. On the one hand, as discussed above, it is clear that gendered norms and gendered power structures are fundamental in the position of fathers </w:t>
      </w:r>
      <w:r w:rsidRPr="00811404">
        <w:rPr>
          <w:i/>
          <w:iCs/>
        </w:rPr>
        <w:t>vis a vis</w:t>
      </w:r>
      <w:r w:rsidRPr="00811404">
        <w:t xml:space="preserve"> the services, and this absence is detrimental to the life opportunities and the welfare of children, women, and men. On the other hand, </w:t>
      </w:r>
      <w:r w:rsidR="00A27497">
        <w:t>w</w:t>
      </w:r>
      <w:r w:rsidR="006965F2">
        <w:t xml:space="preserve">hile fathers suffer from exclusion on some aspects of their lives, they hold </w:t>
      </w:r>
      <w:proofErr w:type="spellStart"/>
      <w:r w:rsidR="006965F2">
        <w:t>priviledged</w:t>
      </w:r>
      <w:proofErr w:type="spellEnd"/>
      <w:r w:rsidR="006965F2">
        <w:t xml:space="preserve"> position</w:t>
      </w:r>
      <w:r w:rsidR="00437B8A">
        <w:t xml:space="preserve">s on others. Thus, </w:t>
      </w:r>
      <w:r w:rsidRPr="00811404">
        <w:t>one cannot point to a specific excluded, disfranchised</w:t>
      </w:r>
      <w:r w:rsidR="00E6695A" w:rsidRPr="00811404">
        <w:t>,</w:t>
      </w:r>
      <w:r w:rsidRPr="00811404">
        <w:t xml:space="preserve"> or marginalized group denied of voice, of which the academic should aspire to promote participation.</w:t>
      </w:r>
    </w:p>
    <w:p w14:paraId="2F092D70" w14:textId="77777777" w:rsidR="009071BE" w:rsidRPr="00811404" w:rsidRDefault="009071BE" w:rsidP="00E6695A"/>
    <w:p w14:paraId="29E5FEB7" w14:textId="38E3395A" w:rsidR="003804F9" w:rsidRPr="00811404" w:rsidRDefault="003804F9" w:rsidP="00A341DE">
      <w:pPr>
        <w:pStyle w:val="a3"/>
        <w:numPr>
          <w:ilvl w:val="0"/>
          <w:numId w:val="1"/>
        </w:numPr>
        <w:rPr>
          <w:b/>
          <w:bCs/>
        </w:rPr>
      </w:pPr>
      <w:r w:rsidRPr="00811404">
        <w:rPr>
          <w:b/>
          <w:bCs/>
        </w:rPr>
        <w:lastRenderedPageBreak/>
        <w:t>Research obje</w:t>
      </w:r>
      <w:r w:rsidR="00E6695A" w:rsidRPr="00811404">
        <w:rPr>
          <w:b/>
          <w:bCs/>
        </w:rPr>
        <w:t>ctives &amp; expected significance.</w:t>
      </w:r>
    </w:p>
    <w:p w14:paraId="001C16C7" w14:textId="3E59F4CE" w:rsidR="00E6695A" w:rsidRDefault="00E6695A" w:rsidP="00042914">
      <w:r w:rsidRPr="00811404">
        <w:t xml:space="preserve">Following the situation described above, the proposed research project </w:t>
      </w:r>
      <w:r w:rsidR="00847AC4">
        <w:t xml:space="preserve">aims </w:t>
      </w:r>
      <w:r w:rsidRPr="00811404">
        <w:t>to un</w:t>
      </w:r>
      <w:r w:rsidR="00042914" w:rsidRPr="00811404">
        <w:t>tangle</w:t>
      </w:r>
      <w:r w:rsidRPr="00811404">
        <w:t xml:space="preserve"> the matrix of power relations </w:t>
      </w:r>
      <w:r w:rsidR="00042914" w:rsidRPr="00811404">
        <w:t>surrounding the engagement of fathers with the social services. As discussed above, this power matrix involves at least four actors – the social worker, the father, the mother, and their children – and sometimes more. Every two actors in this power matrix maintain a complex power relation, influenced by the variety of elements discussed above, and the effects of the struggle of power within each relationship affect the other relationships as well.</w:t>
      </w:r>
      <w:r w:rsidR="00AF638A">
        <w:t xml:space="preserve"> Therefore, the objectives of this project are:</w:t>
      </w:r>
    </w:p>
    <w:p w14:paraId="1C115064" w14:textId="484AF465" w:rsidR="00AF638A" w:rsidRDefault="00AF638A" w:rsidP="00324F20">
      <w:pPr>
        <w:numPr>
          <w:ilvl w:val="3"/>
          <w:numId w:val="4"/>
        </w:numPr>
        <w:spacing w:before="120" w:after="0" w:line="240" w:lineRule="auto"/>
        <w:ind w:left="993" w:hanging="633"/>
        <w:jc w:val="both"/>
        <w:rPr>
          <w:rFonts w:ascii="Times New Roman" w:eastAsia="Times New Roman" w:hAnsi="Times New Roman" w:cs="Times New Roman"/>
          <w:i/>
          <w:iCs/>
          <w:lang w:val="en-GB" w:eastAsia="en-GB"/>
        </w:rPr>
      </w:pPr>
      <w:r w:rsidRPr="00324F20">
        <w:rPr>
          <w:rFonts w:ascii="Times New Roman" w:eastAsia="Times New Roman" w:hAnsi="Times New Roman" w:cs="Times New Roman"/>
          <w:i/>
          <w:iCs/>
          <w:lang w:val="en-GB" w:eastAsia="en-GB"/>
        </w:rPr>
        <w:t xml:space="preserve">To map the </w:t>
      </w:r>
      <w:r w:rsidR="00324F20" w:rsidRPr="00324F20">
        <w:rPr>
          <w:rFonts w:ascii="Times New Roman" w:eastAsia="Times New Roman" w:hAnsi="Times New Roman" w:cs="Times New Roman"/>
          <w:i/>
          <w:iCs/>
          <w:lang w:val="en-GB" w:eastAsia="en-GB"/>
        </w:rPr>
        <w:t xml:space="preserve">power relations between </w:t>
      </w:r>
      <w:r w:rsidR="00324F20" w:rsidRPr="00811404">
        <w:rPr>
          <w:rFonts w:ascii="Times New Roman" w:eastAsia="Times New Roman" w:hAnsi="Times New Roman" w:cs="Times New Roman"/>
          <w:i/>
          <w:iCs/>
          <w:lang w:val="en-GB" w:eastAsia="en-GB"/>
        </w:rPr>
        <w:t xml:space="preserve">family social worker, </w:t>
      </w:r>
      <w:proofErr w:type="gramStart"/>
      <w:r w:rsidR="00324F20" w:rsidRPr="00811404">
        <w:rPr>
          <w:rFonts w:ascii="Times New Roman" w:eastAsia="Times New Roman" w:hAnsi="Times New Roman" w:cs="Times New Roman"/>
          <w:i/>
          <w:iCs/>
          <w:lang w:val="en-GB" w:eastAsia="en-GB"/>
        </w:rPr>
        <w:t>father</w:t>
      </w:r>
      <w:proofErr w:type="gramEnd"/>
      <w:r w:rsidR="00324F20" w:rsidRPr="00811404">
        <w:rPr>
          <w:rFonts w:ascii="Times New Roman" w:eastAsia="Times New Roman" w:hAnsi="Times New Roman" w:cs="Times New Roman"/>
          <w:i/>
          <w:iCs/>
          <w:lang w:val="en-GB" w:eastAsia="en-GB"/>
        </w:rPr>
        <w:t xml:space="preserve"> and mother</w:t>
      </w:r>
    </w:p>
    <w:p w14:paraId="7E8E90B8" w14:textId="073F1F09" w:rsidR="001F4773" w:rsidRDefault="001F4773" w:rsidP="00324F20">
      <w:pPr>
        <w:numPr>
          <w:ilvl w:val="3"/>
          <w:numId w:val="4"/>
        </w:numPr>
        <w:spacing w:before="120" w:after="0" w:line="240" w:lineRule="auto"/>
        <w:ind w:left="993" w:hanging="633"/>
        <w:jc w:val="both"/>
        <w:rPr>
          <w:rFonts w:ascii="Times New Roman" w:eastAsia="Times New Roman" w:hAnsi="Times New Roman" w:cs="Times New Roman"/>
          <w:i/>
          <w:iCs/>
          <w:lang w:val="en-GB" w:eastAsia="en-GB"/>
        </w:rPr>
      </w:pPr>
      <w:r>
        <w:rPr>
          <w:rFonts w:ascii="Times New Roman" w:eastAsia="Times New Roman" w:hAnsi="Times New Roman" w:cs="Times New Roman"/>
          <w:i/>
          <w:iCs/>
          <w:lang w:val="en-GB" w:eastAsia="en-GB"/>
        </w:rPr>
        <w:t>To understand the development of these power relations over the course of the intervention</w:t>
      </w:r>
    </w:p>
    <w:p w14:paraId="1B965C69" w14:textId="2099EDE4" w:rsidR="001F4773" w:rsidRDefault="00860857" w:rsidP="00324F20">
      <w:pPr>
        <w:numPr>
          <w:ilvl w:val="3"/>
          <w:numId w:val="4"/>
        </w:numPr>
        <w:spacing w:before="120" w:after="0" w:line="240" w:lineRule="auto"/>
        <w:ind w:left="993" w:hanging="633"/>
        <w:jc w:val="both"/>
        <w:rPr>
          <w:rFonts w:ascii="Times New Roman" w:eastAsia="Times New Roman" w:hAnsi="Times New Roman" w:cs="Times New Roman"/>
          <w:i/>
          <w:iCs/>
          <w:lang w:val="en-GB" w:eastAsia="en-GB"/>
        </w:rPr>
      </w:pPr>
      <w:r>
        <w:rPr>
          <w:rFonts w:ascii="Times New Roman" w:eastAsia="Times New Roman" w:hAnsi="Times New Roman" w:cs="Times New Roman"/>
          <w:i/>
          <w:iCs/>
          <w:lang w:val="en-GB" w:eastAsia="en-GB"/>
        </w:rPr>
        <w:t xml:space="preserve">To </w:t>
      </w:r>
      <w:r w:rsidR="00D67F32">
        <w:rPr>
          <w:rFonts w:ascii="Times New Roman" w:eastAsia="Times New Roman" w:hAnsi="Times New Roman" w:cs="Times New Roman"/>
          <w:i/>
          <w:iCs/>
          <w:lang w:val="en-GB" w:eastAsia="en-GB"/>
        </w:rPr>
        <w:t xml:space="preserve">analyse the ways in which this </w:t>
      </w:r>
      <w:r w:rsidR="00B615A0">
        <w:rPr>
          <w:rFonts w:ascii="Times New Roman" w:eastAsia="Times New Roman" w:hAnsi="Times New Roman" w:cs="Times New Roman"/>
          <w:i/>
          <w:iCs/>
          <w:lang w:val="en-GB" w:eastAsia="en-GB"/>
        </w:rPr>
        <w:t xml:space="preserve">matrix of power is affected by external factors </w:t>
      </w:r>
    </w:p>
    <w:p w14:paraId="4C4808FD" w14:textId="22C13779" w:rsidR="00660BF3" w:rsidRPr="00324F20" w:rsidRDefault="00660BF3" w:rsidP="00324F20">
      <w:pPr>
        <w:numPr>
          <w:ilvl w:val="3"/>
          <w:numId w:val="4"/>
        </w:numPr>
        <w:spacing w:before="120" w:after="0" w:line="240" w:lineRule="auto"/>
        <w:ind w:left="993" w:hanging="633"/>
        <w:jc w:val="both"/>
        <w:rPr>
          <w:rFonts w:ascii="Times New Roman" w:eastAsia="Times New Roman" w:hAnsi="Times New Roman" w:cs="Times New Roman"/>
          <w:i/>
          <w:iCs/>
          <w:rtl/>
          <w:lang w:val="en-GB" w:eastAsia="en-GB"/>
        </w:rPr>
      </w:pPr>
      <w:r>
        <w:rPr>
          <w:rFonts w:ascii="Times New Roman" w:eastAsia="Times New Roman" w:hAnsi="Times New Roman" w:cs="Times New Roman"/>
          <w:i/>
          <w:iCs/>
          <w:lang w:val="en-GB" w:eastAsia="en-GB"/>
        </w:rPr>
        <w:t xml:space="preserve">To understand the </w:t>
      </w:r>
      <w:r w:rsidR="00CC7096">
        <w:rPr>
          <w:rFonts w:ascii="Times New Roman" w:eastAsia="Times New Roman" w:hAnsi="Times New Roman" w:cs="Times New Roman"/>
          <w:i/>
          <w:iCs/>
          <w:lang w:val="en-GB" w:eastAsia="en-GB"/>
        </w:rPr>
        <w:t xml:space="preserve">effect of the matrix of power on </w:t>
      </w:r>
      <w:r w:rsidR="00CC7096" w:rsidRPr="00811404">
        <w:rPr>
          <w:rFonts w:ascii="Times New Roman" w:eastAsia="Times New Roman" w:hAnsi="Times New Roman" w:cs="Times New Roman"/>
          <w:i/>
          <w:iCs/>
          <w:lang w:val="en-GB" w:eastAsia="en-GB"/>
        </w:rPr>
        <w:t>the outcomes of the intervention and the welfare of the family</w:t>
      </w:r>
    </w:p>
    <w:p w14:paraId="2A483BAF" w14:textId="77777777" w:rsidR="00042914" w:rsidRPr="00811404" w:rsidRDefault="00042914" w:rsidP="00042914">
      <w:pPr>
        <w:rPr>
          <w:rtl/>
        </w:rPr>
      </w:pPr>
    </w:p>
    <w:p w14:paraId="77696FFE" w14:textId="77777777" w:rsidR="003804F9" w:rsidRPr="00811404" w:rsidRDefault="003804F9" w:rsidP="009B1886">
      <w:pPr>
        <w:pStyle w:val="2"/>
      </w:pPr>
      <w:r w:rsidRPr="00811404">
        <w:t xml:space="preserve">Detailed description of the proposed research </w:t>
      </w:r>
    </w:p>
    <w:p w14:paraId="22FA6859" w14:textId="546175A0" w:rsidR="003804F9" w:rsidRPr="00811404" w:rsidRDefault="00894F36" w:rsidP="009B1886">
      <w:pPr>
        <w:pStyle w:val="3"/>
      </w:pPr>
      <w:r>
        <w:t>Research Questions</w:t>
      </w:r>
    </w:p>
    <w:p w14:paraId="3004ABEE" w14:textId="63E59469" w:rsidR="009B1886" w:rsidRPr="00811404" w:rsidRDefault="00EC79BF" w:rsidP="009B1886">
      <w:pPr>
        <w:rPr>
          <w:lang w:val="en-GB" w:eastAsia="en-GB"/>
        </w:rPr>
      </w:pPr>
      <w:r w:rsidRPr="00811404">
        <w:rPr>
          <w:lang w:val="en-GB" w:eastAsia="en-GB"/>
        </w:rPr>
        <w:t xml:space="preserve">As is </w:t>
      </w:r>
      <w:proofErr w:type="spellStart"/>
      <w:r w:rsidRPr="00811404">
        <w:rPr>
          <w:lang w:val="en-GB" w:eastAsia="en-GB"/>
        </w:rPr>
        <w:t>costumary</w:t>
      </w:r>
      <w:proofErr w:type="spellEnd"/>
      <w:r w:rsidRPr="00811404">
        <w:rPr>
          <w:lang w:val="en-GB" w:eastAsia="en-GB"/>
        </w:rPr>
        <w:t xml:space="preserve"> in qualitative research, the proposed project </w:t>
      </w:r>
      <w:r w:rsidR="00105D37" w:rsidRPr="00811404">
        <w:rPr>
          <w:lang w:val="en-GB" w:eastAsia="en-GB"/>
        </w:rPr>
        <w:t>is based on research questions and not on hypotheses, allowing the hypotheses to emerge from the collected data.</w:t>
      </w:r>
      <w:r w:rsidR="00984150" w:rsidRPr="00811404">
        <w:rPr>
          <w:lang w:val="en-GB" w:eastAsia="en-GB"/>
        </w:rPr>
        <w:t xml:space="preserve"> The research questions leading this project will be:</w:t>
      </w:r>
    </w:p>
    <w:p w14:paraId="797B716F" w14:textId="18A83488" w:rsidR="00984150" w:rsidRPr="00811404" w:rsidRDefault="00624B0A" w:rsidP="00324F20">
      <w:pPr>
        <w:numPr>
          <w:ilvl w:val="3"/>
          <w:numId w:val="10"/>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What is the matrix of power between family social worker, </w:t>
      </w:r>
      <w:proofErr w:type="gramStart"/>
      <w:r w:rsidRPr="00811404">
        <w:rPr>
          <w:rFonts w:ascii="Times New Roman" w:eastAsia="Times New Roman" w:hAnsi="Times New Roman" w:cs="Times New Roman"/>
          <w:i/>
          <w:iCs/>
          <w:lang w:val="en-GB" w:eastAsia="en-GB"/>
        </w:rPr>
        <w:t>father</w:t>
      </w:r>
      <w:proofErr w:type="gramEnd"/>
      <w:r w:rsidRPr="00811404">
        <w:rPr>
          <w:rFonts w:ascii="Times New Roman" w:eastAsia="Times New Roman" w:hAnsi="Times New Roman" w:cs="Times New Roman"/>
          <w:i/>
          <w:iCs/>
          <w:lang w:val="en-GB" w:eastAsia="en-GB"/>
        </w:rPr>
        <w:t xml:space="preserve"> and mother?</w:t>
      </w:r>
    </w:p>
    <w:p w14:paraId="07F40AA5" w14:textId="48099DBA" w:rsidR="00624B0A" w:rsidRPr="00811404" w:rsidRDefault="00624B0A" w:rsidP="00324F20">
      <w:pPr>
        <w:numPr>
          <w:ilvl w:val="3"/>
          <w:numId w:val="10"/>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How does this </w:t>
      </w:r>
      <w:r w:rsidR="007D794C" w:rsidRPr="00811404">
        <w:rPr>
          <w:rFonts w:ascii="Times New Roman" w:eastAsia="Times New Roman" w:hAnsi="Times New Roman" w:cs="Times New Roman"/>
          <w:i/>
          <w:iCs/>
          <w:lang w:val="en-GB" w:eastAsia="en-GB"/>
        </w:rPr>
        <w:t xml:space="preserve">matrix of power evolve over time </w:t>
      </w:r>
      <w:proofErr w:type="gramStart"/>
      <w:r w:rsidR="007D794C" w:rsidRPr="00811404">
        <w:rPr>
          <w:rFonts w:ascii="Times New Roman" w:eastAsia="Times New Roman" w:hAnsi="Times New Roman" w:cs="Times New Roman"/>
          <w:i/>
          <w:iCs/>
          <w:lang w:val="en-GB" w:eastAsia="en-GB"/>
        </w:rPr>
        <w:t>in the course of</w:t>
      </w:r>
      <w:proofErr w:type="gramEnd"/>
      <w:r w:rsidR="007D794C" w:rsidRPr="00811404">
        <w:rPr>
          <w:rFonts w:ascii="Times New Roman" w:eastAsia="Times New Roman" w:hAnsi="Times New Roman" w:cs="Times New Roman"/>
          <w:i/>
          <w:iCs/>
          <w:lang w:val="en-GB" w:eastAsia="en-GB"/>
        </w:rPr>
        <w:t xml:space="preserve"> the intervention?</w:t>
      </w:r>
    </w:p>
    <w:p w14:paraId="33F4D511" w14:textId="583EF578" w:rsidR="007D794C" w:rsidRPr="00811404" w:rsidRDefault="008B722F" w:rsidP="00324F20">
      <w:pPr>
        <w:numPr>
          <w:ilvl w:val="3"/>
          <w:numId w:val="10"/>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How is the matrix of power affected by structural</w:t>
      </w:r>
      <w:r w:rsidR="000C25E0">
        <w:rPr>
          <w:rFonts w:ascii="Times New Roman" w:eastAsia="Times New Roman" w:hAnsi="Times New Roman" w:cs="Times New Roman"/>
          <w:i/>
          <w:iCs/>
          <w:lang w:val="en-GB" w:eastAsia="en-GB"/>
        </w:rPr>
        <w:t xml:space="preserve">, </w:t>
      </w:r>
      <w:r w:rsidRPr="00811404">
        <w:rPr>
          <w:rFonts w:ascii="Times New Roman" w:eastAsia="Times New Roman" w:hAnsi="Times New Roman" w:cs="Times New Roman"/>
          <w:i/>
          <w:iCs/>
          <w:lang w:val="en-GB" w:eastAsia="en-GB"/>
        </w:rPr>
        <w:t>cultural</w:t>
      </w:r>
      <w:r w:rsidR="000C25E0">
        <w:rPr>
          <w:rFonts w:ascii="Times New Roman" w:eastAsia="Times New Roman" w:hAnsi="Times New Roman" w:cs="Times New Roman"/>
          <w:i/>
          <w:iCs/>
          <w:lang w:val="en-GB" w:eastAsia="en-GB"/>
        </w:rPr>
        <w:t>, and other external</w:t>
      </w:r>
      <w:r w:rsidRPr="00811404">
        <w:rPr>
          <w:rFonts w:ascii="Times New Roman" w:eastAsia="Times New Roman" w:hAnsi="Times New Roman" w:cs="Times New Roman"/>
          <w:i/>
          <w:iCs/>
          <w:lang w:val="en-GB" w:eastAsia="en-GB"/>
        </w:rPr>
        <w:t xml:space="preserve"> </w:t>
      </w:r>
      <w:r w:rsidR="00D1618F" w:rsidRPr="00811404">
        <w:rPr>
          <w:rFonts w:ascii="Times New Roman" w:eastAsia="Times New Roman" w:hAnsi="Times New Roman" w:cs="Times New Roman"/>
          <w:i/>
          <w:iCs/>
          <w:lang w:val="en-GB" w:eastAsia="en-GB"/>
        </w:rPr>
        <w:t>factors?</w:t>
      </w:r>
    </w:p>
    <w:p w14:paraId="56575BC4" w14:textId="6730F8EA" w:rsidR="00D1618F" w:rsidRPr="00811404" w:rsidRDefault="00D1618F" w:rsidP="00324F20">
      <w:pPr>
        <w:numPr>
          <w:ilvl w:val="3"/>
          <w:numId w:val="10"/>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How does the matrix of power affect the outcomes of the intervention and the welfare of the family?</w:t>
      </w:r>
    </w:p>
    <w:p w14:paraId="5CCA2217" w14:textId="77777777" w:rsidR="00D1618F" w:rsidRPr="00811404" w:rsidRDefault="00D1618F" w:rsidP="00D1618F">
      <w:pPr>
        <w:spacing w:before="120" w:after="0" w:line="240" w:lineRule="auto"/>
        <w:jc w:val="both"/>
        <w:rPr>
          <w:rFonts w:ascii="Times New Roman" w:eastAsia="Times New Roman" w:hAnsi="Times New Roman" w:cs="Times New Roman"/>
          <w:i/>
          <w:iCs/>
          <w:lang w:val="en-GB" w:eastAsia="en-GB"/>
        </w:rPr>
      </w:pPr>
    </w:p>
    <w:p w14:paraId="7B81E895" w14:textId="39AB3077" w:rsidR="003804F9" w:rsidRPr="00811404" w:rsidRDefault="003804F9" w:rsidP="009B1886">
      <w:pPr>
        <w:pStyle w:val="3"/>
      </w:pPr>
      <w:r w:rsidRPr="00811404">
        <w:t>Research design &amp; methods</w:t>
      </w:r>
    </w:p>
    <w:p w14:paraId="6A1A99F6" w14:textId="77777777" w:rsidR="00E9695B" w:rsidRPr="00811404" w:rsidRDefault="00ED7CAB" w:rsidP="00ED7CAB">
      <w:proofErr w:type="gramStart"/>
      <w:r w:rsidRPr="00811404">
        <w:t>In order to</w:t>
      </w:r>
      <w:proofErr w:type="gramEnd"/>
      <w:r w:rsidRPr="00811404">
        <w:t xml:space="preserve"> achieve the aforementioned objectives, the proposed project will follow a long</w:t>
      </w:r>
      <w:r w:rsidR="00E9695B" w:rsidRPr="00811404">
        <w:t xml:space="preserve">itudinal triadic research design. </w:t>
      </w:r>
    </w:p>
    <w:p w14:paraId="776F1746" w14:textId="2F5FFA6D" w:rsidR="00ED7CAB" w:rsidRPr="00811404" w:rsidRDefault="00F55AAB" w:rsidP="000B363B">
      <w:pPr>
        <w:rPr>
          <w:rtl/>
        </w:rPr>
      </w:pPr>
      <w:r w:rsidRPr="00811404">
        <w:t>The triadic aspect of the research design</w:t>
      </w:r>
      <w:r w:rsidR="00234B5D" w:rsidRPr="00811404">
        <w:t xml:space="preserve"> refers to t</w:t>
      </w:r>
      <w:r w:rsidR="00E46F55" w:rsidRPr="00811404">
        <w:t xml:space="preserve">riads as the focus of research. </w:t>
      </w:r>
      <w:r w:rsidR="009A7058" w:rsidRPr="00811404">
        <w:t xml:space="preserve">The basic unit of analysis in the proposed project </w:t>
      </w:r>
      <w:r w:rsidR="00195FCE" w:rsidRPr="00811404">
        <w:t xml:space="preserve">is </w:t>
      </w:r>
      <w:r w:rsidR="004462C9" w:rsidRPr="00811404">
        <w:t xml:space="preserve">the triad of </w:t>
      </w:r>
      <w:r w:rsidR="006F0D59" w:rsidRPr="00811404">
        <w:t xml:space="preserve">a </w:t>
      </w:r>
      <w:r w:rsidR="004462C9" w:rsidRPr="00811404">
        <w:t>family social worker, father</w:t>
      </w:r>
      <w:r w:rsidR="006F0D59" w:rsidRPr="00811404">
        <w:t>,</w:t>
      </w:r>
      <w:r w:rsidR="004462C9" w:rsidRPr="00811404">
        <w:t xml:space="preserve"> and mother</w:t>
      </w:r>
      <w:r w:rsidR="000B363B" w:rsidRPr="00811404">
        <w:t>. T</w:t>
      </w:r>
      <w:r w:rsidR="00E9695B" w:rsidRPr="00811404">
        <w:t>rying to untangle the power matrix</w:t>
      </w:r>
      <w:r w:rsidR="007477AF" w:rsidRPr="00811404">
        <w:t>,</w:t>
      </w:r>
      <w:r w:rsidR="00E9695B" w:rsidRPr="00811404">
        <w:t xml:space="preserve"> the research will focus on researching parents during their interaction with a family social worker in a municipal Department of </w:t>
      </w:r>
      <w:proofErr w:type="gramStart"/>
      <w:r w:rsidR="00E9695B" w:rsidRPr="00811404">
        <w:t xml:space="preserve">Social </w:t>
      </w:r>
      <w:r w:rsidR="007477AF" w:rsidRPr="00811404">
        <w:t xml:space="preserve"> </w:t>
      </w:r>
      <w:r w:rsidR="00E9695B" w:rsidRPr="00811404">
        <w:lastRenderedPageBreak/>
        <w:t>Services</w:t>
      </w:r>
      <w:proofErr w:type="gramEnd"/>
      <w:r w:rsidR="00E9695B" w:rsidRPr="00811404">
        <w:t xml:space="preserve"> in Israel, interviewing fathers, mothers</w:t>
      </w:r>
      <w:r w:rsidR="006F0D59" w:rsidRPr="00811404">
        <w:t>,</w:t>
      </w:r>
      <w:r w:rsidR="00E9695B" w:rsidRPr="00811404">
        <w:t xml:space="preserve"> and social workers</w:t>
      </w:r>
      <w:r w:rsidR="007477AF" w:rsidRPr="00811404">
        <w:t xml:space="preserve"> separately. </w:t>
      </w:r>
      <w:r w:rsidR="006645F1" w:rsidRPr="00811404">
        <w:t xml:space="preserve">Uncovering </w:t>
      </w:r>
      <w:r w:rsidR="00397DFB" w:rsidRPr="00811404">
        <w:t xml:space="preserve">the views and perceptions of each of the vortices of </w:t>
      </w:r>
      <w:r w:rsidR="00C57BE7" w:rsidRPr="00811404">
        <w:t>the triad regarding the family, the intervention, the other two vortices</w:t>
      </w:r>
      <w:r w:rsidR="00842485">
        <w:t>,</w:t>
      </w:r>
      <w:r w:rsidR="00C57BE7" w:rsidRPr="00811404">
        <w:t xml:space="preserve"> and the relationship between them</w:t>
      </w:r>
      <w:r w:rsidR="007944D2" w:rsidRPr="00811404">
        <w:t>, thus shedding light on the various aspect of the power relation.</w:t>
      </w:r>
    </w:p>
    <w:p w14:paraId="3F1740EE" w14:textId="4A347702" w:rsidR="00E9695B" w:rsidRPr="00811404" w:rsidRDefault="005149F0" w:rsidP="005149F0">
      <w:r w:rsidRPr="00811404">
        <w:rPr>
          <w:rFonts w:hint="cs"/>
        </w:rPr>
        <w:t>T</w:t>
      </w:r>
      <w:r w:rsidRPr="00811404">
        <w:t xml:space="preserve">he longitudinal design will enable </w:t>
      </w:r>
      <w:proofErr w:type="gramStart"/>
      <w:r w:rsidR="00BF5773" w:rsidRPr="00811404">
        <w:t>taking</w:t>
      </w:r>
      <w:r w:rsidRPr="00811404">
        <w:t xml:space="preserve"> into account</w:t>
      </w:r>
      <w:proofErr w:type="gramEnd"/>
      <w:r w:rsidRPr="00811404">
        <w:t xml:space="preserve"> </w:t>
      </w:r>
      <w:r w:rsidR="006A106F">
        <w:t xml:space="preserve">the </w:t>
      </w:r>
      <w:r w:rsidRPr="00811404">
        <w:t>temporal aspects of the relationship</w:t>
      </w:r>
      <w:r w:rsidR="00886F0D" w:rsidRPr="00811404">
        <w:t xml:space="preserve">. </w:t>
      </w:r>
      <w:r w:rsidRPr="00811404">
        <w:t xml:space="preserve"> </w:t>
      </w:r>
      <w:r w:rsidR="00886F0D" w:rsidRPr="00811404">
        <w:rPr>
          <w:noProof/>
        </w:rPr>
        <w:t xml:space="preserve">Philip et al. </w:t>
      </w:r>
      <w:r w:rsidRPr="00811404">
        <w:fldChar w:fldCharType="begin" w:fldLock="1"/>
      </w:r>
      <w:r w:rsidR="004D6C86">
        <w:instrText>ADDIN CSL_CITATION {"citationItems":[{"id":"ITEM-1","itemData":{"DOI":"10.1177/0192513X18792682","ISSN":"0192-513X","author":[{"dropping-particle":"","family":"Philip","given":"Georgia","non-dropping-particle":"","parse-names":false,"suffix":""},{"dropping-particle":"","family":"Clifton","given":"John","non-dropping-particle":"","parse-names":false,"suffix":""},{"dropping-particle":"","family":"Brandon","given":"Marian","non-dropping-particle":"","parse-names":false,"suffix":""}],"container-title":"Journal of Family Issues","id":"ITEM-1","issued":{"date-parts":[["2018"]]},"title":"The Trouble With Fathers: The Impact of Time and Gendered-Thinking on Working Relationships Between Fathers and Social Workers in Child Protection Practice in England","type":"article-journal"},"suppress-author":1,"uris":["http://www.mendeley.com/documents/?uuid=f8456a71-6a10-498a-af70-0cedfb2e53a9"]}],"mendeley":{"formattedCitation":"(2018)","plainTextFormattedCitation":"(2018)","previouslyFormattedCitation":"(2018)"},"properties":{"noteIndex":0},"schema":"https://github.com/citation-style-language/schema/raw/master/csl-citation.json"}</w:instrText>
      </w:r>
      <w:r w:rsidRPr="00811404">
        <w:fldChar w:fldCharType="separate"/>
      </w:r>
      <w:r w:rsidR="001934B3" w:rsidRPr="001934B3">
        <w:rPr>
          <w:noProof/>
        </w:rPr>
        <w:t>(2018)</w:t>
      </w:r>
      <w:r w:rsidRPr="00811404">
        <w:fldChar w:fldCharType="end"/>
      </w:r>
      <w:r w:rsidR="00886F0D" w:rsidRPr="00811404">
        <w:t xml:space="preserve"> point to the importance of time </w:t>
      </w:r>
      <w:r w:rsidR="00DB6567" w:rsidRPr="00811404">
        <w:t xml:space="preserve">and perceptions of time in the relationship between fathers and social workers. Thus, </w:t>
      </w:r>
      <w:r w:rsidR="006609BD" w:rsidRPr="00811404">
        <w:t>a longi</w:t>
      </w:r>
      <w:r w:rsidR="00725CC2" w:rsidRPr="00811404">
        <w:t>tudi</w:t>
      </w:r>
      <w:r w:rsidR="006609BD" w:rsidRPr="00811404">
        <w:t>nal research design will enable the e</w:t>
      </w:r>
      <w:r w:rsidR="005848BC" w:rsidRPr="00811404">
        <w:t xml:space="preserve">xamination of the development of the relationship </w:t>
      </w:r>
      <w:r w:rsidR="005D6315" w:rsidRPr="00811404">
        <w:t>over time, monitoring the changing attitudes and perceptions of the participants in different stages of the intervention.</w:t>
      </w:r>
    </w:p>
    <w:p w14:paraId="254A06CE" w14:textId="3D254626" w:rsidR="00CB3DEF" w:rsidRDefault="00CB3DEF" w:rsidP="00CB3DEF">
      <w:pPr>
        <w:pStyle w:val="4"/>
      </w:pPr>
      <w:r>
        <w:t>Research population</w:t>
      </w:r>
    </w:p>
    <w:p w14:paraId="1F8475A6" w14:textId="72C79B10" w:rsidR="006C5681" w:rsidRDefault="00EF599C" w:rsidP="006C5681">
      <w:pPr>
        <w:rPr>
          <w:rFonts w:ascii="Times New Roman" w:eastAsia="Times New Roman" w:hAnsi="Times New Roman" w:cs="Times New Roman"/>
          <w:i/>
          <w:iCs/>
          <w:lang w:val="en-GB" w:eastAsia="en-GB"/>
        </w:rPr>
      </w:pPr>
      <w:r w:rsidRPr="00811404">
        <w:t xml:space="preserve">The target population of the proposed project will be clients of family social workers in the Departments of Social Services in Israeli municipalities. The participating families will be families containing a father and a mother, either married, cohabiting, or living separately. Only families with parents from both genders will be included, as the aim of the study is to </w:t>
      </w:r>
      <w:r w:rsidRPr="00A76039">
        <w:rPr>
          <w:rFonts w:ascii="Times New Roman" w:eastAsia="Times New Roman" w:hAnsi="Times New Roman" w:cs="Times New Roman"/>
          <w:lang w:val="en-GB" w:eastAsia="en-GB"/>
        </w:rPr>
        <w:t>examine a specific set of gendered power relations, existing only in such families</w:t>
      </w:r>
      <w:r w:rsidRPr="00811404">
        <w:rPr>
          <w:rFonts w:ascii="Times New Roman" w:eastAsia="Times New Roman" w:hAnsi="Times New Roman" w:cs="Times New Roman"/>
          <w:i/>
          <w:iCs/>
          <w:lang w:val="en-GB" w:eastAsia="en-GB"/>
        </w:rPr>
        <w:t>.</w:t>
      </w:r>
    </w:p>
    <w:p w14:paraId="6E949F95" w14:textId="28821C28" w:rsidR="006C5681" w:rsidRDefault="000D1AD4" w:rsidP="006C5681">
      <w:pPr>
        <w:rPr>
          <w:rFonts w:ascii="Times New Roman" w:eastAsia="Times New Roman" w:hAnsi="Times New Roman" w:cs="Times New Roman"/>
          <w:lang w:val="en-GB" w:eastAsia="en-GB"/>
        </w:rPr>
      </w:pPr>
      <w:proofErr w:type="gramStart"/>
      <w:r>
        <w:rPr>
          <w:rFonts w:ascii="Times New Roman" w:eastAsia="Times New Roman" w:hAnsi="Times New Roman" w:cs="Times New Roman"/>
          <w:lang w:val="en-GB" w:eastAsia="en-GB"/>
        </w:rPr>
        <w:t>In order to</w:t>
      </w:r>
      <w:proofErr w:type="gramEnd"/>
      <w:r>
        <w:rPr>
          <w:rFonts w:ascii="Times New Roman" w:eastAsia="Times New Roman" w:hAnsi="Times New Roman" w:cs="Times New Roman"/>
          <w:lang w:val="en-GB" w:eastAsia="en-GB"/>
        </w:rPr>
        <w:t xml:space="preserve"> facilitate data collection and to promote </w:t>
      </w:r>
      <w:r w:rsidR="00622ABB">
        <w:rPr>
          <w:rFonts w:ascii="Times New Roman" w:eastAsia="Times New Roman" w:hAnsi="Times New Roman" w:cs="Times New Roman"/>
          <w:lang w:val="en-GB" w:eastAsia="en-GB"/>
        </w:rPr>
        <w:t xml:space="preserve">participation, the research project will focus on a specialized program </w:t>
      </w:r>
      <w:r w:rsidR="00103560">
        <w:rPr>
          <w:rFonts w:ascii="Times New Roman" w:eastAsia="Times New Roman" w:hAnsi="Times New Roman" w:cs="Times New Roman"/>
          <w:lang w:val="en-GB" w:eastAsia="en-GB"/>
        </w:rPr>
        <w:t>in the Departments of Social Services</w:t>
      </w:r>
      <w:r w:rsidR="00C92F45">
        <w:rPr>
          <w:rFonts w:ascii="Times New Roman" w:eastAsia="Times New Roman" w:hAnsi="Times New Roman" w:cs="Times New Roman"/>
          <w:lang w:val="en-GB" w:eastAsia="en-GB"/>
        </w:rPr>
        <w:t xml:space="preserve"> aimed at families. Focusing on a specialized program </w:t>
      </w:r>
      <w:r w:rsidR="00BF1A25">
        <w:rPr>
          <w:rFonts w:ascii="Times New Roman" w:eastAsia="Times New Roman" w:hAnsi="Times New Roman" w:cs="Times New Roman"/>
          <w:lang w:val="en-GB" w:eastAsia="en-GB"/>
        </w:rPr>
        <w:t xml:space="preserve">has several advantages: first, these programs have a clear </w:t>
      </w:r>
      <w:r w:rsidR="003D1F0E">
        <w:rPr>
          <w:rFonts w:ascii="Times New Roman" w:eastAsia="Times New Roman" w:hAnsi="Times New Roman" w:cs="Times New Roman"/>
          <w:lang w:val="en-GB" w:eastAsia="en-GB"/>
        </w:rPr>
        <w:t xml:space="preserve">beginning </w:t>
      </w:r>
      <w:r w:rsidR="00BF1A25">
        <w:rPr>
          <w:rFonts w:ascii="Times New Roman" w:eastAsia="Times New Roman" w:hAnsi="Times New Roman" w:cs="Times New Roman"/>
          <w:lang w:val="en-GB" w:eastAsia="en-GB"/>
        </w:rPr>
        <w:t>and end</w:t>
      </w:r>
      <w:r w:rsidR="003D1F0E">
        <w:rPr>
          <w:rFonts w:ascii="Times New Roman" w:eastAsia="Times New Roman" w:hAnsi="Times New Roman" w:cs="Times New Roman"/>
          <w:lang w:val="en-GB" w:eastAsia="en-GB"/>
        </w:rPr>
        <w:t>ing</w:t>
      </w:r>
      <w:r w:rsidR="00BF1A25">
        <w:rPr>
          <w:rFonts w:ascii="Times New Roman" w:eastAsia="Times New Roman" w:hAnsi="Times New Roman" w:cs="Times New Roman"/>
          <w:lang w:val="en-GB" w:eastAsia="en-GB"/>
        </w:rPr>
        <w:t xml:space="preserve"> points, </w:t>
      </w:r>
      <w:r w:rsidR="00567C64">
        <w:rPr>
          <w:rFonts w:ascii="Times New Roman" w:eastAsia="Times New Roman" w:hAnsi="Times New Roman" w:cs="Times New Roman"/>
          <w:lang w:val="en-GB" w:eastAsia="en-GB"/>
        </w:rPr>
        <w:t>efficiently</w:t>
      </w:r>
      <w:r w:rsidR="008F7E95">
        <w:rPr>
          <w:rFonts w:ascii="Times New Roman" w:eastAsia="Times New Roman" w:hAnsi="Times New Roman" w:cs="Times New Roman"/>
          <w:lang w:val="en-GB" w:eastAsia="en-GB"/>
        </w:rPr>
        <w:t xml:space="preserve"> defining the beginning of the intervention; </w:t>
      </w:r>
      <w:r w:rsidR="00AE13AA">
        <w:rPr>
          <w:rFonts w:ascii="Times New Roman" w:eastAsia="Times New Roman" w:hAnsi="Times New Roman" w:cs="Times New Roman"/>
          <w:lang w:val="en-GB" w:eastAsia="en-GB"/>
        </w:rPr>
        <w:t xml:space="preserve">moreover, clients of these programs </w:t>
      </w:r>
      <w:r w:rsidR="00F315C4">
        <w:rPr>
          <w:rFonts w:ascii="Times New Roman" w:eastAsia="Times New Roman" w:hAnsi="Times New Roman" w:cs="Times New Roman"/>
          <w:lang w:val="en-GB" w:eastAsia="en-GB"/>
        </w:rPr>
        <w:t xml:space="preserve">are more likely to agree to participate in the research, as participation in the program </w:t>
      </w:r>
      <w:r w:rsidR="004665B4">
        <w:rPr>
          <w:rFonts w:ascii="Times New Roman" w:eastAsia="Times New Roman" w:hAnsi="Times New Roman" w:cs="Times New Roman"/>
          <w:lang w:val="en-GB" w:eastAsia="en-GB"/>
        </w:rPr>
        <w:t>often indicates higher motivation for interaction with the services.</w:t>
      </w:r>
      <w:r w:rsidR="00482CEC">
        <w:rPr>
          <w:rFonts w:ascii="Times New Roman" w:eastAsia="Times New Roman" w:hAnsi="Times New Roman" w:cs="Times New Roman"/>
          <w:lang w:val="en-GB" w:eastAsia="en-GB"/>
        </w:rPr>
        <w:t xml:space="preserve"> Last, many of these programs require the participation of both parents, </w:t>
      </w:r>
      <w:r w:rsidR="001F4BC6">
        <w:rPr>
          <w:rFonts w:ascii="Times New Roman" w:eastAsia="Times New Roman" w:hAnsi="Times New Roman" w:cs="Times New Roman"/>
          <w:lang w:val="en-GB" w:eastAsia="en-GB"/>
        </w:rPr>
        <w:t>promoting</w:t>
      </w:r>
      <w:r w:rsidR="00482CEC">
        <w:rPr>
          <w:rFonts w:ascii="Times New Roman" w:eastAsia="Times New Roman" w:hAnsi="Times New Roman" w:cs="Times New Roman"/>
          <w:lang w:val="en-GB" w:eastAsia="en-GB"/>
        </w:rPr>
        <w:t xml:space="preserve"> acces</w:t>
      </w:r>
      <w:r w:rsidR="00632720">
        <w:rPr>
          <w:rFonts w:ascii="Times New Roman" w:eastAsia="Times New Roman" w:hAnsi="Times New Roman" w:cs="Times New Roman"/>
          <w:lang w:val="en-GB" w:eastAsia="en-GB"/>
        </w:rPr>
        <w:t>s to the father, which is often not in contact with the department</w:t>
      </w:r>
    </w:p>
    <w:p w14:paraId="121E07A4" w14:textId="3B016C99" w:rsidR="00482CEC" w:rsidRPr="008D4F77" w:rsidRDefault="00482CEC" w:rsidP="006C5681">
      <w:pPr>
        <w:rPr>
          <w:rFonts w:ascii="Times New Roman" w:eastAsia="Times New Roman" w:hAnsi="Times New Roman" w:cs="Times New Roman"/>
          <w:lang w:eastAsia="en-GB"/>
        </w:rPr>
      </w:pPr>
      <w:r>
        <w:rPr>
          <w:rFonts w:ascii="Times New Roman" w:eastAsia="Times New Roman" w:hAnsi="Times New Roman" w:cs="Times New Roman"/>
          <w:lang w:val="en-GB" w:eastAsia="en-GB"/>
        </w:rPr>
        <w:t xml:space="preserve">The </w:t>
      </w:r>
      <w:r w:rsidR="001F4BC6">
        <w:rPr>
          <w:rFonts w:ascii="Times New Roman" w:eastAsia="Times New Roman" w:hAnsi="Times New Roman" w:cs="Times New Roman"/>
          <w:lang w:val="en-GB" w:eastAsia="en-GB"/>
        </w:rPr>
        <w:t>selected program is '</w:t>
      </w:r>
      <w:proofErr w:type="spellStart"/>
      <w:r w:rsidR="001F4BC6">
        <w:rPr>
          <w:rFonts w:ascii="Times New Roman" w:eastAsia="Times New Roman" w:hAnsi="Times New Roman" w:cs="Times New Roman"/>
          <w:lang w:val="en-GB" w:eastAsia="en-GB"/>
        </w:rPr>
        <w:t>Noshmim</w:t>
      </w:r>
      <w:proofErr w:type="spellEnd"/>
      <w:r w:rsidR="001F4BC6">
        <w:rPr>
          <w:rFonts w:ascii="Times New Roman" w:eastAsia="Times New Roman" w:hAnsi="Times New Roman" w:cs="Times New Roman"/>
          <w:lang w:val="en-GB" w:eastAsia="en-GB"/>
        </w:rPr>
        <w:t xml:space="preserve"> </w:t>
      </w:r>
      <w:proofErr w:type="spellStart"/>
      <w:r w:rsidR="001F4BC6">
        <w:rPr>
          <w:rFonts w:ascii="Times New Roman" w:eastAsia="Times New Roman" w:hAnsi="Times New Roman" w:cs="Times New Roman"/>
          <w:lang w:val="en-GB" w:eastAsia="en-GB"/>
        </w:rPr>
        <w:t>Le'Revacha</w:t>
      </w:r>
      <w:proofErr w:type="spellEnd"/>
      <w:r w:rsidR="002F4530">
        <w:rPr>
          <w:rFonts w:ascii="Times New Roman" w:eastAsia="Times New Roman" w:hAnsi="Times New Roman" w:cs="Times New Roman"/>
          <w:lang w:val="en-GB" w:eastAsia="en-GB"/>
        </w:rPr>
        <w:t>,'</w:t>
      </w:r>
      <w:r w:rsidR="001F4BC6">
        <w:rPr>
          <w:rFonts w:ascii="Times New Roman" w:eastAsia="Times New Roman" w:hAnsi="Times New Roman" w:cs="Times New Roman"/>
          <w:lang w:val="en-GB" w:eastAsia="en-GB"/>
        </w:rPr>
        <w:t xml:space="preserve"> a specialized </w:t>
      </w:r>
      <w:r w:rsidR="002F4530">
        <w:rPr>
          <w:rFonts w:ascii="Times New Roman" w:eastAsia="Times New Roman" w:hAnsi="Times New Roman" w:cs="Times New Roman"/>
          <w:lang w:val="en-GB" w:eastAsia="en-GB"/>
        </w:rPr>
        <w:t>program for families in poverty</w:t>
      </w:r>
      <w:r w:rsidR="00C15A2C">
        <w:rPr>
          <w:rFonts w:ascii="Times New Roman" w:eastAsia="Times New Roman" w:hAnsi="Times New Roman" w:cs="Times New Roman"/>
          <w:lang w:val="en-GB" w:eastAsia="en-GB"/>
        </w:rPr>
        <w:t xml:space="preserve">. The program was chosen based on its </w:t>
      </w:r>
      <w:r w:rsidR="005F3294">
        <w:rPr>
          <w:rFonts w:ascii="Times New Roman" w:eastAsia="Times New Roman" w:hAnsi="Times New Roman" w:cs="Times New Roman"/>
          <w:lang w:val="en-GB" w:eastAsia="en-GB"/>
        </w:rPr>
        <w:t xml:space="preserve">prevalence in more than half of the departments, on its status as a 'flagship </w:t>
      </w:r>
      <w:r w:rsidR="000360D8">
        <w:rPr>
          <w:rFonts w:ascii="Times New Roman" w:eastAsia="Times New Roman" w:hAnsi="Times New Roman" w:cs="Times New Roman"/>
          <w:lang w:val="en-GB" w:eastAsia="en-GB"/>
        </w:rPr>
        <w:t xml:space="preserve">program' for the Ministry of </w:t>
      </w:r>
      <w:proofErr w:type="spellStart"/>
      <w:r w:rsidR="000360D8">
        <w:rPr>
          <w:rFonts w:ascii="Times New Roman" w:eastAsia="Times New Roman" w:hAnsi="Times New Roman" w:cs="Times New Roman"/>
          <w:lang w:val="en-GB" w:eastAsia="en-GB"/>
        </w:rPr>
        <w:t>Labor</w:t>
      </w:r>
      <w:proofErr w:type="spellEnd"/>
      <w:r w:rsidR="000360D8">
        <w:rPr>
          <w:rFonts w:ascii="Times New Roman" w:eastAsia="Times New Roman" w:hAnsi="Times New Roman" w:cs="Times New Roman"/>
          <w:lang w:val="en-GB" w:eastAsia="en-GB"/>
        </w:rPr>
        <w:t xml:space="preserve"> and Social Affairs and its familial </w:t>
      </w:r>
      <w:r w:rsidR="00B227FF">
        <w:rPr>
          <w:rFonts w:ascii="Times New Roman" w:eastAsia="Times New Roman" w:hAnsi="Times New Roman" w:cs="Times New Roman"/>
          <w:lang w:val="en-GB" w:eastAsia="en-GB"/>
        </w:rPr>
        <w:t xml:space="preserve">nature. </w:t>
      </w:r>
    </w:p>
    <w:p w14:paraId="5A01021C" w14:textId="3524448D" w:rsidR="00B203AD" w:rsidRPr="00482CEC" w:rsidRDefault="00B203AD" w:rsidP="001157DA">
      <w:pPr>
        <w:pStyle w:val="4"/>
        <w:rPr>
          <w:lang w:val="en-US"/>
        </w:rPr>
      </w:pPr>
      <w:r>
        <w:t>Sampling</w:t>
      </w:r>
    </w:p>
    <w:p w14:paraId="24001CA4" w14:textId="1D484B2C" w:rsidR="00EF599C" w:rsidRDefault="00866F4D" w:rsidP="005216C2">
      <w:r>
        <w:t xml:space="preserve">The sample will include 15 triads of </w:t>
      </w:r>
      <w:r w:rsidR="00715DA3">
        <w:t xml:space="preserve">a </w:t>
      </w:r>
      <w:r>
        <w:t>social worker,</w:t>
      </w:r>
      <w:r w:rsidR="00715DA3">
        <w:t xml:space="preserve"> a</w:t>
      </w:r>
      <w:r>
        <w:t xml:space="preserve"> mother</w:t>
      </w:r>
      <w:r w:rsidR="008951CC">
        <w:t>,</w:t>
      </w:r>
      <w:r>
        <w:t xml:space="preserve"> and </w:t>
      </w:r>
      <w:r w:rsidR="00715DA3">
        <w:t xml:space="preserve">a </w:t>
      </w:r>
      <w:r>
        <w:t>father.</w:t>
      </w:r>
      <w:r w:rsidR="00F3572D">
        <w:t xml:space="preserve"> First</w:t>
      </w:r>
      <w:r w:rsidR="007460DA">
        <w:t>, the research team will co</w:t>
      </w:r>
      <w:r w:rsidR="00715DA3">
        <w:t xml:space="preserve">ntact social workers and </w:t>
      </w:r>
      <w:r w:rsidR="002F447E">
        <w:t xml:space="preserve">guarantee participation. </w:t>
      </w:r>
      <w:r w:rsidR="00DC5639">
        <w:t>Then, the team will contact families referred to the</w:t>
      </w:r>
      <w:r w:rsidR="00217CF4">
        <w:t>se workers and offer them to participate in the study.</w:t>
      </w:r>
    </w:p>
    <w:p w14:paraId="716BE911" w14:textId="2083621B" w:rsidR="00217CF4" w:rsidRDefault="003E3691" w:rsidP="005216C2">
      <w:r>
        <w:rPr>
          <w:rFonts w:hint="cs"/>
        </w:rPr>
        <w:t>T</w:t>
      </w:r>
      <w:r>
        <w:t xml:space="preserve">he sample will include </w:t>
      </w:r>
      <w:r w:rsidR="00852ABC">
        <w:t xml:space="preserve">families in which there </w:t>
      </w:r>
      <w:r w:rsidR="00891502">
        <w:t>are</w:t>
      </w:r>
      <w:r w:rsidR="00852ABC">
        <w:t xml:space="preserve"> identifiable </w:t>
      </w:r>
      <w:r w:rsidR="00947722">
        <w:t>father and mother</w:t>
      </w:r>
      <w:r w:rsidR="005F3707">
        <w:t xml:space="preserve"> (not necessarily cohabiting) and at least one child below 18 years.</w:t>
      </w:r>
      <w:r w:rsidR="00D80709">
        <w:t xml:space="preserve"> T</w:t>
      </w:r>
      <w:r w:rsidR="007D1496">
        <w:t xml:space="preserve">he participation of both </w:t>
      </w:r>
      <w:r w:rsidR="007D1496">
        <w:lastRenderedPageBreak/>
        <w:t xml:space="preserve">parents in the program is not </w:t>
      </w:r>
      <w:r w:rsidR="00DB7402">
        <w:t>an inclusion criterion – families</w:t>
      </w:r>
      <w:r w:rsidR="00520E5B">
        <w:t xml:space="preserve"> where only one parent is in contact with the social worker, will be included.</w:t>
      </w:r>
    </w:p>
    <w:p w14:paraId="6B577694" w14:textId="0DB605E7" w:rsidR="001737DF" w:rsidRDefault="001737DF" w:rsidP="005216C2">
      <w:r>
        <w:t xml:space="preserve">An effort will be made to create a diverse sample </w:t>
      </w:r>
      <w:r w:rsidR="00EF2A6D">
        <w:t>in terms of ethnic origins, social status, and family composition.</w:t>
      </w:r>
    </w:p>
    <w:p w14:paraId="21D1B901" w14:textId="6A7D592F" w:rsidR="00EF599C" w:rsidRDefault="00EF599C" w:rsidP="0028517B">
      <w:pPr>
        <w:pStyle w:val="4"/>
      </w:pPr>
      <w:r>
        <w:t>Data Collection</w:t>
      </w:r>
      <w:r w:rsidR="009D1C52">
        <w:t xml:space="preserve"> and Analysis</w:t>
      </w:r>
    </w:p>
    <w:p w14:paraId="3E5863A8" w14:textId="77777777" w:rsidR="007B08F6" w:rsidRDefault="00494A5E" w:rsidP="00052E38">
      <w:r w:rsidRPr="00811404">
        <w:t>The study will be based on semi-structured interviews with the father, the mother, and the social worker in each triad (even if one of the parents is not in touch with the social worker). Interviews will be conducted in three waves – at the beginning of the intervention, after six months</w:t>
      </w:r>
      <w:r w:rsidR="007B08F6">
        <w:t>,</w:t>
      </w:r>
      <w:r w:rsidRPr="00811404">
        <w:t xml:space="preserve"> and after twelve months.</w:t>
      </w:r>
      <w:r>
        <w:t xml:space="preserve"> </w:t>
      </w:r>
      <w:r w:rsidR="002D29F0" w:rsidRPr="00811404">
        <w:t>Interv</w:t>
      </w:r>
      <w:r w:rsidR="006F2887" w:rsidRPr="00811404">
        <w:t xml:space="preserve">iews will be taken at three points in time (beginning of the intervention, after </w:t>
      </w:r>
      <w:r w:rsidR="007B08F6">
        <w:t>six</w:t>
      </w:r>
      <w:r w:rsidR="006F2887" w:rsidRPr="00811404">
        <w:t xml:space="preserve"> months, and after 12 months). </w:t>
      </w:r>
    </w:p>
    <w:p w14:paraId="2596AD65" w14:textId="056949F2" w:rsidR="002D29F0" w:rsidRPr="00811404" w:rsidRDefault="00245A4B" w:rsidP="00052E38">
      <w:r w:rsidRPr="00811404">
        <w:t xml:space="preserve">Interview design will </w:t>
      </w:r>
      <w:r w:rsidR="005C5B44">
        <w:t>include</w:t>
      </w:r>
      <w:r w:rsidRPr="00811404">
        <w:t xml:space="preserve"> semi-structured interview</w:t>
      </w:r>
      <w:r w:rsidR="005C5B44">
        <w:t>s</w:t>
      </w:r>
      <w:r w:rsidRPr="00811404">
        <w:t xml:space="preserve"> relating to four main themes:</w:t>
      </w:r>
    </w:p>
    <w:p w14:paraId="276A6272" w14:textId="77777777" w:rsidR="00245A4B" w:rsidRPr="00811404" w:rsidRDefault="00245A4B" w:rsidP="00245A4B">
      <w:pPr>
        <w:tabs>
          <w:tab w:val="right" w:pos="2127"/>
        </w:tabs>
        <w:ind w:left="2268" w:hanging="2268"/>
        <w:rPr>
          <w:lang w:val="en-GB" w:eastAsia="en-GB"/>
        </w:rPr>
      </w:pPr>
      <w:r w:rsidRPr="00811404">
        <w:rPr>
          <w:b/>
          <w:bCs/>
          <w:lang w:val="en-GB" w:eastAsia="en-GB"/>
        </w:rPr>
        <w:t xml:space="preserve">The intervention: </w:t>
      </w:r>
      <w:r w:rsidRPr="00811404">
        <w:rPr>
          <w:b/>
          <w:bCs/>
          <w:lang w:val="en-GB" w:eastAsia="en-GB"/>
        </w:rPr>
        <w:tab/>
      </w:r>
      <w:r w:rsidRPr="00811404">
        <w:rPr>
          <w:b/>
          <w:bCs/>
          <w:lang w:val="en-GB" w:eastAsia="en-GB"/>
        </w:rPr>
        <w:tab/>
      </w:r>
      <w:r w:rsidRPr="00811404">
        <w:rPr>
          <w:lang w:val="en-GB" w:eastAsia="en-GB"/>
        </w:rPr>
        <w:t>The need for intervention and expectations from it.</w:t>
      </w:r>
    </w:p>
    <w:p w14:paraId="374F83EF" w14:textId="5AFC79F6" w:rsidR="00245A4B" w:rsidRPr="00811404" w:rsidRDefault="00245A4B" w:rsidP="00245A4B">
      <w:pPr>
        <w:tabs>
          <w:tab w:val="right" w:pos="2127"/>
        </w:tabs>
        <w:ind w:left="2268" w:hanging="2268"/>
        <w:rPr>
          <w:lang w:eastAsia="en-GB"/>
        </w:rPr>
      </w:pPr>
      <w:r w:rsidRPr="00811404">
        <w:rPr>
          <w:b/>
          <w:bCs/>
          <w:lang w:eastAsia="en-GB"/>
        </w:rPr>
        <w:t xml:space="preserve">The other parties: </w:t>
      </w:r>
      <w:r w:rsidRPr="00811404">
        <w:rPr>
          <w:lang w:eastAsia="en-GB"/>
        </w:rPr>
        <w:tab/>
      </w:r>
      <w:r w:rsidRPr="00811404">
        <w:rPr>
          <w:lang w:eastAsia="en-GB"/>
        </w:rPr>
        <w:tab/>
        <w:t>Feelings, expectations</w:t>
      </w:r>
      <w:r w:rsidR="005C5B44">
        <w:rPr>
          <w:lang w:eastAsia="en-GB"/>
        </w:rPr>
        <w:t>,</w:t>
      </w:r>
      <w:r w:rsidRPr="00811404">
        <w:rPr>
          <w:lang w:eastAsia="en-GB"/>
        </w:rPr>
        <w:t xml:space="preserve"> and perceptions of the two other participants in the triad. Perception of the relationship </w:t>
      </w:r>
      <w:r w:rsidR="005C5B44">
        <w:rPr>
          <w:lang w:eastAsia="en-GB"/>
        </w:rPr>
        <w:t>between</w:t>
      </w:r>
      <w:r w:rsidRPr="00811404">
        <w:rPr>
          <w:lang w:eastAsia="en-GB"/>
        </w:rPr>
        <w:t xml:space="preserve"> the other two parties.</w:t>
      </w:r>
    </w:p>
    <w:p w14:paraId="00853D79" w14:textId="22DFC23D" w:rsidR="00245A4B" w:rsidRPr="00811404" w:rsidRDefault="00245A4B" w:rsidP="00245A4B">
      <w:pPr>
        <w:tabs>
          <w:tab w:val="right" w:pos="2127"/>
        </w:tabs>
        <w:ind w:left="2268" w:hanging="2268"/>
        <w:rPr>
          <w:lang w:eastAsia="en-GB"/>
        </w:rPr>
      </w:pPr>
      <w:r w:rsidRPr="00811404">
        <w:rPr>
          <w:b/>
          <w:bCs/>
          <w:lang w:eastAsia="en-GB"/>
        </w:rPr>
        <w:t xml:space="preserve">The Familial System: </w:t>
      </w:r>
      <w:r w:rsidRPr="00811404">
        <w:rPr>
          <w:lang w:eastAsia="en-GB"/>
        </w:rPr>
        <w:tab/>
      </w:r>
      <w:r w:rsidRPr="00811404">
        <w:rPr>
          <w:lang w:eastAsia="en-GB"/>
        </w:rPr>
        <w:tab/>
        <w:t>The division of labor and responsibility between the parents regarding housework and childcare in general and the intervention specifically.</w:t>
      </w:r>
    </w:p>
    <w:p w14:paraId="1293EFAD" w14:textId="02FE7F59" w:rsidR="00245A4B" w:rsidRPr="00811404" w:rsidRDefault="00245A4B" w:rsidP="00245A4B">
      <w:pPr>
        <w:tabs>
          <w:tab w:val="right" w:pos="2127"/>
        </w:tabs>
        <w:ind w:left="2268" w:hanging="2268"/>
        <w:rPr>
          <w:lang w:eastAsia="en-GB"/>
        </w:rPr>
      </w:pPr>
      <w:r w:rsidRPr="00811404">
        <w:rPr>
          <w:b/>
          <w:bCs/>
          <w:lang w:eastAsia="en-GB"/>
        </w:rPr>
        <w:t>Power Relations:</w:t>
      </w:r>
      <w:r w:rsidRPr="00811404">
        <w:rPr>
          <w:b/>
          <w:bCs/>
          <w:lang w:eastAsia="en-GB"/>
        </w:rPr>
        <w:tab/>
      </w:r>
      <w:r w:rsidRPr="00811404">
        <w:rPr>
          <w:b/>
          <w:bCs/>
          <w:lang w:eastAsia="en-GB"/>
        </w:rPr>
        <w:tab/>
      </w:r>
      <w:r w:rsidRPr="00811404">
        <w:rPr>
          <w:lang w:eastAsia="en-GB"/>
        </w:rPr>
        <w:t>Perceptions of the power relations between the three v</w:t>
      </w:r>
      <w:r w:rsidR="005C5B44">
        <w:rPr>
          <w:lang w:eastAsia="en-GB"/>
        </w:rPr>
        <w:t>e</w:t>
      </w:r>
      <w:r w:rsidRPr="00811404">
        <w:rPr>
          <w:lang w:eastAsia="en-GB"/>
        </w:rPr>
        <w:t>rtices of the triad, and their influence on the intervention.</w:t>
      </w:r>
    </w:p>
    <w:p w14:paraId="1DE64ED1" w14:textId="0F1CA161" w:rsidR="00245A4B" w:rsidRPr="00811404" w:rsidRDefault="00245A4B" w:rsidP="00052E38">
      <w:r w:rsidRPr="00811404">
        <w:t>Interviews will be analy</w:t>
      </w:r>
      <w:r w:rsidR="009D1C52">
        <w:t>z</w:t>
      </w:r>
      <w:r w:rsidRPr="00811404">
        <w:t>ed in a them</w:t>
      </w:r>
      <w:r w:rsidR="009D1C52">
        <w:t>a</w:t>
      </w:r>
      <w:r w:rsidRPr="00811404">
        <w:t xml:space="preserve">tic analysis methodology, </w:t>
      </w:r>
      <w:r w:rsidR="00016AF3" w:rsidRPr="00811404">
        <w:t>aiming to identify central themes in each interview and cross-referencing them within and across triads.</w:t>
      </w:r>
    </w:p>
    <w:p w14:paraId="19EA4E2E" w14:textId="0A365CFB" w:rsidR="00300A0F" w:rsidRDefault="00300A0F" w:rsidP="00300A0F">
      <w:pPr>
        <w:pStyle w:val="4"/>
      </w:pPr>
      <w:r>
        <w:t>Ethical Considerations</w:t>
      </w:r>
      <w:r w:rsidR="0010320E">
        <w:t xml:space="preserve"> and Required Authorizations</w:t>
      </w:r>
    </w:p>
    <w:p w14:paraId="6299B876" w14:textId="642ADC3A" w:rsidR="0010320E" w:rsidRDefault="00C618BE" w:rsidP="0010320E">
      <w:pPr>
        <w:rPr>
          <w:lang w:eastAsia="en-GB"/>
        </w:rPr>
      </w:pPr>
      <w:r>
        <w:rPr>
          <w:lang w:val="en-GB" w:eastAsia="en-GB"/>
        </w:rPr>
        <w:t xml:space="preserve">The proposed research is ethically </w:t>
      </w:r>
      <w:r w:rsidR="009C61C1">
        <w:rPr>
          <w:lang w:eastAsia="en-GB"/>
        </w:rPr>
        <w:t xml:space="preserve">complex for several reasons. First, the research participants belong to </w:t>
      </w:r>
      <w:r w:rsidR="00756ABA">
        <w:rPr>
          <w:lang w:eastAsia="en-GB"/>
        </w:rPr>
        <w:t xml:space="preserve">an excluded group – in the case of </w:t>
      </w:r>
      <w:proofErr w:type="spellStart"/>
      <w:r w:rsidR="00756ABA">
        <w:rPr>
          <w:lang w:eastAsia="en-GB"/>
        </w:rPr>
        <w:t>Noshmim</w:t>
      </w:r>
      <w:proofErr w:type="spellEnd"/>
      <w:r w:rsidR="00756ABA">
        <w:rPr>
          <w:lang w:eastAsia="en-GB"/>
        </w:rPr>
        <w:t xml:space="preserve"> </w:t>
      </w:r>
      <w:proofErr w:type="spellStart"/>
      <w:r w:rsidR="00756ABA">
        <w:rPr>
          <w:lang w:eastAsia="en-GB"/>
        </w:rPr>
        <w:t>Le'Revacha</w:t>
      </w:r>
      <w:proofErr w:type="spellEnd"/>
      <w:r w:rsidR="00756ABA">
        <w:rPr>
          <w:lang w:eastAsia="en-GB"/>
        </w:rPr>
        <w:t>, people in poverty</w:t>
      </w:r>
      <w:r w:rsidR="004B4CC9">
        <w:rPr>
          <w:lang w:eastAsia="en-GB"/>
        </w:rPr>
        <w:t xml:space="preserve">. Moreover, </w:t>
      </w:r>
      <w:r w:rsidR="00610C76">
        <w:rPr>
          <w:lang w:eastAsia="en-GB"/>
        </w:rPr>
        <w:t xml:space="preserve">as the research focuses on the intervention process, issues of </w:t>
      </w:r>
      <w:r w:rsidR="000320CF">
        <w:rPr>
          <w:lang w:eastAsia="en-GB"/>
        </w:rPr>
        <w:t>privacy become even more crucial</w:t>
      </w:r>
      <w:r w:rsidR="00316F10">
        <w:rPr>
          <w:lang w:eastAsia="en-GB"/>
        </w:rPr>
        <w:t xml:space="preserve">. Lastly, </w:t>
      </w:r>
      <w:r w:rsidR="00B336B4">
        <w:rPr>
          <w:lang w:eastAsia="en-GB"/>
        </w:rPr>
        <w:t xml:space="preserve">interviewing both </w:t>
      </w:r>
      <w:r w:rsidR="004D6C86">
        <w:rPr>
          <w:lang w:eastAsia="en-GB"/>
        </w:rPr>
        <w:t xml:space="preserve">social workers and their clients raises issues of professional integrity and client privacy </w:t>
      </w:r>
      <w:r w:rsidR="004D6C86">
        <w:rPr>
          <w:lang w:eastAsia="en-GB"/>
        </w:rPr>
        <w:fldChar w:fldCharType="begin" w:fldLock="1"/>
      </w:r>
      <w:r w:rsidR="00066AA3">
        <w:rPr>
          <w:lang w:eastAsia="en-GB"/>
        </w:rPr>
        <w:instrText>ADDIN CSL_CITATION {"citationItems":[{"id":"ITEM-1","itemData":{"DOI":"10.1177/147332500200100203","ISSN":"14733250","abstract":"A study cannot be a good study unless proper ethical standards have been maintained. This article examines ethical thinking and practice in qualitative social work research. A review of a randomly selected sample of articles published in social work journals in the past decade was conducted, centered around four main issues: (a) prevention of harm; (b) empowerment-related aspects of the research process; (c) research-related benefits for participants and others; and (d) researchers’ technical competence. Our findings suggest that, as a general trend, ethical considerations are marginal in most phases of the studies that are reported in our journals. This raises questions as to the meaning of ‘proper ethical standards’ in qualitative social work research and as to the extent research ethics are regarded as important by researchers and journal editors in our field. © 2002, Sage Publications. All rights reserved.","author":[{"dropping-particle":"","family":"Peled","given":"Einat","non-dropping-particle":"","parse-names":false,"suffix":""},{"dropping-particle":"","family":"Leichtentritt","given":"Ronit","non-dropping-particle":"","parse-names":false,"suffix":""}],"container-title":"Qualitative Social Work","id":"ITEM-1","issue":"2","issued":{"date-parts":[["2002"]]},"page":"145-169","title":"The Ethics of Qualitative Social Work Research","type":"article-journal","volume":"1"},"uris":["http://www.mendeley.com/documents/?uuid=441d36d2-b13e-4ba5-a464-ecd854a7c9e7"]},{"id":"ITEM-2","itemData":{"DOI":"10.1080/13691457.2018.1544117","ISSN":"14682664","abstract":"Too often, discussions of research ethics focus on the steps needed to avoid fraud or protect human subjects. These topics, while essential, are only a fraction of the considerations for ethical research, and excessive attention to them can obscure other important and meaningful decisions. Ethical dilemmas are inherent throughout the research process, from the choice about what to study and how to study it through to analysis and dissemination of findings. Attention to these considerations is especially important for researchers in social work who, by their professional discipline, code of ethics, or research foci are expected to demonstrate particular sensitivity to vulnerable populations, issues of social justice, conflicts of interest, and respect for dignity and privacy. Rooted in three workshops held during ECSWR since 2014, this paper examines the nature of embedded ethical dilemmas, with special attention to the challenges related to the principle of nonmaleficence and to the role of the researcher. In light of illustrative examples, the paper presents recommendations and resources to build ethical awareness and research integrity beyond regulatory compliance.","author":[{"dropping-particle":"","family":"Sobočan","given":"Ana M.","non-dropping-particle":"","parse-names":false,"suffix":""},{"dropping-particle":"","family":"Bertotti","given":"Teresa","non-dropping-particle":"","parse-names":false,"suffix":""},{"dropping-particle":"","family":"Strom-Gottfried","given":"Kim","non-dropping-particle":"","parse-names":false,"suffix":""}],"container-title":"European Journal of Social Work","id":"ITEM-2","issue":"5","issued":{"date-parts":[["2019"]]},"page":"805-818","publisher":"Taylor &amp; Francis","title":"Ethical considerations in social work research","type":"article-journal","volume":"22"},"uris":["http://www.mendeley.com/documents/?uuid=f58afdb6-9e09-4d1b-b761-19b8a870d4c9"]}],"mendeley":{"formattedCitation":"(Peled &amp; Leichtentritt, 2002; Sobočan, Bertotti, &amp; Strom-Gottfried, 2019)","plainTextFormattedCitation":"(Peled &amp; Leichtentritt, 2002; Sobočan, Bertotti, &amp; Strom-Gottfried, 2019)","previouslyFormattedCitation":"(Peled &amp; Leichtentritt, 2002)"},"properties":{"noteIndex":0},"schema":"https://github.com/citation-style-language/schema/raw/master/csl-citation.json"}</w:instrText>
      </w:r>
      <w:r w:rsidR="004D6C86">
        <w:rPr>
          <w:lang w:eastAsia="en-GB"/>
        </w:rPr>
        <w:fldChar w:fldCharType="separate"/>
      </w:r>
      <w:r w:rsidR="00066AA3" w:rsidRPr="00066AA3">
        <w:rPr>
          <w:noProof/>
          <w:lang w:eastAsia="en-GB"/>
        </w:rPr>
        <w:t>(Peled &amp; Leichtentritt, 2002; Sobočan, Bertotti, &amp; Strom-Gottfried, 2019)</w:t>
      </w:r>
      <w:r w:rsidR="004D6C86">
        <w:rPr>
          <w:lang w:eastAsia="en-GB"/>
        </w:rPr>
        <w:fldChar w:fldCharType="end"/>
      </w:r>
      <w:r w:rsidR="00066AA3">
        <w:rPr>
          <w:lang w:eastAsia="en-GB"/>
        </w:rPr>
        <w:t>.</w:t>
      </w:r>
    </w:p>
    <w:p w14:paraId="15626696" w14:textId="25568C28" w:rsidR="00066AA3" w:rsidRDefault="00D45219" w:rsidP="0010320E">
      <w:pPr>
        <w:rPr>
          <w:lang w:eastAsia="en-GB"/>
        </w:rPr>
      </w:pPr>
      <w:r>
        <w:rPr>
          <w:lang w:eastAsia="en-GB"/>
        </w:rPr>
        <w:t>S</w:t>
      </w:r>
      <w:r w:rsidR="00113EFB">
        <w:rPr>
          <w:lang w:eastAsia="en-GB"/>
        </w:rPr>
        <w:t xml:space="preserve">trict ethical procedures will be </w:t>
      </w:r>
      <w:r>
        <w:rPr>
          <w:lang w:eastAsia="en-GB"/>
        </w:rPr>
        <w:t xml:space="preserve">enacted to safeguard against these risks. </w:t>
      </w:r>
      <w:r w:rsidR="00852056">
        <w:rPr>
          <w:lang w:eastAsia="en-GB"/>
        </w:rPr>
        <w:t xml:space="preserve">First, </w:t>
      </w:r>
      <w:r w:rsidR="00050A41">
        <w:rPr>
          <w:lang w:eastAsia="en-GB"/>
        </w:rPr>
        <w:t xml:space="preserve">informed consent will be given a </w:t>
      </w:r>
      <w:r w:rsidR="00A32B3A">
        <w:rPr>
          <w:lang w:eastAsia="en-GB"/>
        </w:rPr>
        <w:t xml:space="preserve">central place. All participants will be </w:t>
      </w:r>
      <w:r w:rsidR="0016406A">
        <w:rPr>
          <w:lang w:eastAsia="en-GB"/>
        </w:rPr>
        <w:t xml:space="preserve">given full details concerning the </w:t>
      </w:r>
      <w:r w:rsidR="0016406A">
        <w:rPr>
          <w:lang w:eastAsia="en-GB"/>
        </w:rPr>
        <w:lastRenderedPageBreak/>
        <w:t>research</w:t>
      </w:r>
      <w:r w:rsidR="00664F53">
        <w:rPr>
          <w:lang w:eastAsia="en-GB"/>
        </w:rPr>
        <w:t xml:space="preserve"> and </w:t>
      </w:r>
      <w:r w:rsidR="0016406A">
        <w:rPr>
          <w:lang w:eastAsia="en-GB"/>
        </w:rPr>
        <w:t>their role in it</w:t>
      </w:r>
      <w:r w:rsidR="00664F53">
        <w:rPr>
          <w:lang w:eastAsia="en-GB"/>
        </w:rPr>
        <w:t xml:space="preserve">, data </w:t>
      </w:r>
      <w:r w:rsidR="003F2240">
        <w:rPr>
          <w:lang w:eastAsia="en-GB"/>
        </w:rPr>
        <w:t xml:space="preserve">security procedures, and </w:t>
      </w:r>
      <w:r w:rsidR="00B42295">
        <w:rPr>
          <w:lang w:eastAsia="en-GB"/>
        </w:rPr>
        <w:t>their right to withdraw their agreement to part</w:t>
      </w:r>
      <w:r w:rsidR="00B31B29">
        <w:rPr>
          <w:lang w:eastAsia="en-GB"/>
        </w:rPr>
        <w:t>ic</w:t>
      </w:r>
      <w:r w:rsidR="00B42295">
        <w:rPr>
          <w:lang w:eastAsia="en-GB"/>
        </w:rPr>
        <w:t>ipate at any time.</w:t>
      </w:r>
    </w:p>
    <w:p w14:paraId="0B9170F5" w14:textId="2CF9BD71" w:rsidR="00B42295" w:rsidRDefault="00B42295" w:rsidP="0010320E">
      <w:pPr>
        <w:rPr>
          <w:lang w:eastAsia="en-GB"/>
        </w:rPr>
      </w:pPr>
      <w:r>
        <w:rPr>
          <w:lang w:eastAsia="en-GB"/>
        </w:rPr>
        <w:t xml:space="preserve">To protect from </w:t>
      </w:r>
      <w:r w:rsidR="00835919">
        <w:rPr>
          <w:lang w:eastAsia="en-GB"/>
        </w:rPr>
        <w:t>unintentional data leaks between families and social workers, d</w:t>
      </w:r>
      <w:r w:rsidR="00A862DA">
        <w:rPr>
          <w:lang w:eastAsia="en-GB"/>
        </w:rPr>
        <w:t xml:space="preserve">ifferent researchers will interview </w:t>
      </w:r>
      <w:r w:rsidR="00835919">
        <w:rPr>
          <w:lang w:eastAsia="en-GB"/>
        </w:rPr>
        <w:t>social workers and parents in each triad</w:t>
      </w:r>
      <w:r w:rsidR="00A862DA">
        <w:rPr>
          <w:lang w:eastAsia="en-GB"/>
        </w:rPr>
        <w:t>.</w:t>
      </w:r>
    </w:p>
    <w:p w14:paraId="03E56A40" w14:textId="3EE78B3A" w:rsidR="00A862DA" w:rsidRDefault="00BE34C6" w:rsidP="0010320E">
      <w:pPr>
        <w:rPr>
          <w:lang w:eastAsia="en-GB"/>
        </w:rPr>
      </w:pPr>
      <w:r>
        <w:rPr>
          <w:lang w:eastAsia="en-GB"/>
        </w:rPr>
        <w:t>Data will be stored on the researchers</w:t>
      </w:r>
      <w:r w:rsidR="00B31B29">
        <w:rPr>
          <w:lang w:eastAsia="en-GB"/>
        </w:rPr>
        <w:t>'</w:t>
      </w:r>
      <w:r>
        <w:rPr>
          <w:lang w:eastAsia="en-GB"/>
        </w:rPr>
        <w:t xml:space="preserve"> computers on ways </w:t>
      </w:r>
      <w:r w:rsidR="00B31B29">
        <w:rPr>
          <w:lang w:eastAsia="en-GB"/>
        </w:rPr>
        <w:t>that</w:t>
      </w:r>
      <w:r>
        <w:rPr>
          <w:lang w:eastAsia="en-GB"/>
        </w:rPr>
        <w:t xml:space="preserve"> will prevent </w:t>
      </w:r>
      <w:r w:rsidR="00B31B29">
        <w:rPr>
          <w:lang w:eastAsia="en-GB"/>
        </w:rPr>
        <w:t xml:space="preserve">the </w:t>
      </w:r>
      <w:r>
        <w:rPr>
          <w:lang w:eastAsia="en-GB"/>
        </w:rPr>
        <w:t>identification of the interviewees.</w:t>
      </w:r>
    </w:p>
    <w:p w14:paraId="717E7690" w14:textId="0E93ACC0" w:rsidR="004A0BD2" w:rsidRPr="00811404" w:rsidRDefault="00B26114" w:rsidP="00052E38">
      <w:pPr>
        <w:rPr>
          <w:rtl/>
        </w:rPr>
      </w:pPr>
      <w:r w:rsidRPr="00811404">
        <w:t xml:space="preserve">The proposed research will require </w:t>
      </w:r>
      <w:r w:rsidR="008F000C" w:rsidRPr="00811404">
        <w:t>authorization from several sources. First, as the research involves interview</w:t>
      </w:r>
      <w:r w:rsidR="00094631" w:rsidRPr="00811404">
        <w:t>s</w:t>
      </w:r>
      <w:r w:rsidR="008F000C" w:rsidRPr="00811404">
        <w:t xml:space="preserve"> with</w:t>
      </w:r>
      <w:r w:rsidRPr="00811404">
        <w:t xml:space="preserve"> </w:t>
      </w:r>
      <w:r w:rsidR="00094631" w:rsidRPr="00811404">
        <w:t xml:space="preserve">human participants, an ethical authorization will be acquired from the Ethical </w:t>
      </w:r>
      <w:r w:rsidR="00BD79B5" w:rsidRPr="00811404">
        <w:t xml:space="preserve">Committee (IRB) in Ashkelon Academic College. </w:t>
      </w:r>
      <w:r w:rsidR="00F610A6" w:rsidRPr="00811404">
        <w:t xml:space="preserve">In addition, </w:t>
      </w:r>
      <w:r w:rsidR="00415F6C" w:rsidRPr="00811404">
        <w:t xml:space="preserve">an </w:t>
      </w:r>
      <w:proofErr w:type="spellStart"/>
      <w:r w:rsidR="00415F6C" w:rsidRPr="00811404">
        <w:t>authorisation</w:t>
      </w:r>
      <w:proofErr w:type="spellEnd"/>
      <w:r w:rsidR="00415F6C" w:rsidRPr="00811404">
        <w:t xml:space="preserve"> from the Ministry of </w:t>
      </w:r>
      <w:r w:rsidR="00AC5F07" w:rsidRPr="00811404">
        <w:t>Labor, Welfare and Social Services is required to enable family social workers to participate. An authorization request has been filed.</w:t>
      </w:r>
    </w:p>
    <w:p w14:paraId="486924FE" w14:textId="4545A94F" w:rsidR="00CB31D3" w:rsidRPr="00811404" w:rsidRDefault="0024699A" w:rsidP="009D2F61">
      <w:pPr>
        <w:pStyle w:val="3"/>
      </w:pPr>
      <w:r w:rsidRPr="00811404">
        <w:t xml:space="preserve">Research </w:t>
      </w:r>
      <w:r w:rsidR="00FC1209" w:rsidRPr="00811404">
        <w:t>stages</w:t>
      </w:r>
    </w:p>
    <w:p w14:paraId="1C7D0F06" w14:textId="75DF3C9E" w:rsidR="0039398B" w:rsidRPr="00811404" w:rsidRDefault="0039398B" w:rsidP="00343D66">
      <w:pPr>
        <w:pStyle w:val="4"/>
        <w:rPr>
          <w:b w:val="0"/>
          <w:bCs w:val="0"/>
        </w:rPr>
      </w:pPr>
      <w:r w:rsidRPr="00811404">
        <w:t xml:space="preserve">Stage </w:t>
      </w:r>
      <w:r w:rsidR="00207B5A" w:rsidRPr="00811404">
        <w:t>I</w:t>
      </w:r>
      <w:r w:rsidRPr="00811404">
        <w:t xml:space="preserve">: </w:t>
      </w:r>
      <w:r w:rsidR="00431E80" w:rsidRPr="00811404">
        <w:t>Preliminaries</w:t>
      </w:r>
      <w:r w:rsidR="002F3D4F" w:rsidRPr="00811404">
        <w:t xml:space="preserve"> </w:t>
      </w:r>
      <w:r w:rsidR="002F3D4F" w:rsidRPr="00811404">
        <w:rPr>
          <w:b w:val="0"/>
          <w:bCs w:val="0"/>
        </w:rPr>
        <w:t>(Months 0-3)</w:t>
      </w:r>
    </w:p>
    <w:p w14:paraId="44EFA74F" w14:textId="21116293" w:rsidR="0026232C" w:rsidRPr="00811404" w:rsidRDefault="008C4214" w:rsidP="0026232C">
      <w:pPr>
        <w:rPr>
          <w:lang w:val="en-GB" w:eastAsia="en-GB"/>
        </w:rPr>
      </w:pPr>
      <w:r w:rsidRPr="00811404">
        <w:rPr>
          <w:lang w:val="en-GB" w:eastAsia="en-GB"/>
        </w:rPr>
        <w:t xml:space="preserve">The first three months </w:t>
      </w:r>
      <w:r w:rsidR="00964F71" w:rsidRPr="00811404">
        <w:rPr>
          <w:lang w:val="en-GB" w:eastAsia="en-GB"/>
        </w:rPr>
        <w:t xml:space="preserve">will be dedicated to </w:t>
      </w:r>
      <w:r w:rsidR="007D297B" w:rsidRPr="00811404">
        <w:rPr>
          <w:lang w:val="en-GB" w:eastAsia="en-GB"/>
        </w:rPr>
        <w:t xml:space="preserve">the establishment of the research team, the building of the research strategy and </w:t>
      </w:r>
      <w:r w:rsidR="007805EC" w:rsidRPr="00811404">
        <w:rPr>
          <w:lang w:val="en-GB" w:eastAsia="en-GB"/>
        </w:rPr>
        <w:t xml:space="preserve">accepting agreement for cooperation from </w:t>
      </w:r>
      <w:r w:rsidR="005D3C93" w:rsidRPr="00811404">
        <w:rPr>
          <w:lang w:val="en-GB" w:eastAsia="en-GB"/>
        </w:rPr>
        <w:t xml:space="preserve">family </w:t>
      </w:r>
      <w:r w:rsidR="007805EC" w:rsidRPr="00811404">
        <w:rPr>
          <w:lang w:val="en-GB" w:eastAsia="en-GB"/>
        </w:rPr>
        <w:t xml:space="preserve">social workers </w:t>
      </w:r>
      <w:r w:rsidR="005D3C93" w:rsidRPr="00811404">
        <w:rPr>
          <w:lang w:val="en-GB" w:eastAsia="en-GB"/>
        </w:rPr>
        <w:t>in Departments of Social Services.</w:t>
      </w:r>
    </w:p>
    <w:p w14:paraId="1C014D80" w14:textId="230D9634" w:rsidR="00563E88" w:rsidRPr="00811404" w:rsidRDefault="00963735" w:rsidP="0026232C">
      <w:pPr>
        <w:rPr>
          <w:lang w:val="en-GB" w:eastAsia="en-GB"/>
        </w:rPr>
      </w:pPr>
      <w:r w:rsidRPr="00811404">
        <w:rPr>
          <w:i/>
          <w:iCs/>
          <w:lang w:val="en-GB" w:eastAsia="en-GB"/>
        </w:rPr>
        <w:t>Milestones</w:t>
      </w:r>
      <w:r w:rsidR="00846879" w:rsidRPr="00811404">
        <w:rPr>
          <w:lang w:val="en-GB" w:eastAsia="en-GB"/>
        </w:rPr>
        <w:t xml:space="preserve">: </w:t>
      </w:r>
    </w:p>
    <w:p w14:paraId="4F55610D" w14:textId="21434761" w:rsidR="007B47DB" w:rsidRPr="00811404" w:rsidRDefault="00DF6174"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3: </w:t>
      </w:r>
      <w:r w:rsidR="00963735" w:rsidRPr="00811404">
        <w:rPr>
          <w:rFonts w:ascii="Times New Roman" w:eastAsia="Times New Roman" w:hAnsi="Times New Roman" w:cs="Times New Roman"/>
          <w:i/>
          <w:iCs/>
          <w:lang w:val="en-GB" w:eastAsia="en-GB"/>
        </w:rPr>
        <w:t xml:space="preserve">Participation Agreement from 15 Social Workers </w:t>
      </w:r>
    </w:p>
    <w:p w14:paraId="40019385" w14:textId="7EAFACB6" w:rsidR="00431E80" w:rsidRPr="00811404" w:rsidRDefault="00204177" w:rsidP="00204177">
      <w:pPr>
        <w:pStyle w:val="4"/>
        <w:rPr>
          <w:b w:val="0"/>
          <w:bCs w:val="0"/>
        </w:rPr>
      </w:pPr>
      <w:r w:rsidRPr="00811404">
        <w:t xml:space="preserve">Stage </w:t>
      </w:r>
      <w:r w:rsidR="00207B5A" w:rsidRPr="00811404">
        <w:t xml:space="preserve">II: First Wave Interviews </w:t>
      </w:r>
      <w:r w:rsidR="00207B5A" w:rsidRPr="00811404">
        <w:rPr>
          <w:b w:val="0"/>
          <w:bCs w:val="0"/>
        </w:rPr>
        <w:t xml:space="preserve">(Months </w:t>
      </w:r>
      <w:r w:rsidR="00873267" w:rsidRPr="00811404">
        <w:rPr>
          <w:b w:val="0"/>
          <w:bCs w:val="0"/>
        </w:rPr>
        <w:t>4</w:t>
      </w:r>
      <w:r w:rsidR="00207B5A" w:rsidRPr="00811404">
        <w:rPr>
          <w:b w:val="0"/>
          <w:bCs w:val="0"/>
        </w:rPr>
        <w:t>-</w:t>
      </w:r>
      <w:r w:rsidR="00D331F1" w:rsidRPr="00811404">
        <w:rPr>
          <w:b w:val="0"/>
          <w:bCs w:val="0"/>
        </w:rPr>
        <w:t>12</w:t>
      </w:r>
      <w:r w:rsidR="00A605A6" w:rsidRPr="00811404">
        <w:rPr>
          <w:b w:val="0"/>
          <w:bCs w:val="0"/>
        </w:rPr>
        <w:t>)</w:t>
      </w:r>
    </w:p>
    <w:p w14:paraId="54962D36" w14:textId="3D5C8085" w:rsidR="00A605A6" w:rsidRPr="00811404" w:rsidRDefault="00C418BA" w:rsidP="007718EA">
      <w:pPr>
        <w:rPr>
          <w:lang w:val="en-GB" w:eastAsia="en-GB"/>
        </w:rPr>
      </w:pPr>
      <w:r w:rsidRPr="00811404">
        <w:rPr>
          <w:lang w:val="en-GB" w:eastAsia="en-GB"/>
        </w:rPr>
        <w:t xml:space="preserve">Upon the agreement of participation from a minimal number of social workers, recruiting of families for the research </w:t>
      </w:r>
      <w:r w:rsidR="0036348A" w:rsidRPr="00811404">
        <w:rPr>
          <w:lang w:val="en-GB" w:eastAsia="en-GB"/>
        </w:rPr>
        <w:t xml:space="preserve">will commence. Upon agreement, and as soon as possible after their first contact with the social worker, </w:t>
      </w:r>
      <w:r w:rsidR="000F6C82" w:rsidRPr="00811404">
        <w:rPr>
          <w:lang w:val="en-GB" w:eastAsia="en-GB"/>
        </w:rPr>
        <w:t>the research team will conduct an in-person semi-structured interview</w:t>
      </w:r>
      <w:r w:rsidR="00EF1B57" w:rsidRPr="00811404">
        <w:rPr>
          <w:lang w:val="en-GB" w:eastAsia="en-GB"/>
        </w:rPr>
        <w:t xml:space="preserve"> with the social worker, the </w:t>
      </w:r>
      <w:proofErr w:type="gramStart"/>
      <w:r w:rsidR="00E16972" w:rsidRPr="00811404">
        <w:rPr>
          <w:lang w:val="en-GB" w:eastAsia="en-GB"/>
        </w:rPr>
        <w:t>mother</w:t>
      </w:r>
      <w:proofErr w:type="gramEnd"/>
      <w:r w:rsidR="00E16972" w:rsidRPr="00811404">
        <w:rPr>
          <w:lang w:val="en-GB" w:eastAsia="en-GB"/>
        </w:rPr>
        <w:t xml:space="preserve"> and the father. </w:t>
      </w:r>
      <w:r w:rsidR="007718EA" w:rsidRPr="00811404">
        <w:rPr>
          <w:lang w:val="en-GB" w:eastAsia="en-GB"/>
        </w:rPr>
        <w:t xml:space="preserve">The </w:t>
      </w:r>
      <w:r w:rsidR="00AE279D" w:rsidRPr="00811404">
        <w:rPr>
          <w:lang w:val="en-GB" w:eastAsia="en-GB"/>
        </w:rPr>
        <w:t xml:space="preserve">interviews will relate to the four themes described above (the intervention, the other parties, the familial </w:t>
      </w:r>
      <w:proofErr w:type="gramStart"/>
      <w:r w:rsidR="00AE279D" w:rsidRPr="00811404">
        <w:rPr>
          <w:lang w:val="en-GB" w:eastAsia="en-GB"/>
        </w:rPr>
        <w:t>system</w:t>
      </w:r>
      <w:proofErr w:type="gramEnd"/>
      <w:r w:rsidR="00AE279D" w:rsidRPr="00811404">
        <w:rPr>
          <w:lang w:val="en-GB" w:eastAsia="en-GB"/>
        </w:rPr>
        <w:t xml:space="preserve"> and power relations), aiming to provide a </w:t>
      </w:r>
      <w:r w:rsidR="00BD7EA4" w:rsidRPr="00811404">
        <w:rPr>
          <w:lang w:val="en-GB" w:eastAsia="en-GB"/>
        </w:rPr>
        <w:t xml:space="preserve">benchmark against which developments in the </w:t>
      </w:r>
      <w:r w:rsidR="00DA4BE1" w:rsidRPr="00811404">
        <w:rPr>
          <w:lang w:val="en-GB" w:eastAsia="en-GB"/>
        </w:rPr>
        <w:t xml:space="preserve">intervention process </w:t>
      </w:r>
      <w:proofErr w:type="spellStart"/>
      <w:r w:rsidR="00DA4BE1" w:rsidRPr="00811404">
        <w:rPr>
          <w:lang w:val="en-GB" w:eastAsia="en-GB"/>
        </w:rPr>
        <w:t>woll</w:t>
      </w:r>
      <w:proofErr w:type="spellEnd"/>
      <w:r w:rsidR="00DA4BE1" w:rsidRPr="00811404">
        <w:rPr>
          <w:lang w:val="en-GB" w:eastAsia="en-GB"/>
        </w:rPr>
        <w:t xml:space="preserve"> be measured.</w:t>
      </w:r>
    </w:p>
    <w:p w14:paraId="20D1B876" w14:textId="48470975" w:rsidR="0096575A" w:rsidRPr="00811404" w:rsidRDefault="0096575A" w:rsidP="001E1920">
      <w:pPr>
        <w:ind w:left="2552" w:hanging="2552"/>
        <w:rPr>
          <w:i/>
          <w:iCs/>
          <w:lang w:val="en-GB" w:eastAsia="en-GB"/>
        </w:rPr>
      </w:pPr>
      <w:r w:rsidRPr="00811404">
        <w:rPr>
          <w:i/>
          <w:iCs/>
          <w:lang w:val="en-GB" w:eastAsia="en-GB"/>
        </w:rPr>
        <w:t>Milestones:</w:t>
      </w:r>
    </w:p>
    <w:p w14:paraId="7865EC40" w14:textId="766E999E" w:rsidR="00670C6A" w:rsidRPr="00811404" w:rsidRDefault="00DF6174"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w:t>
      </w:r>
      <w:r w:rsidR="00764672" w:rsidRPr="00811404">
        <w:rPr>
          <w:rFonts w:ascii="Times New Roman" w:eastAsia="Times New Roman" w:hAnsi="Times New Roman" w:cs="Times New Roman"/>
          <w:i/>
          <w:iCs/>
          <w:lang w:val="en-GB" w:eastAsia="en-GB"/>
        </w:rPr>
        <w:t>4</w:t>
      </w:r>
      <w:r w:rsidRPr="00811404">
        <w:rPr>
          <w:rFonts w:ascii="Times New Roman" w:eastAsia="Times New Roman" w:hAnsi="Times New Roman" w:cs="Times New Roman"/>
          <w:i/>
          <w:iCs/>
          <w:lang w:val="en-GB" w:eastAsia="en-GB"/>
        </w:rPr>
        <w:t xml:space="preserve">: Interviews with </w:t>
      </w:r>
      <w:r w:rsidR="00670C6A" w:rsidRPr="00811404">
        <w:rPr>
          <w:rFonts w:ascii="Times New Roman" w:eastAsia="Times New Roman" w:hAnsi="Times New Roman" w:cs="Times New Roman"/>
          <w:i/>
          <w:iCs/>
          <w:lang w:val="en-GB" w:eastAsia="en-GB"/>
        </w:rPr>
        <w:t>5 families</w:t>
      </w:r>
    </w:p>
    <w:p w14:paraId="49EED7C5" w14:textId="1075A48E" w:rsidR="00D3435F" w:rsidRPr="00811404" w:rsidRDefault="00670C6A"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w:t>
      </w:r>
      <w:r w:rsidR="00764672" w:rsidRPr="00811404">
        <w:rPr>
          <w:rFonts w:ascii="Times New Roman" w:eastAsia="Times New Roman" w:hAnsi="Times New Roman" w:cs="Times New Roman"/>
          <w:i/>
          <w:iCs/>
          <w:lang w:val="en-GB" w:eastAsia="en-GB"/>
        </w:rPr>
        <w:t>12</w:t>
      </w:r>
      <w:r w:rsidRPr="00811404">
        <w:rPr>
          <w:rFonts w:ascii="Times New Roman" w:eastAsia="Times New Roman" w:hAnsi="Times New Roman" w:cs="Times New Roman"/>
          <w:i/>
          <w:iCs/>
          <w:lang w:val="en-GB" w:eastAsia="en-GB"/>
        </w:rPr>
        <w:t>: Interviews with 15 families</w:t>
      </w:r>
    </w:p>
    <w:p w14:paraId="575A8F13" w14:textId="77777777" w:rsidR="00D3435F" w:rsidRPr="00811404" w:rsidRDefault="00D3435F" w:rsidP="00D3435F">
      <w:pPr>
        <w:rPr>
          <w:i/>
          <w:iCs/>
          <w:lang w:val="en-GB"/>
        </w:rPr>
      </w:pPr>
    </w:p>
    <w:p w14:paraId="6AD88C50" w14:textId="4608B6D3" w:rsidR="00D3435F" w:rsidRPr="00811404" w:rsidRDefault="00D3435F" w:rsidP="00D3435F">
      <w:pPr>
        <w:rPr>
          <w:i/>
          <w:iCs/>
          <w:lang w:val="en-GB"/>
        </w:rPr>
      </w:pPr>
      <w:r w:rsidRPr="00811404">
        <w:rPr>
          <w:i/>
          <w:iCs/>
          <w:lang w:val="en-GB"/>
        </w:rPr>
        <w:t>Deliverables:</w:t>
      </w:r>
    </w:p>
    <w:p w14:paraId="3A76AF42" w14:textId="2A4C59F4" w:rsidR="00DF6174" w:rsidRPr="00811404" w:rsidRDefault="00D3435F" w:rsidP="00870945">
      <w:pPr>
        <w:numPr>
          <w:ilvl w:val="0"/>
          <w:numId w:val="7"/>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lastRenderedPageBreak/>
        <w:t xml:space="preserve">Month </w:t>
      </w:r>
      <w:r w:rsidR="006D63BA" w:rsidRPr="00811404">
        <w:rPr>
          <w:rFonts w:ascii="Times New Roman" w:eastAsia="Times New Roman" w:hAnsi="Times New Roman" w:cs="Times New Roman"/>
          <w:i/>
          <w:iCs/>
          <w:lang w:val="en-GB" w:eastAsia="en-GB"/>
        </w:rPr>
        <w:t>10</w:t>
      </w:r>
      <w:r w:rsidRPr="00811404">
        <w:rPr>
          <w:rFonts w:ascii="Times New Roman" w:eastAsia="Times New Roman" w:hAnsi="Times New Roman" w:cs="Times New Roman"/>
          <w:i/>
          <w:iCs/>
          <w:lang w:val="en-GB" w:eastAsia="en-GB"/>
        </w:rPr>
        <w:t xml:space="preserve">: </w:t>
      </w:r>
      <w:r w:rsidR="006D63BA" w:rsidRPr="00811404">
        <w:rPr>
          <w:rFonts w:ascii="Times New Roman" w:eastAsia="Times New Roman" w:hAnsi="Times New Roman" w:cs="Times New Roman"/>
          <w:i/>
          <w:iCs/>
          <w:lang w:val="en-GB" w:eastAsia="en-GB"/>
        </w:rPr>
        <w:t>Transcriptions of 45 First Stage Interviews</w:t>
      </w:r>
      <w:r w:rsidR="00081923" w:rsidRPr="00811404">
        <w:rPr>
          <w:rFonts w:ascii="Times New Roman" w:eastAsia="Times New Roman" w:hAnsi="Times New Roman" w:cs="Times New Roman"/>
          <w:i/>
          <w:iCs/>
          <w:lang w:val="en-GB" w:eastAsia="en-GB"/>
        </w:rPr>
        <w:t xml:space="preserve"> (15 triads)</w:t>
      </w:r>
    </w:p>
    <w:p w14:paraId="2210DD65" w14:textId="46C96D96" w:rsidR="006D63BA" w:rsidRPr="00811404" w:rsidRDefault="006D63BA" w:rsidP="006D63BA">
      <w:pPr>
        <w:pStyle w:val="4"/>
        <w:rPr>
          <w:b w:val="0"/>
          <w:bCs w:val="0"/>
        </w:rPr>
      </w:pPr>
      <w:r w:rsidRPr="00811404">
        <w:t>Stage II</w:t>
      </w:r>
      <w:r w:rsidR="00F56380" w:rsidRPr="00811404">
        <w:t>I</w:t>
      </w:r>
      <w:r w:rsidRPr="00811404">
        <w:t xml:space="preserve">: First Wave Interviews Analysis </w:t>
      </w:r>
      <w:r w:rsidRPr="00811404">
        <w:rPr>
          <w:b w:val="0"/>
          <w:bCs w:val="0"/>
        </w:rPr>
        <w:t xml:space="preserve">(Months </w:t>
      </w:r>
      <w:r w:rsidR="0094576A" w:rsidRPr="00811404">
        <w:rPr>
          <w:b w:val="0"/>
          <w:bCs w:val="0"/>
        </w:rPr>
        <w:t>1</w:t>
      </w:r>
      <w:r w:rsidR="00D331F1" w:rsidRPr="00811404">
        <w:rPr>
          <w:b w:val="0"/>
          <w:bCs w:val="0"/>
        </w:rPr>
        <w:t>3</w:t>
      </w:r>
      <w:r w:rsidRPr="00811404">
        <w:rPr>
          <w:b w:val="0"/>
          <w:bCs w:val="0"/>
        </w:rPr>
        <w:t>-1</w:t>
      </w:r>
      <w:r w:rsidR="00D331F1" w:rsidRPr="00811404">
        <w:rPr>
          <w:b w:val="0"/>
          <w:bCs w:val="0"/>
        </w:rPr>
        <w:t>5</w:t>
      </w:r>
      <w:r w:rsidRPr="00811404">
        <w:rPr>
          <w:b w:val="0"/>
          <w:bCs w:val="0"/>
        </w:rPr>
        <w:t>)</w:t>
      </w:r>
    </w:p>
    <w:p w14:paraId="7265087A" w14:textId="47316BDA" w:rsidR="00DF6174" w:rsidRPr="00811404" w:rsidRDefault="00EA760B" w:rsidP="005524F0">
      <w:pPr>
        <w:rPr>
          <w:lang w:val="en-GB"/>
        </w:rPr>
      </w:pPr>
      <w:r w:rsidRPr="00811404">
        <w:rPr>
          <w:lang w:val="en-GB"/>
        </w:rPr>
        <w:t xml:space="preserve">This stage consists of preliminary analysis of first wave interviews. The interviews will be analysed </w:t>
      </w:r>
      <w:proofErr w:type="spellStart"/>
      <w:r w:rsidR="00CE3AD2" w:rsidRPr="00811404">
        <w:rPr>
          <w:lang w:val="en-GB"/>
        </w:rPr>
        <w:t>empoying</w:t>
      </w:r>
      <w:proofErr w:type="spellEnd"/>
      <w:r w:rsidR="00CE3AD2" w:rsidRPr="00811404">
        <w:rPr>
          <w:lang w:val="en-GB"/>
        </w:rPr>
        <w:t xml:space="preserve"> a thematic analysis methodology, identifying </w:t>
      </w:r>
      <w:proofErr w:type="spellStart"/>
      <w:r w:rsidR="00CE3AD2" w:rsidRPr="00811404">
        <w:rPr>
          <w:lang w:val="en-GB"/>
        </w:rPr>
        <w:t>tcommon</w:t>
      </w:r>
      <w:proofErr w:type="spellEnd"/>
      <w:r w:rsidR="00CE3AD2" w:rsidRPr="00811404">
        <w:rPr>
          <w:lang w:val="en-GB"/>
        </w:rPr>
        <w:t xml:space="preserve"> themes in interviews and cross-referencing them across triads. Analysis will be accomplished </w:t>
      </w:r>
      <w:r w:rsidRPr="00811404">
        <w:rPr>
          <w:lang w:val="en-GB"/>
        </w:rPr>
        <w:t>using ATLAS.TI qualitative analysis software</w:t>
      </w:r>
      <w:r w:rsidR="004856B9" w:rsidRPr="00811404">
        <w:rPr>
          <w:lang w:val="en-GB"/>
        </w:rPr>
        <w:t>.</w:t>
      </w:r>
    </w:p>
    <w:p w14:paraId="442246FF" w14:textId="77777777" w:rsidR="00E2218E" w:rsidRPr="00811404" w:rsidRDefault="00E2218E" w:rsidP="00E2218E">
      <w:pPr>
        <w:ind w:left="2552" w:hanging="2552"/>
        <w:rPr>
          <w:i/>
          <w:iCs/>
          <w:lang w:val="en-GB" w:eastAsia="en-GB"/>
        </w:rPr>
      </w:pPr>
      <w:r w:rsidRPr="00811404">
        <w:rPr>
          <w:i/>
          <w:iCs/>
          <w:lang w:val="en-GB" w:eastAsia="en-GB"/>
        </w:rPr>
        <w:t>Milestones:</w:t>
      </w:r>
    </w:p>
    <w:p w14:paraId="14CE8096" w14:textId="72F906DA" w:rsidR="00E2218E" w:rsidRPr="00811404" w:rsidRDefault="00E2218E"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12: </w:t>
      </w:r>
      <w:r w:rsidR="00A268B4" w:rsidRPr="00811404">
        <w:rPr>
          <w:rFonts w:ascii="Times New Roman" w:eastAsia="Times New Roman" w:hAnsi="Times New Roman" w:cs="Times New Roman"/>
          <w:i/>
          <w:iCs/>
          <w:lang w:val="en-GB" w:eastAsia="en-GB"/>
        </w:rPr>
        <w:t>Completion of analysis of first-wave interviews</w:t>
      </w:r>
    </w:p>
    <w:p w14:paraId="5127B05D" w14:textId="77777777" w:rsidR="00E2218E" w:rsidRPr="00811404" w:rsidRDefault="00E2218E" w:rsidP="00E2218E">
      <w:pPr>
        <w:rPr>
          <w:i/>
          <w:iCs/>
          <w:lang w:val="en-GB"/>
        </w:rPr>
      </w:pPr>
    </w:p>
    <w:p w14:paraId="7AA5D0A0" w14:textId="77777777" w:rsidR="00E2218E" w:rsidRPr="00811404" w:rsidRDefault="00E2218E" w:rsidP="00E2218E">
      <w:pPr>
        <w:rPr>
          <w:i/>
          <w:iCs/>
          <w:lang w:val="en-GB"/>
        </w:rPr>
      </w:pPr>
      <w:r w:rsidRPr="00811404">
        <w:rPr>
          <w:i/>
          <w:iCs/>
          <w:lang w:val="en-GB"/>
        </w:rPr>
        <w:t>Deliverables:</w:t>
      </w:r>
    </w:p>
    <w:p w14:paraId="46417918" w14:textId="022D3F35" w:rsidR="00E2218E" w:rsidRPr="00811404" w:rsidRDefault="00E2218E" w:rsidP="00E2218E">
      <w:pPr>
        <w:numPr>
          <w:ilvl w:val="0"/>
          <w:numId w:val="7"/>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Month 1</w:t>
      </w:r>
      <w:r w:rsidR="00A268B4" w:rsidRPr="00811404">
        <w:rPr>
          <w:rFonts w:ascii="Times New Roman" w:eastAsia="Times New Roman" w:hAnsi="Times New Roman" w:cs="Times New Roman"/>
          <w:i/>
          <w:iCs/>
          <w:lang w:val="en-GB" w:eastAsia="en-GB"/>
        </w:rPr>
        <w:t>2</w:t>
      </w:r>
      <w:r w:rsidRPr="00811404">
        <w:rPr>
          <w:rFonts w:ascii="Times New Roman" w:eastAsia="Times New Roman" w:hAnsi="Times New Roman" w:cs="Times New Roman"/>
          <w:i/>
          <w:iCs/>
          <w:lang w:val="en-GB" w:eastAsia="en-GB"/>
        </w:rPr>
        <w:t xml:space="preserve">: </w:t>
      </w:r>
      <w:proofErr w:type="spellStart"/>
      <w:r w:rsidR="00A268B4" w:rsidRPr="00811404">
        <w:rPr>
          <w:rFonts w:ascii="Times New Roman" w:eastAsia="Times New Roman" w:hAnsi="Times New Roman" w:cs="Times New Roman"/>
          <w:i/>
          <w:iCs/>
          <w:lang w:val="en-GB" w:eastAsia="en-GB"/>
        </w:rPr>
        <w:t>Perliminary</w:t>
      </w:r>
      <w:proofErr w:type="spellEnd"/>
      <w:r w:rsidR="00A268B4" w:rsidRPr="00811404">
        <w:rPr>
          <w:rFonts w:ascii="Times New Roman" w:eastAsia="Times New Roman" w:hAnsi="Times New Roman" w:cs="Times New Roman"/>
          <w:i/>
          <w:iCs/>
          <w:lang w:val="en-GB" w:eastAsia="en-GB"/>
        </w:rPr>
        <w:t xml:space="preserve"> Report on </w:t>
      </w:r>
      <w:r w:rsidR="00E94018" w:rsidRPr="00811404">
        <w:rPr>
          <w:rFonts w:ascii="Times New Roman" w:eastAsia="Times New Roman" w:hAnsi="Times New Roman" w:cs="Times New Roman"/>
          <w:i/>
          <w:iCs/>
          <w:lang w:val="en-GB" w:eastAsia="en-GB"/>
        </w:rPr>
        <w:t xml:space="preserve">first-wave thematic </w:t>
      </w:r>
      <w:r w:rsidR="00BA1612" w:rsidRPr="00811404">
        <w:rPr>
          <w:rFonts w:ascii="Times New Roman" w:eastAsia="Times New Roman" w:hAnsi="Times New Roman" w:cs="Times New Roman"/>
          <w:i/>
          <w:iCs/>
          <w:lang w:val="en-GB" w:eastAsia="en-GB"/>
        </w:rPr>
        <w:t>a</w:t>
      </w:r>
      <w:r w:rsidR="00E94018" w:rsidRPr="00811404">
        <w:rPr>
          <w:rFonts w:ascii="Times New Roman" w:eastAsia="Times New Roman" w:hAnsi="Times New Roman" w:cs="Times New Roman"/>
          <w:i/>
          <w:iCs/>
          <w:lang w:val="en-GB" w:eastAsia="en-GB"/>
        </w:rPr>
        <w:t>nalysis</w:t>
      </w:r>
    </w:p>
    <w:p w14:paraId="424ACAAD" w14:textId="3CC50C1C" w:rsidR="00E85C65" w:rsidRPr="00811404" w:rsidRDefault="00E85C65" w:rsidP="00E2218E">
      <w:pPr>
        <w:numPr>
          <w:ilvl w:val="0"/>
          <w:numId w:val="7"/>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14: Manuscript on first wave thematic </w:t>
      </w:r>
      <w:r w:rsidR="009E0B46" w:rsidRPr="00811404">
        <w:rPr>
          <w:rFonts w:ascii="Times New Roman" w:eastAsia="Times New Roman" w:hAnsi="Times New Roman" w:cs="Times New Roman"/>
          <w:i/>
          <w:iCs/>
          <w:lang w:val="en-GB" w:eastAsia="en-GB"/>
        </w:rPr>
        <w:t>analysis sent for publication</w:t>
      </w:r>
    </w:p>
    <w:p w14:paraId="38FE3702" w14:textId="1BE5E1E2" w:rsidR="00F56380" w:rsidRPr="00811404" w:rsidRDefault="00F56380" w:rsidP="00F56380">
      <w:pPr>
        <w:pStyle w:val="4"/>
        <w:rPr>
          <w:b w:val="0"/>
          <w:bCs w:val="0"/>
        </w:rPr>
      </w:pPr>
      <w:r w:rsidRPr="00811404">
        <w:t xml:space="preserve">Stage IV: Second Wave Interviews </w:t>
      </w:r>
      <w:r w:rsidRPr="00811404">
        <w:rPr>
          <w:b w:val="0"/>
          <w:bCs w:val="0"/>
        </w:rPr>
        <w:t xml:space="preserve">(Months </w:t>
      </w:r>
      <w:r w:rsidR="0094576A" w:rsidRPr="00811404">
        <w:rPr>
          <w:b w:val="0"/>
          <w:bCs w:val="0"/>
        </w:rPr>
        <w:t>1</w:t>
      </w:r>
      <w:r w:rsidR="00D331F1" w:rsidRPr="00811404">
        <w:rPr>
          <w:b w:val="0"/>
          <w:bCs w:val="0"/>
        </w:rPr>
        <w:t>3</w:t>
      </w:r>
      <w:r w:rsidRPr="00811404">
        <w:rPr>
          <w:b w:val="0"/>
          <w:bCs w:val="0"/>
        </w:rPr>
        <w:t>-</w:t>
      </w:r>
      <w:r w:rsidR="00D331F1" w:rsidRPr="00811404">
        <w:rPr>
          <w:b w:val="0"/>
          <w:bCs w:val="0"/>
        </w:rPr>
        <w:t>21</w:t>
      </w:r>
      <w:r w:rsidRPr="00811404">
        <w:rPr>
          <w:b w:val="0"/>
          <w:bCs w:val="0"/>
        </w:rPr>
        <w:t>)</w:t>
      </w:r>
    </w:p>
    <w:p w14:paraId="0B91097B" w14:textId="57F3D674" w:rsidR="00F56380" w:rsidRPr="00811404" w:rsidRDefault="004F77DF" w:rsidP="00F56380">
      <w:pPr>
        <w:rPr>
          <w:lang w:val="en-GB" w:eastAsia="en-GB"/>
        </w:rPr>
      </w:pPr>
      <w:r w:rsidRPr="00811404">
        <w:rPr>
          <w:lang w:val="en-GB" w:eastAsia="en-GB"/>
        </w:rPr>
        <w:t xml:space="preserve">Six months after the first interview, research participants will be contacted by the research team for a second interview. </w:t>
      </w:r>
      <w:r w:rsidR="004441F0" w:rsidRPr="00811404">
        <w:rPr>
          <w:lang w:val="en-GB" w:eastAsia="en-GB"/>
        </w:rPr>
        <w:t>This round will include either an in-person or a telephone semi-</w:t>
      </w:r>
      <w:r w:rsidR="00F56380" w:rsidRPr="00811404">
        <w:rPr>
          <w:lang w:val="en-GB" w:eastAsia="en-GB"/>
        </w:rPr>
        <w:t xml:space="preserve">structured interview with the social worker, the </w:t>
      </w:r>
      <w:proofErr w:type="gramStart"/>
      <w:r w:rsidR="00F56380" w:rsidRPr="00811404">
        <w:rPr>
          <w:lang w:val="en-GB" w:eastAsia="en-GB"/>
        </w:rPr>
        <w:t>mother</w:t>
      </w:r>
      <w:proofErr w:type="gramEnd"/>
      <w:r w:rsidR="00F56380" w:rsidRPr="00811404">
        <w:rPr>
          <w:lang w:val="en-GB" w:eastAsia="en-GB"/>
        </w:rPr>
        <w:t xml:space="preserve"> and the father. The </w:t>
      </w:r>
      <w:r w:rsidR="00CE6DE7" w:rsidRPr="00811404">
        <w:rPr>
          <w:lang w:val="en-GB" w:eastAsia="en-GB"/>
        </w:rPr>
        <w:t>seco</w:t>
      </w:r>
      <w:r w:rsidR="00B71ED0" w:rsidRPr="00811404">
        <w:rPr>
          <w:lang w:val="en-GB" w:eastAsia="en-GB"/>
        </w:rPr>
        <w:t>n</w:t>
      </w:r>
      <w:r w:rsidR="00CE6DE7" w:rsidRPr="00811404">
        <w:rPr>
          <w:lang w:val="en-GB" w:eastAsia="en-GB"/>
        </w:rPr>
        <w:t xml:space="preserve">d-wave </w:t>
      </w:r>
      <w:r w:rsidR="00F56380" w:rsidRPr="00811404">
        <w:rPr>
          <w:lang w:val="en-GB" w:eastAsia="en-GB"/>
        </w:rPr>
        <w:t xml:space="preserve">interviews </w:t>
      </w:r>
      <w:r w:rsidR="00B71ED0" w:rsidRPr="00811404">
        <w:rPr>
          <w:lang w:val="en-GB" w:eastAsia="en-GB"/>
        </w:rPr>
        <w:t xml:space="preserve">aim to estimate the </w:t>
      </w:r>
      <w:r w:rsidR="00644B00" w:rsidRPr="00811404">
        <w:rPr>
          <w:lang w:val="en-GB" w:eastAsia="en-GB"/>
        </w:rPr>
        <w:t>four themes mentioned above in the middle of the intervention.</w:t>
      </w:r>
    </w:p>
    <w:p w14:paraId="4D453D4C" w14:textId="77777777" w:rsidR="00F56380" w:rsidRPr="00811404" w:rsidRDefault="00F56380" w:rsidP="00F56380">
      <w:pPr>
        <w:ind w:left="2552" w:hanging="2552"/>
        <w:rPr>
          <w:i/>
          <w:iCs/>
          <w:lang w:val="en-GB" w:eastAsia="en-GB"/>
        </w:rPr>
      </w:pPr>
      <w:r w:rsidRPr="00811404">
        <w:rPr>
          <w:i/>
          <w:iCs/>
          <w:lang w:val="en-GB" w:eastAsia="en-GB"/>
        </w:rPr>
        <w:t>Milestones:</w:t>
      </w:r>
    </w:p>
    <w:p w14:paraId="744D6BD7" w14:textId="2D3E54AB" w:rsidR="00F56380" w:rsidRPr="00811404" w:rsidRDefault="00F56380"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w:t>
      </w:r>
      <w:r w:rsidR="000F639B" w:rsidRPr="00811404">
        <w:rPr>
          <w:rFonts w:ascii="Times New Roman" w:eastAsia="Times New Roman" w:hAnsi="Times New Roman" w:cs="Times New Roman"/>
          <w:i/>
          <w:iCs/>
          <w:lang w:val="en-GB" w:eastAsia="en-GB"/>
        </w:rPr>
        <w:t>12</w:t>
      </w:r>
      <w:r w:rsidRPr="00811404">
        <w:rPr>
          <w:rFonts w:ascii="Times New Roman" w:eastAsia="Times New Roman" w:hAnsi="Times New Roman" w:cs="Times New Roman"/>
          <w:i/>
          <w:iCs/>
          <w:lang w:val="en-GB" w:eastAsia="en-GB"/>
        </w:rPr>
        <w:t>: Interviews with 5 families</w:t>
      </w:r>
    </w:p>
    <w:p w14:paraId="592F1223" w14:textId="55591813" w:rsidR="00F56380" w:rsidRPr="00811404" w:rsidRDefault="00F56380"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w:t>
      </w:r>
      <w:r w:rsidR="000F639B" w:rsidRPr="00811404">
        <w:rPr>
          <w:rFonts w:ascii="Times New Roman" w:eastAsia="Times New Roman" w:hAnsi="Times New Roman" w:cs="Times New Roman"/>
          <w:i/>
          <w:iCs/>
          <w:lang w:val="en-GB" w:eastAsia="en-GB"/>
        </w:rPr>
        <w:t>15</w:t>
      </w:r>
      <w:r w:rsidRPr="00811404">
        <w:rPr>
          <w:rFonts w:ascii="Times New Roman" w:eastAsia="Times New Roman" w:hAnsi="Times New Roman" w:cs="Times New Roman"/>
          <w:i/>
          <w:iCs/>
          <w:lang w:val="en-GB" w:eastAsia="en-GB"/>
        </w:rPr>
        <w:t>: Interviews with 15 families</w:t>
      </w:r>
    </w:p>
    <w:p w14:paraId="7DD7AC71" w14:textId="77777777" w:rsidR="00F56380" w:rsidRPr="00811404" w:rsidRDefault="00F56380" w:rsidP="00F56380">
      <w:pPr>
        <w:rPr>
          <w:i/>
          <w:iCs/>
          <w:lang w:val="en-GB"/>
        </w:rPr>
      </w:pPr>
    </w:p>
    <w:p w14:paraId="55FF6230" w14:textId="77777777" w:rsidR="00F56380" w:rsidRPr="00811404" w:rsidRDefault="00F56380" w:rsidP="00F56380">
      <w:pPr>
        <w:rPr>
          <w:i/>
          <w:iCs/>
          <w:lang w:val="en-GB"/>
        </w:rPr>
      </w:pPr>
      <w:r w:rsidRPr="00811404">
        <w:rPr>
          <w:i/>
          <w:iCs/>
          <w:lang w:val="en-GB"/>
        </w:rPr>
        <w:t>Deliverables:</w:t>
      </w:r>
    </w:p>
    <w:p w14:paraId="41669E15" w14:textId="7A4D55F3" w:rsidR="00F56380" w:rsidRPr="00811404" w:rsidRDefault="00F56380" w:rsidP="00F56380">
      <w:pPr>
        <w:numPr>
          <w:ilvl w:val="0"/>
          <w:numId w:val="7"/>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Month 1</w:t>
      </w:r>
      <w:r w:rsidR="00A67036" w:rsidRPr="00811404">
        <w:rPr>
          <w:rFonts w:ascii="Times New Roman" w:eastAsia="Times New Roman" w:hAnsi="Times New Roman" w:cs="Times New Roman"/>
          <w:i/>
          <w:iCs/>
          <w:lang w:val="en-GB" w:eastAsia="en-GB"/>
        </w:rPr>
        <w:t>6</w:t>
      </w:r>
      <w:r w:rsidRPr="00811404">
        <w:rPr>
          <w:rFonts w:ascii="Times New Roman" w:eastAsia="Times New Roman" w:hAnsi="Times New Roman" w:cs="Times New Roman"/>
          <w:i/>
          <w:iCs/>
          <w:lang w:val="en-GB" w:eastAsia="en-GB"/>
        </w:rPr>
        <w:t>: Transcriptions of 45 First Stage Interviews (15 triads)</w:t>
      </w:r>
    </w:p>
    <w:p w14:paraId="18CB72E2" w14:textId="6A506736" w:rsidR="00F56380" w:rsidRPr="00811404" w:rsidRDefault="00F56380" w:rsidP="00F56380">
      <w:pPr>
        <w:pStyle w:val="4"/>
        <w:rPr>
          <w:b w:val="0"/>
          <w:bCs w:val="0"/>
        </w:rPr>
      </w:pPr>
      <w:r w:rsidRPr="00811404">
        <w:t xml:space="preserve">Stage </w:t>
      </w:r>
      <w:r w:rsidR="006D0113" w:rsidRPr="00811404">
        <w:t>V</w:t>
      </w:r>
      <w:r w:rsidRPr="00811404">
        <w:t xml:space="preserve">: </w:t>
      </w:r>
      <w:r w:rsidR="006D0113" w:rsidRPr="00811404">
        <w:t xml:space="preserve">Second </w:t>
      </w:r>
      <w:r w:rsidRPr="00811404">
        <w:t xml:space="preserve">Wave Interviews Analysis </w:t>
      </w:r>
      <w:r w:rsidRPr="00811404">
        <w:rPr>
          <w:b w:val="0"/>
          <w:bCs w:val="0"/>
        </w:rPr>
        <w:t xml:space="preserve">(Months </w:t>
      </w:r>
      <w:r w:rsidR="00046BE2" w:rsidRPr="00811404">
        <w:rPr>
          <w:b w:val="0"/>
          <w:bCs w:val="0"/>
        </w:rPr>
        <w:t>22</w:t>
      </w:r>
      <w:r w:rsidR="006D0113" w:rsidRPr="00811404">
        <w:rPr>
          <w:b w:val="0"/>
          <w:bCs w:val="0"/>
        </w:rPr>
        <w:t>-</w:t>
      </w:r>
      <w:r w:rsidR="00046BE2" w:rsidRPr="00811404">
        <w:rPr>
          <w:b w:val="0"/>
          <w:bCs w:val="0"/>
        </w:rPr>
        <w:t>25</w:t>
      </w:r>
      <w:r w:rsidRPr="00811404">
        <w:rPr>
          <w:b w:val="0"/>
          <w:bCs w:val="0"/>
        </w:rPr>
        <w:t>)</w:t>
      </w:r>
    </w:p>
    <w:p w14:paraId="5003071E" w14:textId="4417DF9F" w:rsidR="00F56380" w:rsidRPr="00811404" w:rsidRDefault="006D0113" w:rsidP="00F56380">
      <w:pPr>
        <w:rPr>
          <w:lang w:val="en-GB"/>
        </w:rPr>
      </w:pPr>
      <w:r w:rsidRPr="00811404">
        <w:rPr>
          <w:lang w:val="en-GB"/>
        </w:rPr>
        <w:t xml:space="preserve">Again, the second-wave interviews will be analysed in a thematic analysis </w:t>
      </w:r>
      <w:r w:rsidR="00643FE9" w:rsidRPr="00811404">
        <w:rPr>
          <w:lang w:val="en-GB"/>
        </w:rPr>
        <w:t xml:space="preserve">using the ATLAS.TI </w:t>
      </w:r>
      <w:proofErr w:type="spellStart"/>
      <w:r w:rsidR="00643FE9" w:rsidRPr="00811404">
        <w:rPr>
          <w:lang w:val="en-GB"/>
        </w:rPr>
        <w:t>softwate</w:t>
      </w:r>
      <w:proofErr w:type="spellEnd"/>
      <w:r w:rsidR="00920361" w:rsidRPr="00811404">
        <w:rPr>
          <w:lang w:val="en-GB"/>
        </w:rPr>
        <w:t>. The analysis outcomes will be cross-referenced with the outcomes of the first-wave interviews</w:t>
      </w:r>
      <w:r w:rsidR="008F3CE6" w:rsidRPr="00811404">
        <w:rPr>
          <w:lang w:val="en-GB"/>
        </w:rPr>
        <w:t xml:space="preserve"> to monitor changes and development</w:t>
      </w:r>
      <w:r w:rsidR="00A24064" w:rsidRPr="00811404">
        <w:rPr>
          <w:lang w:val="en-GB"/>
        </w:rPr>
        <w:t>s.</w:t>
      </w:r>
    </w:p>
    <w:p w14:paraId="1F34DA86" w14:textId="77777777" w:rsidR="00F56380" w:rsidRPr="00811404" w:rsidRDefault="00F56380" w:rsidP="00F56380">
      <w:pPr>
        <w:ind w:left="2552" w:hanging="2552"/>
        <w:rPr>
          <w:i/>
          <w:iCs/>
          <w:lang w:val="en-GB" w:eastAsia="en-GB"/>
        </w:rPr>
      </w:pPr>
      <w:r w:rsidRPr="00811404">
        <w:rPr>
          <w:i/>
          <w:iCs/>
          <w:lang w:val="en-GB" w:eastAsia="en-GB"/>
        </w:rPr>
        <w:t>Milestones:</w:t>
      </w:r>
    </w:p>
    <w:p w14:paraId="49B00B3D" w14:textId="2DDBF5CE" w:rsidR="00F56380" w:rsidRPr="00811404" w:rsidRDefault="00F56380" w:rsidP="007D794C">
      <w:pPr>
        <w:numPr>
          <w:ilvl w:val="3"/>
          <w:numId w:val="9"/>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Month 1</w:t>
      </w:r>
      <w:r w:rsidR="00920361" w:rsidRPr="00811404">
        <w:rPr>
          <w:rFonts w:ascii="Times New Roman" w:eastAsia="Times New Roman" w:hAnsi="Times New Roman" w:cs="Times New Roman"/>
          <w:i/>
          <w:iCs/>
          <w:lang w:val="en-GB" w:eastAsia="en-GB"/>
        </w:rPr>
        <w:t>8</w:t>
      </w:r>
      <w:r w:rsidRPr="00811404">
        <w:rPr>
          <w:rFonts w:ascii="Times New Roman" w:eastAsia="Times New Roman" w:hAnsi="Times New Roman" w:cs="Times New Roman"/>
          <w:i/>
          <w:iCs/>
          <w:lang w:val="en-GB" w:eastAsia="en-GB"/>
        </w:rPr>
        <w:t xml:space="preserve">: Completion of analysis of </w:t>
      </w:r>
      <w:r w:rsidR="00A24064" w:rsidRPr="00811404">
        <w:rPr>
          <w:rFonts w:ascii="Times New Roman" w:eastAsia="Times New Roman" w:hAnsi="Times New Roman" w:cs="Times New Roman"/>
          <w:i/>
          <w:iCs/>
          <w:lang w:val="en-GB" w:eastAsia="en-GB"/>
        </w:rPr>
        <w:t>second</w:t>
      </w:r>
      <w:r w:rsidRPr="00811404">
        <w:rPr>
          <w:rFonts w:ascii="Times New Roman" w:eastAsia="Times New Roman" w:hAnsi="Times New Roman" w:cs="Times New Roman"/>
          <w:i/>
          <w:iCs/>
          <w:lang w:val="en-GB" w:eastAsia="en-GB"/>
        </w:rPr>
        <w:t>-wave interviews</w:t>
      </w:r>
    </w:p>
    <w:p w14:paraId="01AC04B9" w14:textId="77777777" w:rsidR="00F56380" w:rsidRPr="00811404" w:rsidRDefault="00F56380" w:rsidP="00F56380">
      <w:pPr>
        <w:rPr>
          <w:i/>
          <w:iCs/>
          <w:lang w:val="en-GB"/>
        </w:rPr>
      </w:pPr>
    </w:p>
    <w:p w14:paraId="3F3DCD5A" w14:textId="77777777" w:rsidR="00F56380" w:rsidRPr="00811404" w:rsidRDefault="00F56380" w:rsidP="00F56380">
      <w:pPr>
        <w:rPr>
          <w:i/>
          <w:iCs/>
          <w:lang w:val="en-GB"/>
        </w:rPr>
      </w:pPr>
      <w:r w:rsidRPr="00811404">
        <w:rPr>
          <w:i/>
          <w:iCs/>
          <w:lang w:val="en-GB"/>
        </w:rPr>
        <w:t>Deliverables:</w:t>
      </w:r>
    </w:p>
    <w:p w14:paraId="40FBCC9D" w14:textId="1D7A8019" w:rsidR="00F56380" w:rsidRPr="00811404" w:rsidRDefault="00F56380" w:rsidP="00F56380">
      <w:pPr>
        <w:numPr>
          <w:ilvl w:val="0"/>
          <w:numId w:val="7"/>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lastRenderedPageBreak/>
        <w:t xml:space="preserve">Month 12: </w:t>
      </w:r>
      <w:proofErr w:type="spellStart"/>
      <w:r w:rsidRPr="00811404">
        <w:rPr>
          <w:rFonts w:ascii="Times New Roman" w:eastAsia="Times New Roman" w:hAnsi="Times New Roman" w:cs="Times New Roman"/>
          <w:i/>
          <w:iCs/>
          <w:lang w:val="en-GB" w:eastAsia="en-GB"/>
        </w:rPr>
        <w:t>Perliminary</w:t>
      </w:r>
      <w:proofErr w:type="spellEnd"/>
      <w:r w:rsidRPr="00811404">
        <w:rPr>
          <w:rFonts w:ascii="Times New Roman" w:eastAsia="Times New Roman" w:hAnsi="Times New Roman" w:cs="Times New Roman"/>
          <w:i/>
          <w:iCs/>
          <w:lang w:val="en-GB" w:eastAsia="en-GB"/>
        </w:rPr>
        <w:t xml:space="preserve"> Report on </w:t>
      </w:r>
      <w:r w:rsidR="00A24064" w:rsidRPr="00811404">
        <w:rPr>
          <w:rFonts w:ascii="Times New Roman" w:eastAsia="Times New Roman" w:hAnsi="Times New Roman" w:cs="Times New Roman"/>
          <w:i/>
          <w:iCs/>
          <w:lang w:val="en-GB" w:eastAsia="en-GB"/>
        </w:rPr>
        <w:t>second</w:t>
      </w:r>
      <w:r w:rsidRPr="00811404">
        <w:rPr>
          <w:rFonts w:ascii="Times New Roman" w:eastAsia="Times New Roman" w:hAnsi="Times New Roman" w:cs="Times New Roman"/>
          <w:i/>
          <w:iCs/>
          <w:lang w:val="en-GB" w:eastAsia="en-GB"/>
        </w:rPr>
        <w:t xml:space="preserve">-wave thematic </w:t>
      </w:r>
      <w:r w:rsidR="00BA1612" w:rsidRPr="00811404">
        <w:rPr>
          <w:rFonts w:ascii="Times New Roman" w:eastAsia="Times New Roman" w:hAnsi="Times New Roman" w:cs="Times New Roman"/>
          <w:i/>
          <w:iCs/>
          <w:lang w:val="en-GB" w:eastAsia="en-GB"/>
        </w:rPr>
        <w:t>a</w:t>
      </w:r>
      <w:r w:rsidRPr="00811404">
        <w:rPr>
          <w:rFonts w:ascii="Times New Roman" w:eastAsia="Times New Roman" w:hAnsi="Times New Roman" w:cs="Times New Roman"/>
          <w:i/>
          <w:iCs/>
          <w:lang w:val="en-GB" w:eastAsia="en-GB"/>
        </w:rPr>
        <w:t>nalysis</w:t>
      </w:r>
    </w:p>
    <w:p w14:paraId="16E5887E" w14:textId="089749C8" w:rsidR="00F56380" w:rsidRPr="00811404" w:rsidRDefault="00F56380" w:rsidP="005E318E">
      <w:pPr>
        <w:numPr>
          <w:ilvl w:val="0"/>
          <w:numId w:val="7"/>
        </w:numPr>
        <w:spacing w:before="120" w:after="0" w:line="240" w:lineRule="auto"/>
        <w:ind w:left="993" w:hanging="633"/>
        <w:jc w:val="both"/>
        <w:rPr>
          <w:rFonts w:ascii="Times New Roman" w:eastAsia="Times New Roman" w:hAnsi="Times New Roman" w:cs="Times New Roman"/>
          <w:i/>
          <w:iCs/>
          <w:lang w:val="en-GB" w:eastAsia="en-GB"/>
        </w:rPr>
      </w:pPr>
      <w:r w:rsidRPr="00811404">
        <w:rPr>
          <w:rFonts w:ascii="Times New Roman" w:eastAsia="Times New Roman" w:hAnsi="Times New Roman" w:cs="Times New Roman"/>
          <w:i/>
          <w:iCs/>
          <w:lang w:val="en-GB" w:eastAsia="en-GB"/>
        </w:rPr>
        <w:t xml:space="preserve">Month 14: Manuscript on </w:t>
      </w:r>
      <w:r w:rsidR="00A24064" w:rsidRPr="00811404">
        <w:rPr>
          <w:rFonts w:ascii="Times New Roman" w:eastAsia="Times New Roman" w:hAnsi="Times New Roman" w:cs="Times New Roman"/>
          <w:i/>
          <w:iCs/>
          <w:lang w:val="en-GB" w:eastAsia="en-GB"/>
        </w:rPr>
        <w:t>second</w:t>
      </w:r>
      <w:r w:rsidRPr="00811404">
        <w:rPr>
          <w:rFonts w:ascii="Times New Roman" w:eastAsia="Times New Roman" w:hAnsi="Times New Roman" w:cs="Times New Roman"/>
          <w:i/>
          <w:iCs/>
          <w:lang w:val="en-GB" w:eastAsia="en-GB"/>
        </w:rPr>
        <w:t xml:space="preserve"> wave thematic analysis sent for publication</w:t>
      </w:r>
    </w:p>
    <w:p w14:paraId="15551265" w14:textId="42F09A36" w:rsidR="005E318E" w:rsidRPr="00811404" w:rsidRDefault="005E318E" w:rsidP="005E318E">
      <w:pPr>
        <w:pStyle w:val="4"/>
        <w:rPr>
          <w:b w:val="0"/>
          <w:bCs w:val="0"/>
        </w:rPr>
      </w:pPr>
      <w:r w:rsidRPr="00811404">
        <w:t xml:space="preserve">Stage VI: </w:t>
      </w:r>
      <w:r w:rsidR="00DB4E48" w:rsidRPr="00811404">
        <w:t>Third</w:t>
      </w:r>
      <w:r w:rsidRPr="00811404">
        <w:t xml:space="preserve"> Wave Interviews </w:t>
      </w:r>
      <w:r w:rsidRPr="00811404">
        <w:rPr>
          <w:b w:val="0"/>
          <w:bCs w:val="0"/>
        </w:rPr>
        <w:t xml:space="preserve">(Months </w:t>
      </w:r>
      <w:r w:rsidR="0094576A" w:rsidRPr="00811404">
        <w:rPr>
          <w:b w:val="0"/>
          <w:bCs w:val="0"/>
        </w:rPr>
        <w:t>1</w:t>
      </w:r>
      <w:r w:rsidR="00046BE2" w:rsidRPr="00811404">
        <w:rPr>
          <w:b w:val="0"/>
          <w:bCs w:val="0"/>
        </w:rPr>
        <w:t>9</w:t>
      </w:r>
      <w:r w:rsidR="0094576A" w:rsidRPr="00811404">
        <w:rPr>
          <w:b w:val="0"/>
          <w:bCs w:val="0"/>
        </w:rPr>
        <w:t>-</w:t>
      </w:r>
      <w:r w:rsidR="00046BE2" w:rsidRPr="00811404">
        <w:rPr>
          <w:b w:val="0"/>
          <w:bCs w:val="0"/>
        </w:rPr>
        <w:t>27</w:t>
      </w:r>
      <w:r w:rsidRPr="00811404">
        <w:rPr>
          <w:b w:val="0"/>
          <w:bCs w:val="0"/>
        </w:rPr>
        <w:t>)</w:t>
      </w:r>
    </w:p>
    <w:p w14:paraId="22EBD981" w14:textId="77777777" w:rsidR="00FA29DA" w:rsidRPr="00811404" w:rsidRDefault="00235776" w:rsidP="00FA29DA">
      <w:pPr>
        <w:rPr>
          <w:i/>
          <w:iCs/>
          <w:lang w:val="en-GB" w:eastAsia="en-GB"/>
        </w:rPr>
      </w:pPr>
      <w:r w:rsidRPr="00811404">
        <w:rPr>
          <w:lang w:val="en-GB"/>
        </w:rPr>
        <w:t>Third wave interviews will be conducted six months after the second-wave interviews (and a total of 12 months after first interviews)</w:t>
      </w:r>
      <w:r w:rsidR="00855B58" w:rsidRPr="00811404">
        <w:rPr>
          <w:lang w:val="en-GB"/>
        </w:rPr>
        <w:t>.</w:t>
      </w:r>
      <w:r w:rsidR="00855B58" w:rsidRPr="00811404">
        <w:rPr>
          <w:lang w:val="en-GB" w:eastAsia="en-GB"/>
        </w:rPr>
        <w:t xml:space="preserve"> This round will include in-person semi-structured interview with the social worker, the </w:t>
      </w:r>
      <w:proofErr w:type="gramStart"/>
      <w:r w:rsidR="00855B58" w:rsidRPr="00811404">
        <w:rPr>
          <w:lang w:val="en-GB" w:eastAsia="en-GB"/>
        </w:rPr>
        <w:t>mother</w:t>
      </w:r>
      <w:proofErr w:type="gramEnd"/>
      <w:r w:rsidR="00855B58" w:rsidRPr="00811404">
        <w:rPr>
          <w:lang w:val="en-GB" w:eastAsia="en-GB"/>
        </w:rPr>
        <w:t xml:space="preserve"> and the father. The third-wave interviews</w:t>
      </w:r>
      <w:r w:rsidR="00227F09" w:rsidRPr="00811404">
        <w:rPr>
          <w:lang w:val="en-GB" w:eastAsia="en-GB"/>
        </w:rPr>
        <w:t>,</w:t>
      </w:r>
      <w:r w:rsidR="00FA29DA" w:rsidRPr="00811404">
        <w:rPr>
          <w:lang w:val="en-GB" w:eastAsia="en-GB"/>
        </w:rPr>
        <w:t xml:space="preserve"> </w:t>
      </w:r>
      <w:r w:rsidR="00227F09" w:rsidRPr="00811404">
        <w:rPr>
          <w:lang w:val="en-GB" w:eastAsia="en-GB"/>
        </w:rPr>
        <w:t xml:space="preserve">happening when at least some of the </w:t>
      </w:r>
      <w:proofErr w:type="spellStart"/>
      <w:r w:rsidR="00227F09" w:rsidRPr="00811404">
        <w:rPr>
          <w:lang w:val="en-GB" w:eastAsia="en-GB"/>
        </w:rPr>
        <w:t>intervnetions</w:t>
      </w:r>
      <w:proofErr w:type="spellEnd"/>
      <w:r w:rsidR="00227F09" w:rsidRPr="00811404">
        <w:rPr>
          <w:lang w:val="en-GB" w:eastAsia="en-GB"/>
        </w:rPr>
        <w:t xml:space="preserve"> have been concluded, will focus on </w:t>
      </w:r>
      <w:r w:rsidR="00FA29DA" w:rsidRPr="00811404">
        <w:rPr>
          <w:lang w:val="en-GB" w:eastAsia="en-GB"/>
        </w:rPr>
        <w:t xml:space="preserve">the </w:t>
      </w:r>
      <w:r w:rsidR="00FD0369" w:rsidRPr="00811404">
        <w:rPr>
          <w:lang w:val="en-GB" w:eastAsia="en-GB"/>
        </w:rPr>
        <w:t xml:space="preserve">retrospective views </w:t>
      </w:r>
      <w:r w:rsidR="00FA29DA" w:rsidRPr="00811404">
        <w:rPr>
          <w:lang w:val="en-GB" w:eastAsia="en-GB"/>
        </w:rPr>
        <w:t xml:space="preserve">of the participants on the </w:t>
      </w:r>
      <w:proofErr w:type="gramStart"/>
      <w:r w:rsidR="00FA29DA" w:rsidRPr="00811404">
        <w:rPr>
          <w:lang w:val="en-GB" w:eastAsia="en-GB"/>
        </w:rPr>
        <w:t>aforementioned four</w:t>
      </w:r>
      <w:proofErr w:type="gramEnd"/>
      <w:r w:rsidR="00FA29DA" w:rsidRPr="00811404">
        <w:rPr>
          <w:lang w:val="en-GB" w:eastAsia="en-GB"/>
        </w:rPr>
        <w:t xml:space="preserve"> themes.</w:t>
      </w:r>
    </w:p>
    <w:p w14:paraId="693DC90C" w14:textId="648023D7" w:rsidR="005E318E" w:rsidRPr="00811404" w:rsidRDefault="005E318E" w:rsidP="00FA29DA">
      <w:pPr>
        <w:rPr>
          <w:i/>
          <w:iCs/>
          <w:lang w:val="en-GB" w:eastAsia="en-GB"/>
        </w:rPr>
      </w:pPr>
      <w:r w:rsidRPr="00811404">
        <w:rPr>
          <w:i/>
          <w:iCs/>
          <w:lang w:val="en-GB" w:eastAsia="en-GB"/>
        </w:rPr>
        <w:t>Milestones:</w:t>
      </w:r>
    </w:p>
    <w:p w14:paraId="0256BACA" w14:textId="77777777" w:rsidR="005E318E" w:rsidRPr="00811404" w:rsidRDefault="005E318E" w:rsidP="007D794C">
      <w:pPr>
        <w:numPr>
          <w:ilvl w:val="3"/>
          <w:numId w:val="9"/>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Month 6: Interviews with 5 families</w:t>
      </w:r>
    </w:p>
    <w:p w14:paraId="54487A4C" w14:textId="77777777" w:rsidR="005E318E" w:rsidRPr="00811404" w:rsidRDefault="005E318E" w:rsidP="007D794C">
      <w:pPr>
        <w:numPr>
          <w:ilvl w:val="3"/>
          <w:numId w:val="9"/>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Month 9: Interviews with 15 families</w:t>
      </w:r>
    </w:p>
    <w:p w14:paraId="7B88A82C" w14:textId="77777777" w:rsidR="005E318E" w:rsidRPr="00811404" w:rsidRDefault="005E318E" w:rsidP="005E318E">
      <w:pPr>
        <w:rPr>
          <w:i/>
          <w:iCs/>
          <w:lang w:val="en-GB"/>
        </w:rPr>
      </w:pPr>
    </w:p>
    <w:p w14:paraId="44A8ACC6" w14:textId="77777777" w:rsidR="005E318E" w:rsidRPr="00811404" w:rsidRDefault="005E318E" w:rsidP="005E318E">
      <w:pPr>
        <w:rPr>
          <w:i/>
          <w:iCs/>
          <w:lang w:val="en-GB"/>
        </w:rPr>
      </w:pPr>
      <w:r w:rsidRPr="00811404">
        <w:rPr>
          <w:i/>
          <w:iCs/>
          <w:lang w:val="en-GB"/>
        </w:rPr>
        <w:t>Deliverables:</w:t>
      </w:r>
    </w:p>
    <w:p w14:paraId="15F90D76" w14:textId="77777777" w:rsidR="005E318E" w:rsidRPr="00811404" w:rsidRDefault="005E318E" w:rsidP="005E318E">
      <w:pPr>
        <w:numPr>
          <w:ilvl w:val="0"/>
          <w:numId w:val="7"/>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Month 10: Transcriptions of 45 First Stage Interviews (15 triads)</w:t>
      </w:r>
    </w:p>
    <w:p w14:paraId="0E862011" w14:textId="46DA16E3" w:rsidR="005E318E" w:rsidRPr="00811404" w:rsidRDefault="005E318E" w:rsidP="005E318E">
      <w:pPr>
        <w:pStyle w:val="4"/>
        <w:rPr>
          <w:b w:val="0"/>
          <w:bCs w:val="0"/>
        </w:rPr>
      </w:pPr>
      <w:r w:rsidRPr="00811404">
        <w:t xml:space="preserve">Stage </w:t>
      </w:r>
      <w:r w:rsidR="002034EA" w:rsidRPr="00811404">
        <w:t>V</w:t>
      </w:r>
      <w:r w:rsidRPr="00811404">
        <w:t xml:space="preserve">II: </w:t>
      </w:r>
      <w:r w:rsidR="00873267" w:rsidRPr="00811404">
        <w:t xml:space="preserve">Conclusive </w:t>
      </w:r>
      <w:r w:rsidRPr="00811404">
        <w:t xml:space="preserve">Analysis </w:t>
      </w:r>
      <w:r w:rsidRPr="00811404">
        <w:rPr>
          <w:b w:val="0"/>
          <w:bCs w:val="0"/>
        </w:rPr>
        <w:t xml:space="preserve">(Months </w:t>
      </w:r>
      <w:r w:rsidR="00873267" w:rsidRPr="00811404">
        <w:rPr>
          <w:b w:val="0"/>
          <w:bCs w:val="0"/>
        </w:rPr>
        <w:t>2</w:t>
      </w:r>
      <w:r w:rsidR="00EC40D1" w:rsidRPr="00811404">
        <w:rPr>
          <w:b w:val="0"/>
          <w:bCs w:val="0"/>
        </w:rPr>
        <w:t>8</w:t>
      </w:r>
      <w:r w:rsidR="00873267" w:rsidRPr="00811404">
        <w:rPr>
          <w:b w:val="0"/>
          <w:bCs w:val="0"/>
        </w:rPr>
        <w:t>-</w:t>
      </w:r>
      <w:r w:rsidR="00EC40D1" w:rsidRPr="00811404">
        <w:rPr>
          <w:b w:val="0"/>
          <w:bCs w:val="0"/>
        </w:rPr>
        <w:t>36</w:t>
      </w:r>
      <w:r w:rsidRPr="00811404">
        <w:rPr>
          <w:b w:val="0"/>
          <w:bCs w:val="0"/>
        </w:rPr>
        <w:t>)</w:t>
      </w:r>
    </w:p>
    <w:p w14:paraId="4A88E87E" w14:textId="6524A940" w:rsidR="005E318E" w:rsidRPr="00811404" w:rsidRDefault="005E318E" w:rsidP="005E318E">
      <w:pPr>
        <w:rPr>
          <w:lang w:val="en-GB"/>
        </w:rPr>
      </w:pPr>
      <w:r w:rsidRPr="00811404">
        <w:rPr>
          <w:lang w:val="en-GB"/>
        </w:rPr>
        <w:t xml:space="preserve">This stage consists of analysis of </w:t>
      </w:r>
      <w:r w:rsidR="00C65BFB" w:rsidRPr="00811404">
        <w:rPr>
          <w:lang w:val="en-GB"/>
        </w:rPr>
        <w:t>third-</w:t>
      </w:r>
      <w:r w:rsidRPr="00811404">
        <w:rPr>
          <w:lang w:val="en-GB"/>
        </w:rPr>
        <w:t xml:space="preserve">wave interviews. The interviews will be analysed </w:t>
      </w:r>
      <w:proofErr w:type="spellStart"/>
      <w:r w:rsidRPr="00811404">
        <w:rPr>
          <w:lang w:val="en-GB"/>
        </w:rPr>
        <w:t>empoying</w:t>
      </w:r>
      <w:proofErr w:type="spellEnd"/>
      <w:r w:rsidRPr="00811404">
        <w:rPr>
          <w:lang w:val="en-GB"/>
        </w:rPr>
        <w:t xml:space="preserve"> a thematic analysis methodology, identifying </w:t>
      </w:r>
      <w:proofErr w:type="spellStart"/>
      <w:r w:rsidRPr="00811404">
        <w:rPr>
          <w:lang w:val="en-GB"/>
        </w:rPr>
        <w:t>tcommon</w:t>
      </w:r>
      <w:proofErr w:type="spellEnd"/>
      <w:r w:rsidRPr="00811404">
        <w:rPr>
          <w:lang w:val="en-GB"/>
        </w:rPr>
        <w:t xml:space="preserve"> themes in interviews and cross-referencing them across triads. Analysis will be accomplished using ATLAS.TI qualitative analysis software</w:t>
      </w:r>
      <w:r w:rsidR="00E23A8B" w:rsidRPr="00811404">
        <w:rPr>
          <w:lang w:val="en-GB"/>
        </w:rPr>
        <w:t>.</w:t>
      </w:r>
    </w:p>
    <w:p w14:paraId="4A7DE9A5" w14:textId="73ED490E" w:rsidR="00E23A8B" w:rsidRPr="00811404" w:rsidRDefault="00E23A8B" w:rsidP="005E318E">
      <w:pPr>
        <w:rPr>
          <w:lang w:val="en-GB"/>
        </w:rPr>
      </w:pPr>
      <w:r w:rsidRPr="00811404">
        <w:rPr>
          <w:lang w:val="en-GB"/>
        </w:rPr>
        <w:t xml:space="preserve">After the conclusion of the analysis of the third-wave interviews, </w:t>
      </w:r>
      <w:r w:rsidR="00117696" w:rsidRPr="00811404">
        <w:rPr>
          <w:lang w:val="en-GB"/>
        </w:rPr>
        <w:t>a conclusive analysis of the three stages will be con</w:t>
      </w:r>
      <w:r w:rsidR="004172AB" w:rsidRPr="00811404">
        <w:rPr>
          <w:lang w:val="en-GB"/>
        </w:rPr>
        <w:t>ducted, aiming to map relations and developments between the stages.</w:t>
      </w:r>
    </w:p>
    <w:p w14:paraId="014C0C15" w14:textId="77777777" w:rsidR="005E318E" w:rsidRPr="00811404" w:rsidRDefault="005E318E" w:rsidP="005E318E">
      <w:pPr>
        <w:ind w:left="2552" w:hanging="2552"/>
        <w:rPr>
          <w:i/>
          <w:iCs/>
          <w:lang w:val="en-GB" w:eastAsia="en-GB"/>
        </w:rPr>
      </w:pPr>
      <w:r w:rsidRPr="00811404">
        <w:rPr>
          <w:i/>
          <w:iCs/>
          <w:lang w:val="en-GB" w:eastAsia="en-GB"/>
        </w:rPr>
        <w:t>Milestones:</w:t>
      </w:r>
    </w:p>
    <w:p w14:paraId="5D784117" w14:textId="39CDE474" w:rsidR="005E318E" w:rsidRPr="00811404" w:rsidRDefault="005E318E" w:rsidP="007D794C">
      <w:pPr>
        <w:numPr>
          <w:ilvl w:val="3"/>
          <w:numId w:val="9"/>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 xml:space="preserve">Month </w:t>
      </w:r>
      <w:r w:rsidR="0011551B" w:rsidRPr="00811404">
        <w:rPr>
          <w:rFonts w:ascii="Times New Roman" w:hAnsi="Times New Roman"/>
          <w:i/>
          <w:iCs/>
          <w:lang w:val="en-GB" w:eastAsia="en-GB"/>
        </w:rPr>
        <w:t>30</w:t>
      </w:r>
      <w:r w:rsidRPr="00811404">
        <w:rPr>
          <w:rFonts w:ascii="Times New Roman" w:hAnsi="Times New Roman"/>
          <w:i/>
          <w:iCs/>
          <w:lang w:val="en-GB" w:eastAsia="en-GB"/>
        </w:rPr>
        <w:t xml:space="preserve">: Completion of analysis of </w:t>
      </w:r>
      <w:r w:rsidR="00AB6537" w:rsidRPr="00811404">
        <w:rPr>
          <w:rFonts w:ascii="Times New Roman" w:hAnsi="Times New Roman"/>
          <w:i/>
          <w:iCs/>
          <w:lang w:val="en-GB" w:eastAsia="en-GB"/>
        </w:rPr>
        <w:t>third</w:t>
      </w:r>
      <w:r w:rsidRPr="00811404">
        <w:rPr>
          <w:rFonts w:ascii="Times New Roman" w:hAnsi="Times New Roman"/>
          <w:i/>
          <w:iCs/>
          <w:lang w:val="en-GB" w:eastAsia="en-GB"/>
        </w:rPr>
        <w:t>-wave interviews</w:t>
      </w:r>
    </w:p>
    <w:p w14:paraId="2AC21BF8" w14:textId="4DA00E03" w:rsidR="00AB6537" w:rsidRPr="00811404" w:rsidRDefault="00AB6537" w:rsidP="007D794C">
      <w:pPr>
        <w:numPr>
          <w:ilvl w:val="3"/>
          <w:numId w:val="9"/>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Month 33: Completion of conclusive analysis</w:t>
      </w:r>
    </w:p>
    <w:p w14:paraId="696609CA" w14:textId="77777777" w:rsidR="005E318E" w:rsidRPr="00811404" w:rsidRDefault="005E318E" w:rsidP="005E318E">
      <w:pPr>
        <w:rPr>
          <w:i/>
          <w:iCs/>
          <w:lang w:val="en-GB"/>
        </w:rPr>
      </w:pPr>
    </w:p>
    <w:p w14:paraId="0A92680C" w14:textId="77777777" w:rsidR="005E318E" w:rsidRPr="00811404" w:rsidRDefault="005E318E" w:rsidP="005E318E">
      <w:pPr>
        <w:rPr>
          <w:i/>
          <w:iCs/>
          <w:lang w:val="en-GB"/>
        </w:rPr>
      </w:pPr>
      <w:r w:rsidRPr="00811404">
        <w:rPr>
          <w:i/>
          <w:iCs/>
          <w:lang w:val="en-GB"/>
        </w:rPr>
        <w:t>Deliverables:</w:t>
      </w:r>
    </w:p>
    <w:p w14:paraId="2DAE49C9" w14:textId="772C0451" w:rsidR="005E318E" w:rsidRPr="00811404" w:rsidRDefault="005E318E" w:rsidP="005E318E">
      <w:pPr>
        <w:numPr>
          <w:ilvl w:val="0"/>
          <w:numId w:val="7"/>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 xml:space="preserve">Month </w:t>
      </w:r>
      <w:r w:rsidR="00AB6537" w:rsidRPr="00811404">
        <w:rPr>
          <w:rFonts w:ascii="Times New Roman" w:hAnsi="Times New Roman"/>
          <w:i/>
          <w:iCs/>
          <w:lang w:val="en-GB" w:eastAsia="en-GB"/>
        </w:rPr>
        <w:t>31</w:t>
      </w:r>
      <w:r w:rsidRPr="00811404">
        <w:rPr>
          <w:rFonts w:ascii="Times New Roman" w:hAnsi="Times New Roman"/>
          <w:i/>
          <w:iCs/>
          <w:lang w:val="en-GB" w:eastAsia="en-GB"/>
        </w:rPr>
        <w:t xml:space="preserve">: </w:t>
      </w:r>
      <w:proofErr w:type="spellStart"/>
      <w:r w:rsidRPr="00811404">
        <w:rPr>
          <w:rFonts w:ascii="Times New Roman" w:hAnsi="Times New Roman"/>
          <w:i/>
          <w:iCs/>
          <w:lang w:val="en-GB" w:eastAsia="en-GB"/>
        </w:rPr>
        <w:t>Perliminary</w:t>
      </w:r>
      <w:proofErr w:type="spellEnd"/>
      <w:r w:rsidRPr="00811404">
        <w:rPr>
          <w:rFonts w:ascii="Times New Roman" w:hAnsi="Times New Roman"/>
          <w:i/>
          <w:iCs/>
          <w:lang w:val="en-GB" w:eastAsia="en-GB"/>
        </w:rPr>
        <w:t xml:space="preserve"> Report on </w:t>
      </w:r>
      <w:r w:rsidR="00AB6537" w:rsidRPr="00811404">
        <w:rPr>
          <w:rFonts w:ascii="Times New Roman" w:hAnsi="Times New Roman"/>
          <w:i/>
          <w:iCs/>
          <w:lang w:val="en-GB" w:eastAsia="en-GB"/>
        </w:rPr>
        <w:t>third</w:t>
      </w:r>
      <w:r w:rsidRPr="00811404">
        <w:rPr>
          <w:rFonts w:ascii="Times New Roman" w:hAnsi="Times New Roman"/>
          <w:i/>
          <w:iCs/>
          <w:lang w:val="en-GB" w:eastAsia="en-GB"/>
        </w:rPr>
        <w:t xml:space="preserve">-wave thematic </w:t>
      </w:r>
      <w:r w:rsidR="00BA1612" w:rsidRPr="00811404">
        <w:rPr>
          <w:rFonts w:ascii="Times New Roman" w:hAnsi="Times New Roman"/>
          <w:i/>
          <w:iCs/>
          <w:lang w:val="en-GB" w:eastAsia="en-GB"/>
        </w:rPr>
        <w:t>a</w:t>
      </w:r>
      <w:r w:rsidRPr="00811404">
        <w:rPr>
          <w:rFonts w:ascii="Times New Roman" w:hAnsi="Times New Roman"/>
          <w:i/>
          <w:iCs/>
          <w:lang w:val="en-GB" w:eastAsia="en-GB"/>
        </w:rPr>
        <w:t>nalysis</w:t>
      </w:r>
    </w:p>
    <w:p w14:paraId="7F0D4B36" w14:textId="1509E62E" w:rsidR="00A165F4" w:rsidRPr="00811404" w:rsidRDefault="005E318E" w:rsidP="00A165F4">
      <w:pPr>
        <w:numPr>
          <w:ilvl w:val="0"/>
          <w:numId w:val="7"/>
        </w:numPr>
        <w:spacing w:before="120" w:after="0" w:line="240" w:lineRule="auto"/>
        <w:ind w:left="993" w:hanging="633"/>
        <w:jc w:val="both"/>
        <w:rPr>
          <w:rFonts w:ascii="Times New Roman" w:hAnsi="Times New Roman"/>
          <w:i/>
          <w:iCs/>
          <w:lang w:val="en-GB" w:eastAsia="en-GB"/>
        </w:rPr>
      </w:pPr>
      <w:r w:rsidRPr="00811404">
        <w:rPr>
          <w:rFonts w:ascii="Times New Roman" w:hAnsi="Times New Roman"/>
          <w:i/>
          <w:iCs/>
          <w:lang w:val="en-GB" w:eastAsia="en-GB"/>
        </w:rPr>
        <w:t xml:space="preserve">Month </w:t>
      </w:r>
      <w:r w:rsidR="00AB6537" w:rsidRPr="00811404">
        <w:rPr>
          <w:rFonts w:ascii="Times New Roman" w:hAnsi="Times New Roman"/>
          <w:i/>
          <w:iCs/>
          <w:lang w:val="en-GB" w:eastAsia="en-GB"/>
        </w:rPr>
        <w:t>33</w:t>
      </w:r>
      <w:r w:rsidRPr="00811404">
        <w:rPr>
          <w:rFonts w:ascii="Times New Roman" w:hAnsi="Times New Roman"/>
          <w:i/>
          <w:iCs/>
          <w:lang w:val="en-GB" w:eastAsia="en-GB"/>
        </w:rPr>
        <w:t xml:space="preserve">: Manuscript on </w:t>
      </w:r>
      <w:proofErr w:type="spellStart"/>
      <w:r w:rsidR="00AB6537" w:rsidRPr="00811404">
        <w:rPr>
          <w:rFonts w:ascii="Times New Roman" w:hAnsi="Times New Roman"/>
          <w:i/>
          <w:iCs/>
          <w:lang w:val="en-GB" w:eastAsia="en-GB"/>
        </w:rPr>
        <w:t>tihrd</w:t>
      </w:r>
      <w:proofErr w:type="spellEnd"/>
      <w:r w:rsidRPr="00811404">
        <w:rPr>
          <w:rFonts w:ascii="Times New Roman" w:hAnsi="Times New Roman"/>
          <w:i/>
          <w:iCs/>
          <w:lang w:val="en-GB" w:eastAsia="en-GB"/>
        </w:rPr>
        <w:t xml:space="preserve"> wave thematic analysis sent for publication</w:t>
      </w:r>
    </w:p>
    <w:p w14:paraId="5240E673" w14:textId="77777777" w:rsidR="0007569F" w:rsidRPr="00811404" w:rsidRDefault="0007569F">
      <w:pPr>
        <w:spacing w:line="259" w:lineRule="auto"/>
        <w:rPr>
          <w:rFonts w:ascii="Times New Roman" w:hAnsi="Times New Roman"/>
          <w:i/>
          <w:iCs/>
          <w:lang w:val="en-GB" w:eastAsia="en-GB"/>
        </w:rPr>
        <w:sectPr w:rsidR="0007569F" w:rsidRPr="00811404" w:rsidSect="00FE3090">
          <w:footerReference w:type="default" r:id="rId8"/>
          <w:pgSz w:w="11906" w:h="16838"/>
          <w:pgMar w:top="1440" w:right="1800" w:bottom="1440" w:left="1800" w:header="708" w:footer="708" w:gutter="0"/>
          <w:cols w:space="708"/>
          <w:bidi/>
          <w:rtlGutter/>
          <w:docGrid w:linePitch="360"/>
        </w:sectPr>
      </w:pPr>
    </w:p>
    <w:tbl>
      <w:tblPr>
        <w:tblStyle w:val="af"/>
        <w:tblW w:w="15079" w:type="dxa"/>
        <w:tblInd w:w="-572" w:type="dxa"/>
        <w:tblLayout w:type="fixed"/>
        <w:tblLook w:val="04A0" w:firstRow="1" w:lastRow="0" w:firstColumn="1" w:lastColumn="0" w:noHBand="0" w:noVBand="1"/>
      </w:tblPr>
      <w:tblGrid>
        <w:gridCol w:w="2833"/>
        <w:gridCol w:w="339"/>
        <w:gridCol w:w="340"/>
        <w:gridCol w:w="340"/>
        <w:gridCol w:w="340"/>
        <w:gridCol w:w="340"/>
        <w:gridCol w:w="340"/>
        <w:gridCol w:w="340"/>
        <w:gridCol w:w="340"/>
        <w:gridCol w:w="341"/>
        <w:gridCol w:w="340"/>
        <w:gridCol w:w="340"/>
        <w:gridCol w:w="342"/>
        <w:gridCol w:w="340"/>
        <w:gridCol w:w="340"/>
        <w:gridCol w:w="340"/>
        <w:gridCol w:w="340"/>
        <w:gridCol w:w="340"/>
        <w:gridCol w:w="341"/>
        <w:gridCol w:w="340"/>
        <w:gridCol w:w="340"/>
        <w:gridCol w:w="340"/>
        <w:gridCol w:w="340"/>
        <w:gridCol w:w="340"/>
        <w:gridCol w:w="341"/>
        <w:gridCol w:w="340"/>
        <w:gridCol w:w="340"/>
        <w:gridCol w:w="341"/>
        <w:gridCol w:w="340"/>
        <w:gridCol w:w="340"/>
        <w:gridCol w:w="340"/>
        <w:gridCol w:w="340"/>
        <w:gridCol w:w="340"/>
        <w:gridCol w:w="340"/>
        <w:gridCol w:w="340"/>
        <w:gridCol w:w="340"/>
        <w:gridCol w:w="341"/>
      </w:tblGrid>
      <w:tr w:rsidR="00C85B9C" w:rsidRPr="00811404" w14:paraId="5D70FD18" w14:textId="77777777" w:rsidTr="00670B8B">
        <w:tc>
          <w:tcPr>
            <w:tcW w:w="2833" w:type="dxa"/>
            <w:vMerge w:val="restart"/>
          </w:tcPr>
          <w:p w14:paraId="6B0421CC" w14:textId="0B037C23" w:rsidR="002D3FE2" w:rsidRPr="00811404" w:rsidRDefault="002D3FE2" w:rsidP="00604D2D">
            <w:r w:rsidRPr="00811404">
              <w:lastRenderedPageBreak/>
              <w:t>Stage</w:t>
            </w:r>
          </w:p>
        </w:tc>
        <w:tc>
          <w:tcPr>
            <w:tcW w:w="4082" w:type="dxa"/>
            <w:gridSpan w:val="12"/>
          </w:tcPr>
          <w:p w14:paraId="663A83D2" w14:textId="694E443D" w:rsidR="002D3FE2" w:rsidRPr="00811404" w:rsidRDefault="002D3FE2" w:rsidP="002D3FE2">
            <w:pPr>
              <w:jc w:val="center"/>
              <w:rPr>
                <w:rFonts w:ascii="Calibri" w:hAnsi="Calibri" w:cs="Calibri"/>
                <w:color w:val="000000"/>
              </w:rPr>
            </w:pPr>
            <w:r w:rsidRPr="00811404">
              <w:rPr>
                <w:rFonts w:ascii="Calibri" w:hAnsi="Calibri" w:cs="Calibri"/>
                <w:color w:val="000000"/>
              </w:rPr>
              <w:t>Year 1</w:t>
            </w:r>
          </w:p>
        </w:tc>
        <w:tc>
          <w:tcPr>
            <w:tcW w:w="4082" w:type="dxa"/>
            <w:gridSpan w:val="12"/>
          </w:tcPr>
          <w:p w14:paraId="623C3C86" w14:textId="70686C29" w:rsidR="002D3FE2" w:rsidRPr="00811404" w:rsidRDefault="002D3FE2" w:rsidP="002D3FE2">
            <w:pPr>
              <w:jc w:val="center"/>
              <w:rPr>
                <w:rFonts w:ascii="Calibri" w:hAnsi="Calibri" w:cs="Calibri"/>
                <w:color w:val="000000"/>
              </w:rPr>
            </w:pPr>
            <w:r w:rsidRPr="00811404">
              <w:rPr>
                <w:rFonts w:ascii="Calibri" w:hAnsi="Calibri" w:cs="Calibri"/>
                <w:color w:val="000000"/>
              </w:rPr>
              <w:t>Year 2</w:t>
            </w:r>
          </w:p>
        </w:tc>
        <w:tc>
          <w:tcPr>
            <w:tcW w:w="4082" w:type="dxa"/>
            <w:gridSpan w:val="12"/>
          </w:tcPr>
          <w:p w14:paraId="0116A97E" w14:textId="422BA369" w:rsidR="002D3FE2" w:rsidRPr="00811404" w:rsidRDefault="002D3FE2" w:rsidP="002D3FE2">
            <w:pPr>
              <w:jc w:val="center"/>
              <w:rPr>
                <w:rFonts w:ascii="Calibri" w:hAnsi="Calibri" w:cs="Calibri"/>
                <w:color w:val="000000"/>
              </w:rPr>
            </w:pPr>
            <w:r w:rsidRPr="00811404">
              <w:rPr>
                <w:rFonts w:ascii="Calibri" w:hAnsi="Calibri" w:cs="Calibri"/>
                <w:color w:val="000000"/>
              </w:rPr>
              <w:t>Year 3</w:t>
            </w:r>
          </w:p>
        </w:tc>
      </w:tr>
      <w:tr w:rsidR="003E1F89" w:rsidRPr="00811404" w14:paraId="1A0B86F9" w14:textId="77777777" w:rsidTr="00670B8B">
        <w:tc>
          <w:tcPr>
            <w:tcW w:w="2833" w:type="dxa"/>
            <w:vMerge/>
          </w:tcPr>
          <w:p w14:paraId="1ED5BD18" w14:textId="43EB1FB6" w:rsidR="002D3FE2" w:rsidRPr="00811404" w:rsidRDefault="002D3FE2" w:rsidP="002D3FE2"/>
        </w:tc>
        <w:tc>
          <w:tcPr>
            <w:tcW w:w="1019" w:type="dxa"/>
            <w:gridSpan w:val="3"/>
            <w:tcBorders>
              <w:bottom w:val="single" w:sz="4" w:space="0" w:color="auto"/>
            </w:tcBorders>
          </w:tcPr>
          <w:p w14:paraId="11EDAD3C" w14:textId="574C0598" w:rsidR="002D3FE2" w:rsidRPr="00811404" w:rsidRDefault="002D3FE2" w:rsidP="00764672">
            <w:pPr>
              <w:jc w:val="center"/>
              <w:rPr>
                <w:rFonts w:ascii="Calibri" w:hAnsi="Calibri" w:cs="Calibri"/>
                <w:color w:val="000000"/>
              </w:rPr>
            </w:pPr>
            <w:r w:rsidRPr="00811404">
              <w:rPr>
                <w:rFonts w:ascii="Calibri" w:hAnsi="Calibri" w:cs="Calibri"/>
                <w:color w:val="000000"/>
              </w:rPr>
              <w:t>Q1</w:t>
            </w:r>
          </w:p>
        </w:tc>
        <w:tc>
          <w:tcPr>
            <w:tcW w:w="1020" w:type="dxa"/>
            <w:gridSpan w:val="3"/>
            <w:tcBorders>
              <w:bottom w:val="single" w:sz="4" w:space="0" w:color="auto"/>
            </w:tcBorders>
          </w:tcPr>
          <w:p w14:paraId="661B96DC" w14:textId="2755AEF7" w:rsidR="002D3FE2" w:rsidRPr="00811404" w:rsidRDefault="002D3FE2" w:rsidP="00764672">
            <w:pPr>
              <w:jc w:val="center"/>
              <w:rPr>
                <w:rFonts w:ascii="Calibri" w:hAnsi="Calibri" w:cs="Calibri"/>
                <w:color w:val="000000"/>
              </w:rPr>
            </w:pPr>
            <w:r w:rsidRPr="00811404">
              <w:rPr>
                <w:rFonts w:ascii="Calibri" w:hAnsi="Calibri" w:cs="Calibri"/>
                <w:color w:val="000000"/>
              </w:rPr>
              <w:t>Q2</w:t>
            </w:r>
          </w:p>
        </w:tc>
        <w:tc>
          <w:tcPr>
            <w:tcW w:w="1021" w:type="dxa"/>
            <w:gridSpan w:val="3"/>
            <w:tcBorders>
              <w:bottom w:val="single" w:sz="4" w:space="0" w:color="auto"/>
            </w:tcBorders>
          </w:tcPr>
          <w:p w14:paraId="4B775B60" w14:textId="5828A0F4" w:rsidR="002D3FE2" w:rsidRPr="00811404" w:rsidRDefault="002D3FE2" w:rsidP="00764672">
            <w:pPr>
              <w:jc w:val="center"/>
              <w:rPr>
                <w:rFonts w:ascii="Calibri" w:hAnsi="Calibri" w:cs="Calibri"/>
                <w:color w:val="000000"/>
              </w:rPr>
            </w:pPr>
            <w:r w:rsidRPr="00811404">
              <w:rPr>
                <w:rFonts w:ascii="Calibri" w:hAnsi="Calibri" w:cs="Calibri"/>
                <w:color w:val="000000"/>
              </w:rPr>
              <w:t>Q3</w:t>
            </w:r>
          </w:p>
        </w:tc>
        <w:tc>
          <w:tcPr>
            <w:tcW w:w="1022" w:type="dxa"/>
            <w:gridSpan w:val="3"/>
            <w:tcBorders>
              <w:bottom w:val="single" w:sz="4" w:space="0" w:color="auto"/>
            </w:tcBorders>
          </w:tcPr>
          <w:p w14:paraId="3CF94977" w14:textId="67DA2218" w:rsidR="002D3FE2" w:rsidRPr="00811404" w:rsidRDefault="002D3FE2" w:rsidP="00764672">
            <w:pPr>
              <w:jc w:val="center"/>
              <w:rPr>
                <w:rFonts w:ascii="Calibri" w:hAnsi="Calibri" w:cs="Calibri"/>
                <w:color w:val="000000"/>
              </w:rPr>
            </w:pPr>
            <w:r w:rsidRPr="00811404">
              <w:rPr>
                <w:rFonts w:ascii="Calibri" w:hAnsi="Calibri" w:cs="Calibri"/>
                <w:color w:val="000000"/>
              </w:rPr>
              <w:t>Q4</w:t>
            </w:r>
          </w:p>
        </w:tc>
        <w:tc>
          <w:tcPr>
            <w:tcW w:w="1020" w:type="dxa"/>
            <w:gridSpan w:val="3"/>
            <w:tcBorders>
              <w:bottom w:val="single" w:sz="4" w:space="0" w:color="auto"/>
            </w:tcBorders>
          </w:tcPr>
          <w:p w14:paraId="42844108" w14:textId="311A5AE0" w:rsidR="002D3FE2" w:rsidRPr="00811404" w:rsidRDefault="002D3FE2" w:rsidP="00764672">
            <w:pPr>
              <w:jc w:val="center"/>
              <w:rPr>
                <w:rFonts w:ascii="Calibri" w:hAnsi="Calibri" w:cs="Calibri"/>
                <w:color w:val="000000"/>
              </w:rPr>
            </w:pPr>
            <w:r w:rsidRPr="00811404">
              <w:rPr>
                <w:rFonts w:ascii="Calibri" w:hAnsi="Calibri" w:cs="Calibri"/>
                <w:color w:val="000000"/>
              </w:rPr>
              <w:t>Q1</w:t>
            </w:r>
          </w:p>
        </w:tc>
        <w:tc>
          <w:tcPr>
            <w:tcW w:w="1021" w:type="dxa"/>
            <w:gridSpan w:val="3"/>
            <w:tcBorders>
              <w:bottom w:val="single" w:sz="4" w:space="0" w:color="auto"/>
            </w:tcBorders>
          </w:tcPr>
          <w:p w14:paraId="66BFB1D6" w14:textId="5B1D1113" w:rsidR="002D3FE2" w:rsidRPr="00811404" w:rsidRDefault="002D3FE2" w:rsidP="00764672">
            <w:pPr>
              <w:jc w:val="center"/>
              <w:rPr>
                <w:rFonts w:ascii="Calibri" w:hAnsi="Calibri" w:cs="Calibri"/>
                <w:color w:val="000000"/>
              </w:rPr>
            </w:pPr>
            <w:r w:rsidRPr="00811404">
              <w:rPr>
                <w:rFonts w:ascii="Calibri" w:hAnsi="Calibri" w:cs="Calibri"/>
                <w:color w:val="000000"/>
              </w:rPr>
              <w:t>Q2</w:t>
            </w:r>
          </w:p>
        </w:tc>
        <w:tc>
          <w:tcPr>
            <w:tcW w:w="1020" w:type="dxa"/>
            <w:gridSpan w:val="3"/>
            <w:tcBorders>
              <w:bottom w:val="single" w:sz="4" w:space="0" w:color="auto"/>
            </w:tcBorders>
          </w:tcPr>
          <w:p w14:paraId="63164817" w14:textId="0524ED9B" w:rsidR="002D3FE2" w:rsidRPr="00811404" w:rsidRDefault="002D3FE2" w:rsidP="00764672">
            <w:pPr>
              <w:jc w:val="center"/>
              <w:rPr>
                <w:rFonts w:ascii="Calibri" w:hAnsi="Calibri" w:cs="Calibri"/>
                <w:color w:val="000000"/>
              </w:rPr>
            </w:pPr>
            <w:r w:rsidRPr="00811404">
              <w:rPr>
                <w:rFonts w:ascii="Calibri" w:hAnsi="Calibri" w:cs="Calibri"/>
                <w:color w:val="000000"/>
              </w:rPr>
              <w:t>Q3</w:t>
            </w:r>
          </w:p>
        </w:tc>
        <w:tc>
          <w:tcPr>
            <w:tcW w:w="1021" w:type="dxa"/>
            <w:gridSpan w:val="3"/>
            <w:tcBorders>
              <w:bottom w:val="single" w:sz="4" w:space="0" w:color="auto"/>
            </w:tcBorders>
          </w:tcPr>
          <w:p w14:paraId="68D88307" w14:textId="74BC15C4" w:rsidR="002D3FE2" w:rsidRPr="00811404" w:rsidRDefault="002D3FE2" w:rsidP="00764672">
            <w:pPr>
              <w:jc w:val="center"/>
              <w:rPr>
                <w:rFonts w:ascii="Calibri" w:hAnsi="Calibri" w:cs="Calibri"/>
                <w:color w:val="000000"/>
              </w:rPr>
            </w:pPr>
            <w:r w:rsidRPr="00811404">
              <w:rPr>
                <w:rFonts w:ascii="Calibri" w:hAnsi="Calibri" w:cs="Calibri"/>
                <w:color w:val="000000"/>
              </w:rPr>
              <w:t>Q4</w:t>
            </w:r>
          </w:p>
        </w:tc>
        <w:tc>
          <w:tcPr>
            <w:tcW w:w="1021" w:type="dxa"/>
            <w:gridSpan w:val="3"/>
            <w:tcBorders>
              <w:bottom w:val="single" w:sz="4" w:space="0" w:color="auto"/>
            </w:tcBorders>
          </w:tcPr>
          <w:p w14:paraId="55279A3A" w14:textId="2D847E0F" w:rsidR="002D3FE2" w:rsidRPr="00811404" w:rsidRDefault="002D3FE2" w:rsidP="00764672">
            <w:pPr>
              <w:jc w:val="center"/>
              <w:rPr>
                <w:rFonts w:ascii="Calibri" w:hAnsi="Calibri" w:cs="Calibri"/>
                <w:color w:val="000000"/>
              </w:rPr>
            </w:pPr>
            <w:r w:rsidRPr="00811404">
              <w:rPr>
                <w:rFonts w:ascii="Calibri" w:hAnsi="Calibri" w:cs="Calibri"/>
                <w:color w:val="000000"/>
              </w:rPr>
              <w:t>Q1</w:t>
            </w:r>
          </w:p>
        </w:tc>
        <w:tc>
          <w:tcPr>
            <w:tcW w:w="1020" w:type="dxa"/>
            <w:gridSpan w:val="3"/>
            <w:tcBorders>
              <w:bottom w:val="single" w:sz="4" w:space="0" w:color="auto"/>
            </w:tcBorders>
          </w:tcPr>
          <w:p w14:paraId="6B54987B" w14:textId="4EE4D938" w:rsidR="002D3FE2" w:rsidRPr="00811404" w:rsidRDefault="002D3FE2" w:rsidP="00764672">
            <w:pPr>
              <w:jc w:val="center"/>
              <w:rPr>
                <w:rFonts w:ascii="Calibri" w:hAnsi="Calibri" w:cs="Calibri"/>
                <w:color w:val="000000"/>
              </w:rPr>
            </w:pPr>
            <w:r w:rsidRPr="00811404">
              <w:rPr>
                <w:rFonts w:ascii="Calibri" w:hAnsi="Calibri" w:cs="Calibri"/>
                <w:color w:val="000000"/>
              </w:rPr>
              <w:t>Q2</w:t>
            </w:r>
          </w:p>
        </w:tc>
        <w:tc>
          <w:tcPr>
            <w:tcW w:w="1020" w:type="dxa"/>
            <w:gridSpan w:val="3"/>
            <w:tcBorders>
              <w:bottom w:val="single" w:sz="4" w:space="0" w:color="auto"/>
            </w:tcBorders>
          </w:tcPr>
          <w:p w14:paraId="276A98BA" w14:textId="3C6E1608" w:rsidR="002D3FE2" w:rsidRPr="00811404" w:rsidRDefault="002D3FE2" w:rsidP="00764672">
            <w:pPr>
              <w:jc w:val="center"/>
              <w:rPr>
                <w:rFonts w:ascii="Calibri" w:hAnsi="Calibri" w:cs="Calibri"/>
                <w:color w:val="000000"/>
              </w:rPr>
            </w:pPr>
            <w:r w:rsidRPr="00811404">
              <w:rPr>
                <w:rFonts w:ascii="Calibri" w:hAnsi="Calibri" w:cs="Calibri"/>
                <w:color w:val="000000"/>
              </w:rPr>
              <w:t>Q3</w:t>
            </w:r>
          </w:p>
        </w:tc>
        <w:tc>
          <w:tcPr>
            <w:tcW w:w="1021" w:type="dxa"/>
            <w:gridSpan w:val="3"/>
            <w:tcBorders>
              <w:bottom w:val="single" w:sz="4" w:space="0" w:color="auto"/>
            </w:tcBorders>
          </w:tcPr>
          <w:p w14:paraId="67404FE8" w14:textId="664FFED4" w:rsidR="002D3FE2" w:rsidRPr="00811404" w:rsidRDefault="002D3FE2" w:rsidP="00764672">
            <w:pPr>
              <w:jc w:val="center"/>
              <w:rPr>
                <w:rFonts w:ascii="Calibri" w:hAnsi="Calibri" w:cs="Calibri"/>
                <w:color w:val="000000"/>
              </w:rPr>
            </w:pPr>
            <w:r w:rsidRPr="00811404">
              <w:rPr>
                <w:rFonts w:ascii="Calibri" w:hAnsi="Calibri" w:cs="Calibri"/>
                <w:color w:val="000000"/>
              </w:rPr>
              <w:t>Q4</w:t>
            </w:r>
          </w:p>
        </w:tc>
      </w:tr>
      <w:tr w:rsidR="003E1F89" w:rsidRPr="00811404" w14:paraId="121841CE" w14:textId="77777777" w:rsidTr="00670B8B">
        <w:tc>
          <w:tcPr>
            <w:tcW w:w="2833" w:type="dxa"/>
          </w:tcPr>
          <w:p w14:paraId="4745B54E" w14:textId="7E231AA7" w:rsidR="00184860" w:rsidRPr="00811404" w:rsidRDefault="00184860" w:rsidP="00604D2D">
            <w:r w:rsidRPr="00811404">
              <w:t>I - Preliminaries</w:t>
            </w:r>
          </w:p>
        </w:tc>
        <w:tc>
          <w:tcPr>
            <w:tcW w:w="339" w:type="dxa"/>
            <w:tcBorders>
              <w:right w:val="nil"/>
            </w:tcBorders>
            <w:shd w:val="clear" w:color="auto" w:fill="00B050"/>
          </w:tcPr>
          <w:p w14:paraId="684DD0CF" w14:textId="77777777" w:rsidR="00184860" w:rsidRPr="00811404" w:rsidRDefault="00184860" w:rsidP="00604D2D"/>
        </w:tc>
        <w:tc>
          <w:tcPr>
            <w:tcW w:w="340" w:type="dxa"/>
            <w:tcBorders>
              <w:left w:val="nil"/>
              <w:right w:val="nil"/>
            </w:tcBorders>
            <w:shd w:val="clear" w:color="auto" w:fill="00B050"/>
          </w:tcPr>
          <w:p w14:paraId="0C507855" w14:textId="77777777" w:rsidR="00184860" w:rsidRPr="00811404" w:rsidRDefault="00184860" w:rsidP="00604D2D"/>
        </w:tc>
        <w:tc>
          <w:tcPr>
            <w:tcW w:w="340" w:type="dxa"/>
            <w:tcBorders>
              <w:left w:val="nil"/>
            </w:tcBorders>
            <w:shd w:val="clear" w:color="auto" w:fill="00B050"/>
          </w:tcPr>
          <w:p w14:paraId="06251446" w14:textId="77777777" w:rsidR="00184860" w:rsidRPr="00811404" w:rsidRDefault="00184860" w:rsidP="00604D2D"/>
        </w:tc>
        <w:tc>
          <w:tcPr>
            <w:tcW w:w="340" w:type="dxa"/>
            <w:tcBorders>
              <w:right w:val="nil"/>
            </w:tcBorders>
          </w:tcPr>
          <w:p w14:paraId="5787682B" w14:textId="77777777" w:rsidR="00184860" w:rsidRPr="00811404" w:rsidRDefault="00184860" w:rsidP="00604D2D"/>
        </w:tc>
        <w:tc>
          <w:tcPr>
            <w:tcW w:w="340" w:type="dxa"/>
            <w:tcBorders>
              <w:left w:val="nil"/>
              <w:right w:val="nil"/>
            </w:tcBorders>
          </w:tcPr>
          <w:p w14:paraId="00B40FF1" w14:textId="77777777" w:rsidR="00184860" w:rsidRPr="00811404" w:rsidRDefault="00184860" w:rsidP="00604D2D"/>
        </w:tc>
        <w:tc>
          <w:tcPr>
            <w:tcW w:w="340" w:type="dxa"/>
            <w:tcBorders>
              <w:left w:val="nil"/>
            </w:tcBorders>
          </w:tcPr>
          <w:p w14:paraId="16D44D9F" w14:textId="77777777" w:rsidR="00184860" w:rsidRPr="00811404" w:rsidRDefault="00184860" w:rsidP="00604D2D"/>
        </w:tc>
        <w:tc>
          <w:tcPr>
            <w:tcW w:w="340" w:type="dxa"/>
            <w:tcBorders>
              <w:right w:val="nil"/>
            </w:tcBorders>
          </w:tcPr>
          <w:p w14:paraId="69B281A9" w14:textId="77777777" w:rsidR="00184860" w:rsidRPr="00811404" w:rsidRDefault="00184860" w:rsidP="00604D2D"/>
        </w:tc>
        <w:tc>
          <w:tcPr>
            <w:tcW w:w="340" w:type="dxa"/>
            <w:tcBorders>
              <w:left w:val="nil"/>
              <w:right w:val="nil"/>
            </w:tcBorders>
          </w:tcPr>
          <w:p w14:paraId="00251EE1" w14:textId="77777777" w:rsidR="00184860" w:rsidRPr="00811404" w:rsidRDefault="00184860" w:rsidP="00604D2D"/>
        </w:tc>
        <w:tc>
          <w:tcPr>
            <w:tcW w:w="341" w:type="dxa"/>
            <w:tcBorders>
              <w:left w:val="nil"/>
            </w:tcBorders>
          </w:tcPr>
          <w:p w14:paraId="2B1E5DE1" w14:textId="77777777" w:rsidR="00184860" w:rsidRPr="00811404" w:rsidRDefault="00184860" w:rsidP="00604D2D"/>
        </w:tc>
        <w:tc>
          <w:tcPr>
            <w:tcW w:w="340" w:type="dxa"/>
            <w:tcBorders>
              <w:right w:val="nil"/>
            </w:tcBorders>
          </w:tcPr>
          <w:p w14:paraId="470446CC" w14:textId="77777777" w:rsidR="00184860" w:rsidRPr="00811404" w:rsidRDefault="00184860" w:rsidP="00604D2D"/>
        </w:tc>
        <w:tc>
          <w:tcPr>
            <w:tcW w:w="340" w:type="dxa"/>
            <w:tcBorders>
              <w:left w:val="nil"/>
              <w:right w:val="nil"/>
            </w:tcBorders>
          </w:tcPr>
          <w:p w14:paraId="0A1CE1F8" w14:textId="77777777" w:rsidR="00184860" w:rsidRPr="00811404" w:rsidRDefault="00184860" w:rsidP="00604D2D"/>
        </w:tc>
        <w:tc>
          <w:tcPr>
            <w:tcW w:w="342" w:type="dxa"/>
            <w:tcBorders>
              <w:left w:val="nil"/>
            </w:tcBorders>
          </w:tcPr>
          <w:p w14:paraId="1115A31D" w14:textId="77777777" w:rsidR="00184860" w:rsidRPr="00811404" w:rsidRDefault="00184860" w:rsidP="00604D2D"/>
        </w:tc>
        <w:tc>
          <w:tcPr>
            <w:tcW w:w="340" w:type="dxa"/>
            <w:tcBorders>
              <w:right w:val="nil"/>
            </w:tcBorders>
          </w:tcPr>
          <w:p w14:paraId="061F55F9" w14:textId="77777777" w:rsidR="00184860" w:rsidRPr="00811404" w:rsidRDefault="00184860" w:rsidP="00604D2D"/>
        </w:tc>
        <w:tc>
          <w:tcPr>
            <w:tcW w:w="340" w:type="dxa"/>
            <w:tcBorders>
              <w:left w:val="nil"/>
              <w:right w:val="nil"/>
            </w:tcBorders>
          </w:tcPr>
          <w:p w14:paraId="7B31DB0A" w14:textId="77777777" w:rsidR="00184860" w:rsidRPr="00811404" w:rsidRDefault="00184860" w:rsidP="00604D2D"/>
        </w:tc>
        <w:tc>
          <w:tcPr>
            <w:tcW w:w="340" w:type="dxa"/>
            <w:tcBorders>
              <w:left w:val="nil"/>
            </w:tcBorders>
          </w:tcPr>
          <w:p w14:paraId="42AD0791" w14:textId="77777777" w:rsidR="00184860" w:rsidRPr="00811404" w:rsidRDefault="00184860" w:rsidP="00604D2D"/>
        </w:tc>
        <w:tc>
          <w:tcPr>
            <w:tcW w:w="340" w:type="dxa"/>
            <w:tcBorders>
              <w:right w:val="nil"/>
            </w:tcBorders>
          </w:tcPr>
          <w:p w14:paraId="0308261D" w14:textId="77777777" w:rsidR="00184860" w:rsidRPr="00811404" w:rsidRDefault="00184860" w:rsidP="00604D2D"/>
        </w:tc>
        <w:tc>
          <w:tcPr>
            <w:tcW w:w="340" w:type="dxa"/>
            <w:tcBorders>
              <w:left w:val="nil"/>
              <w:right w:val="nil"/>
            </w:tcBorders>
          </w:tcPr>
          <w:p w14:paraId="6AAAD13E" w14:textId="77777777" w:rsidR="00184860" w:rsidRPr="00811404" w:rsidRDefault="00184860" w:rsidP="00604D2D"/>
        </w:tc>
        <w:tc>
          <w:tcPr>
            <w:tcW w:w="341" w:type="dxa"/>
            <w:tcBorders>
              <w:left w:val="nil"/>
            </w:tcBorders>
          </w:tcPr>
          <w:p w14:paraId="362A25E5" w14:textId="77777777" w:rsidR="00184860" w:rsidRPr="00811404" w:rsidRDefault="00184860" w:rsidP="00604D2D"/>
        </w:tc>
        <w:tc>
          <w:tcPr>
            <w:tcW w:w="340" w:type="dxa"/>
            <w:tcBorders>
              <w:right w:val="nil"/>
            </w:tcBorders>
          </w:tcPr>
          <w:p w14:paraId="09FCA207" w14:textId="77777777" w:rsidR="00184860" w:rsidRPr="00811404" w:rsidRDefault="00184860" w:rsidP="00604D2D"/>
        </w:tc>
        <w:tc>
          <w:tcPr>
            <w:tcW w:w="340" w:type="dxa"/>
            <w:tcBorders>
              <w:left w:val="nil"/>
              <w:right w:val="nil"/>
            </w:tcBorders>
          </w:tcPr>
          <w:p w14:paraId="3BE0A63C" w14:textId="77777777" w:rsidR="00184860" w:rsidRPr="00811404" w:rsidRDefault="00184860" w:rsidP="00604D2D"/>
        </w:tc>
        <w:tc>
          <w:tcPr>
            <w:tcW w:w="340" w:type="dxa"/>
            <w:tcBorders>
              <w:left w:val="nil"/>
            </w:tcBorders>
          </w:tcPr>
          <w:p w14:paraId="34560E69" w14:textId="77777777" w:rsidR="00184860" w:rsidRPr="00811404" w:rsidRDefault="00184860" w:rsidP="00604D2D"/>
        </w:tc>
        <w:tc>
          <w:tcPr>
            <w:tcW w:w="340" w:type="dxa"/>
            <w:tcBorders>
              <w:right w:val="nil"/>
            </w:tcBorders>
          </w:tcPr>
          <w:p w14:paraId="647397FA" w14:textId="77777777" w:rsidR="00184860" w:rsidRPr="00811404" w:rsidRDefault="00184860" w:rsidP="00604D2D"/>
        </w:tc>
        <w:tc>
          <w:tcPr>
            <w:tcW w:w="340" w:type="dxa"/>
            <w:tcBorders>
              <w:left w:val="nil"/>
              <w:right w:val="nil"/>
            </w:tcBorders>
          </w:tcPr>
          <w:p w14:paraId="419A36C0" w14:textId="77777777" w:rsidR="00184860" w:rsidRPr="00811404" w:rsidRDefault="00184860" w:rsidP="00604D2D"/>
        </w:tc>
        <w:tc>
          <w:tcPr>
            <w:tcW w:w="341" w:type="dxa"/>
            <w:tcBorders>
              <w:left w:val="nil"/>
            </w:tcBorders>
          </w:tcPr>
          <w:p w14:paraId="543330ED" w14:textId="77777777" w:rsidR="00184860" w:rsidRPr="00811404" w:rsidRDefault="00184860" w:rsidP="00604D2D"/>
        </w:tc>
        <w:tc>
          <w:tcPr>
            <w:tcW w:w="340" w:type="dxa"/>
            <w:tcBorders>
              <w:right w:val="nil"/>
            </w:tcBorders>
          </w:tcPr>
          <w:p w14:paraId="4AE8D162" w14:textId="77777777" w:rsidR="00184860" w:rsidRPr="00811404" w:rsidRDefault="00184860" w:rsidP="00604D2D"/>
        </w:tc>
        <w:tc>
          <w:tcPr>
            <w:tcW w:w="340" w:type="dxa"/>
            <w:tcBorders>
              <w:left w:val="nil"/>
              <w:right w:val="nil"/>
            </w:tcBorders>
          </w:tcPr>
          <w:p w14:paraId="60B57BE9" w14:textId="77777777" w:rsidR="00184860" w:rsidRPr="00811404" w:rsidRDefault="00184860" w:rsidP="00604D2D"/>
        </w:tc>
        <w:tc>
          <w:tcPr>
            <w:tcW w:w="341" w:type="dxa"/>
            <w:tcBorders>
              <w:left w:val="nil"/>
            </w:tcBorders>
          </w:tcPr>
          <w:p w14:paraId="2D5F7549" w14:textId="77777777" w:rsidR="00184860" w:rsidRPr="00811404" w:rsidRDefault="00184860" w:rsidP="00604D2D"/>
        </w:tc>
        <w:tc>
          <w:tcPr>
            <w:tcW w:w="340" w:type="dxa"/>
            <w:tcBorders>
              <w:right w:val="nil"/>
            </w:tcBorders>
          </w:tcPr>
          <w:p w14:paraId="42232A9D" w14:textId="77777777" w:rsidR="00184860" w:rsidRPr="00811404" w:rsidRDefault="00184860" w:rsidP="00604D2D"/>
        </w:tc>
        <w:tc>
          <w:tcPr>
            <w:tcW w:w="340" w:type="dxa"/>
            <w:tcBorders>
              <w:left w:val="nil"/>
              <w:right w:val="nil"/>
            </w:tcBorders>
          </w:tcPr>
          <w:p w14:paraId="5A26B29C" w14:textId="77777777" w:rsidR="00184860" w:rsidRPr="00811404" w:rsidRDefault="00184860" w:rsidP="00604D2D"/>
        </w:tc>
        <w:tc>
          <w:tcPr>
            <w:tcW w:w="340" w:type="dxa"/>
            <w:tcBorders>
              <w:left w:val="nil"/>
            </w:tcBorders>
          </w:tcPr>
          <w:p w14:paraId="199EE1E4" w14:textId="77777777" w:rsidR="00184860" w:rsidRPr="00811404" w:rsidRDefault="00184860" w:rsidP="00604D2D"/>
        </w:tc>
        <w:tc>
          <w:tcPr>
            <w:tcW w:w="340" w:type="dxa"/>
            <w:tcBorders>
              <w:right w:val="nil"/>
            </w:tcBorders>
          </w:tcPr>
          <w:p w14:paraId="7F4CABC9" w14:textId="77777777" w:rsidR="00184860" w:rsidRPr="00811404" w:rsidRDefault="00184860" w:rsidP="00604D2D"/>
        </w:tc>
        <w:tc>
          <w:tcPr>
            <w:tcW w:w="340" w:type="dxa"/>
            <w:tcBorders>
              <w:left w:val="nil"/>
              <w:right w:val="nil"/>
            </w:tcBorders>
          </w:tcPr>
          <w:p w14:paraId="3B67348F" w14:textId="77777777" w:rsidR="00184860" w:rsidRPr="00811404" w:rsidRDefault="00184860" w:rsidP="00604D2D"/>
        </w:tc>
        <w:tc>
          <w:tcPr>
            <w:tcW w:w="340" w:type="dxa"/>
            <w:tcBorders>
              <w:left w:val="nil"/>
            </w:tcBorders>
          </w:tcPr>
          <w:p w14:paraId="01581337" w14:textId="77777777" w:rsidR="00184860" w:rsidRPr="00811404" w:rsidRDefault="00184860" w:rsidP="00604D2D"/>
        </w:tc>
        <w:tc>
          <w:tcPr>
            <w:tcW w:w="340" w:type="dxa"/>
            <w:tcBorders>
              <w:right w:val="nil"/>
            </w:tcBorders>
          </w:tcPr>
          <w:p w14:paraId="2AE5E07A" w14:textId="77777777" w:rsidR="00184860" w:rsidRPr="00811404" w:rsidRDefault="00184860" w:rsidP="00604D2D"/>
        </w:tc>
        <w:tc>
          <w:tcPr>
            <w:tcW w:w="340" w:type="dxa"/>
            <w:tcBorders>
              <w:left w:val="nil"/>
              <w:right w:val="nil"/>
            </w:tcBorders>
          </w:tcPr>
          <w:p w14:paraId="4FE16457" w14:textId="77777777" w:rsidR="00184860" w:rsidRPr="00811404" w:rsidRDefault="00184860" w:rsidP="00604D2D"/>
        </w:tc>
        <w:tc>
          <w:tcPr>
            <w:tcW w:w="341" w:type="dxa"/>
            <w:tcBorders>
              <w:left w:val="nil"/>
            </w:tcBorders>
          </w:tcPr>
          <w:p w14:paraId="0FF49D41" w14:textId="7D84BCD9" w:rsidR="00184860" w:rsidRPr="00811404" w:rsidRDefault="00184860" w:rsidP="00604D2D"/>
        </w:tc>
      </w:tr>
      <w:tr w:rsidR="003E1F89" w:rsidRPr="00811404" w14:paraId="24A65534" w14:textId="77777777" w:rsidTr="00670B8B">
        <w:tc>
          <w:tcPr>
            <w:tcW w:w="2833" w:type="dxa"/>
          </w:tcPr>
          <w:p w14:paraId="47A12A84" w14:textId="1F856025" w:rsidR="00184860" w:rsidRPr="00811404" w:rsidRDefault="00184860" w:rsidP="00B55EB5">
            <w:r w:rsidRPr="00811404">
              <w:t>II</w:t>
            </w:r>
            <w:r w:rsidR="00B55EB5" w:rsidRPr="00811404">
              <w:t xml:space="preserve"> – </w:t>
            </w:r>
            <w:r w:rsidRPr="00811404">
              <w:t>First Wave Interviews</w:t>
            </w:r>
          </w:p>
        </w:tc>
        <w:tc>
          <w:tcPr>
            <w:tcW w:w="339" w:type="dxa"/>
            <w:tcBorders>
              <w:right w:val="nil"/>
            </w:tcBorders>
          </w:tcPr>
          <w:p w14:paraId="6F7A21A9" w14:textId="77777777" w:rsidR="00184860" w:rsidRPr="00811404" w:rsidRDefault="00184860" w:rsidP="00604D2D"/>
        </w:tc>
        <w:tc>
          <w:tcPr>
            <w:tcW w:w="340" w:type="dxa"/>
            <w:tcBorders>
              <w:left w:val="nil"/>
              <w:right w:val="nil"/>
            </w:tcBorders>
          </w:tcPr>
          <w:p w14:paraId="3B6A444F" w14:textId="77777777" w:rsidR="00184860" w:rsidRPr="00811404" w:rsidRDefault="00184860" w:rsidP="00604D2D"/>
        </w:tc>
        <w:tc>
          <w:tcPr>
            <w:tcW w:w="340" w:type="dxa"/>
            <w:tcBorders>
              <w:left w:val="nil"/>
            </w:tcBorders>
          </w:tcPr>
          <w:p w14:paraId="76CB6489" w14:textId="2AA68315" w:rsidR="00184860" w:rsidRPr="00811404" w:rsidRDefault="00184860" w:rsidP="00604D2D"/>
        </w:tc>
        <w:tc>
          <w:tcPr>
            <w:tcW w:w="340" w:type="dxa"/>
            <w:tcBorders>
              <w:right w:val="nil"/>
            </w:tcBorders>
            <w:shd w:val="clear" w:color="auto" w:fill="4472C4" w:themeFill="accent1"/>
          </w:tcPr>
          <w:p w14:paraId="73DCD3CD" w14:textId="6A888F0B" w:rsidR="00184860" w:rsidRPr="00811404" w:rsidRDefault="00184860" w:rsidP="00604D2D"/>
        </w:tc>
        <w:tc>
          <w:tcPr>
            <w:tcW w:w="340" w:type="dxa"/>
            <w:tcBorders>
              <w:left w:val="nil"/>
              <w:right w:val="nil"/>
            </w:tcBorders>
            <w:shd w:val="clear" w:color="auto" w:fill="4472C4" w:themeFill="accent1"/>
          </w:tcPr>
          <w:p w14:paraId="79B65F5F" w14:textId="77777777" w:rsidR="00184860" w:rsidRPr="00811404" w:rsidRDefault="00184860" w:rsidP="00604D2D"/>
        </w:tc>
        <w:tc>
          <w:tcPr>
            <w:tcW w:w="340" w:type="dxa"/>
            <w:tcBorders>
              <w:left w:val="nil"/>
            </w:tcBorders>
            <w:shd w:val="clear" w:color="auto" w:fill="4472C4" w:themeFill="accent1"/>
          </w:tcPr>
          <w:p w14:paraId="6475C21C" w14:textId="77777777" w:rsidR="00184860" w:rsidRPr="00811404" w:rsidRDefault="00184860" w:rsidP="00604D2D"/>
        </w:tc>
        <w:tc>
          <w:tcPr>
            <w:tcW w:w="340" w:type="dxa"/>
            <w:tcBorders>
              <w:right w:val="nil"/>
            </w:tcBorders>
            <w:shd w:val="clear" w:color="auto" w:fill="4472C4" w:themeFill="accent1"/>
          </w:tcPr>
          <w:p w14:paraId="14A49D17" w14:textId="77777777" w:rsidR="00184860" w:rsidRPr="00811404" w:rsidRDefault="00184860" w:rsidP="00604D2D"/>
        </w:tc>
        <w:tc>
          <w:tcPr>
            <w:tcW w:w="340" w:type="dxa"/>
            <w:tcBorders>
              <w:left w:val="nil"/>
              <w:right w:val="nil"/>
            </w:tcBorders>
            <w:shd w:val="clear" w:color="auto" w:fill="4472C4" w:themeFill="accent1"/>
          </w:tcPr>
          <w:p w14:paraId="0A2B4AEF" w14:textId="77777777" w:rsidR="00184860" w:rsidRPr="00811404" w:rsidRDefault="00184860" w:rsidP="00604D2D"/>
        </w:tc>
        <w:tc>
          <w:tcPr>
            <w:tcW w:w="341" w:type="dxa"/>
            <w:tcBorders>
              <w:left w:val="nil"/>
            </w:tcBorders>
            <w:shd w:val="clear" w:color="auto" w:fill="4472C4" w:themeFill="accent1"/>
          </w:tcPr>
          <w:p w14:paraId="39E6628E" w14:textId="77777777" w:rsidR="00184860" w:rsidRPr="00811404" w:rsidRDefault="00184860" w:rsidP="00604D2D"/>
        </w:tc>
        <w:tc>
          <w:tcPr>
            <w:tcW w:w="340" w:type="dxa"/>
            <w:tcBorders>
              <w:right w:val="nil"/>
            </w:tcBorders>
            <w:shd w:val="clear" w:color="auto" w:fill="4472C4" w:themeFill="accent1"/>
          </w:tcPr>
          <w:p w14:paraId="565FB01C" w14:textId="77777777" w:rsidR="00184860" w:rsidRPr="00811404" w:rsidRDefault="00184860" w:rsidP="00604D2D"/>
        </w:tc>
        <w:tc>
          <w:tcPr>
            <w:tcW w:w="340" w:type="dxa"/>
            <w:tcBorders>
              <w:left w:val="nil"/>
              <w:right w:val="nil"/>
            </w:tcBorders>
            <w:shd w:val="clear" w:color="auto" w:fill="4472C4" w:themeFill="accent1"/>
          </w:tcPr>
          <w:p w14:paraId="2FF409CD" w14:textId="77777777" w:rsidR="00184860" w:rsidRPr="00811404" w:rsidRDefault="00184860" w:rsidP="00604D2D"/>
        </w:tc>
        <w:tc>
          <w:tcPr>
            <w:tcW w:w="342" w:type="dxa"/>
            <w:tcBorders>
              <w:left w:val="nil"/>
            </w:tcBorders>
            <w:shd w:val="clear" w:color="auto" w:fill="4472C4" w:themeFill="accent1"/>
          </w:tcPr>
          <w:p w14:paraId="4028B8F7" w14:textId="77777777" w:rsidR="00184860" w:rsidRPr="00811404" w:rsidRDefault="00184860" w:rsidP="00604D2D"/>
        </w:tc>
        <w:tc>
          <w:tcPr>
            <w:tcW w:w="340" w:type="dxa"/>
            <w:tcBorders>
              <w:right w:val="nil"/>
            </w:tcBorders>
          </w:tcPr>
          <w:p w14:paraId="754CBE1C" w14:textId="77777777" w:rsidR="00184860" w:rsidRPr="00811404" w:rsidRDefault="00184860" w:rsidP="00604D2D"/>
        </w:tc>
        <w:tc>
          <w:tcPr>
            <w:tcW w:w="340" w:type="dxa"/>
            <w:tcBorders>
              <w:left w:val="nil"/>
              <w:right w:val="nil"/>
            </w:tcBorders>
          </w:tcPr>
          <w:p w14:paraId="1C2624F8" w14:textId="77777777" w:rsidR="00184860" w:rsidRPr="00811404" w:rsidRDefault="00184860" w:rsidP="00604D2D"/>
        </w:tc>
        <w:tc>
          <w:tcPr>
            <w:tcW w:w="340" w:type="dxa"/>
            <w:tcBorders>
              <w:left w:val="nil"/>
            </w:tcBorders>
          </w:tcPr>
          <w:p w14:paraId="7E650E0A" w14:textId="77777777" w:rsidR="00184860" w:rsidRPr="00811404" w:rsidRDefault="00184860" w:rsidP="00604D2D"/>
        </w:tc>
        <w:tc>
          <w:tcPr>
            <w:tcW w:w="340" w:type="dxa"/>
            <w:tcBorders>
              <w:right w:val="nil"/>
            </w:tcBorders>
          </w:tcPr>
          <w:p w14:paraId="05D88E92" w14:textId="77777777" w:rsidR="00184860" w:rsidRPr="00811404" w:rsidRDefault="00184860" w:rsidP="00604D2D"/>
        </w:tc>
        <w:tc>
          <w:tcPr>
            <w:tcW w:w="340" w:type="dxa"/>
            <w:tcBorders>
              <w:left w:val="nil"/>
              <w:right w:val="nil"/>
            </w:tcBorders>
          </w:tcPr>
          <w:p w14:paraId="5FE2311B" w14:textId="77777777" w:rsidR="00184860" w:rsidRPr="00811404" w:rsidRDefault="00184860" w:rsidP="00604D2D"/>
        </w:tc>
        <w:tc>
          <w:tcPr>
            <w:tcW w:w="341" w:type="dxa"/>
            <w:tcBorders>
              <w:left w:val="nil"/>
            </w:tcBorders>
          </w:tcPr>
          <w:p w14:paraId="0382D040" w14:textId="77777777" w:rsidR="00184860" w:rsidRPr="00811404" w:rsidRDefault="00184860" w:rsidP="00604D2D"/>
        </w:tc>
        <w:tc>
          <w:tcPr>
            <w:tcW w:w="340" w:type="dxa"/>
            <w:tcBorders>
              <w:right w:val="nil"/>
            </w:tcBorders>
          </w:tcPr>
          <w:p w14:paraId="4C7BC8E4" w14:textId="77777777" w:rsidR="00184860" w:rsidRPr="00811404" w:rsidRDefault="00184860" w:rsidP="00604D2D"/>
        </w:tc>
        <w:tc>
          <w:tcPr>
            <w:tcW w:w="340" w:type="dxa"/>
            <w:tcBorders>
              <w:left w:val="nil"/>
              <w:right w:val="nil"/>
            </w:tcBorders>
          </w:tcPr>
          <w:p w14:paraId="43D6C206" w14:textId="77777777" w:rsidR="00184860" w:rsidRPr="00811404" w:rsidRDefault="00184860" w:rsidP="00604D2D"/>
        </w:tc>
        <w:tc>
          <w:tcPr>
            <w:tcW w:w="340" w:type="dxa"/>
            <w:tcBorders>
              <w:left w:val="nil"/>
            </w:tcBorders>
          </w:tcPr>
          <w:p w14:paraId="20DE28F0" w14:textId="77777777" w:rsidR="00184860" w:rsidRPr="00811404" w:rsidRDefault="00184860" w:rsidP="00604D2D"/>
        </w:tc>
        <w:tc>
          <w:tcPr>
            <w:tcW w:w="340" w:type="dxa"/>
            <w:tcBorders>
              <w:right w:val="nil"/>
            </w:tcBorders>
          </w:tcPr>
          <w:p w14:paraId="05D540FA" w14:textId="77777777" w:rsidR="00184860" w:rsidRPr="00811404" w:rsidRDefault="00184860" w:rsidP="00604D2D"/>
        </w:tc>
        <w:tc>
          <w:tcPr>
            <w:tcW w:w="340" w:type="dxa"/>
            <w:tcBorders>
              <w:left w:val="nil"/>
              <w:right w:val="nil"/>
            </w:tcBorders>
          </w:tcPr>
          <w:p w14:paraId="612A7CBA" w14:textId="77777777" w:rsidR="00184860" w:rsidRPr="00811404" w:rsidRDefault="00184860" w:rsidP="00604D2D"/>
        </w:tc>
        <w:tc>
          <w:tcPr>
            <w:tcW w:w="341" w:type="dxa"/>
            <w:tcBorders>
              <w:left w:val="nil"/>
            </w:tcBorders>
          </w:tcPr>
          <w:p w14:paraId="35FFD778" w14:textId="77777777" w:rsidR="00184860" w:rsidRPr="00811404" w:rsidRDefault="00184860" w:rsidP="00604D2D"/>
        </w:tc>
        <w:tc>
          <w:tcPr>
            <w:tcW w:w="340" w:type="dxa"/>
            <w:tcBorders>
              <w:right w:val="nil"/>
            </w:tcBorders>
          </w:tcPr>
          <w:p w14:paraId="32F9DFA6" w14:textId="77777777" w:rsidR="00184860" w:rsidRPr="00811404" w:rsidRDefault="00184860" w:rsidP="00604D2D"/>
        </w:tc>
        <w:tc>
          <w:tcPr>
            <w:tcW w:w="340" w:type="dxa"/>
            <w:tcBorders>
              <w:left w:val="nil"/>
              <w:right w:val="nil"/>
            </w:tcBorders>
          </w:tcPr>
          <w:p w14:paraId="3705C0F7" w14:textId="77777777" w:rsidR="00184860" w:rsidRPr="00811404" w:rsidRDefault="00184860" w:rsidP="00604D2D"/>
        </w:tc>
        <w:tc>
          <w:tcPr>
            <w:tcW w:w="341" w:type="dxa"/>
            <w:tcBorders>
              <w:left w:val="nil"/>
            </w:tcBorders>
          </w:tcPr>
          <w:p w14:paraId="72C89F84" w14:textId="77777777" w:rsidR="00184860" w:rsidRPr="00811404" w:rsidRDefault="00184860" w:rsidP="00604D2D"/>
        </w:tc>
        <w:tc>
          <w:tcPr>
            <w:tcW w:w="340" w:type="dxa"/>
            <w:tcBorders>
              <w:right w:val="nil"/>
            </w:tcBorders>
          </w:tcPr>
          <w:p w14:paraId="159C785A" w14:textId="77777777" w:rsidR="00184860" w:rsidRPr="00811404" w:rsidRDefault="00184860" w:rsidP="00604D2D"/>
        </w:tc>
        <w:tc>
          <w:tcPr>
            <w:tcW w:w="340" w:type="dxa"/>
            <w:tcBorders>
              <w:left w:val="nil"/>
              <w:right w:val="nil"/>
            </w:tcBorders>
          </w:tcPr>
          <w:p w14:paraId="2EC1CFAA" w14:textId="77777777" w:rsidR="00184860" w:rsidRPr="00811404" w:rsidRDefault="00184860" w:rsidP="00604D2D"/>
        </w:tc>
        <w:tc>
          <w:tcPr>
            <w:tcW w:w="340" w:type="dxa"/>
            <w:tcBorders>
              <w:left w:val="nil"/>
            </w:tcBorders>
          </w:tcPr>
          <w:p w14:paraId="5C4884B9" w14:textId="77777777" w:rsidR="00184860" w:rsidRPr="00811404" w:rsidRDefault="00184860" w:rsidP="00604D2D"/>
        </w:tc>
        <w:tc>
          <w:tcPr>
            <w:tcW w:w="340" w:type="dxa"/>
            <w:tcBorders>
              <w:right w:val="nil"/>
            </w:tcBorders>
          </w:tcPr>
          <w:p w14:paraId="6518907C" w14:textId="77777777" w:rsidR="00184860" w:rsidRPr="00811404" w:rsidRDefault="00184860" w:rsidP="00604D2D"/>
        </w:tc>
        <w:tc>
          <w:tcPr>
            <w:tcW w:w="340" w:type="dxa"/>
            <w:tcBorders>
              <w:left w:val="nil"/>
              <w:right w:val="nil"/>
            </w:tcBorders>
          </w:tcPr>
          <w:p w14:paraId="7A6BD8BC" w14:textId="77777777" w:rsidR="00184860" w:rsidRPr="00811404" w:rsidRDefault="00184860" w:rsidP="00604D2D"/>
        </w:tc>
        <w:tc>
          <w:tcPr>
            <w:tcW w:w="340" w:type="dxa"/>
            <w:tcBorders>
              <w:left w:val="nil"/>
            </w:tcBorders>
          </w:tcPr>
          <w:p w14:paraId="16668F86" w14:textId="77777777" w:rsidR="00184860" w:rsidRPr="00811404" w:rsidRDefault="00184860" w:rsidP="00604D2D"/>
        </w:tc>
        <w:tc>
          <w:tcPr>
            <w:tcW w:w="340" w:type="dxa"/>
            <w:tcBorders>
              <w:right w:val="nil"/>
            </w:tcBorders>
          </w:tcPr>
          <w:p w14:paraId="779CB874" w14:textId="77777777" w:rsidR="00184860" w:rsidRPr="00811404" w:rsidRDefault="00184860" w:rsidP="00604D2D"/>
        </w:tc>
        <w:tc>
          <w:tcPr>
            <w:tcW w:w="340" w:type="dxa"/>
            <w:tcBorders>
              <w:left w:val="nil"/>
              <w:right w:val="nil"/>
            </w:tcBorders>
          </w:tcPr>
          <w:p w14:paraId="525D43DC" w14:textId="77777777" w:rsidR="00184860" w:rsidRPr="00811404" w:rsidRDefault="00184860" w:rsidP="00604D2D"/>
        </w:tc>
        <w:tc>
          <w:tcPr>
            <w:tcW w:w="341" w:type="dxa"/>
            <w:tcBorders>
              <w:left w:val="nil"/>
            </w:tcBorders>
          </w:tcPr>
          <w:p w14:paraId="413180EE" w14:textId="7BDD2FA7" w:rsidR="00184860" w:rsidRPr="00811404" w:rsidRDefault="00184860" w:rsidP="00604D2D"/>
        </w:tc>
      </w:tr>
      <w:tr w:rsidR="003E1F89" w:rsidRPr="00811404" w14:paraId="6EDC1AFE" w14:textId="77777777" w:rsidTr="00670B8B">
        <w:tc>
          <w:tcPr>
            <w:tcW w:w="2833" w:type="dxa"/>
          </w:tcPr>
          <w:p w14:paraId="1C1F68A9" w14:textId="26752B10" w:rsidR="00184860" w:rsidRPr="00811404" w:rsidRDefault="00184860" w:rsidP="00604D2D">
            <w:r w:rsidRPr="00811404">
              <w:t>III</w:t>
            </w:r>
            <w:r w:rsidR="00B55EB5" w:rsidRPr="00811404">
              <w:t xml:space="preserve"> – </w:t>
            </w:r>
            <w:r w:rsidRPr="00811404">
              <w:t>First Wave Analysis</w:t>
            </w:r>
          </w:p>
        </w:tc>
        <w:tc>
          <w:tcPr>
            <w:tcW w:w="339" w:type="dxa"/>
            <w:tcBorders>
              <w:right w:val="nil"/>
            </w:tcBorders>
          </w:tcPr>
          <w:p w14:paraId="24FEC196" w14:textId="77777777" w:rsidR="00184860" w:rsidRPr="00811404" w:rsidRDefault="00184860" w:rsidP="00604D2D"/>
        </w:tc>
        <w:tc>
          <w:tcPr>
            <w:tcW w:w="340" w:type="dxa"/>
            <w:tcBorders>
              <w:left w:val="nil"/>
              <w:right w:val="nil"/>
            </w:tcBorders>
          </w:tcPr>
          <w:p w14:paraId="5C5558E7" w14:textId="77777777" w:rsidR="00184860" w:rsidRPr="00811404" w:rsidRDefault="00184860" w:rsidP="00604D2D"/>
        </w:tc>
        <w:tc>
          <w:tcPr>
            <w:tcW w:w="340" w:type="dxa"/>
            <w:tcBorders>
              <w:left w:val="nil"/>
            </w:tcBorders>
          </w:tcPr>
          <w:p w14:paraId="514085B6" w14:textId="77777777" w:rsidR="00184860" w:rsidRPr="00811404" w:rsidRDefault="00184860" w:rsidP="00604D2D"/>
        </w:tc>
        <w:tc>
          <w:tcPr>
            <w:tcW w:w="340" w:type="dxa"/>
            <w:tcBorders>
              <w:right w:val="nil"/>
            </w:tcBorders>
          </w:tcPr>
          <w:p w14:paraId="33567142" w14:textId="3F27A37E" w:rsidR="00184860" w:rsidRPr="00811404" w:rsidRDefault="00184860" w:rsidP="00604D2D"/>
        </w:tc>
        <w:tc>
          <w:tcPr>
            <w:tcW w:w="340" w:type="dxa"/>
            <w:tcBorders>
              <w:left w:val="nil"/>
              <w:right w:val="nil"/>
            </w:tcBorders>
          </w:tcPr>
          <w:p w14:paraId="1643B829" w14:textId="067D6651" w:rsidR="00184860" w:rsidRPr="00811404" w:rsidRDefault="00184860" w:rsidP="00604D2D"/>
        </w:tc>
        <w:tc>
          <w:tcPr>
            <w:tcW w:w="340" w:type="dxa"/>
            <w:tcBorders>
              <w:left w:val="nil"/>
            </w:tcBorders>
          </w:tcPr>
          <w:p w14:paraId="3EFCC5CD" w14:textId="2021D304" w:rsidR="00184860" w:rsidRPr="00811404" w:rsidRDefault="00184860" w:rsidP="00604D2D"/>
        </w:tc>
        <w:tc>
          <w:tcPr>
            <w:tcW w:w="340" w:type="dxa"/>
            <w:tcBorders>
              <w:right w:val="nil"/>
            </w:tcBorders>
          </w:tcPr>
          <w:p w14:paraId="023D1933" w14:textId="5F7D0585" w:rsidR="00184860" w:rsidRPr="00811404" w:rsidRDefault="00184860" w:rsidP="00604D2D"/>
        </w:tc>
        <w:tc>
          <w:tcPr>
            <w:tcW w:w="340" w:type="dxa"/>
            <w:tcBorders>
              <w:left w:val="nil"/>
              <w:right w:val="nil"/>
            </w:tcBorders>
          </w:tcPr>
          <w:p w14:paraId="7CFC7731" w14:textId="35DF5AF9" w:rsidR="00184860" w:rsidRPr="00811404" w:rsidRDefault="00184860" w:rsidP="00604D2D"/>
        </w:tc>
        <w:tc>
          <w:tcPr>
            <w:tcW w:w="341" w:type="dxa"/>
            <w:tcBorders>
              <w:left w:val="nil"/>
            </w:tcBorders>
          </w:tcPr>
          <w:p w14:paraId="7C757F72" w14:textId="720543CE" w:rsidR="00184860" w:rsidRPr="00811404" w:rsidRDefault="00184860" w:rsidP="00604D2D"/>
        </w:tc>
        <w:tc>
          <w:tcPr>
            <w:tcW w:w="340" w:type="dxa"/>
            <w:tcBorders>
              <w:right w:val="nil"/>
            </w:tcBorders>
          </w:tcPr>
          <w:p w14:paraId="42A737DE" w14:textId="33627569" w:rsidR="00184860" w:rsidRPr="00811404" w:rsidRDefault="00184860" w:rsidP="00604D2D"/>
        </w:tc>
        <w:tc>
          <w:tcPr>
            <w:tcW w:w="340" w:type="dxa"/>
            <w:tcBorders>
              <w:left w:val="nil"/>
              <w:right w:val="nil"/>
            </w:tcBorders>
          </w:tcPr>
          <w:p w14:paraId="24171871" w14:textId="77777777" w:rsidR="00184860" w:rsidRPr="00811404" w:rsidRDefault="00184860" w:rsidP="00604D2D"/>
        </w:tc>
        <w:tc>
          <w:tcPr>
            <w:tcW w:w="342" w:type="dxa"/>
            <w:tcBorders>
              <w:left w:val="nil"/>
            </w:tcBorders>
          </w:tcPr>
          <w:p w14:paraId="251163E5" w14:textId="77777777" w:rsidR="00184860" w:rsidRPr="00811404" w:rsidRDefault="00184860" w:rsidP="00604D2D"/>
        </w:tc>
        <w:tc>
          <w:tcPr>
            <w:tcW w:w="340" w:type="dxa"/>
            <w:tcBorders>
              <w:right w:val="nil"/>
            </w:tcBorders>
            <w:shd w:val="clear" w:color="auto" w:fill="7030A0"/>
          </w:tcPr>
          <w:p w14:paraId="27320E8D" w14:textId="77777777" w:rsidR="00184860" w:rsidRPr="00811404" w:rsidRDefault="00184860" w:rsidP="00604D2D"/>
        </w:tc>
        <w:tc>
          <w:tcPr>
            <w:tcW w:w="340" w:type="dxa"/>
            <w:tcBorders>
              <w:left w:val="nil"/>
              <w:right w:val="nil"/>
            </w:tcBorders>
            <w:shd w:val="clear" w:color="auto" w:fill="7030A0"/>
          </w:tcPr>
          <w:p w14:paraId="46650034" w14:textId="77777777" w:rsidR="00184860" w:rsidRPr="00811404" w:rsidRDefault="00184860" w:rsidP="00604D2D"/>
        </w:tc>
        <w:tc>
          <w:tcPr>
            <w:tcW w:w="340" w:type="dxa"/>
            <w:tcBorders>
              <w:left w:val="nil"/>
            </w:tcBorders>
            <w:shd w:val="clear" w:color="auto" w:fill="7030A0"/>
          </w:tcPr>
          <w:p w14:paraId="2BC5A196" w14:textId="77777777" w:rsidR="00184860" w:rsidRPr="00811404" w:rsidRDefault="00184860" w:rsidP="00604D2D"/>
        </w:tc>
        <w:tc>
          <w:tcPr>
            <w:tcW w:w="340" w:type="dxa"/>
            <w:tcBorders>
              <w:right w:val="nil"/>
            </w:tcBorders>
          </w:tcPr>
          <w:p w14:paraId="57D4B109" w14:textId="77777777" w:rsidR="00184860" w:rsidRPr="00811404" w:rsidRDefault="00184860" w:rsidP="00604D2D"/>
        </w:tc>
        <w:tc>
          <w:tcPr>
            <w:tcW w:w="340" w:type="dxa"/>
            <w:tcBorders>
              <w:left w:val="nil"/>
              <w:right w:val="nil"/>
            </w:tcBorders>
          </w:tcPr>
          <w:p w14:paraId="1598934B" w14:textId="77777777" w:rsidR="00184860" w:rsidRPr="00811404" w:rsidRDefault="00184860" w:rsidP="00604D2D"/>
        </w:tc>
        <w:tc>
          <w:tcPr>
            <w:tcW w:w="341" w:type="dxa"/>
            <w:tcBorders>
              <w:left w:val="nil"/>
            </w:tcBorders>
          </w:tcPr>
          <w:p w14:paraId="195762BD" w14:textId="77777777" w:rsidR="00184860" w:rsidRPr="00811404" w:rsidRDefault="00184860" w:rsidP="00604D2D"/>
        </w:tc>
        <w:tc>
          <w:tcPr>
            <w:tcW w:w="340" w:type="dxa"/>
            <w:tcBorders>
              <w:right w:val="nil"/>
            </w:tcBorders>
          </w:tcPr>
          <w:p w14:paraId="4873B2DE" w14:textId="77777777" w:rsidR="00184860" w:rsidRPr="00811404" w:rsidRDefault="00184860" w:rsidP="00604D2D"/>
        </w:tc>
        <w:tc>
          <w:tcPr>
            <w:tcW w:w="340" w:type="dxa"/>
            <w:tcBorders>
              <w:left w:val="nil"/>
              <w:right w:val="nil"/>
            </w:tcBorders>
          </w:tcPr>
          <w:p w14:paraId="19A1D00F" w14:textId="77777777" w:rsidR="00184860" w:rsidRPr="00811404" w:rsidRDefault="00184860" w:rsidP="00604D2D"/>
        </w:tc>
        <w:tc>
          <w:tcPr>
            <w:tcW w:w="340" w:type="dxa"/>
            <w:tcBorders>
              <w:left w:val="nil"/>
            </w:tcBorders>
          </w:tcPr>
          <w:p w14:paraId="6FB78804" w14:textId="77777777" w:rsidR="00184860" w:rsidRPr="00811404" w:rsidRDefault="00184860" w:rsidP="00604D2D"/>
        </w:tc>
        <w:tc>
          <w:tcPr>
            <w:tcW w:w="340" w:type="dxa"/>
            <w:tcBorders>
              <w:right w:val="nil"/>
            </w:tcBorders>
          </w:tcPr>
          <w:p w14:paraId="6EEA06F9" w14:textId="77777777" w:rsidR="00184860" w:rsidRPr="00811404" w:rsidRDefault="00184860" w:rsidP="00604D2D"/>
        </w:tc>
        <w:tc>
          <w:tcPr>
            <w:tcW w:w="340" w:type="dxa"/>
            <w:tcBorders>
              <w:left w:val="nil"/>
              <w:right w:val="nil"/>
            </w:tcBorders>
          </w:tcPr>
          <w:p w14:paraId="231A72AC" w14:textId="77777777" w:rsidR="00184860" w:rsidRPr="00811404" w:rsidRDefault="00184860" w:rsidP="00604D2D"/>
        </w:tc>
        <w:tc>
          <w:tcPr>
            <w:tcW w:w="341" w:type="dxa"/>
            <w:tcBorders>
              <w:left w:val="nil"/>
            </w:tcBorders>
          </w:tcPr>
          <w:p w14:paraId="48ADFFD5" w14:textId="77777777" w:rsidR="00184860" w:rsidRPr="00811404" w:rsidRDefault="00184860" w:rsidP="00604D2D"/>
        </w:tc>
        <w:tc>
          <w:tcPr>
            <w:tcW w:w="340" w:type="dxa"/>
            <w:tcBorders>
              <w:right w:val="nil"/>
            </w:tcBorders>
          </w:tcPr>
          <w:p w14:paraId="563C75EE" w14:textId="77777777" w:rsidR="00184860" w:rsidRPr="00811404" w:rsidRDefault="00184860" w:rsidP="00604D2D"/>
        </w:tc>
        <w:tc>
          <w:tcPr>
            <w:tcW w:w="340" w:type="dxa"/>
            <w:tcBorders>
              <w:left w:val="nil"/>
              <w:right w:val="nil"/>
            </w:tcBorders>
          </w:tcPr>
          <w:p w14:paraId="68850659" w14:textId="77777777" w:rsidR="00184860" w:rsidRPr="00811404" w:rsidRDefault="00184860" w:rsidP="00604D2D"/>
        </w:tc>
        <w:tc>
          <w:tcPr>
            <w:tcW w:w="341" w:type="dxa"/>
            <w:tcBorders>
              <w:left w:val="nil"/>
            </w:tcBorders>
          </w:tcPr>
          <w:p w14:paraId="52516AD5" w14:textId="77777777" w:rsidR="00184860" w:rsidRPr="00811404" w:rsidRDefault="00184860" w:rsidP="00604D2D"/>
        </w:tc>
        <w:tc>
          <w:tcPr>
            <w:tcW w:w="340" w:type="dxa"/>
            <w:tcBorders>
              <w:right w:val="nil"/>
            </w:tcBorders>
          </w:tcPr>
          <w:p w14:paraId="187C59CE" w14:textId="77777777" w:rsidR="00184860" w:rsidRPr="00811404" w:rsidRDefault="00184860" w:rsidP="00604D2D"/>
        </w:tc>
        <w:tc>
          <w:tcPr>
            <w:tcW w:w="340" w:type="dxa"/>
            <w:tcBorders>
              <w:left w:val="nil"/>
              <w:right w:val="nil"/>
            </w:tcBorders>
          </w:tcPr>
          <w:p w14:paraId="758DE0F1" w14:textId="77777777" w:rsidR="00184860" w:rsidRPr="00811404" w:rsidRDefault="00184860" w:rsidP="00604D2D"/>
        </w:tc>
        <w:tc>
          <w:tcPr>
            <w:tcW w:w="340" w:type="dxa"/>
            <w:tcBorders>
              <w:left w:val="nil"/>
            </w:tcBorders>
          </w:tcPr>
          <w:p w14:paraId="5EFB64BA" w14:textId="77777777" w:rsidR="00184860" w:rsidRPr="00811404" w:rsidRDefault="00184860" w:rsidP="00604D2D"/>
        </w:tc>
        <w:tc>
          <w:tcPr>
            <w:tcW w:w="340" w:type="dxa"/>
            <w:tcBorders>
              <w:right w:val="nil"/>
            </w:tcBorders>
          </w:tcPr>
          <w:p w14:paraId="6D54120D" w14:textId="77777777" w:rsidR="00184860" w:rsidRPr="00811404" w:rsidRDefault="00184860" w:rsidP="00604D2D"/>
        </w:tc>
        <w:tc>
          <w:tcPr>
            <w:tcW w:w="340" w:type="dxa"/>
            <w:tcBorders>
              <w:left w:val="nil"/>
              <w:right w:val="nil"/>
            </w:tcBorders>
          </w:tcPr>
          <w:p w14:paraId="4D457ECC" w14:textId="77777777" w:rsidR="00184860" w:rsidRPr="00811404" w:rsidRDefault="00184860" w:rsidP="00604D2D"/>
        </w:tc>
        <w:tc>
          <w:tcPr>
            <w:tcW w:w="340" w:type="dxa"/>
            <w:tcBorders>
              <w:left w:val="nil"/>
            </w:tcBorders>
          </w:tcPr>
          <w:p w14:paraId="7E1E3E88" w14:textId="77777777" w:rsidR="00184860" w:rsidRPr="00811404" w:rsidRDefault="00184860" w:rsidP="00604D2D"/>
        </w:tc>
        <w:tc>
          <w:tcPr>
            <w:tcW w:w="340" w:type="dxa"/>
            <w:tcBorders>
              <w:right w:val="nil"/>
            </w:tcBorders>
          </w:tcPr>
          <w:p w14:paraId="6951F338" w14:textId="77777777" w:rsidR="00184860" w:rsidRPr="00811404" w:rsidRDefault="00184860" w:rsidP="00604D2D"/>
        </w:tc>
        <w:tc>
          <w:tcPr>
            <w:tcW w:w="340" w:type="dxa"/>
            <w:tcBorders>
              <w:left w:val="nil"/>
              <w:right w:val="nil"/>
            </w:tcBorders>
          </w:tcPr>
          <w:p w14:paraId="07ECA974" w14:textId="77777777" w:rsidR="00184860" w:rsidRPr="00811404" w:rsidRDefault="00184860" w:rsidP="00604D2D"/>
        </w:tc>
        <w:tc>
          <w:tcPr>
            <w:tcW w:w="341" w:type="dxa"/>
            <w:tcBorders>
              <w:left w:val="nil"/>
            </w:tcBorders>
          </w:tcPr>
          <w:p w14:paraId="1BF34982" w14:textId="26E47239" w:rsidR="00184860" w:rsidRPr="00811404" w:rsidRDefault="00184860" w:rsidP="00604D2D"/>
        </w:tc>
      </w:tr>
      <w:tr w:rsidR="0049101A" w:rsidRPr="00811404" w14:paraId="5D5506EB" w14:textId="77777777" w:rsidTr="00670B8B">
        <w:tc>
          <w:tcPr>
            <w:tcW w:w="2833" w:type="dxa"/>
          </w:tcPr>
          <w:p w14:paraId="0D047884" w14:textId="1587E580" w:rsidR="00184860" w:rsidRPr="00811404" w:rsidRDefault="00184860" w:rsidP="00604D2D">
            <w:r w:rsidRPr="00811404">
              <w:t>IV</w:t>
            </w:r>
            <w:r w:rsidR="00B55EB5" w:rsidRPr="00811404">
              <w:t xml:space="preserve"> – </w:t>
            </w:r>
            <w:r w:rsidRPr="00811404">
              <w:t>Second Wave Interviews</w:t>
            </w:r>
          </w:p>
        </w:tc>
        <w:tc>
          <w:tcPr>
            <w:tcW w:w="339" w:type="dxa"/>
            <w:tcBorders>
              <w:right w:val="nil"/>
            </w:tcBorders>
          </w:tcPr>
          <w:p w14:paraId="561360D1" w14:textId="77777777" w:rsidR="00184860" w:rsidRPr="00811404" w:rsidRDefault="00184860" w:rsidP="00604D2D"/>
        </w:tc>
        <w:tc>
          <w:tcPr>
            <w:tcW w:w="340" w:type="dxa"/>
            <w:tcBorders>
              <w:left w:val="nil"/>
              <w:right w:val="nil"/>
            </w:tcBorders>
          </w:tcPr>
          <w:p w14:paraId="4076082B" w14:textId="77777777" w:rsidR="00184860" w:rsidRPr="00811404" w:rsidRDefault="00184860" w:rsidP="00604D2D"/>
        </w:tc>
        <w:tc>
          <w:tcPr>
            <w:tcW w:w="340" w:type="dxa"/>
            <w:tcBorders>
              <w:left w:val="nil"/>
            </w:tcBorders>
          </w:tcPr>
          <w:p w14:paraId="0B243616" w14:textId="77777777" w:rsidR="00184860" w:rsidRPr="00811404" w:rsidRDefault="00184860" w:rsidP="00604D2D"/>
        </w:tc>
        <w:tc>
          <w:tcPr>
            <w:tcW w:w="340" w:type="dxa"/>
            <w:tcBorders>
              <w:right w:val="nil"/>
            </w:tcBorders>
          </w:tcPr>
          <w:p w14:paraId="073BA304" w14:textId="77777777" w:rsidR="00184860" w:rsidRPr="00811404" w:rsidRDefault="00184860" w:rsidP="00604D2D"/>
        </w:tc>
        <w:tc>
          <w:tcPr>
            <w:tcW w:w="340" w:type="dxa"/>
            <w:tcBorders>
              <w:left w:val="nil"/>
              <w:right w:val="nil"/>
            </w:tcBorders>
          </w:tcPr>
          <w:p w14:paraId="15E98CB3" w14:textId="77777777" w:rsidR="00184860" w:rsidRPr="00811404" w:rsidRDefault="00184860" w:rsidP="00604D2D"/>
        </w:tc>
        <w:tc>
          <w:tcPr>
            <w:tcW w:w="340" w:type="dxa"/>
            <w:tcBorders>
              <w:left w:val="nil"/>
            </w:tcBorders>
          </w:tcPr>
          <w:p w14:paraId="3BC76401" w14:textId="77777777" w:rsidR="00184860" w:rsidRPr="00811404" w:rsidRDefault="00184860" w:rsidP="00604D2D"/>
        </w:tc>
        <w:tc>
          <w:tcPr>
            <w:tcW w:w="340" w:type="dxa"/>
            <w:tcBorders>
              <w:right w:val="nil"/>
            </w:tcBorders>
          </w:tcPr>
          <w:p w14:paraId="6B543DF2" w14:textId="7167EC5C" w:rsidR="00184860" w:rsidRPr="00811404" w:rsidRDefault="00184860" w:rsidP="00604D2D"/>
        </w:tc>
        <w:tc>
          <w:tcPr>
            <w:tcW w:w="340" w:type="dxa"/>
            <w:tcBorders>
              <w:left w:val="nil"/>
              <w:right w:val="nil"/>
            </w:tcBorders>
          </w:tcPr>
          <w:p w14:paraId="19D966FA" w14:textId="3D2BFC66" w:rsidR="00184860" w:rsidRPr="00811404" w:rsidRDefault="00184860" w:rsidP="00604D2D"/>
        </w:tc>
        <w:tc>
          <w:tcPr>
            <w:tcW w:w="341" w:type="dxa"/>
            <w:tcBorders>
              <w:left w:val="nil"/>
            </w:tcBorders>
          </w:tcPr>
          <w:p w14:paraId="44503440" w14:textId="0C88F55F" w:rsidR="00184860" w:rsidRPr="00811404" w:rsidRDefault="00184860" w:rsidP="00604D2D"/>
        </w:tc>
        <w:tc>
          <w:tcPr>
            <w:tcW w:w="340" w:type="dxa"/>
            <w:tcBorders>
              <w:right w:val="nil"/>
            </w:tcBorders>
            <w:shd w:val="clear" w:color="auto" w:fill="4472C4" w:themeFill="accent1"/>
          </w:tcPr>
          <w:p w14:paraId="53F15444" w14:textId="2CCED556" w:rsidR="00184860" w:rsidRPr="00811404" w:rsidRDefault="00184860" w:rsidP="00604D2D"/>
        </w:tc>
        <w:tc>
          <w:tcPr>
            <w:tcW w:w="340" w:type="dxa"/>
            <w:tcBorders>
              <w:left w:val="nil"/>
              <w:right w:val="nil"/>
            </w:tcBorders>
            <w:shd w:val="clear" w:color="auto" w:fill="4472C4" w:themeFill="accent1"/>
          </w:tcPr>
          <w:p w14:paraId="6C3A8673" w14:textId="77777777" w:rsidR="00184860" w:rsidRPr="00811404" w:rsidRDefault="00184860" w:rsidP="00604D2D"/>
        </w:tc>
        <w:tc>
          <w:tcPr>
            <w:tcW w:w="342" w:type="dxa"/>
            <w:tcBorders>
              <w:left w:val="nil"/>
            </w:tcBorders>
            <w:shd w:val="clear" w:color="auto" w:fill="4472C4" w:themeFill="accent1"/>
          </w:tcPr>
          <w:p w14:paraId="1C44CA23" w14:textId="77777777" w:rsidR="00184860" w:rsidRPr="00811404" w:rsidRDefault="00184860" w:rsidP="00604D2D"/>
        </w:tc>
        <w:tc>
          <w:tcPr>
            <w:tcW w:w="340" w:type="dxa"/>
            <w:tcBorders>
              <w:right w:val="nil"/>
            </w:tcBorders>
            <w:shd w:val="clear" w:color="auto" w:fill="4472C4" w:themeFill="accent1"/>
          </w:tcPr>
          <w:p w14:paraId="160B6AF9" w14:textId="77777777" w:rsidR="00184860" w:rsidRPr="00811404" w:rsidRDefault="00184860" w:rsidP="00604D2D"/>
        </w:tc>
        <w:tc>
          <w:tcPr>
            <w:tcW w:w="340" w:type="dxa"/>
            <w:tcBorders>
              <w:left w:val="nil"/>
              <w:right w:val="nil"/>
            </w:tcBorders>
            <w:shd w:val="clear" w:color="auto" w:fill="4472C4" w:themeFill="accent1"/>
          </w:tcPr>
          <w:p w14:paraId="4F138628" w14:textId="77777777" w:rsidR="00184860" w:rsidRPr="00811404" w:rsidRDefault="00184860" w:rsidP="00604D2D"/>
        </w:tc>
        <w:tc>
          <w:tcPr>
            <w:tcW w:w="340" w:type="dxa"/>
            <w:tcBorders>
              <w:left w:val="nil"/>
            </w:tcBorders>
            <w:shd w:val="clear" w:color="auto" w:fill="4472C4" w:themeFill="accent1"/>
          </w:tcPr>
          <w:p w14:paraId="3B0E931C" w14:textId="77777777" w:rsidR="00184860" w:rsidRPr="00811404" w:rsidRDefault="00184860" w:rsidP="00604D2D"/>
        </w:tc>
        <w:tc>
          <w:tcPr>
            <w:tcW w:w="340" w:type="dxa"/>
            <w:tcBorders>
              <w:right w:val="nil"/>
            </w:tcBorders>
            <w:shd w:val="clear" w:color="auto" w:fill="4472C4" w:themeFill="accent1"/>
          </w:tcPr>
          <w:p w14:paraId="392E6633" w14:textId="77777777" w:rsidR="00184860" w:rsidRPr="00811404" w:rsidRDefault="00184860" w:rsidP="00604D2D"/>
        </w:tc>
        <w:tc>
          <w:tcPr>
            <w:tcW w:w="340" w:type="dxa"/>
            <w:tcBorders>
              <w:left w:val="nil"/>
              <w:right w:val="nil"/>
            </w:tcBorders>
            <w:shd w:val="clear" w:color="auto" w:fill="4472C4" w:themeFill="accent1"/>
          </w:tcPr>
          <w:p w14:paraId="441381E0" w14:textId="77777777" w:rsidR="00184860" w:rsidRPr="00811404" w:rsidRDefault="00184860" w:rsidP="00604D2D"/>
        </w:tc>
        <w:tc>
          <w:tcPr>
            <w:tcW w:w="341" w:type="dxa"/>
            <w:tcBorders>
              <w:left w:val="nil"/>
            </w:tcBorders>
            <w:shd w:val="clear" w:color="auto" w:fill="4472C4" w:themeFill="accent1"/>
          </w:tcPr>
          <w:p w14:paraId="3B6A55ED" w14:textId="77777777" w:rsidR="00184860" w:rsidRPr="00811404" w:rsidRDefault="00184860" w:rsidP="00604D2D"/>
        </w:tc>
        <w:tc>
          <w:tcPr>
            <w:tcW w:w="340" w:type="dxa"/>
            <w:tcBorders>
              <w:right w:val="nil"/>
            </w:tcBorders>
          </w:tcPr>
          <w:p w14:paraId="796F3FFC" w14:textId="77777777" w:rsidR="00184860" w:rsidRPr="00811404" w:rsidRDefault="00184860" w:rsidP="00604D2D"/>
        </w:tc>
        <w:tc>
          <w:tcPr>
            <w:tcW w:w="340" w:type="dxa"/>
            <w:tcBorders>
              <w:left w:val="nil"/>
              <w:right w:val="nil"/>
            </w:tcBorders>
          </w:tcPr>
          <w:p w14:paraId="3BF68D0D" w14:textId="77777777" w:rsidR="00184860" w:rsidRPr="00811404" w:rsidRDefault="00184860" w:rsidP="00604D2D"/>
        </w:tc>
        <w:tc>
          <w:tcPr>
            <w:tcW w:w="340" w:type="dxa"/>
            <w:tcBorders>
              <w:left w:val="nil"/>
            </w:tcBorders>
          </w:tcPr>
          <w:p w14:paraId="7C8DF1C7" w14:textId="77777777" w:rsidR="00184860" w:rsidRPr="00811404" w:rsidRDefault="00184860" w:rsidP="00604D2D"/>
        </w:tc>
        <w:tc>
          <w:tcPr>
            <w:tcW w:w="340" w:type="dxa"/>
            <w:tcBorders>
              <w:right w:val="nil"/>
            </w:tcBorders>
          </w:tcPr>
          <w:p w14:paraId="6C815920" w14:textId="77777777" w:rsidR="00184860" w:rsidRPr="00811404" w:rsidRDefault="00184860" w:rsidP="00604D2D"/>
        </w:tc>
        <w:tc>
          <w:tcPr>
            <w:tcW w:w="340" w:type="dxa"/>
            <w:tcBorders>
              <w:left w:val="nil"/>
              <w:right w:val="nil"/>
            </w:tcBorders>
          </w:tcPr>
          <w:p w14:paraId="394507F4" w14:textId="77777777" w:rsidR="00184860" w:rsidRPr="00811404" w:rsidRDefault="00184860" w:rsidP="00604D2D"/>
        </w:tc>
        <w:tc>
          <w:tcPr>
            <w:tcW w:w="341" w:type="dxa"/>
            <w:tcBorders>
              <w:left w:val="nil"/>
            </w:tcBorders>
          </w:tcPr>
          <w:p w14:paraId="284EE1B3" w14:textId="77777777" w:rsidR="00184860" w:rsidRPr="00811404" w:rsidRDefault="00184860" w:rsidP="00604D2D"/>
        </w:tc>
        <w:tc>
          <w:tcPr>
            <w:tcW w:w="340" w:type="dxa"/>
            <w:tcBorders>
              <w:right w:val="nil"/>
            </w:tcBorders>
          </w:tcPr>
          <w:p w14:paraId="7535637F" w14:textId="77777777" w:rsidR="00184860" w:rsidRPr="00811404" w:rsidRDefault="00184860" w:rsidP="00604D2D"/>
        </w:tc>
        <w:tc>
          <w:tcPr>
            <w:tcW w:w="340" w:type="dxa"/>
            <w:tcBorders>
              <w:left w:val="nil"/>
              <w:right w:val="nil"/>
            </w:tcBorders>
          </w:tcPr>
          <w:p w14:paraId="1C36E651" w14:textId="77777777" w:rsidR="00184860" w:rsidRPr="00811404" w:rsidRDefault="00184860" w:rsidP="00604D2D"/>
        </w:tc>
        <w:tc>
          <w:tcPr>
            <w:tcW w:w="341" w:type="dxa"/>
            <w:tcBorders>
              <w:left w:val="nil"/>
            </w:tcBorders>
          </w:tcPr>
          <w:p w14:paraId="012E698D" w14:textId="77777777" w:rsidR="00184860" w:rsidRPr="00811404" w:rsidRDefault="00184860" w:rsidP="00604D2D"/>
        </w:tc>
        <w:tc>
          <w:tcPr>
            <w:tcW w:w="340" w:type="dxa"/>
            <w:tcBorders>
              <w:right w:val="nil"/>
            </w:tcBorders>
          </w:tcPr>
          <w:p w14:paraId="6C93FB92" w14:textId="77777777" w:rsidR="00184860" w:rsidRPr="00811404" w:rsidRDefault="00184860" w:rsidP="00604D2D"/>
        </w:tc>
        <w:tc>
          <w:tcPr>
            <w:tcW w:w="340" w:type="dxa"/>
            <w:tcBorders>
              <w:left w:val="nil"/>
              <w:right w:val="nil"/>
            </w:tcBorders>
          </w:tcPr>
          <w:p w14:paraId="0426F679" w14:textId="77777777" w:rsidR="00184860" w:rsidRPr="00811404" w:rsidRDefault="00184860" w:rsidP="00604D2D"/>
        </w:tc>
        <w:tc>
          <w:tcPr>
            <w:tcW w:w="340" w:type="dxa"/>
            <w:tcBorders>
              <w:left w:val="nil"/>
            </w:tcBorders>
          </w:tcPr>
          <w:p w14:paraId="65CA244C" w14:textId="77777777" w:rsidR="00184860" w:rsidRPr="00811404" w:rsidRDefault="00184860" w:rsidP="00604D2D"/>
        </w:tc>
        <w:tc>
          <w:tcPr>
            <w:tcW w:w="340" w:type="dxa"/>
            <w:tcBorders>
              <w:right w:val="nil"/>
            </w:tcBorders>
          </w:tcPr>
          <w:p w14:paraId="16DF551F" w14:textId="77777777" w:rsidR="00184860" w:rsidRPr="00811404" w:rsidRDefault="00184860" w:rsidP="00604D2D"/>
        </w:tc>
        <w:tc>
          <w:tcPr>
            <w:tcW w:w="340" w:type="dxa"/>
            <w:tcBorders>
              <w:left w:val="nil"/>
              <w:right w:val="nil"/>
            </w:tcBorders>
          </w:tcPr>
          <w:p w14:paraId="10D1541E" w14:textId="77777777" w:rsidR="00184860" w:rsidRPr="00811404" w:rsidRDefault="00184860" w:rsidP="00604D2D"/>
        </w:tc>
        <w:tc>
          <w:tcPr>
            <w:tcW w:w="340" w:type="dxa"/>
            <w:tcBorders>
              <w:left w:val="nil"/>
            </w:tcBorders>
          </w:tcPr>
          <w:p w14:paraId="4994ABCF" w14:textId="77777777" w:rsidR="00184860" w:rsidRPr="00811404" w:rsidRDefault="00184860" w:rsidP="00604D2D"/>
        </w:tc>
        <w:tc>
          <w:tcPr>
            <w:tcW w:w="340" w:type="dxa"/>
            <w:tcBorders>
              <w:right w:val="nil"/>
            </w:tcBorders>
          </w:tcPr>
          <w:p w14:paraId="679004C8" w14:textId="77777777" w:rsidR="00184860" w:rsidRPr="00811404" w:rsidRDefault="00184860" w:rsidP="00604D2D"/>
        </w:tc>
        <w:tc>
          <w:tcPr>
            <w:tcW w:w="340" w:type="dxa"/>
            <w:tcBorders>
              <w:left w:val="nil"/>
              <w:right w:val="nil"/>
            </w:tcBorders>
          </w:tcPr>
          <w:p w14:paraId="1B144BAB" w14:textId="77777777" w:rsidR="00184860" w:rsidRPr="00811404" w:rsidRDefault="00184860" w:rsidP="00604D2D"/>
        </w:tc>
        <w:tc>
          <w:tcPr>
            <w:tcW w:w="341" w:type="dxa"/>
            <w:tcBorders>
              <w:left w:val="nil"/>
            </w:tcBorders>
          </w:tcPr>
          <w:p w14:paraId="0B04CD8F" w14:textId="307D6834" w:rsidR="00184860" w:rsidRPr="00811404" w:rsidRDefault="00184860" w:rsidP="00604D2D"/>
        </w:tc>
      </w:tr>
      <w:tr w:rsidR="0049101A" w:rsidRPr="00811404" w14:paraId="276B3B03" w14:textId="77777777" w:rsidTr="00670B8B">
        <w:tc>
          <w:tcPr>
            <w:tcW w:w="2833" w:type="dxa"/>
          </w:tcPr>
          <w:p w14:paraId="21F740C9" w14:textId="612D6B2B" w:rsidR="00184860" w:rsidRPr="00811404" w:rsidRDefault="00184860" w:rsidP="00604D2D">
            <w:r w:rsidRPr="00811404">
              <w:t>V</w:t>
            </w:r>
            <w:r w:rsidR="00B55EB5" w:rsidRPr="00811404">
              <w:t xml:space="preserve"> – </w:t>
            </w:r>
            <w:r w:rsidRPr="00811404">
              <w:t>Second Wave Analysis</w:t>
            </w:r>
          </w:p>
        </w:tc>
        <w:tc>
          <w:tcPr>
            <w:tcW w:w="339" w:type="dxa"/>
            <w:tcBorders>
              <w:right w:val="nil"/>
            </w:tcBorders>
          </w:tcPr>
          <w:p w14:paraId="375180B7" w14:textId="77777777" w:rsidR="00184860" w:rsidRPr="00811404" w:rsidRDefault="00184860" w:rsidP="00604D2D"/>
        </w:tc>
        <w:tc>
          <w:tcPr>
            <w:tcW w:w="340" w:type="dxa"/>
            <w:tcBorders>
              <w:left w:val="nil"/>
              <w:right w:val="nil"/>
            </w:tcBorders>
          </w:tcPr>
          <w:p w14:paraId="4CC3B71C" w14:textId="77777777" w:rsidR="00184860" w:rsidRPr="00811404" w:rsidRDefault="00184860" w:rsidP="00604D2D"/>
        </w:tc>
        <w:tc>
          <w:tcPr>
            <w:tcW w:w="340" w:type="dxa"/>
            <w:tcBorders>
              <w:left w:val="nil"/>
            </w:tcBorders>
          </w:tcPr>
          <w:p w14:paraId="0B5483B8" w14:textId="77777777" w:rsidR="00184860" w:rsidRPr="00811404" w:rsidRDefault="00184860" w:rsidP="00604D2D"/>
        </w:tc>
        <w:tc>
          <w:tcPr>
            <w:tcW w:w="340" w:type="dxa"/>
            <w:tcBorders>
              <w:right w:val="nil"/>
            </w:tcBorders>
          </w:tcPr>
          <w:p w14:paraId="444DD574" w14:textId="77777777" w:rsidR="00184860" w:rsidRPr="00811404" w:rsidRDefault="00184860" w:rsidP="00604D2D"/>
        </w:tc>
        <w:tc>
          <w:tcPr>
            <w:tcW w:w="340" w:type="dxa"/>
            <w:tcBorders>
              <w:left w:val="nil"/>
              <w:right w:val="nil"/>
            </w:tcBorders>
          </w:tcPr>
          <w:p w14:paraId="79029209" w14:textId="77777777" w:rsidR="00184860" w:rsidRPr="00811404" w:rsidRDefault="00184860" w:rsidP="00604D2D"/>
        </w:tc>
        <w:tc>
          <w:tcPr>
            <w:tcW w:w="340" w:type="dxa"/>
            <w:tcBorders>
              <w:left w:val="nil"/>
            </w:tcBorders>
          </w:tcPr>
          <w:p w14:paraId="72A96DBC" w14:textId="77777777" w:rsidR="00184860" w:rsidRPr="00811404" w:rsidRDefault="00184860" w:rsidP="00604D2D"/>
        </w:tc>
        <w:tc>
          <w:tcPr>
            <w:tcW w:w="340" w:type="dxa"/>
            <w:tcBorders>
              <w:right w:val="nil"/>
            </w:tcBorders>
          </w:tcPr>
          <w:p w14:paraId="68E3B8E9" w14:textId="77777777" w:rsidR="00184860" w:rsidRPr="00811404" w:rsidRDefault="00184860" w:rsidP="00604D2D"/>
        </w:tc>
        <w:tc>
          <w:tcPr>
            <w:tcW w:w="340" w:type="dxa"/>
            <w:tcBorders>
              <w:left w:val="nil"/>
              <w:right w:val="nil"/>
            </w:tcBorders>
          </w:tcPr>
          <w:p w14:paraId="0339A6FA" w14:textId="77777777" w:rsidR="00184860" w:rsidRPr="00811404" w:rsidRDefault="00184860" w:rsidP="00604D2D"/>
        </w:tc>
        <w:tc>
          <w:tcPr>
            <w:tcW w:w="341" w:type="dxa"/>
            <w:tcBorders>
              <w:left w:val="nil"/>
            </w:tcBorders>
          </w:tcPr>
          <w:p w14:paraId="55C7809D" w14:textId="77777777" w:rsidR="00184860" w:rsidRPr="00811404" w:rsidRDefault="00184860" w:rsidP="00604D2D"/>
        </w:tc>
        <w:tc>
          <w:tcPr>
            <w:tcW w:w="340" w:type="dxa"/>
            <w:tcBorders>
              <w:right w:val="nil"/>
            </w:tcBorders>
          </w:tcPr>
          <w:p w14:paraId="619DDEED" w14:textId="77777777" w:rsidR="00184860" w:rsidRPr="00811404" w:rsidRDefault="00184860" w:rsidP="00604D2D"/>
        </w:tc>
        <w:tc>
          <w:tcPr>
            <w:tcW w:w="340" w:type="dxa"/>
            <w:tcBorders>
              <w:left w:val="nil"/>
              <w:right w:val="nil"/>
            </w:tcBorders>
          </w:tcPr>
          <w:p w14:paraId="007E1D6B" w14:textId="77777777" w:rsidR="00184860" w:rsidRPr="00811404" w:rsidRDefault="00184860" w:rsidP="00604D2D"/>
        </w:tc>
        <w:tc>
          <w:tcPr>
            <w:tcW w:w="342" w:type="dxa"/>
            <w:tcBorders>
              <w:left w:val="nil"/>
            </w:tcBorders>
          </w:tcPr>
          <w:p w14:paraId="013B33E5" w14:textId="77777777" w:rsidR="00184860" w:rsidRPr="00811404" w:rsidRDefault="00184860" w:rsidP="00604D2D"/>
        </w:tc>
        <w:tc>
          <w:tcPr>
            <w:tcW w:w="340" w:type="dxa"/>
            <w:tcBorders>
              <w:right w:val="nil"/>
            </w:tcBorders>
          </w:tcPr>
          <w:p w14:paraId="57427723" w14:textId="77777777" w:rsidR="00184860" w:rsidRPr="00811404" w:rsidRDefault="00184860" w:rsidP="00604D2D"/>
        </w:tc>
        <w:tc>
          <w:tcPr>
            <w:tcW w:w="340" w:type="dxa"/>
            <w:tcBorders>
              <w:left w:val="nil"/>
              <w:right w:val="nil"/>
            </w:tcBorders>
          </w:tcPr>
          <w:p w14:paraId="2BE15FBB" w14:textId="77777777" w:rsidR="00184860" w:rsidRPr="00811404" w:rsidRDefault="00184860" w:rsidP="00604D2D"/>
        </w:tc>
        <w:tc>
          <w:tcPr>
            <w:tcW w:w="340" w:type="dxa"/>
            <w:tcBorders>
              <w:left w:val="nil"/>
            </w:tcBorders>
          </w:tcPr>
          <w:p w14:paraId="00224448" w14:textId="77777777" w:rsidR="00184860" w:rsidRPr="00811404" w:rsidRDefault="00184860" w:rsidP="00604D2D"/>
        </w:tc>
        <w:tc>
          <w:tcPr>
            <w:tcW w:w="340" w:type="dxa"/>
            <w:tcBorders>
              <w:right w:val="nil"/>
            </w:tcBorders>
          </w:tcPr>
          <w:p w14:paraId="3DA22C3D" w14:textId="77777777" w:rsidR="00184860" w:rsidRPr="00811404" w:rsidRDefault="00184860" w:rsidP="00604D2D"/>
        </w:tc>
        <w:tc>
          <w:tcPr>
            <w:tcW w:w="340" w:type="dxa"/>
            <w:tcBorders>
              <w:left w:val="nil"/>
              <w:right w:val="nil"/>
            </w:tcBorders>
          </w:tcPr>
          <w:p w14:paraId="1187EED7" w14:textId="77777777" w:rsidR="00184860" w:rsidRPr="00811404" w:rsidRDefault="00184860" w:rsidP="00604D2D"/>
        </w:tc>
        <w:tc>
          <w:tcPr>
            <w:tcW w:w="341" w:type="dxa"/>
            <w:tcBorders>
              <w:left w:val="nil"/>
            </w:tcBorders>
          </w:tcPr>
          <w:p w14:paraId="26E26554" w14:textId="77777777" w:rsidR="00184860" w:rsidRPr="00811404" w:rsidRDefault="00184860" w:rsidP="00604D2D"/>
        </w:tc>
        <w:tc>
          <w:tcPr>
            <w:tcW w:w="340" w:type="dxa"/>
            <w:tcBorders>
              <w:right w:val="nil"/>
            </w:tcBorders>
            <w:shd w:val="clear" w:color="auto" w:fill="7030A0"/>
          </w:tcPr>
          <w:p w14:paraId="56561C55" w14:textId="77777777" w:rsidR="00184860" w:rsidRPr="00811404" w:rsidRDefault="00184860" w:rsidP="00604D2D"/>
        </w:tc>
        <w:tc>
          <w:tcPr>
            <w:tcW w:w="340" w:type="dxa"/>
            <w:tcBorders>
              <w:left w:val="nil"/>
              <w:right w:val="nil"/>
            </w:tcBorders>
            <w:shd w:val="clear" w:color="auto" w:fill="7030A0"/>
          </w:tcPr>
          <w:p w14:paraId="4089DA65" w14:textId="77777777" w:rsidR="00184860" w:rsidRPr="00811404" w:rsidRDefault="00184860" w:rsidP="00604D2D"/>
        </w:tc>
        <w:tc>
          <w:tcPr>
            <w:tcW w:w="340" w:type="dxa"/>
            <w:tcBorders>
              <w:left w:val="nil"/>
            </w:tcBorders>
            <w:shd w:val="clear" w:color="auto" w:fill="7030A0"/>
          </w:tcPr>
          <w:p w14:paraId="038C35A7" w14:textId="77777777" w:rsidR="00184860" w:rsidRPr="00811404" w:rsidRDefault="00184860" w:rsidP="00604D2D"/>
        </w:tc>
        <w:tc>
          <w:tcPr>
            <w:tcW w:w="340" w:type="dxa"/>
            <w:tcBorders>
              <w:right w:val="nil"/>
            </w:tcBorders>
          </w:tcPr>
          <w:p w14:paraId="34F2FCCB" w14:textId="77777777" w:rsidR="00184860" w:rsidRPr="00811404" w:rsidRDefault="00184860" w:rsidP="00604D2D"/>
        </w:tc>
        <w:tc>
          <w:tcPr>
            <w:tcW w:w="340" w:type="dxa"/>
            <w:tcBorders>
              <w:left w:val="nil"/>
              <w:right w:val="nil"/>
            </w:tcBorders>
          </w:tcPr>
          <w:p w14:paraId="68D8C944" w14:textId="77777777" w:rsidR="00184860" w:rsidRPr="00811404" w:rsidRDefault="00184860" w:rsidP="00604D2D"/>
        </w:tc>
        <w:tc>
          <w:tcPr>
            <w:tcW w:w="341" w:type="dxa"/>
            <w:tcBorders>
              <w:left w:val="nil"/>
            </w:tcBorders>
          </w:tcPr>
          <w:p w14:paraId="5FAE2785" w14:textId="77777777" w:rsidR="00184860" w:rsidRPr="00811404" w:rsidRDefault="00184860" w:rsidP="00604D2D"/>
        </w:tc>
        <w:tc>
          <w:tcPr>
            <w:tcW w:w="340" w:type="dxa"/>
            <w:tcBorders>
              <w:right w:val="nil"/>
            </w:tcBorders>
          </w:tcPr>
          <w:p w14:paraId="372EEFC9" w14:textId="77777777" w:rsidR="00184860" w:rsidRPr="00811404" w:rsidRDefault="00184860" w:rsidP="00604D2D"/>
        </w:tc>
        <w:tc>
          <w:tcPr>
            <w:tcW w:w="340" w:type="dxa"/>
            <w:tcBorders>
              <w:left w:val="nil"/>
              <w:right w:val="nil"/>
            </w:tcBorders>
          </w:tcPr>
          <w:p w14:paraId="1EB1BD06" w14:textId="77777777" w:rsidR="00184860" w:rsidRPr="00811404" w:rsidRDefault="00184860" w:rsidP="00604D2D"/>
        </w:tc>
        <w:tc>
          <w:tcPr>
            <w:tcW w:w="341" w:type="dxa"/>
            <w:tcBorders>
              <w:left w:val="nil"/>
            </w:tcBorders>
          </w:tcPr>
          <w:p w14:paraId="23AD6234" w14:textId="77777777" w:rsidR="00184860" w:rsidRPr="00811404" w:rsidRDefault="00184860" w:rsidP="00604D2D"/>
        </w:tc>
        <w:tc>
          <w:tcPr>
            <w:tcW w:w="340" w:type="dxa"/>
            <w:tcBorders>
              <w:right w:val="nil"/>
            </w:tcBorders>
          </w:tcPr>
          <w:p w14:paraId="4D9D2242" w14:textId="77777777" w:rsidR="00184860" w:rsidRPr="00811404" w:rsidRDefault="00184860" w:rsidP="00604D2D"/>
        </w:tc>
        <w:tc>
          <w:tcPr>
            <w:tcW w:w="340" w:type="dxa"/>
            <w:tcBorders>
              <w:left w:val="nil"/>
              <w:right w:val="nil"/>
            </w:tcBorders>
          </w:tcPr>
          <w:p w14:paraId="20380EC0" w14:textId="77777777" w:rsidR="00184860" w:rsidRPr="00811404" w:rsidRDefault="00184860" w:rsidP="00604D2D"/>
        </w:tc>
        <w:tc>
          <w:tcPr>
            <w:tcW w:w="340" w:type="dxa"/>
            <w:tcBorders>
              <w:left w:val="nil"/>
            </w:tcBorders>
          </w:tcPr>
          <w:p w14:paraId="219AAE40" w14:textId="77777777" w:rsidR="00184860" w:rsidRPr="00811404" w:rsidRDefault="00184860" w:rsidP="00604D2D"/>
        </w:tc>
        <w:tc>
          <w:tcPr>
            <w:tcW w:w="340" w:type="dxa"/>
            <w:tcBorders>
              <w:right w:val="nil"/>
            </w:tcBorders>
          </w:tcPr>
          <w:p w14:paraId="461B8034" w14:textId="77777777" w:rsidR="00184860" w:rsidRPr="00811404" w:rsidRDefault="00184860" w:rsidP="00604D2D"/>
        </w:tc>
        <w:tc>
          <w:tcPr>
            <w:tcW w:w="340" w:type="dxa"/>
            <w:tcBorders>
              <w:left w:val="nil"/>
              <w:right w:val="nil"/>
            </w:tcBorders>
          </w:tcPr>
          <w:p w14:paraId="28121226" w14:textId="77777777" w:rsidR="00184860" w:rsidRPr="00811404" w:rsidRDefault="00184860" w:rsidP="00604D2D"/>
        </w:tc>
        <w:tc>
          <w:tcPr>
            <w:tcW w:w="340" w:type="dxa"/>
            <w:tcBorders>
              <w:left w:val="nil"/>
            </w:tcBorders>
          </w:tcPr>
          <w:p w14:paraId="584F0BAD" w14:textId="77777777" w:rsidR="00184860" w:rsidRPr="00811404" w:rsidRDefault="00184860" w:rsidP="00604D2D"/>
        </w:tc>
        <w:tc>
          <w:tcPr>
            <w:tcW w:w="340" w:type="dxa"/>
            <w:tcBorders>
              <w:right w:val="nil"/>
            </w:tcBorders>
          </w:tcPr>
          <w:p w14:paraId="6B7FDDD0" w14:textId="77777777" w:rsidR="00184860" w:rsidRPr="00811404" w:rsidRDefault="00184860" w:rsidP="00604D2D"/>
        </w:tc>
        <w:tc>
          <w:tcPr>
            <w:tcW w:w="340" w:type="dxa"/>
            <w:tcBorders>
              <w:left w:val="nil"/>
              <w:right w:val="nil"/>
            </w:tcBorders>
          </w:tcPr>
          <w:p w14:paraId="236D58F8" w14:textId="77777777" w:rsidR="00184860" w:rsidRPr="00811404" w:rsidRDefault="00184860" w:rsidP="00604D2D"/>
        </w:tc>
        <w:tc>
          <w:tcPr>
            <w:tcW w:w="341" w:type="dxa"/>
            <w:tcBorders>
              <w:left w:val="nil"/>
            </w:tcBorders>
          </w:tcPr>
          <w:p w14:paraId="5621D57C" w14:textId="333C9CA0" w:rsidR="00184860" w:rsidRPr="00811404" w:rsidRDefault="00184860" w:rsidP="00604D2D"/>
        </w:tc>
      </w:tr>
      <w:tr w:rsidR="0049101A" w:rsidRPr="00811404" w14:paraId="6925D827" w14:textId="77777777" w:rsidTr="00670B8B">
        <w:tc>
          <w:tcPr>
            <w:tcW w:w="2833" w:type="dxa"/>
          </w:tcPr>
          <w:p w14:paraId="57C3993C" w14:textId="265806CC" w:rsidR="00184860" w:rsidRPr="00811404" w:rsidRDefault="00184860" w:rsidP="00B55EB5">
            <w:r w:rsidRPr="00811404">
              <w:t>VI</w:t>
            </w:r>
            <w:r w:rsidR="00B55EB5" w:rsidRPr="00811404">
              <w:t xml:space="preserve"> – </w:t>
            </w:r>
            <w:r w:rsidRPr="00811404">
              <w:t>Third Wave Interviews</w:t>
            </w:r>
          </w:p>
        </w:tc>
        <w:tc>
          <w:tcPr>
            <w:tcW w:w="339" w:type="dxa"/>
            <w:tcBorders>
              <w:right w:val="nil"/>
            </w:tcBorders>
          </w:tcPr>
          <w:p w14:paraId="14ED3754" w14:textId="77777777" w:rsidR="00184860" w:rsidRPr="00811404" w:rsidRDefault="00184860" w:rsidP="00604D2D"/>
        </w:tc>
        <w:tc>
          <w:tcPr>
            <w:tcW w:w="340" w:type="dxa"/>
            <w:tcBorders>
              <w:left w:val="nil"/>
              <w:right w:val="nil"/>
            </w:tcBorders>
          </w:tcPr>
          <w:p w14:paraId="6B703C86" w14:textId="77777777" w:rsidR="00184860" w:rsidRPr="00811404" w:rsidRDefault="00184860" w:rsidP="00604D2D"/>
        </w:tc>
        <w:tc>
          <w:tcPr>
            <w:tcW w:w="340" w:type="dxa"/>
            <w:tcBorders>
              <w:left w:val="nil"/>
            </w:tcBorders>
          </w:tcPr>
          <w:p w14:paraId="4BCEC48F" w14:textId="77777777" w:rsidR="00184860" w:rsidRPr="00811404" w:rsidRDefault="00184860" w:rsidP="00604D2D"/>
        </w:tc>
        <w:tc>
          <w:tcPr>
            <w:tcW w:w="340" w:type="dxa"/>
            <w:tcBorders>
              <w:right w:val="nil"/>
            </w:tcBorders>
          </w:tcPr>
          <w:p w14:paraId="565780BC" w14:textId="77777777" w:rsidR="00184860" w:rsidRPr="00811404" w:rsidRDefault="00184860" w:rsidP="00604D2D"/>
        </w:tc>
        <w:tc>
          <w:tcPr>
            <w:tcW w:w="340" w:type="dxa"/>
            <w:tcBorders>
              <w:left w:val="nil"/>
              <w:right w:val="nil"/>
            </w:tcBorders>
          </w:tcPr>
          <w:p w14:paraId="75F27D84" w14:textId="77777777" w:rsidR="00184860" w:rsidRPr="00811404" w:rsidRDefault="00184860" w:rsidP="00604D2D"/>
        </w:tc>
        <w:tc>
          <w:tcPr>
            <w:tcW w:w="340" w:type="dxa"/>
            <w:tcBorders>
              <w:left w:val="nil"/>
            </w:tcBorders>
          </w:tcPr>
          <w:p w14:paraId="72C62D42" w14:textId="77777777" w:rsidR="00184860" w:rsidRPr="00811404" w:rsidRDefault="00184860" w:rsidP="00604D2D"/>
        </w:tc>
        <w:tc>
          <w:tcPr>
            <w:tcW w:w="340" w:type="dxa"/>
            <w:tcBorders>
              <w:right w:val="nil"/>
            </w:tcBorders>
          </w:tcPr>
          <w:p w14:paraId="37C32401" w14:textId="77777777" w:rsidR="00184860" w:rsidRPr="00811404" w:rsidRDefault="00184860" w:rsidP="00604D2D"/>
        </w:tc>
        <w:tc>
          <w:tcPr>
            <w:tcW w:w="340" w:type="dxa"/>
            <w:tcBorders>
              <w:left w:val="nil"/>
              <w:right w:val="nil"/>
            </w:tcBorders>
          </w:tcPr>
          <w:p w14:paraId="54490AE9" w14:textId="77777777" w:rsidR="00184860" w:rsidRPr="00811404" w:rsidRDefault="00184860" w:rsidP="00604D2D"/>
        </w:tc>
        <w:tc>
          <w:tcPr>
            <w:tcW w:w="341" w:type="dxa"/>
            <w:tcBorders>
              <w:left w:val="nil"/>
            </w:tcBorders>
          </w:tcPr>
          <w:p w14:paraId="1134709A" w14:textId="77777777" w:rsidR="00184860" w:rsidRPr="00811404" w:rsidRDefault="00184860" w:rsidP="00604D2D"/>
        </w:tc>
        <w:tc>
          <w:tcPr>
            <w:tcW w:w="340" w:type="dxa"/>
            <w:tcBorders>
              <w:right w:val="nil"/>
            </w:tcBorders>
          </w:tcPr>
          <w:p w14:paraId="23D08343" w14:textId="77777777" w:rsidR="00184860" w:rsidRPr="00811404" w:rsidRDefault="00184860" w:rsidP="00604D2D"/>
        </w:tc>
        <w:tc>
          <w:tcPr>
            <w:tcW w:w="340" w:type="dxa"/>
            <w:tcBorders>
              <w:left w:val="nil"/>
              <w:right w:val="nil"/>
            </w:tcBorders>
          </w:tcPr>
          <w:p w14:paraId="1148677A" w14:textId="77777777" w:rsidR="00184860" w:rsidRPr="00811404" w:rsidRDefault="00184860" w:rsidP="00604D2D"/>
        </w:tc>
        <w:tc>
          <w:tcPr>
            <w:tcW w:w="342" w:type="dxa"/>
            <w:tcBorders>
              <w:left w:val="nil"/>
            </w:tcBorders>
          </w:tcPr>
          <w:p w14:paraId="21B66766" w14:textId="77777777" w:rsidR="00184860" w:rsidRPr="00811404" w:rsidRDefault="00184860" w:rsidP="00604D2D"/>
        </w:tc>
        <w:tc>
          <w:tcPr>
            <w:tcW w:w="340" w:type="dxa"/>
            <w:tcBorders>
              <w:right w:val="nil"/>
            </w:tcBorders>
          </w:tcPr>
          <w:p w14:paraId="6DA970BF" w14:textId="77777777" w:rsidR="00184860" w:rsidRPr="00811404" w:rsidRDefault="00184860" w:rsidP="00604D2D"/>
        </w:tc>
        <w:tc>
          <w:tcPr>
            <w:tcW w:w="340" w:type="dxa"/>
            <w:tcBorders>
              <w:left w:val="nil"/>
              <w:right w:val="nil"/>
            </w:tcBorders>
          </w:tcPr>
          <w:p w14:paraId="18572E2C" w14:textId="77777777" w:rsidR="00184860" w:rsidRPr="00811404" w:rsidRDefault="00184860" w:rsidP="00604D2D"/>
        </w:tc>
        <w:tc>
          <w:tcPr>
            <w:tcW w:w="340" w:type="dxa"/>
            <w:tcBorders>
              <w:left w:val="nil"/>
            </w:tcBorders>
          </w:tcPr>
          <w:p w14:paraId="63931F48" w14:textId="77777777" w:rsidR="00184860" w:rsidRPr="00811404" w:rsidRDefault="00184860" w:rsidP="00604D2D"/>
        </w:tc>
        <w:tc>
          <w:tcPr>
            <w:tcW w:w="340" w:type="dxa"/>
            <w:tcBorders>
              <w:right w:val="nil"/>
            </w:tcBorders>
            <w:shd w:val="clear" w:color="auto" w:fill="4472C4" w:themeFill="accent1"/>
          </w:tcPr>
          <w:p w14:paraId="1E23EA12" w14:textId="77777777" w:rsidR="00184860" w:rsidRPr="00811404" w:rsidRDefault="00184860" w:rsidP="00604D2D"/>
        </w:tc>
        <w:tc>
          <w:tcPr>
            <w:tcW w:w="340" w:type="dxa"/>
            <w:tcBorders>
              <w:left w:val="nil"/>
              <w:right w:val="nil"/>
            </w:tcBorders>
            <w:shd w:val="clear" w:color="auto" w:fill="4472C4" w:themeFill="accent1"/>
          </w:tcPr>
          <w:p w14:paraId="62D77101" w14:textId="77777777" w:rsidR="00184860" w:rsidRPr="00811404" w:rsidRDefault="00184860" w:rsidP="00604D2D"/>
        </w:tc>
        <w:tc>
          <w:tcPr>
            <w:tcW w:w="341" w:type="dxa"/>
            <w:tcBorders>
              <w:left w:val="nil"/>
            </w:tcBorders>
            <w:shd w:val="clear" w:color="auto" w:fill="4472C4" w:themeFill="accent1"/>
          </w:tcPr>
          <w:p w14:paraId="7E17239A" w14:textId="77777777" w:rsidR="00184860" w:rsidRPr="00811404" w:rsidRDefault="00184860" w:rsidP="00604D2D"/>
        </w:tc>
        <w:tc>
          <w:tcPr>
            <w:tcW w:w="340" w:type="dxa"/>
            <w:tcBorders>
              <w:right w:val="nil"/>
            </w:tcBorders>
            <w:shd w:val="clear" w:color="auto" w:fill="4472C4" w:themeFill="accent1"/>
          </w:tcPr>
          <w:p w14:paraId="58BDCEE5" w14:textId="77777777" w:rsidR="00184860" w:rsidRPr="00811404" w:rsidRDefault="00184860" w:rsidP="00604D2D"/>
        </w:tc>
        <w:tc>
          <w:tcPr>
            <w:tcW w:w="340" w:type="dxa"/>
            <w:tcBorders>
              <w:left w:val="nil"/>
              <w:right w:val="nil"/>
            </w:tcBorders>
            <w:shd w:val="clear" w:color="auto" w:fill="4472C4" w:themeFill="accent1"/>
          </w:tcPr>
          <w:p w14:paraId="04B6FC17" w14:textId="77777777" w:rsidR="00184860" w:rsidRPr="00811404" w:rsidRDefault="00184860" w:rsidP="00604D2D"/>
        </w:tc>
        <w:tc>
          <w:tcPr>
            <w:tcW w:w="340" w:type="dxa"/>
            <w:tcBorders>
              <w:left w:val="nil"/>
            </w:tcBorders>
            <w:shd w:val="clear" w:color="auto" w:fill="4472C4" w:themeFill="accent1"/>
          </w:tcPr>
          <w:p w14:paraId="7AF1AA1C" w14:textId="77777777" w:rsidR="00184860" w:rsidRPr="00811404" w:rsidRDefault="00184860" w:rsidP="00604D2D"/>
        </w:tc>
        <w:tc>
          <w:tcPr>
            <w:tcW w:w="340" w:type="dxa"/>
            <w:tcBorders>
              <w:right w:val="nil"/>
            </w:tcBorders>
            <w:shd w:val="clear" w:color="auto" w:fill="4472C4" w:themeFill="accent1"/>
          </w:tcPr>
          <w:p w14:paraId="2417F760" w14:textId="77777777" w:rsidR="00184860" w:rsidRPr="00811404" w:rsidRDefault="00184860" w:rsidP="00604D2D"/>
        </w:tc>
        <w:tc>
          <w:tcPr>
            <w:tcW w:w="340" w:type="dxa"/>
            <w:tcBorders>
              <w:left w:val="nil"/>
              <w:right w:val="nil"/>
            </w:tcBorders>
            <w:shd w:val="clear" w:color="auto" w:fill="4472C4" w:themeFill="accent1"/>
          </w:tcPr>
          <w:p w14:paraId="4679D373" w14:textId="77777777" w:rsidR="00184860" w:rsidRPr="00811404" w:rsidRDefault="00184860" w:rsidP="00604D2D"/>
        </w:tc>
        <w:tc>
          <w:tcPr>
            <w:tcW w:w="341" w:type="dxa"/>
            <w:tcBorders>
              <w:left w:val="nil"/>
            </w:tcBorders>
            <w:shd w:val="clear" w:color="auto" w:fill="4472C4" w:themeFill="accent1"/>
          </w:tcPr>
          <w:p w14:paraId="4AB1B7BF" w14:textId="77777777" w:rsidR="00184860" w:rsidRPr="00811404" w:rsidRDefault="00184860" w:rsidP="00604D2D"/>
        </w:tc>
        <w:tc>
          <w:tcPr>
            <w:tcW w:w="340" w:type="dxa"/>
            <w:tcBorders>
              <w:right w:val="nil"/>
            </w:tcBorders>
          </w:tcPr>
          <w:p w14:paraId="1EE2F37B" w14:textId="77777777" w:rsidR="00184860" w:rsidRPr="00811404" w:rsidRDefault="00184860" w:rsidP="00604D2D"/>
        </w:tc>
        <w:tc>
          <w:tcPr>
            <w:tcW w:w="340" w:type="dxa"/>
            <w:tcBorders>
              <w:left w:val="nil"/>
              <w:right w:val="nil"/>
            </w:tcBorders>
          </w:tcPr>
          <w:p w14:paraId="03A3680A" w14:textId="77777777" w:rsidR="00184860" w:rsidRPr="00811404" w:rsidRDefault="00184860" w:rsidP="00604D2D"/>
        </w:tc>
        <w:tc>
          <w:tcPr>
            <w:tcW w:w="341" w:type="dxa"/>
            <w:tcBorders>
              <w:left w:val="nil"/>
            </w:tcBorders>
          </w:tcPr>
          <w:p w14:paraId="2EDAFD82" w14:textId="77777777" w:rsidR="00184860" w:rsidRPr="00811404" w:rsidRDefault="00184860" w:rsidP="00604D2D"/>
        </w:tc>
        <w:tc>
          <w:tcPr>
            <w:tcW w:w="340" w:type="dxa"/>
            <w:tcBorders>
              <w:right w:val="nil"/>
            </w:tcBorders>
          </w:tcPr>
          <w:p w14:paraId="223C2EB5" w14:textId="77777777" w:rsidR="00184860" w:rsidRPr="00811404" w:rsidRDefault="00184860" w:rsidP="00604D2D"/>
        </w:tc>
        <w:tc>
          <w:tcPr>
            <w:tcW w:w="340" w:type="dxa"/>
            <w:tcBorders>
              <w:left w:val="nil"/>
              <w:right w:val="nil"/>
            </w:tcBorders>
          </w:tcPr>
          <w:p w14:paraId="79D89E5B" w14:textId="77777777" w:rsidR="00184860" w:rsidRPr="00811404" w:rsidRDefault="00184860" w:rsidP="00604D2D"/>
        </w:tc>
        <w:tc>
          <w:tcPr>
            <w:tcW w:w="340" w:type="dxa"/>
            <w:tcBorders>
              <w:left w:val="nil"/>
            </w:tcBorders>
          </w:tcPr>
          <w:p w14:paraId="064009A4" w14:textId="77777777" w:rsidR="00184860" w:rsidRPr="00811404" w:rsidRDefault="00184860" w:rsidP="00604D2D"/>
        </w:tc>
        <w:tc>
          <w:tcPr>
            <w:tcW w:w="340" w:type="dxa"/>
            <w:tcBorders>
              <w:right w:val="nil"/>
            </w:tcBorders>
          </w:tcPr>
          <w:p w14:paraId="61BE805D" w14:textId="77777777" w:rsidR="00184860" w:rsidRPr="00811404" w:rsidRDefault="00184860" w:rsidP="00604D2D"/>
        </w:tc>
        <w:tc>
          <w:tcPr>
            <w:tcW w:w="340" w:type="dxa"/>
            <w:tcBorders>
              <w:left w:val="nil"/>
              <w:right w:val="nil"/>
            </w:tcBorders>
          </w:tcPr>
          <w:p w14:paraId="644F5AEE" w14:textId="77777777" w:rsidR="00184860" w:rsidRPr="00811404" w:rsidRDefault="00184860" w:rsidP="00604D2D"/>
        </w:tc>
        <w:tc>
          <w:tcPr>
            <w:tcW w:w="340" w:type="dxa"/>
            <w:tcBorders>
              <w:left w:val="nil"/>
            </w:tcBorders>
          </w:tcPr>
          <w:p w14:paraId="536052EC" w14:textId="77777777" w:rsidR="00184860" w:rsidRPr="00811404" w:rsidRDefault="00184860" w:rsidP="00604D2D"/>
        </w:tc>
        <w:tc>
          <w:tcPr>
            <w:tcW w:w="340" w:type="dxa"/>
            <w:tcBorders>
              <w:right w:val="nil"/>
            </w:tcBorders>
          </w:tcPr>
          <w:p w14:paraId="315A083E" w14:textId="77777777" w:rsidR="00184860" w:rsidRPr="00811404" w:rsidRDefault="00184860" w:rsidP="00604D2D"/>
        </w:tc>
        <w:tc>
          <w:tcPr>
            <w:tcW w:w="340" w:type="dxa"/>
            <w:tcBorders>
              <w:left w:val="nil"/>
              <w:right w:val="nil"/>
            </w:tcBorders>
          </w:tcPr>
          <w:p w14:paraId="65FB0A90" w14:textId="77777777" w:rsidR="00184860" w:rsidRPr="00811404" w:rsidRDefault="00184860" w:rsidP="00604D2D"/>
        </w:tc>
        <w:tc>
          <w:tcPr>
            <w:tcW w:w="341" w:type="dxa"/>
            <w:tcBorders>
              <w:left w:val="nil"/>
            </w:tcBorders>
          </w:tcPr>
          <w:p w14:paraId="19F116F6" w14:textId="25C1BFF1" w:rsidR="00184860" w:rsidRPr="00811404" w:rsidRDefault="00184860" w:rsidP="00604D2D"/>
        </w:tc>
      </w:tr>
      <w:tr w:rsidR="0049101A" w:rsidRPr="00811404" w14:paraId="7AD6101C" w14:textId="77777777" w:rsidTr="00670B8B">
        <w:tc>
          <w:tcPr>
            <w:tcW w:w="2833" w:type="dxa"/>
          </w:tcPr>
          <w:p w14:paraId="00B8C4E6" w14:textId="56216704" w:rsidR="00184860" w:rsidRPr="00811404" w:rsidRDefault="00184860" w:rsidP="00604D2D">
            <w:r w:rsidRPr="00811404">
              <w:t>VII</w:t>
            </w:r>
            <w:r w:rsidR="00B55EB5" w:rsidRPr="00811404">
              <w:t xml:space="preserve"> – </w:t>
            </w:r>
            <w:r w:rsidR="00E62A78" w:rsidRPr="00811404">
              <w:t>Third-Wave</w:t>
            </w:r>
            <w:r w:rsidRPr="00811404">
              <w:t xml:space="preserve"> Analysis</w:t>
            </w:r>
          </w:p>
        </w:tc>
        <w:tc>
          <w:tcPr>
            <w:tcW w:w="339" w:type="dxa"/>
            <w:tcBorders>
              <w:right w:val="nil"/>
            </w:tcBorders>
          </w:tcPr>
          <w:p w14:paraId="338C81EC" w14:textId="77777777" w:rsidR="00184860" w:rsidRPr="00811404" w:rsidRDefault="00184860" w:rsidP="00604D2D"/>
        </w:tc>
        <w:tc>
          <w:tcPr>
            <w:tcW w:w="340" w:type="dxa"/>
            <w:tcBorders>
              <w:left w:val="nil"/>
              <w:right w:val="nil"/>
            </w:tcBorders>
          </w:tcPr>
          <w:p w14:paraId="3060FE8C" w14:textId="77777777" w:rsidR="00184860" w:rsidRPr="00811404" w:rsidRDefault="00184860" w:rsidP="00604D2D"/>
        </w:tc>
        <w:tc>
          <w:tcPr>
            <w:tcW w:w="340" w:type="dxa"/>
            <w:tcBorders>
              <w:left w:val="nil"/>
            </w:tcBorders>
          </w:tcPr>
          <w:p w14:paraId="14120319" w14:textId="77777777" w:rsidR="00184860" w:rsidRPr="00811404" w:rsidRDefault="00184860" w:rsidP="00604D2D"/>
        </w:tc>
        <w:tc>
          <w:tcPr>
            <w:tcW w:w="340" w:type="dxa"/>
            <w:tcBorders>
              <w:right w:val="nil"/>
            </w:tcBorders>
          </w:tcPr>
          <w:p w14:paraId="120D9F71" w14:textId="77777777" w:rsidR="00184860" w:rsidRPr="00811404" w:rsidRDefault="00184860" w:rsidP="00604D2D"/>
        </w:tc>
        <w:tc>
          <w:tcPr>
            <w:tcW w:w="340" w:type="dxa"/>
            <w:tcBorders>
              <w:left w:val="nil"/>
              <w:right w:val="nil"/>
            </w:tcBorders>
          </w:tcPr>
          <w:p w14:paraId="2FAA5EDC" w14:textId="77777777" w:rsidR="00184860" w:rsidRPr="00811404" w:rsidRDefault="00184860" w:rsidP="00604D2D"/>
        </w:tc>
        <w:tc>
          <w:tcPr>
            <w:tcW w:w="340" w:type="dxa"/>
            <w:tcBorders>
              <w:left w:val="nil"/>
            </w:tcBorders>
          </w:tcPr>
          <w:p w14:paraId="3605E93A" w14:textId="77777777" w:rsidR="00184860" w:rsidRPr="00811404" w:rsidRDefault="00184860" w:rsidP="00604D2D"/>
        </w:tc>
        <w:tc>
          <w:tcPr>
            <w:tcW w:w="340" w:type="dxa"/>
            <w:tcBorders>
              <w:right w:val="nil"/>
            </w:tcBorders>
          </w:tcPr>
          <w:p w14:paraId="1BD11E9A" w14:textId="77777777" w:rsidR="00184860" w:rsidRPr="00811404" w:rsidRDefault="00184860" w:rsidP="00604D2D"/>
        </w:tc>
        <w:tc>
          <w:tcPr>
            <w:tcW w:w="340" w:type="dxa"/>
            <w:tcBorders>
              <w:left w:val="nil"/>
              <w:right w:val="nil"/>
            </w:tcBorders>
          </w:tcPr>
          <w:p w14:paraId="408FCD31" w14:textId="77777777" w:rsidR="00184860" w:rsidRPr="00811404" w:rsidRDefault="00184860" w:rsidP="00604D2D"/>
        </w:tc>
        <w:tc>
          <w:tcPr>
            <w:tcW w:w="341" w:type="dxa"/>
            <w:tcBorders>
              <w:left w:val="nil"/>
            </w:tcBorders>
          </w:tcPr>
          <w:p w14:paraId="67BFA312" w14:textId="77777777" w:rsidR="00184860" w:rsidRPr="00811404" w:rsidRDefault="00184860" w:rsidP="00604D2D"/>
        </w:tc>
        <w:tc>
          <w:tcPr>
            <w:tcW w:w="340" w:type="dxa"/>
            <w:tcBorders>
              <w:right w:val="nil"/>
            </w:tcBorders>
          </w:tcPr>
          <w:p w14:paraId="3DDFD450" w14:textId="77777777" w:rsidR="00184860" w:rsidRPr="00811404" w:rsidRDefault="00184860" w:rsidP="00604D2D"/>
        </w:tc>
        <w:tc>
          <w:tcPr>
            <w:tcW w:w="340" w:type="dxa"/>
            <w:tcBorders>
              <w:left w:val="nil"/>
              <w:right w:val="nil"/>
            </w:tcBorders>
          </w:tcPr>
          <w:p w14:paraId="4EE0D4AF" w14:textId="77777777" w:rsidR="00184860" w:rsidRPr="00811404" w:rsidRDefault="00184860" w:rsidP="00604D2D"/>
        </w:tc>
        <w:tc>
          <w:tcPr>
            <w:tcW w:w="342" w:type="dxa"/>
            <w:tcBorders>
              <w:left w:val="nil"/>
            </w:tcBorders>
          </w:tcPr>
          <w:p w14:paraId="224C0C53" w14:textId="77777777" w:rsidR="00184860" w:rsidRPr="00811404" w:rsidRDefault="00184860" w:rsidP="00604D2D"/>
        </w:tc>
        <w:tc>
          <w:tcPr>
            <w:tcW w:w="340" w:type="dxa"/>
            <w:tcBorders>
              <w:right w:val="nil"/>
            </w:tcBorders>
          </w:tcPr>
          <w:p w14:paraId="5A81A252" w14:textId="77777777" w:rsidR="00184860" w:rsidRPr="00811404" w:rsidRDefault="00184860" w:rsidP="00604D2D"/>
        </w:tc>
        <w:tc>
          <w:tcPr>
            <w:tcW w:w="340" w:type="dxa"/>
            <w:tcBorders>
              <w:left w:val="nil"/>
              <w:right w:val="nil"/>
            </w:tcBorders>
          </w:tcPr>
          <w:p w14:paraId="3A3CF948" w14:textId="77777777" w:rsidR="00184860" w:rsidRPr="00811404" w:rsidRDefault="00184860" w:rsidP="00604D2D"/>
        </w:tc>
        <w:tc>
          <w:tcPr>
            <w:tcW w:w="340" w:type="dxa"/>
            <w:tcBorders>
              <w:left w:val="nil"/>
            </w:tcBorders>
          </w:tcPr>
          <w:p w14:paraId="503422A9" w14:textId="77777777" w:rsidR="00184860" w:rsidRPr="00811404" w:rsidRDefault="00184860" w:rsidP="00604D2D"/>
        </w:tc>
        <w:tc>
          <w:tcPr>
            <w:tcW w:w="340" w:type="dxa"/>
            <w:tcBorders>
              <w:right w:val="nil"/>
            </w:tcBorders>
          </w:tcPr>
          <w:p w14:paraId="7B228F9F" w14:textId="77777777" w:rsidR="00184860" w:rsidRPr="00811404" w:rsidRDefault="00184860" w:rsidP="00604D2D"/>
        </w:tc>
        <w:tc>
          <w:tcPr>
            <w:tcW w:w="340" w:type="dxa"/>
            <w:tcBorders>
              <w:left w:val="nil"/>
              <w:right w:val="nil"/>
            </w:tcBorders>
          </w:tcPr>
          <w:p w14:paraId="77ECCBFB" w14:textId="77777777" w:rsidR="00184860" w:rsidRPr="00811404" w:rsidRDefault="00184860" w:rsidP="00604D2D"/>
        </w:tc>
        <w:tc>
          <w:tcPr>
            <w:tcW w:w="341" w:type="dxa"/>
            <w:tcBorders>
              <w:left w:val="nil"/>
            </w:tcBorders>
          </w:tcPr>
          <w:p w14:paraId="525A5AE3" w14:textId="77777777" w:rsidR="00184860" w:rsidRPr="00811404" w:rsidRDefault="00184860" w:rsidP="00604D2D"/>
        </w:tc>
        <w:tc>
          <w:tcPr>
            <w:tcW w:w="340" w:type="dxa"/>
            <w:tcBorders>
              <w:right w:val="nil"/>
            </w:tcBorders>
          </w:tcPr>
          <w:p w14:paraId="6F5D964C" w14:textId="77777777" w:rsidR="00184860" w:rsidRPr="00811404" w:rsidRDefault="00184860" w:rsidP="00604D2D"/>
        </w:tc>
        <w:tc>
          <w:tcPr>
            <w:tcW w:w="340" w:type="dxa"/>
            <w:tcBorders>
              <w:left w:val="nil"/>
              <w:right w:val="nil"/>
            </w:tcBorders>
          </w:tcPr>
          <w:p w14:paraId="745BC7A9" w14:textId="77777777" w:rsidR="00184860" w:rsidRPr="00811404" w:rsidRDefault="00184860" w:rsidP="00604D2D"/>
        </w:tc>
        <w:tc>
          <w:tcPr>
            <w:tcW w:w="340" w:type="dxa"/>
            <w:tcBorders>
              <w:left w:val="nil"/>
            </w:tcBorders>
          </w:tcPr>
          <w:p w14:paraId="00078786" w14:textId="77777777" w:rsidR="00184860" w:rsidRPr="00811404" w:rsidRDefault="00184860" w:rsidP="00604D2D"/>
        </w:tc>
        <w:tc>
          <w:tcPr>
            <w:tcW w:w="340" w:type="dxa"/>
            <w:tcBorders>
              <w:right w:val="nil"/>
            </w:tcBorders>
          </w:tcPr>
          <w:p w14:paraId="3BE6CD29" w14:textId="77777777" w:rsidR="00184860" w:rsidRPr="00811404" w:rsidRDefault="00184860" w:rsidP="00604D2D"/>
        </w:tc>
        <w:tc>
          <w:tcPr>
            <w:tcW w:w="340" w:type="dxa"/>
            <w:tcBorders>
              <w:left w:val="nil"/>
              <w:right w:val="nil"/>
            </w:tcBorders>
          </w:tcPr>
          <w:p w14:paraId="2059818E" w14:textId="77777777" w:rsidR="00184860" w:rsidRPr="00811404" w:rsidRDefault="00184860" w:rsidP="00604D2D"/>
        </w:tc>
        <w:tc>
          <w:tcPr>
            <w:tcW w:w="341" w:type="dxa"/>
            <w:tcBorders>
              <w:left w:val="nil"/>
            </w:tcBorders>
          </w:tcPr>
          <w:p w14:paraId="24CBD5AA" w14:textId="77777777" w:rsidR="00184860" w:rsidRPr="00811404" w:rsidRDefault="00184860" w:rsidP="00604D2D"/>
        </w:tc>
        <w:tc>
          <w:tcPr>
            <w:tcW w:w="340" w:type="dxa"/>
            <w:tcBorders>
              <w:right w:val="nil"/>
            </w:tcBorders>
            <w:shd w:val="clear" w:color="auto" w:fill="7030A0"/>
          </w:tcPr>
          <w:p w14:paraId="3AD0B3A0" w14:textId="77777777" w:rsidR="00184860" w:rsidRPr="00811404" w:rsidRDefault="00184860" w:rsidP="00604D2D"/>
        </w:tc>
        <w:tc>
          <w:tcPr>
            <w:tcW w:w="340" w:type="dxa"/>
            <w:tcBorders>
              <w:left w:val="nil"/>
              <w:right w:val="nil"/>
            </w:tcBorders>
            <w:shd w:val="clear" w:color="auto" w:fill="7030A0"/>
          </w:tcPr>
          <w:p w14:paraId="7387C4EF" w14:textId="77777777" w:rsidR="00184860" w:rsidRPr="00811404" w:rsidRDefault="00184860" w:rsidP="00604D2D"/>
        </w:tc>
        <w:tc>
          <w:tcPr>
            <w:tcW w:w="341" w:type="dxa"/>
            <w:tcBorders>
              <w:left w:val="nil"/>
            </w:tcBorders>
            <w:shd w:val="clear" w:color="auto" w:fill="7030A0"/>
          </w:tcPr>
          <w:p w14:paraId="3A9AED6D" w14:textId="77777777" w:rsidR="00184860" w:rsidRPr="00811404" w:rsidRDefault="00184860" w:rsidP="00604D2D"/>
        </w:tc>
        <w:tc>
          <w:tcPr>
            <w:tcW w:w="340" w:type="dxa"/>
            <w:tcBorders>
              <w:right w:val="nil"/>
            </w:tcBorders>
          </w:tcPr>
          <w:p w14:paraId="649337F3" w14:textId="77777777" w:rsidR="00184860" w:rsidRPr="00811404" w:rsidRDefault="00184860" w:rsidP="00604D2D"/>
        </w:tc>
        <w:tc>
          <w:tcPr>
            <w:tcW w:w="340" w:type="dxa"/>
            <w:tcBorders>
              <w:left w:val="nil"/>
              <w:right w:val="nil"/>
            </w:tcBorders>
          </w:tcPr>
          <w:p w14:paraId="7ED65ECF" w14:textId="77777777" w:rsidR="00184860" w:rsidRPr="00811404" w:rsidRDefault="00184860" w:rsidP="00604D2D"/>
        </w:tc>
        <w:tc>
          <w:tcPr>
            <w:tcW w:w="340" w:type="dxa"/>
            <w:tcBorders>
              <w:left w:val="nil"/>
            </w:tcBorders>
          </w:tcPr>
          <w:p w14:paraId="01001CDF" w14:textId="77777777" w:rsidR="00184860" w:rsidRPr="00811404" w:rsidRDefault="00184860" w:rsidP="00604D2D"/>
        </w:tc>
        <w:tc>
          <w:tcPr>
            <w:tcW w:w="340" w:type="dxa"/>
            <w:tcBorders>
              <w:right w:val="nil"/>
            </w:tcBorders>
          </w:tcPr>
          <w:p w14:paraId="7C603940" w14:textId="77777777" w:rsidR="00184860" w:rsidRPr="00811404" w:rsidRDefault="00184860" w:rsidP="00604D2D"/>
        </w:tc>
        <w:tc>
          <w:tcPr>
            <w:tcW w:w="340" w:type="dxa"/>
            <w:tcBorders>
              <w:left w:val="nil"/>
              <w:right w:val="nil"/>
            </w:tcBorders>
          </w:tcPr>
          <w:p w14:paraId="12814CD5" w14:textId="77777777" w:rsidR="00184860" w:rsidRPr="00811404" w:rsidRDefault="00184860" w:rsidP="00604D2D"/>
        </w:tc>
        <w:tc>
          <w:tcPr>
            <w:tcW w:w="340" w:type="dxa"/>
            <w:tcBorders>
              <w:left w:val="nil"/>
            </w:tcBorders>
          </w:tcPr>
          <w:p w14:paraId="056D3AB5" w14:textId="77777777" w:rsidR="00184860" w:rsidRPr="00811404" w:rsidRDefault="00184860" w:rsidP="00604D2D"/>
        </w:tc>
        <w:tc>
          <w:tcPr>
            <w:tcW w:w="340" w:type="dxa"/>
            <w:tcBorders>
              <w:right w:val="nil"/>
            </w:tcBorders>
          </w:tcPr>
          <w:p w14:paraId="4A71F57D" w14:textId="77777777" w:rsidR="00184860" w:rsidRPr="00811404" w:rsidRDefault="00184860" w:rsidP="00604D2D"/>
        </w:tc>
        <w:tc>
          <w:tcPr>
            <w:tcW w:w="340" w:type="dxa"/>
            <w:tcBorders>
              <w:left w:val="nil"/>
              <w:right w:val="nil"/>
            </w:tcBorders>
          </w:tcPr>
          <w:p w14:paraId="10E39E0B" w14:textId="77777777" w:rsidR="00184860" w:rsidRPr="00811404" w:rsidRDefault="00184860" w:rsidP="00604D2D"/>
        </w:tc>
        <w:tc>
          <w:tcPr>
            <w:tcW w:w="341" w:type="dxa"/>
            <w:tcBorders>
              <w:left w:val="nil"/>
            </w:tcBorders>
          </w:tcPr>
          <w:p w14:paraId="3CC4BAF8" w14:textId="466BE066" w:rsidR="00184860" w:rsidRPr="00811404" w:rsidRDefault="00184860" w:rsidP="00604D2D"/>
        </w:tc>
      </w:tr>
      <w:tr w:rsidR="0049101A" w:rsidRPr="00811404" w14:paraId="175C1521" w14:textId="77777777" w:rsidTr="00670B8B">
        <w:tc>
          <w:tcPr>
            <w:tcW w:w="2833" w:type="dxa"/>
          </w:tcPr>
          <w:p w14:paraId="6BE22D9A" w14:textId="3600F53B" w:rsidR="00184860" w:rsidRPr="00811404" w:rsidRDefault="00EE439F" w:rsidP="00604D2D">
            <w:r w:rsidRPr="00811404">
              <w:t xml:space="preserve">VIII – Conclusive </w:t>
            </w:r>
            <w:proofErr w:type="spellStart"/>
            <w:r w:rsidRPr="00811404">
              <w:t>Analisys</w:t>
            </w:r>
            <w:proofErr w:type="spellEnd"/>
          </w:p>
        </w:tc>
        <w:tc>
          <w:tcPr>
            <w:tcW w:w="339" w:type="dxa"/>
            <w:tcBorders>
              <w:right w:val="nil"/>
            </w:tcBorders>
          </w:tcPr>
          <w:p w14:paraId="77F6B5FB" w14:textId="77777777" w:rsidR="00184860" w:rsidRPr="00811404" w:rsidRDefault="00184860" w:rsidP="00604D2D">
            <w:pPr>
              <w:rPr>
                <w:sz w:val="16"/>
                <w:szCs w:val="16"/>
              </w:rPr>
            </w:pPr>
          </w:p>
        </w:tc>
        <w:tc>
          <w:tcPr>
            <w:tcW w:w="340" w:type="dxa"/>
            <w:tcBorders>
              <w:left w:val="nil"/>
              <w:right w:val="nil"/>
            </w:tcBorders>
          </w:tcPr>
          <w:p w14:paraId="4EB0431D" w14:textId="77777777" w:rsidR="00184860" w:rsidRPr="00811404" w:rsidRDefault="00184860" w:rsidP="00604D2D">
            <w:pPr>
              <w:rPr>
                <w:sz w:val="16"/>
                <w:szCs w:val="16"/>
              </w:rPr>
            </w:pPr>
          </w:p>
        </w:tc>
        <w:tc>
          <w:tcPr>
            <w:tcW w:w="340" w:type="dxa"/>
            <w:tcBorders>
              <w:left w:val="nil"/>
            </w:tcBorders>
          </w:tcPr>
          <w:p w14:paraId="5B0B7CC9" w14:textId="77777777" w:rsidR="00184860" w:rsidRPr="00811404" w:rsidRDefault="00184860" w:rsidP="00604D2D">
            <w:pPr>
              <w:rPr>
                <w:sz w:val="16"/>
                <w:szCs w:val="16"/>
              </w:rPr>
            </w:pPr>
          </w:p>
        </w:tc>
        <w:tc>
          <w:tcPr>
            <w:tcW w:w="340" w:type="dxa"/>
            <w:tcBorders>
              <w:right w:val="nil"/>
            </w:tcBorders>
          </w:tcPr>
          <w:p w14:paraId="62BF0F46" w14:textId="77777777" w:rsidR="00184860" w:rsidRPr="00811404" w:rsidRDefault="00184860" w:rsidP="00604D2D">
            <w:pPr>
              <w:rPr>
                <w:sz w:val="16"/>
                <w:szCs w:val="16"/>
              </w:rPr>
            </w:pPr>
          </w:p>
        </w:tc>
        <w:tc>
          <w:tcPr>
            <w:tcW w:w="340" w:type="dxa"/>
            <w:tcBorders>
              <w:left w:val="nil"/>
              <w:right w:val="nil"/>
            </w:tcBorders>
          </w:tcPr>
          <w:p w14:paraId="56B9CB9E" w14:textId="77777777" w:rsidR="00184860" w:rsidRPr="00811404" w:rsidRDefault="00184860" w:rsidP="00604D2D">
            <w:pPr>
              <w:rPr>
                <w:sz w:val="16"/>
                <w:szCs w:val="16"/>
              </w:rPr>
            </w:pPr>
          </w:p>
        </w:tc>
        <w:tc>
          <w:tcPr>
            <w:tcW w:w="340" w:type="dxa"/>
            <w:tcBorders>
              <w:left w:val="nil"/>
            </w:tcBorders>
          </w:tcPr>
          <w:p w14:paraId="30C54869" w14:textId="77777777" w:rsidR="00184860" w:rsidRPr="00811404" w:rsidRDefault="00184860" w:rsidP="00604D2D">
            <w:pPr>
              <w:rPr>
                <w:sz w:val="16"/>
                <w:szCs w:val="16"/>
              </w:rPr>
            </w:pPr>
          </w:p>
        </w:tc>
        <w:tc>
          <w:tcPr>
            <w:tcW w:w="340" w:type="dxa"/>
            <w:tcBorders>
              <w:right w:val="nil"/>
            </w:tcBorders>
          </w:tcPr>
          <w:p w14:paraId="1B77C016" w14:textId="77777777" w:rsidR="00184860" w:rsidRPr="00811404" w:rsidRDefault="00184860" w:rsidP="00604D2D">
            <w:pPr>
              <w:rPr>
                <w:sz w:val="16"/>
                <w:szCs w:val="16"/>
              </w:rPr>
            </w:pPr>
          </w:p>
        </w:tc>
        <w:tc>
          <w:tcPr>
            <w:tcW w:w="340" w:type="dxa"/>
            <w:tcBorders>
              <w:left w:val="nil"/>
              <w:right w:val="nil"/>
            </w:tcBorders>
          </w:tcPr>
          <w:p w14:paraId="5C10BA99" w14:textId="77777777" w:rsidR="00184860" w:rsidRPr="00811404" w:rsidRDefault="00184860" w:rsidP="00604D2D">
            <w:pPr>
              <w:rPr>
                <w:sz w:val="16"/>
                <w:szCs w:val="16"/>
              </w:rPr>
            </w:pPr>
          </w:p>
        </w:tc>
        <w:tc>
          <w:tcPr>
            <w:tcW w:w="341" w:type="dxa"/>
            <w:tcBorders>
              <w:left w:val="nil"/>
            </w:tcBorders>
          </w:tcPr>
          <w:p w14:paraId="08D358AD" w14:textId="77777777" w:rsidR="00184860" w:rsidRPr="00811404" w:rsidRDefault="00184860" w:rsidP="00604D2D">
            <w:pPr>
              <w:rPr>
                <w:sz w:val="16"/>
                <w:szCs w:val="16"/>
              </w:rPr>
            </w:pPr>
          </w:p>
        </w:tc>
        <w:tc>
          <w:tcPr>
            <w:tcW w:w="340" w:type="dxa"/>
            <w:tcBorders>
              <w:right w:val="nil"/>
            </w:tcBorders>
          </w:tcPr>
          <w:p w14:paraId="2EFD9733" w14:textId="77777777" w:rsidR="00184860" w:rsidRPr="00811404" w:rsidRDefault="00184860" w:rsidP="00604D2D">
            <w:pPr>
              <w:rPr>
                <w:sz w:val="16"/>
                <w:szCs w:val="16"/>
              </w:rPr>
            </w:pPr>
          </w:p>
        </w:tc>
        <w:tc>
          <w:tcPr>
            <w:tcW w:w="340" w:type="dxa"/>
            <w:tcBorders>
              <w:left w:val="nil"/>
              <w:right w:val="nil"/>
            </w:tcBorders>
          </w:tcPr>
          <w:p w14:paraId="519E5BC3" w14:textId="77777777" w:rsidR="00184860" w:rsidRPr="00811404" w:rsidRDefault="00184860" w:rsidP="00604D2D">
            <w:pPr>
              <w:rPr>
                <w:sz w:val="16"/>
                <w:szCs w:val="16"/>
              </w:rPr>
            </w:pPr>
          </w:p>
        </w:tc>
        <w:tc>
          <w:tcPr>
            <w:tcW w:w="342" w:type="dxa"/>
            <w:tcBorders>
              <w:left w:val="nil"/>
            </w:tcBorders>
          </w:tcPr>
          <w:p w14:paraId="433338AF" w14:textId="77777777" w:rsidR="00184860" w:rsidRPr="00811404" w:rsidRDefault="00184860" w:rsidP="00604D2D">
            <w:pPr>
              <w:rPr>
                <w:sz w:val="16"/>
                <w:szCs w:val="16"/>
              </w:rPr>
            </w:pPr>
          </w:p>
        </w:tc>
        <w:tc>
          <w:tcPr>
            <w:tcW w:w="340" w:type="dxa"/>
            <w:tcBorders>
              <w:right w:val="nil"/>
            </w:tcBorders>
          </w:tcPr>
          <w:p w14:paraId="1F125A2F" w14:textId="77777777" w:rsidR="00184860" w:rsidRPr="00811404" w:rsidRDefault="00184860" w:rsidP="00604D2D">
            <w:pPr>
              <w:rPr>
                <w:sz w:val="16"/>
                <w:szCs w:val="16"/>
              </w:rPr>
            </w:pPr>
          </w:p>
        </w:tc>
        <w:tc>
          <w:tcPr>
            <w:tcW w:w="340" w:type="dxa"/>
            <w:tcBorders>
              <w:left w:val="nil"/>
              <w:right w:val="nil"/>
            </w:tcBorders>
          </w:tcPr>
          <w:p w14:paraId="1E1A70ED" w14:textId="77777777" w:rsidR="00184860" w:rsidRPr="00811404" w:rsidRDefault="00184860" w:rsidP="00604D2D">
            <w:pPr>
              <w:rPr>
                <w:sz w:val="16"/>
                <w:szCs w:val="16"/>
              </w:rPr>
            </w:pPr>
          </w:p>
        </w:tc>
        <w:tc>
          <w:tcPr>
            <w:tcW w:w="340" w:type="dxa"/>
            <w:tcBorders>
              <w:left w:val="nil"/>
            </w:tcBorders>
          </w:tcPr>
          <w:p w14:paraId="776B023F" w14:textId="77777777" w:rsidR="00184860" w:rsidRPr="00811404" w:rsidRDefault="00184860" w:rsidP="00604D2D">
            <w:pPr>
              <w:rPr>
                <w:sz w:val="16"/>
                <w:szCs w:val="16"/>
              </w:rPr>
            </w:pPr>
          </w:p>
        </w:tc>
        <w:tc>
          <w:tcPr>
            <w:tcW w:w="340" w:type="dxa"/>
            <w:tcBorders>
              <w:right w:val="nil"/>
            </w:tcBorders>
          </w:tcPr>
          <w:p w14:paraId="5F421608" w14:textId="77777777" w:rsidR="00184860" w:rsidRPr="00811404" w:rsidRDefault="00184860" w:rsidP="00604D2D">
            <w:pPr>
              <w:rPr>
                <w:sz w:val="16"/>
                <w:szCs w:val="16"/>
              </w:rPr>
            </w:pPr>
          </w:p>
        </w:tc>
        <w:tc>
          <w:tcPr>
            <w:tcW w:w="340" w:type="dxa"/>
            <w:tcBorders>
              <w:left w:val="nil"/>
              <w:right w:val="nil"/>
            </w:tcBorders>
          </w:tcPr>
          <w:p w14:paraId="05542786" w14:textId="77777777" w:rsidR="00184860" w:rsidRPr="00811404" w:rsidRDefault="00184860" w:rsidP="00604D2D">
            <w:pPr>
              <w:rPr>
                <w:sz w:val="16"/>
                <w:szCs w:val="16"/>
              </w:rPr>
            </w:pPr>
          </w:p>
        </w:tc>
        <w:tc>
          <w:tcPr>
            <w:tcW w:w="341" w:type="dxa"/>
            <w:tcBorders>
              <w:left w:val="nil"/>
            </w:tcBorders>
          </w:tcPr>
          <w:p w14:paraId="087CE167" w14:textId="77777777" w:rsidR="00184860" w:rsidRPr="00811404" w:rsidRDefault="00184860" w:rsidP="00604D2D">
            <w:pPr>
              <w:rPr>
                <w:sz w:val="16"/>
                <w:szCs w:val="16"/>
              </w:rPr>
            </w:pPr>
          </w:p>
        </w:tc>
        <w:tc>
          <w:tcPr>
            <w:tcW w:w="340" w:type="dxa"/>
            <w:tcBorders>
              <w:right w:val="nil"/>
            </w:tcBorders>
          </w:tcPr>
          <w:p w14:paraId="39DFD5DB" w14:textId="77777777" w:rsidR="00184860" w:rsidRPr="00811404" w:rsidRDefault="00184860" w:rsidP="00604D2D">
            <w:pPr>
              <w:rPr>
                <w:sz w:val="16"/>
                <w:szCs w:val="16"/>
              </w:rPr>
            </w:pPr>
          </w:p>
        </w:tc>
        <w:tc>
          <w:tcPr>
            <w:tcW w:w="340" w:type="dxa"/>
            <w:tcBorders>
              <w:left w:val="nil"/>
              <w:right w:val="nil"/>
            </w:tcBorders>
          </w:tcPr>
          <w:p w14:paraId="5B1BF731" w14:textId="77777777" w:rsidR="00184860" w:rsidRPr="00811404" w:rsidRDefault="00184860" w:rsidP="00604D2D">
            <w:pPr>
              <w:rPr>
                <w:sz w:val="16"/>
                <w:szCs w:val="16"/>
              </w:rPr>
            </w:pPr>
          </w:p>
        </w:tc>
        <w:tc>
          <w:tcPr>
            <w:tcW w:w="340" w:type="dxa"/>
            <w:tcBorders>
              <w:left w:val="nil"/>
            </w:tcBorders>
          </w:tcPr>
          <w:p w14:paraId="5AE6FB53" w14:textId="77777777" w:rsidR="00184860" w:rsidRPr="00811404" w:rsidRDefault="00184860" w:rsidP="00604D2D">
            <w:pPr>
              <w:rPr>
                <w:sz w:val="16"/>
                <w:szCs w:val="16"/>
              </w:rPr>
            </w:pPr>
          </w:p>
        </w:tc>
        <w:tc>
          <w:tcPr>
            <w:tcW w:w="340" w:type="dxa"/>
            <w:tcBorders>
              <w:right w:val="nil"/>
            </w:tcBorders>
          </w:tcPr>
          <w:p w14:paraId="6A4487E6" w14:textId="77777777" w:rsidR="00184860" w:rsidRPr="00811404" w:rsidRDefault="00184860" w:rsidP="00604D2D">
            <w:pPr>
              <w:rPr>
                <w:sz w:val="16"/>
                <w:szCs w:val="16"/>
              </w:rPr>
            </w:pPr>
          </w:p>
        </w:tc>
        <w:tc>
          <w:tcPr>
            <w:tcW w:w="340" w:type="dxa"/>
            <w:tcBorders>
              <w:left w:val="nil"/>
              <w:right w:val="nil"/>
            </w:tcBorders>
          </w:tcPr>
          <w:p w14:paraId="621E8035" w14:textId="77777777" w:rsidR="00184860" w:rsidRPr="00811404" w:rsidRDefault="00184860" w:rsidP="00604D2D">
            <w:pPr>
              <w:rPr>
                <w:sz w:val="16"/>
                <w:szCs w:val="16"/>
              </w:rPr>
            </w:pPr>
          </w:p>
        </w:tc>
        <w:tc>
          <w:tcPr>
            <w:tcW w:w="341" w:type="dxa"/>
            <w:tcBorders>
              <w:left w:val="nil"/>
            </w:tcBorders>
          </w:tcPr>
          <w:p w14:paraId="4729628C" w14:textId="77777777" w:rsidR="00184860" w:rsidRPr="00811404" w:rsidRDefault="00184860" w:rsidP="00604D2D">
            <w:pPr>
              <w:rPr>
                <w:sz w:val="16"/>
                <w:szCs w:val="16"/>
              </w:rPr>
            </w:pPr>
          </w:p>
        </w:tc>
        <w:tc>
          <w:tcPr>
            <w:tcW w:w="340" w:type="dxa"/>
            <w:tcBorders>
              <w:right w:val="nil"/>
            </w:tcBorders>
          </w:tcPr>
          <w:p w14:paraId="19B660EA" w14:textId="77777777" w:rsidR="00184860" w:rsidRPr="00811404" w:rsidRDefault="00184860" w:rsidP="00604D2D">
            <w:pPr>
              <w:rPr>
                <w:sz w:val="16"/>
                <w:szCs w:val="16"/>
              </w:rPr>
            </w:pPr>
          </w:p>
        </w:tc>
        <w:tc>
          <w:tcPr>
            <w:tcW w:w="340" w:type="dxa"/>
            <w:tcBorders>
              <w:left w:val="nil"/>
              <w:right w:val="nil"/>
            </w:tcBorders>
          </w:tcPr>
          <w:p w14:paraId="04B0B280" w14:textId="77777777" w:rsidR="00184860" w:rsidRPr="00811404" w:rsidRDefault="00184860" w:rsidP="00604D2D">
            <w:pPr>
              <w:rPr>
                <w:sz w:val="16"/>
                <w:szCs w:val="16"/>
              </w:rPr>
            </w:pPr>
          </w:p>
        </w:tc>
        <w:tc>
          <w:tcPr>
            <w:tcW w:w="341" w:type="dxa"/>
            <w:tcBorders>
              <w:left w:val="nil"/>
            </w:tcBorders>
          </w:tcPr>
          <w:p w14:paraId="09BC828A" w14:textId="77777777" w:rsidR="00184860" w:rsidRPr="00811404" w:rsidRDefault="00184860" w:rsidP="00604D2D">
            <w:pPr>
              <w:rPr>
                <w:sz w:val="16"/>
                <w:szCs w:val="16"/>
              </w:rPr>
            </w:pPr>
          </w:p>
        </w:tc>
        <w:tc>
          <w:tcPr>
            <w:tcW w:w="340" w:type="dxa"/>
            <w:tcBorders>
              <w:right w:val="nil"/>
            </w:tcBorders>
            <w:shd w:val="clear" w:color="auto" w:fill="7030A0"/>
          </w:tcPr>
          <w:p w14:paraId="1FE897CA" w14:textId="77777777" w:rsidR="00184860" w:rsidRPr="00811404" w:rsidRDefault="00184860" w:rsidP="00604D2D">
            <w:pPr>
              <w:rPr>
                <w:sz w:val="16"/>
                <w:szCs w:val="16"/>
              </w:rPr>
            </w:pPr>
          </w:p>
        </w:tc>
        <w:tc>
          <w:tcPr>
            <w:tcW w:w="340" w:type="dxa"/>
            <w:tcBorders>
              <w:left w:val="nil"/>
              <w:right w:val="nil"/>
            </w:tcBorders>
            <w:shd w:val="clear" w:color="auto" w:fill="7030A0"/>
          </w:tcPr>
          <w:p w14:paraId="3913E7F1" w14:textId="77777777" w:rsidR="00184860" w:rsidRPr="00811404" w:rsidRDefault="00184860" w:rsidP="00604D2D">
            <w:pPr>
              <w:rPr>
                <w:sz w:val="16"/>
                <w:szCs w:val="16"/>
              </w:rPr>
            </w:pPr>
          </w:p>
        </w:tc>
        <w:tc>
          <w:tcPr>
            <w:tcW w:w="340" w:type="dxa"/>
            <w:tcBorders>
              <w:left w:val="nil"/>
            </w:tcBorders>
            <w:shd w:val="clear" w:color="auto" w:fill="7030A0"/>
          </w:tcPr>
          <w:p w14:paraId="4BB5CDEF" w14:textId="77777777" w:rsidR="00184860" w:rsidRPr="00811404" w:rsidRDefault="00184860" w:rsidP="00604D2D">
            <w:pPr>
              <w:rPr>
                <w:sz w:val="16"/>
                <w:szCs w:val="16"/>
              </w:rPr>
            </w:pPr>
          </w:p>
        </w:tc>
        <w:tc>
          <w:tcPr>
            <w:tcW w:w="340" w:type="dxa"/>
            <w:tcBorders>
              <w:right w:val="nil"/>
            </w:tcBorders>
            <w:shd w:val="clear" w:color="auto" w:fill="7030A0"/>
          </w:tcPr>
          <w:p w14:paraId="18AA2B4F" w14:textId="77777777" w:rsidR="00184860" w:rsidRPr="00811404" w:rsidRDefault="00184860" w:rsidP="00604D2D">
            <w:pPr>
              <w:rPr>
                <w:sz w:val="16"/>
                <w:szCs w:val="16"/>
              </w:rPr>
            </w:pPr>
          </w:p>
        </w:tc>
        <w:tc>
          <w:tcPr>
            <w:tcW w:w="340" w:type="dxa"/>
            <w:tcBorders>
              <w:left w:val="nil"/>
              <w:right w:val="nil"/>
            </w:tcBorders>
            <w:shd w:val="clear" w:color="auto" w:fill="7030A0"/>
          </w:tcPr>
          <w:p w14:paraId="534C353D" w14:textId="77777777" w:rsidR="00184860" w:rsidRPr="00811404" w:rsidRDefault="00184860" w:rsidP="00604D2D">
            <w:pPr>
              <w:rPr>
                <w:sz w:val="16"/>
                <w:szCs w:val="16"/>
              </w:rPr>
            </w:pPr>
          </w:p>
        </w:tc>
        <w:tc>
          <w:tcPr>
            <w:tcW w:w="340" w:type="dxa"/>
            <w:tcBorders>
              <w:left w:val="nil"/>
            </w:tcBorders>
            <w:shd w:val="clear" w:color="auto" w:fill="7030A0"/>
          </w:tcPr>
          <w:p w14:paraId="2DA34033" w14:textId="77777777" w:rsidR="00184860" w:rsidRPr="00811404" w:rsidRDefault="00184860" w:rsidP="00604D2D">
            <w:pPr>
              <w:rPr>
                <w:sz w:val="16"/>
                <w:szCs w:val="16"/>
              </w:rPr>
            </w:pPr>
          </w:p>
        </w:tc>
        <w:tc>
          <w:tcPr>
            <w:tcW w:w="340" w:type="dxa"/>
            <w:tcBorders>
              <w:right w:val="nil"/>
            </w:tcBorders>
            <w:shd w:val="clear" w:color="auto" w:fill="7030A0"/>
          </w:tcPr>
          <w:p w14:paraId="6AE2B29A" w14:textId="77777777" w:rsidR="00184860" w:rsidRPr="00811404" w:rsidRDefault="00184860" w:rsidP="00604D2D">
            <w:pPr>
              <w:rPr>
                <w:sz w:val="16"/>
                <w:szCs w:val="16"/>
              </w:rPr>
            </w:pPr>
          </w:p>
        </w:tc>
        <w:tc>
          <w:tcPr>
            <w:tcW w:w="340" w:type="dxa"/>
            <w:tcBorders>
              <w:left w:val="nil"/>
              <w:right w:val="nil"/>
            </w:tcBorders>
            <w:shd w:val="clear" w:color="auto" w:fill="7030A0"/>
          </w:tcPr>
          <w:p w14:paraId="15EAA221" w14:textId="77777777" w:rsidR="00184860" w:rsidRPr="00811404" w:rsidRDefault="00184860" w:rsidP="00604D2D">
            <w:pPr>
              <w:rPr>
                <w:sz w:val="16"/>
                <w:szCs w:val="16"/>
              </w:rPr>
            </w:pPr>
          </w:p>
        </w:tc>
        <w:tc>
          <w:tcPr>
            <w:tcW w:w="341" w:type="dxa"/>
            <w:tcBorders>
              <w:left w:val="nil"/>
            </w:tcBorders>
            <w:shd w:val="clear" w:color="auto" w:fill="7030A0"/>
          </w:tcPr>
          <w:p w14:paraId="7EABFBE8" w14:textId="4399A25E" w:rsidR="00184860" w:rsidRPr="00811404" w:rsidRDefault="00184860" w:rsidP="00604D2D">
            <w:pPr>
              <w:rPr>
                <w:sz w:val="16"/>
                <w:szCs w:val="16"/>
              </w:rPr>
            </w:pPr>
          </w:p>
        </w:tc>
      </w:tr>
    </w:tbl>
    <w:p w14:paraId="314B0E31" w14:textId="77777777" w:rsidR="0007569F" w:rsidRPr="00811404" w:rsidRDefault="0007569F" w:rsidP="00670B8B">
      <w:pPr>
        <w:spacing w:line="259" w:lineRule="auto"/>
        <w:ind w:left="-567"/>
        <w:rPr>
          <w:rFonts w:ascii="Times New Roman" w:hAnsi="Times New Roman"/>
          <w:i/>
          <w:iCs/>
          <w:lang w:val="en-GB" w:eastAsia="en-GB"/>
        </w:rPr>
        <w:sectPr w:rsidR="0007569F" w:rsidRPr="00811404" w:rsidSect="0007569F">
          <w:pgSz w:w="16838" w:h="11906" w:orient="landscape"/>
          <w:pgMar w:top="1800" w:right="1440" w:bottom="1800" w:left="1440" w:header="708" w:footer="708" w:gutter="0"/>
          <w:cols w:space="708"/>
          <w:bidi/>
          <w:rtlGutter/>
          <w:docGrid w:linePitch="360"/>
        </w:sectPr>
      </w:pPr>
    </w:p>
    <w:p w14:paraId="2EB6DA50" w14:textId="77F29393" w:rsidR="003804F9" w:rsidRPr="00811404" w:rsidRDefault="003804F9" w:rsidP="00F2763D">
      <w:pPr>
        <w:pStyle w:val="2"/>
      </w:pPr>
      <w:r w:rsidRPr="00811404">
        <w:lastRenderedPageBreak/>
        <w:t>Preliminary results</w:t>
      </w:r>
    </w:p>
    <w:p w14:paraId="301457AE" w14:textId="3F841224" w:rsidR="00F2763D" w:rsidRPr="00811404" w:rsidRDefault="00D15E2A" w:rsidP="00F2763D">
      <w:r w:rsidRPr="00811404">
        <w:t xml:space="preserve">The PI and the research group are currently engaged in </w:t>
      </w:r>
      <w:r w:rsidR="00894406">
        <w:t>three</w:t>
      </w:r>
      <w:r w:rsidRPr="00811404">
        <w:t xml:space="preserve"> relevant projects</w:t>
      </w:r>
      <w:r w:rsidR="00894406">
        <w:t>.</w:t>
      </w:r>
      <w:r w:rsidRPr="00811404">
        <w:t xml:space="preserve"> </w:t>
      </w:r>
      <w:r w:rsidR="00894406">
        <w:t xml:space="preserve">The first </w:t>
      </w:r>
      <w:r w:rsidRPr="00811404">
        <w:t>document</w:t>
      </w:r>
      <w:r w:rsidR="00894406">
        <w:t>s</w:t>
      </w:r>
      <w:r w:rsidRPr="00811404">
        <w:t xml:space="preserve"> the viewpoints and perceptions of fathers, </w:t>
      </w:r>
      <w:r w:rsidR="00C90EF2">
        <w:t xml:space="preserve">the second </w:t>
      </w:r>
      <w:r w:rsidRPr="00811404">
        <w:t>focus</w:t>
      </w:r>
      <w:r w:rsidR="00C90EF2">
        <w:t>es</w:t>
      </w:r>
      <w:r w:rsidRPr="00811404">
        <w:t xml:space="preserve"> on social workers</w:t>
      </w:r>
      <w:r w:rsidR="00C90EF2">
        <w:t xml:space="preserve"> and the third on policymakers and top bureaucrats. </w:t>
      </w:r>
      <w:r w:rsidR="00DC4F87" w:rsidRPr="00811404">
        <w:t xml:space="preserve">Findings from these </w:t>
      </w:r>
      <w:r w:rsidR="00E624BB" w:rsidRPr="00811404">
        <w:t xml:space="preserve">projects indicate a </w:t>
      </w:r>
      <w:r w:rsidR="00D142C2" w:rsidRPr="00811404">
        <w:t>significa</w:t>
      </w:r>
      <w:r w:rsidR="00FE18A5" w:rsidRPr="00811404">
        <w:t>n</w:t>
      </w:r>
      <w:r w:rsidR="00D142C2" w:rsidRPr="00811404">
        <w:t>t</w:t>
      </w:r>
      <w:r w:rsidR="000A212C" w:rsidRPr="00811404">
        <w:t xml:space="preserve"> gap between </w:t>
      </w:r>
      <w:r w:rsidR="00D15D73">
        <w:t>professionals and fathers</w:t>
      </w:r>
      <w:r w:rsidR="003C0863" w:rsidRPr="00811404">
        <w:t xml:space="preserve">. While fathers view themselves as excluded from the intervention, </w:t>
      </w:r>
      <w:r w:rsidR="00DF6F30" w:rsidRPr="00811404">
        <w:t xml:space="preserve">as neglected by the social workers (Authors, </w:t>
      </w:r>
      <w:r w:rsidR="00483967" w:rsidRPr="00811404">
        <w:t>F</w:t>
      </w:r>
      <w:r w:rsidR="00DF6F30" w:rsidRPr="00811404">
        <w:t>orthcoming</w:t>
      </w:r>
      <w:r w:rsidR="00483967" w:rsidRPr="00811404">
        <w:t xml:space="preserve"> a</w:t>
      </w:r>
      <w:r w:rsidR="00DF6F30" w:rsidRPr="00811404">
        <w:t xml:space="preserve">), the social workers usually view the </w:t>
      </w:r>
      <w:r w:rsidR="00DF0EE3" w:rsidRPr="00811404">
        <w:t xml:space="preserve">fathers as uninterested in the intervention and </w:t>
      </w:r>
      <w:r w:rsidR="00E46ED3" w:rsidRPr="00811404">
        <w:t>themselves as putting extra effort into brin</w:t>
      </w:r>
      <w:r w:rsidR="00FE18A5" w:rsidRPr="00811404">
        <w:t>g</w:t>
      </w:r>
      <w:r w:rsidR="00E46ED3" w:rsidRPr="00811404">
        <w:t xml:space="preserve">ing </w:t>
      </w:r>
      <w:r w:rsidR="003216D5" w:rsidRPr="00811404">
        <w:t xml:space="preserve">in </w:t>
      </w:r>
      <w:r w:rsidR="00E46ED3" w:rsidRPr="00811404">
        <w:t xml:space="preserve">the men. The gap </w:t>
      </w:r>
      <w:r w:rsidR="003216D5" w:rsidRPr="00811404">
        <w:t>also prevails</w:t>
      </w:r>
      <w:r w:rsidR="007402F2" w:rsidRPr="00811404">
        <w:t xml:space="preserve"> on the sides' perceptions of power relations: while the fathers perceive themselves as </w:t>
      </w:r>
      <w:r w:rsidR="00807919" w:rsidRPr="00811404">
        <w:t xml:space="preserve">the powerless side of the interaction, and could be sometimes classified as suffering from micro-aggressions, the social workers </w:t>
      </w:r>
      <w:r w:rsidR="002F7F2A" w:rsidRPr="00811404">
        <w:t>perceive the fathers as having significant sources of power, and sometimes even as threatening or violent (Authors, Forthcoming).</w:t>
      </w:r>
    </w:p>
    <w:p w14:paraId="16ADA669" w14:textId="5C900064" w:rsidR="00BA1612" w:rsidRPr="00811404" w:rsidRDefault="002351B1" w:rsidP="00BA1612">
      <w:r w:rsidRPr="00811404">
        <w:t xml:space="preserve">However, these findings are partial, </w:t>
      </w:r>
      <w:r w:rsidR="00593E8C" w:rsidRPr="00811404">
        <w:t xml:space="preserve">for three reasons. First, the data collected is not reciprocal. </w:t>
      </w:r>
      <w:r w:rsidR="00AF7801" w:rsidRPr="00811404">
        <w:t xml:space="preserve">We do not </w:t>
      </w:r>
      <w:r w:rsidR="009052C7" w:rsidRPr="00811404">
        <w:t>have data on social workers that worked with the participating fathers or of fathers who are cli</w:t>
      </w:r>
      <w:r w:rsidR="003216D5" w:rsidRPr="00811404">
        <w:t>en</w:t>
      </w:r>
      <w:r w:rsidR="009052C7" w:rsidRPr="00811404">
        <w:t xml:space="preserve">ts of the </w:t>
      </w:r>
      <w:r w:rsidR="004E7185" w:rsidRPr="00811404">
        <w:t xml:space="preserve">participating social workers. Second, </w:t>
      </w:r>
      <w:r w:rsidR="00D635BF" w:rsidRPr="00811404">
        <w:t xml:space="preserve">a </w:t>
      </w:r>
      <w:r w:rsidR="003216D5" w:rsidRPr="00811404">
        <w:t>c</w:t>
      </w:r>
      <w:r w:rsidR="00836ACA" w:rsidRPr="00811404">
        <w:t>entral</w:t>
      </w:r>
      <w:r w:rsidR="00D635BF" w:rsidRPr="00811404">
        <w:t xml:space="preserve"> viewpoint is missing</w:t>
      </w:r>
      <w:r w:rsidR="00836ACA" w:rsidRPr="00811404">
        <w:t xml:space="preserve"> </w:t>
      </w:r>
      <w:r w:rsidR="00D635BF" w:rsidRPr="00811404">
        <w:t xml:space="preserve">– that of the mothers, who were not interviewed, but as described above – play a central role in </w:t>
      </w:r>
      <w:r w:rsidR="006A4DBB" w:rsidRPr="00811404">
        <w:t xml:space="preserve">the inclusion or the exclusion of fathers in </w:t>
      </w:r>
      <w:r w:rsidR="00836ACA" w:rsidRPr="00811404">
        <w:t xml:space="preserve">the </w:t>
      </w:r>
      <w:r w:rsidR="006A4DBB" w:rsidRPr="00811404">
        <w:t xml:space="preserve">intervention. Third, the viewpoint supplied in previous projects is in retrospect </w:t>
      </w:r>
      <w:r w:rsidR="00FE18A5" w:rsidRPr="00811404">
        <w:t>–</w:t>
      </w:r>
      <w:r w:rsidR="006A4DBB" w:rsidRPr="00811404">
        <w:t xml:space="preserve"> </w:t>
      </w:r>
      <w:r w:rsidR="00FE18A5" w:rsidRPr="00811404">
        <w:t xml:space="preserve">interviews referred, almost exclusively, to </w:t>
      </w:r>
      <w:r w:rsidR="00836ACA" w:rsidRPr="00811404">
        <w:t xml:space="preserve">past intervention, therefore bringing in the </w:t>
      </w:r>
      <w:r w:rsidR="00032687" w:rsidRPr="00811404">
        <w:t>analysis of the intervention in retrospect</w:t>
      </w:r>
      <w:r w:rsidR="00AD7DFC" w:rsidRPr="00811404">
        <w:t>. However, as shown above, the temporal dimension is critical in such interventions and is missing from those accounts.</w:t>
      </w:r>
      <w:r w:rsidR="00BA1612" w:rsidRPr="00811404">
        <w:t xml:space="preserve"> The long</w:t>
      </w:r>
      <w:r w:rsidR="0039750E" w:rsidRPr="00811404">
        <w:t>itudi</w:t>
      </w:r>
      <w:r w:rsidR="00BA1612" w:rsidRPr="00811404">
        <w:t xml:space="preserve">nal </w:t>
      </w:r>
      <w:r w:rsidR="0039750E" w:rsidRPr="00811404">
        <w:t>triadic research design aims to remedy these three drawbacks of past projects and existing research in general.</w:t>
      </w:r>
    </w:p>
    <w:p w14:paraId="1B6BDAE4" w14:textId="1BBE9EC0" w:rsidR="004523E6" w:rsidRPr="00811404" w:rsidRDefault="00545C25" w:rsidP="00545C25">
      <w:pPr>
        <w:pStyle w:val="2"/>
      </w:pPr>
      <w:r w:rsidRPr="00811404">
        <w:t>Tools for Conducting the Research</w:t>
      </w:r>
    </w:p>
    <w:p w14:paraId="7ADCEEE2" w14:textId="201FB34E" w:rsidR="00545C25" w:rsidRPr="00811404" w:rsidRDefault="00545C25" w:rsidP="00545C25">
      <w:r w:rsidRPr="00811404">
        <w:t xml:space="preserve">The PI heads a research team, consisting of three research associates, </w:t>
      </w:r>
      <w:r w:rsidR="00A664B7" w:rsidRPr="00811404">
        <w:t xml:space="preserve">with rich experience in qualitative research in general and in semi-structured interviews and thematic content analysis </w:t>
      </w:r>
      <w:r w:rsidR="00AD3C7F" w:rsidRPr="00811404">
        <w:t xml:space="preserve">specifically. The team has been working on research projects related to </w:t>
      </w:r>
      <w:r w:rsidR="00B01B2F" w:rsidRPr="00811404">
        <w:t>father engagement in the social services for the last three years</w:t>
      </w:r>
      <w:r w:rsidR="00FA70D9" w:rsidRPr="00811404">
        <w:t xml:space="preserve">, acquiring considerable </w:t>
      </w:r>
      <w:r w:rsidR="001F37C7" w:rsidRPr="00811404">
        <w:t>research experience and knowledge in the field. Th</w:t>
      </w:r>
      <w:r w:rsidR="00CD0140">
        <w:t>is</w:t>
      </w:r>
      <w:r w:rsidR="001F37C7" w:rsidRPr="00811404">
        <w:t xml:space="preserve"> </w:t>
      </w:r>
      <w:r w:rsidR="00640E63" w:rsidRPr="00811404">
        <w:t>experience and knowledge relate both to the technical aspects of the project – such as recruiting participants</w:t>
      </w:r>
      <w:r w:rsidR="00EA0E17">
        <w:t xml:space="preserve"> and data analysis</w:t>
      </w:r>
      <w:r w:rsidR="00640E63" w:rsidRPr="00811404">
        <w:t xml:space="preserve"> – and </w:t>
      </w:r>
      <w:r w:rsidR="002E47EA" w:rsidRPr="00811404">
        <w:t>theoretical aspects.</w:t>
      </w:r>
    </w:p>
    <w:p w14:paraId="42E24BB8" w14:textId="4D6597E1" w:rsidR="001F37C7" w:rsidRPr="00811404" w:rsidRDefault="002E47EA" w:rsidP="002E47EA">
      <w:pPr>
        <w:pStyle w:val="2"/>
      </w:pPr>
      <w:r w:rsidRPr="00811404">
        <w:t>Expected Results and Pitfalls</w:t>
      </w:r>
    </w:p>
    <w:p w14:paraId="06858A6D" w14:textId="2D30158D" w:rsidR="000B7FD9" w:rsidRDefault="00F54178" w:rsidP="000B7FD9">
      <w:r w:rsidRPr="00811404">
        <w:t xml:space="preserve">The proposed research is expected to have significant results both on </w:t>
      </w:r>
      <w:r w:rsidR="00807470" w:rsidRPr="00811404">
        <w:t xml:space="preserve">academic knowledge and on </w:t>
      </w:r>
      <w:r w:rsidR="00A67B9C" w:rsidRPr="00811404">
        <w:t xml:space="preserve">practice in the field. On the academic level, the project is expected to provide a </w:t>
      </w:r>
      <w:r w:rsidR="00F64F3A">
        <w:t>significant contribution both to the field of c</w:t>
      </w:r>
      <w:r w:rsidR="000B7FD9">
        <w:t>ritical studies of men and masculinities and to social policy and social welfare studies.</w:t>
      </w:r>
    </w:p>
    <w:p w14:paraId="4D806F80" w14:textId="7C7B5317" w:rsidR="002E47EA" w:rsidRDefault="003A3802" w:rsidP="002E47EA">
      <w:r>
        <w:lastRenderedPageBreak/>
        <w:t xml:space="preserve">In the field of CSMM, this project aims to provide a </w:t>
      </w:r>
      <w:r w:rsidR="00A67B9C" w:rsidRPr="00811404">
        <w:t xml:space="preserve">novel </w:t>
      </w:r>
      <w:r w:rsidR="00562440" w:rsidRPr="00811404">
        <w:t xml:space="preserve">outlook on power relationships in interventions, a point which may serve as a key to a deeper understanding of </w:t>
      </w:r>
      <w:r w:rsidR="00F725E8" w:rsidRPr="00811404">
        <w:t>masculinities</w:t>
      </w:r>
      <w:r w:rsidR="00F30768">
        <w:t xml:space="preserve"> </w:t>
      </w:r>
      <w:r w:rsidR="005A27E0">
        <w:t>in situations of complex power relations.</w:t>
      </w:r>
      <w:r w:rsidR="00C07860">
        <w:t xml:space="preserve"> Understanding the matrix of power in </w:t>
      </w:r>
      <w:r w:rsidR="00604E78">
        <w:t xml:space="preserve">situations of locally reversed power relations would </w:t>
      </w:r>
      <w:r w:rsidR="007E22E6">
        <w:t xml:space="preserve">provide </w:t>
      </w:r>
      <w:r w:rsidR="003F76F2">
        <w:t xml:space="preserve">a theoretical framework </w:t>
      </w:r>
      <w:r w:rsidR="00417D69">
        <w:t xml:space="preserve">for explaining (local) female dominance </w:t>
      </w:r>
      <w:r w:rsidR="000A5363">
        <w:t xml:space="preserve">from a </w:t>
      </w:r>
      <w:r w:rsidR="00240E6B">
        <w:t>CS</w:t>
      </w:r>
      <w:r w:rsidR="00A728BC">
        <w:t>MM</w:t>
      </w:r>
      <w:r w:rsidR="000A5363">
        <w:t xml:space="preserve"> perspective, thus </w:t>
      </w:r>
      <w:r w:rsidR="00316A19">
        <w:t>widening th</w:t>
      </w:r>
      <w:r w:rsidR="00742A17">
        <w:t>is field and providing tools to some of its main unanswered questions, as described above.</w:t>
      </w:r>
    </w:p>
    <w:p w14:paraId="293F74A0" w14:textId="0FA28BD0" w:rsidR="00742A17" w:rsidRPr="00811404" w:rsidRDefault="00742A17" w:rsidP="002E47EA">
      <w:pPr>
        <w:rPr>
          <w:rFonts w:hint="cs"/>
          <w:rtl/>
        </w:rPr>
      </w:pPr>
      <w:r>
        <w:t xml:space="preserve">In </w:t>
      </w:r>
      <w:r w:rsidR="00251322">
        <w:t xml:space="preserve">social policy and welfare studies, the proposed project aims to provide </w:t>
      </w:r>
      <w:r w:rsidR="00C46DD6">
        <w:t xml:space="preserve">answers to the question of fathers' – and men's in general – absence from the </w:t>
      </w:r>
      <w:r w:rsidR="00782765">
        <w:t>welfare services</w:t>
      </w:r>
      <w:r w:rsidR="00DD2DDF">
        <w:t>.</w:t>
      </w:r>
      <w:r w:rsidR="009E384B">
        <w:t xml:space="preserve"> While previous research focused separately on the role of fathers, mothers</w:t>
      </w:r>
      <w:r w:rsidR="007123A1">
        <w:t>,</w:t>
      </w:r>
      <w:r w:rsidR="009E384B">
        <w:t xml:space="preserve"> and social workers in this abse</w:t>
      </w:r>
      <w:r w:rsidR="007123A1">
        <w:t xml:space="preserve">nce, the proposed project seeks to understand the </w:t>
      </w:r>
      <w:r w:rsidR="0085640E">
        <w:t xml:space="preserve">role of the interaction </w:t>
      </w:r>
      <w:r w:rsidR="00F30768">
        <w:t xml:space="preserve">between </w:t>
      </w:r>
      <w:r w:rsidR="0085640E">
        <w:t>these three players in leading to the exclusion of fathers from int</w:t>
      </w:r>
      <w:r w:rsidR="00053E14">
        <w:t>er</w:t>
      </w:r>
      <w:r w:rsidR="0085640E">
        <w:t>ventions.</w:t>
      </w:r>
    </w:p>
    <w:p w14:paraId="37F385E5" w14:textId="16E9D1BC" w:rsidR="004568FD" w:rsidRPr="00811404" w:rsidRDefault="004568FD" w:rsidP="002E47EA">
      <w:r w:rsidRPr="00811404">
        <w:t xml:space="preserve">On the field practice level, this project is expected to shed light on the </w:t>
      </w:r>
      <w:proofErr w:type="gramStart"/>
      <w:r w:rsidR="00B4764A" w:rsidRPr="00811404">
        <w:t>difficulties</w:t>
      </w:r>
      <w:proofErr w:type="gramEnd"/>
      <w:r w:rsidR="00B4764A" w:rsidRPr="00811404">
        <w:t xml:space="preserve"> fathers, mothers, and social workers find in working together. </w:t>
      </w:r>
      <w:r w:rsidR="000B513E">
        <w:t>Understanding</w:t>
      </w:r>
      <w:r w:rsidR="00B4764A" w:rsidRPr="00811404">
        <w:t xml:space="preserve"> the power relationship will </w:t>
      </w:r>
      <w:r w:rsidR="00882006" w:rsidRPr="00811404">
        <w:t>provide social workers with a toolbox for contacting fathers, engaging them</w:t>
      </w:r>
      <w:r w:rsidR="002D65B4">
        <w:t>,</w:t>
      </w:r>
      <w:r w:rsidR="00882006" w:rsidRPr="00811404">
        <w:t xml:space="preserve"> and effectively working with them for the benefit of fathers, families</w:t>
      </w:r>
      <w:r w:rsidR="002D65B4">
        <w:t>,</w:t>
      </w:r>
      <w:r w:rsidR="00882006" w:rsidRPr="00811404">
        <w:t xml:space="preserve"> and children.</w:t>
      </w:r>
      <w:r w:rsidR="002677AC">
        <w:t xml:space="preserve"> The project </w:t>
      </w:r>
      <w:r w:rsidR="00777259">
        <w:t xml:space="preserve">has the potential </w:t>
      </w:r>
      <w:r w:rsidR="002677AC">
        <w:t xml:space="preserve">to </w:t>
      </w:r>
      <w:r w:rsidR="00777259">
        <w:t>p</w:t>
      </w:r>
      <w:r w:rsidR="000B513E">
        <w:t>r</w:t>
      </w:r>
      <w:r w:rsidR="00777259">
        <w:t>ovide a basis for building a new model of interaction between workers and fami</w:t>
      </w:r>
      <w:r w:rsidR="002D65B4">
        <w:t xml:space="preserve">lies, which will be more inclusive for fathers and </w:t>
      </w:r>
      <w:r w:rsidR="000B513E">
        <w:t xml:space="preserve">will </w:t>
      </w:r>
      <w:r w:rsidR="002D65B4">
        <w:t>therefore lighten the burden on mothers and provide children with better parental care.</w:t>
      </w:r>
    </w:p>
    <w:p w14:paraId="73C6C02C" w14:textId="14B5087A" w:rsidR="00882006" w:rsidRPr="00811404" w:rsidRDefault="003110E4" w:rsidP="002E47EA">
      <w:r w:rsidRPr="00811404">
        <w:t xml:space="preserve">However, </w:t>
      </w:r>
      <w:r w:rsidR="00AF522E" w:rsidRPr="00811404">
        <w:t xml:space="preserve">the proposed research design </w:t>
      </w:r>
      <w:r w:rsidR="006E50CE" w:rsidRPr="00811404">
        <w:t xml:space="preserve">contains several elements that are </w:t>
      </w:r>
      <w:r w:rsidR="00E1714F" w:rsidRPr="00811404">
        <w:t>methodologica</w:t>
      </w:r>
      <w:r w:rsidR="000B513E">
        <w:t>l</w:t>
      </w:r>
      <w:r w:rsidR="00E1714F" w:rsidRPr="00811404">
        <w:t xml:space="preserve">ly complex, and various pitfalls </w:t>
      </w:r>
      <w:r w:rsidR="0091031A" w:rsidRPr="00811404">
        <w:t xml:space="preserve">may hinder the project. The first possible pitfall is </w:t>
      </w:r>
      <w:r w:rsidR="00587C6D" w:rsidRPr="00811404">
        <w:t>difficulties in recruiting participan</w:t>
      </w:r>
      <w:r w:rsidR="000B513E">
        <w:t>t</w:t>
      </w:r>
      <w:r w:rsidR="00587C6D" w:rsidRPr="00811404">
        <w:t xml:space="preserve">s. </w:t>
      </w:r>
      <w:r w:rsidR="00324C9C" w:rsidRPr="00811404">
        <w:t xml:space="preserve">Men, and especially men from excluded groups and clients of the welfare system, are notoriously </w:t>
      </w:r>
      <w:r w:rsidR="00EF4D38" w:rsidRPr="00811404">
        <w:t xml:space="preserve">difficult to recruit as participants. However, the research team </w:t>
      </w:r>
      <w:r w:rsidR="006B4401" w:rsidRPr="00811404">
        <w:t xml:space="preserve">has previous experience with recruiting </w:t>
      </w:r>
      <w:r w:rsidR="00AF7643" w:rsidRPr="00811404">
        <w:t xml:space="preserve">such fathers. The most effective method of recruitment is through the social worker – as employed in this case. in addition, </w:t>
      </w:r>
      <w:r w:rsidR="00121D8E" w:rsidRPr="00811404">
        <w:t xml:space="preserve">monetary compensation is offered to participants, a method that </w:t>
      </w:r>
      <w:r w:rsidR="000E7A23" w:rsidRPr="00811404">
        <w:t>proved effective in the past.</w:t>
      </w:r>
    </w:p>
    <w:p w14:paraId="68A93FE3" w14:textId="1F158160" w:rsidR="000E7A23" w:rsidRPr="00811404" w:rsidRDefault="00BF0A26" w:rsidP="002E47EA">
      <w:r w:rsidRPr="00811404">
        <w:t xml:space="preserve">A second possible </w:t>
      </w:r>
      <w:r w:rsidR="00913329" w:rsidRPr="00811404">
        <w:t xml:space="preserve">pitfall, related to the previous one, is </w:t>
      </w:r>
      <w:r w:rsidR="006A7DC6" w:rsidRPr="00811404">
        <w:t xml:space="preserve">persistence. Even when recruiting participants for one interview is successful, </w:t>
      </w:r>
      <w:r w:rsidR="00055257" w:rsidRPr="00811404">
        <w:t xml:space="preserve">returning to the same participants twice over the course of a </w:t>
      </w:r>
      <w:r w:rsidR="00CB7D2B" w:rsidRPr="00811404">
        <w:t xml:space="preserve">year is expected to cause attrition, as many of the interviewees will refuse to participate in </w:t>
      </w:r>
      <w:r w:rsidR="003A693F" w:rsidRPr="00811404">
        <w:t xml:space="preserve">second or third wave interviews. </w:t>
      </w:r>
      <w:r w:rsidR="00D87126">
        <w:t>T</w:t>
      </w:r>
      <w:r w:rsidR="003A693F" w:rsidRPr="00811404">
        <w:t xml:space="preserve">o prepare for this contingency, </w:t>
      </w:r>
      <w:r w:rsidR="0061721A" w:rsidRPr="00811404">
        <w:t xml:space="preserve">the number of participants selected for the </w:t>
      </w:r>
      <w:r w:rsidR="003F5308" w:rsidRPr="00811404">
        <w:t xml:space="preserve">first round will be larger than the expected final number. While we expect that </w:t>
      </w:r>
      <w:r w:rsidR="00B577EB">
        <w:t>ten</w:t>
      </w:r>
      <w:r w:rsidR="003F5308" w:rsidRPr="00811404">
        <w:t xml:space="preserve"> triads will suffice for </w:t>
      </w:r>
      <w:r w:rsidR="00F02100" w:rsidRPr="00811404">
        <w:t xml:space="preserve">saturation, the project aims to begin with 15 triads, allowing 33% attrition. In cases of higher rates of attrition, </w:t>
      </w:r>
      <w:r w:rsidR="00054C9C" w:rsidRPr="00811404">
        <w:t>several</w:t>
      </w:r>
      <w:r w:rsidR="00214BB1" w:rsidRPr="00811404">
        <w:t xml:space="preserve"> measures will be considered – using only two interviews for some of the triads, using triads in which only two participants </w:t>
      </w:r>
      <w:r w:rsidR="00054C9C" w:rsidRPr="00811404">
        <w:t xml:space="preserve">have interviewed for one of the waves, and – in the worst eventuality – recruiting more triads for </w:t>
      </w:r>
      <w:r w:rsidR="00B577EB">
        <w:t>the</w:t>
      </w:r>
      <w:r w:rsidR="00054C9C" w:rsidRPr="00811404">
        <w:t xml:space="preserve"> second round of interviews. This is reserved for a worst</w:t>
      </w:r>
      <w:r w:rsidR="00B577EB">
        <w:t>-</w:t>
      </w:r>
      <w:r w:rsidR="00054C9C" w:rsidRPr="00811404">
        <w:t>case scenario, as it is expected to prolong the period of the project beyond three years.</w:t>
      </w:r>
    </w:p>
    <w:p w14:paraId="5B7DDF49" w14:textId="77777777" w:rsidR="00054C9C" w:rsidRPr="00811404" w:rsidRDefault="00054C9C" w:rsidP="002E47EA">
      <w:pPr>
        <w:rPr>
          <w:lang w:val="de-DE"/>
        </w:rPr>
      </w:pPr>
    </w:p>
    <w:p w14:paraId="3459499B" w14:textId="77777777" w:rsidR="005524F0" w:rsidRPr="00811404" w:rsidRDefault="005524F0" w:rsidP="005524F0">
      <w:r w:rsidRPr="00811404">
        <w:br w:type="page"/>
      </w:r>
    </w:p>
    <w:p w14:paraId="60699327" w14:textId="77777777" w:rsidR="00055112" w:rsidRPr="00811404" w:rsidRDefault="005524F0" w:rsidP="00C32B41">
      <w:pPr>
        <w:pStyle w:val="2"/>
      </w:pPr>
      <w:r w:rsidRPr="00811404">
        <w:lastRenderedPageBreak/>
        <w:t>Bibliography</w:t>
      </w:r>
    </w:p>
    <w:p w14:paraId="539960EA" w14:textId="3F4B66A9" w:rsidR="00066AA3" w:rsidRPr="00066AA3" w:rsidRDefault="005524F0" w:rsidP="00066AA3">
      <w:pPr>
        <w:widowControl w:val="0"/>
        <w:autoSpaceDE w:val="0"/>
        <w:autoSpaceDN w:val="0"/>
        <w:adjustRightInd w:val="0"/>
        <w:ind w:left="480" w:hanging="480"/>
        <w:rPr>
          <w:rFonts w:ascii="Times New Roman" w:hAnsi="Times New Roman" w:cs="Times New Roman"/>
          <w:noProof/>
          <w:szCs w:val="24"/>
        </w:rPr>
      </w:pPr>
      <w:r w:rsidRPr="00811404">
        <w:rPr>
          <w:b/>
          <w:bCs/>
        </w:rPr>
        <w:fldChar w:fldCharType="begin" w:fldLock="1"/>
      </w:r>
      <w:r w:rsidRPr="00811404">
        <w:rPr>
          <w:b/>
          <w:bCs/>
        </w:rPr>
        <w:instrText xml:space="preserve">ADDIN Mendeley Bibliography CSL_BIBLIOGRAPHY </w:instrText>
      </w:r>
      <w:r w:rsidRPr="00811404">
        <w:rPr>
          <w:b/>
          <w:bCs/>
        </w:rPr>
        <w:fldChar w:fldCharType="separate"/>
      </w:r>
      <w:r w:rsidR="00066AA3" w:rsidRPr="00066AA3">
        <w:rPr>
          <w:rFonts w:ascii="Times New Roman" w:hAnsi="Times New Roman" w:cs="Times New Roman"/>
          <w:noProof/>
          <w:szCs w:val="24"/>
        </w:rPr>
        <w:t xml:space="preserve">Amato, V. (2018). The social construction of a possible male gender bias is negatively impacting fathers in child welfare services: Hammering a square peg into a round hole. </w:t>
      </w:r>
      <w:r w:rsidR="00066AA3" w:rsidRPr="00066AA3">
        <w:rPr>
          <w:rFonts w:ascii="Times New Roman" w:hAnsi="Times New Roman" w:cs="Times New Roman"/>
          <w:i/>
          <w:iCs/>
          <w:noProof/>
          <w:szCs w:val="24"/>
        </w:rPr>
        <w:t>Journal of Human Behavior in the Social Environment</w:t>
      </w:r>
      <w:r w:rsidR="00066AA3" w:rsidRPr="00066AA3">
        <w:rPr>
          <w:rFonts w:ascii="Times New Roman" w:hAnsi="Times New Roman" w:cs="Times New Roman"/>
          <w:noProof/>
          <w:szCs w:val="24"/>
        </w:rPr>
        <w:t xml:space="preserve">, </w:t>
      </w:r>
      <w:r w:rsidR="00066AA3" w:rsidRPr="00066AA3">
        <w:rPr>
          <w:rFonts w:ascii="Times New Roman" w:hAnsi="Times New Roman" w:cs="Times New Roman"/>
          <w:i/>
          <w:iCs/>
          <w:noProof/>
          <w:szCs w:val="24"/>
        </w:rPr>
        <w:t>28</w:t>
      </w:r>
      <w:r w:rsidR="00066AA3" w:rsidRPr="00066AA3">
        <w:rPr>
          <w:rFonts w:ascii="Times New Roman" w:hAnsi="Times New Roman" w:cs="Times New Roman"/>
          <w:noProof/>
          <w:szCs w:val="24"/>
        </w:rPr>
        <w:t>(4), 466–474. https://doi.org/10.1080/10911359.2018.1426071</w:t>
      </w:r>
    </w:p>
    <w:p w14:paraId="3E27E42C"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Baum, N. (2015). The Unheard Gender : The Neglect of Men as Social Work Clients. </w:t>
      </w:r>
      <w:r w:rsidRPr="00066AA3">
        <w:rPr>
          <w:rFonts w:ascii="Times New Roman" w:hAnsi="Times New Roman" w:cs="Times New Roman"/>
          <w:i/>
          <w:iCs/>
          <w:noProof/>
          <w:szCs w:val="24"/>
        </w:rPr>
        <w:t>British Journal of Social Work</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46</w:t>
      </w:r>
      <w:r w:rsidRPr="00066AA3">
        <w:rPr>
          <w:rFonts w:ascii="Times New Roman" w:hAnsi="Times New Roman" w:cs="Times New Roman"/>
          <w:noProof/>
          <w:szCs w:val="24"/>
        </w:rPr>
        <w:t>(5), 1463–1471.</w:t>
      </w:r>
    </w:p>
    <w:p w14:paraId="1B694CCB"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Brewsaugh, K., &amp; Strozier, A. (2016). Fathers in child welfare : What do social work textbooks teach our students ? </w:t>
      </w:r>
      <w:r w:rsidRPr="00066AA3">
        <w:rPr>
          <w:rFonts w:ascii="Times New Roman" w:hAnsi="Times New Roman" w:cs="Times New Roman"/>
          <w:i/>
          <w:iCs/>
          <w:noProof/>
          <w:szCs w:val="24"/>
        </w:rPr>
        <w:t>Children and Youth Services Review</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60</w:t>
      </w:r>
      <w:r w:rsidRPr="00066AA3">
        <w:rPr>
          <w:rFonts w:ascii="Times New Roman" w:hAnsi="Times New Roman" w:cs="Times New Roman"/>
          <w:noProof/>
          <w:szCs w:val="24"/>
        </w:rPr>
        <w:t>, 34–41. https://doi.org/10.1016/j.childyouth.2015.11.015</w:t>
      </w:r>
    </w:p>
    <w:p w14:paraId="31B3D54C"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Brown, L., Callahan, M., Strega, S., Walmsley, C., &amp; Dominelli, L. (2009). Manufacturing ghost fathers: The paradox of father presence and absence in child welfare. </w:t>
      </w:r>
      <w:r w:rsidRPr="00066AA3">
        <w:rPr>
          <w:rFonts w:ascii="Times New Roman" w:hAnsi="Times New Roman" w:cs="Times New Roman"/>
          <w:i/>
          <w:iCs/>
          <w:noProof/>
          <w:szCs w:val="24"/>
        </w:rPr>
        <w:t>Child and Family Social Work</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14</w:t>
      </w:r>
      <w:r w:rsidRPr="00066AA3">
        <w:rPr>
          <w:rFonts w:ascii="Times New Roman" w:hAnsi="Times New Roman" w:cs="Times New Roman"/>
          <w:noProof/>
          <w:szCs w:val="24"/>
        </w:rPr>
        <w:t>(1), 25–34. https://doi.org/10.1111/j.1365-2206.2008.00578.x</w:t>
      </w:r>
    </w:p>
    <w:p w14:paraId="5B0A9E5F"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Connell, R. W. (1995). </w:t>
      </w:r>
      <w:r w:rsidRPr="00066AA3">
        <w:rPr>
          <w:rFonts w:ascii="Times New Roman" w:hAnsi="Times New Roman" w:cs="Times New Roman"/>
          <w:i/>
          <w:iCs/>
          <w:noProof/>
          <w:szCs w:val="24"/>
        </w:rPr>
        <w:t>Masculinities</w:t>
      </w:r>
      <w:r w:rsidRPr="00066AA3">
        <w:rPr>
          <w:rFonts w:ascii="Times New Roman" w:hAnsi="Times New Roman" w:cs="Times New Roman"/>
          <w:noProof/>
          <w:szCs w:val="24"/>
        </w:rPr>
        <w:t>. Los Angeles, California: University of California Press.</w:t>
      </w:r>
    </w:p>
    <w:p w14:paraId="416A9394"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Connell, R. W., &amp; Messerschmidt, J. W. (2005). Hegemonic Masculinity: Rethinking the Concept. </w:t>
      </w:r>
      <w:r w:rsidRPr="00066AA3">
        <w:rPr>
          <w:rFonts w:ascii="Times New Roman" w:hAnsi="Times New Roman" w:cs="Times New Roman"/>
          <w:i/>
          <w:iCs/>
          <w:noProof/>
          <w:szCs w:val="24"/>
        </w:rPr>
        <w:t>Gender &amp; Society</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19</w:t>
      </w:r>
      <w:r w:rsidRPr="00066AA3">
        <w:rPr>
          <w:rFonts w:ascii="Times New Roman" w:hAnsi="Times New Roman" w:cs="Times New Roman"/>
          <w:noProof/>
          <w:szCs w:val="24"/>
        </w:rPr>
        <w:t>(6), 829–859. https://doi.org/10.1177/0891243205278639</w:t>
      </w:r>
    </w:p>
    <w:p w14:paraId="30AC7247" w14:textId="167E712F"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Dominelli, L., Strega, S., Walmsley, C., Callahan, M., &amp; Brown, L. (2011). </w:t>
      </w:r>
      <w:r w:rsidR="00C46DD6">
        <w:rPr>
          <w:rFonts w:ascii="Times New Roman" w:hAnsi="Times New Roman" w:cs="Times New Roman"/>
          <w:noProof/>
          <w:szCs w:val="24"/>
        </w:rPr>
        <w:t>"</w:t>
      </w:r>
      <w:r w:rsidRPr="00066AA3">
        <w:rPr>
          <w:rFonts w:ascii="Times New Roman" w:hAnsi="Times New Roman" w:cs="Times New Roman"/>
          <w:noProof/>
          <w:szCs w:val="24"/>
        </w:rPr>
        <w:t>Here</w:t>
      </w:r>
      <w:r w:rsidR="00C46DD6">
        <w:rPr>
          <w:rFonts w:ascii="Times New Roman" w:hAnsi="Times New Roman" w:cs="Times New Roman"/>
          <w:noProof/>
          <w:szCs w:val="24"/>
        </w:rPr>
        <w:t>'</w:t>
      </w:r>
      <w:r w:rsidRPr="00066AA3">
        <w:rPr>
          <w:rFonts w:ascii="Times New Roman" w:hAnsi="Times New Roman" w:cs="Times New Roman"/>
          <w:noProof/>
          <w:szCs w:val="24"/>
        </w:rPr>
        <w:t>s my story</w:t>
      </w:r>
      <w:r w:rsidR="00C46DD6">
        <w:rPr>
          <w:rFonts w:ascii="Times New Roman" w:hAnsi="Times New Roman" w:cs="Times New Roman"/>
          <w:noProof/>
          <w:szCs w:val="24"/>
        </w:rPr>
        <w:t>"</w:t>
      </w:r>
      <w:r w:rsidRPr="00066AA3">
        <w:rPr>
          <w:rFonts w:ascii="Times New Roman" w:hAnsi="Times New Roman" w:cs="Times New Roman"/>
          <w:noProof/>
          <w:szCs w:val="24"/>
        </w:rPr>
        <w:t xml:space="preserve">: Fathers of </w:t>
      </w:r>
      <w:r w:rsidR="00C46DD6">
        <w:rPr>
          <w:rFonts w:ascii="Times New Roman" w:hAnsi="Times New Roman" w:cs="Times New Roman"/>
          <w:noProof/>
          <w:szCs w:val="24"/>
        </w:rPr>
        <w:t>"</w:t>
      </w:r>
      <w:r w:rsidRPr="00066AA3">
        <w:rPr>
          <w:rFonts w:ascii="Times New Roman" w:hAnsi="Times New Roman" w:cs="Times New Roman"/>
          <w:noProof/>
          <w:szCs w:val="24"/>
        </w:rPr>
        <w:t>looked after</w:t>
      </w:r>
      <w:r w:rsidR="00C46DD6">
        <w:rPr>
          <w:rFonts w:ascii="Times New Roman" w:hAnsi="Times New Roman" w:cs="Times New Roman"/>
          <w:noProof/>
          <w:szCs w:val="24"/>
        </w:rPr>
        <w:t>"</w:t>
      </w:r>
      <w:r w:rsidRPr="00066AA3">
        <w:rPr>
          <w:rFonts w:ascii="Times New Roman" w:hAnsi="Times New Roman" w:cs="Times New Roman"/>
          <w:noProof/>
          <w:szCs w:val="24"/>
        </w:rPr>
        <w:t xml:space="preserve"> children recount their experiences in the Canadian child welfare system. </w:t>
      </w:r>
      <w:r w:rsidRPr="00066AA3">
        <w:rPr>
          <w:rFonts w:ascii="Times New Roman" w:hAnsi="Times New Roman" w:cs="Times New Roman"/>
          <w:i/>
          <w:iCs/>
          <w:noProof/>
          <w:szCs w:val="24"/>
        </w:rPr>
        <w:t>British Journal of Social Work</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41</w:t>
      </w:r>
      <w:r w:rsidRPr="00066AA3">
        <w:rPr>
          <w:rFonts w:ascii="Times New Roman" w:hAnsi="Times New Roman" w:cs="Times New Roman"/>
          <w:noProof/>
          <w:szCs w:val="24"/>
        </w:rPr>
        <w:t>(2), 351–367. https://doi.org/10.1093/bjsw/bcq099</w:t>
      </w:r>
    </w:p>
    <w:p w14:paraId="62A8DBA4"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Dutton, D. G. (2012). The case against the role of gender in intimate partner violence. </w:t>
      </w:r>
      <w:r w:rsidRPr="00066AA3">
        <w:rPr>
          <w:rFonts w:ascii="Times New Roman" w:hAnsi="Times New Roman" w:cs="Times New Roman"/>
          <w:i/>
          <w:iCs/>
          <w:noProof/>
          <w:szCs w:val="24"/>
        </w:rPr>
        <w:t>Aggression and Violent Behavior</w:t>
      </w:r>
      <w:r w:rsidRPr="00066AA3">
        <w:rPr>
          <w:rFonts w:ascii="Times New Roman" w:hAnsi="Times New Roman" w:cs="Times New Roman"/>
          <w:noProof/>
          <w:szCs w:val="24"/>
        </w:rPr>
        <w:t>. https://doi.org/10.1016/j.avb.2011.09.002</w:t>
      </w:r>
    </w:p>
    <w:p w14:paraId="02FF1838"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Dutton, D. G. (2015). Family Dynamics and Domestic Violence The Gender Paradigm and Custody Disputes. </w:t>
      </w:r>
      <w:r w:rsidRPr="00066AA3">
        <w:rPr>
          <w:rFonts w:ascii="Times New Roman" w:hAnsi="Times New Roman" w:cs="Times New Roman"/>
          <w:i/>
          <w:iCs/>
          <w:noProof/>
          <w:szCs w:val="24"/>
        </w:rPr>
        <w:t>International Journal for Family Research and Policy</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w:t>
      </w:r>
      <w:r w:rsidRPr="00066AA3">
        <w:rPr>
          <w:rFonts w:ascii="Times New Roman" w:hAnsi="Times New Roman" w:cs="Times New Roman"/>
          <w:noProof/>
          <w:szCs w:val="24"/>
        </w:rPr>
        <w:t>(1), 8–30.</w:t>
      </w:r>
    </w:p>
    <w:p w14:paraId="0F50D691"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Featherstone, B. (2004). Fathers Matter : A Research Review. </w:t>
      </w:r>
      <w:r w:rsidRPr="00066AA3">
        <w:rPr>
          <w:rFonts w:ascii="Times New Roman" w:hAnsi="Times New Roman" w:cs="Times New Roman"/>
          <w:i/>
          <w:iCs/>
          <w:noProof/>
          <w:szCs w:val="24"/>
        </w:rPr>
        <w:t>Children &amp; Society</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18</w:t>
      </w:r>
      <w:r w:rsidRPr="00066AA3">
        <w:rPr>
          <w:rFonts w:ascii="Times New Roman" w:hAnsi="Times New Roman" w:cs="Times New Roman"/>
          <w:noProof/>
          <w:szCs w:val="24"/>
        </w:rPr>
        <w:t>, 312–319. https://doi.org/10.1002/CHI.842</w:t>
      </w:r>
    </w:p>
    <w:p w14:paraId="2B443153"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Featherstone, B. (2010). Writing fathers in but mothers out!!! </w:t>
      </w:r>
      <w:r w:rsidRPr="00066AA3">
        <w:rPr>
          <w:rFonts w:ascii="Times New Roman" w:hAnsi="Times New Roman" w:cs="Times New Roman"/>
          <w:i/>
          <w:iCs/>
          <w:noProof/>
          <w:szCs w:val="24"/>
        </w:rPr>
        <w:t>Critical Social Policy</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30</w:t>
      </w:r>
      <w:r w:rsidRPr="00066AA3">
        <w:rPr>
          <w:rFonts w:ascii="Times New Roman" w:hAnsi="Times New Roman" w:cs="Times New Roman"/>
          <w:noProof/>
          <w:szCs w:val="24"/>
        </w:rPr>
        <w:t>(2), 208–224. https://doi.org/10.1177/0261018309358290</w:t>
      </w:r>
    </w:p>
    <w:p w14:paraId="722513EB"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Featherstone, B. (2013). Working with fathers: risk or resource? In J. R. McCarthy, C. A. Hooper, &amp; V. Gillies (Eds.), </w:t>
      </w:r>
      <w:r w:rsidRPr="00066AA3">
        <w:rPr>
          <w:rFonts w:ascii="Times New Roman" w:hAnsi="Times New Roman" w:cs="Times New Roman"/>
          <w:i/>
          <w:iCs/>
          <w:noProof/>
          <w:szCs w:val="24"/>
        </w:rPr>
        <w:t>Family Troubles? Exploring changes and challenges in the family lives of children and young people</w:t>
      </w:r>
      <w:r w:rsidRPr="00066AA3">
        <w:rPr>
          <w:rFonts w:ascii="Times New Roman" w:hAnsi="Times New Roman" w:cs="Times New Roman"/>
          <w:noProof/>
          <w:szCs w:val="24"/>
        </w:rPr>
        <w:t xml:space="preserve"> (pp. 315–325). Chicago: Policy Press.</w:t>
      </w:r>
    </w:p>
    <w:p w14:paraId="137A0540"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lastRenderedPageBreak/>
        <w:t xml:space="preserve">Haraway, D. (1988). Situated Knowledges: The Science Question in Feminism and the Privilege of Partial Perspective. </w:t>
      </w:r>
      <w:r w:rsidRPr="00066AA3">
        <w:rPr>
          <w:rFonts w:ascii="Times New Roman" w:hAnsi="Times New Roman" w:cs="Times New Roman"/>
          <w:i/>
          <w:iCs/>
          <w:noProof/>
          <w:szCs w:val="24"/>
        </w:rPr>
        <w:t>Feminist Studies</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14</w:t>
      </w:r>
      <w:r w:rsidRPr="00066AA3">
        <w:rPr>
          <w:rFonts w:ascii="Times New Roman" w:hAnsi="Times New Roman" w:cs="Times New Roman"/>
          <w:noProof/>
          <w:szCs w:val="24"/>
        </w:rPr>
        <w:t>(3), 575–599.</w:t>
      </w:r>
    </w:p>
    <w:p w14:paraId="4B282ADC"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Harding, S. (1986). </w:t>
      </w:r>
      <w:r w:rsidRPr="00066AA3">
        <w:rPr>
          <w:rFonts w:ascii="Times New Roman" w:hAnsi="Times New Roman" w:cs="Times New Roman"/>
          <w:i/>
          <w:iCs/>
          <w:noProof/>
          <w:szCs w:val="24"/>
        </w:rPr>
        <w:t>The Science Question in Feminism</w:t>
      </w:r>
      <w:r w:rsidRPr="00066AA3">
        <w:rPr>
          <w:rFonts w:ascii="Times New Roman" w:hAnsi="Times New Roman" w:cs="Times New Roman"/>
          <w:noProof/>
          <w:szCs w:val="24"/>
        </w:rPr>
        <w:t>. Ithaca: Cornell University Press.</w:t>
      </w:r>
    </w:p>
    <w:p w14:paraId="5F01261E"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Haworth, S. (2019). A Systematic Review of Research on Social Work Practice with Single Fathers. </w:t>
      </w:r>
      <w:r w:rsidRPr="00066AA3">
        <w:rPr>
          <w:rFonts w:ascii="Times New Roman" w:hAnsi="Times New Roman" w:cs="Times New Roman"/>
          <w:i/>
          <w:iCs/>
          <w:noProof/>
          <w:szCs w:val="24"/>
        </w:rPr>
        <w:t>Practice</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0</w:t>
      </w:r>
      <w:r w:rsidRPr="00066AA3">
        <w:rPr>
          <w:rFonts w:ascii="Times New Roman" w:hAnsi="Times New Roman" w:cs="Times New Roman"/>
          <w:noProof/>
          <w:szCs w:val="24"/>
        </w:rPr>
        <w:t>(0), 1–19. https://doi.org/10.1080/09503153.2019.1575955</w:t>
      </w:r>
    </w:p>
    <w:p w14:paraId="4A2031D4"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Hearn, J. (2019). So What Has Been, Is, and Might Be Going on in Studying Men and Masculinities?: Some Continuities and Discontinuities. </w:t>
      </w:r>
      <w:r w:rsidRPr="00066AA3">
        <w:rPr>
          <w:rFonts w:ascii="Times New Roman" w:hAnsi="Times New Roman" w:cs="Times New Roman"/>
          <w:i/>
          <w:iCs/>
          <w:noProof/>
          <w:szCs w:val="24"/>
        </w:rPr>
        <w:t>Men and Masculinities</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22</w:t>
      </w:r>
      <w:r w:rsidRPr="00066AA3">
        <w:rPr>
          <w:rFonts w:ascii="Times New Roman" w:hAnsi="Times New Roman" w:cs="Times New Roman"/>
          <w:noProof/>
          <w:szCs w:val="24"/>
        </w:rPr>
        <w:t>(1), 53–63. https://doi.org/10.1177/1097184X18805550</w:t>
      </w:r>
    </w:p>
    <w:p w14:paraId="50245F31" w14:textId="39E9BA9C"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Hirsch, D., &amp; Kachtan, D. G. (2018). Is </w:t>
      </w:r>
      <w:r w:rsidR="00C46DD6">
        <w:rPr>
          <w:rFonts w:ascii="Times New Roman" w:hAnsi="Times New Roman" w:cs="Times New Roman"/>
          <w:noProof/>
          <w:szCs w:val="24"/>
        </w:rPr>
        <w:t>"</w:t>
      </w:r>
      <w:r w:rsidRPr="00066AA3">
        <w:rPr>
          <w:rFonts w:ascii="Times New Roman" w:hAnsi="Times New Roman" w:cs="Times New Roman"/>
          <w:noProof/>
          <w:szCs w:val="24"/>
        </w:rPr>
        <w:t>Hegemonic Masculinity</w:t>
      </w:r>
      <w:r w:rsidR="00C46DD6">
        <w:rPr>
          <w:rFonts w:ascii="Times New Roman" w:hAnsi="Times New Roman" w:cs="Times New Roman"/>
          <w:noProof/>
          <w:szCs w:val="24"/>
        </w:rPr>
        <w:t>"</w:t>
      </w:r>
      <w:r w:rsidRPr="00066AA3">
        <w:rPr>
          <w:rFonts w:ascii="Times New Roman" w:hAnsi="Times New Roman" w:cs="Times New Roman"/>
          <w:noProof/>
          <w:szCs w:val="24"/>
        </w:rPr>
        <w:t xml:space="preserve"> Hegemonic as Masculinity? Two Israeli Case Studies. </w:t>
      </w:r>
      <w:r w:rsidRPr="00066AA3">
        <w:rPr>
          <w:rFonts w:ascii="Times New Roman" w:hAnsi="Times New Roman" w:cs="Times New Roman"/>
          <w:i/>
          <w:iCs/>
          <w:noProof/>
          <w:szCs w:val="24"/>
        </w:rPr>
        <w:t>Men and Masculinities</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21</w:t>
      </w:r>
      <w:r w:rsidRPr="00066AA3">
        <w:rPr>
          <w:rFonts w:ascii="Times New Roman" w:hAnsi="Times New Roman" w:cs="Times New Roman"/>
          <w:noProof/>
          <w:szCs w:val="24"/>
        </w:rPr>
        <w:t>(5), 687–708. https://doi.org/10.1177/1097184X17696186</w:t>
      </w:r>
    </w:p>
    <w:p w14:paraId="1E64B817"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Holter, O. G. (2005). Social Theories for Researching Men and Masculinities. In </w:t>
      </w:r>
      <w:r w:rsidRPr="00066AA3">
        <w:rPr>
          <w:rFonts w:ascii="Times New Roman" w:hAnsi="Times New Roman" w:cs="Times New Roman"/>
          <w:i/>
          <w:iCs/>
          <w:noProof/>
          <w:szCs w:val="24"/>
        </w:rPr>
        <w:t>Handbook of Studies on Men and Masculinities</w:t>
      </w:r>
      <w:r w:rsidRPr="00066AA3">
        <w:rPr>
          <w:rFonts w:ascii="Times New Roman" w:hAnsi="Times New Roman" w:cs="Times New Roman"/>
          <w:noProof/>
          <w:szCs w:val="24"/>
        </w:rPr>
        <w:t xml:space="preserve"> (pp. 15–34).</w:t>
      </w:r>
    </w:p>
    <w:p w14:paraId="18F7034E"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Maxwell, N., Scourfield, J. B., Featherstone, B., Holland, S., &amp; Tolman, R. (2012). Engaging fathers in child welfare services : A narrative review of recent research evidence. </w:t>
      </w:r>
      <w:r w:rsidRPr="00066AA3">
        <w:rPr>
          <w:rFonts w:ascii="Times New Roman" w:hAnsi="Times New Roman" w:cs="Times New Roman"/>
          <w:i/>
          <w:iCs/>
          <w:noProof/>
          <w:szCs w:val="24"/>
        </w:rPr>
        <w:t>Child and Family Social Work</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17</w:t>
      </w:r>
      <w:r w:rsidRPr="00066AA3">
        <w:rPr>
          <w:rFonts w:ascii="Times New Roman" w:hAnsi="Times New Roman" w:cs="Times New Roman"/>
          <w:noProof/>
          <w:szCs w:val="24"/>
        </w:rPr>
        <w:t>(2), 160–169. https://doi.org/10.1111/j.1365-2206.2012.00827.x/abstract</w:t>
      </w:r>
    </w:p>
    <w:p w14:paraId="57467C9C"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Messerschmidt, J. W. (2019a). </w:t>
      </w:r>
      <w:r w:rsidRPr="00066AA3">
        <w:rPr>
          <w:rFonts w:ascii="Times New Roman" w:hAnsi="Times New Roman" w:cs="Times New Roman"/>
          <w:i/>
          <w:iCs/>
          <w:noProof/>
          <w:szCs w:val="24"/>
        </w:rPr>
        <w:t>Hegemonic Masculinity: Formulation, Reformulation, and Amplification</w:t>
      </w:r>
      <w:r w:rsidRPr="00066AA3">
        <w:rPr>
          <w:rFonts w:ascii="Times New Roman" w:hAnsi="Times New Roman" w:cs="Times New Roman"/>
          <w:noProof/>
          <w:szCs w:val="24"/>
        </w:rPr>
        <w:t>. Lanham: Rowman &amp; Littlefield. https://doi.org/10.1177/1097184x19839107</w:t>
      </w:r>
    </w:p>
    <w:p w14:paraId="46274C21" w14:textId="5A0DBEAC"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Messerschmidt, J. W. (2019b). The Salience of </w:t>
      </w:r>
      <w:r w:rsidR="00C46DD6">
        <w:rPr>
          <w:rFonts w:ascii="Times New Roman" w:hAnsi="Times New Roman" w:cs="Times New Roman"/>
          <w:noProof/>
          <w:szCs w:val="24"/>
        </w:rPr>
        <w:t>"</w:t>
      </w:r>
      <w:r w:rsidRPr="00066AA3">
        <w:rPr>
          <w:rFonts w:ascii="Times New Roman" w:hAnsi="Times New Roman" w:cs="Times New Roman"/>
          <w:noProof/>
          <w:szCs w:val="24"/>
        </w:rPr>
        <w:t>Hegemonic Masculinity.</w:t>
      </w:r>
      <w:r w:rsidR="00C46DD6">
        <w:rPr>
          <w:rFonts w:ascii="Times New Roman" w:hAnsi="Times New Roman" w:cs="Times New Roman"/>
          <w:noProof/>
          <w:szCs w:val="24"/>
        </w:rPr>
        <w:t>"</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Men and Masculinities</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22</w:t>
      </w:r>
      <w:r w:rsidRPr="00066AA3">
        <w:rPr>
          <w:rFonts w:ascii="Times New Roman" w:hAnsi="Times New Roman" w:cs="Times New Roman"/>
          <w:noProof/>
          <w:szCs w:val="24"/>
        </w:rPr>
        <w:t>(1), 85–91. https://doi.org/10.1177/1097184X18805555</w:t>
      </w:r>
    </w:p>
    <w:p w14:paraId="6CA0778F"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Peled, E., &amp; Leichtentritt, R. (2002). The Ethics of Qualitative Social Work Research. </w:t>
      </w:r>
      <w:r w:rsidRPr="00066AA3">
        <w:rPr>
          <w:rFonts w:ascii="Times New Roman" w:hAnsi="Times New Roman" w:cs="Times New Roman"/>
          <w:i/>
          <w:iCs/>
          <w:noProof/>
          <w:szCs w:val="24"/>
        </w:rPr>
        <w:t>Qualitative Social Work</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1</w:t>
      </w:r>
      <w:r w:rsidRPr="00066AA3">
        <w:rPr>
          <w:rFonts w:ascii="Times New Roman" w:hAnsi="Times New Roman" w:cs="Times New Roman"/>
          <w:noProof/>
          <w:szCs w:val="24"/>
        </w:rPr>
        <w:t>(2), 145–169. https://doi.org/10.1177/147332500200100203</w:t>
      </w:r>
    </w:p>
    <w:p w14:paraId="6317A687"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Perez-Vaisvidovsky, N., Mizrahi, R., &amp; Halpern, A. (2020). The Mother-Based Intervention: Policy, Social Work, and the Absence of Fathers in the Social Services in Israel. </w:t>
      </w:r>
      <w:r w:rsidRPr="00066AA3">
        <w:rPr>
          <w:rFonts w:ascii="Times New Roman" w:hAnsi="Times New Roman" w:cs="Times New Roman"/>
          <w:i/>
          <w:iCs/>
          <w:noProof/>
          <w:szCs w:val="24"/>
        </w:rPr>
        <w:t>Social Politics: International Studies in Gender, State &amp; Society</w:t>
      </w:r>
      <w:r w:rsidRPr="00066AA3">
        <w:rPr>
          <w:rFonts w:ascii="Times New Roman" w:hAnsi="Times New Roman" w:cs="Times New Roman"/>
          <w:noProof/>
          <w:szCs w:val="24"/>
        </w:rPr>
        <w:t>. https://doi.org/10.1093/sp/jxaa004</w:t>
      </w:r>
    </w:p>
    <w:p w14:paraId="1D5C735E"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Philip, G., Clifton, J., &amp; Brandon, M. (2018). The Trouble With Fathers: The Impact of Time and Gendered-Thinking on Working Relationships Between Fathers and Social Workers in Child Protection Practice in England. </w:t>
      </w:r>
      <w:r w:rsidRPr="00066AA3">
        <w:rPr>
          <w:rFonts w:ascii="Times New Roman" w:hAnsi="Times New Roman" w:cs="Times New Roman"/>
          <w:i/>
          <w:iCs/>
          <w:noProof/>
          <w:szCs w:val="24"/>
        </w:rPr>
        <w:t>Journal of Family Issues</w:t>
      </w:r>
      <w:r w:rsidRPr="00066AA3">
        <w:rPr>
          <w:rFonts w:ascii="Times New Roman" w:hAnsi="Times New Roman" w:cs="Times New Roman"/>
          <w:noProof/>
          <w:szCs w:val="24"/>
        </w:rPr>
        <w:t>. https://doi.org/10.1177/0192513X18792682</w:t>
      </w:r>
    </w:p>
    <w:p w14:paraId="7EC2AD51"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lastRenderedPageBreak/>
        <w:t xml:space="preserve">Scourfield, J. B., Smail, P., &amp; Butler, D. (2015). A Systemic Approach to Improving the Engagement of Fathers in Child Safeguarding. </w:t>
      </w:r>
      <w:r w:rsidRPr="00066AA3">
        <w:rPr>
          <w:rFonts w:ascii="Times New Roman" w:hAnsi="Times New Roman" w:cs="Times New Roman"/>
          <w:i/>
          <w:iCs/>
          <w:noProof/>
          <w:szCs w:val="24"/>
        </w:rPr>
        <w:t>Child Abuse Review</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24</w:t>
      </w:r>
      <w:r w:rsidRPr="00066AA3">
        <w:rPr>
          <w:rFonts w:ascii="Times New Roman" w:hAnsi="Times New Roman" w:cs="Times New Roman"/>
          <w:noProof/>
          <w:szCs w:val="24"/>
        </w:rPr>
        <w:t>(2), 129–139. https://doi.org/10.1002/car.2333</w:t>
      </w:r>
    </w:p>
    <w:p w14:paraId="0D800A45"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Shapiro, A. F., &amp; Krysik, J. (2010). Finding Fathers in Social Work Research and Practice. </w:t>
      </w:r>
      <w:r w:rsidRPr="00066AA3">
        <w:rPr>
          <w:rFonts w:ascii="Times New Roman" w:hAnsi="Times New Roman" w:cs="Times New Roman"/>
          <w:i/>
          <w:iCs/>
          <w:noProof/>
          <w:szCs w:val="24"/>
        </w:rPr>
        <w:t>Journal of Social Work Values and Ethics</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7</w:t>
      </w:r>
      <w:r w:rsidRPr="00066AA3">
        <w:rPr>
          <w:rFonts w:ascii="Times New Roman" w:hAnsi="Times New Roman" w:cs="Times New Roman"/>
          <w:noProof/>
          <w:szCs w:val="24"/>
        </w:rPr>
        <w:t>(1).</w:t>
      </w:r>
    </w:p>
    <w:p w14:paraId="0416A6B4"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Smith, D. (2013). </w:t>
      </w:r>
      <w:r w:rsidRPr="00066AA3">
        <w:rPr>
          <w:rFonts w:ascii="Times New Roman" w:hAnsi="Times New Roman" w:cs="Times New Roman"/>
          <w:i/>
          <w:iCs/>
          <w:noProof/>
          <w:szCs w:val="24"/>
        </w:rPr>
        <w:t>Institutional Ethnography A Sociology for People</w:t>
      </w:r>
      <w:r w:rsidRPr="00066AA3">
        <w:rPr>
          <w:rFonts w:ascii="Times New Roman" w:hAnsi="Times New Roman" w:cs="Times New Roman"/>
          <w:noProof/>
          <w:szCs w:val="24"/>
        </w:rPr>
        <w:t xml:space="preserve"> (Vol. 53). https://doi.org/10.1017/CBO9781107415324.004</w:t>
      </w:r>
    </w:p>
    <w:p w14:paraId="7405EC41"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Sobočan, A. M., Bertotti, T., &amp; Strom-Gottfried, K. (2019). Ethical considerations in social work research. </w:t>
      </w:r>
      <w:r w:rsidRPr="00066AA3">
        <w:rPr>
          <w:rFonts w:ascii="Times New Roman" w:hAnsi="Times New Roman" w:cs="Times New Roman"/>
          <w:i/>
          <w:iCs/>
          <w:noProof/>
          <w:szCs w:val="24"/>
        </w:rPr>
        <w:t>European Journal of Social Work</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22</w:t>
      </w:r>
      <w:r w:rsidRPr="00066AA3">
        <w:rPr>
          <w:rFonts w:ascii="Times New Roman" w:hAnsi="Times New Roman" w:cs="Times New Roman"/>
          <w:noProof/>
          <w:szCs w:val="24"/>
        </w:rPr>
        <w:t>(5), 805–818. https://doi.org/10.1080/13691457.2018.1544117</w:t>
      </w:r>
    </w:p>
    <w:p w14:paraId="2245618A"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Strug, D., &amp; Wilmore-Schaeffer, R. (2003). Fathers in the social work literature: Policy and practice implications. </w:t>
      </w:r>
      <w:r w:rsidRPr="00066AA3">
        <w:rPr>
          <w:rFonts w:ascii="Times New Roman" w:hAnsi="Times New Roman" w:cs="Times New Roman"/>
          <w:i/>
          <w:iCs/>
          <w:noProof/>
          <w:szCs w:val="24"/>
        </w:rPr>
        <w:t>Families in Society-the Journal of Contemporary Human Services</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84</w:t>
      </w:r>
      <w:r w:rsidRPr="00066AA3">
        <w:rPr>
          <w:rFonts w:ascii="Times New Roman" w:hAnsi="Times New Roman" w:cs="Times New Roman"/>
          <w:noProof/>
          <w:szCs w:val="24"/>
        </w:rPr>
        <w:t>(4), 503–511.</w:t>
      </w:r>
    </w:p>
    <w:p w14:paraId="5ABBC293"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szCs w:val="24"/>
        </w:rPr>
      </w:pPr>
      <w:r w:rsidRPr="00066AA3">
        <w:rPr>
          <w:rFonts w:ascii="Times New Roman" w:hAnsi="Times New Roman" w:cs="Times New Roman"/>
          <w:noProof/>
          <w:szCs w:val="24"/>
        </w:rPr>
        <w:t xml:space="preserve">Taylor, V. (1998). Feminist methodology in social movements research. </w:t>
      </w:r>
      <w:r w:rsidRPr="00066AA3">
        <w:rPr>
          <w:rFonts w:ascii="Times New Roman" w:hAnsi="Times New Roman" w:cs="Times New Roman"/>
          <w:i/>
          <w:iCs/>
          <w:noProof/>
          <w:szCs w:val="24"/>
        </w:rPr>
        <w:t>Qualitative Sociology</w:t>
      </w:r>
      <w:r w:rsidRPr="00066AA3">
        <w:rPr>
          <w:rFonts w:ascii="Times New Roman" w:hAnsi="Times New Roman" w:cs="Times New Roman"/>
          <w:noProof/>
          <w:szCs w:val="24"/>
        </w:rPr>
        <w:t xml:space="preserve">, </w:t>
      </w:r>
      <w:r w:rsidRPr="00066AA3">
        <w:rPr>
          <w:rFonts w:ascii="Times New Roman" w:hAnsi="Times New Roman" w:cs="Times New Roman"/>
          <w:i/>
          <w:iCs/>
          <w:noProof/>
          <w:szCs w:val="24"/>
        </w:rPr>
        <w:t>21</w:t>
      </w:r>
      <w:r w:rsidRPr="00066AA3">
        <w:rPr>
          <w:rFonts w:ascii="Times New Roman" w:hAnsi="Times New Roman" w:cs="Times New Roman"/>
          <w:noProof/>
          <w:szCs w:val="24"/>
        </w:rPr>
        <w:t>(4), 357–379.</w:t>
      </w:r>
    </w:p>
    <w:p w14:paraId="70245A44" w14:textId="77777777" w:rsidR="00066AA3" w:rsidRPr="00066AA3" w:rsidRDefault="00066AA3" w:rsidP="00066AA3">
      <w:pPr>
        <w:widowControl w:val="0"/>
        <w:autoSpaceDE w:val="0"/>
        <w:autoSpaceDN w:val="0"/>
        <w:adjustRightInd w:val="0"/>
        <w:ind w:left="480" w:hanging="480"/>
        <w:rPr>
          <w:rFonts w:ascii="Times New Roman" w:hAnsi="Times New Roman" w:cs="Times New Roman"/>
          <w:noProof/>
        </w:rPr>
      </w:pPr>
      <w:r w:rsidRPr="00066AA3">
        <w:rPr>
          <w:rFonts w:ascii="Times New Roman" w:hAnsi="Times New Roman" w:cs="Times New Roman"/>
          <w:noProof/>
          <w:szCs w:val="24"/>
        </w:rPr>
        <w:t xml:space="preserve">World Economic Forum. (2018). </w:t>
      </w:r>
      <w:r w:rsidRPr="00066AA3">
        <w:rPr>
          <w:rFonts w:ascii="Times New Roman" w:hAnsi="Times New Roman" w:cs="Times New Roman"/>
          <w:i/>
          <w:iCs/>
          <w:noProof/>
          <w:szCs w:val="24"/>
        </w:rPr>
        <w:t>The Global Gender Gap Report 2018</w:t>
      </w:r>
      <w:r w:rsidRPr="00066AA3">
        <w:rPr>
          <w:rFonts w:ascii="Times New Roman" w:hAnsi="Times New Roman" w:cs="Times New Roman"/>
          <w:noProof/>
          <w:szCs w:val="24"/>
        </w:rPr>
        <w:t>. World Economic Forum.</w:t>
      </w:r>
    </w:p>
    <w:p w14:paraId="195AECF6" w14:textId="77777777" w:rsidR="005524F0" w:rsidRPr="005524F0" w:rsidRDefault="005524F0" w:rsidP="005524F0">
      <w:r w:rsidRPr="00811404">
        <w:fldChar w:fldCharType="end"/>
      </w:r>
    </w:p>
    <w:sectPr w:rsidR="005524F0" w:rsidRPr="005524F0" w:rsidSect="00FE309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DBCCF" w14:textId="77777777" w:rsidR="00D16712" w:rsidRDefault="00D16712" w:rsidP="00491AF1">
      <w:pPr>
        <w:spacing w:after="0" w:line="240" w:lineRule="auto"/>
      </w:pPr>
      <w:r>
        <w:separator/>
      </w:r>
    </w:p>
  </w:endnote>
  <w:endnote w:type="continuationSeparator" w:id="0">
    <w:p w14:paraId="5D60889E" w14:textId="77777777" w:rsidR="00D16712" w:rsidRDefault="00D16712" w:rsidP="00491AF1">
      <w:pPr>
        <w:spacing w:after="0" w:line="240" w:lineRule="auto"/>
      </w:pPr>
      <w:r>
        <w:continuationSeparator/>
      </w:r>
    </w:p>
  </w:endnote>
  <w:endnote w:type="continuationNotice" w:id="1">
    <w:p w14:paraId="71A5FCAC" w14:textId="77777777" w:rsidR="00D16712" w:rsidRDefault="00D16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820953"/>
      <w:docPartObj>
        <w:docPartGallery w:val="Page Numbers (Bottom of Page)"/>
        <w:docPartUnique/>
      </w:docPartObj>
    </w:sdtPr>
    <w:sdtEndPr/>
    <w:sdtContent>
      <w:p w14:paraId="4100DD88" w14:textId="320D3045" w:rsidR="00E6695A" w:rsidRDefault="00E6695A">
        <w:pPr>
          <w:pStyle w:val="ad"/>
          <w:rPr>
            <w:rtl/>
            <w:cs/>
          </w:rPr>
        </w:pPr>
        <w:r>
          <w:fldChar w:fldCharType="begin"/>
        </w:r>
        <w:r>
          <w:rPr>
            <w:rtl/>
            <w:cs/>
          </w:rPr>
          <w:instrText>PAGE   \* MERGEFORMAT</w:instrText>
        </w:r>
        <w:r>
          <w:fldChar w:fldCharType="separate"/>
        </w:r>
        <w:r w:rsidRPr="00E6695A">
          <w:rPr>
            <w:rFonts w:cs="Times New Roman"/>
            <w:noProof/>
            <w:lang w:val="he-IL"/>
          </w:rPr>
          <w:t>7</w:t>
        </w:r>
        <w:r>
          <w:fldChar w:fldCharType="end"/>
        </w:r>
      </w:p>
    </w:sdtContent>
  </w:sdt>
  <w:p w14:paraId="7F0EC19F" w14:textId="77777777" w:rsidR="00E6695A" w:rsidRDefault="00E669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789B9" w14:textId="77777777" w:rsidR="00D16712" w:rsidRDefault="00D16712" w:rsidP="00491AF1">
      <w:pPr>
        <w:spacing w:after="0" w:line="240" w:lineRule="auto"/>
      </w:pPr>
      <w:r>
        <w:separator/>
      </w:r>
    </w:p>
  </w:footnote>
  <w:footnote w:type="continuationSeparator" w:id="0">
    <w:p w14:paraId="43666B8E" w14:textId="77777777" w:rsidR="00D16712" w:rsidRDefault="00D16712" w:rsidP="00491AF1">
      <w:pPr>
        <w:spacing w:after="0" w:line="240" w:lineRule="auto"/>
      </w:pPr>
      <w:r>
        <w:continuationSeparator/>
      </w:r>
    </w:p>
  </w:footnote>
  <w:footnote w:type="continuationNotice" w:id="1">
    <w:p w14:paraId="6678BFB8" w14:textId="77777777" w:rsidR="00D16712" w:rsidRDefault="00D167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51CC"/>
    <w:multiLevelType w:val="hybridMultilevel"/>
    <w:tmpl w:val="85848858"/>
    <w:lvl w:ilvl="0" w:tplc="1D00CB8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03F8"/>
    <w:multiLevelType w:val="multilevel"/>
    <w:tmpl w:val="4EA8EF16"/>
    <w:lvl w:ilvl="0">
      <w:start w:val="3"/>
      <w:numFmt w:val="lowerLetter"/>
      <w:lvlText w:val="%1)"/>
      <w:lvlJc w:val="left"/>
      <w:pPr>
        <w:ind w:left="720" w:hanging="360"/>
      </w:pPr>
      <w:rPr>
        <w:rFonts w:ascii="Times New Roman" w:hAnsi="Times New Roman" w:cs="Times New Roman" w:hint="default"/>
        <w:b/>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R%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5D1892"/>
    <w:multiLevelType w:val="hybridMultilevel"/>
    <w:tmpl w:val="B6BCEDA4"/>
    <w:lvl w:ilvl="0" w:tplc="8AE03696">
      <w:start w:val="1"/>
      <w:numFmt w:val="decimal"/>
      <w:lvlText w:val="(D%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47AFB"/>
    <w:multiLevelType w:val="multilevel"/>
    <w:tmpl w:val="87F66052"/>
    <w:lvl w:ilvl="0">
      <w:start w:val="3"/>
      <w:numFmt w:val="lowerLetter"/>
      <w:lvlText w:val="%1)"/>
      <w:lvlJc w:val="left"/>
      <w:pPr>
        <w:ind w:left="720" w:hanging="360"/>
      </w:pPr>
      <w:rPr>
        <w:rFonts w:ascii="Times New Roman" w:hAnsi="Times New Roman" w:cs="Times New Roman" w:hint="default"/>
        <w:b/>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O%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65B61F2"/>
    <w:multiLevelType w:val="hybridMultilevel"/>
    <w:tmpl w:val="623E5A8E"/>
    <w:lvl w:ilvl="0" w:tplc="4950162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2536E"/>
    <w:multiLevelType w:val="multilevel"/>
    <w:tmpl w:val="5296C5BE"/>
    <w:lvl w:ilvl="0">
      <w:start w:val="1"/>
      <w:numFmt w:val="lowerLetter"/>
      <w:lvlText w:val="%1)"/>
      <w:lvlJc w:val="left"/>
      <w:pPr>
        <w:ind w:left="720" w:hanging="360"/>
      </w:pPr>
      <w:rPr>
        <w:rFonts w:ascii="Times New Roman" w:hAnsi="Times New Roman" w:cs="Times New Roman"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8CE27D5"/>
    <w:multiLevelType w:val="multilevel"/>
    <w:tmpl w:val="74B47AA4"/>
    <w:lvl w:ilvl="0">
      <w:start w:val="3"/>
      <w:numFmt w:val="lowerLetter"/>
      <w:lvlText w:val="%1)"/>
      <w:lvlJc w:val="left"/>
      <w:pPr>
        <w:ind w:left="720" w:hanging="360"/>
      </w:pPr>
      <w:rPr>
        <w:rFonts w:ascii="Times New Roman" w:hAnsi="Times New Roman" w:cs="Times New Roman" w:hint="default"/>
        <w:b/>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M%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63A7989"/>
    <w:multiLevelType w:val="multilevel"/>
    <w:tmpl w:val="74B47AA4"/>
    <w:lvl w:ilvl="0">
      <w:start w:val="3"/>
      <w:numFmt w:val="lowerLetter"/>
      <w:lvlText w:val="%1)"/>
      <w:lvlJc w:val="left"/>
      <w:pPr>
        <w:ind w:left="720" w:hanging="360"/>
      </w:pPr>
      <w:rPr>
        <w:rFonts w:ascii="Times New Roman" w:hAnsi="Times New Roman" w:cs="Times New Roman" w:hint="default"/>
        <w:b/>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M%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62D6B6B"/>
    <w:multiLevelType w:val="multilevel"/>
    <w:tmpl w:val="74B47AA4"/>
    <w:lvl w:ilvl="0">
      <w:start w:val="3"/>
      <w:numFmt w:val="lowerLetter"/>
      <w:lvlText w:val="%1)"/>
      <w:lvlJc w:val="left"/>
      <w:pPr>
        <w:ind w:left="720" w:hanging="360"/>
      </w:pPr>
      <w:rPr>
        <w:rFonts w:ascii="Times New Roman" w:hAnsi="Times New Roman" w:cs="Times New Roman" w:hint="default"/>
        <w:b/>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M%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F761E6A"/>
    <w:multiLevelType w:val="multilevel"/>
    <w:tmpl w:val="54FCE330"/>
    <w:lvl w:ilvl="0">
      <w:start w:val="1"/>
      <w:numFmt w:val="decimal"/>
      <w:lvlText w:val="(D%1)"/>
      <w:lvlJc w:val="left"/>
      <w:pPr>
        <w:ind w:left="720" w:hanging="360"/>
      </w:pPr>
      <w:rPr>
        <w:rFonts w:hint="default"/>
        <w:b w:val="0"/>
        <w:i/>
        <w:caps w:val="0"/>
        <w:strike w:val="0"/>
        <w:dstrike w:val="0"/>
        <w:vanish w:val="0"/>
        <w:vertAlign w:val="baseline"/>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M%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0"/>
  </w:num>
  <w:num w:numId="3">
    <w:abstractNumId w:val="4"/>
  </w:num>
  <w:num w:numId="4">
    <w:abstractNumId w:val="3"/>
  </w:num>
  <w:num w:numId="5">
    <w:abstractNumId w:val="8"/>
  </w:num>
  <w:num w:numId="6">
    <w:abstractNumId w:val="2"/>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gutterAtTop/>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wtDA0MTAytzA1NzVS0lEKTi0uzszPAymwqAUANKphaCwAAAA="/>
  </w:docVars>
  <w:rsids>
    <w:rsidRoot w:val="003804F9"/>
    <w:rsid w:val="00004488"/>
    <w:rsid w:val="00016AF3"/>
    <w:rsid w:val="00031C28"/>
    <w:rsid w:val="000320CF"/>
    <w:rsid w:val="00032687"/>
    <w:rsid w:val="000360D8"/>
    <w:rsid w:val="00042914"/>
    <w:rsid w:val="00046BE2"/>
    <w:rsid w:val="00050A41"/>
    <w:rsid w:val="00052E38"/>
    <w:rsid w:val="00053E14"/>
    <w:rsid w:val="00054C9C"/>
    <w:rsid w:val="00055112"/>
    <w:rsid w:val="00055257"/>
    <w:rsid w:val="00063F5E"/>
    <w:rsid w:val="00064964"/>
    <w:rsid w:val="00064D4A"/>
    <w:rsid w:val="00066AA3"/>
    <w:rsid w:val="0007218A"/>
    <w:rsid w:val="0007569F"/>
    <w:rsid w:val="00081923"/>
    <w:rsid w:val="000855C8"/>
    <w:rsid w:val="000858B9"/>
    <w:rsid w:val="00092154"/>
    <w:rsid w:val="00094631"/>
    <w:rsid w:val="00094FDC"/>
    <w:rsid w:val="000A212C"/>
    <w:rsid w:val="000A2BE8"/>
    <w:rsid w:val="000A5363"/>
    <w:rsid w:val="000B363B"/>
    <w:rsid w:val="000B513E"/>
    <w:rsid w:val="000B7FD9"/>
    <w:rsid w:val="000C15D1"/>
    <w:rsid w:val="000C25E0"/>
    <w:rsid w:val="000D1AD4"/>
    <w:rsid w:val="000E7A23"/>
    <w:rsid w:val="000F639B"/>
    <w:rsid w:val="000F6C82"/>
    <w:rsid w:val="0010320E"/>
    <w:rsid w:val="00103560"/>
    <w:rsid w:val="00105D37"/>
    <w:rsid w:val="00113EFB"/>
    <w:rsid w:val="0011551B"/>
    <w:rsid w:val="001157DA"/>
    <w:rsid w:val="00117696"/>
    <w:rsid w:val="00121D8E"/>
    <w:rsid w:val="0016406A"/>
    <w:rsid w:val="00171CC8"/>
    <w:rsid w:val="001727B2"/>
    <w:rsid w:val="001737DF"/>
    <w:rsid w:val="00184148"/>
    <w:rsid w:val="00184860"/>
    <w:rsid w:val="001934B3"/>
    <w:rsid w:val="00195FCE"/>
    <w:rsid w:val="0019643F"/>
    <w:rsid w:val="001B1A48"/>
    <w:rsid w:val="001C7319"/>
    <w:rsid w:val="001D0642"/>
    <w:rsid w:val="001E1920"/>
    <w:rsid w:val="001F03A6"/>
    <w:rsid w:val="001F37C7"/>
    <w:rsid w:val="001F430B"/>
    <w:rsid w:val="001F4773"/>
    <w:rsid w:val="001F4BC6"/>
    <w:rsid w:val="002034EA"/>
    <w:rsid w:val="00204177"/>
    <w:rsid w:val="00207B5A"/>
    <w:rsid w:val="00214BB1"/>
    <w:rsid w:val="00217CF4"/>
    <w:rsid w:val="00227F09"/>
    <w:rsid w:val="00234B5D"/>
    <w:rsid w:val="002351B1"/>
    <w:rsid w:val="00235776"/>
    <w:rsid w:val="00240E6B"/>
    <w:rsid w:val="00245A4B"/>
    <w:rsid w:val="0024699A"/>
    <w:rsid w:val="00251322"/>
    <w:rsid w:val="0025265F"/>
    <w:rsid w:val="002569AE"/>
    <w:rsid w:val="00260612"/>
    <w:rsid w:val="0026232C"/>
    <w:rsid w:val="00263F31"/>
    <w:rsid w:val="002677AC"/>
    <w:rsid w:val="00272B4A"/>
    <w:rsid w:val="00282D66"/>
    <w:rsid w:val="0028517B"/>
    <w:rsid w:val="00287A24"/>
    <w:rsid w:val="002C653F"/>
    <w:rsid w:val="002D29F0"/>
    <w:rsid w:val="002D3383"/>
    <w:rsid w:val="002D3FE2"/>
    <w:rsid w:val="002D65B4"/>
    <w:rsid w:val="002E0B69"/>
    <w:rsid w:val="002E47EA"/>
    <w:rsid w:val="002F3D4F"/>
    <w:rsid w:val="002F447E"/>
    <w:rsid w:val="002F4530"/>
    <w:rsid w:val="002F55F7"/>
    <w:rsid w:val="002F6B9D"/>
    <w:rsid w:val="002F7F2A"/>
    <w:rsid w:val="00300A0F"/>
    <w:rsid w:val="0030791A"/>
    <w:rsid w:val="00310540"/>
    <w:rsid w:val="003110E4"/>
    <w:rsid w:val="003113F0"/>
    <w:rsid w:val="00315FF9"/>
    <w:rsid w:val="00316A19"/>
    <w:rsid w:val="00316F10"/>
    <w:rsid w:val="003216D5"/>
    <w:rsid w:val="00324C9C"/>
    <w:rsid w:val="00324F20"/>
    <w:rsid w:val="00337AAD"/>
    <w:rsid w:val="00343D66"/>
    <w:rsid w:val="00350A70"/>
    <w:rsid w:val="003523CC"/>
    <w:rsid w:val="0035542E"/>
    <w:rsid w:val="003631C0"/>
    <w:rsid w:val="0036348A"/>
    <w:rsid w:val="00364007"/>
    <w:rsid w:val="003804F9"/>
    <w:rsid w:val="0038265A"/>
    <w:rsid w:val="0039184F"/>
    <w:rsid w:val="0039398B"/>
    <w:rsid w:val="0039750E"/>
    <w:rsid w:val="00397DFB"/>
    <w:rsid w:val="003A3802"/>
    <w:rsid w:val="003A693F"/>
    <w:rsid w:val="003B448E"/>
    <w:rsid w:val="003C0863"/>
    <w:rsid w:val="003C3B0C"/>
    <w:rsid w:val="003D1F0E"/>
    <w:rsid w:val="003D7203"/>
    <w:rsid w:val="003E1F89"/>
    <w:rsid w:val="003E3691"/>
    <w:rsid w:val="003F2240"/>
    <w:rsid w:val="003F5308"/>
    <w:rsid w:val="003F76F2"/>
    <w:rsid w:val="00415B3E"/>
    <w:rsid w:val="00415F6C"/>
    <w:rsid w:val="004172AB"/>
    <w:rsid w:val="00417D69"/>
    <w:rsid w:val="00431E80"/>
    <w:rsid w:val="00437B8A"/>
    <w:rsid w:val="004441F0"/>
    <w:rsid w:val="00445669"/>
    <w:rsid w:val="004462C9"/>
    <w:rsid w:val="004465D4"/>
    <w:rsid w:val="004523E6"/>
    <w:rsid w:val="004568FD"/>
    <w:rsid w:val="004665B4"/>
    <w:rsid w:val="00475005"/>
    <w:rsid w:val="00482CEC"/>
    <w:rsid w:val="00483967"/>
    <w:rsid w:val="00484C0E"/>
    <w:rsid w:val="004856B9"/>
    <w:rsid w:val="0049101A"/>
    <w:rsid w:val="00491AF1"/>
    <w:rsid w:val="00494A5E"/>
    <w:rsid w:val="004A0BD2"/>
    <w:rsid w:val="004B4CC9"/>
    <w:rsid w:val="004B6FE7"/>
    <w:rsid w:val="004D1364"/>
    <w:rsid w:val="004D5E07"/>
    <w:rsid w:val="004D6C86"/>
    <w:rsid w:val="004E3D07"/>
    <w:rsid w:val="004E7185"/>
    <w:rsid w:val="004F77DF"/>
    <w:rsid w:val="00500B95"/>
    <w:rsid w:val="005149F0"/>
    <w:rsid w:val="00520E5B"/>
    <w:rsid w:val="005216C2"/>
    <w:rsid w:val="005348AC"/>
    <w:rsid w:val="00545C25"/>
    <w:rsid w:val="005524F0"/>
    <w:rsid w:val="00553451"/>
    <w:rsid w:val="00553CC0"/>
    <w:rsid w:val="00562440"/>
    <w:rsid w:val="00563E88"/>
    <w:rsid w:val="00567C64"/>
    <w:rsid w:val="005848BC"/>
    <w:rsid w:val="00587C6D"/>
    <w:rsid w:val="00591A62"/>
    <w:rsid w:val="00593E8C"/>
    <w:rsid w:val="005A1847"/>
    <w:rsid w:val="005A27E0"/>
    <w:rsid w:val="005A5A60"/>
    <w:rsid w:val="005C0992"/>
    <w:rsid w:val="005C5B44"/>
    <w:rsid w:val="005D3C93"/>
    <w:rsid w:val="005D6315"/>
    <w:rsid w:val="005E318E"/>
    <w:rsid w:val="005F2107"/>
    <w:rsid w:val="005F3294"/>
    <w:rsid w:val="005F3707"/>
    <w:rsid w:val="00604E78"/>
    <w:rsid w:val="00610C76"/>
    <w:rsid w:val="00615115"/>
    <w:rsid w:val="0061721A"/>
    <w:rsid w:val="006228E1"/>
    <w:rsid w:val="00622ABB"/>
    <w:rsid w:val="00624B0A"/>
    <w:rsid w:val="00632720"/>
    <w:rsid w:val="00640E63"/>
    <w:rsid w:val="00643A20"/>
    <w:rsid w:val="00643FE9"/>
    <w:rsid w:val="006446FE"/>
    <w:rsid w:val="00644B00"/>
    <w:rsid w:val="00646646"/>
    <w:rsid w:val="006609BD"/>
    <w:rsid w:val="00660BF3"/>
    <w:rsid w:val="006645F1"/>
    <w:rsid w:val="00664F53"/>
    <w:rsid w:val="00670B8B"/>
    <w:rsid w:val="00670C6A"/>
    <w:rsid w:val="0067225C"/>
    <w:rsid w:val="006965F2"/>
    <w:rsid w:val="006A005F"/>
    <w:rsid w:val="006A106F"/>
    <w:rsid w:val="006A13C7"/>
    <w:rsid w:val="006A4DBB"/>
    <w:rsid w:val="006A5A3B"/>
    <w:rsid w:val="006A7DC6"/>
    <w:rsid w:val="006B03F6"/>
    <w:rsid w:val="006B4401"/>
    <w:rsid w:val="006B7A8C"/>
    <w:rsid w:val="006C5681"/>
    <w:rsid w:val="006D0113"/>
    <w:rsid w:val="006D63BA"/>
    <w:rsid w:val="006D7F58"/>
    <w:rsid w:val="006E50CE"/>
    <w:rsid w:val="006F0D59"/>
    <w:rsid w:val="006F2887"/>
    <w:rsid w:val="007123A1"/>
    <w:rsid w:val="00712D5C"/>
    <w:rsid w:val="00715DA3"/>
    <w:rsid w:val="00723FDF"/>
    <w:rsid w:val="00724BEF"/>
    <w:rsid w:val="00725CC2"/>
    <w:rsid w:val="00731507"/>
    <w:rsid w:val="007352BF"/>
    <w:rsid w:val="007402F2"/>
    <w:rsid w:val="00742A17"/>
    <w:rsid w:val="00742FA2"/>
    <w:rsid w:val="007460DA"/>
    <w:rsid w:val="007477AF"/>
    <w:rsid w:val="00756ABA"/>
    <w:rsid w:val="00762778"/>
    <w:rsid w:val="00764672"/>
    <w:rsid w:val="007718EA"/>
    <w:rsid w:val="00777259"/>
    <w:rsid w:val="007805EC"/>
    <w:rsid w:val="00782765"/>
    <w:rsid w:val="007944D2"/>
    <w:rsid w:val="007A290B"/>
    <w:rsid w:val="007A3121"/>
    <w:rsid w:val="007B08F6"/>
    <w:rsid w:val="007B2173"/>
    <w:rsid w:val="007B47DB"/>
    <w:rsid w:val="007C493E"/>
    <w:rsid w:val="007D1496"/>
    <w:rsid w:val="007D297B"/>
    <w:rsid w:val="007D794C"/>
    <w:rsid w:val="007E22E6"/>
    <w:rsid w:val="007E3260"/>
    <w:rsid w:val="008020F3"/>
    <w:rsid w:val="00807470"/>
    <w:rsid w:val="00807919"/>
    <w:rsid w:val="00811404"/>
    <w:rsid w:val="00823EFE"/>
    <w:rsid w:val="00830441"/>
    <w:rsid w:val="0083578C"/>
    <w:rsid w:val="00835919"/>
    <w:rsid w:val="00836ACA"/>
    <w:rsid w:val="00842485"/>
    <w:rsid w:val="00846879"/>
    <w:rsid w:val="00847AC4"/>
    <w:rsid w:val="00852056"/>
    <w:rsid w:val="00852ABC"/>
    <w:rsid w:val="00855B58"/>
    <w:rsid w:val="0085640E"/>
    <w:rsid w:val="00860857"/>
    <w:rsid w:val="00866F4D"/>
    <w:rsid w:val="00870945"/>
    <w:rsid w:val="00870A54"/>
    <w:rsid w:val="008728BE"/>
    <w:rsid w:val="00873267"/>
    <w:rsid w:val="00882006"/>
    <w:rsid w:val="00886F0D"/>
    <w:rsid w:val="00887532"/>
    <w:rsid w:val="00891502"/>
    <w:rsid w:val="00894406"/>
    <w:rsid w:val="00894F36"/>
    <w:rsid w:val="008951CC"/>
    <w:rsid w:val="008B722F"/>
    <w:rsid w:val="008C4214"/>
    <w:rsid w:val="008D4F77"/>
    <w:rsid w:val="008E6BAA"/>
    <w:rsid w:val="008F000C"/>
    <w:rsid w:val="008F3CE6"/>
    <w:rsid w:val="008F7E95"/>
    <w:rsid w:val="00900D0C"/>
    <w:rsid w:val="009052C7"/>
    <w:rsid w:val="009071BE"/>
    <w:rsid w:val="0091031A"/>
    <w:rsid w:val="00910534"/>
    <w:rsid w:val="00913329"/>
    <w:rsid w:val="00920361"/>
    <w:rsid w:val="0094576A"/>
    <w:rsid w:val="00947722"/>
    <w:rsid w:val="00954B8F"/>
    <w:rsid w:val="0095756C"/>
    <w:rsid w:val="00963735"/>
    <w:rsid w:val="00964F71"/>
    <w:rsid w:val="0096575A"/>
    <w:rsid w:val="0097703C"/>
    <w:rsid w:val="00984150"/>
    <w:rsid w:val="00996177"/>
    <w:rsid w:val="009A0D65"/>
    <w:rsid w:val="009A7058"/>
    <w:rsid w:val="009B1886"/>
    <w:rsid w:val="009C61C1"/>
    <w:rsid w:val="009D1C52"/>
    <w:rsid w:val="009D2F61"/>
    <w:rsid w:val="009D3634"/>
    <w:rsid w:val="009E098F"/>
    <w:rsid w:val="009E0B46"/>
    <w:rsid w:val="009E1588"/>
    <w:rsid w:val="009E384B"/>
    <w:rsid w:val="00A165F4"/>
    <w:rsid w:val="00A203C9"/>
    <w:rsid w:val="00A23D13"/>
    <w:rsid w:val="00A24064"/>
    <w:rsid w:val="00A268B4"/>
    <w:rsid w:val="00A27497"/>
    <w:rsid w:val="00A3175D"/>
    <w:rsid w:val="00A32B3A"/>
    <w:rsid w:val="00A33BFF"/>
    <w:rsid w:val="00A341DE"/>
    <w:rsid w:val="00A42EAF"/>
    <w:rsid w:val="00A56F5D"/>
    <w:rsid w:val="00A605A6"/>
    <w:rsid w:val="00A664B7"/>
    <w:rsid w:val="00A67036"/>
    <w:rsid w:val="00A67B9C"/>
    <w:rsid w:val="00A728BC"/>
    <w:rsid w:val="00A76039"/>
    <w:rsid w:val="00A862DA"/>
    <w:rsid w:val="00AB6537"/>
    <w:rsid w:val="00AC5794"/>
    <w:rsid w:val="00AC59E9"/>
    <w:rsid w:val="00AC5F07"/>
    <w:rsid w:val="00AC6322"/>
    <w:rsid w:val="00AC7952"/>
    <w:rsid w:val="00AD3C7F"/>
    <w:rsid w:val="00AD7DFC"/>
    <w:rsid w:val="00AE13AA"/>
    <w:rsid w:val="00AE279D"/>
    <w:rsid w:val="00AF36FA"/>
    <w:rsid w:val="00AF522E"/>
    <w:rsid w:val="00AF5594"/>
    <w:rsid w:val="00AF638A"/>
    <w:rsid w:val="00AF7643"/>
    <w:rsid w:val="00AF7801"/>
    <w:rsid w:val="00B01B2F"/>
    <w:rsid w:val="00B16F1D"/>
    <w:rsid w:val="00B203AD"/>
    <w:rsid w:val="00B227FF"/>
    <w:rsid w:val="00B26114"/>
    <w:rsid w:val="00B31B29"/>
    <w:rsid w:val="00B31DF3"/>
    <w:rsid w:val="00B336B4"/>
    <w:rsid w:val="00B42295"/>
    <w:rsid w:val="00B4764A"/>
    <w:rsid w:val="00B50F32"/>
    <w:rsid w:val="00B55EB5"/>
    <w:rsid w:val="00B577EB"/>
    <w:rsid w:val="00B615A0"/>
    <w:rsid w:val="00B71ED0"/>
    <w:rsid w:val="00B80448"/>
    <w:rsid w:val="00B95B8E"/>
    <w:rsid w:val="00BA1612"/>
    <w:rsid w:val="00BB064B"/>
    <w:rsid w:val="00BD79B5"/>
    <w:rsid w:val="00BD7EA4"/>
    <w:rsid w:val="00BE34C6"/>
    <w:rsid w:val="00BE36E4"/>
    <w:rsid w:val="00BF0A26"/>
    <w:rsid w:val="00BF1A25"/>
    <w:rsid w:val="00BF5773"/>
    <w:rsid w:val="00C07860"/>
    <w:rsid w:val="00C108D7"/>
    <w:rsid w:val="00C15A2C"/>
    <w:rsid w:val="00C32B41"/>
    <w:rsid w:val="00C418BA"/>
    <w:rsid w:val="00C43DB6"/>
    <w:rsid w:val="00C46DD6"/>
    <w:rsid w:val="00C479A7"/>
    <w:rsid w:val="00C56E0B"/>
    <w:rsid w:val="00C57BE7"/>
    <w:rsid w:val="00C618BE"/>
    <w:rsid w:val="00C63B99"/>
    <w:rsid w:val="00C65BFB"/>
    <w:rsid w:val="00C72FDE"/>
    <w:rsid w:val="00C85B9C"/>
    <w:rsid w:val="00C90EF2"/>
    <w:rsid w:val="00C92F45"/>
    <w:rsid w:val="00C94569"/>
    <w:rsid w:val="00CA3504"/>
    <w:rsid w:val="00CA5090"/>
    <w:rsid w:val="00CA73A7"/>
    <w:rsid w:val="00CB31D3"/>
    <w:rsid w:val="00CB3DEF"/>
    <w:rsid w:val="00CB7D2B"/>
    <w:rsid w:val="00CC7096"/>
    <w:rsid w:val="00CC74C6"/>
    <w:rsid w:val="00CD0140"/>
    <w:rsid w:val="00CD3EFD"/>
    <w:rsid w:val="00CE3AD2"/>
    <w:rsid w:val="00CE6DE7"/>
    <w:rsid w:val="00D078DA"/>
    <w:rsid w:val="00D11990"/>
    <w:rsid w:val="00D142C2"/>
    <w:rsid w:val="00D15D73"/>
    <w:rsid w:val="00D15E2A"/>
    <w:rsid w:val="00D1618F"/>
    <w:rsid w:val="00D16712"/>
    <w:rsid w:val="00D331F1"/>
    <w:rsid w:val="00D3435F"/>
    <w:rsid w:val="00D36EC3"/>
    <w:rsid w:val="00D378D2"/>
    <w:rsid w:val="00D45219"/>
    <w:rsid w:val="00D62FB4"/>
    <w:rsid w:val="00D635BF"/>
    <w:rsid w:val="00D67F32"/>
    <w:rsid w:val="00D80709"/>
    <w:rsid w:val="00D87126"/>
    <w:rsid w:val="00D9135D"/>
    <w:rsid w:val="00D97DD8"/>
    <w:rsid w:val="00DA4BE1"/>
    <w:rsid w:val="00DB3057"/>
    <w:rsid w:val="00DB4E48"/>
    <w:rsid w:val="00DB6567"/>
    <w:rsid w:val="00DB7402"/>
    <w:rsid w:val="00DC4F87"/>
    <w:rsid w:val="00DC5639"/>
    <w:rsid w:val="00DD2DDF"/>
    <w:rsid w:val="00DE2ED4"/>
    <w:rsid w:val="00DF0EE3"/>
    <w:rsid w:val="00DF6174"/>
    <w:rsid w:val="00DF6F30"/>
    <w:rsid w:val="00E02B9C"/>
    <w:rsid w:val="00E07EA0"/>
    <w:rsid w:val="00E11123"/>
    <w:rsid w:val="00E16972"/>
    <w:rsid w:val="00E1714F"/>
    <w:rsid w:val="00E2218E"/>
    <w:rsid w:val="00E23A8B"/>
    <w:rsid w:val="00E26A5E"/>
    <w:rsid w:val="00E369DD"/>
    <w:rsid w:val="00E46ED3"/>
    <w:rsid w:val="00E46F55"/>
    <w:rsid w:val="00E569E7"/>
    <w:rsid w:val="00E624BB"/>
    <w:rsid w:val="00E62A78"/>
    <w:rsid w:val="00E6695A"/>
    <w:rsid w:val="00E85C65"/>
    <w:rsid w:val="00E94018"/>
    <w:rsid w:val="00E955F0"/>
    <w:rsid w:val="00E9695B"/>
    <w:rsid w:val="00E9795B"/>
    <w:rsid w:val="00EA0E17"/>
    <w:rsid w:val="00EA760B"/>
    <w:rsid w:val="00EA7D18"/>
    <w:rsid w:val="00EB1243"/>
    <w:rsid w:val="00EC40D1"/>
    <w:rsid w:val="00EC59F0"/>
    <w:rsid w:val="00EC79BF"/>
    <w:rsid w:val="00ED7CAB"/>
    <w:rsid w:val="00EE3D34"/>
    <w:rsid w:val="00EE439F"/>
    <w:rsid w:val="00EF1B57"/>
    <w:rsid w:val="00EF2A6D"/>
    <w:rsid w:val="00EF4D38"/>
    <w:rsid w:val="00EF599C"/>
    <w:rsid w:val="00F02100"/>
    <w:rsid w:val="00F2763D"/>
    <w:rsid w:val="00F30768"/>
    <w:rsid w:val="00F315C4"/>
    <w:rsid w:val="00F3572D"/>
    <w:rsid w:val="00F35E82"/>
    <w:rsid w:val="00F54178"/>
    <w:rsid w:val="00F55AAB"/>
    <w:rsid w:val="00F56380"/>
    <w:rsid w:val="00F610A6"/>
    <w:rsid w:val="00F64F3A"/>
    <w:rsid w:val="00F725E8"/>
    <w:rsid w:val="00FA29DA"/>
    <w:rsid w:val="00FA70D9"/>
    <w:rsid w:val="00FB2A04"/>
    <w:rsid w:val="00FB446E"/>
    <w:rsid w:val="00FC1209"/>
    <w:rsid w:val="00FC565A"/>
    <w:rsid w:val="00FD0369"/>
    <w:rsid w:val="00FE18A5"/>
    <w:rsid w:val="00FE3090"/>
    <w:rsid w:val="00FF5C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AE281"/>
  <w15:chartTrackingRefBased/>
  <w15:docId w15:val="{F16ED9E0-E2C2-49C3-9D9C-564B73B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B58"/>
    <w:pPr>
      <w:spacing w:line="360" w:lineRule="auto"/>
    </w:pPr>
    <w:rPr>
      <w:rFonts w:asciiTheme="majorBidi" w:hAnsiTheme="majorBidi" w:cstheme="majorBidi"/>
    </w:rPr>
  </w:style>
  <w:style w:type="paragraph" w:styleId="1">
    <w:name w:val="heading 1"/>
    <w:basedOn w:val="a"/>
    <w:next w:val="a"/>
    <w:link w:val="10"/>
    <w:uiPriority w:val="9"/>
    <w:qFormat/>
    <w:rsid w:val="00646646"/>
    <w:pPr>
      <w:keepNext/>
      <w:keepLines/>
      <w:spacing w:before="240" w:after="0"/>
      <w:outlineLvl w:val="0"/>
    </w:pPr>
    <w:rPr>
      <w:rFonts w:asciiTheme="majorHAnsi" w:eastAsiaTheme="majorEastAsia" w:hAnsiTheme="majorHAnsi"/>
      <w:b/>
      <w:bCs/>
      <w:sz w:val="32"/>
      <w:szCs w:val="32"/>
    </w:rPr>
  </w:style>
  <w:style w:type="paragraph" w:styleId="2">
    <w:name w:val="heading 2"/>
    <w:basedOn w:val="a"/>
    <w:next w:val="a"/>
    <w:link w:val="20"/>
    <w:uiPriority w:val="9"/>
    <w:unhideWhenUsed/>
    <w:qFormat/>
    <w:rsid w:val="00F2763D"/>
    <w:pPr>
      <w:keepNext/>
      <w:keepLines/>
      <w:spacing w:before="40" w:after="0"/>
      <w:outlineLvl w:val="1"/>
    </w:pPr>
    <w:rPr>
      <w:rFonts w:asciiTheme="majorHAnsi" w:eastAsiaTheme="majorEastAsia" w:hAnsiTheme="majorHAnsi"/>
      <w:b/>
      <w:bCs/>
      <w:sz w:val="26"/>
      <w:szCs w:val="26"/>
    </w:rPr>
  </w:style>
  <w:style w:type="paragraph" w:styleId="3">
    <w:name w:val="heading 3"/>
    <w:basedOn w:val="4"/>
    <w:next w:val="a"/>
    <w:link w:val="30"/>
    <w:uiPriority w:val="9"/>
    <w:unhideWhenUsed/>
    <w:qFormat/>
    <w:rsid w:val="009D2F61"/>
    <w:pPr>
      <w:outlineLvl w:val="2"/>
    </w:pPr>
    <w:rPr>
      <w:sz w:val="24"/>
      <w:szCs w:val="24"/>
    </w:rPr>
  </w:style>
  <w:style w:type="paragraph" w:styleId="4">
    <w:name w:val="heading 4"/>
    <w:basedOn w:val="a"/>
    <w:next w:val="a"/>
    <w:link w:val="40"/>
    <w:uiPriority w:val="9"/>
    <w:unhideWhenUsed/>
    <w:qFormat/>
    <w:rsid w:val="00643FE9"/>
    <w:pPr>
      <w:spacing w:before="120" w:after="120" w:line="480" w:lineRule="auto"/>
      <w:jc w:val="both"/>
      <w:outlineLvl w:val="3"/>
    </w:pPr>
    <w:rPr>
      <w:rFonts w:ascii="Times New Roman" w:eastAsia="Times New Roman" w:hAnsi="Times New Roman" w:cs="Times New Roman"/>
      <w:b/>
      <w:bCs/>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4F9"/>
    <w:pPr>
      <w:ind w:left="720"/>
      <w:contextualSpacing/>
    </w:pPr>
  </w:style>
  <w:style w:type="character" w:styleId="a4">
    <w:name w:val="annotation reference"/>
    <w:basedOn w:val="a0"/>
    <w:uiPriority w:val="99"/>
    <w:semiHidden/>
    <w:rsid w:val="005C0992"/>
    <w:rPr>
      <w:rFonts w:cs="Times New Roman"/>
      <w:sz w:val="16"/>
      <w:szCs w:val="16"/>
    </w:rPr>
  </w:style>
  <w:style w:type="paragraph" w:styleId="a5">
    <w:name w:val="annotation text"/>
    <w:basedOn w:val="a"/>
    <w:link w:val="a6"/>
    <w:uiPriority w:val="99"/>
    <w:semiHidden/>
    <w:rsid w:val="005C0992"/>
    <w:pPr>
      <w:spacing w:before="120" w:after="0" w:line="240" w:lineRule="auto"/>
      <w:jc w:val="both"/>
    </w:pPr>
    <w:rPr>
      <w:rFonts w:ascii="Times New Roman" w:eastAsia="Times New Roman" w:hAnsi="Times New Roman" w:cs="Times New Roman"/>
      <w:sz w:val="20"/>
      <w:szCs w:val="20"/>
      <w:lang w:eastAsia="en-GB"/>
    </w:rPr>
  </w:style>
  <w:style w:type="character" w:customStyle="1" w:styleId="a6">
    <w:name w:val="טקסט הערה תו"/>
    <w:basedOn w:val="a0"/>
    <w:link w:val="a5"/>
    <w:uiPriority w:val="99"/>
    <w:semiHidden/>
    <w:rsid w:val="005C0992"/>
    <w:rPr>
      <w:rFonts w:ascii="Times New Roman" w:eastAsia="Times New Roman" w:hAnsi="Times New Roman" w:cs="Times New Roman"/>
      <w:sz w:val="20"/>
      <w:szCs w:val="20"/>
      <w:lang w:eastAsia="en-GB"/>
    </w:rPr>
  </w:style>
  <w:style w:type="paragraph" w:styleId="a7">
    <w:name w:val="Balloon Text"/>
    <w:basedOn w:val="a"/>
    <w:link w:val="a8"/>
    <w:uiPriority w:val="99"/>
    <w:semiHidden/>
    <w:unhideWhenUsed/>
    <w:rsid w:val="005C0992"/>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C0992"/>
    <w:rPr>
      <w:rFonts w:ascii="Tahoma" w:hAnsi="Tahoma" w:cs="Tahoma"/>
      <w:sz w:val="18"/>
      <w:szCs w:val="18"/>
    </w:rPr>
  </w:style>
  <w:style w:type="paragraph" w:styleId="a9">
    <w:name w:val="annotation subject"/>
    <w:basedOn w:val="a5"/>
    <w:next w:val="a5"/>
    <w:link w:val="aa"/>
    <w:uiPriority w:val="99"/>
    <w:semiHidden/>
    <w:unhideWhenUsed/>
    <w:rsid w:val="009E098F"/>
    <w:pPr>
      <w:spacing w:before="0" w:after="160"/>
      <w:jc w:val="left"/>
    </w:pPr>
    <w:rPr>
      <w:rFonts w:asciiTheme="majorBidi" w:eastAsiaTheme="minorHAnsi" w:hAnsiTheme="majorBidi" w:cstheme="majorBidi"/>
      <w:b/>
      <w:bCs/>
      <w:lang w:eastAsia="en-US"/>
    </w:rPr>
  </w:style>
  <w:style w:type="character" w:customStyle="1" w:styleId="aa">
    <w:name w:val="נושא הערה תו"/>
    <w:basedOn w:val="a6"/>
    <w:link w:val="a9"/>
    <w:uiPriority w:val="99"/>
    <w:semiHidden/>
    <w:rsid w:val="009E098F"/>
    <w:rPr>
      <w:rFonts w:asciiTheme="majorBidi" w:eastAsia="Times New Roman" w:hAnsiTheme="majorBidi" w:cstheme="majorBidi"/>
      <w:b/>
      <w:bCs/>
      <w:sz w:val="20"/>
      <w:szCs w:val="20"/>
      <w:lang w:eastAsia="en-GB"/>
    </w:rPr>
  </w:style>
  <w:style w:type="paragraph" w:styleId="ab">
    <w:name w:val="header"/>
    <w:basedOn w:val="a"/>
    <w:link w:val="ac"/>
    <w:uiPriority w:val="99"/>
    <w:unhideWhenUsed/>
    <w:rsid w:val="00491AF1"/>
    <w:pPr>
      <w:tabs>
        <w:tab w:val="center" w:pos="4680"/>
        <w:tab w:val="right" w:pos="9360"/>
      </w:tabs>
      <w:spacing w:after="0" w:line="240" w:lineRule="auto"/>
    </w:pPr>
  </w:style>
  <w:style w:type="character" w:customStyle="1" w:styleId="ac">
    <w:name w:val="כותרת עליונה תו"/>
    <w:basedOn w:val="a0"/>
    <w:link w:val="ab"/>
    <w:uiPriority w:val="99"/>
    <w:rsid w:val="00491AF1"/>
    <w:rPr>
      <w:rFonts w:asciiTheme="majorBidi" w:hAnsiTheme="majorBidi" w:cstheme="majorBidi"/>
    </w:rPr>
  </w:style>
  <w:style w:type="paragraph" w:styleId="ad">
    <w:name w:val="footer"/>
    <w:basedOn w:val="a"/>
    <w:link w:val="ae"/>
    <w:uiPriority w:val="99"/>
    <w:unhideWhenUsed/>
    <w:rsid w:val="00491AF1"/>
    <w:pPr>
      <w:tabs>
        <w:tab w:val="center" w:pos="4680"/>
        <w:tab w:val="right" w:pos="9360"/>
      </w:tabs>
      <w:spacing w:after="0" w:line="240" w:lineRule="auto"/>
    </w:pPr>
  </w:style>
  <w:style w:type="character" w:customStyle="1" w:styleId="ae">
    <w:name w:val="כותרת תחתונה תו"/>
    <w:basedOn w:val="a0"/>
    <w:link w:val="ad"/>
    <w:uiPriority w:val="99"/>
    <w:rsid w:val="00491AF1"/>
    <w:rPr>
      <w:rFonts w:asciiTheme="majorBidi" w:hAnsiTheme="majorBidi" w:cstheme="majorBidi"/>
    </w:rPr>
  </w:style>
  <w:style w:type="character" w:customStyle="1" w:styleId="30">
    <w:name w:val="כותרת 3 תו"/>
    <w:basedOn w:val="a0"/>
    <w:link w:val="3"/>
    <w:uiPriority w:val="9"/>
    <w:rsid w:val="009D2F61"/>
    <w:rPr>
      <w:rFonts w:ascii="Times New Roman" w:eastAsia="Times New Roman" w:hAnsi="Times New Roman" w:cs="Times New Roman"/>
      <w:b/>
      <w:bCs/>
      <w:sz w:val="24"/>
      <w:szCs w:val="24"/>
      <w:lang w:val="en-GB" w:eastAsia="en-GB"/>
    </w:rPr>
  </w:style>
  <w:style w:type="character" w:customStyle="1" w:styleId="40">
    <w:name w:val="כותרת 4 תו"/>
    <w:basedOn w:val="a0"/>
    <w:link w:val="4"/>
    <w:uiPriority w:val="9"/>
    <w:rsid w:val="00643FE9"/>
    <w:rPr>
      <w:rFonts w:ascii="Times New Roman" w:eastAsia="Times New Roman" w:hAnsi="Times New Roman" w:cs="Times New Roman"/>
      <w:b/>
      <w:bCs/>
      <w:lang w:val="en-GB" w:eastAsia="en-GB"/>
    </w:rPr>
  </w:style>
  <w:style w:type="table" w:styleId="af">
    <w:name w:val="Table Grid"/>
    <w:basedOn w:val="a1"/>
    <w:uiPriority w:val="39"/>
    <w:rsid w:val="0007569F"/>
    <w:pPr>
      <w:spacing w:after="0" w:line="240" w:lineRule="auto"/>
    </w:pPr>
    <w:rPr>
      <w:rFonts w:ascii="Times New Roman" w:eastAsia="Times New Roman" w:hAnsi="Times New Roman" w:cs="Times New Roman"/>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F2763D"/>
    <w:rPr>
      <w:rFonts w:asciiTheme="majorHAnsi" w:eastAsiaTheme="majorEastAsia" w:hAnsiTheme="majorHAnsi" w:cstheme="majorBidi"/>
      <w:b/>
      <w:bCs/>
      <w:sz w:val="26"/>
      <w:szCs w:val="26"/>
    </w:rPr>
  </w:style>
  <w:style w:type="character" w:customStyle="1" w:styleId="10">
    <w:name w:val="כותרת 1 תו"/>
    <w:basedOn w:val="a0"/>
    <w:link w:val="1"/>
    <w:uiPriority w:val="9"/>
    <w:rsid w:val="00646646"/>
    <w:rPr>
      <w:rFonts w:asciiTheme="majorHAnsi" w:eastAsiaTheme="majorEastAsia" w:hAnsiTheme="majorHAnsi" w:cstheme="majorBidi"/>
      <w:b/>
      <w:bCs/>
      <w:sz w:val="32"/>
      <w:szCs w:val="32"/>
    </w:rPr>
  </w:style>
  <w:style w:type="paragraph" w:customStyle="1" w:styleId="m-4977648578834447522msolistparagraph">
    <w:name w:val="m_-4977648578834447522msolistparagraph"/>
    <w:basedOn w:val="a"/>
    <w:rsid w:val="00C108D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Revision"/>
    <w:hidden/>
    <w:uiPriority w:val="99"/>
    <w:semiHidden/>
    <w:rsid w:val="002569AE"/>
    <w:pPr>
      <w:spacing w:after="0" w:line="240" w:lineRule="auto"/>
    </w:pPr>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5588">
      <w:bodyDiv w:val="1"/>
      <w:marLeft w:val="0"/>
      <w:marRight w:val="0"/>
      <w:marTop w:val="0"/>
      <w:marBottom w:val="0"/>
      <w:divBdr>
        <w:top w:val="none" w:sz="0" w:space="0" w:color="auto"/>
        <w:left w:val="none" w:sz="0" w:space="0" w:color="auto"/>
        <w:bottom w:val="none" w:sz="0" w:space="0" w:color="auto"/>
        <w:right w:val="none" w:sz="0" w:space="0" w:color="auto"/>
      </w:divBdr>
    </w:div>
    <w:div w:id="626816665">
      <w:bodyDiv w:val="1"/>
      <w:marLeft w:val="0"/>
      <w:marRight w:val="0"/>
      <w:marTop w:val="0"/>
      <w:marBottom w:val="0"/>
      <w:divBdr>
        <w:top w:val="none" w:sz="0" w:space="0" w:color="auto"/>
        <w:left w:val="none" w:sz="0" w:space="0" w:color="auto"/>
        <w:bottom w:val="none" w:sz="0" w:space="0" w:color="auto"/>
        <w:right w:val="none" w:sz="0" w:space="0" w:color="auto"/>
      </w:divBdr>
    </w:div>
    <w:div w:id="14802226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3F22-2E79-477C-9093-F4447A57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8831</TotalTime>
  <Pages>1</Pages>
  <Words>17914</Words>
  <Characters>89573</Characters>
  <Application>Microsoft Office Word</Application>
  <DocSecurity>0</DocSecurity>
  <Lines>746</Lines>
  <Paragraphs>214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פרץ-וייסוידובסקי</dc:creator>
  <cp:keywords/>
  <dc:description/>
  <cp:lastModifiedBy>נדב פרץ-וייסוידובסקי</cp:lastModifiedBy>
  <cp:revision>469</cp:revision>
  <dcterms:created xsi:type="dcterms:W3CDTF">2019-10-03T07:31:00Z</dcterms:created>
  <dcterms:modified xsi:type="dcterms:W3CDTF">2020-09-22T07:59:00Z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13b62cbd-4073-3f6b-bf17-64abc77a8c3e</vt:lpwstr>
  </property>
  <property fmtid="{D5CDD505-2E9C-101B-9397-08002B2CF9AE}" pid="24" name="Mendeley Citation Style_1">
    <vt:lpwstr>http://www.zotero.org/styles/apa</vt:lpwstr>
  </property>
</Properties>
</file>