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DFDF1" w14:textId="3A118813" w:rsidR="009C42B4" w:rsidRDefault="00F50EB2" w:rsidP="00C314E3">
      <w:pPr>
        <w:spacing w:after="0" w:line="276" w:lineRule="auto"/>
        <w:jc w:val="center"/>
        <w:rPr>
          <w:rFonts w:asciiTheme="majorBidi" w:eastAsia="Calibri" w:hAnsiTheme="majorBidi" w:cstheme="majorBidi"/>
          <w:sz w:val="24"/>
          <w:szCs w:val="24"/>
          <w:u w:val="single"/>
          <w:lang w:val="en-GB"/>
        </w:rPr>
      </w:pPr>
      <w:bookmarkStart w:id="0" w:name="_GoBack"/>
      <w:bookmarkEnd w:id="0"/>
      <w:r>
        <w:rPr>
          <w:rFonts w:asciiTheme="majorBidi" w:eastAsia="Calibri" w:hAnsiTheme="majorBidi" w:cstheme="majorBidi"/>
          <w:sz w:val="24"/>
          <w:szCs w:val="24"/>
          <w:u w:val="single"/>
          <w:lang w:val="en-GB"/>
        </w:rPr>
        <w:t xml:space="preserve">Reconstructing </w:t>
      </w:r>
      <w:r w:rsidR="009C42B4">
        <w:rPr>
          <w:rFonts w:asciiTheme="majorBidi" w:eastAsia="Calibri" w:hAnsiTheme="majorBidi" w:cstheme="majorBidi"/>
          <w:sz w:val="24"/>
          <w:szCs w:val="24"/>
          <w:u w:val="single"/>
          <w:lang w:val="en-GB"/>
        </w:rPr>
        <w:t>Late</w:t>
      </w:r>
      <w:r w:rsidR="007157F6">
        <w:rPr>
          <w:rFonts w:asciiTheme="majorBidi" w:eastAsia="Calibri" w:hAnsiTheme="majorBidi" w:cstheme="majorBidi"/>
          <w:sz w:val="24"/>
          <w:szCs w:val="24"/>
          <w:u w:val="single"/>
          <w:lang w:val="en-GB"/>
        </w:rPr>
        <w:t>-</w:t>
      </w:r>
      <w:r w:rsidR="009C42B4">
        <w:rPr>
          <w:rFonts w:asciiTheme="majorBidi" w:eastAsia="Calibri" w:hAnsiTheme="majorBidi" w:cstheme="majorBidi"/>
          <w:sz w:val="24"/>
          <w:szCs w:val="24"/>
          <w:u w:val="single"/>
          <w:lang w:val="en-GB"/>
        </w:rPr>
        <w:t>A</w:t>
      </w:r>
      <w:r>
        <w:rPr>
          <w:rFonts w:asciiTheme="majorBidi" w:eastAsia="Calibri" w:hAnsiTheme="majorBidi" w:cstheme="majorBidi"/>
          <w:sz w:val="24"/>
          <w:szCs w:val="24"/>
          <w:u w:val="single"/>
          <w:lang w:val="en-GB"/>
        </w:rPr>
        <w:t>n</w:t>
      </w:r>
      <w:r w:rsidR="009C42B4">
        <w:rPr>
          <w:rFonts w:asciiTheme="majorBidi" w:eastAsia="Calibri" w:hAnsiTheme="majorBidi" w:cstheme="majorBidi"/>
          <w:sz w:val="24"/>
          <w:szCs w:val="24"/>
          <w:u w:val="single"/>
          <w:lang w:val="en-GB"/>
        </w:rPr>
        <w:t>tique L</w:t>
      </w:r>
      <w:r>
        <w:rPr>
          <w:rFonts w:asciiTheme="majorBidi" w:eastAsia="Calibri" w:hAnsiTheme="majorBidi" w:cstheme="majorBidi"/>
          <w:sz w:val="24"/>
          <w:szCs w:val="24"/>
          <w:u w:val="single"/>
          <w:lang w:val="en-GB"/>
        </w:rPr>
        <w:t xml:space="preserve">egal </w:t>
      </w:r>
      <w:r w:rsidR="009C42B4">
        <w:rPr>
          <w:rFonts w:asciiTheme="majorBidi" w:eastAsia="Calibri" w:hAnsiTheme="majorBidi" w:cstheme="majorBidi"/>
          <w:sz w:val="24"/>
          <w:szCs w:val="24"/>
          <w:u w:val="single"/>
          <w:lang w:val="en-GB"/>
        </w:rPr>
        <w:t>T</w:t>
      </w:r>
      <w:r>
        <w:rPr>
          <w:rFonts w:asciiTheme="majorBidi" w:eastAsia="Calibri" w:hAnsiTheme="majorBidi" w:cstheme="majorBidi"/>
          <w:sz w:val="24"/>
          <w:szCs w:val="24"/>
          <w:u w:val="single"/>
          <w:lang w:val="en-GB"/>
        </w:rPr>
        <w:t xml:space="preserve">hought: </w:t>
      </w:r>
    </w:p>
    <w:p w14:paraId="64D8D4BF" w14:textId="35B773E6" w:rsidR="007A2612" w:rsidRDefault="009C42B4" w:rsidP="00C314E3">
      <w:pPr>
        <w:spacing w:after="0" w:line="276" w:lineRule="auto"/>
        <w:jc w:val="center"/>
        <w:rPr>
          <w:rFonts w:asciiTheme="majorBidi" w:eastAsia="Calibri" w:hAnsiTheme="majorBidi" w:cstheme="majorBidi"/>
          <w:sz w:val="24"/>
          <w:szCs w:val="24"/>
          <w:u w:val="single"/>
          <w:lang w:val="en-GB"/>
        </w:rPr>
      </w:pPr>
      <w:r>
        <w:rPr>
          <w:rFonts w:asciiTheme="majorBidi" w:eastAsia="Calibri" w:hAnsiTheme="majorBidi" w:cstheme="majorBidi"/>
          <w:sz w:val="24"/>
          <w:szCs w:val="24"/>
          <w:u w:val="single"/>
          <w:lang w:val="en-GB"/>
        </w:rPr>
        <w:t>O</w:t>
      </w:r>
      <w:r w:rsidR="00F50EB2">
        <w:rPr>
          <w:rFonts w:asciiTheme="majorBidi" w:eastAsia="Calibri" w:hAnsiTheme="majorBidi" w:cstheme="majorBidi"/>
          <w:sz w:val="24"/>
          <w:szCs w:val="24"/>
          <w:u w:val="single"/>
          <w:lang w:val="en-GB"/>
        </w:rPr>
        <w:t xml:space="preserve">n procedure and the </w:t>
      </w:r>
      <w:r>
        <w:rPr>
          <w:rFonts w:asciiTheme="majorBidi" w:eastAsia="Calibri" w:hAnsiTheme="majorBidi" w:cstheme="majorBidi"/>
          <w:sz w:val="24"/>
          <w:szCs w:val="24"/>
          <w:u w:val="single"/>
          <w:lang w:val="en-GB"/>
        </w:rPr>
        <w:t>R</w:t>
      </w:r>
      <w:r w:rsidR="00F50EB2">
        <w:rPr>
          <w:rFonts w:asciiTheme="majorBidi" w:eastAsia="Calibri" w:hAnsiTheme="majorBidi" w:cstheme="majorBidi"/>
          <w:sz w:val="24"/>
          <w:szCs w:val="24"/>
          <w:u w:val="single"/>
          <w:lang w:val="en-GB"/>
        </w:rPr>
        <w:t xml:space="preserve">ole of </w:t>
      </w:r>
      <w:r>
        <w:rPr>
          <w:rFonts w:asciiTheme="majorBidi" w:eastAsia="Calibri" w:hAnsiTheme="majorBidi" w:cstheme="majorBidi"/>
          <w:sz w:val="24"/>
          <w:szCs w:val="24"/>
          <w:u w:val="single"/>
          <w:lang w:val="en-GB"/>
        </w:rPr>
        <w:t>W</w:t>
      </w:r>
      <w:r w:rsidR="00F50EB2">
        <w:rPr>
          <w:rFonts w:asciiTheme="majorBidi" w:eastAsia="Calibri" w:hAnsiTheme="majorBidi" w:cstheme="majorBidi"/>
          <w:sz w:val="24"/>
          <w:szCs w:val="24"/>
          <w:u w:val="single"/>
          <w:lang w:val="en-GB"/>
        </w:rPr>
        <w:t xml:space="preserve">itnesses in </w:t>
      </w:r>
      <w:r w:rsidR="007A2612">
        <w:rPr>
          <w:rFonts w:asciiTheme="majorBidi" w:eastAsia="Calibri" w:hAnsiTheme="majorBidi" w:cstheme="majorBidi"/>
          <w:sz w:val="24"/>
          <w:szCs w:val="24"/>
          <w:u w:val="single"/>
          <w:lang w:val="en-GB"/>
        </w:rPr>
        <w:t xml:space="preserve">Late </w:t>
      </w:r>
      <w:r w:rsidR="007A2612" w:rsidRPr="003670B1">
        <w:rPr>
          <w:rFonts w:asciiTheme="majorBidi" w:eastAsia="Calibri" w:hAnsiTheme="majorBidi" w:cstheme="majorBidi"/>
          <w:sz w:val="24"/>
          <w:szCs w:val="24"/>
          <w:u w:val="single"/>
          <w:lang w:val="en-GB"/>
        </w:rPr>
        <w:t>Antiquity</w:t>
      </w:r>
    </w:p>
    <w:p w14:paraId="2F113280" w14:textId="3A7CFE7C" w:rsidR="00C314E3" w:rsidRPr="00C314E3" w:rsidRDefault="00C314E3" w:rsidP="00C314E3">
      <w:pPr>
        <w:spacing w:after="200" w:line="276" w:lineRule="auto"/>
        <w:jc w:val="center"/>
        <w:rPr>
          <w:rFonts w:asciiTheme="majorBidi" w:eastAsia="Calibri" w:hAnsiTheme="majorBidi" w:cstheme="majorBidi"/>
          <w:sz w:val="24"/>
          <w:szCs w:val="24"/>
          <w:lang w:val="en-GB"/>
        </w:rPr>
      </w:pPr>
      <w:r w:rsidRPr="00C314E3">
        <w:rPr>
          <w:rFonts w:asciiTheme="majorBidi" w:eastAsia="Calibri" w:hAnsiTheme="majorBidi" w:cstheme="majorBidi"/>
          <w:sz w:val="24"/>
          <w:szCs w:val="24"/>
          <w:lang w:val="en-GB"/>
        </w:rPr>
        <w:t>A Research Proposal</w:t>
      </w:r>
    </w:p>
    <w:p w14:paraId="78C7A6AC" w14:textId="2853D627" w:rsidR="00AC5D11" w:rsidRPr="00AC5D11" w:rsidRDefault="00AC5D11" w:rsidP="00AC5D11">
      <w:pPr>
        <w:pStyle w:val="Heading1"/>
        <w:spacing w:line="276" w:lineRule="auto"/>
      </w:pPr>
      <w:bookmarkStart w:id="1" w:name="_Hlk26119266"/>
      <w:r w:rsidRPr="00AC5D11">
        <w:t>Introduction</w:t>
      </w:r>
    </w:p>
    <w:p w14:paraId="212C8C06" w14:textId="6EDCB41F" w:rsidR="002808C5" w:rsidRDefault="002B1979" w:rsidP="002808C5">
      <w:pPr>
        <w:spacing w:line="276" w:lineRule="auto"/>
        <w:rPr>
          <w:rFonts w:asciiTheme="majorBidi" w:hAnsiTheme="majorBidi" w:cstheme="majorBidi"/>
          <w:sz w:val="24"/>
          <w:szCs w:val="24"/>
        </w:rPr>
      </w:pPr>
      <w:r>
        <w:rPr>
          <w:rFonts w:asciiTheme="majorBidi" w:hAnsiTheme="majorBidi" w:cstheme="majorBidi"/>
          <w:sz w:val="24"/>
          <w:szCs w:val="24"/>
        </w:rPr>
        <w:t xml:space="preserve">What is the role of witnesses in legal </w:t>
      </w:r>
      <w:r w:rsidR="00D81301">
        <w:rPr>
          <w:rFonts w:asciiTheme="majorBidi" w:hAnsiTheme="majorBidi" w:cstheme="majorBidi"/>
          <w:sz w:val="24"/>
          <w:szCs w:val="24"/>
        </w:rPr>
        <w:t>proceedings</w:t>
      </w:r>
      <w:r>
        <w:rPr>
          <w:rFonts w:asciiTheme="majorBidi" w:hAnsiTheme="majorBidi" w:cstheme="majorBidi"/>
          <w:sz w:val="24"/>
          <w:szCs w:val="24"/>
        </w:rPr>
        <w:t xml:space="preserve">? </w:t>
      </w:r>
      <w:bookmarkStart w:id="2" w:name="_Hlk26124229"/>
      <w:r w:rsidR="00F50EB2">
        <w:rPr>
          <w:rFonts w:asciiTheme="majorBidi" w:hAnsiTheme="majorBidi" w:cstheme="majorBidi"/>
          <w:sz w:val="24"/>
          <w:szCs w:val="24"/>
        </w:rPr>
        <w:t>According to modern perception, witnesses have an instrumental role in legal procedure: their main function is to convey information to the judicial forum that holds the authority to rule the case</w:t>
      </w:r>
      <w:r w:rsidR="009C42B4">
        <w:rPr>
          <w:rFonts w:asciiTheme="majorBidi" w:hAnsiTheme="majorBidi" w:cstheme="majorBidi"/>
          <w:sz w:val="24"/>
          <w:szCs w:val="24"/>
        </w:rPr>
        <w:t xml:space="preserve"> (“the probative function of testimony”)</w:t>
      </w:r>
      <w:r w:rsidR="00F50EB2">
        <w:rPr>
          <w:rFonts w:asciiTheme="majorBidi" w:hAnsiTheme="majorBidi" w:cstheme="majorBidi"/>
          <w:sz w:val="24"/>
          <w:szCs w:val="24"/>
        </w:rPr>
        <w:t xml:space="preserve">. However, in different ancient and late antique legal texts the witnesses are portrayed in ways that do not adhere to this paradigm. </w:t>
      </w:r>
      <w:r w:rsidR="009C42B4">
        <w:rPr>
          <w:rFonts w:asciiTheme="majorBidi" w:hAnsiTheme="majorBidi" w:cstheme="majorBidi"/>
          <w:sz w:val="24"/>
          <w:szCs w:val="24"/>
        </w:rPr>
        <w:t>According to the probative function of testimony one would expect the witnesses to be passive observers of events, which later report what they heard or saw; however, the ancient texts often describe witnesses as active players</w:t>
      </w:r>
      <w:r w:rsidR="002808C5">
        <w:rPr>
          <w:rFonts w:asciiTheme="majorBidi" w:hAnsiTheme="majorBidi" w:cstheme="majorBidi"/>
          <w:sz w:val="24"/>
          <w:szCs w:val="24"/>
        </w:rPr>
        <w:t>,</w:t>
      </w:r>
      <w:r w:rsidR="009C42B4">
        <w:rPr>
          <w:rFonts w:asciiTheme="majorBidi" w:hAnsiTheme="majorBidi" w:cstheme="majorBidi"/>
          <w:sz w:val="24"/>
          <w:szCs w:val="24"/>
        </w:rPr>
        <w:t xml:space="preserve"> </w:t>
      </w:r>
      <w:r w:rsidR="00625538">
        <w:rPr>
          <w:rFonts w:asciiTheme="majorBidi" w:hAnsiTheme="majorBidi" w:cstheme="majorBidi"/>
          <w:sz w:val="24"/>
          <w:szCs w:val="24"/>
        </w:rPr>
        <w:t>i</w:t>
      </w:r>
      <w:r w:rsidR="009C42B4">
        <w:rPr>
          <w:rFonts w:asciiTheme="majorBidi" w:hAnsiTheme="majorBidi" w:cstheme="majorBidi"/>
          <w:sz w:val="24"/>
          <w:szCs w:val="24"/>
        </w:rPr>
        <w:t>nterfering with speech acts in the event on which they will later testify. Moreover, witnesses are credited with substantive authority to decide legal disputes, an authority which seems to be equal or event superior to that of judges. What is the meaning of these surprising and counterintuitive depictions of witnesses? Is it possible that the role of witnesses in ancient and late</w:t>
      </w:r>
      <w:r w:rsidR="00625538">
        <w:rPr>
          <w:rFonts w:asciiTheme="majorBidi" w:hAnsiTheme="majorBidi" w:cstheme="majorBidi"/>
          <w:sz w:val="24"/>
          <w:szCs w:val="24"/>
        </w:rPr>
        <w:t>-</w:t>
      </w:r>
      <w:r w:rsidR="009C42B4">
        <w:rPr>
          <w:rFonts w:asciiTheme="majorBidi" w:hAnsiTheme="majorBidi" w:cstheme="majorBidi"/>
          <w:sz w:val="24"/>
          <w:szCs w:val="24"/>
        </w:rPr>
        <w:t xml:space="preserve">antique legal thought was different then the way we </w:t>
      </w:r>
      <w:r w:rsidR="00AC5D11">
        <w:rPr>
          <w:rFonts w:asciiTheme="majorBidi" w:hAnsiTheme="majorBidi" w:cstheme="majorBidi"/>
          <w:sz w:val="24"/>
          <w:szCs w:val="24"/>
        </w:rPr>
        <w:t>understand</w:t>
      </w:r>
      <w:r w:rsidR="009C42B4">
        <w:rPr>
          <w:rFonts w:asciiTheme="majorBidi" w:hAnsiTheme="majorBidi" w:cstheme="majorBidi"/>
          <w:sz w:val="24"/>
          <w:szCs w:val="24"/>
        </w:rPr>
        <w:t xml:space="preserve"> it today? And what are the </w:t>
      </w:r>
      <w:r w:rsidR="00D838D0">
        <w:rPr>
          <w:rFonts w:asciiTheme="majorBidi" w:hAnsiTheme="majorBidi" w:cstheme="majorBidi"/>
          <w:sz w:val="24"/>
          <w:szCs w:val="24"/>
        </w:rPr>
        <w:t>ramifications</w:t>
      </w:r>
      <w:r w:rsidR="009C42B4">
        <w:rPr>
          <w:rFonts w:asciiTheme="majorBidi" w:hAnsiTheme="majorBidi" w:cstheme="majorBidi"/>
          <w:sz w:val="24"/>
          <w:szCs w:val="24"/>
        </w:rPr>
        <w:t xml:space="preserve"> for the perception of </w:t>
      </w:r>
      <w:r w:rsidR="00D838D0">
        <w:rPr>
          <w:rFonts w:asciiTheme="majorBidi" w:hAnsiTheme="majorBidi" w:cstheme="majorBidi"/>
          <w:sz w:val="24"/>
          <w:szCs w:val="24"/>
        </w:rPr>
        <w:t xml:space="preserve">procedure in antiquity more generally? </w:t>
      </w:r>
      <w:r w:rsidR="00625538">
        <w:rPr>
          <w:rFonts w:asciiTheme="majorBidi" w:hAnsiTheme="majorBidi" w:cstheme="majorBidi"/>
          <w:sz w:val="24"/>
          <w:szCs w:val="24"/>
        </w:rPr>
        <w:t xml:space="preserve">The proposed project will aim to address these questions </w:t>
      </w:r>
      <w:r w:rsidR="00F50EB2">
        <w:rPr>
          <w:rFonts w:asciiTheme="majorBidi" w:hAnsiTheme="majorBidi" w:cstheme="majorBidi"/>
          <w:sz w:val="24"/>
          <w:szCs w:val="24"/>
        </w:rPr>
        <w:t xml:space="preserve">through </w:t>
      </w:r>
      <w:bookmarkStart w:id="3" w:name="_Hlk26119421"/>
      <w:r w:rsidR="00F50EB2">
        <w:rPr>
          <w:rFonts w:asciiTheme="majorBidi" w:hAnsiTheme="majorBidi" w:cstheme="majorBidi"/>
          <w:sz w:val="24"/>
          <w:szCs w:val="24"/>
        </w:rPr>
        <w:t>the test case of early Jewish and Christian texts</w:t>
      </w:r>
      <w:bookmarkEnd w:id="2"/>
      <w:bookmarkEnd w:id="3"/>
      <w:r w:rsidR="00F50EB2">
        <w:rPr>
          <w:rFonts w:asciiTheme="majorBidi" w:hAnsiTheme="majorBidi" w:cstheme="majorBidi"/>
          <w:sz w:val="24"/>
          <w:szCs w:val="24"/>
        </w:rPr>
        <w:t xml:space="preserve">. </w:t>
      </w:r>
    </w:p>
    <w:p w14:paraId="0A4D0657" w14:textId="77777777" w:rsidR="00AC5D11" w:rsidRPr="00A21AB9" w:rsidRDefault="00AC5D11" w:rsidP="00AC5D11">
      <w:pPr>
        <w:pStyle w:val="Heading1"/>
        <w:spacing w:line="276" w:lineRule="auto"/>
        <w:rPr>
          <w:rtl/>
        </w:rPr>
      </w:pPr>
      <w:r w:rsidRPr="00F35708">
        <w:t>Background</w:t>
      </w:r>
      <w:r w:rsidRPr="00A21AB9">
        <w:t xml:space="preserve"> </w:t>
      </w:r>
    </w:p>
    <w:p w14:paraId="55197D84" w14:textId="63DAE328" w:rsidR="00AC5D11" w:rsidRDefault="00D838D0" w:rsidP="00625538">
      <w:pPr>
        <w:spacing w:line="276" w:lineRule="auto"/>
        <w:rPr>
          <w:rFonts w:asciiTheme="majorBidi" w:hAnsiTheme="majorBidi" w:cstheme="majorBidi"/>
          <w:sz w:val="24"/>
          <w:szCs w:val="24"/>
        </w:rPr>
      </w:pPr>
      <w:r>
        <w:rPr>
          <w:rFonts w:asciiTheme="majorBidi" w:hAnsiTheme="majorBidi" w:cstheme="majorBidi"/>
          <w:sz w:val="24"/>
          <w:szCs w:val="24"/>
        </w:rPr>
        <w:t>S</w:t>
      </w:r>
      <w:r w:rsidR="00F50EB2">
        <w:rPr>
          <w:rFonts w:asciiTheme="majorBidi" w:hAnsiTheme="majorBidi" w:cstheme="majorBidi"/>
          <w:sz w:val="24"/>
          <w:szCs w:val="24"/>
        </w:rPr>
        <w:t xml:space="preserve">cholars </w:t>
      </w:r>
      <w:r w:rsidR="002808C5">
        <w:rPr>
          <w:rFonts w:asciiTheme="majorBidi" w:hAnsiTheme="majorBidi" w:cstheme="majorBidi"/>
          <w:sz w:val="24"/>
          <w:szCs w:val="24"/>
        </w:rPr>
        <w:t>of both</w:t>
      </w:r>
      <w:r w:rsidR="00F50EB2">
        <w:rPr>
          <w:rFonts w:asciiTheme="majorBidi" w:hAnsiTheme="majorBidi" w:cstheme="majorBidi"/>
          <w:sz w:val="24"/>
          <w:szCs w:val="24"/>
        </w:rPr>
        <w:t xml:space="preserve"> Jewish and the Christian </w:t>
      </w:r>
      <w:r w:rsidR="002808C5">
        <w:rPr>
          <w:rFonts w:asciiTheme="majorBidi" w:hAnsiTheme="majorBidi" w:cstheme="majorBidi"/>
          <w:sz w:val="24"/>
          <w:szCs w:val="24"/>
        </w:rPr>
        <w:t>text</w:t>
      </w:r>
      <w:r w:rsidR="00AC5D11">
        <w:rPr>
          <w:rFonts w:asciiTheme="majorBidi" w:hAnsiTheme="majorBidi" w:cstheme="majorBidi"/>
          <w:sz w:val="24"/>
          <w:szCs w:val="24"/>
        </w:rPr>
        <w:t>s</w:t>
      </w:r>
      <w:r w:rsidR="002808C5">
        <w:rPr>
          <w:rFonts w:asciiTheme="majorBidi" w:hAnsiTheme="majorBidi" w:cstheme="majorBidi"/>
          <w:sz w:val="24"/>
          <w:szCs w:val="24"/>
        </w:rPr>
        <w:t xml:space="preserve"> from late antiquity</w:t>
      </w:r>
      <w:r w:rsidR="00B02ECB">
        <w:rPr>
          <w:rFonts w:asciiTheme="majorBidi" w:hAnsiTheme="majorBidi" w:cstheme="majorBidi"/>
          <w:sz w:val="24"/>
          <w:szCs w:val="24"/>
        </w:rPr>
        <w:t xml:space="preserve"> </w:t>
      </w:r>
      <w:r>
        <w:rPr>
          <w:rFonts w:asciiTheme="majorBidi" w:hAnsiTheme="majorBidi" w:cstheme="majorBidi"/>
          <w:sz w:val="24"/>
          <w:szCs w:val="24"/>
        </w:rPr>
        <w:t>have noted that</w:t>
      </w:r>
      <w:r w:rsidR="00F50EB2">
        <w:rPr>
          <w:rFonts w:asciiTheme="majorBidi" w:hAnsiTheme="majorBidi" w:cstheme="majorBidi"/>
          <w:sz w:val="24"/>
          <w:szCs w:val="24"/>
        </w:rPr>
        <w:t xml:space="preserve"> these </w:t>
      </w:r>
      <w:r w:rsidR="00B02ECB">
        <w:rPr>
          <w:rFonts w:asciiTheme="majorBidi" w:hAnsiTheme="majorBidi" w:cstheme="majorBidi"/>
          <w:sz w:val="24"/>
          <w:szCs w:val="24"/>
        </w:rPr>
        <w:t>texts</w:t>
      </w:r>
      <w:r w:rsidR="00F50EB2">
        <w:rPr>
          <w:rFonts w:asciiTheme="majorBidi" w:hAnsiTheme="majorBidi" w:cstheme="majorBidi"/>
          <w:sz w:val="24"/>
          <w:szCs w:val="24"/>
        </w:rPr>
        <w:t xml:space="preserve"> relate to witnesses and testimony in a manner that is hard to reconcile with the </w:t>
      </w:r>
      <w:r w:rsidR="002808C5">
        <w:rPr>
          <w:rFonts w:asciiTheme="majorBidi" w:hAnsiTheme="majorBidi" w:cstheme="majorBidi"/>
          <w:sz w:val="24"/>
          <w:szCs w:val="24"/>
        </w:rPr>
        <w:t xml:space="preserve">common </w:t>
      </w:r>
      <w:r w:rsidR="00F50EB2">
        <w:rPr>
          <w:rFonts w:asciiTheme="majorBidi" w:hAnsiTheme="majorBidi" w:cstheme="majorBidi"/>
          <w:sz w:val="24"/>
          <w:szCs w:val="24"/>
        </w:rPr>
        <w:t>conception of those notions</w:t>
      </w:r>
      <w:r w:rsidR="00625538">
        <w:rPr>
          <w:rFonts w:asciiTheme="majorBidi" w:hAnsiTheme="majorBidi" w:cstheme="majorBidi"/>
          <w:sz w:val="24"/>
          <w:szCs w:val="24"/>
        </w:rPr>
        <w:t xml:space="preserve">. This is true both with regards to </w:t>
      </w:r>
      <w:r w:rsidR="00625538">
        <w:rPr>
          <w:rFonts w:asciiTheme="majorBidi" w:hAnsiTheme="majorBidi" w:cstheme="majorBidi"/>
          <w:sz w:val="24"/>
          <w:szCs w:val="24"/>
        </w:rPr>
        <w:t xml:space="preserve">the Hebrew Bible, the New Testament and rabbinic compositions </w:t>
      </w:r>
      <w:r w:rsidR="00F50EB2">
        <w:rPr>
          <w:rFonts w:asciiTheme="majorBidi" w:hAnsiTheme="majorBidi" w:cstheme="majorBidi"/>
          <w:sz w:val="24"/>
          <w:szCs w:val="24"/>
        </w:rPr>
        <w:t xml:space="preserve"> (see </w:t>
      </w:r>
      <w:proofErr w:type="spellStart"/>
      <w:r w:rsidR="00F50EB2">
        <w:rPr>
          <w:rFonts w:asciiTheme="majorBidi" w:hAnsiTheme="majorBidi" w:cstheme="majorBidi"/>
          <w:sz w:val="24"/>
          <w:szCs w:val="24"/>
        </w:rPr>
        <w:t>e.g</w:t>
      </w:r>
      <w:proofErr w:type="spellEnd"/>
      <w:r w:rsidR="00F50EB2">
        <w:rPr>
          <w:rFonts w:asciiTheme="majorBidi" w:hAnsiTheme="majorBidi" w:cstheme="majorBidi"/>
          <w:sz w:val="24"/>
          <w:szCs w:val="24"/>
        </w:rPr>
        <w:t xml:space="preserve">, regarding the Hebrew Bible, </w:t>
      </w:r>
      <w:proofErr w:type="spellStart"/>
      <w:r w:rsidR="00F50EB2">
        <w:rPr>
          <w:rFonts w:asciiTheme="majorBidi" w:hAnsiTheme="majorBidi" w:cstheme="majorBidi"/>
          <w:sz w:val="24"/>
          <w:szCs w:val="24"/>
        </w:rPr>
        <w:t>Gemser</w:t>
      </w:r>
      <w:proofErr w:type="spellEnd"/>
      <w:r w:rsidR="00F50EB2">
        <w:rPr>
          <w:rFonts w:asciiTheme="majorBidi" w:hAnsiTheme="majorBidi" w:cstheme="majorBidi"/>
          <w:sz w:val="24"/>
          <w:szCs w:val="24"/>
        </w:rPr>
        <w:t xml:space="preserve"> 1969, </w:t>
      </w:r>
      <w:proofErr w:type="spellStart"/>
      <w:r w:rsidR="00F50EB2">
        <w:rPr>
          <w:rFonts w:asciiTheme="majorBidi" w:hAnsiTheme="majorBidi" w:cstheme="majorBidi"/>
          <w:sz w:val="24"/>
          <w:szCs w:val="24"/>
        </w:rPr>
        <w:t>Bovati</w:t>
      </w:r>
      <w:proofErr w:type="spellEnd"/>
      <w:r w:rsidR="00F50EB2">
        <w:rPr>
          <w:rFonts w:asciiTheme="majorBidi" w:hAnsiTheme="majorBidi" w:cstheme="majorBidi"/>
          <w:sz w:val="24"/>
          <w:szCs w:val="24"/>
        </w:rPr>
        <w:t xml:space="preserve"> 1994; regarding rabbinic literature </w:t>
      </w:r>
      <w:proofErr w:type="spellStart"/>
      <w:r w:rsidR="00F50EB2">
        <w:rPr>
          <w:rFonts w:asciiTheme="majorBidi" w:hAnsiTheme="majorBidi" w:cstheme="majorBidi"/>
          <w:sz w:val="24"/>
          <w:szCs w:val="24"/>
        </w:rPr>
        <w:t>Enker</w:t>
      </w:r>
      <w:proofErr w:type="spellEnd"/>
      <w:r w:rsidR="00F50EB2">
        <w:rPr>
          <w:rFonts w:asciiTheme="majorBidi" w:hAnsiTheme="majorBidi" w:cstheme="majorBidi"/>
          <w:sz w:val="24"/>
          <w:szCs w:val="24"/>
        </w:rPr>
        <w:t xml:space="preserve"> 1994, Ettinger  2011 contra </w:t>
      </w:r>
      <w:proofErr w:type="spellStart"/>
      <w:r w:rsidR="00D947E1">
        <w:rPr>
          <w:rFonts w:asciiTheme="majorBidi" w:hAnsiTheme="majorBidi" w:cstheme="majorBidi" w:hint="cs"/>
          <w:sz w:val="24"/>
          <w:szCs w:val="24"/>
        </w:rPr>
        <w:t>A</w:t>
      </w:r>
      <w:r w:rsidR="00F50EB2">
        <w:rPr>
          <w:rFonts w:asciiTheme="majorBidi" w:hAnsiTheme="majorBidi" w:cstheme="majorBidi"/>
          <w:sz w:val="24"/>
          <w:szCs w:val="24"/>
        </w:rPr>
        <w:t>lbeck</w:t>
      </w:r>
      <w:proofErr w:type="spellEnd"/>
      <w:r w:rsidR="00F50EB2">
        <w:rPr>
          <w:rFonts w:asciiTheme="majorBidi" w:hAnsiTheme="majorBidi" w:cstheme="majorBidi"/>
          <w:sz w:val="24"/>
          <w:szCs w:val="24"/>
        </w:rPr>
        <w:t xml:space="preserve"> 1987; regarding the New Testament </w:t>
      </w:r>
      <w:proofErr w:type="spellStart"/>
      <w:r w:rsidR="00F50EB2" w:rsidRPr="004B7335">
        <w:rPr>
          <w:rFonts w:asciiTheme="majorBidi" w:hAnsiTheme="majorBidi" w:cstheme="majorBidi"/>
          <w:sz w:val="24"/>
          <w:szCs w:val="24"/>
        </w:rPr>
        <w:t>Strathmann</w:t>
      </w:r>
      <w:proofErr w:type="spellEnd"/>
      <w:r w:rsidR="00F50EB2">
        <w:rPr>
          <w:rFonts w:asciiTheme="majorBidi" w:hAnsiTheme="majorBidi" w:cstheme="majorBidi"/>
          <w:sz w:val="24"/>
          <w:szCs w:val="24"/>
        </w:rPr>
        <w:t xml:space="preserve"> in TDNT, Luz 2001). </w:t>
      </w:r>
      <w:r w:rsidR="00AC5D11">
        <w:rPr>
          <w:rFonts w:asciiTheme="majorBidi" w:hAnsiTheme="majorBidi" w:cstheme="majorBidi"/>
          <w:sz w:val="24"/>
          <w:szCs w:val="24"/>
        </w:rPr>
        <w:t>For example, according to rabbinic law, witnesses are required not only to</w:t>
      </w:r>
      <w:r w:rsidR="00FD017D">
        <w:rPr>
          <w:rFonts w:asciiTheme="majorBidi" w:hAnsiTheme="majorBidi" w:cstheme="majorBidi" w:hint="cs"/>
          <w:sz w:val="24"/>
          <w:szCs w:val="24"/>
          <w:rtl/>
        </w:rPr>
        <w:t xml:space="preserve"> </w:t>
      </w:r>
      <w:r w:rsidR="00FD017D">
        <w:rPr>
          <w:rFonts w:asciiTheme="majorBidi" w:hAnsiTheme="majorBidi" w:cstheme="majorBidi"/>
          <w:sz w:val="24"/>
          <w:szCs w:val="24"/>
        </w:rPr>
        <w:t xml:space="preserve"> be</w:t>
      </w:r>
      <w:r w:rsidR="00AC5D11">
        <w:rPr>
          <w:rFonts w:asciiTheme="majorBidi" w:hAnsiTheme="majorBidi" w:cstheme="majorBidi"/>
          <w:sz w:val="24"/>
          <w:szCs w:val="24"/>
        </w:rPr>
        <w:t xml:space="preserve"> passively observe</w:t>
      </w:r>
      <w:r w:rsidR="00FD017D">
        <w:rPr>
          <w:rFonts w:asciiTheme="majorBidi" w:hAnsiTheme="majorBidi" w:cstheme="majorBidi"/>
          <w:sz w:val="24"/>
          <w:szCs w:val="24"/>
        </w:rPr>
        <w:t>s</w:t>
      </w:r>
      <w:r w:rsidR="00AC5D11">
        <w:rPr>
          <w:rFonts w:asciiTheme="majorBidi" w:hAnsiTheme="majorBidi" w:cstheme="majorBidi"/>
          <w:sz w:val="24"/>
          <w:szCs w:val="24"/>
        </w:rPr>
        <w:t xml:space="preserve"> </w:t>
      </w:r>
      <w:r w:rsidR="00B02ECB">
        <w:rPr>
          <w:rFonts w:asciiTheme="majorBidi" w:hAnsiTheme="majorBidi" w:cstheme="majorBidi"/>
          <w:sz w:val="24"/>
          <w:szCs w:val="24"/>
        </w:rPr>
        <w:t xml:space="preserve">of </w:t>
      </w:r>
      <w:r w:rsidR="00AC5D11">
        <w:rPr>
          <w:rFonts w:asciiTheme="majorBidi" w:hAnsiTheme="majorBidi" w:cstheme="majorBidi"/>
          <w:sz w:val="24"/>
          <w:szCs w:val="24"/>
        </w:rPr>
        <w:t>the events on which they will later testify but also to intervene in those events by warning the potential offenders in advance about the consequences of performing the offence</w:t>
      </w:r>
      <w:r w:rsidR="00625538">
        <w:rPr>
          <w:rFonts w:asciiTheme="majorBidi" w:hAnsiTheme="majorBidi" w:cstheme="majorBidi"/>
          <w:sz w:val="24"/>
          <w:szCs w:val="24"/>
        </w:rPr>
        <w:t xml:space="preserve"> and the anticipated punishment</w:t>
      </w:r>
      <w:r w:rsidR="00AC5D11">
        <w:rPr>
          <w:rFonts w:asciiTheme="majorBidi" w:hAnsiTheme="majorBidi" w:cstheme="majorBidi"/>
          <w:sz w:val="24"/>
          <w:szCs w:val="24"/>
        </w:rPr>
        <w:t>.</w:t>
      </w:r>
      <w:r w:rsidR="00997FC1">
        <w:rPr>
          <w:rFonts w:asciiTheme="majorBidi" w:hAnsiTheme="majorBidi" w:cstheme="majorBidi"/>
          <w:sz w:val="24"/>
          <w:szCs w:val="24"/>
        </w:rPr>
        <w:t xml:space="preserve"> This requirement of forewarning by the witnesses (</w:t>
      </w:r>
      <w:proofErr w:type="spellStart"/>
      <w:r w:rsidR="00997FC1" w:rsidRPr="00997FC1">
        <w:rPr>
          <w:rFonts w:asciiTheme="majorBidi" w:hAnsiTheme="majorBidi" w:cstheme="majorBidi"/>
          <w:i/>
          <w:iCs/>
          <w:sz w:val="24"/>
          <w:szCs w:val="24"/>
        </w:rPr>
        <w:t>hatra’a</w:t>
      </w:r>
      <w:proofErr w:type="spellEnd"/>
      <w:r w:rsidR="00997FC1">
        <w:rPr>
          <w:rFonts w:asciiTheme="majorBidi" w:hAnsiTheme="majorBidi" w:cstheme="majorBidi"/>
          <w:sz w:val="24"/>
          <w:szCs w:val="24"/>
        </w:rPr>
        <w:t xml:space="preserve">) is a </w:t>
      </w:r>
      <w:r w:rsidR="00AC3408">
        <w:rPr>
          <w:rFonts w:asciiTheme="majorBidi" w:hAnsiTheme="majorBidi" w:cstheme="majorBidi"/>
          <w:sz w:val="24"/>
          <w:szCs w:val="24"/>
        </w:rPr>
        <w:t>precondition</w:t>
      </w:r>
      <w:r w:rsidR="00997FC1">
        <w:rPr>
          <w:rFonts w:asciiTheme="majorBidi" w:hAnsiTheme="majorBidi" w:cstheme="majorBidi"/>
          <w:sz w:val="24"/>
          <w:szCs w:val="24"/>
        </w:rPr>
        <w:t xml:space="preserve"> for conviction. </w:t>
      </w:r>
      <w:r w:rsidR="00625538">
        <w:rPr>
          <w:rFonts w:asciiTheme="majorBidi" w:hAnsiTheme="majorBidi" w:cstheme="majorBidi"/>
          <w:sz w:val="24"/>
          <w:szCs w:val="24"/>
        </w:rPr>
        <w:t xml:space="preserve"> Of course, it is hard to understand why witnesses, whose main role is understood to be the report of information, would be required to perform an active role of this sort. Another interesting example is found in t</w:t>
      </w:r>
      <w:r w:rsidR="00E54848">
        <w:rPr>
          <w:rFonts w:asciiTheme="majorBidi" w:hAnsiTheme="majorBidi" w:cstheme="majorBidi"/>
          <w:sz w:val="24"/>
          <w:szCs w:val="24"/>
        </w:rPr>
        <w:t>he gospel according to Mathew</w:t>
      </w:r>
      <w:r w:rsidR="00625538">
        <w:rPr>
          <w:rFonts w:asciiTheme="majorBidi" w:hAnsiTheme="majorBidi" w:cstheme="majorBidi"/>
          <w:sz w:val="24"/>
          <w:szCs w:val="24"/>
        </w:rPr>
        <w:t>. Here to</w:t>
      </w:r>
      <w:r w:rsidR="00B02ECB">
        <w:rPr>
          <w:rFonts w:asciiTheme="majorBidi" w:hAnsiTheme="majorBidi" w:cstheme="majorBidi"/>
          <w:sz w:val="24"/>
          <w:szCs w:val="24"/>
        </w:rPr>
        <w:t>o</w:t>
      </w:r>
      <w:r w:rsidR="00625538">
        <w:rPr>
          <w:rFonts w:asciiTheme="majorBidi" w:hAnsiTheme="majorBidi" w:cstheme="majorBidi"/>
          <w:sz w:val="24"/>
          <w:szCs w:val="24"/>
        </w:rPr>
        <w:t xml:space="preserve"> we find </w:t>
      </w:r>
      <w:r w:rsidR="00E54848">
        <w:rPr>
          <w:rFonts w:asciiTheme="majorBidi" w:hAnsiTheme="majorBidi" w:cstheme="majorBidi"/>
          <w:sz w:val="24"/>
          <w:szCs w:val="24"/>
        </w:rPr>
        <w:t>an account of legal procedure where the witnesses warn the offender, albeit this time post factum</w:t>
      </w:r>
      <w:r w:rsidR="00997FC1">
        <w:rPr>
          <w:rFonts w:asciiTheme="majorBidi" w:hAnsiTheme="majorBidi" w:cstheme="majorBidi"/>
          <w:sz w:val="24"/>
          <w:szCs w:val="24"/>
        </w:rPr>
        <w:t xml:space="preserve">. In a different vein, </w:t>
      </w:r>
      <w:r w:rsidR="00E54848">
        <w:rPr>
          <w:rFonts w:asciiTheme="majorBidi" w:hAnsiTheme="majorBidi" w:cstheme="majorBidi"/>
          <w:sz w:val="24"/>
          <w:szCs w:val="24"/>
        </w:rPr>
        <w:t xml:space="preserve">according to Mathew 18:16, </w:t>
      </w:r>
      <w:r w:rsidR="00B02ECB">
        <w:rPr>
          <w:rFonts w:asciiTheme="majorBidi" w:hAnsiTheme="majorBidi" w:cstheme="majorBidi"/>
          <w:sz w:val="24"/>
          <w:szCs w:val="24"/>
        </w:rPr>
        <w:t>those</w:t>
      </w:r>
      <w:r w:rsidR="00E54848">
        <w:rPr>
          <w:rFonts w:asciiTheme="majorBidi" w:hAnsiTheme="majorBidi" w:cstheme="majorBidi"/>
          <w:sz w:val="24"/>
          <w:szCs w:val="24"/>
        </w:rPr>
        <w:t xml:space="preserve"> referred to as “witnesses” </w:t>
      </w:r>
      <w:r w:rsidR="00997FC1">
        <w:rPr>
          <w:rFonts w:asciiTheme="majorBidi" w:hAnsiTheme="majorBidi" w:cstheme="majorBidi"/>
          <w:sz w:val="24"/>
          <w:szCs w:val="24"/>
        </w:rPr>
        <w:t>are clearly</w:t>
      </w:r>
      <w:r w:rsidR="00E54848">
        <w:rPr>
          <w:rFonts w:asciiTheme="majorBidi" w:hAnsiTheme="majorBidi" w:cstheme="majorBidi"/>
          <w:sz w:val="24"/>
          <w:szCs w:val="24"/>
        </w:rPr>
        <w:t xml:space="preserve"> not </w:t>
      </w:r>
      <w:r w:rsidR="00997FC1">
        <w:rPr>
          <w:rFonts w:asciiTheme="majorBidi" w:hAnsiTheme="majorBidi" w:cstheme="majorBidi"/>
          <w:sz w:val="24"/>
          <w:szCs w:val="24"/>
        </w:rPr>
        <w:t xml:space="preserve">required to have </w:t>
      </w:r>
      <w:r w:rsidR="00B02ECB">
        <w:rPr>
          <w:rFonts w:asciiTheme="majorBidi" w:hAnsiTheme="majorBidi" w:cstheme="majorBidi"/>
          <w:sz w:val="24"/>
          <w:szCs w:val="24"/>
        </w:rPr>
        <w:t xml:space="preserve">been present while the </w:t>
      </w:r>
      <w:r w:rsidR="00E54848">
        <w:rPr>
          <w:rFonts w:asciiTheme="majorBidi" w:hAnsiTheme="majorBidi" w:cstheme="majorBidi"/>
          <w:sz w:val="24"/>
          <w:szCs w:val="24"/>
        </w:rPr>
        <w:t>offence</w:t>
      </w:r>
      <w:r w:rsidR="00B02ECB">
        <w:rPr>
          <w:rFonts w:asciiTheme="majorBidi" w:hAnsiTheme="majorBidi" w:cstheme="majorBidi"/>
          <w:sz w:val="24"/>
          <w:szCs w:val="24"/>
        </w:rPr>
        <w:t xml:space="preserve"> took place, or to have seen or heard it in person</w:t>
      </w:r>
      <w:r w:rsidR="00FD017D">
        <w:rPr>
          <w:rFonts w:asciiTheme="majorBidi" w:hAnsiTheme="majorBidi" w:cstheme="majorBidi"/>
          <w:sz w:val="24"/>
          <w:szCs w:val="24"/>
        </w:rPr>
        <w:t xml:space="preserve">. </w:t>
      </w:r>
      <w:r w:rsidR="00E54848">
        <w:rPr>
          <w:rFonts w:asciiTheme="majorBidi" w:hAnsiTheme="majorBidi" w:cstheme="majorBidi"/>
          <w:sz w:val="24"/>
          <w:szCs w:val="24"/>
        </w:rPr>
        <w:t xml:space="preserve"> </w:t>
      </w:r>
      <w:r w:rsidR="00FD017D">
        <w:rPr>
          <w:rFonts w:asciiTheme="majorBidi" w:hAnsiTheme="majorBidi" w:cstheme="majorBidi"/>
          <w:sz w:val="24"/>
          <w:szCs w:val="24"/>
        </w:rPr>
        <w:t xml:space="preserve">Moreover, it is not at all clear that </w:t>
      </w:r>
      <w:r w:rsidR="00395CB8">
        <w:rPr>
          <w:rFonts w:asciiTheme="majorBidi" w:hAnsiTheme="majorBidi" w:cstheme="majorBidi"/>
          <w:sz w:val="24"/>
          <w:szCs w:val="24"/>
        </w:rPr>
        <w:t>those</w:t>
      </w:r>
      <w:r w:rsidR="00FD017D">
        <w:rPr>
          <w:rFonts w:asciiTheme="majorBidi" w:hAnsiTheme="majorBidi" w:cstheme="majorBidi"/>
          <w:sz w:val="24"/>
          <w:szCs w:val="24"/>
        </w:rPr>
        <w:t xml:space="preserve"> </w:t>
      </w:r>
      <w:r w:rsidR="00395CB8">
        <w:rPr>
          <w:rFonts w:asciiTheme="majorBidi" w:hAnsiTheme="majorBidi" w:cstheme="majorBidi"/>
          <w:sz w:val="24"/>
          <w:szCs w:val="24"/>
        </w:rPr>
        <w:t>“</w:t>
      </w:r>
      <w:r w:rsidR="00FD017D">
        <w:rPr>
          <w:rFonts w:asciiTheme="majorBidi" w:hAnsiTheme="majorBidi" w:cstheme="majorBidi"/>
          <w:sz w:val="24"/>
          <w:szCs w:val="24"/>
        </w:rPr>
        <w:t>witnesses</w:t>
      </w:r>
      <w:r w:rsidR="00395CB8">
        <w:rPr>
          <w:rFonts w:asciiTheme="majorBidi" w:hAnsiTheme="majorBidi" w:cstheme="majorBidi"/>
          <w:sz w:val="24"/>
          <w:szCs w:val="24"/>
        </w:rPr>
        <w:t>”</w:t>
      </w:r>
      <w:r w:rsidR="00FD017D">
        <w:rPr>
          <w:rFonts w:asciiTheme="majorBidi" w:hAnsiTheme="majorBidi" w:cstheme="majorBidi"/>
          <w:sz w:val="24"/>
          <w:szCs w:val="24"/>
        </w:rPr>
        <w:t xml:space="preserve"> report </w:t>
      </w:r>
      <w:r w:rsidR="00E54848">
        <w:rPr>
          <w:rFonts w:asciiTheme="majorBidi" w:hAnsiTheme="majorBidi" w:cstheme="majorBidi"/>
          <w:sz w:val="24"/>
          <w:szCs w:val="24"/>
        </w:rPr>
        <w:t>anything to a judicial body of any sort</w:t>
      </w:r>
      <w:r w:rsidR="00FD017D">
        <w:rPr>
          <w:rFonts w:asciiTheme="majorBidi" w:hAnsiTheme="majorBidi" w:cstheme="majorBidi"/>
          <w:sz w:val="24"/>
          <w:szCs w:val="24"/>
        </w:rPr>
        <w:t>;</w:t>
      </w:r>
      <w:r w:rsidR="00E54848">
        <w:rPr>
          <w:rFonts w:asciiTheme="majorBidi" w:hAnsiTheme="majorBidi" w:cstheme="majorBidi"/>
          <w:sz w:val="24"/>
          <w:szCs w:val="24"/>
        </w:rPr>
        <w:t xml:space="preserve"> It seems that their </w:t>
      </w:r>
      <w:r w:rsidR="00FD017D">
        <w:rPr>
          <w:rFonts w:asciiTheme="majorBidi" w:hAnsiTheme="majorBidi" w:cstheme="majorBidi"/>
          <w:sz w:val="24"/>
          <w:szCs w:val="24"/>
        </w:rPr>
        <w:t xml:space="preserve">sole presence </w:t>
      </w:r>
      <w:r w:rsidR="00B02ECB">
        <w:rPr>
          <w:rFonts w:asciiTheme="majorBidi" w:hAnsiTheme="majorBidi" w:cstheme="majorBidi"/>
          <w:sz w:val="24"/>
          <w:szCs w:val="24"/>
        </w:rPr>
        <w:t xml:space="preserve"> at the judicial setting </w:t>
      </w:r>
      <w:r w:rsidR="00FD017D">
        <w:rPr>
          <w:rFonts w:asciiTheme="majorBidi" w:hAnsiTheme="majorBidi" w:cstheme="majorBidi"/>
          <w:sz w:val="24"/>
          <w:szCs w:val="24"/>
        </w:rPr>
        <w:t xml:space="preserve">and the dialog they have with the offender is the basis for </w:t>
      </w:r>
      <w:r w:rsidR="00B02ECB">
        <w:rPr>
          <w:rFonts w:asciiTheme="majorBidi" w:hAnsiTheme="majorBidi" w:cstheme="majorBidi"/>
          <w:sz w:val="24"/>
          <w:szCs w:val="24"/>
        </w:rPr>
        <w:t>conviction</w:t>
      </w:r>
      <w:r w:rsidR="00E54848">
        <w:rPr>
          <w:rFonts w:asciiTheme="majorBidi" w:hAnsiTheme="majorBidi" w:cstheme="majorBidi"/>
          <w:sz w:val="24"/>
          <w:szCs w:val="24"/>
        </w:rPr>
        <w:t xml:space="preserve">. </w:t>
      </w:r>
      <w:r w:rsidR="00997FC1">
        <w:rPr>
          <w:rFonts w:asciiTheme="majorBidi" w:hAnsiTheme="majorBidi" w:cstheme="majorBidi"/>
          <w:sz w:val="24"/>
          <w:szCs w:val="24"/>
        </w:rPr>
        <w:t xml:space="preserve">Tannaitic laws of forewarning, and the verses from Mathew 18 are </w:t>
      </w:r>
      <w:r w:rsidR="00E54848">
        <w:rPr>
          <w:rFonts w:asciiTheme="majorBidi" w:hAnsiTheme="majorBidi" w:cstheme="majorBidi"/>
          <w:sz w:val="24"/>
          <w:szCs w:val="24"/>
        </w:rPr>
        <w:t xml:space="preserve">are only two </w:t>
      </w:r>
      <w:r w:rsidR="00E54848">
        <w:rPr>
          <w:rFonts w:asciiTheme="majorBidi" w:hAnsiTheme="majorBidi" w:cstheme="majorBidi"/>
          <w:sz w:val="24"/>
          <w:szCs w:val="24"/>
        </w:rPr>
        <w:lastRenderedPageBreak/>
        <w:t xml:space="preserve">examples </w:t>
      </w:r>
      <w:r w:rsidR="00FD017D">
        <w:rPr>
          <w:rFonts w:asciiTheme="majorBidi" w:hAnsiTheme="majorBidi" w:cstheme="majorBidi"/>
          <w:sz w:val="24"/>
          <w:szCs w:val="24"/>
        </w:rPr>
        <w:t xml:space="preserve">out </w:t>
      </w:r>
      <w:r w:rsidR="00E54848">
        <w:rPr>
          <w:rFonts w:asciiTheme="majorBidi" w:hAnsiTheme="majorBidi" w:cstheme="majorBidi"/>
          <w:sz w:val="24"/>
          <w:szCs w:val="24"/>
        </w:rPr>
        <w:t xml:space="preserve">of many others </w:t>
      </w:r>
      <w:r w:rsidR="00997FC1">
        <w:rPr>
          <w:rFonts w:asciiTheme="majorBidi" w:hAnsiTheme="majorBidi" w:cstheme="majorBidi"/>
          <w:sz w:val="24"/>
          <w:szCs w:val="24"/>
        </w:rPr>
        <w:t>where late</w:t>
      </w:r>
      <w:r w:rsidR="004D35CF">
        <w:rPr>
          <w:rFonts w:asciiTheme="majorBidi" w:hAnsiTheme="majorBidi" w:cstheme="majorBidi" w:hint="cs"/>
          <w:sz w:val="24"/>
          <w:szCs w:val="24"/>
          <w:rtl/>
        </w:rPr>
        <w:t>-</w:t>
      </w:r>
      <w:r w:rsidR="00997FC1">
        <w:rPr>
          <w:rFonts w:asciiTheme="majorBidi" w:hAnsiTheme="majorBidi" w:cstheme="majorBidi"/>
          <w:sz w:val="24"/>
          <w:szCs w:val="24"/>
        </w:rPr>
        <w:t>antique Jewish and Christian depictions of witnesses in a legal context</w:t>
      </w:r>
      <w:r w:rsidR="00E54848">
        <w:rPr>
          <w:rFonts w:asciiTheme="majorBidi" w:hAnsiTheme="majorBidi" w:cstheme="majorBidi"/>
          <w:sz w:val="24"/>
          <w:szCs w:val="24"/>
        </w:rPr>
        <w:t xml:space="preserve"> do not fit the common (arguably modern) expectations from witnesses in a judicial context. </w:t>
      </w:r>
    </w:p>
    <w:p w14:paraId="12D52A85" w14:textId="677488D6" w:rsidR="00FD017D" w:rsidRDefault="00997FC1" w:rsidP="002808C5">
      <w:pPr>
        <w:spacing w:line="276" w:lineRule="auto"/>
        <w:rPr>
          <w:rFonts w:asciiTheme="majorBidi" w:hAnsiTheme="majorBidi" w:cstheme="majorBidi"/>
          <w:sz w:val="24"/>
          <w:szCs w:val="24"/>
        </w:rPr>
      </w:pPr>
      <w:r>
        <w:rPr>
          <w:rFonts w:asciiTheme="majorBidi" w:hAnsiTheme="majorBidi" w:cstheme="majorBidi"/>
          <w:sz w:val="24"/>
          <w:szCs w:val="24"/>
        </w:rPr>
        <w:t xml:space="preserve">So far, this phenomenon was treated as a local thing, presumably reflecting idiosyncratic aspects of religion and ritual which vary in different </w:t>
      </w:r>
      <w:r w:rsidR="00B313EA">
        <w:rPr>
          <w:rFonts w:asciiTheme="majorBidi" w:hAnsiTheme="majorBidi" w:cstheme="majorBidi"/>
          <w:sz w:val="24"/>
          <w:szCs w:val="24"/>
        </w:rPr>
        <w:t>religious cultures</w:t>
      </w:r>
      <w:r>
        <w:rPr>
          <w:rFonts w:asciiTheme="majorBidi" w:hAnsiTheme="majorBidi" w:cstheme="majorBidi"/>
          <w:sz w:val="24"/>
          <w:szCs w:val="24"/>
        </w:rPr>
        <w:t xml:space="preserve">. In the proposed research I will argue </w:t>
      </w:r>
      <w:r w:rsidR="00A108EC">
        <w:rPr>
          <w:rFonts w:asciiTheme="majorBidi" w:hAnsiTheme="majorBidi" w:cstheme="majorBidi"/>
          <w:sz w:val="24"/>
          <w:szCs w:val="24"/>
        </w:rPr>
        <w:t>that</w:t>
      </w:r>
      <w:r>
        <w:rPr>
          <w:rFonts w:asciiTheme="majorBidi" w:hAnsiTheme="majorBidi" w:cstheme="majorBidi"/>
          <w:sz w:val="24"/>
          <w:szCs w:val="24"/>
        </w:rPr>
        <w:t>,</w:t>
      </w:r>
      <w:r w:rsidR="00A108EC">
        <w:rPr>
          <w:rFonts w:asciiTheme="majorBidi" w:hAnsiTheme="majorBidi" w:cstheme="majorBidi"/>
          <w:sz w:val="24"/>
          <w:szCs w:val="24"/>
        </w:rPr>
        <w:t xml:space="preserve"> contra theses local explanations, </w:t>
      </w:r>
      <w:r>
        <w:rPr>
          <w:rFonts w:asciiTheme="majorBidi" w:hAnsiTheme="majorBidi" w:cstheme="majorBidi"/>
          <w:sz w:val="24"/>
          <w:szCs w:val="24"/>
        </w:rPr>
        <w:t>th</w:t>
      </w:r>
      <w:r w:rsidR="00A108EC">
        <w:rPr>
          <w:rFonts w:asciiTheme="majorBidi" w:hAnsiTheme="majorBidi" w:cstheme="majorBidi"/>
          <w:sz w:val="24"/>
          <w:szCs w:val="24"/>
        </w:rPr>
        <w:t>e surprising depiction</w:t>
      </w:r>
      <w:r w:rsidR="00625538">
        <w:rPr>
          <w:rFonts w:asciiTheme="majorBidi" w:hAnsiTheme="majorBidi" w:cstheme="majorBidi"/>
          <w:sz w:val="24"/>
          <w:szCs w:val="24"/>
        </w:rPr>
        <w:t>s</w:t>
      </w:r>
      <w:r w:rsidR="00A108EC">
        <w:rPr>
          <w:rFonts w:asciiTheme="majorBidi" w:hAnsiTheme="majorBidi" w:cstheme="majorBidi"/>
          <w:sz w:val="24"/>
          <w:szCs w:val="24"/>
        </w:rPr>
        <w:t xml:space="preserve"> of witnesses in the Jewish and Christian </w:t>
      </w:r>
      <w:r w:rsidR="00B313EA">
        <w:rPr>
          <w:rFonts w:asciiTheme="majorBidi" w:hAnsiTheme="majorBidi" w:cstheme="majorBidi"/>
          <w:sz w:val="24"/>
          <w:szCs w:val="24"/>
        </w:rPr>
        <w:t>texts from late antiquity</w:t>
      </w:r>
      <w:r>
        <w:rPr>
          <w:rFonts w:asciiTheme="majorBidi" w:hAnsiTheme="majorBidi" w:cstheme="majorBidi"/>
          <w:sz w:val="24"/>
          <w:szCs w:val="24"/>
        </w:rPr>
        <w:t xml:space="preserve"> exceed </w:t>
      </w:r>
      <w:r w:rsidR="00CB475C">
        <w:rPr>
          <w:rFonts w:asciiTheme="majorBidi" w:hAnsiTheme="majorBidi" w:cstheme="majorBidi"/>
          <w:sz w:val="24"/>
          <w:szCs w:val="24"/>
        </w:rPr>
        <w:t xml:space="preserve">the </w:t>
      </w:r>
      <w:r w:rsidR="00B313EA">
        <w:rPr>
          <w:rFonts w:asciiTheme="majorBidi" w:hAnsiTheme="majorBidi" w:cstheme="majorBidi"/>
          <w:sz w:val="24"/>
          <w:szCs w:val="24"/>
        </w:rPr>
        <w:t>vicinities</w:t>
      </w:r>
      <w:r>
        <w:rPr>
          <w:rFonts w:asciiTheme="majorBidi" w:hAnsiTheme="majorBidi" w:cstheme="majorBidi"/>
          <w:sz w:val="24"/>
          <w:szCs w:val="24"/>
        </w:rPr>
        <w:t xml:space="preserve"> of </w:t>
      </w:r>
      <w:proofErr w:type="gramStart"/>
      <w:r>
        <w:rPr>
          <w:rFonts w:asciiTheme="majorBidi" w:hAnsiTheme="majorBidi" w:cstheme="majorBidi"/>
          <w:sz w:val="24"/>
          <w:szCs w:val="24"/>
        </w:rPr>
        <w:t>religion</w:t>
      </w:r>
      <w:r w:rsidR="00B313EA">
        <w:rPr>
          <w:rFonts w:asciiTheme="majorBidi" w:hAnsiTheme="majorBidi" w:cstheme="majorBidi"/>
          <w:sz w:val="24"/>
          <w:szCs w:val="24"/>
        </w:rPr>
        <w:t>,</w:t>
      </w:r>
      <w:r>
        <w:rPr>
          <w:rFonts w:asciiTheme="majorBidi" w:hAnsiTheme="majorBidi" w:cstheme="majorBidi"/>
          <w:sz w:val="24"/>
          <w:szCs w:val="24"/>
        </w:rPr>
        <w:t xml:space="preserve"> and</w:t>
      </w:r>
      <w:proofErr w:type="gramEnd"/>
      <w:r>
        <w:rPr>
          <w:rFonts w:asciiTheme="majorBidi" w:hAnsiTheme="majorBidi" w:cstheme="majorBidi"/>
          <w:sz w:val="24"/>
          <w:szCs w:val="24"/>
        </w:rPr>
        <w:t xml:space="preserve"> </w:t>
      </w:r>
      <w:r w:rsidR="004D35CF">
        <w:rPr>
          <w:rFonts w:asciiTheme="majorBidi" w:hAnsiTheme="majorBidi" w:cstheme="majorBidi"/>
          <w:sz w:val="24"/>
          <w:szCs w:val="24"/>
        </w:rPr>
        <w:t>are</w:t>
      </w:r>
      <w:r>
        <w:rPr>
          <w:rFonts w:asciiTheme="majorBidi" w:hAnsiTheme="majorBidi" w:cstheme="majorBidi"/>
          <w:sz w:val="24"/>
          <w:szCs w:val="24"/>
        </w:rPr>
        <w:t xml:space="preserve"> indicative of a </w:t>
      </w:r>
      <w:r w:rsidR="00A108EC">
        <w:rPr>
          <w:rFonts w:asciiTheme="majorBidi" w:hAnsiTheme="majorBidi" w:cstheme="majorBidi"/>
          <w:sz w:val="24"/>
          <w:szCs w:val="24"/>
        </w:rPr>
        <w:t xml:space="preserve">different perception of the role of witnesses in ancient legal thought. This argument will be based primarily on comparative research of Jewish and Christian texts with sources from other ancient and late-antique cultures. In the last few decades, scholars have pointed out </w:t>
      </w:r>
      <w:r w:rsidR="00F50EB2">
        <w:rPr>
          <w:rFonts w:asciiTheme="majorBidi" w:hAnsiTheme="majorBidi" w:cstheme="majorBidi"/>
          <w:sz w:val="24"/>
          <w:szCs w:val="24"/>
        </w:rPr>
        <w:t>similar difficult</w:t>
      </w:r>
      <w:r w:rsidR="00CB475C">
        <w:rPr>
          <w:rFonts w:asciiTheme="majorBidi" w:hAnsiTheme="majorBidi" w:cstheme="majorBidi"/>
          <w:sz w:val="24"/>
          <w:szCs w:val="24"/>
        </w:rPr>
        <w:t>ies</w:t>
      </w:r>
      <w:r w:rsidR="00F50EB2">
        <w:rPr>
          <w:rFonts w:asciiTheme="majorBidi" w:hAnsiTheme="majorBidi" w:cstheme="majorBidi"/>
          <w:sz w:val="24"/>
          <w:szCs w:val="24"/>
        </w:rPr>
        <w:t xml:space="preserve"> </w:t>
      </w:r>
      <w:r w:rsidR="00A108EC">
        <w:rPr>
          <w:rFonts w:asciiTheme="majorBidi" w:hAnsiTheme="majorBidi" w:cstheme="majorBidi"/>
          <w:sz w:val="24"/>
          <w:szCs w:val="24"/>
        </w:rPr>
        <w:t xml:space="preserve">in </w:t>
      </w:r>
      <w:r w:rsidR="004D35CF">
        <w:rPr>
          <w:rFonts w:asciiTheme="majorBidi" w:hAnsiTheme="majorBidi" w:cstheme="majorBidi"/>
          <w:sz w:val="24"/>
          <w:szCs w:val="24"/>
        </w:rPr>
        <w:t xml:space="preserve"> understanding the role of witnesses in </w:t>
      </w:r>
      <w:r w:rsidR="00A108EC">
        <w:rPr>
          <w:rFonts w:asciiTheme="majorBidi" w:hAnsiTheme="majorBidi" w:cstheme="majorBidi"/>
          <w:sz w:val="24"/>
          <w:szCs w:val="24"/>
        </w:rPr>
        <w:t>Ancient</w:t>
      </w:r>
      <w:r w:rsidR="00A108EC">
        <w:rPr>
          <w:rFonts w:asciiTheme="majorBidi" w:hAnsiTheme="majorBidi" w:cstheme="majorBidi"/>
          <w:sz w:val="24"/>
          <w:szCs w:val="24"/>
        </w:rPr>
        <w:softHyphen/>
        <w:t>-Near-Eastern, Greek and Roman sources</w:t>
      </w:r>
      <w:r w:rsidR="00F50EB2">
        <w:rPr>
          <w:rFonts w:asciiTheme="majorBidi" w:hAnsiTheme="majorBidi" w:cstheme="majorBidi"/>
          <w:sz w:val="24"/>
          <w:szCs w:val="24"/>
        </w:rPr>
        <w:t xml:space="preserve"> (see e.g., in the Ancient Near Eastern context, </w:t>
      </w:r>
      <w:proofErr w:type="spellStart"/>
      <w:r w:rsidR="00F50EB2" w:rsidRPr="00574BEA">
        <w:rPr>
          <w:rFonts w:asciiTheme="majorBidi" w:hAnsiTheme="majorBidi" w:cstheme="majorBidi"/>
          <w:sz w:val="24"/>
          <w:szCs w:val="24"/>
        </w:rPr>
        <w:t>Ponchia</w:t>
      </w:r>
      <w:proofErr w:type="spellEnd"/>
      <w:r w:rsidR="00F50EB2" w:rsidRPr="00574BEA">
        <w:rPr>
          <w:rFonts w:asciiTheme="majorBidi" w:hAnsiTheme="majorBidi" w:cstheme="majorBidi"/>
          <w:sz w:val="24"/>
          <w:szCs w:val="24"/>
        </w:rPr>
        <w:t xml:space="preserve"> &amp; Bellotto</w:t>
      </w:r>
      <w:r w:rsidR="00F50EB2">
        <w:rPr>
          <w:rFonts w:asciiTheme="majorBidi" w:hAnsiTheme="majorBidi" w:cstheme="majorBidi"/>
          <w:sz w:val="24"/>
          <w:szCs w:val="24"/>
        </w:rPr>
        <w:t xml:space="preserve"> 2009</w:t>
      </w:r>
      <w:r w:rsidR="00C11284">
        <w:rPr>
          <w:rFonts w:asciiTheme="majorBidi" w:hAnsiTheme="majorBidi" w:cstheme="majorBidi"/>
          <w:sz w:val="24"/>
          <w:szCs w:val="24"/>
        </w:rPr>
        <w:t>;</w:t>
      </w:r>
      <w:r w:rsidR="00F50EB2">
        <w:rPr>
          <w:rFonts w:asciiTheme="majorBidi" w:hAnsiTheme="majorBidi" w:cstheme="majorBidi"/>
          <w:sz w:val="24"/>
          <w:szCs w:val="24"/>
        </w:rPr>
        <w:t xml:space="preserve"> </w:t>
      </w:r>
      <w:r w:rsidR="00B313EA">
        <w:rPr>
          <w:rFonts w:asciiTheme="majorBidi" w:hAnsiTheme="majorBidi" w:cstheme="majorBidi"/>
          <w:sz w:val="24"/>
          <w:szCs w:val="24"/>
        </w:rPr>
        <w:t xml:space="preserve">in the Greek context </w:t>
      </w:r>
      <w:r w:rsidR="00C11284">
        <w:rPr>
          <w:rFonts w:asciiTheme="majorBidi" w:hAnsiTheme="majorBidi" w:cstheme="majorBidi" w:hint="cs"/>
          <w:sz w:val="24"/>
          <w:szCs w:val="24"/>
        </w:rPr>
        <w:t>T</w:t>
      </w:r>
      <w:r w:rsidR="00C11284">
        <w:rPr>
          <w:rFonts w:asciiTheme="majorBidi" w:hAnsiTheme="majorBidi" w:cstheme="majorBidi"/>
          <w:sz w:val="24"/>
          <w:szCs w:val="24"/>
        </w:rPr>
        <w:t xml:space="preserve">odd 1990, </w:t>
      </w:r>
      <w:proofErr w:type="spellStart"/>
      <w:r w:rsidR="00C11284">
        <w:rPr>
          <w:rFonts w:asciiTheme="majorBidi" w:hAnsiTheme="majorBidi" w:cstheme="majorBidi"/>
          <w:sz w:val="24"/>
          <w:szCs w:val="24"/>
        </w:rPr>
        <w:t>Mirhady</w:t>
      </w:r>
      <w:proofErr w:type="spellEnd"/>
      <w:r w:rsidR="00C11284">
        <w:rPr>
          <w:rFonts w:asciiTheme="majorBidi" w:hAnsiTheme="majorBidi" w:cstheme="majorBidi"/>
          <w:sz w:val="24"/>
          <w:szCs w:val="24"/>
        </w:rPr>
        <w:t xml:space="preserve"> 2002;</w:t>
      </w:r>
      <w:r w:rsidR="00F50EB2">
        <w:rPr>
          <w:rFonts w:asciiTheme="majorBidi" w:hAnsiTheme="majorBidi" w:cstheme="majorBidi"/>
          <w:sz w:val="24"/>
          <w:szCs w:val="24"/>
        </w:rPr>
        <w:t xml:space="preserve"> and in a Roman context </w:t>
      </w:r>
      <w:r w:rsidR="00F50EB2" w:rsidRPr="00574BEA">
        <w:rPr>
          <w:rFonts w:asciiTheme="majorBidi" w:hAnsiTheme="majorBidi" w:cstheme="majorBidi" w:hint="cs"/>
          <w:sz w:val="24"/>
          <w:szCs w:val="24"/>
        </w:rPr>
        <w:t>Meyer</w:t>
      </w:r>
      <w:r w:rsidR="00F50EB2" w:rsidRPr="00574BEA">
        <w:rPr>
          <w:rFonts w:asciiTheme="majorBidi" w:hAnsiTheme="majorBidi" w:cstheme="majorBidi"/>
          <w:sz w:val="24"/>
          <w:szCs w:val="24"/>
        </w:rPr>
        <w:t xml:space="preserve"> 2004</w:t>
      </w:r>
      <w:r w:rsidR="00F50EB2">
        <w:rPr>
          <w:rFonts w:asciiTheme="majorBidi" w:hAnsiTheme="majorBidi" w:cstheme="majorBidi"/>
          <w:sz w:val="24"/>
          <w:szCs w:val="24"/>
        </w:rPr>
        <w:t>).</w:t>
      </w:r>
      <w:r w:rsidR="00B313EA">
        <w:rPr>
          <w:rFonts w:asciiTheme="majorBidi" w:hAnsiTheme="majorBidi" w:cstheme="majorBidi"/>
          <w:sz w:val="24"/>
          <w:szCs w:val="24"/>
        </w:rPr>
        <w:t xml:space="preserve"> Although the particularities vary, it seems that </w:t>
      </w:r>
      <w:r w:rsidR="00CB475C">
        <w:rPr>
          <w:rFonts w:asciiTheme="majorBidi" w:hAnsiTheme="majorBidi" w:cstheme="majorBidi"/>
          <w:sz w:val="24"/>
          <w:szCs w:val="24"/>
        </w:rPr>
        <w:t xml:space="preserve">sources from </w:t>
      </w:r>
      <w:r w:rsidR="00B313EA">
        <w:rPr>
          <w:rFonts w:asciiTheme="majorBidi" w:hAnsiTheme="majorBidi" w:cstheme="majorBidi"/>
          <w:sz w:val="24"/>
          <w:szCs w:val="24"/>
        </w:rPr>
        <w:t xml:space="preserve">all these ancient cultures share </w:t>
      </w:r>
      <w:r w:rsidR="00B02ECB">
        <w:rPr>
          <w:rFonts w:asciiTheme="majorBidi" w:hAnsiTheme="majorBidi" w:cstheme="majorBidi"/>
          <w:sz w:val="24"/>
          <w:szCs w:val="24"/>
        </w:rPr>
        <w:t>the same</w:t>
      </w:r>
      <w:r w:rsidR="00B313EA">
        <w:rPr>
          <w:rFonts w:asciiTheme="majorBidi" w:hAnsiTheme="majorBidi" w:cstheme="majorBidi"/>
          <w:sz w:val="24"/>
          <w:szCs w:val="24"/>
        </w:rPr>
        <w:t xml:space="preserve"> basic features: they all portray witnesses as active players with a role that exceeds mere report of facts, and they all attribute to them a great deal of the authority in deciding the legal dispute.  </w:t>
      </w:r>
      <w:r w:rsidR="00F50EB2">
        <w:rPr>
          <w:rFonts w:asciiTheme="majorBidi" w:hAnsiTheme="majorBidi" w:cstheme="majorBidi"/>
          <w:sz w:val="24"/>
          <w:szCs w:val="24"/>
        </w:rPr>
        <w:t xml:space="preserve">It is therefore my contention that this challenge calls for an articulation of a different perception of </w:t>
      </w:r>
      <w:r w:rsidR="00B313EA">
        <w:rPr>
          <w:rFonts w:asciiTheme="majorBidi" w:hAnsiTheme="majorBidi" w:cstheme="majorBidi"/>
          <w:sz w:val="24"/>
          <w:szCs w:val="24"/>
        </w:rPr>
        <w:t xml:space="preserve">legal </w:t>
      </w:r>
      <w:r w:rsidR="00F50EB2">
        <w:rPr>
          <w:rFonts w:asciiTheme="majorBidi" w:hAnsiTheme="majorBidi" w:cstheme="majorBidi"/>
          <w:sz w:val="24"/>
          <w:szCs w:val="24"/>
        </w:rPr>
        <w:t>testimony that ostensibly prevailed during antiquity and late antiquity, which</w:t>
      </w:r>
      <w:r w:rsidR="00CB475C">
        <w:rPr>
          <w:rFonts w:asciiTheme="majorBidi" w:hAnsiTheme="majorBidi" w:cstheme="majorBidi"/>
          <w:sz w:val="24"/>
          <w:szCs w:val="24"/>
        </w:rPr>
        <w:t xml:space="preserve"> may differ from our modern perception regarding the probative function of testimony, and </w:t>
      </w:r>
      <w:r w:rsidR="00F50EB2">
        <w:rPr>
          <w:rFonts w:asciiTheme="majorBidi" w:hAnsiTheme="majorBidi" w:cstheme="majorBidi"/>
          <w:sz w:val="24"/>
          <w:szCs w:val="24"/>
        </w:rPr>
        <w:t xml:space="preserve">can better explain </w:t>
      </w:r>
      <w:r w:rsidR="00CB475C">
        <w:rPr>
          <w:rFonts w:asciiTheme="majorBidi" w:hAnsiTheme="majorBidi" w:cstheme="majorBidi"/>
          <w:sz w:val="24"/>
          <w:szCs w:val="24"/>
        </w:rPr>
        <w:t xml:space="preserve">the </w:t>
      </w:r>
      <w:r w:rsidR="00F50EB2">
        <w:rPr>
          <w:rFonts w:asciiTheme="majorBidi" w:hAnsiTheme="majorBidi" w:cstheme="majorBidi"/>
          <w:sz w:val="24"/>
          <w:szCs w:val="24"/>
        </w:rPr>
        <w:t>early reflections on witnesses and their role in legal proceedings.</w:t>
      </w:r>
    </w:p>
    <w:p w14:paraId="758A3D22" w14:textId="6E774F57" w:rsidR="00786F02" w:rsidRDefault="00F50EB2" w:rsidP="00C11284">
      <w:pPr>
        <w:spacing w:line="276" w:lineRule="auto"/>
        <w:rPr>
          <w:rFonts w:asciiTheme="majorBidi" w:hAnsiTheme="majorBidi" w:cstheme="majorBidi"/>
          <w:sz w:val="24"/>
          <w:szCs w:val="24"/>
        </w:rPr>
      </w:pPr>
      <w:r>
        <w:rPr>
          <w:rFonts w:asciiTheme="majorBidi" w:hAnsiTheme="majorBidi" w:cstheme="majorBidi"/>
          <w:sz w:val="24"/>
          <w:szCs w:val="24"/>
        </w:rPr>
        <w:t>The project will suggest that an important source for reconstructing this different perception</w:t>
      </w:r>
      <w:r w:rsidR="002B1979">
        <w:rPr>
          <w:rFonts w:asciiTheme="majorBidi" w:hAnsiTheme="majorBidi" w:cstheme="majorBidi"/>
          <w:sz w:val="24"/>
          <w:szCs w:val="24"/>
        </w:rPr>
        <w:t xml:space="preserve"> of testimony</w:t>
      </w:r>
      <w:r>
        <w:rPr>
          <w:rFonts w:asciiTheme="majorBidi" w:hAnsiTheme="majorBidi" w:cstheme="majorBidi"/>
          <w:sz w:val="24"/>
          <w:szCs w:val="24"/>
        </w:rPr>
        <w:t xml:space="preserve"> is to be found in oath formulations</w:t>
      </w:r>
      <w:bookmarkStart w:id="4" w:name="_Hlk32154179"/>
      <w:r>
        <w:rPr>
          <w:rFonts w:asciiTheme="majorBidi" w:hAnsiTheme="majorBidi" w:cstheme="majorBidi"/>
          <w:sz w:val="24"/>
          <w:szCs w:val="24"/>
        </w:rPr>
        <w:t>.</w:t>
      </w:r>
      <w:r w:rsidR="002B1979">
        <w:rPr>
          <w:rFonts w:asciiTheme="majorBidi" w:hAnsiTheme="majorBidi" w:cstheme="majorBidi"/>
          <w:sz w:val="24"/>
          <w:szCs w:val="24"/>
        </w:rPr>
        <w:t xml:space="preserve"> Indeed, </w:t>
      </w:r>
      <w:bookmarkEnd w:id="4"/>
      <w:r w:rsidR="002B1979">
        <w:rPr>
          <w:rFonts w:asciiTheme="majorBidi" w:hAnsiTheme="majorBidi" w:cstheme="majorBidi"/>
          <w:sz w:val="24"/>
          <w:szCs w:val="24"/>
        </w:rPr>
        <w:t>t</w:t>
      </w:r>
      <w:r w:rsidR="008F28A3" w:rsidRPr="006F6693">
        <w:rPr>
          <w:rFonts w:asciiTheme="majorBidi" w:hAnsiTheme="majorBidi" w:cstheme="majorBidi"/>
          <w:sz w:val="24"/>
          <w:szCs w:val="24"/>
        </w:rPr>
        <w:t>estimony and oath</w:t>
      </w:r>
      <w:r w:rsidR="009B0F0C">
        <w:rPr>
          <w:rFonts w:asciiTheme="majorBidi" w:hAnsiTheme="majorBidi" w:cstheme="majorBidi"/>
          <w:sz w:val="24"/>
          <w:szCs w:val="24"/>
        </w:rPr>
        <w:t>s</w:t>
      </w:r>
      <w:r w:rsidR="008F28A3" w:rsidRPr="006F6693">
        <w:rPr>
          <w:rFonts w:asciiTheme="majorBidi" w:hAnsiTheme="majorBidi" w:cstheme="majorBidi"/>
          <w:sz w:val="24"/>
          <w:szCs w:val="24"/>
        </w:rPr>
        <w:t xml:space="preserve"> are </w:t>
      </w:r>
      <w:r w:rsidR="00130E1E" w:rsidRPr="006F6693">
        <w:rPr>
          <w:rFonts w:asciiTheme="majorBidi" w:hAnsiTheme="majorBidi" w:cstheme="majorBidi"/>
          <w:sz w:val="24"/>
          <w:szCs w:val="24"/>
        </w:rPr>
        <w:t xml:space="preserve">traditionally </w:t>
      </w:r>
      <w:r w:rsidR="008F28A3" w:rsidRPr="006F6693">
        <w:rPr>
          <w:rFonts w:asciiTheme="majorBidi" w:hAnsiTheme="majorBidi" w:cstheme="majorBidi"/>
          <w:sz w:val="24"/>
          <w:szCs w:val="24"/>
        </w:rPr>
        <w:t xml:space="preserve">viewed as two distinct </w:t>
      </w:r>
      <w:r w:rsidR="00130E1E" w:rsidRPr="006F6693">
        <w:rPr>
          <w:rFonts w:asciiTheme="majorBidi" w:hAnsiTheme="majorBidi" w:cstheme="majorBidi"/>
          <w:sz w:val="24"/>
          <w:szCs w:val="24"/>
        </w:rPr>
        <w:t>realms</w:t>
      </w:r>
      <w:r w:rsidR="008F28A3" w:rsidRPr="006F6693">
        <w:rPr>
          <w:rFonts w:asciiTheme="majorBidi" w:hAnsiTheme="majorBidi" w:cstheme="majorBidi"/>
          <w:sz w:val="24"/>
          <w:szCs w:val="24"/>
        </w:rPr>
        <w:t xml:space="preserve"> in the study of ancient </w:t>
      </w:r>
      <w:r w:rsidR="00130E1E" w:rsidRPr="006F6693">
        <w:rPr>
          <w:rFonts w:asciiTheme="majorBidi" w:hAnsiTheme="majorBidi" w:cstheme="majorBidi"/>
          <w:sz w:val="24"/>
          <w:szCs w:val="24"/>
        </w:rPr>
        <w:t>civilizations</w:t>
      </w:r>
      <w:r w:rsidR="008F28A3" w:rsidRPr="006F6693">
        <w:rPr>
          <w:rFonts w:asciiTheme="majorBidi" w:hAnsiTheme="majorBidi" w:cstheme="majorBidi"/>
          <w:sz w:val="24"/>
          <w:szCs w:val="24"/>
        </w:rPr>
        <w:t xml:space="preserve">. </w:t>
      </w:r>
      <w:r w:rsidR="00130E1E" w:rsidRPr="006F6693">
        <w:rPr>
          <w:rFonts w:asciiTheme="majorBidi" w:hAnsiTheme="majorBidi" w:cstheme="majorBidi"/>
          <w:sz w:val="24"/>
          <w:szCs w:val="24"/>
        </w:rPr>
        <w:t xml:space="preserve">Accordingly, </w:t>
      </w:r>
      <w:r w:rsidR="009B0F0C">
        <w:rPr>
          <w:rFonts w:asciiTheme="majorBidi" w:hAnsiTheme="majorBidi" w:cstheme="majorBidi"/>
          <w:sz w:val="24"/>
          <w:szCs w:val="24"/>
        </w:rPr>
        <w:t xml:space="preserve">scholarship </w:t>
      </w:r>
      <w:r w:rsidR="00130E1E" w:rsidRPr="006F6693">
        <w:rPr>
          <w:rFonts w:asciiTheme="majorBidi" w:hAnsiTheme="majorBidi" w:cstheme="majorBidi"/>
          <w:sz w:val="24"/>
          <w:szCs w:val="24"/>
        </w:rPr>
        <w:t xml:space="preserve">dedicated to </w:t>
      </w:r>
      <w:r w:rsidR="002903E7">
        <w:rPr>
          <w:rFonts w:asciiTheme="majorBidi" w:hAnsiTheme="majorBidi" w:cstheme="majorBidi"/>
          <w:sz w:val="24"/>
          <w:szCs w:val="24"/>
        </w:rPr>
        <w:t xml:space="preserve">the study of </w:t>
      </w:r>
      <w:r w:rsidR="00130E1E" w:rsidRPr="006F6693">
        <w:rPr>
          <w:rFonts w:asciiTheme="majorBidi" w:hAnsiTheme="majorBidi" w:cstheme="majorBidi"/>
          <w:sz w:val="24"/>
          <w:szCs w:val="24"/>
        </w:rPr>
        <w:t>ancient rules of</w:t>
      </w:r>
      <w:r w:rsidR="003D1CAB" w:rsidRPr="006F6693">
        <w:rPr>
          <w:rFonts w:asciiTheme="majorBidi" w:hAnsiTheme="majorBidi" w:cstheme="majorBidi"/>
          <w:sz w:val="24"/>
          <w:szCs w:val="24"/>
        </w:rPr>
        <w:t xml:space="preserve"> legal</w:t>
      </w:r>
      <w:r w:rsidR="00130E1E" w:rsidRPr="006F6693">
        <w:rPr>
          <w:rFonts w:asciiTheme="majorBidi" w:hAnsiTheme="majorBidi" w:cstheme="majorBidi"/>
          <w:sz w:val="24"/>
          <w:szCs w:val="24"/>
        </w:rPr>
        <w:t xml:space="preserve"> testimony never </w:t>
      </w:r>
      <w:r w:rsidR="00BD364C">
        <w:rPr>
          <w:rFonts w:asciiTheme="majorBidi" w:hAnsiTheme="majorBidi" w:cstheme="majorBidi"/>
          <w:sz w:val="24"/>
          <w:szCs w:val="24"/>
        </w:rPr>
        <w:t xml:space="preserve">deals with </w:t>
      </w:r>
      <w:r w:rsidR="00130E1E" w:rsidRPr="006F6693">
        <w:rPr>
          <w:rFonts w:asciiTheme="majorBidi" w:hAnsiTheme="majorBidi" w:cstheme="majorBidi"/>
          <w:sz w:val="24"/>
          <w:szCs w:val="24"/>
        </w:rPr>
        <w:t xml:space="preserve">oaths, and the vast literature on oaths </w:t>
      </w:r>
      <w:r w:rsidR="003D1CAB" w:rsidRPr="006F6693">
        <w:rPr>
          <w:rFonts w:asciiTheme="majorBidi" w:hAnsiTheme="majorBidi" w:cstheme="majorBidi"/>
          <w:sz w:val="24"/>
          <w:szCs w:val="24"/>
        </w:rPr>
        <w:t>does not</w:t>
      </w:r>
      <w:r w:rsidR="00130E1E" w:rsidRPr="006F6693">
        <w:rPr>
          <w:rFonts w:asciiTheme="majorBidi" w:hAnsiTheme="majorBidi" w:cstheme="majorBidi"/>
          <w:sz w:val="24"/>
          <w:szCs w:val="24"/>
        </w:rPr>
        <w:t xml:space="preserve"> reflect upon the perception of testimony. The proposed </w:t>
      </w:r>
      <w:bookmarkEnd w:id="1"/>
      <w:r w:rsidR="00130E1E" w:rsidRPr="006F6693">
        <w:rPr>
          <w:rFonts w:asciiTheme="majorBidi" w:hAnsiTheme="majorBidi" w:cstheme="majorBidi"/>
          <w:sz w:val="24"/>
          <w:szCs w:val="24"/>
        </w:rPr>
        <w:t xml:space="preserve">research </w:t>
      </w:r>
      <w:r w:rsidR="004D35CF">
        <w:rPr>
          <w:rFonts w:asciiTheme="majorBidi" w:hAnsiTheme="majorBidi" w:cstheme="majorBidi"/>
          <w:sz w:val="24"/>
          <w:szCs w:val="24"/>
        </w:rPr>
        <w:t>will argue</w:t>
      </w:r>
      <w:r w:rsidR="00130E1E" w:rsidRPr="006F6693">
        <w:rPr>
          <w:rFonts w:asciiTheme="majorBidi" w:hAnsiTheme="majorBidi" w:cstheme="majorBidi"/>
          <w:sz w:val="24"/>
          <w:szCs w:val="24"/>
        </w:rPr>
        <w:t xml:space="preserve"> that this dichotomy,</w:t>
      </w:r>
      <w:r w:rsidR="003D1CAB" w:rsidRPr="006F6693">
        <w:rPr>
          <w:rFonts w:asciiTheme="majorBidi" w:hAnsiTheme="majorBidi" w:cstheme="majorBidi"/>
          <w:sz w:val="24"/>
          <w:szCs w:val="24"/>
        </w:rPr>
        <w:t xml:space="preserve"> </w:t>
      </w:r>
      <w:bookmarkStart w:id="5" w:name="_Hlk26119372"/>
      <w:r w:rsidR="009B0F0C">
        <w:rPr>
          <w:rFonts w:asciiTheme="majorBidi" w:hAnsiTheme="majorBidi" w:cstheme="majorBidi"/>
          <w:sz w:val="24"/>
          <w:szCs w:val="24"/>
        </w:rPr>
        <w:t>likely</w:t>
      </w:r>
      <w:r w:rsidR="00130E1E" w:rsidRPr="006F6693">
        <w:rPr>
          <w:rFonts w:asciiTheme="majorBidi" w:hAnsiTheme="majorBidi" w:cstheme="majorBidi"/>
          <w:sz w:val="24"/>
          <w:szCs w:val="24"/>
        </w:rPr>
        <w:t xml:space="preserve"> the product of anachronistic separation between law and religion, </w:t>
      </w:r>
      <w:r w:rsidR="003D1CAB" w:rsidRPr="006F6693">
        <w:rPr>
          <w:rFonts w:asciiTheme="majorBidi" w:hAnsiTheme="majorBidi" w:cstheme="majorBidi"/>
          <w:sz w:val="24"/>
          <w:szCs w:val="24"/>
        </w:rPr>
        <w:t xml:space="preserve">misses </w:t>
      </w:r>
      <w:r w:rsidR="009B0F0C">
        <w:rPr>
          <w:rFonts w:asciiTheme="majorBidi" w:hAnsiTheme="majorBidi" w:cstheme="majorBidi"/>
          <w:sz w:val="24"/>
          <w:szCs w:val="24"/>
        </w:rPr>
        <w:t>the</w:t>
      </w:r>
      <w:r w:rsidR="003D1CAB" w:rsidRPr="006F6693">
        <w:rPr>
          <w:rFonts w:asciiTheme="majorBidi" w:hAnsiTheme="majorBidi" w:cstheme="majorBidi"/>
          <w:sz w:val="24"/>
          <w:szCs w:val="24"/>
        </w:rPr>
        <w:t xml:space="preserve"> fundamental link between the two spheres</w:t>
      </w:r>
      <w:r w:rsidR="008F7F9F">
        <w:rPr>
          <w:rFonts w:asciiTheme="majorBidi" w:hAnsiTheme="majorBidi" w:cstheme="majorBidi"/>
          <w:sz w:val="24"/>
          <w:szCs w:val="24"/>
        </w:rPr>
        <w:t xml:space="preserve">, and that </w:t>
      </w:r>
      <w:bookmarkStart w:id="6" w:name="_Hlk26124911"/>
      <w:r w:rsidR="00503A75">
        <w:rPr>
          <w:rFonts w:asciiTheme="majorBidi" w:hAnsiTheme="majorBidi" w:cstheme="majorBidi"/>
          <w:sz w:val="24"/>
          <w:szCs w:val="24"/>
        </w:rPr>
        <w:t>the join</w:t>
      </w:r>
      <w:r w:rsidR="009B0F0C">
        <w:rPr>
          <w:rFonts w:asciiTheme="majorBidi" w:hAnsiTheme="majorBidi" w:cstheme="majorBidi"/>
          <w:sz w:val="24"/>
          <w:szCs w:val="24"/>
        </w:rPr>
        <w:t>t</w:t>
      </w:r>
      <w:r w:rsidR="00503A75">
        <w:rPr>
          <w:rFonts w:asciiTheme="majorBidi" w:hAnsiTheme="majorBidi" w:cstheme="majorBidi"/>
          <w:sz w:val="24"/>
          <w:szCs w:val="24"/>
        </w:rPr>
        <w:t xml:space="preserve"> study</w:t>
      </w:r>
      <w:r w:rsidR="008F7F9F">
        <w:rPr>
          <w:rFonts w:asciiTheme="majorBidi" w:hAnsiTheme="majorBidi" w:cstheme="majorBidi"/>
          <w:sz w:val="24"/>
          <w:szCs w:val="24"/>
        </w:rPr>
        <w:t xml:space="preserve"> </w:t>
      </w:r>
      <w:r w:rsidR="00503A75">
        <w:rPr>
          <w:rFonts w:asciiTheme="majorBidi" w:hAnsiTheme="majorBidi" w:cstheme="majorBidi"/>
          <w:sz w:val="24"/>
          <w:szCs w:val="24"/>
        </w:rPr>
        <w:t xml:space="preserve">of </w:t>
      </w:r>
      <w:r w:rsidR="008F7F9F">
        <w:rPr>
          <w:rFonts w:asciiTheme="majorBidi" w:hAnsiTheme="majorBidi" w:cstheme="majorBidi"/>
          <w:sz w:val="24"/>
          <w:szCs w:val="24"/>
        </w:rPr>
        <w:t>oath</w:t>
      </w:r>
      <w:r w:rsidR="00503A75">
        <w:rPr>
          <w:rFonts w:asciiTheme="majorBidi" w:hAnsiTheme="majorBidi" w:cstheme="majorBidi"/>
          <w:sz w:val="24"/>
          <w:szCs w:val="24"/>
        </w:rPr>
        <w:t>s</w:t>
      </w:r>
      <w:r w:rsidR="008F7F9F">
        <w:rPr>
          <w:rFonts w:asciiTheme="majorBidi" w:hAnsiTheme="majorBidi" w:cstheme="majorBidi"/>
          <w:sz w:val="24"/>
          <w:szCs w:val="24"/>
        </w:rPr>
        <w:t xml:space="preserve"> and legal testimony </w:t>
      </w:r>
      <w:r w:rsidR="00503A75">
        <w:rPr>
          <w:rFonts w:asciiTheme="majorBidi" w:hAnsiTheme="majorBidi" w:cstheme="majorBidi"/>
          <w:sz w:val="24"/>
          <w:szCs w:val="24"/>
        </w:rPr>
        <w:t xml:space="preserve">can illuminate </w:t>
      </w:r>
      <w:r w:rsidR="008F7F9F">
        <w:rPr>
          <w:rFonts w:asciiTheme="majorBidi" w:hAnsiTheme="majorBidi" w:cstheme="majorBidi"/>
          <w:sz w:val="24"/>
          <w:szCs w:val="24"/>
        </w:rPr>
        <w:t xml:space="preserve">many of the challenges </w:t>
      </w:r>
      <w:r w:rsidR="00C01712">
        <w:rPr>
          <w:rFonts w:asciiTheme="majorBidi" w:hAnsiTheme="majorBidi" w:cstheme="majorBidi"/>
          <w:sz w:val="24"/>
          <w:szCs w:val="24"/>
        </w:rPr>
        <w:t>in the research of both domains</w:t>
      </w:r>
      <w:bookmarkEnd w:id="5"/>
      <w:bookmarkEnd w:id="6"/>
      <w:r w:rsidR="002A709E">
        <w:rPr>
          <w:rFonts w:asciiTheme="majorBidi" w:hAnsiTheme="majorBidi" w:cstheme="majorBidi"/>
          <w:sz w:val="24"/>
          <w:szCs w:val="24"/>
        </w:rPr>
        <w:t>,</w:t>
      </w:r>
      <w:r w:rsidR="002A709E" w:rsidRPr="002A709E">
        <w:rPr>
          <w:rFonts w:asciiTheme="majorBidi" w:hAnsiTheme="majorBidi" w:cstheme="majorBidi"/>
          <w:sz w:val="24"/>
          <w:szCs w:val="24"/>
        </w:rPr>
        <w:t xml:space="preserve"> </w:t>
      </w:r>
      <w:r w:rsidR="002A709E">
        <w:rPr>
          <w:rFonts w:asciiTheme="majorBidi" w:hAnsiTheme="majorBidi" w:cstheme="majorBidi"/>
          <w:sz w:val="24"/>
          <w:szCs w:val="24"/>
        </w:rPr>
        <w:t>given the central role played by witnesses in the establishment of oaths. An oath is basically a declaration made in the presence of witnesses by which one undertakes to suffer certain consequences upon violation of one’s word.</w:t>
      </w:r>
      <w:r w:rsidR="00C11284">
        <w:rPr>
          <w:rFonts w:asciiTheme="majorBidi" w:hAnsiTheme="majorBidi" w:cstheme="majorBidi"/>
          <w:sz w:val="24"/>
          <w:szCs w:val="24"/>
        </w:rPr>
        <w:t xml:space="preserve"> The witnesses are so strongly associated with oaths that often it is enough to mention their presence in order to indicate that an oath is being sworn.  </w:t>
      </w:r>
      <w:r w:rsidR="00786F02">
        <w:rPr>
          <w:rFonts w:asciiTheme="majorBidi" w:hAnsiTheme="majorBidi" w:cstheme="majorBidi"/>
          <w:sz w:val="24"/>
          <w:szCs w:val="24"/>
        </w:rPr>
        <w:t>A</w:t>
      </w:r>
      <w:r w:rsidR="00F4158D">
        <w:rPr>
          <w:rFonts w:asciiTheme="majorBidi" w:hAnsiTheme="majorBidi" w:cstheme="majorBidi"/>
          <w:sz w:val="24"/>
          <w:szCs w:val="24"/>
        </w:rPr>
        <w:t>dmittedly, the witnesses to oaths are</w:t>
      </w:r>
      <w:r w:rsidR="002B1979">
        <w:rPr>
          <w:rFonts w:asciiTheme="majorBidi" w:hAnsiTheme="majorBidi" w:cstheme="majorBidi"/>
          <w:sz w:val="24"/>
          <w:szCs w:val="24"/>
        </w:rPr>
        <w:t>, on the most part,</w:t>
      </w:r>
      <w:r w:rsidR="00F4158D">
        <w:rPr>
          <w:rFonts w:asciiTheme="majorBidi" w:hAnsiTheme="majorBidi" w:cstheme="majorBidi"/>
          <w:sz w:val="24"/>
          <w:szCs w:val="24"/>
        </w:rPr>
        <w:t xml:space="preserve"> divine witness</w:t>
      </w:r>
      <w:r w:rsidR="0063774C">
        <w:rPr>
          <w:rFonts w:asciiTheme="majorBidi" w:hAnsiTheme="majorBidi" w:cstheme="majorBidi"/>
          <w:sz w:val="24"/>
          <w:szCs w:val="24"/>
        </w:rPr>
        <w:t>es</w:t>
      </w:r>
      <w:r w:rsidR="00F4158D">
        <w:rPr>
          <w:rFonts w:asciiTheme="majorBidi" w:hAnsiTheme="majorBidi" w:cstheme="majorBidi"/>
          <w:sz w:val="24"/>
          <w:szCs w:val="24"/>
        </w:rPr>
        <w:t xml:space="preserve">, and this fact was probably the reason </w:t>
      </w:r>
      <w:r w:rsidR="009B0F0C">
        <w:rPr>
          <w:rFonts w:asciiTheme="majorBidi" w:hAnsiTheme="majorBidi" w:cstheme="majorBidi"/>
          <w:sz w:val="24"/>
          <w:szCs w:val="24"/>
        </w:rPr>
        <w:t xml:space="preserve">that scholars have hesitated to draw </w:t>
      </w:r>
      <w:r w:rsidR="00F4158D">
        <w:rPr>
          <w:rFonts w:asciiTheme="majorBidi" w:hAnsiTheme="majorBidi" w:cstheme="majorBidi"/>
          <w:sz w:val="24"/>
          <w:szCs w:val="24"/>
        </w:rPr>
        <w:t xml:space="preserve">the analogy with human witnesses. </w:t>
      </w:r>
      <w:r w:rsidR="00684406">
        <w:rPr>
          <w:rFonts w:asciiTheme="majorBidi" w:hAnsiTheme="majorBidi" w:cstheme="majorBidi"/>
          <w:sz w:val="24"/>
          <w:szCs w:val="24"/>
        </w:rPr>
        <w:t xml:space="preserve">However, </w:t>
      </w:r>
      <w:r w:rsidR="00786F02">
        <w:rPr>
          <w:rFonts w:asciiTheme="majorBidi" w:hAnsiTheme="majorBidi" w:cstheme="majorBidi"/>
          <w:sz w:val="24"/>
          <w:szCs w:val="24"/>
        </w:rPr>
        <w:t xml:space="preserve">I will argue that there is </w:t>
      </w:r>
      <w:r w:rsidR="009B0F0C">
        <w:rPr>
          <w:rFonts w:asciiTheme="majorBidi" w:hAnsiTheme="majorBidi" w:cstheme="majorBidi"/>
          <w:sz w:val="24"/>
          <w:szCs w:val="24"/>
        </w:rPr>
        <w:t>much</w:t>
      </w:r>
      <w:r w:rsidR="00786F02">
        <w:rPr>
          <w:rFonts w:asciiTheme="majorBidi" w:hAnsiTheme="majorBidi" w:cstheme="majorBidi"/>
          <w:sz w:val="24"/>
          <w:szCs w:val="24"/>
        </w:rPr>
        <w:t xml:space="preserve"> to gain if we overcome this hesitation and explore the two realms in tandem</w:t>
      </w:r>
      <w:r w:rsidR="002B1979">
        <w:rPr>
          <w:rFonts w:asciiTheme="majorBidi" w:hAnsiTheme="majorBidi" w:cstheme="majorBidi"/>
          <w:sz w:val="24"/>
          <w:szCs w:val="24"/>
        </w:rPr>
        <w:t xml:space="preserve">. </w:t>
      </w:r>
    </w:p>
    <w:p w14:paraId="53583231" w14:textId="60C3ED6C" w:rsidR="004F4107" w:rsidRDefault="009B0F0C" w:rsidP="00F35708">
      <w:pPr>
        <w:spacing w:line="276" w:lineRule="auto"/>
        <w:rPr>
          <w:rFonts w:asciiTheme="majorBidi" w:hAnsiTheme="majorBidi" w:cstheme="majorBidi"/>
          <w:sz w:val="24"/>
          <w:szCs w:val="24"/>
        </w:rPr>
      </w:pPr>
      <w:r>
        <w:rPr>
          <w:rFonts w:asciiTheme="majorBidi" w:hAnsiTheme="majorBidi" w:cstheme="majorBidi"/>
          <w:sz w:val="24"/>
          <w:szCs w:val="24"/>
        </w:rPr>
        <w:t>P</w:t>
      </w:r>
      <w:r w:rsidR="00406558">
        <w:rPr>
          <w:rFonts w:asciiTheme="majorBidi" w:hAnsiTheme="majorBidi" w:cstheme="majorBidi"/>
          <w:sz w:val="24"/>
          <w:szCs w:val="24"/>
        </w:rPr>
        <w:t xml:space="preserve">revious decades </w:t>
      </w:r>
      <w:r>
        <w:rPr>
          <w:rFonts w:asciiTheme="majorBidi" w:hAnsiTheme="majorBidi" w:cstheme="majorBidi"/>
          <w:sz w:val="24"/>
          <w:szCs w:val="24"/>
        </w:rPr>
        <w:t xml:space="preserve">have seen </w:t>
      </w:r>
      <w:r w:rsidR="00406558">
        <w:rPr>
          <w:rFonts w:asciiTheme="majorBidi" w:hAnsiTheme="majorBidi" w:cstheme="majorBidi"/>
          <w:sz w:val="24"/>
          <w:szCs w:val="24"/>
        </w:rPr>
        <w:t>major progress in the study of</w:t>
      </w:r>
      <w:r w:rsidR="00DA451E">
        <w:rPr>
          <w:rFonts w:asciiTheme="majorBidi" w:hAnsiTheme="majorBidi" w:cstheme="majorBidi"/>
          <w:sz w:val="24"/>
          <w:szCs w:val="24"/>
        </w:rPr>
        <w:t xml:space="preserve"> oaths</w:t>
      </w:r>
      <w:r w:rsidR="00406558">
        <w:rPr>
          <w:rFonts w:asciiTheme="majorBidi" w:hAnsiTheme="majorBidi" w:cstheme="majorBidi"/>
          <w:sz w:val="24"/>
          <w:szCs w:val="24"/>
        </w:rPr>
        <w:t xml:space="preserve">, their form and structure in various cultures of the ancient world. Building on the work of prominent scholars who </w:t>
      </w:r>
      <w:r w:rsidR="001E4E1C">
        <w:rPr>
          <w:rFonts w:asciiTheme="majorBidi" w:hAnsiTheme="majorBidi" w:cstheme="majorBidi"/>
          <w:sz w:val="24"/>
          <w:szCs w:val="24"/>
        </w:rPr>
        <w:t xml:space="preserve">studied </w:t>
      </w:r>
      <w:r w:rsidR="00DA451E">
        <w:rPr>
          <w:rFonts w:asciiTheme="majorBidi" w:hAnsiTheme="majorBidi" w:cstheme="majorBidi"/>
          <w:sz w:val="24"/>
          <w:szCs w:val="24"/>
        </w:rPr>
        <w:t>oaths (as well as oath</w:t>
      </w:r>
      <w:r w:rsidR="00875CAE">
        <w:rPr>
          <w:rFonts w:asciiTheme="majorBidi" w:hAnsiTheme="majorBidi" w:cstheme="majorBidi"/>
          <w:sz w:val="24"/>
          <w:szCs w:val="24"/>
        </w:rPr>
        <w:t>-</w:t>
      </w:r>
      <w:r w:rsidR="00DA451E">
        <w:rPr>
          <w:rFonts w:asciiTheme="majorBidi" w:hAnsiTheme="majorBidi" w:cstheme="majorBidi"/>
          <w:sz w:val="24"/>
          <w:szCs w:val="24"/>
        </w:rPr>
        <w:t xml:space="preserve">based treaties) such as </w:t>
      </w:r>
      <w:r w:rsidR="00406558">
        <w:rPr>
          <w:rFonts w:asciiTheme="majorBidi" w:hAnsiTheme="majorBidi" w:cstheme="majorBidi"/>
          <w:sz w:val="24"/>
          <w:szCs w:val="24"/>
        </w:rPr>
        <w:t xml:space="preserve"> </w:t>
      </w:r>
      <w:r w:rsidR="003D1CAB" w:rsidRPr="006F6693">
        <w:rPr>
          <w:rFonts w:asciiTheme="majorBidi" w:hAnsiTheme="majorBidi" w:cstheme="majorBidi"/>
          <w:sz w:val="24"/>
          <w:szCs w:val="24"/>
        </w:rPr>
        <w:t xml:space="preserve">Moshe </w:t>
      </w:r>
      <w:proofErr w:type="spellStart"/>
      <w:r w:rsidR="003D1CAB" w:rsidRPr="006F6693">
        <w:rPr>
          <w:rFonts w:asciiTheme="majorBidi" w:hAnsiTheme="majorBidi" w:cstheme="majorBidi"/>
          <w:sz w:val="24"/>
          <w:szCs w:val="24"/>
        </w:rPr>
        <w:t>Weinfeld</w:t>
      </w:r>
      <w:proofErr w:type="spellEnd"/>
      <w:r w:rsidR="003D1CAB" w:rsidRPr="006F6693">
        <w:rPr>
          <w:rFonts w:asciiTheme="majorBidi" w:hAnsiTheme="majorBidi" w:cstheme="majorBidi"/>
          <w:sz w:val="24"/>
          <w:szCs w:val="24"/>
        </w:rPr>
        <w:t xml:space="preserve">, </w:t>
      </w:r>
      <w:r w:rsidR="00F375FA" w:rsidRPr="006F6693">
        <w:rPr>
          <w:rFonts w:asciiTheme="majorBidi" w:hAnsiTheme="majorBidi" w:cstheme="majorBidi"/>
          <w:sz w:val="24"/>
          <w:szCs w:val="24"/>
        </w:rPr>
        <w:t xml:space="preserve">Dennis McCarthy, </w:t>
      </w:r>
      <w:r w:rsidR="003D1CAB" w:rsidRPr="006F6693">
        <w:rPr>
          <w:rFonts w:asciiTheme="majorBidi" w:hAnsiTheme="majorBidi" w:cstheme="majorBidi"/>
          <w:sz w:val="24"/>
          <w:szCs w:val="24"/>
        </w:rPr>
        <w:t xml:space="preserve">Haim </w:t>
      </w:r>
      <w:proofErr w:type="spellStart"/>
      <w:r w:rsidR="003D1CAB" w:rsidRPr="006F6693">
        <w:rPr>
          <w:rFonts w:asciiTheme="majorBidi" w:hAnsiTheme="majorBidi" w:cstheme="majorBidi"/>
          <w:sz w:val="24"/>
          <w:szCs w:val="24"/>
        </w:rPr>
        <w:lastRenderedPageBreak/>
        <w:t>Tadmor</w:t>
      </w:r>
      <w:proofErr w:type="spellEnd"/>
      <w:r w:rsidR="003D1CAB" w:rsidRPr="006F6693">
        <w:rPr>
          <w:rFonts w:asciiTheme="majorBidi" w:hAnsiTheme="majorBidi" w:cstheme="majorBidi"/>
          <w:sz w:val="24"/>
          <w:szCs w:val="24"/>
        </w:rPr>
        <w:t xml:space="preserve">, Noel </w:t>
      </w:r>
      <w:r>
        <w:rPr>
          <w:rFonts w:asciiTheme="majorBidi" w:hAnsiTheme="majorBidi" w:cstheme="majorBidi"/>
          <w:sz w:val="24"/>
          <w:szCs w:val="24"/>
        </w:rPr>
        <w:t>W</w:t>
      </w:r>
      <w:r w:rsidR="003D1CAB" w:rsidRPr="006F6693">
        <w:rPr>
          <w:rFonts w:asciiTheme="majorBidi" w:hAnsiTheme="majorBidi" w:cstheme="majorBidi"/>
          <w:sz w:val="24"/>
          <w:szCs w:val="24"/>
        </w:rPr>
        <w:t xml:space="preserve">eeks, </w:t>
      </w:r>
      <w:r w:rsidR="00F375FA" w:rsidRPr="006F6693">
        <w:rPr>
          <w:rFonts w:asciiTheme="majorBidi" w:hAnsiTheme="majorBidi" w:cstheme="majorBidi"/>
          <w:sz w:val="24"/>
          <w:szCs w:val="24"/>
        </w:rPr>
        <w:t>Gary Beckman</w:t>
      </w:r>
      <w:r w:rsidR="0017249A" w:rsidRPr="006F6693">
        <w:rPr>
          <w:rFonts w:asciiTheme="majorBidi" w:hAnsiTheme="majorBidi" w:cstheme="majorBidi"/>
          <w:sz w:val="24"/>
          <w:szCs w:val="24"/>
        </w:rPr>
        <w:t>,</w:t>
      </w:r>
      <w:r w:rsidR="00F375FA" w:rsidRPr="006F6693">
        <w:rPr>
          <w:rFonts w:asciiTheme="majorBidi" w:hAnsiTheme="majorBidi" w:cstheme="majorBidi"/>
          <w:sz w:val="24"/>
          <w:szCs w:val="24"/>
        </w:rPr>
        <w:t xml:space="preserve"> </w:t>
      </w:r>
      <w:r w:rsidR="0017249A" w:rsidRPr="006F6693">
        <w:rPr>
          <w:rFonts w:asciiTheme="majorBidi" w:hAnsiTheme="majorBidi" w:cstheme="majorBidi"/>
          <w:sz w:val="24"/>
          <w:szCs w:val="24"/>
        </w:rPr>
        <w:t>A</w:t>
      </w:r>
      <w:r w:rsidR="00F375FA" w:rsidRPr="006F6693">
        <w:rPr>
          <w:rFonts w:asciiTheme="majorBidi" w:hAnsiTheme="majorBidi" w:cstheme="majorBidi"/>
          <w:sz w:val="24"/>
          <w:szCs w:val="24"/>
        </w:rPr>
        <w:t xml:space="preserve">lan </w:t>
      </w:r>
      <w:proofErr w:type="spellStart"/>
      <w:r w:rsidR="00551CBA">
        <w:rPr>
          <w:rFonts w:asciiTheme="majorBidi" w:hAnsiTheme="majorBidi" w:cstheme="majorBidi"/>
          <w:sz w:val="24"/>
          <w:szCs w:val="24"/>
        </w:rPr>
        <w:t>S</w:t>
      </w:r>
      <w:r w:rsidR="00F375FA" w:rsidRPr="006F6693">
        <w:rPr>
          <w:rFonts w:asciiTheme="majorBidi" w:hAnsiTheme="majorBidi" w:cstheme="majorBidi"/>
          <w:sz w:val="24"/>
          <w:szCs w:val="24"/>
        </w:rPr>
        <w:t>ommerstein</w:t>
      </w:r>
      <w:proofErr w:type="spellEnd"/>
      <w:r w:rsidR="007E0A58">
        <w:rPr>
          <w:rFonts w:asciiTheme="majorBidi" w:hAnsiTheme="majorBidi" w:cstheme="majorBidi"/>
          <w:sz w:val="24"/>
          <w:szCs w:val="24"/>
        </w:rPr>
        <w:t>,</w:t>
      </w:r>
      <w:r w:rsidR="0017249A" w:rsidRPr="006F6693">
        <w:rPr>
          <w:rFonts w:asciiTheme="majorBidi" w:hAnsiTheme="majorBidi" w:cstheme="majorBidi"/>
          <w:sz w:val="24"/>
          <w:szCs w:val="24"/>
        </w:rPr>
        <w:t xml:space="preserve"> </w:t>
      </w:r>
      <w:r w:rsidR="007E0A58" w:rsidRPr="007E0A58">
        <w:rPr>
          <w:rFonts w:asciiTheme="majorBidi" w:hAnsiTheme="majorBidi" w:cstheme="majorBidi"/>
          <w:sz w:val="24"/>
          <w:szCs w:val="24"/>
        </w:rPr>
        <w:t>Frances Hickson</w:t>
      </w:r>
      <w:r w:rsidR="007E0A58" w:rsidRPr="006F6693">
        <w:rPr>
          <w:rFonts w:asciiTheme="majorBidi" w:hAnsiTheme="majorBidi" w:cstheme="majorBidi"/>
          <w:sz w:val="24"/>
          <w:szCs w:val="24"/>
        </w:rPr>
        <w:t xml:space="preserve"> </w:t>
      </w:r>
      <w:r w:rsidR="0017249A" w:rsidRPr="006F6693">
        <w:rPr>
          <w:rFonts w:asciiTheme="majorBidi" w:hAnsiTheme="majorBidi" w:cstheme="majorBidi"/>
          <w:sz w:val="24"/>
          <w:szCs w:val="24"/>
        </w:rPr>
        <w:t xml:space="preserve">and </w:t>
      </w:r>
      <w:proofErr w:type="spellStart"/>
      <w:r w:rsidR="00F375FA" w:rsidRPr="006F6693">
        <w:rPr>
          <w:rFonts w:asciiTheme="majorBidi" w:hAnsiTheme="majorBidi" w:cstheme="majorBidi"/>
          <w:sz w:val="24"/>
          <w:szCs w:val="24"/>
        </w:rPr>
        <w:t>Małgorzata</w:t>
      </w:r>
      <w:proofErr w:type="spellEnd"/>
      <w:r w:rsidR="00F375FA" w:rsidRPr="006F6693">
        <w:rPr>
          <w:rFonts w:asciiTheme="majorBidi" w:hAnsiTheme="majorBidi" w:cstheme="majorBidi"/>
          <w:sz w:val="24"/>
          <w:szCs w:val="24"/>
        </w:rPr>
        <w:t xml:space="preserve"> </w:t>
      </w:r>
      <w:proofErr w:type="spellStart"/>
      <w:r w:rsidR="00F375FA" w:rsidRPr="006F6693">
        <w:rPr>
          <w:rFonts w:asciiTheme="majorBidi" w:hAnsiTheme="majorBidi" w:cstheme="majorBidi"/>
          <w:sz w:val="24"/>
          <w:szCs w:val="24"/>
        </w:rPr>
        <w:t>Sandowicz</w:t>
      </w:r>
      <w:proofErr w:type="spellEnd"/>
      <w:r w:rsidR="00406558">
        <w:rPr>
          <w:rFonts w:asciiTheme="majorBidi" w:hAnsiTheme="majorBidi" w:cstheme="majorBidi"/>
          <w:sz w:val="24"/>
          <w:szCs w:val="24"/>
        </w:rPr>
        <w:t xml:space="preserve">, </w:t>
      </w:r>
      <w:r w:rsidR="00DA451E">
        <w:rPr>
          <w:rFonts w:asciiTheme="majorBidi" w:hAnsiTheme="majorBidi" w:cstheme="majorBidi"/>
          <w:sz w:val="24"/>
          <w:szCs w:val="24"/>
        </w:rPr>
        <w:t>it is now possible to compare various oath tradition</w:t>
      </w:r>
      <w:r w:rsidR="00492EE4">
        <w:rPr>
          <w:rFonts w:asciiTheme="majorBidi" w:hAnsiTheme="majorBidi" w:cstheme="majorBidi"/>
          <w:sz w:val="24"/>
          <w:szCs w:val="24"/>
        </w:rPr>
        <w:t>s</w:t>
      </w:r>
      <w:r w:rsidR="009132F5">
        <w:rPr>
          <w:rFonts w:asciiTheme="majorBidi" w:hAnsiTheme="majorBidi" w:cstheme="majorBidi"/>
          <w:sz w:val="24"/>
          <w:szCs w:val="24"/>
        </w:rPr>
        <w:t xml:space="preserve"> from Ancient Near E</w:t>
      </w:r>
      <w:r w:rsidR="00425272">
        <w:rPr>
          <w:rFonts w:asciiTheme="majorBidi" w:hAnsiTheme="majorBidi" w:cstheme="majorBidi"/>
          <w:sz w:val="24"/>
          <w:szCs w:val="24"/>
        </w:rPr>
        <w:t>a</w:t>
      </w:r>
      <w:r w:rsidR="009132F5">
        <w:rPr>
          <w:rFonts w:asciiTheme="majorBidi" w:hAnsiTheme="majorBidi" w:cstheme="majorBidi"/>
          <w:sz w:val="24"/>
          <w:szCs w:val="24"/>
        </w:rPr>
        <w:t>s</w:t>
      </w:r>
      <w:r w:rsidR="00425272">
        <w:rPr>
          <w:rFonts w:asciiTheme="majorBidi" w:hAnsiTheme="majorBidi" w:cstheme="majorBidi"/>
          <w:sz w:val="24"/>
          <w:szCs w:val="24"/>
        </w:rPr>
        <w:t>ter</w:t>
      </w:r>
      <w:r w:rsidR="009132F5">
        <w:rPr>
          <w:rFonts w:asciiTheme="majorBidi" w:hAnsiTheme="majorBidi" w:cstheme="majorBidi"/>
          <w:sz w:val="24"/>
          <w:szCs w:val="24"/>
        </w:rPr>
        <w:t>n</w:t>
      </w:r>
      <w:r w:rsidR="00425272">
        <w:rPr>
          <w:rFonts w:asciiTheme="majorBidi" w:hAnsiTheme="majorBidi" w:cstheme="majorBidi"/>
          <w:sz w:val="24"/>
          <w:szCs w:val="24"/>
        </w:rPr>
        <w:t>,</w:t>
      </w:r>
      <w:r w:rsidR="009132F5">
        <w:rPr>
          <w:rFonts w:asciiTheme="majorBidi" w:hAnsiTheme="majorBidi" w:cstheme="majorBidi"/>
          <w:sz w:val="24"/>
          <w:szCs w:val="24"/>
        </w:rPr>
        <w:t xml:space="preserve"> </w:t>
      </w:r>
      <w:r w:rsidR="00425272">
        <w:rPr>
          <w:rFonts w:asciiTheme="majorBidi" w:hAnsiTheme="majorBidi" w:cstheme="majorBidi"/>
          <w:sz w:val="24"/>
          <w:szCs w:val="24"/>
        </w:rPr>
        <w:t xml:space="preserve">Greek and </w:t>
      </w:r>
      <w:r w:rsidR="009132F5">
        <w:rPr>
          <w:rFonts w:asciiTheme="majorBidi" w:hAnsiTheme="majorBidi" w:cstheme="majorBidi"/>
          <w:sz w:val="24"/>
          <w:szCs w:val="24"/>
        </w:rPr>
        <w:t>R</w:t>
      </w:r>
      <w:r w:rsidR="00425272">
        <w:rPr>
          <w:rFonts w:asciiTheme="majorBidi" w:hAnsiTheme="majorBidi" w:cstheme="majorBidi"/>
          <w:sz w:val="24"/>
          <w:szCs w:val="24"/>
        </w:rPr>
        <w:t xml:space="preserve">oman cultures, </w:t>
      </w:r>
      <w:r w:rsidR="00DA451E">
        <w:rPr>
          <w:rFonts w:asciiTheme="majorBidi" w:hAnsiTheme="majorBidi" w:cstheme="majorBidi"/>
          <w:sz w:val="24"/>
          <w:szCs w:val="24"/>
        </w:rPr>
        <w:t xml:space="preserve">which all </w:t>
      </w:r>
      <w:r w:rsidR="00684406">
        <w:rPr>
          <w:rFonts w:asciiTheme="majorBidi" w:hAnsiTheme="majorBidi" w:cstheme="majorBidi"/>
          <w:sz w:val="24"/>
          <w:szCs w:val="24"/>
        </w:rPr>
        <w:t xml:space="preserve">ascribe a similar role to </w:t>
      </w:r>
      <w:r w:rsidR="00DA451E">
        <w:rPr>
          <w:rFonts w:asciiTheme="majorBidi" w:hAnsiTheme="majorBidi" w:cstheme="majorBidi"/>
          <w:sz w:val="24"/>
          <w:szCs w:val="24"/>
        </w:rPr>
        <w:t>divine witness</w:t>
      </w:r>
      <w:r w:rsidR="00875CAE">
        <w:rPr>
          <w:rFonts w:asciiTheme="majorBidi" w:hAnsiTheme="majorBidi" w:cstheme="majorBidi"/>
          <w:sz w:val="24"/>
          <w:szCs w:val="24"/>
        </w:rPr>
        <w:t>es</w:t>
      </w:r>
      <w:r w:rsidR="001E4E1C">
        <w:rPr>
          <w:rFonts w:asciiTheme="majorBidi" w:hAnsiTheme="majorBidi" w:cstheme="majorBidi"/>
          <w:sz w:val="24"/>
          <w:szCs w:val="24"/>
        </w:rPr>
        <w:t>.</w:t>
      </w:r>
      <w:r w:rsidR="00325973">
        <w:rPr>
          <w:rFonts w:asciiTheme="majorBidi" w:hAnsiTheme="majorBidi" w:cstheme="majorBidi"/>
          <w:sz w:val="24"/>
          <w:szCs w:val="24"/>
        </w:rPr>
        <w:t xml:space="preserve"> </w:t>
      </w:r>
      <w:r w:rsidR="00BD3553">
        <w:rPr>
          <w:rFonts w:asciiTheme="majorBidi" w:hAnsiTheme="majorBidi" w:cstheme="majorBidi"/>
          <w:sz w:val="24"/>
          <w:szCs w:val="24"/>
        </w:rPr>
        <w:t xml:space="preserve">As </w:t>
      </w:r>
      <w:r w:rsidR="00C74DF7">
        <w:rPr>
          <w:rFonts w:asciiTheme="majorBidi" w:hAnsiTheme="majorBidi" w:cstheme="majorBidi"/>
          <w:sz w:val="24"/>
          <w:szCs w:val="24"/>
        </w:rPr>
        <w:t>pointed out</w:t>
      </w:r>
      <w:r w:rsidR="00BD3553">
        <w:rPr>
          <w:rFonts w:asciiTheme="majorBidi" w:hAnsiTheme="majorBidi" w:cstheme="majorBidi"/>
          <w:sz w:val="24"/>
          <w:szCs w:val="24"/>
        </w:rPr>
        <w:t xml:space="preserve"> by these scholars</w:t>
      </w:r>
      <w:r w:rsidR="00997C5E">
        <w:rPr>
          <w:rFonts w:asciiTheme="majorBidi" w:hAnsiTheme="majorBidi" w:cstheme="majorBidi"/>
          <w:sz w:val="24"/>
          <w:szCs w:val="24"/>
        </w:rPr>
        <w:t>, the role attributed to</w:t>
      </w:r>
      <w:r w:rsidR="008F7F9F">
        <w:rPr>
          <w:rFonts w:asciiTheme="majorBidi" w:hAnsiTheme="majorBidi" w:cstheme="majorBidi"/>
          <w:sz w:val="24"/>
          <w:szCs w:val="24"/>
        </w:rPr>
        <w:t xml:space="preserve"> </w:t>
      </w:r>
      <w:r w:rsidR="00997C5E">
        <w:rPr>
          <w:rFonts w:asciiTheme="majorBidi" w:hAnsiTheme="majorBidi" w:cstheme="majorBidi"/>
          <w:sz w:val="24"/>
          <w:szCs w:val="24"/>
        </w:rPr>
        <w:t xml:space="preserve">divine </w:t>
      </w:r>
      <w:r w:rsidR="00BD3553">
        <w:rPr>
          <w:rFonts w:asciiTheme="majorBidi" w:hAnsiTheme="majorBidi" w:cstheme="majorBidi"/>
          <w:sz w:val="24"/>
          <w:szCs w:val="24"/>
        </w:rPr>
        <w:t>entities</w:t>
      </w:r>
      <w:r w:rsidR="00997C5E">
        <w:rPr>
          <w:rFonts w:asciiTheme="majorBidi" w:hAnsiTheme="majorBidi" w:cstheme="majorBidi"/>
          <w:sz w:val="24"/>
          <w:szCs w:val="24"/>
        </w:rPr>
        <w:t xml:space="preserve"> </w:t>
      </w:r>
      <w:r w:rsidR="00684406">
        <w:rPr>
          <w:rFonts w:asciiTheme="majorBidi" w:hAnsiTheme="majorBidi" w:cstheme="majorBidi"/>
          <w:sz w:val="24"/>
          <w:szCs w:val="24"/>
        </w:rPr>
        <w:t>who are called to witness oaths</w:t>
      </w:r>
      <w:r w:rsidR="00425272">
        <w:rPr>
          <w:rFonts w:asciiTheme="majorBidi" w:hAnsiTheme="majorBidi" w:cstheme="majorBidi"/>
          <w:sz w:val="24"/>
          <w:szCs w:val="24"/>
        </w:rPr>
        <w:t xml:space="preserve"> </w:t>
      </w:r>
      <w:r w:rsidR="00BD3553">
        <w:rPr>
          <w:rFonts w:asciiTheme="majorBidi" w:hAnsiTheme="majorBidi" w:cstheme="majorBidi"/>
          <w:sz w:val="24"/>
          <w:szCs w:val="24"/>
        </w:rPr>
        <w:t xml:space="preserve">seems to exceed the role </w:t>
      </w:r>
      <w:r w:rsidR="00C70C8D">
        <w:rPr>
          <w:rFonts w:asciiTheme="majorBidi" w:hAnsiTheme="majorBidi" w:cstheme="majorBidi"/>
          <w:sz w:val="24"/>
          <w:szCs w:val="24"/>
        </w:rPr>
        <w:t xml:space="preserve">commonly </w:t>
      </w:r>
      <w:r w:rsidR="00684406">
        <w:rPr>
          <w:rFonts w:asciiTheme="majorBidi" w:hAnsiTheme="majorBidi" w:cstheme="majorBidi"/>
          <w:sz w:val="24"/>
          <w:szCs w:val="24"/>
        </w:rPr>
        <w:t xml:space="preserve">associated with </w:t>
      </w:r>
      <w:r w:rsidR="00BD3553">
        <w:rPr>
          <w:rFonts w:asciiTheme="majorBidi" w:hAnsiTheme="majorBidi" w:cstheme="majorBidi"/>
          <w:sz w:val="24"/>
          <w:szCs w:val="24"/>
        </w:rPr>
        <w:t xml:space="preserve">witnesses: they are </w:t>
      </w:r>
      <w:r w:rsidR="00786F02">
        <w:rPr>
          <w:rFonts w:asciiTheme="majorBidi" w:hAnsiTheme="majorBidi" w:cstheme="majorBidi"/>
          <w:sz w:val="24"/>
          <w:szCs w:val="24"/>
        </w:rPr>
        <w:t>active and not passive players</w:t>
      </w:r>
      <w:r w:rsidR="00BD3553">
        <w:rPr>
          <w:rFonts w:asciiTheme="majorBidi" w:hAnsiTheme="majorBidi" w:cstheme="majorBidi"/>
          <w:sz w:val="24"/>
          <w:szCs w:val="24"/>
        </w:rPr>
        <w:t xml:space="preserve">, </w:t>
      </w:r>
      <w:r w:rsidR="00BF69BF">
        <w:rPr>
          <w:rFonts w:asciiTheme="majorBidi" w:hAnsiTheme="majorBidi" w:cstheme="majorBidi"/>
          <w:sz w:val="24"/>
          <w:szCs w:val="24"/>
        </w:rPr>
        <w:t xml:space="preserve">and moreover, they </w:t>
      </w:r>
      <w:r w:rsidR="00786F02">
        <w:rPr>
          <w:rFonts w:asciiTheme="majorBidi" w:hAnsiTheme="majorBidi" w:cstheme="majorBidi"/>
          <w:sz w:val="24"/>
          <w:szCs w:val="24"/>
        </w:rPr>
        <w:t xml:space="preserve">are entrusted with enforcing oaths and therefore act in </w:t>
      </w:r>
      <w:r>
        <w:rPr>
          <w:rFonts w:asciiTheme="majorBidi" w:hAnsiTheme="majorBidi" w:cstheme="majorBidi"/>
          <w:sz w:val="24"/>
          <w:szCs w:val="24"/>
        </w:rPr>
        <w:t>the</w:t>
      </w:r>
      <w:r w:rsidR="00786F02">
        <w:rPr>
          <w:rFonts w:asciiTheme="majorBidi" w:hAnsiTheme="majorBidi" w:cstheme="majorBidi"/>
          <w:sz w:val="24"/>
          <w:szCs w:val="24"/>
        </w:rPr>
        <w:t xml:space="preserve"> capacity of judges</w:t>
      </w:r>
      <w:r w:rsidR="00BD3553">
        <w:rPr>
          <w:rFonts w:asciiTheme="majorBidi" w:hAnsiTheme="majorBidi" w:cstheme="majorBidi"/>
          <w:sz w:val="24"/>
          <w:szCs w:val="24"/>
        </w:rPr>
        <w:t>. O</w:t>
      </w:r>
      <w:r w:rsidR="00786F02">
        <w:rPr>
          <w:rFonts w:asciiTheme="majorBidi" w:hAnsiTheme="majorBidi" w:cstheme="majorBidi"/>
          <w:sz w:val="24"/>
          <w:szCs w:val="24"/>
        </w:rPr>
        <w:t xml:space="preserve">f course, this description echoes the problematic </w:t>
      </w:r>
      <w:r w:rsidR="00BD3553">
        <w:rPr>
          <w:rFonts w:asciiTheme="majorBidi" w:hAnsiTheme="majorBidi" w:cstheme="majorBidi"/>
          <w:sz w:val="24"/>
          <w:szCs w:val="24"/>
        </w:rPr>
        <w:t>depiction</w:t>
      </w:r>
      <w:r w:rsidR="00786F02">
        <w:rPr>
          <w:rFonts w:asciiTheme="majorBidi" w:hAnsiTheme="majorBidi" w:cstheme="majorBidi"/>
          <w:sz w:val="24"/>
          <w:szCs w:val="24"/>
        </w:rPr>
        <w:t xml:space="preserve"> of human witnesses mention</w:t>
      </w:r>
      <w:r>
        <w:rPr>
          <w:rFonts w:asciiTheme="majorBidi" w:hAnsiTheme="majorBidi" w:cstheme="majorBidi"/>
          <w:sz w:val="24"/>
          <w:szCs w:val="24"/>
        </w:rPr>
        <w:t>ed</w:t>
      </w:r>
      <w:r w:rsidR="00786F02">
        <w:rPr>
          <w:rFonts w:asciiTheme="majorBidi" w:hAnsiTheme="majorBidi" w:cstheme="majorBidi"/>
          <w:sz w:val="24"/>
          <w:szCs w:val="24"/>
        </w:rPr>
        <w:t xml:space="preserve"> above</w:t>
      </w:r>
      <w:r w:rsidR="00BF69BF">
        <w:rPr>
          <w:rFonts w:asciiTheme="majorBidi" w:hAnsiTheme="majorBidi" w:cstheme="majorBidi"/>
          <w:sz w:val="24"/>
          <w:szCs w:val="24"/>
        </w:rPr>
        <w:t>.</w:t>
      </w:r>
      <w:r w:rsidR="00786F02">
        <w:rPr>
          <w:rFonts w:asciiTheme="majorBidi" w:hAnsiTheme="majorBidi" w:cstheme="majorBidi"/>
          <w:sz w:val="24"/>
          <w:szCs w:val="24"/>
        </w:rPr>
        <w:t xml:space="preserve"> </w:t>
      </w:r>
      <w:r w:rsidR="00BF69BF">
        <w:rPr>
          <w:rFonts w:asciiTheme="majorBidi" w:hAnsiTheme="majorBidi" w:cstheme="majorBidi"/>
          <w:sz w:val="24"/>
          <w:szCs w:val="24"/>
        </w:rPr>
        <w:t>H</w:t>
      </w:r>
      <w:r w:rsidR="00325973">
        <w:rPr>
          <w:rFonts w:asciiTheme="majorBidi" w:hAnsiTheme="majorBidi" w:cstheme="majorBidi"/>
          <w:sz w:val="24"/>
          <w:szCs w:val="24"/>
        </w:rPr>
        <w:t xml:space="preserve">ere, I </w:t>
      </w:r>
      <w:r w:rsidR="00C74DF7">
        <w:rPr>
          <w:rFonts w:asciiTheme="majorBidi" w:hAnsiTheme="majorBidi" w:cstheme="majorBidi"/>
          <w:sz w:val="24"/>
          <w:szCs w:val="24"/>
        </w:rPr>
        <w:t>maintain</w:t>
      </w:r>
      <w:r w:rsidR="00325973">
        <w:rPr>
          <w:rFonts w:asciiTheme="majorBidi" w:hAnsiTheme="majorBidi" w:cstheme="majorBidi"/>
          <w:sz w:val="24"/>
          <w:szCs w:val="24"/>
        </w:rPr>
        <w:t>, rests the potential of</w:t>
      </w:r>
      <w:r w:rsidR="00997C5E">
        <w:rPr>
          <w:rFonts w:asciiTheme="majorBidi" w:hAnsiTheme="majorBidi" w:cstheme="majorBidi"/>
          <w:sz w:val="24"/>
          <w:szCs w:val="24"/>
        </w:rPr>
        <w:t xml:space="preserve"> legal</w:t>
      </w:r>
      <w:r w:rsidR="00325973">
        <w:rPr>
          <w:rFonts w:asciiTheme="majorBidi" w:hAnsiTheme="majorBidi" w:cstheme="majorBidi"/>
          <w:sz w:val="24"/>
          <w:szCs w:val="24"/>
        </w:rPr>
        <w:t xml:space="preserve"> testimony and oaths, when stud</w:t>
      </w:r>
      <w:r w:rsidR="00997C5E">
        <w:rPr>
          <w:rFonts w:asciiTheme="majorBidi" w:hAnsiTheme="majorBidi" w:cstheme="majorBidi"/>
          <w:sz w:val="24"/>
          <w:szCs w:val="24"/>
        </w:rPr>
        <w:t>ied</w:t>
      </w:r>
      <w:r w:rsidR="00325973">
        <w:rPr>
          <w:rFonts w:asciiTheme="majorBidi" w:hAnsiTheme="majorBidi" w:cstheme="majorBidi"/>
          <w:sz w:val="24"/>
          <w:szCs w:val="24"/>
        </w:rPr>
        <w:t xml:space="preserve"> together, to shed light on one another.</w:t>
      </w:r>
      <w:r w:rsidR="00786F02">
        <w:rPr>
          <w:rFonts w:asciiTheme="majorBidi" w:hAnsiTheme="majorBidi" w:cstheme="majorBidi"/>
          <w:sz w:val="24"/>
          <w:szCs w:val="24"/>
        </w:rPr>
        <w:t xml:space="preserve"> Given the</w:t>
      </w:r>
      <w:r w:rsidR="00D002B5">
        <w:rPr>
          <w:rFonts w:asciiTheme="majorBidi" w:hAnsiTheme="majorBidi" w:cstheme="majorBidi"/>
          <w:sz w:val="24"/>
          <w:szCs w:val="24"/>
        </w:rPr>
        <w:t xml:space="preserve"> similar</w:t>
      </w:r>
      <w:r w:rsidR="00786F02">
        <w:rPr>
          <w:rFonts w:asciiTheme="majorBidi" w:hAnsiTheme="majorBidi" w:cstheme="majorBidi"/>
          <w:sz w:val="24"/>
          <w:szCs w:val="24"/>
        </w:rPr>
        <w:t xml:space="preserve"> contours of the challenges in the study of the two domains, it seems that o</w:t>
      </w:r>
      <w:r w:rsidR="004F4107">
        <w:rPr>
          <w:rFonts w:asciiTheme="majorBidi" w:hAnsiTheme="majorBidi" w:cstheme="majorBidi"/>
          <w:sz w:val="24"/>
          <w:szCs w:val="24"/>
        </w:rPr>
        <w:t>nce we let the divine witnesses</w:t>
      </w:r>
      <w:r w:rsidR="00997C5E">
        <w:rPr>
          <w:rFonts w:asciiTheme="majorBidi" w:hAnsiTheme="majorBidi" w:cstheme="majorBidi"/>
          <w:sz w:val="24"/>
          <w:szCs w:val="24"/>
        </w:rPr>
        <w:t>’</w:t>
      </w:r>
      <w:r w:rsidR="004F4107">
        <w:rPr>
          <w:rFonts w:asciiTheme="majorBidi" w:hAnsiTheme="majorBidi" w:cstheme="majorBidi"/>
          <w:sz w:val="24"/>
          <w:szCs w:val="24"/>
        </w:rPr>
        <w:t xml:space="preserve"> model inform our </w:t>
      </w:r>
      <w:r w:rsidR="00997C5E">
        <w:rPr>
          <w:rFonts w:asciiTheme="majorBidi" w:hAnsiTheme="majorBidi" w:cstheme="majorBidi"/>
          <w:sz w:val="24"/>
          <w:szCs w:val="24"/>
        </w:rPr>
        <w:t>inquiry</w:t>
      </w:r>
      <w:r w:rsidR="004F4107">
        <w:rPr>
          <w:rFonts w:asciiTheme="majorBidi" w:hAnsiTheme="majorBidi" w:cstheme="majorBidi"/>
          <w:sz w:val="24"/>
          <w:szCs w:val="24"/>
        </w:rPr>
        <w:t xml:space="preserve"> of the ancient legal texts, we </w:t>
      </w:r>
      <w:r>
        <w:rPr>
          <w:rFonts w:asciiTheme="majorBidi" w:hAnsiTheme="majorBidi" w:cstheme="majorBidi"/>
          <w:sz w:val="24"/>
          <w:szCs w:val="24"/>
        </w:rPr>
        <w:t xml:space="preserve">may </w:t>
      </w:r>
      <w:r w:rsidR="004F4107">
        <w:rPr>
          <w:rFonts w:asciiTheme="majorBidi" w:hAnsiTheme="majorBidi" w:cstheme="majorBidi"/>
          <w:sz w:val="24"/>
          <w:szCs w:val="24"/>
        </w:rPr>
        <w:t>achieve a better understanding of the role of witness</w:t>
      </w:r>
      <w:r>
        <w:rPr>
          <w:rFonts w:asciiTheme="majorBidi" w:hAnsiTheme="majorBidi" w:cstheme="majorBidi"/>
          <w:sz w:val="24"/>
          <w:szCs w:val="24"/>
        </w:rPr>
        <w:t>es</w:t>
      </w:r>
      <w:r w:rsidR="004F4107">
        <w:rPr>
          <w:rFonts w:asciiTheme="majorBidi" w:hAnsiTheme="majorBidi" w:cstheme="majorBidi"/>
          <w:sz w:val="24"/>
          <w:szCs w:val="24"/>
        </w:rPr>
        <w:t xml:space="preserve"> in ancient legal thought, and vice versa</w:t>
      </w:r>
      <w:r>
        <w:rPr>
          <w:rFonts w:asciiTheme="majorBidi" w:hAnsiTheme="majorBidi" w:cstheme="majorBidi"/>
          <w:sz w:val="24"/>
          <w:szCs w:val="24"/>
        </w:rPr>
        <w:t>:</w:t>
      </w:r>
      <w:r w:rsidR="004F4107">
        <w:rPr>
          <w:rFonts w:asciiTheme="majorBidi" w:hAnsiTheme="majorBidi" w:cstheme="majorBidi"/>
          <w:sz w:val="24"/>
          <w:szCs w:val="24"/>
        </w:rPr>
        <w:t xml:space="preserve"> a new</w:t>
      </w:r>
      <w:r w:rsidR="00997C5E">
        <w:rPr>
          <w:rFonts w:asciiTheme="majorBidi" w:hAnsiTheme="majorBidi" w:cstheme="majorBidi"/>
          <w:sz w:val="24"/>
          <w:szCs w:val="24"/>
        </w:rPr>
        <w:t>ly</w:t>
      </w:r>
      <w:r w:rsidR="004F4107">
        <w:rPr>
          <w:rFonts w:asciiTheme="majorBidi" w:hAnsiTheme="majorBidi" w:cstheme="majorBidi"/>
          <w:sz w:val="24"/>
          <w:szCs w:val="24"/>
        </w:rPr>
        <w:t xml:space="preserve"> </w:t>
      </w:r>
      <w:r w:rsidR="00684406">
        <w:rPr>
          <w:rFonts w:asciiTheme="majorBidi" w:hAnsiTheme="majorBidi" w:cstheme="majorBidi"/>
          <w:sz w:val="24"/>
          <w:szCs w:val="24"/>
        </w:rPr>
        <w:t>articulated</w:t>
      </w:r>
      <w:r w:rsidR="004F4107">
        <w:rPr>
          <w:rFonts w:asciiTheme="majorBidi" w:hAnsiTheme="majorBidi" w:cstheme="majorBidi"/>
          <w:sz w:val="24"/>
          <w:szCs w:val="24"/>
        </w:rPr>
        <w:t xml:space="preserve"> perception of the role of witnesses in the ancient world can explain why divine entities are referred to as witnesses in oath formulations although they don’t seem to function according to the </w:t>
      </w:r>
      <w:r w:rsidR="00C70C8D">
        <w:rPr>
          <w:rFonts w:asciiTheme="majorBidi" w:hAnsiTheme="majorBidi" w:cstheme="majorBidi"/>
          <w:sz w:val="24"/>
          <w:szCs w:val="24"/>
        </w:rPr>
        <w:t xml:space="preserve">passive </w:t>
      </w:r>
      <w:r w:rsidR="0063774C">
        <w:rPr>
          <w:rFonts w:asciiTheme="majorBidi" w:hAnsiTheme="majorBidi" w:cstheme="majorBidi"/>
          <w:sz w:val="24"/>
          <w:szCs w:val="24"/>
        </w:rPr>
        <w:t xml:space="preserve">(arguably modern) </w:t>
      </w:r>
      <w:r w:rsidR="00C70C8D">
        <w:rPr>
          <w:rFonts w:asciiTheme="majorBidi" w:hAnsiTheme="majorBidi" w:cstheme="majorBidi"/>
          <w:sz w:val="24"/>
          <w:szCs w:val="24"/>
        </w:rPr>
        <w:t xml:space="preserve">model of </w:t>
      </w:r>
      <w:r w:rsidR="004F4107">
        <w:rPr>
          <w:rFonts w:asciiTheme="majorBidi" w:hAnsiTheme="majorBidi" w:cstheme="majorBidi"/>
          <w:sz w:val="24"/>
          <w:szCs w:val="24"/>
        </w:rPr>
        <w:t xml:space="preserve">witnesses. </w:t>
      </w:r>
    </w:p>
    <w:p w14:paraId="798A70EB" w14:textId="77777777" w:rsidR="00A21AB9" w:rsidRPr="00A21AB9" w:rsidRDefault="00551CBA" w:rsidP="00F35708">
      <w:pPr>
        <w:pStyle w:val="Heading1"/>
        <w:spacing w:line="276" w:lineRule="auto"/>
        <w:rPr>
          <w:b w:val="0"/>
          <w:bCs w:val="0"/>
          <w:rtl/>
        </w:rPr>
      </w:pPr>
      <w:r w:rsidRPr="00A21AB9">
        <w:t>Objectives</w:t>
      </w:r>
    </w:p>
    <w:p w14:paraId="4F1ACF85" w14:textId="7D71CABB" w:rsidR="00D002B5" w:rsidRDefault="00FC694B" w:rsidP="00F35708">
      <w:pPr>
        <w:spacing w:line="276" w:lineRule="auto"/>
        <w:rPr>
          <w:rFonts w:asciiTheme="majorBidi" w:hAnsiTheme="majorBidi" w:cstheme="majorBidi"/>
          <w:sz w:val="24"/>
          <w:szCs w:val="24"/>
        </w:rPr>
      </w:pPr>
      <w:r>
        <w:rPr>
          <w:rFonts w:asciiTheme="majorBidi" w:hAnsiTheme="majorBidi" w:cstheme="majorBidi"/>
          <w:sz w:val="24"/>
          <w:szCs w:val="24"/>
        </w:rPr>
        <w:t>T</w:t>
      </w:r>
      <w:r w:rsidRPr="00FC694B">
        <w:rPr>
          <w:rFonts w:asciiTheme="majorBidi" w:hAnsiTheme="majorBidi" w:cstheme="majorBidi"/>
          <w:sz w:val="24"/>
          <w:szCs w:val="24"/>
        </w:rPr>
        <w:t xml:space="preserve">he </w:t>
      </w:r>
      <w:r w:rsidR="003639F5">
        <w:rPr>
          <w:rFonts w:asciiTheme="majorBidi" w:hAnsiTheme="majorBidi" w:cstheme="majorBidi"/>
          <w:sz w:val="24"/>
          <w:szCs w:val="24"/>
        </w:rPr>
        <w:t>goal of this project is t</w:t>
      </w:r>
      <w:r w:rsidRPr="003639F5">
        <w:rPr>
          <w:rFonts w:asciiTheme="majorBidi" w:hAnsiTheme="majorBidi" w:cstheme="majorBidi"/>
          <w:sz w:val="24"/>
          <w:szCs w:val="24"/>
        </w:rPr>
        <w:t>o decipher</w:t>
      </w:r>
      <w:r w:rsidR="00F94784">
        <w:rPr>
          <w:rFonts w:asciiTheme="majorBidi" w:hAnsiTheme="majorBidi" w:cstheme="majorBidi"/>
          <w:sz w:val="24"/>
          <w:szCs w:val="24"/>
        </w:rPr>
        <w:t xml:space="preserve"> and articulate </w:t>
      </w:r>
      <w:r w:rsidRPr="003639F5">
        <w:rPr>
          <w:rFonts w:asciiTheme="majorBidi" w:hAnsiTheme="majorBidi" w:cstheme="majorBidi"/>
          <w:sz w:val="24"/>
          <w:szCs w:val="24"/>
        </w:rPr>
        <w:t xml:space="preserve">the </w:t>
      </w:r>
      <w:r w:rsidR="00CA2453">
        <w:rPr>
          <w:rFonts w:asciiTheme="majorBidi" w:hAnsiTheme="majorBidi" w:cstheme="majorBidi"/>
          <w:sz w:val="24"/>
          <w:szCs w:val="24"/>
        </w:rPr>
        <w:t>conception</w:t>
      </w:r>
      <w:r w:rsidR="00CA2453" w:rsidRPr="003639F5">
        <w:rPr>
          <w:rFonts w:asciiTheme="majorBidi" w:hAnsiTheme="majorBidi" w:cstheme="majorBidi"/>
          <w:sz w:val="24"/>
          <w:szCs w:val="24"/>
        </w:rPr>
        <w:t xml:space="preserve"> </w:t>
      </w:r>
      <w:r w:rsidRPr="003639F5">
        <w:rPr>
          <w:rFonts w:asciiTheme="majorBidi" w:hAnsiTheme="majorBidi" w:cstheme="majorBidi"/>
          <w:sz w:val="24"/>
          <w:szCs w:val="24"/>
        </w:rPr>
        <w:t xml:space="preserve">of </w:t>
      </w:r>
      <w:r w:rsidR="00BF69BF" w:rsidRPr="003639F5">
        <w:rPr>
          <w:rFonts w:asciiTheme="majorBidi" w:hAnsiTheme="majorBidi" w:cstheme="majorBidi"/>
          <w:sz w:val="24"/>
          <w:szCs w:val="24"/>
        </w:rPr>
        <w:t>witnesses</w:t>
      </w:r>
      <w:r w:rsidR="003639F5">
        <w:rPr>
          <w:rFonts w:asciiTheme="majorBidi" w:hAnsiTheme="majorBidi" w:cstheme="majorBidi"/>
          <w:sz w:val="24"/>
          <w:szCs w:val="24"/>
        </w:rPr>
        <w:t xml:space="preserve">, both human and divine, and their legal role, </w:t>
      </w:r>
      <w:r w:rsidR="00FB43FE" w:rsidRPr="003639F5">
        <w:rPr>
          <w:rFonts w:asciiTheme="majorBidi" w:hAnsiTheme="majorBidi" w:cstheme="majorBidi"/>
          <w:sz w:val="24"/>
          <w:szCs w:val="24"/>
        </w:rPr>
        <w:t xml:space="preserve">as reflected in </w:t>
      </w:r>
      <w:r w:rsidR="003639F5">
        <w:rPr>
          <w:rFonts w:asciiTheme="majorBidi" w:hAnsiTheme="majorBidi" w:cstheme="majorBidi"/>
          <w:sz w:val="24"/>
          <w:szCs w:val="24"/>
        </w:rPr>
        <w:t xml:space="preserve">early </w:t>
      </w:r>
      <w:r w:rsidR="00D66D8A" w:rsidRPr="003639F5">
        <w:rPr>
          <w:rFonts w:asciiTheme="majorBidi" w:hAnsiTheme="majorBidi" w:cstheme="majorBidi" w:hint="cs"/>
          <w:sz w:val="24"/>
          <w:szCs w:val="24"/>
        </w:rPr>
        <w:t>J</w:t>
      </w:r>
      <w:r w:rsidR="00D66D8A" w:rsidRPr="003639F5">
        <w:rPr>
          <w:rFonts w:asciiTheme="majorBidi" w:hAnsiTheme="majorBidi" w:cstheme="majorBidi"/>
          <w:sz w:val="24"/>
          <w:szCs w:val="24"/>
        </w:rPr>
        <w:t xml:space="preserve">ewish and </w:t>
      </w:r>
      <w:r w:rsidR="00FB43FE" w:rsidRPr="003639F5">
        <w:rPr>
          <w:rFonts w:asciiTheme="majorBidi" w:hAnsiTheme="majorBidi" w:cstheme="majorBidi"/>
          <w:sz w:val="24"/>
          <w:szCs w:val="24"/>
        </w:rPr>
        <w:t xml:space="preserve">Christian </w:t>
      </w:r>
      <w:r w:rsidR="00D66D8A" w:rsidRPr="003639F5">
        <w:rPr>
          <w:rFonts w:asciiTheme="majorBidi" w:hAnsiTheme="majorBidi" w:cstheme="majorBidi"/>
          <w:sz w:val="24"/>
          <w:szCs w:val="24"/>
        </w:rPr>
        <w:t>texts</w:t>
      </w:r>
      <w:r w:rsidR="00425272">
        <w:rPr>
          <w:rFonts w:asciiTheme="majorBidi" w:hAnsiTheme="majorBidi" w:cstheme="majorBidi"/>
          <w:sz w:val="24"/>
          <w:szCs w:val="24"/>
        </w:rPr>
        <w:t xml:space="preserve"> (read and understood against their contemporary historical background)</w:t>
      </w:r>
      <w:r w:rsidRPr="003639F5">
        <w:rPr>
          <w:rFonts w:asciiTheme="majorBidi" w:hAnsiTheme="majorBidi" w:cstheme="majorBidi"/>
          <w:sz w:val="24"/>
          <w:szCs w:val="24"/>
        </w:rPr>
        <w:t xml:space="preserve">. </w:t>
      </w:r>
      <w:r w:rsidR="00CA2453">
        <w:rPr>
          <w:rFonts w:asciiTheme="majorBidi" w:hAnsiTheme="majorBidi" w:cstheme="majorBidi"/>
          <w:sz w:val="24"/>
          <w:szCs w:val="24"/>
        </w:rPr>
        <w:t>T</w:t>
      </w:r>
      <w:r w:rsidR="00D66D8A" w:rsidRPr="003639F5">
        <w:rPr>
          <w:rFonts w:asciiTheme="majorBidi" w:hAnsiTheme="majorBidi" w:cstheme="majorBidi"/>
          <w:sz w:val="24"/>
          <w:szCs w:val="24"/>
        </w:rPr>
        <w:t xml:space="preserve">his model </w:t>
      </w:r>
      <w:r w:rsidR="00BF69BF" w:rsidRPr="003639F5">
        <w:rPr>
          <w:rFonts w:asciiTheme="majorBidi" w:hAnsiTheme="majorBidi" w:cstheme="majorBidi"/>
          <w:sz w:val="24"/>
          <w:szCs w:val="24"/>
        </w:rPr>
        <w:t>will</w:t>
      </w:r>
      <w:r w:rsidR="00D66D8A" w:rsidRPr="003639F5">
        <w:rPr>
          <w:rFonts w:asciiTheme="majorBidi" w:hAnsiTheme="majorBidi" w:cstheme="majorBidi"/>
          <w:sz w:val="24"/>
          <w:szCs w:val="24"/>
        </w:rPr>
        <w:t xml:space="preserve"> need to account for the active</w:t>
      </w:r>
      <w:r w:rsidR="00BF69BF" w:rsidRPr="003639F5">
        <w:rPr>
          <w:rFonts w:asciiTheme="majorBidi" w:hAnsiTheme="majorBidi" w:cstheme="majorBidi"/>
          <w:sz w:val="24"/>
          <w:szCs w:val="24"/>
        </w:rPr>
        <w:t xml:space="preserve"> and authoritative </w:t>
      </w:r>
      <w:r w:rsidR="00D66D8A" w:rsidRPr="003639F5">
        <w:rPr>
          <w:rFonts w:asciiTheme="majorBidi" w:hAnsiTheme="majorBidi" w:cstheme="majorBidi"/>
          <w:sz w:val="24"/>
          <w:szCs w:val="24"/>
        </w:rPr>
        <w:t xml:space="preserve">role characterizing the </w:t>
      </w:r>
      <w:r w:rsidR="00193F1D" w:rsidRPr="003639F5">
        <w:rPr>
          <w:rFonts w:asciiTheme="majorBidi" w:hAnsiTheme="majorBidi" w:cstheme="majorBidi"/>
          <w:sz w:val="24"/>
          <w:szCs w:val="24"/>
        </w:rPr>
        <w:t>descriptions</w:t>
      </w:r>
      <w:r w:rsidR="00D66D8A" w:rsidRPr="003639F5">
        <w:rPr>
          <w:rFonts w:asciiTheme="majorBidi" w:hAnsiTheme="majorBidi" w:cstheme="majorBidi"/>
          <w:sz w:val="24"/>
          <w:szCs w:val="24"/>
        </w:rPr>
        <w:t xml:space="preserve"> of witnesses in those texts, </w:t>
      </w:r>
      <w:bookmarkStart w:id="7" w:name="_Hlk26125544"/>
      <w:r w:rsidR="00193F1D">
        <w:rPr>
          <w:rFonts w:asciiTheme="majorBidi" w:hAnsiTheme="majorBidi" w:cstheme="majorBidi"/>
          <w:sz w:val="24"/>
          <w:szCs w:val="24"/>
        </w:rPr>
        <w:t>v</w:t>
      </w:r>
      <w:r w:rsidR="00193F1D" w:rsidRPr="00193F1D">
        <w:rPr>
          <w:rFonts w:asciiTheme="majorBidi" w:hAnsiTheme="majorBidi" w:cstheme="majorBidi"/>
          <w:sz w:val="24"/>
          <w:szCs w:val="24"/>
        </w:rPr>
        <w:t xml:space="preserve">is-à-vis </w:t>
      </w:r>
      <w:bookmarkEnd w:id="7"/>
      <w:r w:rsidR="00D66D8A" w:rsidRPr="003639F5">
        <w:rPr>
          <w:rFonts w:asciiTheme="majorBidi" w:hAnsiTheme="majorBidi" w:cstheme="majorBidi"/>
          <w:sz w:val="24"/>
          <w:szCs w:val="24"/>
        </w:rPr>
        <w:t xml:space="preserve">the passive </w:t>
      </w:r>
      <w:r w:rsidR="00BF69BF" w:rsidRPr="003639F5">
        <w:rPr>
          <w:rFonts w:asciiTheme="majorBidi" w:hAnsiTheme="majorBidi" w:cstheme="majorBidi"/>
          <w:sz w:val="24"/>
          <w:szCs w:val="24"/>
        </w:rPr>
        <w:t xml:space="preserve">and instrumental </w:t>
      </w:r>
      <w:r w:rsidR="00F94784">
        <w:rPr>
          <w:rFonts w:asciiTheme="majorBidi" w:hAnsiTheme="majorBidi" w:cstheme="majorBidi"/>
          <w:sz w:val="24"/>
          <w:szCs w:val="24"/>
        </w:rPr>
        <w:t>view</w:t>
      </w:r>
      <w:r w:rsidR="00D66D8A" w:rsidRPr="003639F5">
        <w:rPr>
          <w:rFonts w:asciiTheme="majorBidi" w:hAnsiTheme="majorBidi" w:cstheme="majorBidi"/>
          <w:sz w:val="24"/>
          <w:szCs w:val="24"/>
        </w:rPr>
        <w:t xml:space="preserve"> of witnesses </w:t>
      </w:r>
      <w:r w:rsidR="00F94784">
        <w:rPr>
          <w:rFonts w:asciiTheme="majorBidi" w:hAnsiTheme="majorBidi" w:cstheme="majorBidi"/>
          <w:sz w:val="24"/>
          <w:szCs w:val="24"/>
        </w:rPr>
        <w:t>according to a modern perception</w:t>
      </w:r>
      <w:r w:rsidR="00D66D8A" w:rsidRPr="003639F5">
        <w:rPr>
          <w:rFonts w:asciiTheme="majorBidi" w:hAnsiTheme="majorBidi" w:cstheme="majorBidi"/>
          <w:sz w:val="24"/>
          <w:szCs w:val="24"/>
        </w:rPr>
        <w:t xml:space="preserve">. </w:t>
      </w:r>
      <w:r w:rsidR="00D002B5" w:rsidRPr="003639F5">
        <w:rPr>
          <w:rFonts w:asciiTheme="majorBidi" w:hAnsiTheme="majorBidi" w:cstheme="majorBidi"/>
          <w:sz w:val="24"/>
          <w:szCs w:val="24"/>
        </w:rPr>
        <w:t xml:space="preserve">Accordingly, </w:t>
      </w:r>
      <w:r w:rsidR="003639F5">
        <w:rPr>
          <w:rFonts w:asciiTheme="majorBidi" w:hAnsiTheme="majorBidi" w:cstheme="majorBidi"/>
          <w:sz w:val="24"/>
          <w:szCs w:val="24"/>
        </w:rPr>
        <w:t xml:space="preserve">the proposed model ought </w:t>
      </w:r>
      <w:r w:rsidR="00D002B5" w:rsidRPr="003639F5">
        <w:rPr>
          <w:rFonts w:asciiTheme="majorBidi" w:hAnsiTheme="majorBidi" w:cstheme="majorBidi"/>
          <w:sz w:val="24"/>
          <w:szCs w:val="24"/>
        </w:rPr>
        <w:t xml:space="preserve">to </w:t>
      </w:r>
      <w:r w:rsidR="003639F5">
        <w:rPr>
          <w:rFonts w:asciiTheme="majorBidi" w:hAnsiTheme="majorBidi" w:cstheme="majorBidi"/>
          <w:sz w:val="24"/>
          <w:szCs w:val="24"/>
        </w:rPr>
        <w:t xml:space="preserve">relate </w:t>
      </w:r>
      <w:r w:rsidR="00D002B5" w:rsidRPr="003639F5">
        <w:rPr>
          <w:rFonts w:asciiTheme="majorBidi" w:hAnsiTheme="majorBidi" w:cstheme="majorBidi"/>
          <w:sz w:val="24"/>
          <w:szCs w:val="24"/>
        </w:rPr>
        <w:t xml:space="preserve">also </w:t>
      </w:r>
      <w:r w:rsidR="00193F1D">
        <w:rPr>
          <w:rFonts w:asciiTheme="majorBidi" w:hAnsiTheme="majorBidi" w:cstheme="majorBidi"/>
          <w:sz w:val="24"/>
          <w:szCs w:val="24"/>
        </w:rPr>
        <w:t>to</w:t>
      </w:r>
      <w:r w:rsidR="00D002B5" w:rsidRPr="003639F5">
        <w:rPr>
          <w:rFonts w:asciiTheme="majorBidi" w:hAnsiTheme="majorBidi" w:cstheme="majorBidi"/>
          <w:sz w:val="24"/>
          <w:szCs w:val="24"/>
        </w:rPr>
        <w:t xml:space="preserve"> the distinction between judges and witnesses in ancient thought, a distinction which seems to be directly influenced by</w:t>
      </w:r>
      <w:r w:rsidR="00193F1D">
        <w:rPr>
          <w:rFonts w:asciiTheme="majorBidi" w:hAnsiTheme="majorBidi" w:cstheme="majorBidi"/>
          <w:sz w:val="24"/>
          <w:szCs w:val="24"/>
        </w:rPr>
        <w:t xml:space="preserve"> the </w:t>
      </w:r>
      <w:r w:rsidR="00D002B5" w:rsidRPr="003639F5">
        <w:rPr>
          <w:rFonts w:asciiTheme="majorBidi" w:hAnsiTheme="majorBidi" w:cstheme="majorBidi"/>
          <w:sz w:val="24"/>
          <w:szCs w:val="24"/>
        </w:rPr>
        <w:t xml:space="preserve">different perception of witnesses. </w:t>
      </w:r>
    </w:p>
    <w:p w14:paraId="2E53DF22" w14:textId="77777777" w:rsidR="00A21AB9" w:rsidRPr="00A21AB9" w:rsidRDefault="007A2612" w:rsidP="00F35708">
      <w:pPr>
        <w:pStyle w:val="Heading1"/>
        <w:spacing w:line="276" w:lineRule="auto"/>
        <w:rPr>
          <w:b w:val="0"/>
          <w:bCs w:val="0"/>
          <w:rtl/>
        </w:rPr>
      </w:pPr>
      <w:r w:rsidRPr="00A21AB9">
        <w:t>Methodology</w:t>
      </w:r>
    </w:p>
    <w:p w14:paraId="62A3DC2A" w14:textId="29DD0F06" w:rsidR="005D5C75" w:rsidRDefault="007E0A58" w:rsidP="00F35708">
      <w:pPr>
        <w:spacing w:line="276" w:lineRule="auto"/>
        <w:rPr>
          <w:rFonts w:asciiTheme="majorBidi" w:hAnsiTheme="majorBidi" w:cstheme="majorBidi"/>
          <w:sz w:val="24"/>
          <w:szCs w:val="24"/>
        </w:rPr>
      </w:pPr>
      <w:r>
        <w:rPr>
          <w:rFonts w:asciiTheme="majorBidi" w:hAnsiTheme="majorBidi" w:cstheme="majorBidi"/>
          <w:sz w:val="24"/>
          <w:szCs w:val="24"/>
        </w:rPr>
        <w:t xml:space="preserve">The proposed project is a </w:t>
      </w:r>
      <w:r w:rsidR="002808C5">
        <w:rPr>
          <w:rFonts w:asciiTheme="majorBidi" w:hAnsiTheme="majorBidi" w:cstheme="majorBidi"/>
          <w:sz w:val="24"/>
          <w:szCs w:val="24"/>
        </w:rPr>
        <w:t>qualitative</w:t>
      </w:r>
      <w:r>
        <w:rPr>
          <w:rFonts w:asciiTheme="majorBidi" w:hAnsiTheme="majorBidi" w:cstheme="majorBidi"/>
          <w:sz w:val="24"/>
          <w:szCs w:val="24"/>
        </w:rPr>
        <w:t xml:space="preserve"> research based on textual analysis of sources. It will focus on references to the idea of testimony and witnesses in </w:t>
      </w:r>
      <w:r w:rsidR="005D5C75">
        <w:rPr>
          <w:rFonts w:asciiTheme="majorBidi" w:hAnsiTheme="majorBidi" w:cstheme="majorBidi"/>
          <w:sz w:val="24"/>
          <w:szCs w:val="24"/>
        </w:rPr>
        <w:t>Hebrew, Aramaic and G</w:t>
      </w:r>
      <w:r w:rsidR="00CA2453">
        <w:rPr>
          <w:rFonts w:asciiTheme="majorBidi" w:hAnsiTheme="majorBidi" w:cstheme="majorBidi"/>
          <w:sz w:val="24"/>
          <w:szCs w:val="24"/>
        </w:rPr>
        <w:t>r</w:t>
      </w:r>
      <w:r w:rsidR="005D5C75">
        <w:rPr>
          <w:rFonts w:asciiTheme="majorBidi" w:hAnsiTheme="majorBidi" w:cstheme="majorBidi"/>
          <w:sz w:val="24"/>
          <w:szCs w:val="24"/>
        </w:rPr>
        <w:t xml:space="preserve">eek </w:t>
      </w:r>
      <w:r w:rsidR="00193F1D">
        <w:rPr>
          <w:rFonts w:asciiTheme="majorBidi" w:hAnsiTheme="majorBidi" w:cstheme="majorBidi"/>
          <w:sz w:val="24"/>
          <w:szCs w:val="24"/>
        </w:rPr>
        <w:t xml:space="preserve">found in </w:t>
      </w:r>
      <w:r>
        <w:rPr>
          <w:rFonts w:asciiTheme="majorBidi" w:hAnsiTheme="majorBidi" w:cstheme="majorBidi"/>
          <w:sz w:val="24"/>
          <w:szCs w:val="24"/>
        </w:rPr>
        <w:t>the Hebrew Bible, the New Testament</w:t>
      </w:r>
      <w:r w:rsidR="00B14281">
        <w:rPr>
          <w:rFonts w:asciiTheme="majorBidi" w:hAnsiTheme="majorBidi" w:cstheme="majorBidi"/>
          <w:sz w:val="24"/>
          <w:szCs w:val="24"/>
        </w:rPr>
        <w:t xml:space="preserve">, </w:t>
      </w:r>
      <w:proofErr w:type="spellStart"/>
      <w:r w:rsidR="005D5C75">
        <w:rPr>
          <w:rFonts w:asciiTheme="majorBidi" w:hAnsiTheme="majorBidi" w:cstheme="majorBidi"/>
          <w:sz w:val="24"/>
          <w:szCs w:val="24"/>
        </w:rPr>
        <w:t>Qumranic</w:t>
      </w:r>
      <w:proofErr w:type="spellEnd"/>
      <w:r w:rsidR="005D5C75">
        <w:rPr>
          <w:rFonts w:asciiTheme="majorBidi" w:hAnsiTheme="majorBidi" w:cstheme="majorBidi"/>
          <w:sz w:val="24"/>
          <w:szCs w:val="24"/>
        </w:rPr>
        <w:t xml:space="preserve"> </w:t>
      </w:r>
      <w:r>
        <w:rPr>
          <w:rFonts w:asciiTheme="majorBidi" w:hAnsiTheme="majorBidi" w:cstheme="majorBidi"/>
          <w:sz w:val="24"/>
          <w:szCs w:val="24"/>
        </w:rPr>
        <w:t xml:space="preserve">and </w:t>
      </w:r>
      <w:r w:rsidR="0063774C">
        <w:rPr>
          <w:rFonts w:asciiTheme="majorBidi" w:hAnsiTheme="majorBidi" w:cstheme="majorBidi"/>
          <w:sz w:val="24"/>
          <w:szCs w:val="24"/>
        </w:rPr>
        <w:t>r</w:t>
      </w:r>
      <w:r>
        <w:rPr>
          <w:rFonts w:asciiTheme="majorBidi" w:hAnsiTheme="majorBidi" w:cstheme="majorBidi"/>
          <w:sz w:val="24"/>
          <w:szCs w:val="24"/>
        </w:rPr>
        <w:t>abbi</w:t>
      </w:r>
      <w:r w:rsidR="005D5C75">
        <w:rPr>
          <w:rFonts w:asciiTheme="majorBidi" w:hAnsiTheme="majorBidi" w:cstheme="majorBidi"/>
          <w:sz w:val="24"/>
          <w:szCs w:val="24"/>
        </w:rPr>
        <w:t>ni</w:t>
      </w:r>
      <w:r>
        <w:rPr>
          <w:rFonts w:asciiTheme="majorBidi" w:hAnsiTheme="majorBidi" w:cstheme="majorBidi"/>
          <w:sz w:val="24"/>
          <w:szCs w:val="24"/>
        </w:rPr>
        <w:t>c literature</w:t>
      </w:r>
      <w:r w:rsidR="009132F5">
        <w:rPr>
          <w:rFonts w:asciiTheme="majorBidi" w:hAnsiTheme="majorBidi" w:cstheme="majorBidi"/>
          <w:sz w:val="24"/>
          <w:szCs w:val="24"/>
        </w:rPr>
        <w:t xml:space="preserve"> </w:t>
      </w:r>
      <w:r w:rsidR="00193F1D">
        <w:rPr>
          <w:rFonts w:asciiTheme="majorBidi" w:hAnsiTheme="majorBidi" w:cstheme="majorBidi"/>
          <w:sz w:val="24"/>
          <w:szCs w:val="24"/>
        </w:rPr>
        <w:t>(</w:t>
      </w:r>
      <w:r w:rsidR="009132F5">
        <w:rPr>
          <w:rFonts w:asciiTheme="majorBidi" w:hAnsiTheme="majorBidi" w:cstheme="majorBidi"/>
          <w:sz w:val="24"/>
          <w:szCs w:val="24"/>
        </w:rPr>
        <w:t>however, parallels from other cultures and languages will also be considered given the trans-cultural dimension</w:t>
      </w:r>
      <w:r w:rsidR="0063774C">
        <w:rPr>
          <w:rFonts w:asciiTheme="majorBidi" w:hAnsiTheme="majorBidi" w:cstheme="majorBidi"/>
          <w:sz w:val="24"/>
          <w:szCs w:val="24"/>
        </w:rPr>
        <w:t>s</w:t>
      </w:r>
      <w:r w:rsidR="009132F5">
        <w:rPr>
          <w:rFonts w:asciiTheme="majorBidi" w:hAnsiTheme="majorBidi" w:cstheme="majorBidi"/>
          <w:sz w:val="24"/>
          <w:szCs w:val="24"/>
        </w:rPr>
        <w:t xml:space="preserve"> of the problem, as described above)</w:t>
      </w:r>
      <w:r w:rsidR="005D5C75">
        <w:rPr>
          <w:rFonts w:asciiTheme="majorBidi" w:hAnsiTheme="majorBidi" w:cstheme="majorBidi"/>
          <w:sz w:val="24"/>
          <w:szCs w:val="24"/>
        </w:rPr>
        <w:t xml:space="preserve">. Those texts will be studied from a multidisciplinary perspective, using philological tools </w:t>
      </w:r>
      <w:r w:rsidR="00B14281">
        <w:rPr>
          <w:rFonts w:asciiTheme="majorBidi" w:hAnsiTheme="majorBidi" w:cstheme="majorBidi"/>
          <w:sz w:val="24"/>
          <w:szCs w:val="24"/>
        </w:rPr>
        <w:t xml:space="preserve">as well as </w:t>
      </w:r>
      <w:r w:rsidR="005D5C75">
        <w:rPr>
          <w:rFonts w:asciiTheme="majorBidi" w:hAnsiTheme="majorBidi" w:cstheme="majorBidi"/>
          <w:sz w:val="24"/>
          <w:szCs w:val="24"/>
        </w:rPr>
        <w:t xml:space="preserve">legal analysis. The project will have three parts: </w:t>
      </w:r>
    </w:p>
    <w:p w14:paraId="434215AB" w14:textId="77777777" w:rsidR="00115A8C" w:rsidRDefault="00115A8C" w:rsidP="00F35708">
      <w:pPr>
        <w:pStyle w:val="ListParagraph"/>
        <w:spacing w:line="276" w:lineRule="auto"/>
        <w:rPr>
          <w:rFonts w:asciiTheme="majorBidi" w:hAnsiTheme="majorBidi" w:cstheme="majorBidi"/>
          <w:sz w:val="24"/>
          <w:szCs w:val="24"/>
        </w:rPr>
      </w:pPr>
    </w:p>
    <w:p w14:paraId="594615DD" w14:textId="643EA259" w:rsidR="00115A8C" w:rsidRDefault="00115A8C" w:rsidP="00F35708">
      <w:pPr>
        <w:pStyle w:val="ListParagraph"/>
        <w:numPr>
          <w:ilvl w:val="0"/>
          <w:numId w:val="1"/>
        </w:numPr>
        <w:spacing w:line="276" w:lineRule="auto"/>
        <w:rPr>
          <w:rFonts w:asciiTheme="majorBidi" w:hAnsiTheme="majorBidi" w:cstheme="majorBidi"/>
          <w:sz w:val="24"/>
          <w:szCs w:val="24"/>
        </w:rPr>
      </w:pPr>
      <w:r w:rsidRPr="00B14281">
        <w:rPr>
          <w:rFonts w:asciiTheme="majorBidi" w:hAnsiTheme="majorBidi" w:cstheme="majorBidi"/>
          <w:sz w:val="24"/>
          <w:szCs w:val="24"/>
          <w:u w:val="single"/>
        </w:rPr>
        <w:t>Analyzing the role played by divine witnesses to oaths</w:t>
      </w:r>
      <w:r>
        <w:rPr>
          <w:rFonts w:asciiTheme="majorBidi" w:hAnsiTheme="majorBidi" w:cstheme="majorBidi"/>
          <w:sz w:val="24"/>
          <w:szCs w:val="24"/>
          <w:u w:val="single"/>
        </w:rPr>
        <w:t xml:space="preserve">. </w:t>
      </w:r>
      <w:r>
        <w:rPr>
          <w:rFonts w:asciiTheme="majorBidi" w:hAnsiTheme="majorBidi" w:cstheme="majorBidi"/>
          <w:sz w:val="24"/>
          <w:szCs w:val="24"/>
        </w:rPr>
        <w:t xml:space="preserve"> This part will</w:t>
      </w:r>
      <w:r w:rsidR="003A08BD">
        <w:rPr>
          <w:rFonts w:asciiTheme="majorBidi" w:hAnsiTheme="majorBidi" w:cstheme="majorBidi"/>
          <w:sz w:val="24"/>
          <w:szCs w:val="24"/>
        </w:rPr>
        <w:t xml:space="preserve"> include an inspection of oath formulations and literary descriptions of oaths from various ancient cultures, </w:t>
      </w:r>
      <w:r>
        <w:rPr>
          <w:rFonts w:asciiTheme="majorBidi" w:hAnsiTheme="majorBidi" w:cstheme="majorBidi"/>
          <w:sz w:val="24"/>
          <w:szCs w:val="24"/>
        </w:rPr>
        <w:t xml:space="preserve">in order to critically evaluate </w:t>
      </w:r>
      <w:r w:rsidR="00CA2453">
        <w:rPr>
          <w:rFonts w:asciiTheme="majorBidi" w:hAnsiTheme="majorBidi" w:cstheme="majorBidi"/>
          <w:sz w:val="24"/>
          <w:szCs w:val="24"/>
        </w:rPr>
        <w:t>the significance of calling</w:t>
      </w:r>
      <w:r w:rsidR="003A08BD">
        <w:rPr>
          <w:rFonts w:asciiTheme="majorBidi" w:hAnsiTheme="majorBidi" w:cstheme="majorBidi"/>
          <w:sz w:val="24"/>
          <w:szCs w:val="24"/>
        </w:rPr>
        <w:t xml:space="preserve"> </w:t>
      </w:r>
      <w:r>
        <w:rPr>
          <w:rFonts w:asciiTheme="majorBidi" w:hAnsiTheme="majorBidi" w:cstheme="majorBidi"/>
          <w:sz w:val="24"/>
          <w:szCs w:val="24"/>
        </w:rPr>
        <w:t>divine entit</w:t>
      </w:r>
      <w:r w:rsidR="00FC54F3">
        <w:rPr>
          <w:rFonts w:asciiTheme="majorBidi" w:hAnsiTheme="majorBidi" w:cstheme="majorBidi"/>
          <w:sz w:val="24"/>
          <w:szCs w:val="24"/>
        </w:rPr>
        <w:t>ies</w:t>
      </w:r>
      <w:r>
        <w:rPr>
          <w:rFonts w:asciiTheme="majorBidi" w:hAnsiTheme="majorBidi" w:cstheme="majorBidi"/>
          <w:sz w:val="24"/>
          <w:szCs w:val="24"/>
        </w:rPr>
        <w:t xml:space="preserve"> to witness an oath. Beyond the </w:t>
      </w:r>
      <w:r w:rsidR="003A08BD">
        <w:rPr>
          <w:rFonts w:asciiTheme="majorBidi" w:hAnsiTheme="majorBidi" w:cstheme="majorBidi"/>
          <w:sz w:val="24"/>
          <w:szCs w:val="24"/>
        </w:rPr>
        <w:t xml:space="preserve">basic understanding that </w:t>
      </w:r>
      <w:r>
        <w:rPr>
          <w:rFonts w:asciiTheme="majorBidi" w:hAnsiTheme="majorBidi" w:cstheme="majorBidi"/>
          <w:sz w:val="24"/>
          <w:szCs w:val="24"/>
        </w:rPr>
        <w:t xml:space="preserve">gods are expected to punish violators of the oath, I intend to focus on the elements that are more akin with traditional witnesses’ role: what are gods expected to see or hear? </w:t>
      </w:r>
      <w:r w:rsidR="003A08BD">
        <w:rPr>
          <w:rFonts w:asciiTheme="majorBidi" w:hAnsiTheme="majorBidi" w:cstheme="majorBidi"/>
          <w:sz w:val="24"/>
          <w:szCs w:val="24"/>
        </w:rPr>
        <w:t>And w</w:t>
      </w:r>
      <w:r>
        <w:rPr>
          <w:rFonts w:asciiTheme="majorBidi" w:hAnsiTheme="majorBidi" w:cstheme="majorBidi"/>
          <w:sz w:val="24"/>
          <w:szCs w:val="24"/>
        </w:rPr>
        <w:t>hen exactly are they expected to act as witnesses by seeing or hearing</w:t>
      </w:r>
      <w:r w:rsidR="000068BB">
        <w:rPr>
          <w:rFonts w:asciiTheme="majorBidi" w:hAnsiTheme="majorBidi" w:cstheme="majorBidi"/>
          <w:sz w:val="24"/>
          <w:szCs w:val="24"/>
        </w:rPr>
        <w:t>;</w:t>
      </w:r>
      <w:r>
        <w:rPr>
          <w:rFonts w:asciiTheme="majorBidi" w:hAnsiTheme="majorBidi" w:cstheme="majorBidi"/>
          <w:sz w:val="24"/>
          <w:szCs w:val="24"/>
        </w:rPr>
        <w:t xml:space="preserve"> is it </w:t>
      </w:r>
      <w:r w:rsidR="00FC54F3">
        <w:rPr>
          <w:rFonts w:asciiTheme="majorBidi" w:hAnsiTheme="majorBidi" w:cstheme="majorBidi"/>
          <w:sz w:val="24"/>
          <w:szCs w:val="24"/>
        </w:rPr>
        <w:t xml:space="preserve">during </w:t>
      </w:r>
      <w:r>
        <w:rPr>
          <w:rFonts w:asciiTheme="majorBidi" w:hAnsiTheme="majorBidi" w:cstheme="majorBidi"/>
          <w:sz w:val="24"/>
          <w:szCs w:val="24"/>
        </w:rPr>
        <w:t xml:space="preserve">the primary phase when the oath is being </w:t>
      </w:r>
      <w:r>
        <w:rPr>
          <w:rFonts w:asciiTheme="majorBidi" w:hAnsiTheme="majorBidi" w:cstheme="majorBidi"/>
          <w:sz w:val="24"/>
          <w:szCs w:val="24"/>
        </w:rPr>
        <w:lastRenderedPageBreak/>
        <w:t xml:space="preserve">initiated, </w:t>
      </w:r>
      <w:r w:rsidR="00FC54F3">
        <w:rPr>
          <w:rFonts w:asciiTheme="majorBidi" w:hAnsiTheme="majorBidi" w:cstheme="majorBidi"/>
          <w:sz w:val="24"/>
          <w:szCs w:val="24"/>
        </w:rPr>
        <w:t xml:space="preserve">or rather </w:t>
      </w:r>
      <w:r>
        <w:rPr>
          <w:rFonts w:asciiTheme="majorBidi" w:hAnsiTheme="majorBidi" w:cstheme="majorBidi"/>
          <w:sz w:val="24"/>
          <w:szCs w:val="24"/>
        </w:rPr>
        <w:t xml:space="preserve">in the secondary phase where </w:t>
      </w:r>
      <w:r w:rsidR="003A08BD">
        <w:rPr>
          <w:rFonts w:asciiTheme="majorBidi" w:hAnsiTheme="majorBidi" w:cstheme="majorBidi"/>
          <w:sz w:val="24"/>
          <w:szCs w:val="24"/>
        </w:rPr>
        <w:t>they</w:t>
      </w:r>
      <w:r w:rsidR="00E377E7">
        <w:rPr>
          <w:rFonts w:asciiTheme="majorBidi" w:hAnsiTheme="majorBidi" w:cstheme="majorBidi"/>
          <w:sz w:val="24"/>
          <w:szCs w:val="24"/>
        </w:rPr>
        <w:t xml:space="preserve"> watch over </w:t>
      </w:r>
      <w:r w:rsidR="003A08BD">
        <w:rPr>
          <w:rFonts w:asciiTheme="majorBidi" w:hAnsiTheme="majorBidi" w:cstheme="majorBidi"/>
          <w:sz w:val="24"/>
          <w:szCs w:val="24"/>
        </w:rPr>
        <w:t xml:space="preserve">the </w:t>
      </w:r>
      <w:r w:rsidR="00CA2453">
        <w:rPr>
          <w:rFonts w:asciiTheme="majorBidi" w:hAnsiTheme="majorBidi" w:cstheme="majorBidi"/>
          <w:sz w:val="24"/>
          <w:szCs w:val="24"/>
        </w:rPr>
        <w:t xml:space="preserve">oath takers’ </w:t>
      </w:r>
      <w:r w:rsidR="003A08BD">
        <w:rPr>
          <w:rFonts w:asciiTheme="majorBidi" w:hAnsiTheme="majorBidi" w:cstheme="majorBidi"/>
          <w:sz w:val="24"/>
          <w:szCs w:val="24"/>
        </w:rPr>
        <w:t>compliance</w:t>
      </w:r>
      <w:r>
        <w:rPr>
          <w:rFonts w:asciiTheme="majorBidi" w:hAnsiTheme="majorBidi" w:cstheme="majorBidi"/>
          <w:sz w:val="24"/>
          <w:szCs w:val="24"/>
        </w:rPr>
        <w:t xml:space="preserve">?  What are the actions for which gods are termed “witnesses” and how do they relate to the overall sum of actions that the gods are expected to perform during the lifetime of an oath? </w:t>
      </w:r>
    </w:p>
    <w:p w14:paraId="70C1A9D5" w14:textId="77777777" w:rsidR="00112234" w:rsidRDefault="00112234" w:rsidP="00F35708">
      <w:pPr>
        <w:pStyle w:val="ListParagraph"/>
        <w:spacing w:line="276" w:lineRule="auto"/>
        <w:rPr>
          <w:rFonts w:asciiTheme="majorBidi" w:hAnsiTheme="majorBidi" w:cstheme="majorBidi"/>
          <w:sz w:val="24"/>
          <w:szCs w:val="24"/>
          <w:rtl/>
        </w:rPr>
      </w:pPr>
    </w:p>
    <w:p w14:paraId="509D3575" w14:textId="61BB95CB" w:rsidR="004B7570" w:rsidRDefault="00115A8C" w:rsidP="00F35708">
      <w:pPr>
        <w:pStyle w:val="ListParagraph"/>
        <w:numPr>
          <w:ilvl w:val="0"/>
          <w:numId w:val="1"/>
        </w:numPr>
        <w:spacing w:line="276" w:lineRule="auto"/>
        <w:rPr>
          <w:rFonts w:asciiTheme="majorBidi" w:hAnsiTheme="majorBidi" w:cstheme="majorBidi"/>
          <w:sz w:val="24"/>
          <w:szCs w:val="24"/>
        </w:rPr>
      </w:pPr>
      <w:r w:rsidRPr="00AA2F8B">
        <w:rPr>
          <w:rFonts w:asciiTheme="majorBidi" w:hAnsiTheme="majorBidi" w:cstheme="majorBidi"/>
          <w:sz w:val="24"/>
          <w:szCs w:val="24"/>
          <w:u w:val="single"/>
        </w:rPr>
        <w:t>Analyzing the language and vocabulary used to describe testimony and the rol</w:t>
      </w:r>
      <w:r w:rsidR="00CA2453">
        <w:rPr>
          <w:rFonts w:asciiTheme="majorBidi" w:hAnsiTheme="majorBidi" w:cstheme="majorBidi"/>
          <w:sz w:val="24"/>
          <w:szCs w:val="24"/>
          <w:u w:val="single"/>
        </w:rPr>
        <w:t>e</w:t>
      </w:r>
      <w:r w:rsidRPr="00AA2F8B">
        <w:rPr>
          <w:rFonts w:asciiTheme="majorBidi" w:hAnsiTheme="majorBidi" w:cstheme="majorBidi"/>
          <w:sz w:val="24"/>
          <w:szCs w:val="24"/>
          <w:u w:val="single"/>
        </w:rPr>
        <w:t xml:space="preserve"> of </w:t>
      </w:r>
      <w:r w:rsidR="00CA2453">
        <w:rPr>
          <w:rFonts w:asciiTheme="majorBidi" w:hAnsiTheme="majorBidi" w:cstheme="majorBidi"/>
          <w:sz w:val="24"/>
          <w:szCs w:val="24"/>
          <w:u w:val="single"/>
        </w:rPr>
        <w:t>w</w:t>
      </w:r>
      <w:r w:rsidRPr="00AA2F8B">
        <w:rPr>
          <w:rFonts w:asciiTheme="majorBidi" w:hAnsiTheme="majorBidi" w:cstheme="majorBidi"/>
          <w:sz w:val="24"/>
          <w:szCs w:val="24"/>
          <w:u w:val="single"/>
        </w:rPr>
        <w:t>itnesses</w:t>
      </w:r>
      <w:r>
        <w:rPr>
          <w:rFonts w:asciiTheme="majorBidi" w:hAnsiTheme="majorBidi" w:cstheme="majorBidi"/>
          <w:sz w:val="24"/>
          <w:szCs w:val="24"/>
        </w:rPr>
        <w:t>.</w:t>
      </w:r>
      <w:r w:rsidR="003A08BD">
        <w:rPr>
          <w:rFonts w:asciiTheme="majorBidi" w:hAnsiTheme="majorBidi" w:cstheme="majorBidi"/>
          <w:sz w:val="24"/>
          <w:szCs w:val="24"/>
        </w:rPr>
        <w:t xml:space="preserve"> In this part of the </w:t>
      </w:r>
      <w:r w:rsidR="00F53B31">
        <w:rPr>
          <w:rFonts w:asciiTheme="majorBidi" w:hAnsiTheme="majorBidi" w:cstheme="majorBidi"/>
          <w:sz w:val="24"/>
          <w:szCs w:val="24"/>
        </w:rPr>
        <w:t xml:space="preserve">project </w:t>
      </w:r>
      <w:r w:rsidR="003A08BD">
        <w:rPr>
          <w:rFonts w:asciiTheme="majorBidi" w:hAnsiTheme="majorBidi" w:cstheme="majorBidi"/>
          <w:sz w:val="24"/>
          <w:szCs w:val="24"/>
        </w:rPr>
        <w:t xml:space="preserve">I will </w:t>
      </w:r>
      <w:r w:rsidR="00416ED6">
        <w:rPr>
          <w:rFonts w:asciiTheme="majorBidi" w:hAnsiTheme="majorBidi" w:cstheme="majorBidi"/>
          <w:sz w:val="24"/>
          <w:szCs w:val="24"/>
        </w:rPr>
        <w:t xml:space="preserve">examine the </w:t>
      </w:r>
      <w:r w:rsidR="00F53B31">
        <w:rPr>
          <w:rFonts w:asciiTheme="majorBidi" w:hAnsiTheme="majorBidi" w:cstheme="majorBidi"/>
          <w:sz w:val="24"/>
          <w:szCs w:val="24"/>
        </w:rPr>
        <w:t xml:space="preserve">typical </w:t>
      </w:r>
      <w:r w:rsidR="003A08BD">
        <w:rPr>
          <w:rFonts w:asciiTheme="majorBidi" w:hAnsiTheme="majorBidi" w:cstheme="majorBidi"/>
          <w:sz w:val="24"/>
          <w:szCs w:val="24"/>
        </w:rPr>
        <w:t xml:space="preserve">terminology characteristic of oaths on the one hand, and testimony on the other, and </w:t>
      </w:r>
      <w:r w:rsidR="00416ED6">
        <w:rPr>
          <w:rFonts w:asciiTheme="majorBidi" w:hAnsiTheme="majorBidi" w:cstheme="majorBidi"/>
          <w:sz w:val="24"/>
          <w:szCs w:val="24"/>
        </w:rPr>
        <w:t>scrutinize</w:t>
      </w:r>
      <w:r w:rsidR="00F53B31">
        <w:rPr>
          <w:rFonts w:asciiTheme="majorBidi" w:hAnsiTheme="majorBidi" w:cstheme="majorBidi"/>
          <w:sz w:val="24"/>
          <w:szCs w:val="24"/>
        </w:rPr>
        <w:t xml:space="preserve"> </w:t>
      </w:r>
      <w:r w:rsidR="003A08BD">
        <w:rPr>
          <w:rFonts w:asciiTheme="majorBidi" w:hAnsiTheme="majorBidi" w:cstheme="majorBidi"/>
          <w:sz w:val="24"/>
          <w:szCs w:val="24"/>
        </w:rPr>
        <w:t xml:space="preserve">their affinities and differences. It has </w:t>
      </w:r>
      <w:r w:rsidR="00F53B31">
        <w:rPr>
          <w:rFonts w:asciiTheme="majorBidi" w:hAnsiTheme="majorBidi" w:cstheme="majorBidi"/>
          <w:sz w:val="24"/>
          <w:szCs w:val="24"/>
        </w:rPr>
        <w:t>already</w:t>
      </w:r>
      <w:r w:rsidR="003A08BD">
        <w:rPr>
          <w:rFonts w:asciiTheme="majorBidi" w:hAnsiTheme="majorBidi" w:cstheme="majorBidi"/>
          <w:sz w:val="24"/>
          <w:szCs w:val="24"/>
        </w:rPr>
        <w:t xml:space="preserve"> been determined in scholarship that a call upon the gods to witness a solemn declaration is equal to swearing an oath,</w:t>
      </w:r>
      <w:r w:rsidR="00F53B31">
        <w:rPr>
          <w:rFonts w:asciiTheme="majorBidi" w:hAnsiTheme="majorBidi" w:cstheme="majorBidi"/>
          <w:sz w:val="24"/>
          <w:szCs w:val="24"/>
        </w:rPr>
        <w:t xml:space="preserve"> and many oath</w:t>
      </w:r>
      <w:r w:rsidR="00F41EF0">
        <w:rPr>
          <w:rFonts w:asciiTheme="majorBidi" w:hAnsiTheme="majorBidi" w:cstheme="majorBidi"/>
          <w:sz w:val="24"/>
          <w:szCs w:val="24"/>
        </w:rPr>
        <w:t>s</w:t>
      </w:r>
      <w:r w:rsidR="00F53B31">
        <w:rPr>
          <w:rFonts w:asciiTheme="majorBidi" w:hAnsiTheme="majorBidi" w:cstheme="majorBidi"/>
          <w:sz w:val="24"/>
          <w:szCs w:val="24"/>
        </w:rPr>
        <w:t xml:space="preserve"> are simply phrased “X is witness” </w:t>
      </w:r>
      <w:r w:rsidR="00F41EF0">
        <w:rPr>
          <w:rFonts w:asciiTheme="majorBidi" w:hAnsiTheme="majorBidi" w:cstheme="majorBidi"/>
          <w:sz w:val="24"/>
          <w:szCs w:val="24"/>
        </w:rPr>
        <w:t xml:space="preserve">- </w:t>
      </w:r>
      <w:r w:rsidR="00F53B31">
        <w:rPr>
          <w:rFonts w:asciiTheme="majorBidi" w:hAnsiTheme="majorBidi" w:cstheme="majorBidi"/>
          <w:sz w:val="24"/>
          <w:szCs w:val="24"/>
        </w:rPr>
        <w:t>X being a divine entity or</w:t>
      </w:r>
      <w:r w:rsidR="00CA2453">
        <w:rPr>
          <w:rFonts w:asciiTheme="majorBidi" w:hAnsiTheme="majorBidi" w:cstheme="majorBidi"/>
          <w:sz w:val="24"/>
          <w:szCs w:val="24"/>
        </w:rPr>
        <w:t xml:space="preserve"> force of</w:t>
      </w:r>
      <w:r w:rsidR="00F53B31">
        <w:rPr>
          <w:rFonts w:asciiTheme="majorBidi" w:hAnsiTheme="majorBidi" w:cstheme="majorBidi"/>
          <w:sz w:val="24"/>
          <w:szCs w:val="24"/>
        </w:rPr>
        <w:t xml:space="preserve"> nature.</w:t>
      </w:r>
      <w:r w:rsidR="00994FFF">
        <w:rPr>
          <w:rFonts w:asciiTheme="majorBidi" w:hAnsiTheme="majorBidi" w:cstheme="majorBidi"/>
          <w:sz w:val="24"/>
          <w:szCs w:val="24"/>
        </w:rPr>
        <w:t xml:space="preserve"> </w:t>
      </w:r>
      <w:r w:rsidR="00F41EF0">
        <w:rPr>
          <w:rFonts w:asciiTheme="majorBidi" w:hAnsiTheme="majorBidi" w:cstheme="majorBidi"/>
          <w:sz w:val="24"/>
          <w:szCs w:val="24"/>
        </w:rPr>
        <w:t xml:space="preserve">However, there are preliminary indications that this oath formula </w:t>
      </w:r>
      <w:r w:rsidR="00236E90">
        <w:rPr>
          <w:rFonts w:asciiTheme="majorBidi" w:hAnsiTheme="majorBidi" w:cstheme="majorBidi"/>
          <w:sz w:val="24"/>
          <w:szCs w:val="24"/>
        </w:rPr>
        <w:t>does</w:t>
      </w:r>
      <w:r w:rsidR="00FC54F3">
        <w:rPr>
          <w:rFonts w:asciiTheme="majorBidi" w:hAnsiTheme="majorBidi" w:cstheme="majorBidi"/>
          <w:sz w:val="24"/>
          <w:szCs w:val="24"/>
        </w:rPr>
        <w:t xml:space="preserve"> not</w:t>
      </w:r>
      <w:r w:rsidR="00236E90">
        <w:rPr>
          <w:rFonts w:asciiTheme="majorBidi" w:hAnsiTheme="majorBidi" w:cstheme="majorBidi"/>
          <w:sz w:val="24"/>
          <w:szCs w:val="24"/>
        </w:rPr>
        <w:t xml:space="preserve"> make exclusive use of </w:t>
      </w:r>
      <w:r w:rsidR="00F41EF0">
        <w:rPr>
          <w:rFonts w:asciiTheme="majorBidi" w:hAnsiTheme="majorBidi" w:cstheme="majorBidi"/>
          <w:sz w:val="24"/>
          <w:szCs w:val="24"/>
        </w:rPr>
        <w:t>divine</w:t>
      </w:r>
      <w:r w:rsidR="00236E90">
        <w:rPr>
          <w:rFonts w:asciiTheme="majorBidi" w:hAnsiTheme="majorBidi" w:cstheme="majorBidi"/>
          <w:sz w:val="24"/>
          <w:szCs w:val="24"/>
        </w:rPr>
        <w:t xml:space="preserve"> witness</w:t>
      </w:r>
      <w:r w:rsidR="00F41EF0">
        <w:rPr>
          <w:rFonts w:asciiTheme="majorBidi" w:hAnsiTheme="majorBidi" w:cstheme="majorBidi"/>
          <w:sz w:val="24"/>
          <w:szCs w:val="24"/>
        </w:rPr>
        <w:t>, but</w:t>
      </w:r>
      <w:r w:rsidR="00236E90">
        <w:rPr>
          <w:rFonts w:asciiTheme="majorBidi" w:hAnsiTheme="majorBidi" w:cstheme="majorBidi"/>
          <w:sz w:val="24"/>
          <w:szCs w:val="24"/>
        </w:rPr>
        <w:t xml:space="preserve"> at times it may also refer to </w:t>
      </w:r>
      <w:r w:rsidR="00F41EF0">
        <w:rPr>
          <w:rFonts w:asciiTheme="majorBidi" w:hAnsiTheme="majorBidi" w:cstheme="majorBidi"/>
          <w:sz w:val="24"/>
          <w:szCs w:val="24"/>
        </w:rPr>
        <w:t>human</w:t>
      </w:r>
      <w:r w:rsidR="00236E90">
        <w:rPr>
          <w:rFonts w:asciiTheme="majorBidi" w:hAnsiTheme="majorBidi" w:cstheme="majorBidi"/>
          <w:sz w:val="24"/>
          <w:szCs w:val="24"/>
        </w:rPr>
        <w:t xml:space="preserve"> witness. This occurs both</w:t>
      </w:r>
      <w:r w:rsidR="00F41EF0">
        <w:rPr>
          <w:rFonts w:asciiTheme="majorBidi" w:hAnsiTheme="majorBidi" w:cstheme="majorBidi"/>
          <w:sz w:val="24"/>
          <w:szCs w:val="24"/>
        </w:rPr>
        <w:t xml:space="preserve"> in Hebrew (see</w:t>
      </w:r>
      <w:r w:rsidR="00FC54F3">
        <w:rPr>
          <w:rFonts w:asciiTheme="majorBidi" w:hAnsiTheme="majorBidi" w:cstheme="majorBidi"/>
          <w:sz w:val="24"/>
          <w:szCs w:val="24"/>
        </w:rPr>
        <w:t xml:space="preserve"> e.g.</w:t>
      </w:r>
      <w:r w:rsidR="00F41EF0">
        <w:rPr>
          <w:rFonts w:asciiTheme="majorBidi" w:hAnsiTheme="majorBidi" w:cstheme="majorBidi"/>
          <w:sz w:val="24"/>
          <w:szCs w:val="24"/>
        </w:rPr>
        <w:t xml:space="preserve"> Josh.</w:t>
      </w:r>
      <w:r w:rsidR="00285FEC">
        <w:rPr>
          <w:rFonts w:asciiTheme="majorBidi" w:hAnsiTheme="majorBidi" w:cstheme="majorBidi"/>
          <w:sz w:val="24"/>
          <w:szCs w:val="24"/>
        </w:rPr>
        <w:t xml:space="preserve"> 24:22</w:t>
      </w:r>
      <w:r w:rsidR="00F41EF0">
        <w:rPr>
          <w:rFonts w:asciiTheme="majorBidi" w:hAnsiTheme="majorBidi" w:cstheme="majorBidi"/>
          <w:sz w:val="24"/>
          <w:szCs w:val="24"/>
        </w:rPr>
        <w:t xml:space="preserve">) and in Greek (The </w:t>
      </w:r>
      <w:r w:rsidR="00285FEC">
        <w:rPr>
          <w:rFonts w:asciiTheme="majorBidi" w:hAnsiTheme="majorBidi" w:cstheme="majorBidi"/>
          <w:sz w:val="24"/>
          <w:szCs w:val="24"/>
        </w:rPr>
        <w:t>Testament of Levi 19:32</w:t>
      </w:r>
      <w:r w:rsidR="00F41EF0">
        <w:rPr>
          <w:rFonts w:asciiTheme="majorBidi" w:hAnsiTheme="majorBidi" w:cstheme="majorBidi"/>
          <w:sz w:val="24"/>
          <w:szCs w:val="24"/>
        </w:rPr>
        <w:t xml:space="preserve">).These mixed literal expressions </w:t>
      </w:r>
      <w:r w:rsidR="00CA2453">
        <w:rPr>
          <w:rFonts w:asciiTheme="majorBidi" w:hAnsiTheme="majorBidi" w:cstheme="majorBidi"/>
          <w:sz w:val="24"/>
          <w:szCs w:val="24"/>
        </w:rPr>
        <w:t xml:space="preserve">may </w:t>
      </w:r>
      <w:r w:rsidR="004B7570">
        <w:rPr>
          <w:rFonts w:asciiTheme="majorBidi" w:hAnsiTheme="majorBidi" w:cstheme="majorBidi"/>
          <w:sz w:val="24"/>
          <w:szCs w:val="24"/>
        </w:rPr>
        <w:t>indicate that</w:t>
      </w:r>
      <w:r w:rsidR="00F41EF0">
        <w:rPr>
          <w:rFonts w:asciiTheme="majorBidi" w:hAnsiTheme="majorBidi" w:cstheme="majorBidi"/>
          <w:sz w:val="24"/>
          <w:szCs w:val="24"/>
        </w:rPr>
        <w:t xml:space="preserve"> summoning human witnesses </w:t>
      </w:r>
      <w:r w:rsidR="004B7570">
        <w:rPr>
          <w:rFonts w:asciiTheme="majorBidi" w:hAnsiTheme="majorBidi" w:cstheme="majorBidi"/>
          <w:sz w:val="24"/>
          <w:szCs w:val="24"/>
        </w:rPr>
        <w:t xml:space="preserve">is also associated, to a certain degree, with the </w:t>
      </w:r>
      <w:r w:rsidR="00F41EF0">
        <w:rPr>
          <w:rFonts w:asciiTheme="majorBidi" w:hAnsiTheme="majorBidi" w:cstheme="majorBidi"/>
          <w:sz w:val="24"/>
          <w:szCs w:val="24"/>
        </w:rPr>
        <w:t>act of establishing an oath</w:t>
      </w:r>
      <w:r w:rsidR="007001A9">
        <w:rPr>
          <w:rFonts w:asciiTheme="majorBidi" w:hAnsiTheme="majorBidi" w:cstheme="majorBidi"/>
          <w:sz w:val="24"/>
          <w:szCs w:val="24"/>
        </w:rPr>
        <w:t>, and the project will aim to trace this possible connection</w:t>
      </w:r>
      <w:r w:rsidR="00F41EF0">
        <w:rPr>
          <w:rFonts w:asciiTheme="majorBidi" w:hAnsiTheme="majorBidi" w:cstheme="majorBidi"/>
          <w:sz w:val="24"/>
          <w:szCs w:val="24"/>
        </w:rPr>
        <w:t>.</w:t>
      </w:r>
      <w:r w:rsidR="004B7570">
        <w:rPr>
          <w:rFonts w:asciiTheme="majorBidi" w:hAnsiTheme="majorBidi" w:cstheme="majorBidi"/>
          <w:sz w:val="24"/>
          <w:szCs w:val="24"/>
        </w:rPr>
        <w:t xml:space="preserve"> </w:t>
      </w:r>
    </w:p>
    <w:p w14:paraId="3A18A4B1" w14:textId="77777777" w:rsidR="004B7570" w:rsidRDefault="004B7570" w:rsidP="00F35708">
      <w:pPr>
        <w:pStyle w:val="ListParagraph"/>
        <w:spacing w:line="276" w:lineRule="auto"/>
        <w:rPr>
          <w:rFonts w:asciiTheme="majorBidi" w:hAnsiTheme="majorBidi" w:cstheme="majorBidi"/>
          <w:sz w:val="24"/>
          <w:szCs w:val="24"/>
          <w:u w:val="single"/>
        </w:rPr>
      </w:pPr>
    </w:p>
    <w:p w14:paraId="5E72F650" w14:textId="3EDB3DB6" w:rsidR="007001A9" w:rsidRPr="00255E60" w:rsidRDefault="004B7570" w:rsidP="00F35708">
      <w:pPr>
        <w:pStyle w:val="ListParagraph"/>
        <w:spacing w:line="276" w:lineRule="auto"/>
        <w:rPr>
          <w:rFonts w:asciiTheme="majorBidi" w:hAnsiTheme="majorBidi" w:cstheme="majorBidi"/>
          <w:sz w:val="24"/>
          <w:szCs w:val="24"/>
        </w:rPr>
      </w:pPr>
      <w:r>
        <w:rPr>
          <w:rFonts w:asciiTheme="majorBidi" w:hAnsiTheme="majorBidi" w:cstheme="majorBidi"/>
          <w:sz w:val="24"/>
          <w:szCs w:val="24"/>
        </w:rPr>
        <w:t xml:space="preserve">Another terminological development that requires scrutiny relates to the </w:t>
      </w:r>
      <w:r w:rsidR="00236E90">
        <w:rPr>
          <w:rFonts w:asciiTheme="majorBidi" w:hAnsiTheme="majorBidi" w:cstheme="majorBidi"/>
          <w:sz w:val="24"/>
          <w:szCs w:val="24"/>
        </w:rPr>
        <w:t>verb used to refer to witnesses and their role</w:t>
      </w:r>
      <w:r>
        <w:rPr>
          <w:rFonts w:asciiTheme="majorBidi" w:hAnsiTheme="majorBidi" w:cstheme="majorBidi"/>
          <w:sz w:val="24"/>
          <w:szCs w:val="24"/>
        </w:rPr>
        <w:t xml:space="preserve">. In biblical Hebrew </w:t>
      </w:r>
      <w:r w:rsidR="00236E90">
        <w:rPr>
          <w:rFonts w:asciiTheme="majorBidi" w:hAnsiTheme="majorBidi" w:cstheme="majorBidi"/>
          <w:sz w:val="24"/>
          <w:szCs w:val="24"/>
        </w:rPr>
        <w:t xml:space="preserve">the </w:t>
      </w:r>
      <w:r>
        <w:rPr>
          <w:rFonts w:asciiTheme="majorBidi" w:hAnsiTheme="majorBidi" w:cstheme="majorBidi"/>
          <w:sz w:val="24"/>
          <w:szCs w:val="24"/>
        </w:rPr>
        <w:t>verb</w:t>
      </w:r>
      <w:r w:rsidR="00236E90" w:rsidRPr="00FC54F3">
        <w:rPr>
          <w:rFonts w:asciiTheme="majorBidi" w:hAnsiTheme="majorBidi" w:cstheme="majorBidi"/>
          <w:i/>
          <w:iCs/>
          <w:sz w:val="24"/>
          <w:szCs w:val="24"/>
        </w:rPr>
        <w:t xml:space="preserve"> </w:t>
      </w:r>
      <w:proofErr w:type="spellStart"/>
      <w:r w:rsidR="00236E90" w:rsidRPr="00FC54F3">
        <w:rPr>
          <w:rFonts w:asciiTheme="majorBidi" w:hAnsiTheme="majorBidi" w:cstheme="majorBidi"/>
          <w:i/>
          <w:iCs/>
          <w:sz w:val="24"/>
          <w:szCs w:val="24"/>
        </w:rPr>
        <w:t>leha’id</w:t>
      </w:r>
      <w:proofErr w:type="spellEnd"/>
      <w:r>
        <w:rPr>
          <w:rFonts w:asciiTheme="majorBidi" w:hAnsiTheme="majorBidi" w:cstheme="majorBidi"/>
          <w:sz w:val="24"/>
          <w:szCs w:val="24"/>
        </w:rPr>
        <w:t xml:space="preserve"> is used to denote the summoning of witnesses</w:t>
      </w:r>
      <w:r w:rsidR="00236E90">
        <w:rPr>
          <w:rFonts w:asciiTheme="majorBidi" w:hAnsiTheme="majorBidi" w:cstheme="majorBidi"/>
          <w:sz w:val="24"/>
          <w:szCs w:val="24"/>
        </w:rPr>
        <w:t>, and it is my hypothesis that as a result of an early development,</w:t>
      </w:r>
      <w:r w:rsidR="007001A9">
        <w:rPr>
          <w:rFonts w:asciiTheme="majorBidi" w:hAnsiTheme="majorBidi" w:cstheme="majorBidi"/>
          <w:sz w:val="24"/>
          <w:szCs w:val="24"/>
        </w:rPr>
        <w:t xml:space="preserve"> </w:t>
      </w:r>
      <w:r w:rsidR="00236E90">
        <w:rPr>
          <w:rFonts w:asciiTheme="majorBidi" w:hAnsiTheme="majorBidi" w:cstheme="majorBidi"/>
          <w:sz w:val="24"/>
          <w:szCs w:val="24"/>
        </w:rPr>
        <w:t>the verb itself has come to be associated with the imposition of an oath</w:t>
      </w:r>
      <w:r w:rsidR="00255E60">
        <w:rPr>
          <w:rFonts w:asciiTheme="majorBidi" w:hAnsiTheme="majorBidi" w:cstheme="majorBidi"/>
          <w:sz w:val="24"/>
          <w:szCs w:val="24"/>
        </w:rPr>
        <w:t>, even with</w:t>
      </w:r>
      <w:r w:rsidR="00236E90">
        <w:rPr>
          <w:rFonts w:asciiTheme="majorBidi" w:hAnsiTheme="majorBidi" w:cstheme="majorBidi"/>
          <w:sz w:val="24"/>
          <w:szCs w:val="24"/>
        </w:rPr>
        <w:t>out specifying who the witnesses are, w</w:t>
      </w:r>
      <w:r w:rsidR="00FC54F3">
        <w:rPr>
          <w:rFonts w:asciiTheme="majorBidi" w:hAnsiTheme="majorBidi" w:cstheme="majorBidi"/>
          <w:sz w:val="24"/>
          <w:szCs w:val="24"/>
        </w:rPr>
        <w:t>h</w:t>
      </w:r>
      <w:r w:rsidR="00236E90">
        <w:rPr>
          <w:rFonts w:asciiTheme="majorBidi" w:hAnsiTheme="majorBidi" w:cstheme="majorBidi"/>
          <w:sz w:val="24"/>
          <w:szCs w:val="24"/>
        </w:rPr>
        <w:t xml:space="preserve">ether human or divine. This hypothesis </w:t>
      </w:r>
      <w:r w:rsidR="00255E60">
        <w:rPr>
          <w:rFonts w:asciiTheme="majorBidi" w:hAnsiTheme="majorBidi" w:cstheme="majorBidi"/>
          <w:sz w:val="24"/>
          <w:szCs w:val="24"/>
        </w:rPr>
        <w:t>is supported by verses in which</w:t>
      </w:r>
      <w:r w:rsidR="00236E90">
        <w:rPr>
          <w:rFonts w:asciiTheme="majorBidi" w:hAnsiTheme="majorBidi" w:cstheme="majorBidi"/>
          <w:sz w:val="24"/>
          <w:szCs w:val="24"/>
        </w:rPr>
        <w:t xml:space="preserve"> the verb seems to function as a </w:t>
      </w:r>
      <w:r w:rsidR="00255E60">
        <w:rPr>
          <w:rFonts w:asciiTheme="majorBidi" w:hAnsiTheme="majorBidi" w:cstheme="majorBidi"/>
          <w:sz w:val="24"/>
          <w:szCs w:val="24"/>
        </w:rPr>
        <w:t>synonym</w:t>
      </w:r>
      <w:r w:rsidR="00236E90">
        <w:rPr>
          <w:rFonts w:asciiTheme="majorBidi" w:hAnsiTheme="majorBidi" w:cstheme="majorBidi"/>
          <w:sz w:val="24"/>
          <w:szCs w:val="24"/>
        </w:rPr>
        <w:t xml:space="preserve"> for the imposition </w:t>
      </w:r>
      <w:r w:rsidR="007A7199">
        <w:rPr>
          <w:rFonts w:asciiTheme="majorBidi" w:hAnsiTheme="majorBidi" w:cstheme="majorBidi"/>
          <w:sz w:val="24"/>
          <w:szCs w:val="24"/>
        </w:rPr>
        <w:t xml:space="preserve">of an oath (see e.g. </w:t>
      </w:r>
      <w:r w:rsidR="00285FEC">
        <w:rPr>
          <w:rFonts w:asciiTheme="majorBidi" w:hAnsiTheme="majorBidi" w:cstheme="majorBidi"/>
          <w:sz w:val="24"/>
          <w:szCs w:val="24"/>
        </w:rPr>
        <w:t xml:space="preserve">1 </w:t>
      </w:r>
      <w:r w:rsidR="00CA2453">
        <w:rPr>
          <w:rFonts w:asciiTheme="majorBidi" w:hAnsiTheme="majorBidi" w:cstheme="majorBidi"/>
          <w:sz w:val="24"/>
          <w:szCs w:val="24"/>
        </w:rPr>
        <w:t>K</w:t>
      </w:r>
      <w:r w:rsidR="00285FEC">
        <w:rPr>
          <w:rFonts w:asciiTheme="majorBidi" w:hAnsiTheme="majorBidi" w:cstheme="majorBidi"/>
          <w:sz w:val="24"/>
          <w:szCs w:val="24"/>
        </w:rPr>
        <w:t>ings 2:42-43</w:t>
      </w:r>
      <w:r w:rsidR="007A7199">
        <w:rPr>
          <w:rFonts w:asciiTheme="majorBidi" w:hAnsiTheme="majorBidi" w:cstheme="majorBidi"/>
          <w:sz w:val="24"/>
          <w:szCs w:val="24"/>
        </w:rPr>
        <w:t>)</w:t>
      </w:r>
      <w:r w:rsidR="00236E90">
        <w:rPr>
          <w:rFonts w:asciiTheme="majorBidi" w:hAnsiTheme="majorBidi" w:cstheme="majorBidi"/>
          <w:sz w:val="24"/>
          <w:szCs w:val="24"/>
        </w:rPr>
        <w:t xml:space="preserve">, </w:t>
      </w:r>
      <w:r w:rsidR="0063774C">
        <w:rPr>
          <w:rFonts w:asciiTheme="majorBidi" w:hAnsiTheme="majorBidi" w:cstheme="majorBidi"/>
          <w:sz w:val="24"/>
          <w:szCs w:val="24"/>
        </w:rPr>
        <w:t xml:space="preserve">however </w:t>
      </w:r>
      <w:r w:rsidR="00236E90">
        <w:rPr>
          <w:rFonts w:asciiTheme="majorBidi" w:hAnsiTheme="majorBidi" w:cstheme="majorBidi"/>
          <w:sz w:val="24"/>
          <w:szCs w:val="24"/>
        </w:rPr>
        <w:t>it requires further exploration and elaboration</w:t>
      </w:r>
      <w:r w:rsidR="007001A9">
        <w:rPr>
          <w:rFonts w:asciiTheme="majorBidi" w:hAnsiTheme="majorBidi" w:cstheme="majorBidi"/>
          <w:sz w:val="24"/>
          <w:szCs w:val="24"/>
        </w:rPr>
        <w:t>.</w:t>
      </w:r>
      <w:r w:rsidR="00236E90">
        <w:rPr>
          <w:rFonts w:asciiTheme="majorBidi" w:hAnsiTheme="majorBidi" w:cstheme="majorBidi"/>
          <w:sz w:val="24"/>
          <w:szCs w:val="24"/>
        </w:rPr>
        <w:t xml:space="preserve"> </w:t>
      </w:r>
      <w:r w:rsidR="00255E60" w:rsidRPr="00255E60">
        <w:rPr>
          <w:rFonts w:asciiTheme="majorBidi" w:hAnsiTheme="majorBidi" w:cstheme="majorBidi"/>
          <w:sz w:val="24"/>
          <w:szCs w:val="24"/>
        </w:rPr>
        <w:t>Interestingly</w:t>
      </w:r>
      <w:r w:rsidR="00236E90" w:rsidRPr="00255E60">
        <w:rPr>
          <w:rFonts w:asciiTheme="majorBidi" w:hAnsiTheme="majorBidi" w:cstheme="majorBidi"/>
          <w:sz w:val="24"/>
          <w:szCs w:val="24"/>
        </w:rPr>
        <w:t xml:space="preserve">, the same verb undergoes a </w:t>
      </w:r>
      <w:r w:rsidR="00255E60" w:rsidRPr="00255E60">
        <w:rPr>
          <w:rFonts w:asciiTheme="majorBidi" w:hAnsiTheme="majorBidi" w:cstheme="majorBidi"/>
          <w:sz w:val="24"/>
          <w:szCs w:val="24"/>
        </w:rPr>
        <w:t xml:space="preserve">semantic shift </w:t>
      </w:r>
      <w:r w:rsidR="00255E60">
        <w:rPr>
          <w:rFonts w:asciiTheme="majorBidi" w:hAnsiTheme="majorBidi" w:cstheme="majorBidi"/>
          <w:sz w:val="24"/>
          <w:szCs w:val="24"/>
        </w:rPr>
        <w:t xml:space="preserve">in </w:t>
      </w:r>
      <w:r w:rsidR="00CA2453">
        <w:rPr>
          <w:rFonts w:asciiTheme="majorBidi" w:hAnsiTheme="majorBidi" w:cstheme="majorBidi"/>
          <w:sz w:val="24"/>
          <w:szCs w:val="24"/>
        </w:rPr>
        <w:t xml:space="preserve">the </w:t>
      </w:r>
      <w:r w:rsidR="00255E60">
        <w:rPr>
          <w:rFonts w:asciiTheme="majorBidi" w:hAnsiTheme="majorBidi" w:cstheme="majorBidi"/>
          <w:sz w:val="24"/>
          <w:szCs w:val="24"/>
        </w:rPr>
        <w:t>post</w:t>
      </w:r>
      <w:r w:rsidR="00CA2453">
        <w:rPr>
          <w:rFonts w:asciiTheme="majorBidi" w:hAnsiTheme="majorBidi" w:cstheme="majorBidi"/>
          <w:sz w:val="24"/>
          <w:szCs w:val="24"/>
        </w:rPr>
        <w:t>-</w:t>
      </w:r>
      <w:r w:rsidR="00255E60">
        <w:rPr>
          <w:rFonts w:asciiTheme="majorBidi" w:hAnsiTheme="majorBidi" w:cstheme="majorBidi"/>
          <w:sz w:val="24"/>
          <w:szCs w:val="24"/>
        </w:rPr>
        <w:t xml:space="preserve">biblical period: </w:t>
      </w:r>
      <w:r w:rsidR="00255E60" w:rsidRPr="00255E60">
        <w:rPr>
          <w:rFonts w:asciiTheme="majorBidi" w:hAnsiTheme="majorBidi" w:cstheme="majorBidi"/>
          <w:sz w:val="24"/>
          <w:szCs w:val="24"/>
        </w:rPr>
        <w:t xml:space="preserve">in </w:t>
      </w:r>
      <w:r w:rsidR="00236E90" w:rsidRPr="00255E60">
        <w:rPr>
          <w:rFonts w:asciiTheme="majorBidi" w:hAnsiTheme="majorBidi" w:cstheme="majorBidi"/>
          <w:sz w:val="24"/>
          <w:szCs w:val="24"/>
        </w:rPr>
        <w:t xml:space="preserve">Mishnaic Hebrew it </w:t>
      </w:r>
      <w:r w:rsidR="00255E60">
        <w:rPr>
          <w:rFonts w:asciiTheme="majorBidi" w:hAnsiTheme="majorBidi" w:cstheme="majorBidi"/>
          <w:sz w:val="24"/>
          <w:szCs w:val="24"/>
        </w:rPr>
        <w:t xml:space="preserve">only rarely denotes summoning witnesses but </w:t>
      </w:r>
      <w:r w:rsidR="00CA2453">
        <w:rPr>
          <w:rFonts w:asciiTheme="majorBidi" w:hAnsiTheme="majorBidi" w:cstheme="majorBidi"/>
          <w:sz w:val="24"/>
          <w:szCs w:val="24"/>
        </w:rPr>
        <w:t xml:space="preserve">is </w:t>
      </w:r>
      <w:r w:rsidR="00255E60">
        <w:rPr>
          <w:rFonts w:asciiTheme="majorBidi" w:hAnsiTheme="majorBidi" w:cstheme="majorBidi"/>
          <w:sz w:val="24"/>
          <w:szCs w:val="24"/>
        </w:rPr>
        <w:t xml:space="preserve">instead </w:t>
      </w:r>
      <w:r w:rsidR="00236E90" w:rsidRPr="00255E60">
        <w:rPr>
          <w:rFonts w:asciiTheme="majorBidi" w:hAnsiTheme="majorBidi" w:cstheme="majorBidi"/>
          <w:sz w:val="24"/>
          <w:szCs w:val="24"/>
        </w:rPr>
        <w:t xml:space="preserve">used to signify one being a witness or testifying. </w:t>
      </w:r>
      <w:r w:rsidR="003C5F2C">
        <w:rPr>
          <w:rFonts w:asciiTheme="majorBidi" w:hAnsiTheme="majorBidi" w:cstheme="majorBidi"/>
          <w:sz w:val="24"/>
          <w:szCs w:val="24"/>
        </w:rPr>
        <w:t xml:space="preserve">It may be the case </w:t>
      </w:r>
      <w:r w:rsidR="007001A9" w:rsidRPr="00255E60">
        <w:rPr>
          <w:rFonts w:asciiTheme="majorBidi" w:hAnsiTheme="majorBidi" w:cstheme="majorBidi"/>
          <w:sz w:val="24"/>
          <w:szCs w:val="24"/>
        </w:rPr>
        <w:t xml:space="preserve">that in </w:t>
      </w:r>
      <w:r w:rsidR="00255E60">
        <w:rPr>
          <w:rFonts w:asciiTheme="majorBidi" w:hAnsiTheme="majorBidi" w:cstheme="majorBidi"/>
          <w:sz w:val="24"/>
          <w:szCs w:val="24"/>
        </w:rPr>
        <w:t>this late phase</w:t>
      </w:r>
      <w:r w:rsidR="007001A9" w:rsidRPr="00255E60">
        <w:rPr>
          <w:rFonts w:asciiTheme="majorBidi" w:hAnsiTheme="majorBidi" w:cstheme="majorBidi"/>
          <w:sz w:val="24"/>
          <w:szCs w:val="24"/>
        </w:rPr>
        <w:t xml:space="preserve"> the very act of testimony comes to be linked with the initiation of a sworn obligation</w:t>
      </w:r>
      <w:r w:rsidR="00255E60">
        <w:rPr>
          <w:rFonts w:asciiTheme="majorBidi" w:hAnsiTheme="majorBidi" w:cstheme="majorBidi"/>
          <w:sz w:val="24"/>
          <w:szCs w:val="24"/>
        </w:rPr>
        <w:t>, given</w:t>
      </w:r>
      <w:r w:rsidR="007001A9" w:rsidRPr="00255E60">
        <w:rPr>
          <w:rFonts w:asciiTheme="majorBidi" w:hAnsiTheme="majorBidi" w:cstheme="majorBidi"/>
          <w:sz w:val="24"/>
          <w:szCs w:val="24"/>
        </w:rPr>
        <w:t xml:space="preserve"> the semantic field attached to the verb</w:t>
      </w:r>
      <w:r w:rsidR="00255E60">
        <w:rPr>
          <w:rFonts w:asciiTheme="majorBidi" w:hAnsiTheme="majorBidi" w:cstheme="majorBidi"/>
          <w:sz w:val="24"/>
          <w:szCs w:val="24"/>
        </w:rPr>
        <w:t xml:space="preserve"> (when coupled by the strong link between witnesses and oaths, as described above)</w:t>
      </w:r>
      <w:r w:rsidR="007001A9" w:rsidRPr="00255E60">
        <w:rPr>
          <w:rFonts w:asciiTheme="majorBidi" w:hAnsiTheme="majorBidi" w:cstheme="majorBidi"/>
          <w:sz w:val="24"/>
          <w:szCs w:val="24"/>
        </w:rPr>
        <w:t>.</w:t>
      </w:r>
      <w:r w:rsidR="00255E60">
        <w:rPr>
          <w:rFonts w:asciiTheme="majorBidi" w:hAnsiTheme="majorBidi" w:cstheme="majorBidi"/>
          <w:sz w:val="24"/>
          <w:szCs w:val="24"/>
        </w:rPr>
        <w:t xml:space="preserve"> </w:t>
      </w:r>
      <w:r w:rsidR="007001A9" w:rsidRPr="00255E60">
        <w:rPr>
          <w:rFonts w:asciiTheme="majorBidi" w:hAnsiTheme="majorBidi" w:cstheme="majorBidi"/>
          <w:sz w:val="24"/>
          <w:szCs w:val="24"/>
        </w:rPr>
        <w:t xml:space="preserve">These questions will </w:t>
      </w:r>
      <w:r w:rsidR="00CA2453">
        <w:rPr>
          <w:rFonts w:asciiTheme="majorBidi" w:hAnsiTheme="majorBidi" w:cstheme="majorBidi"/>
          <w:sz w:val="24"/>
          <w:szCs w:val="24"/>
        </w:rPr>
        <w:t xml:space="preserve">also </w:t>
      </w:r>
      <w:r w:rsidR="007001A9" w:rsidRPr="00255E60">
        <w:rPr>
          <w:rFonts w:asciiTheme="majorBidi" w:hAnsiTheme="majorBidi" w:cstheme="majorBidi"/>
          <w:sz w:val="24"/>
          <w:szCs w:val="24"/>
        </w:rPr>
        <w:t>be studie</w:t>
      </w:r>
      <w:r w:rsidR="00CA2453">
        <w:rPr>
          <w:rFonts w:asciiTheme="majorBidi" w:hAnsiTheme="majorBidi" w:cstheme="majorBidi"/>
          <w:sz w:val="24"/>
          <w:szCs w:val="24"/>
        </w:rPr>
        <w:t>d</w:t>
      </w:r>
      <w:r w:rsidR="007001A9" w:rsidRPr="00255E60">
        <w:rPr>
          <w:rFonts w:asciiTheme="majorBidi" w:hAnsiTheme="majorBidi" w:cstheme="majorBidi"/>
          <w:sz w:val="24"/>
          <w:szCs w:val="24"/>
        </w:rPr>
        <w:t xml:space="preserve"> with regards to the Greek verbs</w:t>
      </w:r>
      <w:r w:rsidR="007A7199" w:rsidRPr="00255E60">
        <w:rPr>
          <w:rFonts w:asciiTheme="majorBidi" w:hAnsiTheme="majorBidi" w:cstheme="majorBidi"/>
          <w:i/>
          <w:iCs/>
          <w:sz w:val="24"/>
          <w:szCs w:val="24"/>
        </w:rPr>
        <w:t xml:space="preserve"> </w:t>
      </w:r>
      <w:proofErr w:type="spellStart"/>
      <w:r w:rsidR="007A7199" w:rsidRPr="00255E60">
        <w:rPr>
          <w:rFonts w:asciiTheme="majorBidi" w:hAnsiTheme="majorBidi" w:cstheme="majorBidi"/>
          <w:i/>
          <w:iCs/>
          <w:sz w:val="24"/>
          <w:szCs w:val="24"/>
        </w:rPr>
        <w:t>marturomai</w:t>
      </w:r>
      <w:proofErr w:type="spellEnd"/>
      <w:r w:rsidR="007A7199" w:rsidRPr="00255E60">
        <w:rPr>
          <w:rFonts w:asciiTheme="majorBidi" w:hAnsiTheme="majorBidi" w:cstheme="majorBidi"/>
          <w:sz w:val="24"/>
          <w:szCs w:val="24"/>
        </w:rPr>
        <w:t xml:space="preserve"> (denoting the summoning of others as witnesses)</w:t>
      </w:r>
      <w:r w:rsidR="007001A9" w:rsidRPr="00255E60">
        <w:rPr>
          <w:rFonts w:asciiTheme="majorBidi" w:hAnsiTheme="majorBidi" w:cstheme="majorBidi"/>
          <w:sz w:val="24"/>
          <w:szCs w:val="24"/>
        </w:rPr>
        <w:t xml:space="preserve"> and</w:t>
      </w:r>
      <w:r w:rsidR="007A7199" w:rsidRPr="00255E60">
        <w:rPr>
          <w:rFonts w:asciiTheme="majorBidi" w:hAnsiTheme="majorBidi" w:cstheme="majorBidi"/>
          <w:i/>
          <w:iCs/>
          <w:sz w:val="24"/>
          <w:szCs w:val="24"/>
        </w:rPr>
        <w:t xml:space="preserve"> </w:t>
      </w:r>
      <w:proofErr w:type="spellStart"/>
      <w:r w:rsidR="007A7199" w:rsidRPr="00255E60">
        <w:rPr>
          <w:rFonts w:asciiTheme="majorBidi" w:hAnsiTheme="majorBidi" w:cstheme="majorBidi"/>
          <w:i/>
          <w:iCs/>
          <w:sz w:val="24"/>
          <w:szCs w:val="24"/>
        </w:rPr>
        <w:t>marturew</w:t>
      </w:r>
      <w:proofErr w:type="spellEnd"/>
      <w:r w:rsidR="007A7199" w:rsidRPr="00255E60">
        <w:rPr>
          <w:rFonts w:asciiTheme="majorBidi" w:hAnsiTheme="majorBidi" w:cstheme="majorBidi"/>
          <w:sz w:val="24"/>
          <w:szCs w:val="24"/>
        </w:rPr>
        <w:t xml:space="preserve"> (denoting one being</w:t>
      </w:r>
      <w:r w:rsidR="00C314E3">
        <w:rPr>
          <w:rFonts w:asciiTheme="majorBidi" w:hAnsiTheme="majorBidi" w:cstheme="majorBidi"/>
          <w:sz w:val="24"/>
          <w:szCs w:val="24"/>
        </w:rPr>
        <w:t xml:space="preserve"> a</w:t>
      </w:r>
      <w:r w:rsidR="007A7199" w:rsidRPr="00255E60">
        <w:rPr>
          <w:rFonts w:asciiTheme="majorBidi" w:hAnsiTheme="majorBidi" w:cstheme="majorBidi"/>
          <w:sz w:val="24"/>
          <w:szCs w:val="24"/>
        </w:rPr>
        <w:t xml:space="preserve"> witness and testifying), as they are used in the Septuagint, in the New </w:t>
      </w:r>
      <w:r w:rsidR="00FC54F3">
        <w:rPr>
          <w:rFonts w:asciiTheme="majorBidi" w:hAnsiTheme="majorBidi" w:cstheme="majorBidi"/>
          <w:sz w:val="24"/>
          <w:szCs w:val="24"/>
        </w:rPr>
        <w:t>T</w:t>
      </w:r>
      <w:r w:rsidR="007A7199" w:rsidRPr="00255E60">
        <w:rPr>
          <w:rFonts w:asciiTheme="majorBidi" w:hAnsiTheme="majorBidi" w:cstheme="majorBidi"/>
          <w:sz w:val="24"/>
          <w:szCs w:val="24"/>
        </w:rPr>
        <w:t xml:space="preserve">estament and other contemporary Greek texts </w:t>
      </w:r>
      <w:r w:rsidR="00FC54F3">
        <w:rPr>
          <w:rFonts w:asciiTheme="majorBidi" w:hAnsiTheme="majorBidi" w:cstheme="majorBidi"/>
          <w:sz w:val="24"/>
          <w:szCs w:val="24"/>
        </w:rPr>
        <w:t xml:space="preserve">from </w:t>
      </w:r>
      <w:r w:rsidR="007A7199" w:rsidRPr="00255E60">
        <w:rPr>
          <w:rFonts w:asciiTheme="majorBidi" w:hAnsiTheme="majorBidi" w:cstheme="majorBidi"/>
          <w:sz w:val="24"/>
          <w:szCs w:val="24"/>
        </w:rPr>
        <w:t>this tradition.</w:t>
      </w:r>
    </w:p>
    <w:p w14:paraId="7B6036FF" w14:textId="77777777" w:rsidR="00114B74" w:rsidRPr="00BF4280" w:rsidRDefault="00114B74" w:rsidP="00F35708">
      <w:pPr>
        <w:pStyle w:val="ListParagraph"/>
        <w:spacing w:line="276" w:lineRule="auto"/>
        <w:rPr>
          <w:rFonts w:asciiTheme="majorBidi" w:hAnsiTheme="majorBidi" w:cstheme="majorBidi"/>
          <w:sz w:val="24"/>
          <w:szCs w:val="24"/>
        </w:rPr>
      </w:pPr>
    </w:p>
    <w:p w14:paraId="352ACFF8" w14:textId="220E93F4" w:rsidR="00B14281" w:rsidRPr="007A7199" w:rsidRDefault="00114B74" w:rsidP="00F35708">
      <w:pPr>
        <w:pStyle w:val="ListParagraph"/>
        <w:numPr>
          <w:ilvl w:val="0"/>
          <w:numId w:val="1"/>
        </w:numPr>
        <w:spacing w:line="276" w:lineRule="auto"/>
        <w:rPr>
          <w:rFonts w:asciiTheme="majorBidi" w:hAnsiTheme="majorBidi" w:cstheme="majorBidi"/>
          <w:sz w:val="24"/>
          <w:szCs w:val="24"/>
        </w:rPr>
      </w:pPr>
      <w:r w:rsidRPr="007A7199">
        <w:rPr>
          <w:rFonts w:asciiTheme="majorBidi" w:hAnsiTheme="majorBidi" w:cstheme="majorBidi"/>
          <w:sz w:val="24"/>
          <w:szCs w:val="24"/>
          <w:u w:val="single"/>
        </w:rPr>
        <w:t>Analyzing direct references to human witnesses in legal contexts</w:t>
      </w:r>
      <w:r w:rsidR="007A7199" w:rsidRPr="007A7199">
        <w:rPr>
          <w:rFonts w:asciiTheme="majorBidi" w:hAnsiTheme="majorBidi" w:cstheme="majorBidi"/>
          <w:sz w:val="24"/>
          <w:szCs w:val="24"/>
        </w:rPr>
        <w:t>.</w:t>
      </w:r>
      <w:r w:rsidRPr="007A7199">
        <w:rPr>
          <w:rFonts w:asciiTheme="majorBidi" w:hAnsiTheme="majorBidi" w:cstheme="majorBidi"/>
          <w:sz w:val="24"/>
          <w:szCs w:val="24"/>
        </w:rPr>
        <w:t xml:space="preserve"> </w:t>
      </w:r>
      <w:r w:rsidR="00D44584" w:rsidRPr="007A7199">
        <w:rPr>
          <w:rFonts w:asciiTheme="majorBidi" w:hAnsiTheme="majorBidi" w:cstheme="majorBidi"/>
          <w:sz w:val="24"/>
          <w:szCs w:val="24"/>
        </w:rPr>
        <w:t>This</w:t>
      </w:r>
      <w:r w:rsidRPr="007A7199">
        <w:rPr>
          <w:rFonts w:asciiTheme="majorBidi" w:hAnsiTheme="majorBidi" w:cstheme="majorBidi"/>
          <w:sz w:val="24"/>
          <w:szCs w:val="24"/>
        </w:rPr>
        <w:t xml:space="preserve"> part of the project will combine the insight drawn in the previous parts to examine how it could change our reading</w:t>
      </w:r>
      <w:r w:rsidR="007A7199" w:rsidRPr="007A7199">
        <w:rPr>
          <w:rFonts w:asciiTheme="majorBidi" w:hAnsiTheme="majorBidi" w:cstheme="majorBidi"/>
          <w:sz w:val="24"/>
          <w:szCs w:val="24"/>
        </w:rPr>
        <w:t xml:space="preserve"> of </w:t>
      </w:r>
      <w:r w:rsidR="00D44584" w:rsidRPr="007A7199">
        <w:rPr>
          <w:rFonts w:asciiTheme="majorBidi" w:hAnsiTheme="majorBidi" w:cstheme="majorBidi"/>
          <w:sz w:val="24"/>
          <w:szCs w:val="24"/>
        </w:rPr>
        <w:t>texts that</w:t>
      </w:r>
      <w:r w:rsidRPr="007A7199">
        <w:rPr>
          <w:rFonts w:asciiTheme="majorBidi" w:hAnsiTheme="majorBidi" w:cstheme="majorBidi"/>
          <w:sz w:val="24"/>
          <w:szCs w:val="24"/>
        </w:rPr>
        <w:t xml:space="preserve"> refer directly to human witnesses and their role in legal proceedings. One </w:t>
      </w:r>
      <w:r w:rsidR="007A7199" w:rsidRPr="007A7199">
        <w:rPr>
          <w:rFonts w:asciiTheme="majorBidi" w:hAnsiTheme="majorBidi" w:cstheme="majorBidi"/>
          <w:sz w:val="24"/>
          <w:szCs w:val="24"/>
        </w:rPr>
        <w:t>immediate</w:t>
      </w:r>
      <w:r w:rsidRPr="007A7199">
        <w:rPr>
          <w:rFonts w:asciiTheme="majorBidi" w:hAnsiTheme="majorBidi" w:cstheme="majorBidi"/>
          <w:sz w:val="24"/>
          <w:szCs w:val="24"/>
        </w:rPr>
        <w:t xml:space="preserve"> path to explore would be the places where the witnesses are ascribed an active role, such as in the</w:t>
      </w:r>
      <w:r w:rsidR="001F3BEB" w:rsidRPr="007A7199">
        <w:rPr>
          <w:rFonts w:asciiTheme="majorBidi" w:hAnsiTheme="majorBidi" w:cstheme="majorBidi"/>
          <w:sz w:val="24"/>
          <w:szCs w:val="24"/>
        </w:rPr>
        <w:t xml:space="preserve"> rabbinic elaborated requirement </w:t>
      </w:r>
      <w:r w:rsidR="005F1F59">
        <w:rPr>
          <w:rFonts w:asciiTheme="majorBidi" w:hAnsiTheme="majorBidi" w:cstheme="majorBidi"/>
          <w:sz w:val="24"/>
          <w:szCs w:val="24"/>
        </w:rPr>
        <w:t xml:space="preserve">mentioned above </w:t>
      </w:r>
      <w:r w:rsidR="001F3BEB" w:rsidRPr="007A7199">
        <w:rPr>
          <w:rFonts w:asciiTheme="majorBidi" w:hAnsiTheme="majorBidi" w:cstheme="majorBidi"/>
          <w:sz w:val="24"/>
          <w:szCs w:val="24"/>
        </w:rPr>
        <w:t xml:space="preserve">that </w:t>
      </w:r>
      <w:r w:rsidR="001F3BEB" w:rsidRPr="007A7199">
        <w:rPr>
          <w:rFonts w:asciiTheme="majorBidi" w:hAnsiTheme="majorBidi" w:cstheme="majorBidi"/>
          <w:sz w:val="24"/>
          <w:szCs w:val="24"/>
        </w:rPr>
        <w:lastRenderedPageBreak/>
        <w:t>witness</w:t>
      </w:r>
      <w:r w:rsidR="00FC54F3">
        <w:rPr>
          <w:rFonts w:asciiTheme="majorBidi" w:hAnsiTheme="majorBidi" w:cstheme="majorBidi"/>
          <w:sz w:val="24"/>
          <w:szCs w:val="24"/>
        </w:rPr>
        <w:t>es</w:t>
      </w:r>
      <w:r w:rsidR="001F3BEB" w:rsidRPr="007A7199">
        <w:rPr>
          <w:rFonts w:asciiTheme="majorBidi" w:hAnsiTheme="majorBidi" w:cstheme="majorBidi"/>
          <w:sz w:val="24"/>
          <w:szCs w:val="24"/>
        </w:rPr>
        <w:t xml:space="preserve"> </w:t>
      </w:r>
      <w:r w:rsidR="005F1F59">
        <w:rPr>
          <w:rFonts w:asciiTheme="majorBidi" w:hAnsiTheme="majorBidi" w:cstheme="majorBidi"/>
          <w:sz w:val="24"/>
          <w:szCs w:val="24"/>
        </w:rPr>
        <w:t>forew</w:t>
      </w:r>
      <w:r w:rsidR="001F3BEB" w:rsidRPr="007A7199">
        <w:rPr>
          <w:rFonts w:asciiTheme="majorBidi" w:hAnsiTheme="majorBidi" w:cstheme="majorBidi"/>
          <w:sz w:val="24"/>
          <w:szCs w:val="24"/>
        </w:rPr>
        <w:t xml:space="preserve">arn </w:t>
      </w:r>
      <w:r w:rsidR="00FC54F3">
        <w:rPr>
          <w:rFonts w:asciiTheme="majorBidi" w:hAnsiTheme="majorBidi" w:cstheme="majorBidi"/>
          <w:sz w:val="24"/>
          <w:szCs w:val="24"/>
        </w:rPr>
        <w:t xml:space="preserve">the </w:t>
      </w:r>
      <w:r w:rsidR="001F3BEB" w:rsidRPr="007A7199">
        <w:rPr>
          <w:rFonts w:asciiTheme="majorBidi" w:hAnsiTheme="majorBidi" w:cstheme="majorBidi"/>
          <w:sz w:val="24"/>
          <w:szCs w:val="24"/>
        </w:rPr>
        <w:t xml:space="preserve">offender (the rules of </w:t>
      </w:r>
      <w:r w:rsidR="00CA2453">
        <w:rPr>
          <w:rFonts w:asciiTheme="majorBidi" w:hAnsiTheme="majorBidi" w:cstheme="majorBidi"/>
          <w:sz w:val="24"/>
          <w:szCs w:val="24"/>
        </w:rPr>
        <w:t xml:space="preserve"> </w:t>
      </w:r>
      <w:proofErr w:type="spellStart"/>
      <w:r w:rsidR="00CA2453">
        <w:rPr>
          <w:rFonts w:asciiTheme="majorBidi" w:hAnsiTheme="majorBidi" w:cstheme="majorBidi"/>
          <w:i/>
          <w:iCs/>
          <w:sz w:val="24"/>
          <w:szCs w:val="24"/>
        </w:rPr>
        <w:t>hatra’a</w:t>
      </w:r>
      <w:proofErr w:type="spellEnd"/>
      <w:r w:rsidR="001F3BEB" w:rsidRPr="007A7199">
        <w:rPr>
          <w:rFonts w:asciiTheme="majorBidi" w:hAnsiTheme="majorBidi" w:cstheme="majorBidi"/>
          <w:sz w:val="24"/>
          <w:szCs w:val="24"/>
        </w:rPr>
        <w:t xml:space="preserve">) which are echoed in </w:t>
      </w:r>
      <w:proofErr w:type="spellStart"/>
      <w:r w:rsidR="00CA2453">
        <w:rPr>
          <w:rFonts w:asciiTheme="majorBidi" w:hAnsiTheme="majorBidi" w:cstheme="majorBidi"/>
          <w:sz w:val="24"/>
          <w:szCs w:val="24"/>
        </w:rPr>
        <w:t>Q</w:t>
      </w:r>
      <w:r w:rsidR="00CA2453" w:rsidRPr="007A7199">
        <w:rPr>
          <w:rFonts w:asciiTheme="majorBidi" w:hAnsiTheme="majorBidi" w:cstheme="majorBidi"/>
          <w:sz w:val="24"/>
          <w:szCs w:val="24"/>
        </w:rPr>
        <w:t>um</w:t>
      </w:r>
      <w:r w:rsidR="00CA2453">
        <w:rPr>
          <w:rFonts w:asciiTheme="majorBidi" w:hAnsiTheme="majorBidi" w:cstheme="majorBidi"/>
          <w:sz w:val="24"/>
          <w:szCs w:val="24"/>
        </w:rPr>
        <w:t>ra</w:t>
      </w:r>
      <w:r w:rsidR="00CA2453" w:rsidRPr="007A7199">
        <w:rPr>
          <w:rFonts w:asciiTheme="majorBidi" w:hAnsiTheme="majorBidi" w:cstheme="majorBidi"/>
          <w:sz w:val="24"/>
          <w:szCs w:val="24"/>
        </w:rPr>
        <w:t>nic</w:t>
      </w:r>
      <w:proofErr w:type="spellEnd"/>
      <w:r w:rsidR="00CA2453" w:rsidRPr="007A7199">
        <w:rPr>
          <w:rFonts w:asciiTheme="majorBidi" w:hAnsiTheme="majorBidi" w:cstheme="majorBidi"/>
          <w:sz w:val="24"/>
          <w:szCs w:val="24"/>
        </w:rPr>
        <w:t xml:space="preserve"> </w:t>
      </w:r>
      <w:r w:rsidR="001F3BEB" w:rsidRPr="007A7199">
        <w:rPr>
          <w:rFonts w:asciiTheme="majorBidi" w:hAnsiTheme="majorBidi" w:cstheme="majorBidi"/>
          <w:sz w:val="24"/>
          <w:szCs w:val="24"/>
        </w:rPr>
        <w:t xml:space="preserve">texts and in the </w:t>
      </w:r>
      <w:r w:rsidR="00285FEC">
        <w:rPr>
          <w:rFonts w:asciiTheme="majorBidi" w:hAnsiTheme="majorBidi" w:cstheme="majorBidi"/>
          <w:sz w:val="24"/>
          <w:szCs w:val="24"/>
        </w:rPr>
        <w:t>N</w:t>
      </w:r>
      <w:r w:rsidR="001F3BEB" w:rsidRPr="007A7199">
        <w:rPr>
          <w:rFonts w:asciiTheme="majorBidi" w:hAnsiTheme="majorBidi" w:cstheme="majorBidi"/>
          <w:sz w:val="24"/>
          <w:szCs w:val="24"/>
        </w:rPr>
        <w:t xml:space="preserve">ew </w:t>
      </w:r>
      <w:r w:rsidR="00285FEC">
        <w:rPr>
          <w:rFonts w:asciiTheme="majorBidi" w:hAnsiTheme="majorBidi" w:cstheme="majorBidi"/>
          <w:sz w:val="24"/>
          <w:szCs w:val="24"/>
        </w:rPr>
        <w:t>T</w:t>
      </w:r>
      <w:r w:rsidR="001F3BEB" w:rsidRPr="007A7199">
        <w:rPr>
          <w:rFonts w:asciiTheme="majorBidi" w:hAnsiTheme="majorBidi" w:cstheme="majorBidi"/>
          <w:sz w:val="24"/>
          <w:szCs w:val="24"/>
        </w:rPr>
        <w:t xml:space="preserve">estament (see e.g., </w:t>
      </w:r>
      <w:r w:rsidR="00285FEC" w:rsidRPr="00285FEC">
        <w:rPr>
          <w:rFonts w:asciiTheme="majorBidi" w:hAnsiTheme="majorBidi" w:cstheme="majorBidi"/>
          <w:sz w:val="24"/>
          <w:szCs w:val="24"/>
        </w:rPr>
        <w:t>CD-A 9:16-23</w:t>
      </w:r>
      <w:r w:rsidR="00285FEC">
        <w:rPr>
          <w:rFonts w:asciiTheme="majorBidi" w:hAnsiTheme="majorBidi" w:cstheme="majorBidi"/>
          <w:sz w:val="24"/>
          <w:szCs w:val="24"/>
        </w:rPr>
        <w:t xml:space="preserve">; </w:t>
      </w:r>
      <w:r w:rsidR="00285FEC" w:rsidRPr="00285FEC">
        <w:rPr>
          <w:rFonts w:asciiTheme="majorBidi" w:hAnsiTheme="majorBidi" w:cstheme="majorBidi"/>
          <w:sz w:val="24"/>
          <w:szCs w:val="24"/>
        </w:rPr>
        <w:t>Matthew 18</w:t>
      </w:r>
      <w:r w:rsidR="00285FEC">
        <w:rPr>
          <w:rFonts w:asciiTheme="majorBidi" w:hAnsiTheme="majorBidi" w:cstheme="majorBidi"/>
          <w:sz w:val="24"/>
          <w:szCs w:val="24"/>
        </w:rPr>
        <w:t>:15-18</w:t>
      </w:r>
      <w:r w:rsidR="001F3BEB" w:rsidRPr="007A7199">
        <w:rPr>
          <w:rFonts w:asciiTheme="majorBidi" w:hAnsiTheme="majorBidi" w:cstheme="majorBidi"/>
          <w:sz w:val="24"/>
          <w:szCs w:val="24"/>
        </w:rPr>
        <w:t xml:space="preserve">). Notably, the warning by the witnesses </w:t>
      </w:r>
      <w:r w:rsidR="00FC54F3" w:rsidRPr="007A7199">
        <w:rPr>
          <w:rFonts w:asciiTheme="majorBidi" w:hAnsiTheme="majorBidi" w:cstheme="majorBidi"/>
          <w:sz w:val="24"/>
          <w:szCs w:val="24"/>
        </w:rPr>
        <w:t>resona</w:t>
      </w:r>
      <w:r w:rsidR="00FC54F3">
        <w:rPr>
          <w:rFonts w:asciiTheme="majorBidi" w:hAnsiTheme="majorBidi" w:cstheme="majorBidi"/>
          <w:sz w:val="24"/>
          <w:szCs w:val="24"/>
        </w:rPr>
        <w:t xml:space="preserve">tes </w:t>
      </w:r>
      <w:r w:rsidR="007A7199" w:rsidRPr="007A7199">
        <w:rPr>
          <w:rFonts w:asciiTheme="majorBidi" w:hAnsiTheme="majorBidi" w:cstheme="majorBidi"/>
          <w:sz w:val="24"/>
          <w:szCs w:val="24"/>
        </w:rPr>
        <w:t xml:space="preserve">the threat inherent to any </w:t>
      </w:r>
      <w:r w:rsidR="00D01EF7" w:rsidRPr="007A7199">
        <w:rPr>
          <w:rFonts w:asciiTheme="majorBidi" w:hAnsiTheme="majorBidi" w:cstheme="majorBidi"/>
          <w:sz w:val="24"/>
          <w:szCs w:val="24"/>
        </w:rPr>
        <w:t>imposition</w:t>
      </w:r>
      <w:r w:rsidR="007A7199" w:rsidRPr="007A7199">
        <w:rPr>
          <w:rFonts w:asciiTheme="majorBidi" w:hAnsiTheme="majorBidi" w:cstheme="majorBidi"/>
          <w:sz w:val="24"/>
          <w:szCs w:val="24"/>
        </w:rPr>
        <w:t xml:space="preserve"> of an oath (if the oath</w:t>
      </w:r>
      <w:r w:rsidR="00C314E3">
        <w:rPr>
          <w:rFonts w:asciiTheme="majorBidi" w:hAnsiTheme="majorBidi" w:cstheme="majorBidi"/>
          <w:sz w:val="24"/>
          <w:szCs w:val="24"/>
        </w:rPr>
        <w:t>-</w:t>
      </w:r>
      <w:r w:rsidR="007A7199" w:rsidRPr="007A7199">
        <w:rPr>
          <w:rFonts w:asciiTheme="majorBidi" w:hAnsiTheme="majorBidi" w:cstheme="majorBidi"/>
          <w:sz w:val="24"/>
          <w:szCs w:val="24"/>
        </w:rPr>
        <w:t xml:space="preserve">taker violates the sworn obligation he will be punished). Could this link indicate that when the witnesses warn the defendant regarding his forthcoming </w:t>
      </w:r>
      <w:r w:rsidR="00D01EF7" w:rsidRPr="007A7199">
        <w:rPr>
          <w:rFonts w:asciiTheme="majorBidi" w:hAnsiTheme="majorBidi" w:cstheme="majorBidi"/>
          <w:sz w:val="24"/>
          <w:szCs w:val="24"/>
        </w:rPr>
        <w:t>punishment,</w:t>
      </w:r>
      <w:r w:rsidR="007A7199" w:rsidRPr="007A7199">
        <w:rPr>
          <w:rFonts w:asciiTheme="majorBidi" w:hAnsiTheme="majorBidi" w:cstheme="majorBidi"/>
          <w:sz w:val="24"/>
          <w:szCs w:val="24"/>
        </w:rPr>
        <w:t xml:space="preserve"> they </w:t>
      </w:r>
      <w:proofErr w:type="gramStart"/>
      <w:r w:rsidR="007A7199" w:rsidRPr="007A7199">
        <w:rPr>
          <w:rFonts w:asciiTheme="majorBidi" w:hAnsiTheme="majorBidi" w:cstheme="majorBidi"/>
          <w:sz w:val="24"/>
          <w:szCs w:val="24"/>
        </w:rPr>
        <w:t>actually adjure</w:t>
      </w:r>
      <w:proofErr w:type="gramEnd"/>
      <w:r w:rsidR="007A7199" w:rsidRPr="007A7199">
        <w:rPr>
          <w:rFonts w:asciiTheme="majorBidi" w:hAnsiTheme="majorBidi" w:cstheme="majorBidi"/>
          <w:sz w:val="24"/>
          <w:szCs w:val="24"/>
        </w:rPr>
        <w:t xml:space="preserve"> him to bear this punishment</w:t>
      </w:r>
      <w:r w:rsidR="007A7199">
        <w:rPr>
          <w:rFonts w:asciiTheme="majorBidi" w:hAnsiTheme="majorBidi" w:cstheme="majorBidi"/>
          <w:sz w:val="24"/>
          <w:szCs w:val="24"/>
        </w:rPr>
        <w:t xml:space="preserve">? </w:t>
      </w:r>
      <w:r w:rsidR="00D01EF7">
        <w:rPr>
          <w:rFonts w:asciiTheme="majorBidi" w:hAnsiTheme="majorBidi" w:cstheme="majorBidi"/>
          <w:sz w:val="24"/>
          <w:szCs w:val="24"/>
        </w:rPr>
        <w:t>And if so, is this development a post</w:t>
      </w:r>
      <w:r w:rsidR="00703A3B">
        <w:rPr>
          <w:rFonts w:asciiTheme="majorBidi" w:hAnsiTheme="majorBidi" w:cstheme="majorBidi"/>
          <w:sz w:val="24"/>
          <w:szCs w:val="24"/>
        </w:rPr>
        <w:t>-</w:t>
      </w:r>
      <w:r w:rsidR="00D01EF7">
        <w:rPr>
          <w:rFonts w:asciiTheme="majorBidi" w:hAnsiTheme="majorBidi" w:cstheme="majorBidi"/>
          <w:sz w:val="24"/>
          <w:szCs w:val="24"/>
        </w:rPr>
        <w:t xml:space="preserve">biblical exegetical </w:t>
      </w:r>
      <w:r w:rsidR="00FC54F3">
        <w:rPr>
          <w:rFonts w:asciiTheme="majorBidi" w:hAnsiTheme="majorBidi" w:cstheme="majorBidi"/>
          <w:sz w:val="24"/>
          <w:szCs w:val="24"/>
        </w:rPr>
        <w:t>phenomenon</w:t>
      </w:r>
      <w:r w:rsidR="00D01EF7">
        <w:rPr>
          <w:rFonts w:asciiTheme="majorBidi" w:hAnsiTheme="majorBidi" w:cstheme="majorBidi"/>
          <w:sz w:val="24"/>
          <w:szCs w:val="24"/>
        </w:rPr>
        <w:t xml:space="preserve">, or does it preserve an ancient </w:t>
      </w:r>
      <w:r w:rsidR="00FC54F3">
        <w:rPr>
          <w:rFonts w:asciiTheme="majorBidi" w:hAnsiTheme="majorBidi" w:cstheme="majorBidi"/>
          <w:sz w:val="24"/>
          <w:szCs w:val="24"/>
        </w:rPr>
        <w:t>tradition</w:t>
      </w:r>
      <w:r w:rsidR="00D01EF7">
        <w:rPr>
          <w:rFonts w:asciiTheme="majorBidi" w:hAnsiTheme="majorBidi" w:cstheme="majorBidi"/>
          <w:sz w:val="24"/>
          <w:szCs w:val="24"/>
        </w:rPr>
        <w:t xml:space="preserve"> regarding the role of witnesses in the legal procedure?</w:t>
      </w:r>
      <w:r w:rsidR="003C5F2C">
        <w:rPr>
          <w:rFonts w:asciiTheme="majorBidi" w:hAnsiTheme="majorBidi" w:cstheme="majorBidi"/>
          <w:sz w:val="24"/>
          <w:szCs w:val="24"/>
        </w:rPr>
        <w:t xml:space="preserve"> I will explore the various possibilities through a close reading of trial depictions in the Hebrew </w:t>
      </w:r>
      <w:r w:rsidR="00703A3B">
        <w:rPr>
          <w:rFonts w:asciiTheme="majorBidi" w:hAnsiTheme="majorBidi" w:cstheme="majorBidi"/>
          <w:sz w:val="24"/>
          <w:szCs w:val="24"/>
        </w:rPr>
        <w:t>B</w:t>
      </w:r>
      <w:r w:rsidR="003C5F2C">
        <w:rPr>
          <w:rFonts w:asciiTheme="majorBidi" w:hAnsiTheme="majorBidi" w:cstheme="majorBidi"/>
          <w:sz w:val="24"/>
          <w:szCs w:val="24"/>
        </w:rPr>
        <w:t xml:space="preserve">ible against parallels from the Ancient Near East. </w:t>
      </w:r>
    </w:p>
    <w:p w14:paraId="46793655" w14:textId="77777777" w:rsidR="00B14281" w:rsidRDefault="00B14281" w:rsidP="00F35708">
      <w:pPr>
        <w:pStyle w:val="ListParagraph"/>
        <w:spacing w:line="276" w:lineRule="auto"/>
        <w:rPr>
          <w:rFonts w:asciiTheme="majorBidi" w:hAnsiTheme="majorBidi" w:cstheme="majorBidi"/>
          <w:sz w:val="24"/>
          <w:szCs w:val="24"/>
        </w:rPr>
      </w:pPr>
    </w:p>
    <w:p w14:paraId="33264188" w14:textId="77777777" w:rsidR="007A7199" w:rsidRDefault="007A7199" w:rsidP="00F35708">
      <w:pPr>
        <w:pStyle w:val="Heading1"/>
        <w:spacing w:line="276" w:lineRule="auto"/>
        <w:rPr>
          <w:rtl/>
        </w:rPr>
      </w:pPr>
      <w:r w:rsidRPr="00A21AB9">
        <w:t>Significance</w:t>
      </w:r>
    </w:p>
    <w:p w14:paraId="5DACD266" w14:textId="44D85E08" w:rsidR="00C7478A" w:rsidRDefault="00FF33C8" w:rsidP="00AC5D11">
      <w:pPr>
        <w:spacing w:line="276" w:lineRule="auto"/>
        <w:rPr>
          <w:rFonts w:asciiTheme="majorBidi" w:hAnsiTheme="majorBidi" w:cstheme="majorBidi"/>
          <w:sz w:val="24"/>
          <w:szCs w:val="24"/>
        </w:rPr>
      </w:pPr>
      <w:r>
        <w:rPr>
          <w:rFonts w:asciiTheme="majorBidi" w:hAnsiTheme="majorBidi" w:cstheme="majorBidi"/>
          <w:sz w:val="24"/>
          <w:szCs w:val="24"/>
        </w:rPr>
        <w:t xml:space="preserve">The project is expected </w:t>
      </w:r>
      <w:r w:rsidR="00F467AC">
        <w:rPr>
          <w:rFonts w:asciiTheme="majorBidi" w:hAnsiTheme="majorBidi" w:cstheme="majorBidi"/>
          <w:sz w:val="24"/>
          <w:szCs w:val="24"/>
        </w:rPr>
        <w:t xml:space="preserve">to contribute </w:t>
      </w:r>
      <w:r w:rsidR="00B147C5">
        <w:rPr>
          <w:rFonts w:asciiTheme="majorBidi" w:hAnsiTheme="majorBidi" w:cstheme="majorBidi"/>
          <w:sz w:val="24"/>
          <w:szCs w:val="24"/>
        </w:rPr>
        <w:t>significantly</w:t>
      </w:r>
      <w:r w:rsidR="00F467AC">
        <w:rPr>
          <w:rFonts w:asciiTheme="majorBidi" w:hAnsiTheme="majorBidi" w:cstheme="majorBidi"/>
          <w:sz w:val="24"/>
          <w:szCs w:val="24"/>
        </w:rPr>
        <w:t xml:space="preserve"> to the fields of ancient</w:t>
      </w:r>
      <w:r w:rsidR="003C5F2C">
        <w:rPr>
          <w:rFonts w:asciiTheme="majorBidi" w:hAnsiTheme="majorBidi" w:cstheme="majorBidi"/>
          <w:sz w:val="24"/>
          <w:szCs w:val="24"/>
        </w:rPr>
        <w:t xml:space="preserve"> legal</w:t>
      </w:r>
      <w:r w:rsidR="00F467AC">
        <w:rPr>
          <w:rFonts w:asciiTheme="majorBidi" w:hAnsiTheme="majorBidi" w:cstheme="majorBidi"/>
          <w:sz w:val="24"/>
          <w:szCs w:val="24"/>
        </w:rPr>
        <w:t xml:space="preserve"> history as it suggest</w:t>
      </w:r>
      <w:r w:rsidR="003C5F2C">
        <w:rPr>
          <w:rFonts w:asciiTheme="majorBidi" w:hAnsiTheme="majorBidi" w:cstheme="majorBidi"/>
          <w:sz w:val="24"/>
          <w:szCs w:val="24"/>
        </w:rPr>
        <w:t>s</w:t>
      </w:r>
      <w:r w:rsidR="00F467AC">
        <w:rPr>
          <w:rFonts w:asciiTheme="majorBidi" w:hAnsiTheme="majorBidi" w:cstheme="majorBidi"/>
          <w:sz w:val="24"/>
          <w:szCs w:val="24"/>
        </w:rPr>
        <w:t xml:space="preserve"> a new path for exploring </w:t>
      </w:r>
      <w:r w:rsidR="002B1979">
        <w:rPr>
          <w:rFonts w:asciiTheme="majorBidi" w:hAnsiTheme="majorBidi" w:cstheme="majorBidi"/>
          <w:sz w:val="24"/>
          <w:szCs w:val="24"/>
        </w:rPr>
        <w:t>ancient legal thought in the field of procedure, and  for understanding the transformations that the notion of a witness has undergone from antiquity to the beginning of the common era.</w:t>
      </w:r>
      <w:r w:rsidR="002D1B69">
        <w:rPr>
          <w:rFonts w:asciiTheme="majorBidi" w:hAnsiTheme="majorBidi" w:cstheme="majorBidi"/>
          <w:sz w:val="24"/>
          <w:szCs w:val="24"/>
        </w:rPr>
        <w:t xml:space="preserve"> In addition, the project is expected to </w:t>
      </w:r>
      <w:r w:rsidR="0030336D">
        <w:rPr>
          <w:rFonts w:asciiTheme="majorBidi" w:hAnsiTheme="majorBidi" w:cstheme="majorBidi"/>
          <w:sz w:val="24"/>
          <w:szCs w:val="24"/>
        </w:rPr>
        <w:t xml:space="preserve">also </w:t>
      </w:r>
      <w:r w:rsidR="002D1B69">
        <w:rPr>
          <w:rFonts w:asciiTheme="majorBidi" w:hAnsiTheme="majorBidi" w:cstheme="majorBidi"/>
          <w:sz w:val="24"/>
          <w:szCs w:val="24"/>
        </w:rPr>
        <w:t>have a methodological contribution by challenging the common assumption that one cannot infer from the religious sphere to the mundane legal sphere</w:t>
      </w:r>
      <w:r w:rsidR="00C7478A">
        <w:rPr>
          <w:rFonts w:asciiTheme="majorBidi" w:hAnsiTheme="majorBidi" w:cstheme="majorBidi"/>
          <w:sz w:val="24"/>
          <w:szCs w:val="24"/>
        </w:rPr>
        <w:t>, and by demonstrating the potential of religious sources to advance our understanding of ancient law</w:t>
      </w:r>
      <w:r w:rsidR="002D1B69">
        <w:rPr>
          <w:rFonts w:asciiTheme="majorBidi" w:hAnsiTheme="majorBidi" w:cstheme="majorBidi"/>
          <w:sz w:val="24"/>
          <w:szCs w:val="24"/>
        </w:rPr>
        <w:t>.</w:t>
      </w:r>
      <w:r w:rsidR="00B147C5">
        <w:rPr>
          <w:rFonts w:asciiTheme="majorBidi" w:hAnsiTheme="majorBidi" w:cstheme="majorBidi"/>
          <w:sz w:val="24"/>
          <w:szCs w:val="24"/>
        </w:rPr>
        <w:t xml:space="preserve"> </w:t>
      </w:r>
    </w:p>
    <w:p w14:paraId="4A1084A5" w14:textId="77777777" w:rsidR="007A7199" w:rsidRPr="00D44584" w:rsidRDefault="007A7199" w:rsidP="00F35708">
      <w:pPr>
        <w:pStyle w:val="Heading1"/>
        <w:spacing w:line="276" w:lineRule="auto"/>
        <w:rPr>
          <w:sz w:val="20"/>
          <w:szCs w:val="20"/>
        </w:rPr>
      </w:pPr>
      <w:r w:rsidRPr="00D01EF7">
        <w:t>Evaluation and Dissemina</w:t>
      </w:r>
      <w:r w:rsidRPr="00562E22">
        <w:t>tion</w:t>
      </w:r>
      <w:r w:rsidRPr="00D01EF7">
        <w:t xml:space="preserve"> </w:t>
      </w:r>
    </w:p>
    <w:p w14:paraId="76BD95DD" w14:textId="3B9C360B" w:rsidR="00562E22" w:rsidRPr="00D01EF7" w:rsidRDefault="00562E22" w:rsidP="00AC5D11">
      <w:pPr>
        <w:spacing w:line="276" w:lineRule="auto"/>
        <w:rPr>
          <w:rFonts w:asciiTheme="majorBidi" w:hAnsiTheme="majorBidi" w:cstheme="majorBidi"/>
          <w:sz w:val="24"/>
          <w:szCs w:val="24"/>
        </w:rPr>
      </w:pPr>
      <w:r>
        <w:rPr>
          <w:rFonts w:asciiTheme="majorBidi" w:hAnsiTheme="majorBidi" w:cstheme="majorBidi"/>
          <w:sz w:val="24"/>
          <w:szCs w:val="24"/>
        </w:rPr>
        <w:t xml:space="preserve">In the short term the project is expected to yield two journal articles: One will be dedicated to </w:t>
      </w:r>
      <w:r w:rsidR="00703A3B">
        <w:rPr>
          <w:rFonts w:asciiTheme="majorBidi" w:hAnsiTheme="majorBidi" w:cstheme="majorBidi"/>
          <w:sz w:val="24"/>
          <w:szCs w:val="24"/>
        </w:rPr>
        <w:t xml:space="preserve">the </w:t>
      </w:r>
      <w:r>
        <w:rPr>
          <w:rFonts w:asciiTheme="majorBidi" w:hAnsiTheme="majorBidi" w:cstheme="majorBidi"/>
          <w:sz w:val="24"/>
          <w:szCs w:val="24"/>
        </w:rPr>
        <w:t xml:space="preserve">thematic study of </w:t>
      </w:r>
      <w:r w:rsidR="0098659D">
        <w:rPr>
          <w:rFonts w:asciiTheme="majorBidi" w:hAnsiTheme="majorBidi" w:cstheme="majorBidi"/>
          <w:sz w:val="24"/>
          <w:szCs w:val="24"/>
        </w:rPr>
        <w:t xml:space="preserve">the links between </w:t>
      </w:r>
      <w:r>
        <w:rPr>
          <w:rFonts w:asciiTheme="majorBidi" w:hAnsiTheme="majorBidi" w:cstheme="majorBidi"/>
          <w:sz w:val="24"/>
          <w:szCs w:val="24"/>
        </w:rPr>
        <w:t xml:space="preserve">testimony and </w:t>
      </w:r>
      <w:r w:rsidR="0098659D">
        <w:rPr>
          <w:rFonts w:asciiTheme="majorBidi" w:hAnsiTheme="majorBidi" w:cstheme="majorBidi"/>
          <w:sz w:val="24"/>
          <w:szCs w:val="24"/>
        </w:rPr>
        <w:t xml:space="preserve">oaths, and accordingly I will attempt to publish it in a journal </w:t>
      </w:r>
      <w:r>
        <w:rPr>
          <w:rFonts w:asciiTheme="majorBidi" w:hAnsiTheme="majorBidi" w:cstheme="majorBidi"/>
          <w:sz w:val="24"/>
          <w:szCs w:val="24"/>
        </w:rPr>
        <w:t xml:space="preserve">in the field of legal history; The other </w:t>
      </w:r>
      <w:r w:rsidR="0098659D">
        <w:rPr>
          <w:rFonts w:asciiTheme="majorBidi" w:hAnsiTheme="majorBidi" w:cstheme="majorBidi"/>
          <w:sz w:val="24"/>
          <w:szCs w:val="24"/>
        </w:rPr>
        <w:t>article</w:t>
      </w:r>
      <w:r>
        <w:rPr>
          <w:rFonts w:asciiTheme="majorBidi" w:hAnsiTheme="majorBidi" w:cstheme="majorBidi"/>
          <w:sz w:val="24"/>
          <w:szCs w:val="24"/>
        </w:rPr>
        <w:t xml:space="preserve"> will deal with </w:t>
      </w:r>
      <w:r w:rsidR="0098659D">
        <w:rPr>
          <w:rFonts w:asciiTheme="majorBidi" w:hAnsiTheme="majorBidi" w:cstheme="majorBidi"/>
          <w:sz w:val="24"/>
          <w:szCs w:val="24"/>
        </w:rPr>
        <w:t xml:space="preserve">the </w:t>
      </w:r>
      <w:r>
        <w:rPr>
          <w:rFonts w:asciiTheme="majorBidi" w:hAnsiTheme="majorBidi" w:cstheme="majorBidi"/>
          <w:sz w:val="24"/>
          <w:szCs w:val="24"/>
        </w:rPr>
        <w:t xml:space="preserve">philological </w:t>
      </w:r>
      <w:r w:rsidR="0098659D">
        <w:rPr>
          <w:rFonts w:asciiTheme="majorBidi" w:hAnsiTheme="majorBidi" w:cstheme="majorBidi"/>
          <w:sz w:val="24"/>
          <w:szCs w:val="24"/>
        </w:rPr>
        <w:t>dimensions</w:t>
      </w:r>
      <w:r>
        <w:rPr>
          <w:rFonts w:asciiTheme="majorBidi" w:hAnsiTheme="majorBidi" w:cstheme="majorBidi"/>
          <w:sz w:val="24"/>
          <w:szCs w:val="24"/>
        </w:rPr>
        <w:t xml:space="preserve"> of </w:t>
      </w:r>
      <w:r w:rsidR="00945F25">
        <w:rPr>
          <w:rFonts w:asciiTheme="majorBidi" w:hAnsiTheme="majorBidi" w:cstheme="majorBidi"/>
          <w:sz w:val="24"/>
          <w:szCs w:val="24"/>
        </w:rPr>
        <w:t xml:space="preserve">Biblical </w:t>
      </w:r>
      <w:r w:rsidR="0098659D">
        <w:rPr>
          <w:rFonts w:asciiTheme="majorBidi" w:hAnsiTheme="majorBidi" w:cstheme="majorBidi"/>
          <w:sz w:val="24"/>
          <w:szCs w:val="24"/>
        </w:rPr>
        <w:t xml:space="preserve">terminology of testimony and oaths </w:t>
      </w:r>
      <w:r w:rsidR="00945F25">
        <w:rPr>
          <w:rFonts w:asciiTheme="majorBidi" w:hAnsiTheme="majorBidi" w:cstheme="majorBidi"/>
          <w:sz w:val="24"/>
          <w:szCs w:val="24"/>
        </w:rPr>
        <w:t xml:space="preserve"> and </w:t>
      </w:r>
      <w:r w:rsidR="0098659D">
        <w:rPr>
          <w:rFonts w:asciiTheme="majorBidi" w:hAnsiTheme="majorBidi" w:cstheme="majorBidi"/>
          <w:sz w:val="24"/>
          <w:szCs w:val="24"/>
        </w:rPr>
        <w:t xml:space="preserve">will be directed to a journal in the field of Biblical studies. The two articles will set the grounds for a book project that I intend to </w:t>
      </w:r>
      <w:r w:rsidR="003C5F2C">
        <w:rPr>
          <w:rFonts w:asciiTheme="majorBidi" w:hAnsiTheme="majorBidi" w:cstheme="majorBidi"/>
          <w:sz w:val="24"/>
          <w:szCs w:val="24"/>
        </w:rPr>
        <w:t>write on this topic</w:t>
      </w:r>
      <w:r w:rsidR="0098659D">
        <w:rPr>
          <w:rFonts w:asciiTheme="majorBidi" w:hAnsiTheme="majorBidi" w:cstheme="majorBidi"/>
          <w:sz w:val="24"/>
          <w:szCs w:val="24"/>
        </w:rPr>
        <w:t xml:space="preserve"> in the future. </w:t>
      </w:r>
    </w:p>
    <w:sectPr w:rsidR="00562E22" w:rsidRPr="00D01EF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54758" w14:textId="77777777" w:rsidR="00E2748C" w:rsidRDefault="00E2748C" w:rsidP="00A55BCD">
      <w:pPr>
        <w:spacing w:after="0" w:line="240" w:lineRule="auto"/>
      </w:pPr>
      <w:r>
        <w:separator/>
      </w:r>
    </w:p>
  </w:endnote>
  <w:endnote w:type="continuationSeparator" w:id="0">
    <w:p w14:paraId="2E17277E" w14:textId="77777777" w:rsidR="00E2748C" w:rsidRDefault="00E2748C" w:rsidP="00A55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FD246" w14:textId="77777777" w:rsidR="00E2748C" w:rsidRDefault="00E2748C" w:rsidP="00A55BCD">
      <w:pPr>
        <w:spacing w:after="0" w:line="240" w:lineRule="auto"/>
      </w:pPr>
      <w:r>
        <w:separator/>
      </w:r>
    </w:p>
  </w:footnote>
  <w:footnote w:type="continuationSeparator" w:id="0">
    <w:p w14:paraId="1EABC4F7" w14:textId="77777777" w:rsidR="00E2748C" w:rsidRDefault="00E2748C" w:rsidP="00A55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0C46F" w14:textId="46137C7A" w:rsidR="00C314E3" w:rsidRPr="00C314E3" w:rsidRDefault="00C314E3" w:rsidP="00C314E3">
    <w:pPr>
      <w:pStyle w:val="Header"/>
      <w:tabs>
        <w:tab w:val="clear" w:pos="8306"/>
        <w:tab w:val="right" w:pos="9360"/>
      </w:tabs>
      <w:rPr>
        <w:rFonts w:asciiTheme="majorBidi" w:hAnsiTheme="majorBidi" w:cstheme="majorBidi"/>
      </w:rPr>
    </w:pPr>
    <w:r w:rsidRPr="00C314E3">
      <w:rPr>
        <w:rFonts w:asciiTheme="majorBidi" w:hAnsiTheme="majorBidi" w:cstheme="majorBidi"/>
      </w:rPr>
      <w:t xml:space="preserve">Orit Malka </w:t>
    </w:r>
    <w:r w:rsidRPr="00C314E3">
      <w:rPr>
        <w:rFonts w:asciiTheme="majorBidi" w:hAnsiTheme="majorBidi" w:cstheme="majorBidi"/>
      </w:rPr>
      <w:tab/>
    </w:r>
    <w:r w:rsidRPr="00C314E3">
      <w:rPr>
        <w:rFonts w:asciiTheme="majorBidi" w:hAnsiTheme="majorBidi" w:cstheme="majorBidi"/>
      </w:rPr>
      <w:tab/>
    </w:r>
  </w:p>
  <w:sdt>
    <w:sdtPr>
      <w:id w:val="-1113132113"/>
      <w:docPartObj>
        <w:docPartGallery w:val="Page Numbers (Top of Page)"/>
        <w:docPartUnique/>
      </w:docPartObj>
    </w:sdtPr>
    <w:sdtEndPr/>
    <w:sdtContent>
      <w:p w14:paraId="63B0C685" w14:textId="0401F500" w:rsidR="00A55BCD" w:rsidRDefault="00A55BCD">
        <w:pPr>
          <w:pStyle w:val="Header"/>
          <w:jc w:val="center"/>
        </w:pPr>
        <w:r>
          <w:fldChar w:fldCharType="begin"/>
        </w:r>
        <w:r>
          <w:instrText xml:space="preserve"> PAGE   \* MERGEFORMAT </w:instrText>
        </w:r>
        <w:r>
          <w:fldChar w:fldCharType="separate"/>
        </w:r>
        <w:r w:rsidR="00F41CA9">
          <w:rPr>
            <w:noProof/>
          </w:rPr>
          <w:t>9</w:t>
        </w:r>
        <w:r>
          <w:rPr>
            <w:noProof/>
          </w:rPr>
          <w:fldChar w:fldCharType="end"/>
        </w:r>
      </w:p>
    </w:sdtContent>
  </w:sdt>
  <w:p w14:paraId="0FBCCCB6" w14:textId="77777777" w:rsidR="00A55BCD" w:rsidRDefault="00A55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D5463"/>
    <w:multiLevelType w:val="hybridMultilevel"/>
    <w:tmpl w:val="42505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F3B59"/>
    <w:multiLevelType w:val="multilevel"/>
    <w:tmpl w:val="0922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4C5C24"/>
    <w:multiLevelType w:val="hybridMultilevel"/>
    <w:tmpl w:val="0B24A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B7EFE"/>
    <w:multiLevelType w:val="hybridMultilevel"/>
    <w:tmpl w:val="63C60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78A"/>
    <w:rsid w:val="000068BB"/>
    <w:rsid w:val="0002201E"/>
    <w:rsid w:val="00042D0A"/>
    <w:rsid w:val="0004430E"/>
    <w:rsid w:val="0006572A"/>
    <w:rsid w:val="00083C82"/>
    <w:rsid w:val="000B66D5"/>
    <w:rsid w:val="00100AE6"/>
    <w:rsid w:val="00112234"/>
    <w:rsid w:val="00114B74"/>
    <w:rsid w:val="00115A8C"/>
    <w:rsid w:val="0012048A"/>
    <w:rsid w:val="00123727"/>
    <w:rsid w:val="00130E1E"/>
    <w:rsid w:val="0017249A"/>
    <w:rsid w:val="00193F1D"/>
    <w:rsid w:val="001E4E1C"/>
    <w:rsid w:val="001F2B56"/>
    <w:rsid w:val="001F3BEB"/>
    <w:rsid w:val="00236E90"/>
    <w:rsid w:val="00255E60"/>
    <w:rsid w:val="002808C5"/>
    <w:rsid w:val="00285FEC"/>
    <w:rsid w:val="002903E7"/>
    <w:rsid w:val="002A709E"/>
    <w:rsid w:val="002B1979"/>
    <w:rsid w:val="002C74A6"/>
    <w:rsid w:val="002D1B69"/>
    <w:rsid w:val="002F7BAC"/>
    <w:rsid w:val="0030336D"/>
    <w:rsid w:val="00305F76"/>
    <w:rsid w:val="00325973"/>
    <w:rsid w:val="00352751"/>
    <w:rsid w:val="003639F5"/>
    <w:rsid w:val="00387EF8"/>
    <w:rsid w:val="00395CB8"/>
    <w:rsid w:val="003A08BD"/>
    <w:rsid w:val="003C5F2C"/>
    <w:rsid w:val="003C6199"/>
    <w:rsid w:val="003D1CAB"/>
    <w:rsid w:val="004011BA"/>
    <w:rsid w:val="00406558"/>
    <w:rsid w:val="004111A4"/>
    <w:rsid w:val="00416ED6"/>
    <w:rsid w:val="00425272"/>
    <w:rsid w:val="00454EED"/>
    <w:rsid w:val="004600A3"/>
    <w:rsid w:val="00464CEC"/>
    <w:rsid w:val="00492EE4"/>
    <w:rsid w:val="004A399F"/>
    <w:rsid w:val="004B30E8"/>
    <w:rsid w:val="004B7335"/>
    <w:rsid w:val="004B7570"/>
    <w:rsid w:val="004C2FC8"/>
    <w:rsid w:val="004D35CF"/>
    <w:rsid w:val="004F4107"/>
    <w:rsid w:val="004F600D"/>
    <w:rsid w:val="00503A75"/>
    <w:rsid w:val="00551CBA"/>
    <w:rsid w:val="00555FC8"/>
    <w:rsid w:val="00562E22"/>
    <w:rsid w:val="00574BEA"/>
    <w:rsid w:val="00597684"/>
    <w:rsid w:val="005A5E23"/>
    <w:rsid w:val="005D5C75"/>
    <w:rsid w:val="005F1F59"/>
    <w:rsid w:val="005F2CAB"/>
    <w:rsid w:val="006013BD"/>
    <w:rsid w:val="00605953"/>
    <w:rsid w:val="00611893"/>
    <w:rsid w:val="00625538"/>
    <w:rsid w:val="0063774C"/>
    <w:rsid w:val="00684406"/>
    <w:rsid w:val="006D6E86"/>
    <w:rsid w:val="006F6693"/>
    <w:rsid w:val="007001A9"/>
    <w:rsid w:val="00703A3B"/>
    <w:rsid w:val="007157F6"/>
    <w:rsid w:val="00731166"/>
    <w:rsid w:val="00741684"/>
    <w:rsid w:val="00786F02"/>
    <w:rsid w:val="00792972"/>
    <w:rsid w:val="007A2612"/>
    <w:rsid w:val="007A7199"/>
    <w:rsid w:val="007E0A58"/>
    <w:rsid w:val="007F018F"/>
    <w:rsid w:val="008105A8"/>
    <w:rsid w:val="00862A61"/>
    <w:rsid w:val="00875CAE"/>
    <w:rsid w:val="008A189F"/>
    <w:rsid w:val="008D784D"/>
    <w:rsid w:val="008F28A3"/>
    <w:rsid w:val="008F2CCE"/>
    <w:rsid w:val="008F46A5"/>
    <w:rsid w:val="008F7F9F"/>
    <w:rsid w:val="009132F5"/>
    <w:rsid w:val="00914455"/>
    <w:rsid w:val="00936B55"/>
    <w:rsid w:val="00945F25"/>
    <w:rsid w:val="00970D4E"/>
    <w:rsid w:val="0098659D"/>
    <w:rsid w:val="00994FFF"/>
    <w:rsid w:val="00997C5E"/>
    <w:rsid w:val="00997FC1"/>
    <w:rsid w:val="009B0F0C"/>
    <w:rsid w:val="009C42B4"/>
    <w:rsid w:val="009E6171"/>
    <w:rsid w:val="00A108EC"/>
    <w:rsid w:val="00A12FB7"/>
    <w:rsid w:val="00A21AB9"/>
    <w:rsid w:val="00A55BCD"/>
    <w:rsid w:val="00A85268"/>
    <w:rsid w:val="00AA2F8B"/>
    <w:rsid w:val="00AA4E82"/>
    <w:rsid w:val="00AC3408"/>
    <w:rsid w:val="00AC5D11"/>
    <w:rsid w:val="00B02B50"/>
    <w:rsid w:val="00B02ECB"/>
    <w:rsid w:val="00B03165"/>
    <w:rsid w:val="00B14281"/>
    <w:rsid w:val="00B147C5"/>
    <w:rsid w:val="00B25FC3"/>
    <w:rsid w:val="00B313EA"/>
    <w:rsid w:val="00B86D5E"/>
    <w:rsid w:val="00BC0B35"/>
    <w:rsid w:val="00BC0E8B"/>
    <w:rsid w:val="00BD3553"/>
    <w:rsid w:val="00BD364C"/>
    <w:rsid w:val="00BF4280"/>
    <w:rsid w:val="00BF69BF"/>
    <w:rsid w:val="00C01712"/>
    <w:rsid w:val="00C11284"/>
    <w:rsid w:val="00C314E3"/>
    <w:rsid w:val="00C70C8D"/>
    <w:rsid w:val="00C7178A"/>
    <w:rsid w:val="00C7478A"/>
    <w:rsid w:val="00C74DF7"/>
    <w:rsid w:val="00CA2453"/>
    <w:rsid w:val="00CA52BA"/>
    <w:rsid w:val="00CB475C"/>
    <w:rsid w:val="00CF6465"/>
    <w:rsid w:val="00D002B5"/>
    <w:rsid w:val="00D01EF7"/>
    <w:rsid w:val="00D44584"/>
    <w:rsid w:val="00D53116"/>
    <w:rsid w:val="00D66D8A"/>
    <w:rsid w:val="00D81301"/>
    <w:rsid w:val="00D838D0"/>
    <w:rsid w:val="00D947E1"/>
    <w:rsid w:val="00DA451E"/>
    <w:rsid w:val="00E10C4D"/>
    <w:rsid w:val="00E1426D"/>
    <w:rsid w:val="00E2748C"/>
    <w:rsid w:val="00E377E7"/>
    <w:rsid w:val="00E54848"/>
    <w:rsid w:val="00E73BF2"/>
    <w:rsid w:val="00F16AD4"/>
    <w:rsid w:val="00F20D50"/>
    <w:rsid w:val="00F300F8"/>
    <w:rsid w:val="00F35708"/>
    <w:rsid w:val="00F375FA"/>
    <w:rsid w:val="00F4158D"/>
    <w:rsid w:val="00F41CA9"/>
    <w:rsid w:val="00F41EF0"/>
    <w:rsid w:val="00F467AC"/>
    <w:rsid w:val="00F50EB2"/>
    <w:rsid w:val="00F53B31"/>
    <w:rsid w:val="00F56CD7"/>
    <w:rsid w:val="00F94784"/>
    <w:rsid w:val="00FB43FE"/>
    <w:rsid w:val="00FC3DE7"/>
    <w:rsid w:val="00FC54F3"/>
    <w:rsid w:val="00FC694B"/>
    <w:rsid w:val="00FD017D"/>
    <w:rsid w:val="00FF1155"/>
    <w:rsid w:val="00FF33C8"/>
    <w:rsid w:val="00FF3D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C576C"/>
  <w15:chartTrackingRefBased/>
  <w15:docId w15:val="{D913DF82-20C2-445C-A766-E260B811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708"/>
    <w:pPr>
      <w:spacing w:line="360" w:lineRule="auto"/>
      <w:outlineLvl w:val="0"/>
    </w:pPr>
    <w:rPr>
      <w:rFonts w:asciiTheme="majorBidi" w:hAnsiTheme="majorBidi" w:cstheme="majorBidi"/>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727"/>
    <w:pPr>
      <w:ind w:left="720"/>
      <w:contextualSpacing/>
    </w:pPr>
  </w:style>
  <w:style w:type="paragraph" w:styleId="FootnoteText">
    <w:name w:val="footnote text"/>
    <w:basedOn w:val="Normal"/>
    <w:link w:val="FootnoteTextChar"/>
    <w:uiPriority w:val="99"/>
    <w:unhideWhenUsed/>
    <w:rsid w:val="00862A61"/>
    <w:pPr>
      <w:bidi/>
      <w:spacing w:after="0" w:line="240" w:lineRule="auto"/>
      <w:ind w:right="-284"/>
      <w:jc w:val="both"/>
    </w:pPr>
    <w:rPr>
      <w:rFonts w:ascii="David" w:eastAsiaTheme="minorEastAsia" w:hAnsi="David" w:cs="David"/>
      <w:color w:val="000000" w:themeColor="text1"/>
      <w:sz w:val="20"/>
      <w:szCs w:val="20"/>
    </w:rPr>
  </w:style>
  <w:style w:type="character" w:customStyle="1" w:styleId="FootnoteTextChar">
    <w:name w:val="Footnote Text Char"/>
    <w:basedOn w:val="DefaultParagraphFont"/>
    <w:link w:val="FootnoteText"/>
    <w:uiPriority w:val="99"/>
    <w:rsid w:val="00862A61"/>
    <w:rPr>
      <w:rFonts w:ascii="David" w:eastAsiaTheme="minorEastAsia" w:hAnsi="David" w:cs="David"/>
      <w:color w:val="000000" w:themeColor="text1"/>
      <w:sz w:val="20"/>
      <w:szCs w:val="20"/>
    </w:rPr>
  </w:style>
  <w:style w:type="character" w:customStyle="1" w:styleId="searchword">
    <w:name w:val="searchword"/>
    <w:basedOn w:val="DefaultParagraphFont"/>
    <w:rsid w:val="00D53116"/>
  </w:style>
  <w:style w:type="character" w:styleId="Emphasis">
    <w:name w:val="Emphasis"/>
    <w:basedOn w:val="DefaultParagraphFont"/>
    <w:uiPriority w:val="20"/>
    <w:qFormat/>
    <w:rsid w:val="00305F76"/>
    <w:rPr>
      <w:i/>
      <w:iCs/>
    </w:rPr>
  </w:style>
  <w:style w:type="paragraph" w:styleId="Header">
    <w:name w:val="header"/>
    <w:basedOn w:val="Normal"/>
    <w:link w:val="HeaderChar"/>
    <w:uiPriority w:val="99"/>
    <w:unhideWhenUsed/>
    <w:rsid w:val="00A55B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5BCD"/>
  </w:style>
  <w:style w:type="paragraph" w:styleId="Footer">
    <w:name w:val="footer"/>
    <w:basedOn w:val="Normal"/>
    <w:link w:val="FooterChar"/>
    <w:uiPriority w:val="99"/>
    <w:unhideWhenUsed/>
    <w:rsid w:val="00A55B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5BCD"/>
  </w:style>
  <w:style w:type="character" w:styleId="CommentReference">
    <w:name w:val="annotation reference"/>
    <w:basedOn w:val="DefaultParagraphFont"/>
    <w:uiPriority w:val="99"/>
    <w:semiHidden/>
    <w:unhideWhenUsed/>
    <w:rsid w:val="00F41CA9"/>
    <w:rPr>
      <w:sz w:val="16"/>
      <w:szCs w:val="16"/>
    </w:rPr>
  </w:style>
  <w:style w:type="paragraph" w:styleId="CommentText">
    <w:name w:val="annotation text"/>
    <w:basedOn w:val="Normal"/>
    <w:link w:val="CommentTextChar"/>
    <w:uiPriority w:val="99"/>
    <w:semiHidden/>
    <w:unhideWhenUsed/>
    <w:rsid w:val="00F41CA9"/>
    <w:pPr>
      <w:spacing w:line="240" w:lineRule="auto"/>
    </w:pPr>
    <w:rPr>
      <w:sz w:val="20"/>
      <w:szCs w:val="20"/>
    </w:rPr>
  </w:style>
  <w:style w:type="character" w:customStyle="1" w:styleId="CommentTextChar">
    <w:name w:val="Comment Text Char"/>
    <w:basedOn w:val="DefaultParagraphFont"/>
    <w:link w:val="CommentText"/>
    <w:uiPriority w:val="99"/>
    <w:semiHidden/>
    <w:rsid w:val="00F41CA9"/>
    <w:rPr>
      <w:sz w:val="20"/>
      <w:szCs w:val="20"/>
    </w:rPr>
  </w:style>
  <w:style w:type="paragraph" w:styleId="CommentSubject">
    <w:name w:val="annotation subject"/>
    <w:basedOn w:val="CommentText"/>
    <w:next w:val="CommentText"/>
    <w:link w:val="CommentSubjectChar"/>
    <w:uiPriority w:val="99"/>
    <w:semiHidden/>
    <w:unhideWhenUsed/>
    <w:rsid w:val="00F41CA9"/>
    <w:rPr>
      <w:b/>
      <w:bCs/>
    </w:rPr>
  </w:style>
  <w:style w:type="character" w:customStyle="1" w:styleId="CommentSubjectChar">
    <w:name w:val="Comment Subject Char"/>
    <w:basedOn w:val="CommentTextChar"/>
    <w:link w:val="CommentSubject"/>
    <w:uiPriority w:val="99"/>
    <w:semiHidden/>
    <w:rsid w:val="00F41CA9"/>
    <w:rPr>
      <w:b/>
      <w:bCs/>
      <w:sz w:val="20"/>
      <w:szCs w:val="20"/>
    </w:rPr>
  </w:style>
  <w:style w:type="paragraph" w:styleId="BalloonText">
    <w:name w:val="Balloon Text"/>
    <w:basedOn w:val="Normal"/>
    <w:link w:val="BalloonTextChar"/>
    <w:uiPriority w:val="99"/>
    <w:semiHidden/>
    <w:unhideWhenUsed/>
    <w:rsid w:val="00F41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CA9"/>
    <w:rPr>
      <w:rFonts w:ascii="Segoe UI" w:hAnsi="Segoe UI" w:cs="Segoe UI"/>
      <w:sz w:val="18"/>
      <w:szCs w:val="18"/>
    </w:rPr>
  </w:style>
  <w:style w:type="character" w:customStyle="1" w:styleId="Heading1Char">
    <w:name w:val="Heading 1 Char"/>
    <w:basedOn w:val="DefaultParagraphFont"/>
    <w:link w:val="Heading1"/>
    <w:uiPriority w:val="9"/>
    <w:rsid w:val="00F35708"/>
    <w:rPr>
      <w:rFonts w:asciiTheme="majorBidi" w:hAnsiTheme="majorBidi" w:cstheme="majorBidi"/>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7416">
      <w:bodyDiv w:val="1"/>
      <w:marLeft w:val="0"/>
      <w:marRight w:val="0"/>
      <w:marTop w:val="0"/>
      <w:marBottom w:val="0"/>
      <w:divBdr>
        <w:top w:val="none" w:sz="0" w:space="0" w:color="auto"/>
        <w:left w:val="none" w:sz="0" w:space="0" w:color="auto"/>
        <w:bottom w:val="none" w:sz="0" w:space="0" w:color="auto"/>
        <w:right w:val="none" w:sz="0" w:space="0" w:color="auto"/>
      </w:divBdr>
    </w:div>
    <w:div w:id="85343013">
      <w:bodyDiv w:val="1"/>
      <w:marLeft w:val="0"/>
      <w:marRight w:val="0"/>
      <w:marTop w:val="0"/>
      <w:marBottom w:val="0"/>
      <w:divBdr>
        <w:top w:val="none" w:sz="0" w:space="0" w:color="auto"/>
        <w:left w:val="none" w:sz="0" w:space="0" w:color="auto"/>
        <w:bottom w:val="none" w:sz="0" w:space="0" w:color="auto"/>
        <w:right w:val="none" w:sz="0" w:space="0" w:color="auto"/>
      </w:divBdr>
    </w:div>
    <w:div w:id="262307776">
      <w:bodyDiv w:val="1"/>
      <w:marLeft w:val="0"/>
      <w:marRight w:val="0"/>
      <w:marTop w:val="0"/>
      <w:marBottom w:val="0"/>
      <w:divBdr>
        <w:top w:val="none" w:sz="0" w:space="0" w:color="auto"/>
        <w:left w:val="none" w:sz="0" w:space="0" w:color="auto"/>
        <w:bottom w:val="none" w:sz="0" w:space="0" w:color="auto"/>
        <w:right w:val="none" w:sz="0" w:space="0" w:color="auto"/>
      </w:divBdr>
      <w:divsChild>
        <w:div w:id="794711527">
          <w:marLeft w:val="0"/>
          <w:marRight w:val="0"/>
          <w:marTop w:val="0"/>
          <w:marBottom w:val="0"/>
          <w:divBdr>
            <w:top w:val="none" w:sz="0" w:space="0" w:color="auto"/>
            <w:left w:val="none" w:sz="0" w:space="0" w:color="auto"/>
            <w:bottom w:val="none" w:sz="0" w:space="0" w:color="auto"/>
            <w:right w:val="none" w:sz="0" w:space="0" w:color="auto"/>
          </w:divBdr>
        </w:div>
      </w:divsChild>
    </w:div>
    <w:div w:id="986856439">
      <w:bodyDiv w:val="1"/>
      <w:marLeft w:val="0"/>
      <w:marRight w:val="0"/>
      <w:marTop w:val="0"/>
      <w:marBottom w:val="0"/>
      <w:divBdr>
        <w:top w:val="none" w:sz="0" w:space="0" w:color="auto"/>
        <w:left w:val="none" w:sz="0" w:space="0" w:color="auto"/>
        <w:bottom w:val="none" w:sz="0" w:space="0" w:color="auto"/>
        <w:right w:val="none" w:sz="0" w:space="0" w:color="auto"/>
      </w:divBdr>
      <w:divsChild>
        <w:div w:id="363555058">
          <w:marLeft w:val="0"/>
          <w:marRight w:val="0"/>
          <w:marTop w:val="0"/>
          <w:marBottom w:val="0"/>
          <w:divBdr>
            <w:top w:val="none" w:sz="0" w:space="0" w:color="auto"/>
            <w:left w:val="none" w:sz="0" w:space="0" w:color="auto"/>
            <w:bottom w:val="none" w:sz="0" w:space="0" w:color="auto"/>
            <w:right w:val="none" w:sz="0" w:space="0" w:color="auto"/>
          </w:divBdr>
        </w:div>
      </w:divsChild>
    </w:div>
    <w:div w:id="1123034573">
      <w:bodyDiv w:val="1"/>
      <w:marLeft w:val="0"/>
      <w:marRight w:val="0"/>
      <w:marTop w:val="0"/>
      <w:marBottom w:val="0"/>
      <w:divBdr>
        <w:top w:val="none" w:sz="0" w:space="0" w:color="auto"/>
        <w:left w:val="none" w:sz="0" w:space="0" w:color="auto"/>
        <w:bottom w:val="none" w:sz="0" w:space="0" w:color="auto"/>
        <w:right w:val="none" w:sz="0" w:space="0" w:color="auto"/>
      </w:divBdr>
      <w:divsChild>
        <w:div w:id="1504660444">
          <w:marLeft w:val="0"/>
          <w:marRight w:val="0"/>
          <w:marTop w:val="0"/>
          <w:marBottom w:val="0"/>
          <w:divBdr>
            <w:top w:val="none" w:sz="0" w:space="0" w:color="auto"/>
            <w:left w:val="none" w:sz="0" w:space="0" w:color="auto"/>
            <w:bottom w:val="none" w:sz="0" w:space="0" w:color="auto"/>
            <w:right w:val="none" w:sz="0" w:space="0" w:color="auto"/>
          </w:divBdr>
        </w:div>
      </w:divsChild>
    </w:div>
    <w:div w:id="1496261093">
      <w:bodyDiv w:val="1"/>
      <w:marLeft w:val="0"/>
      <w:marRight w:val="0"/>
      <w:marTop w:val="0"/>
      <w:marBottom w:val="0"/>
      <w:divBdr>
        <w:top w:val="none" w:sz="0" w:space="0" w:color="auto"/>
        <w:left w:val="none" w:sz="0" w:space="0" w:color="auto"/>
        <w:bottom w:val="none" w:sz="0" w:space="0" w:color="auto"/>
        <w:right w:val="none" w:sz="0" w:space="0" w:color="auto"/>
      </w:divBdr>
      <w:divsChild>
        <w:div w:id="1535577762">
          <w:marLeft w:val="0"/>
          <w:marRight w:val="0"/>
          <w:marTop w:val="0"/>
          <w:marBottom w:val="0"/>
          <w:divBdr>
            <w:top w:val="none" w:sz="0" w:space="0" w:color="auto"/>
            <w:left w:val="none" w:sz="0" w:space="0" w:color="auto"/>
            <w:bottom w:val="none" w:sz="0" w:space="0" w:color="auto"/>
            <w:right w:val="none" w:sz="0" w:space="0" w:color="auto"/>
          </w:divBdr>
        </w:div>
      </w:divsChild>
    </w:div>
    <w:div w:id="1627197571">
      <w:bodyDiv w:val="1"/>
      <w:marLeft w:val="0"/>
      <w:marRight w:val="0"/>
      <w:marTop w:val="0"/>
      <w:marBottom w:val="0"/>
      <w:divBdr>
        <w:top w:val="none" w:sz="0" w:space="0" w:color="auto"/>
        <w:left w:val="none" w:sz="0" w:space="0" w:color="auto"/>
        <w:bottom w:val="none" w:sz="0" w:space="0" w:color="auto"/>
        <w:right w:val="none" w:sz="0" w:space="0" w:color="auto"/>
      </w:divBdr>
      <w:divsChild>
        <w:div w:id="1186678975">
          <w:marLeft w:val="0"/>
          <w:marRight w:val="0"/>
          <w:marTop w:val="0"/>
          <w:marBottom w:val="0"/>
          <w:divBdr>
            <w:top w:val="none" w:sz="0" w:space="0" w:color="auto"/>
            <w:left w:val="none" w:sz="0" w:space="0" w:color="auto"/>
            <w:bottom w:val="none" w:sz="0" w:space="0" w:color="auto"/>
            <w:right w:val="none" w:sz="0" w:space="0" w:color="auto"/>
          </w:divBdr>
        </w:div>
      </w:divsChild>
    </w:div>
    <w:div w:id="18155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66F60-D787-49D0-9ADA-8CD81B5A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5</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Rivlin</dc:creator>
  <cp:keywords/>
  <dc:description/>
  <cp:lastModifiedBy>Orit Malka</cp:lastModifiedBy>
  <cp:revision>13</cp:revision>
  <dcterms:created xsi:type="dcterms:W3CDTF">2020-02-09T07:51:00Z</dcterms:created>
  <dcterms:modified xsi:type="dcterms:W3CDTF">2020-02-10T13:06:00Z</dcterms:modified>
</cp:coreProperties>
</file>