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FAD06" w14:textId="3C0890BB" w:rsidR="00CC1B2F" w:rsidRPr="00060E61" w:rsidRDefault="00CC1B2F" w:rsidP="00CC1B2F">
      <w:pPr>
        <w:spacing w:after="0" w:line="360" w:lineRule="auto"/>
        <w:jc w:val="center"/>
        <w:rPr>
          <w:rFonts w:ascii="Times New Roman" w:eastAsia="Calibri" w:hAnsi="Times New Roman" w:cs="Times New Roman"/>
          <w:b/>
          <w:bCs/>
          <w:szCs w:val="24"/>
          <w:lang w:val="en-US" w:eastAsia="en-IL"/>
        </w:rPr>
      </w:pPr>
      <w:proofErr w:type="spellStart"/>
      <w:r w:rsidRPr="00060E61">
        <w:rPr>
          <w:rFonts w:asciiTheme="majorBidi" w:eastAsia="Calibri" w:hAnsiTheme="majorBidi" w:cstheme="majorBidi"/>
          <w:b/>
          <w:bCs/>
          <w:i/>
          <w:iCs/>
          <w:szCs w:val="24"/>
          <w:lang w:val="en-US" w:eastAsia="en-IL"/>
        </w:rPr>
        <w:t>Resumptive</w:t>
      </w:r>
      <w:proofErr w:type="spellEnd"/>
      <w:r w:rsidRPr="00060E61">
        <w:rPr>
          <w:rFonts w:asciiTheme="majorBidi" w:eastAsia="Calibri" w:hAnsiTheme="majorBidi" w:cstheme="majorBidi"/>
          <w:b/>
          <w:bCs/>
          <w:i/>
          <w:iCs/>
          <w:szCs w:val="24"/>
          <w:lang w:val="en-US" w:eastAsia="en-IL"/>
        </w:rPr>
        <w:t xml:space="preserve"> Repetition</w:t>
      </w:r>
      <w:r w:rsidRPr="00060E61">
        <w:rPr>
          <w:rFonts w:ascii="Calibri" w:eastAsia="Calibri" w:hAnsi="Calibri" w:cs="Calibri"/>
          <w:b/>
          <w:bCs/>
          <w:i/>
          <w:iCs/>
          <w:szCs w:val="24"/>
          <w:lang w:val="en-US" w:eastAsia="en-IL"/>
        </w:rPr>
        <w:t xml:space="preserve"> </w:t>
      </w:r>
      <w:r w:rsidRPr="00060E61">
        <w:rPr>
          <w:rFonts w:ascii="Times New Roman" w:eastAsia="Calibri" w:hAnsi="Times New Roman" w:cs="Times New Roman"/>
          <w:b/>
          <w:bCs/>
          <w:szCs w:val="24"/>
          <w:lang w:val="en-US" w:eastAsia="en-IL"/>
        </w:rPr>
        <w:t>as Editorial Technique in ANE Literature</w:t>
      </w:r>
      <w:r w:rsidR="00B93587" w:rsidRPr="00060E61">
        <w:rPr>
          <w:rFonts w:ascii="Times New Roman" w:eastAsia="Calibri" w:hAnsi="Times New Roman" w:cs="Times New Roman"/>
          <w:b/>
          <w:bCs/>
          <w:szCs w:val="24"/>
          <w:lang w:val="en-US" w:eastAsia="en-IL"/>
        </w:rPr>
        <w:t>:</w:t>
      </w:r>
    </w:p>
    <w:p w14:paraId="7AAD9F62" w14:textId="027ACC9F" w:rsidR="00CC1B2F" w:rsidRPr="00060E61" w:rsidRDefault="00B93587" w:rsidP="00CC1B2F">
      <w:pPr>
        <w:spacing w:after="0" w:line="360" w:lineRule="auto"/>
        <w:jc w:val="center"/>
        <w:rPr>
          <w:rFonts w:ascii="Times New Roman" w:eastAsia="Calibri" w:hAnsi="Times New Roman" w:cs="Times New Roman"/>
          <w:b/>
          <w:bCs/>
          <w:szCs w:val="24"/>
          <w:lang w:val="en-US" w:eastAsia="en-IL"/>
        </w:rPr>
      </w:pPr>
      <w:r w:rsidRPr="00060E61">
        <w:rPr>
          <w:rFonts w:ascii="Times New Roman" w:eastAsia="Calibri" w:hAnsi="Times New Roman" w:cs="Times New Roman"/>
          <w:b/>
          <w:bCs/>
          <w:szCs w:val="24"/>
          <w:lang w:val="en-US" w:eastAsia="en-IL"/>
        </w:rPr>
        <w:t xml:space="preserve">The Cosmogony and the Anthropogony in </w:t>
      </w:r>
      <w:proofErr w:type="spellStart"/>
      <w:r w:rsidRPr="00060E61">
        <w:rPr>
          <w:rFonts w:ascii="Times New Roman" w:eastAsia="Calibri" w:hAnsi="Times New Roman" w:cs="Times New Roman"/>
          <w:b/>
          <w:bCs/>
          <w:szCs w:val="24"/>
          <w:lang w:val="en-US" w:eastAsia="en-IL"/>
        </w:rPr>
        <w:t>Enūma</w:t>
      </w:r>
      <w:proofErr w:type="spellEnd"/>
      <w:r w:rsidRPr="00060E61">
        <w:rPr>
          <w:rFonts w:ascii="Times New Roman" w:eastAsia="Calibri" w:hAnsi="Times New Roman" w:cs="Times New Roman"/>
          <w:b/>
          <w:bCs/>
          <w:szCs w:val="24"/>
          <w:lang w:val="en-US" w:eastAsia="en-IL"/>
        </w:rPr>
        <w:t xml:space="preserve"> </w:t>
      </w:r>
      <w:proofErr w:type="spellStart"/>
      <w:r w:rsidRPr="00060E61">
        <w:rPr>
          <w:rFonts w:ascii="Times New Roman" w:eastAsia="Calibri" w:hAnsi="Times New Roman" w:cs="Times New Roman"/>
          <w:b/>
          <w:bCs/>
          <w:szCs w:val="24"/>
          <w:lang w:val="en-US" w:eastAsia="en-IL"/>
        </w:rPr>
        <w:t>Eliš</w:t>
      </w:r>
      <w:proofErr w:type="spellEnd"/>
      <w:r w:rsidRPr="00060E61">
        <w:rPr>
          <w:rFonts w:ascii="Times New Roman" w:eastAsia="Calibri" w:hAnsi="Times New Roman" w:cs="Times New Roman"/>
          <w:b/>
          <w:bCs/>
          <w:szCs w:val="24"/>
          <w:lang w:val="en-US" w:eastAsia="en-IL"/>
        </w:rPr>
        <w:t xml:space="preserve"> as Case Studies</w:t>
      </w:r>
    </w:p>
    <w:p w14:paraId="3D43BBAE" w14:textId="77777777" w:rsidR="00F74B57" w:rsidRPr="00060E61" w:rsidRDefault="00F74B57" w:rsidP="00F007BA">
      <w:pPr>
        <w:spacing w:after="0" w:line="360" w:lineRule="auto"/>
        <w:jc w:val="center"/>
        <w:rPr>
          <w:rFonts w:ascii="Times New Roman" w:eastAsia="Calibri" w:hAnsi="Times New Roman" w:cs="Times New Roman"/>
          <w:szCs w:val="20"/>
          <w:rtl/>
          <w:lang w:val="en-US" w:eastAsia="en-IL"/>
        </w:rPr>
      </w:pPr>
    </w:p>
    <w:p w14:paraId="0B86C439" w14:textId="3D6E2A6F" w:rsidR="00CF25F1" w:rsidRPr="00060E61" w:rsidRDefault="00CF25F1" w:rsidP="00CF25F1">
      <w:pPr>
        <w:pStyle w:val="ListParagraph"/>
        <w:numPr>
          <w:ilvl w:val="0"/>
          <w:numId w:val="4"/>
        </w:numPr>
        <w:spacing w:after="0" w:line="480" w:lineRule="auto"/>
        <w:jc w:val="both"/>
        <w:rPr>
          <w:rFonts w:ascii="Times New Roman" w:eastAsia="Calibri" w:hAnsi="Times New Roman" w:cs="Times New Roman"/>
          <w:b/>
          <w:bCs/>
          <w:szCs w:val="24"/>
          <w:rtl/>
          <w:lang w:val="en-US" w:eastAsia="en-IL"/>
        </w:rPr>
      </w:pPr>
      <w:proofErr w:type="spellStart"/>
      <w:r w:rsidRPr="00060E61">
        <w:rPr>
          <w:rFonts w:asciiTheme="majorBidi" w:eastAsia="Calibri" w:hAnsiTheme="majorBidi" w:cstheme="majorBidi"/>
          <w:b/>
          <w:bCs/>
          <w:i/>
          <w:iCs/>
          <w:szCs w:val="24"/>
          <w:lang w:val="en-US" w:eastAsia="en-IL"/>
        </w:rPr>
        <w:t>Resumptive</w:t>
      </w:r>
      <w:proofErr w:type="spellEnd"/>
      <w:r w:rsidRPr="00060E61">
        <w:rPr>
          <w:rFonts w:asciiTheme="majorBidi" w:eastAsia="Calibri" w:hAnsiTheme="majorBidi" w:cstheme="majorBidi"/>
          <w:b/>
          <w:bCs/>
          <w:i/>
          <w:iCs/>
          <w:szCs w:val="24"/>
          <w:lang w:val="en-US" w:eastAsia="en-IL"/>
        </w:rPr>
        <w:t xml:space="preserve"> Repetition</w:t>
      </w:r>
      <w:r w:rsidRPr="00060E61">
        <w:rPr>
          <w:rFonts w:ascii="Calibri" w:eastAsia="Calibri" w:hAnsi="Calibri" w:cs="Calibri"/>
          <w:b/>
          <w:bCs/>
          <w:i/>
          <w:iCs/>
          <w:szCs w:val="24"/>
          <w:lang w:val="en-US" w:eastAsia="en-IL"/>
        </w:rPr>
        <w:t xml:space="preserve"> </w:t>
      </w:r>
      <w:r w:rsidRPr="00060E61">
        <w:rPr>
          <w:rFonts w:ascii="Times New Roman" w:eastAsia="Calibri" w:hAnsi="Times New Roman" w:cs="Times New Roman"/>
          <w:b/>
          <w:bCs/>
          <w:szCs w:val="24"/>
          <w:lang w:val="en-US" w:eastAsia="en-IL"/>
        </w:rPr>
        <w:t xml:space="preserve">as Editorial Technique </w:t>
      </w:r>
    </w:p>
    <w:p w14:paraId="4C4F8E53" w14:textId="424D071E" w:rsidR="00F74B57" w:rsidRPr="00060E61" w:rsidRDefault="00F74B57" w:rsidP="00CF25F1">
      <w:pPr>
        <w:bidi/>
        <w:spacing w:after="0" w:line="480" w:lineRule="auto"/>
        <w:jc w:val="both"/>
        <w:rPr>
          <w:rFonts w:ascii="David" w:eastAsia="Calibri" w:hAnsi="David" w:cs="David"/>
          <w:szCs w:val="24"/>
          <w:rtl/>
          <w:lang w:val="en-US" w:eastAsia="en-IL"/>
        </w:rPr>
      </w:pPr>
      <w:r w:rsidRPr="00060E61">
        <w:rPr>
          <w:rFonts w:ascii="David" w:eastAsia="Calibri" w:hAnsi="David" w:cs="David" w:hint="cs"/>
          <w:szCs w:val="24"/>
          <w:rtl/>
          <w:lang w:val="en-US" w:eastAsia="en-IL"/>
        </w:rPr>
        <w:t>כל יצירה ספרותית שהיא, מ</w:t>
      </w:r>
      <w:r w:rsidR="00F836F1" w:rsidRPr="00060E61">
        <w:rPr>
          <w:rFonts w:ascii="David" w:eastAsia="Calibri" w:hAnsi="David" w:cs="David" w:hint="cs"/>
          <w:szCs w:val="24"/>
          <w:rtl/>
          <w:lang w:val="en-US" w:eastAsia="en-IL"/>
        </w:rPr>
        <w:t xml:space="preserve">עצם </w:t>
      </w:r>
      <w:r w:rsidRPr="00060E61">
        <w:rPr>
          <w:rFonts w:ascii="David" w:eastAsia="Calibri" w:hAnsi="David" w:cs="David" w:hint="cs"/>
          <w:szCs w:val="24"/>
          <w:rtl/>
          <w:lang w:val="en-US" w:eastAsia="en-IL"/>
        </w:rPr>
        <w:t>ט</w:t>
      </w:r>
      <w:r w:rsidR="00906A3F" w:rsidRPr="00060E61">
        <w:rPr>
          <w:rFonts w:ascii="David" w:eastAsia="Calibri" w:hAnsi="David" w:cs="David" w:hint="cs"/>
          <w:szCs w:val="24"/>
          <w:rtl/>
          <w:lang w:val="en-US" w:eastAsia="en-IL"/>
        </w:rPr>
        <w:t>יב</w:t>
      </w:r>
      <w:r w:rsidRPr="00060E61">
        <w:rPr>
          <w:rFonts w:ascii="David" w:eastAsia="Calibri" w:hAnsi="David" w:cs="David" w:hint="cs"/>
          <w:szCs w:val="24"/>
          <w:rtl/>
          <w:lang w:val="en-US" w:eastAsia="en-IL"/>
        </w:rPr>
        <w:t xml:space="preserve">ה יש בה חזרות רבות על מילים, משפטים ולעתים גם פסקאות שלמות, המהוות חלק ממאפייניה </w:t>
      </w:r>
      <w:r w:rsidR="005436B1" w:rsidRPr="00060E61">
        <w:rPr>
          <w:rFonts w:ascii="David" w:eastAsia="Calibri" w:hAnsi="David" w:cs="David" w:hint="cs"/>
          <w:szCs w:val="24"/>
          <w:rtl/>
          <w:lang w:val="en-US" w:eastAsia="en-IL"/>
        </w:rPr>
        <w:t>הסגנוניים</w:t>
      </w:r>
      <w:r w:rsidRPr="00060E61">
        <w:rPr>
          <w:rFonts w:ascii="David" w:eastAsia="Calibri" w:hAnsi="David" w:cs="David" w:hint="cs"/>
          <w:szCs w:val="24"/>
          <w:rtl/>
          <w:lang w:val="en-US" w:eastAsia="en-IL"/>
        </w:rPr>
        <w:t xml:space="preserve">, שראשיתם אולי בזמנים שבהם עברה היצירה בעל פה ממסרן למסרן. </w:t>
      </w:r>
      <w:r w:rsidR="002E57EF" w:rsidRPr="00060E61">
        <w:rPr>
          <w:rFonts w:ascii="David" w:eastAsia="Calibri" w:hAnsi="David" w:cs="David" w:hint="cs"/>
          <w:szCs w:val="24"/>
          <w:rtl/>
          <w:lang w:val="en-US" w:eastAsia="en-IL"/>
        </w:rPr>
        <w:t>אולם</w:t>
      </w:r>
      <w:r w:rsidRPr="00060E61">
        <w:rPr>
          <w:rFonts w:ascii="David" w:eastAsia="Calibri" w:hAnsi="David" w:cs="David" w:hint="cs"/>
          <w:szCs w:val="24"/>
          <w:rtl/>
          <w:lang w:val="en-US" w:eastAsia="en-IL"/>
        </w:rPr>
        <w:t xml:space="preserve"> ישנ</w:t>
      </w:r>
      <w:r w:rsidR="002E57EF" w:rsidRPr="00060E61">
        <w:rPr>
          <w:rFonts w:ascii="David" w:eastAsia="Calibri" w:hAnsi="David" w:cs="David" w:hint="cs"/>
          <w:szCs w:val="24"/>
          <w:rtl/>
          <w:lang w:val="en-US" w:eastAsia="en-IL"/>
        </w:rPr>
        <w:t>ם סוגים מסויימים של</w:t>
      </w:r>
      <w:r w:rsidRPr="00060E61">
        <w:rPr>
          <w:rFonts w:ascii="David" w:eastAsia="Calibri" w:hAnsi="David" w:cs="David" w:hint="cs"/>
          <w:szCs w:val="24"/>
          <w:rtl/>
          <w:lang w:val="en-US" w:eastAsia="en-IL"/>
        </w:rPr>
        <w:t xml:space="preserve"> חזרות </w:t>
      </w:r>
      <w:r w:rsidR="002E57EF" w:rsidRPr="00060E61">
        <w:rPr>
          <w:rFonts w:ascii="David" w:eastAsia="Calibri" w:hAnsi="David" w:cs="David" w:hint="cs"/>
          <w:szCs w:val="24"/>
          <w:rtl/>
          <w:lang w:val="en-US" w:eastAsia="en-IL"/>
        </w:rPr>
        <w:t xml:space="preserve">אשר במהלך הזמן החלו לשמש את </w:t>
      </w:r>
      <w:r w:rsidR="00E6533A" w:rsidRPr="00060E61">
        <w:rPr>
          <w:rFonts w:ascii="David" w:eastAsia="Calibri" w:hAnsi="David" w:cs="David" w:hint="cs"/>
          <w:szCs w:val="24"/>
          <w:rtl/>
          <w:lang w:val="en-US" w:eastAsia="en-IL"/>
        </w:rPr>
        <w:t>הסופרים</w:t>
      </w:r>
      <w:r w:rsidR="005436B1" w:rsidRPr="00060E61">
        <w:rPr>
          <w:rFonts w:ascii="David" w:eastAsia="Calibri" w:hAnsi="David" w:cs="David" w:hint="cs"/>
          <w:szCs w:val="24"/>
          <w:rtl/>
          <w:lang w:val="en-US" w:eastAsia="en-IL"/>
        </w:rPr>
        <w:t xml:space="preserve"> גם</w:t>
      </w:r>
      <w:r w:rsidR="002E57EF" w:rsidRPr="00060E61">
        <w:rPr>
          <w:rFonts w:ascii="David" w:eastAsia="Calibri" w:hAnsi="David" w:cs="David" w:hint="cs"/>
          <w:szCs w:val="24"/>
          <w:rtl/>
          <w:lang w:val="en-US" w:eastAsia="en-IL"/>
        </w:rPr>
        <w:t xml:space="preserve"> ככלי טכני מוסכם </w:t>
      </w:r>
      <w:r w:rsidR="00B158E8" w:rsidRPr="00060E61">
        <w:rPr>
          <w:rFonts w:ascii="David" w:eastAsia="Calibri" w:hAnsi="David" w:cs="David" w:hint="cs"/>
          <w:szCs w:val="24"/>
          <w:rtl/>
          <w:lang w:val="en-US" w:eastAsia="en-IL"/>
        </w:rPr>
        <w:t>שבאמצעותו נוצק</w:t>
      </w:r>
      <w:r w:rsidR="002E57EF" w:rsidRPr="00060E61">
        <w:rPr>
          <w:rFonts w:ascii="David" w:eastAsia="Calibri" w:hAnsi="David" w:cs="David" w:hint="cs"/>
          <w:szCs w:val="24"/>
          <w:rtl/>
          <w:lang w:val="en-US" w:eastAsia="en-IL"/>
        </w:rPr>
        <w:t xml:space="preserve"> חומר חדש למסורת ספרותית קיימת.</w:t>
      </w:r>
      <w:r w:rsidRPr="00060E61">
        <w:rPr>
          <w:rFonts w:ascii="David" w:eastAsia="Calibri" w:hAnsi="David" w:cs="David" w:hint="cs"/>
          <w:szCs w:val="24"/>
          <w:rtl/>
          <w:lang w:val="en-US" w:eastAsia="en-IL"/>
        </w:rPr>
        <w:t xml:space="preserve"> זיהויין של חזרות מסוג זה </w:t>
      </w:r>
      <w:r w:rsidR="002E57EF" w:rsidRPr="00060E61">
        <w:rPr>
          <w:rFonts w:ascii="David" w:eastAsia="Calibri" w:hAnsi="David" w:cs="David" w:hint="cs"/>
          <w:szCs w:val="24"/>
          <w:rtl/>
          <w:lang w:val="en-US" w:eastAsia="en-IL"/>
        </w:rPr>
        <w:t>מאפשר הבנה טובה יותר של דרך התהוות הטקסט והשלבים שעבר בדרך לנוסחתו הסופית</w:t>
      </w:r>
      <w:r w:rsidR="00906A3F" w:rsidRPr="00060E61">
        <w:rPr>
          <w:rFonts w:ascii="David" w:eastAsia="Calibri" w:hAnsi="David" w:cs="David" w:hint="cs"/>
          <w:szCs w:val="24"/>
          <w:rtl/>
          <w:lang w:val="en-US" w:eastAsia="en-IL"/>
        </w:rPr>
        <w:t>,</w:t>
      </w:r>
      <w:r w:rsidR="002E57EF" w:rsidRPr="00060E61">
        <w:rPr>
          <w:rFonts w:ascii="David" w:eastAsia="Calibri" w:hAnsi="David" w:cs="David" w:hint="cs"/>
          <w:szCs w:val="24"/>
          <w:rtl/>
          <w:lang w:val="en-US" w:eastAsia="en-IL"/>
        </w:rPr>
        <w:t xml:space="preserve"> כפי </w:t>
      </w:r>
      <w:r w:rsidR="007E5EE8" w:rsidRPr="00060E61">
        <w:rPr>
          <w:rFonts w:ascii="David" w:eastAsia="Calibri" w:hAnsi="David" w:cs="David" w:hint="cs"/>
          <w:szCs w:val="24"/>
          <w:rtl/>
          <w:lang w:val="en-US" w:eastAsia="en-IL"/>
        </w:rPr>
        <w:t>שהגיע לידינו</w:t>
      </w:r>
      <w:r w:rsidR="002E57EF" w:rsidRPr="00060E61">
        <w:rPr>
          <w:rFonts w:ascii="David" w:eastAsia="Calibri" w:hAnsi="David" w:cs="David" w:hint="cs"/>
          <w:szCs w:val="24"/>
          <w:rtl/>
          <w:lang w:val="en-US" w:eastAsia="en-IL"/>
        </w:rPr>
        <w:t>.</w:t>
      </w:r>
    </w:p>
    <w:p w14:paraId="2D175413" w14:textId="2451D3D9" w:rsidR="00E425F3" w:rsidRPr="00060E61" w:rsidRDefault="00CC1B2F" w:rsidP="007463BC">
      <w:pPr>
        <w:bidi/>
        <w:spacing w:after="0" w:line="480" w:lineRule="auto"/>
        <w:ind w:firstLine="423"/>
        <w:jc w:val="both"/>
        <w:rPr>
          <w:rFonts w:ascii="David" w:eastAsia="Calibri" w:hAnsi="David" w:cs="David"/>
          <w:szCs w:val="24"/>
          <w:rtl/>
          <w:lang w:val="en-US" w:eastAsia="en-IL"/>
        </w:rPr>
      </w:pPr>
      <w:r w:rsidRPr="00060E61">
        <w:rPr>
          <w:rFonts w:ascii="David" w:eastAsia="Calibri" w:hAnsi="David" w:cs="David" w:hint="cs"/>
          <w:szCs w:val="24"/>
          <w:rtl/>
          <w:lang w:val="en-US" w:eastAsia="en-IL"/>
        </w:rPr>
        <w:t xml:space="preserve">אחת מחזרות טכניות אלו היא החזרה המקשרת, אשר באמצעותה שב </w:t>
      </w:r>
      <w:r w:rsidR="007E777B" w:rsidRPr="00060E61">
        <w:rPr>
          <w:rFonts w:ascii="David" w:eastAsia="Calibri" w:hAnsi="David" w:cs="David" w:hint="cs"/>
          <w:szCs w:val="24"/>
          <w:rtl/>
          <w:lang w:val="en-US" w:eastAsia="en-IL"/>
        </w:rPr>
        <w:t>הסופר</w:t>
      </w:r>
      <w:r w:rsidRPr="00060E61">
        <w:rPr>
          <w:rFonts w:ascii="David" w:eastAsia="Calibri" w:hAnsi="David" w:cs="David" w:hint="cs"/>
          <w:szCs w:val="24"/>
          <w:rtl/>
          <w:lang w:val="en-US" w:eastAsia="en-IL"/>
        </w:rPr>
        <w:t xml:space="preserve"> לחוט הסיפורי המרכזי לאחר שסטה ממנו, תוך שהוא חוזר במדוייק או </w:t>
      </w:r>
      <w:r w:rsidR="007B7B95" w:rsidRPr="00060E61">
        <w:rPr>
          <w:rFonts w:ascii="David" w:eastAsia="Calibri" w:hAnsi="David" w:cs="David" w:hint="cs"/>
          <w:szCs w:val="24"/>
          <w:rtl/>
          <w:lang w:val="en-US" w:eastAsia="en-IL"/>
        </w:rPr>
        <w:t>ב</w:t>
      </w:r>
      <w:r w:rsidR="008374A5" w:rsidRPr="00060E61">
        <w:rPr>
          <w:rFonts w:ascii="David" w:eastAsia="Calibri" w:hAnsi="David" w:cs="David" w:hint="cs"/>
          <w:szCs w:val="24"/>
          <w:rtl/>
          <w:lang w:val="en-US" w:eastAsia="en-IL"/>
        </w:rPr>
        <w:t>אופן מג</w:t>
      </w:r>
      <w:r w:rsidR="007B7B95" w:rsidRPr="00060E61">
        <w:rPr>
          <w:rFonts w:ascii="David" w:eastAsia="Calibri" w:hAnsi="David" w:cs="David" w:hint="cs"/>
          <w:szCs w:val="24"/>
          <w:rtl/>
          <w:lang w:val="en-US" w:eastAsia="en-IL"/>
        </w:rPr>
        <w:t>וון</w:t>
      </w:r>
      <w:r w:rsidRPr="00060E61">
        <w:rPr>
          <w:rFonts w:ascii="David" w:eastAsia="Calibri" w:hAnsi="David" w:cs="David" w:hint="cs"/>
          <w:szCs w:val="24"/>
          <w:rtl/>
          <w:lang w:val="en-US" w:eastAsia="en-IL"/>
        </w:rPr>
        <w:t xml:space="preserve"> על ה</w:t>
      </w:r>
      <w:r w:rsidR="008374A5" w:rsidRPr="00060E61">
        <w:rPr>
          <w:rFonts w:ascii="David" w:eastAsia="Calibri" w:hAnsi="David" w:cs="David" w:hint="cs"/>
          <w:szCs w:val="24"/>
          <w:rtl/>
          <w:lang w:val="en-US" w:eastAsia="en-IL"/>
        </w:rPr>
        <w:t>חומר הטקסטואלי</w:t>
      </w:r>
      <w:r w:rsidRPr="00060E61">
        <w:rPr>
          <w:rFonts w:ascii="David" w:eastAsia="Calibri" w:hAnsi="David" w:cs="David" w:hint="cs"/>
          <w:szCs w:val="24"/>
          <w:rtl/>
          <w:lang w:val="en-US" w:eastAsia="en-IL"/>
        </w:rPr>
        <w:t xml:space="preserve"> טרם הסטייה מהרצף. </w:t>
      </w:r>
      <w:r w:rsidR="00E425F3" w:rsidRPr="00060E61">
        <w:rPr>
          <w:rFonts w:ascii="David" w:eastAsia="Calibri" w:hAnsi="David" w:cs="David" w:hint="cs"/>
          <w:szCs w:val="24"/>
          <w:rtl/>
          <w:lang w:val="en-US" w:eastAsia="en-IL"/>
        </w:rPr>
        <w:t xml:space="preserve">ניתן למנות סיבות </w:t>
      </w:r>
      <w:r w:rsidR="000363BF" w:rsidRPr="00060E61">
        <w:rPr>
          <w:rFonts w:ascii="David" w:eastAsia="Calibri" w:hAnsi="David" w:cs="David" w:hint="cs"/>
          <w:szCs w:val="24"/>
          <w:rtl/>
          <w:lang w:val="en-US" w:eastAsia="en-IL"/>
        </w:rPr>
        <w:t>רבות</w:t>
      </w:r>
      <w:r w:rsidR="00E425F3" w:rsidRPr="00060E61">
        <w:rPr>
          <w:rFonts w:ascii="David" w:eastAsia="Calibri" w:hAnsi="David" w:cs="David" w:hint="cs"/>
          <w:szCs w:val="24"/>
          <w:rtl/>
          <w:lang w:val="en-US" w:eastAsia="en-IL"/>
        </w:rPr>
        <w:t xml:space="preserve"> לרצונו של הסופר לסטות מהרצף ולשוב אליו באמצעות טכניקת החזרה המקשרת, </w:t>
      </w:r>
      <w:r w:rsidR="000363BF" w:rsidRPr="00060E61">
        <w:rPr>
          <w:rFonts w:ascii="David" w:eastAsia="Calibri" w:hAnsi="David" w:cs="David" w:hint="cs"/>
          <w:szCs w:val="24"/>
          <w:rtl/>
          <w:lang w:val="en-US" w:eastAsia="en-IL"/>
        </w:rPr>
        <w:t>בה</w:t>
      </w:r>
      <w:r w:rsidR="00F827F5" w:rsidRPr="00060E61">
        <w:rPr>
          <w:rFonts w:ascii="David" w:eastAsia="Calibri" w:hAnsi="David" w:cs="David" w:hint="cs"/>
          <w:szCs w:val="24"/>
          <w:rtl/>
          <w:lang w:val="en-US" w:eastAsia="en-IL"/>
        </w:rPr>
        <w:t>ן</w:t>
      </w:r>
      <w:r w:rsidR="000363BF" w:rsidRPr="00060E61">
        <w:rPr>
          <w:rFonts w:ascii="David" w:eastAsia="Calibri" w:hAnsi="David" w:cs="David" w:hint="cs"/>
          <w:szCs w:val="24"/>
          <w:rtl/>
          <w:lang w:val="en-US" w:eastAsia="en-IL"/>
        </w:rPr>
        <w:t xml:space="preserve"> הוספת</w:t>
      </w:r>
      <w:r w:rsidR="00E425F3" w:rsidRPr="00060E61">
        <w:rPr>
          <w:rFonts w:ascii="David" w:eastAsia="Calibri" w:hAnsi="David" w:cs="David" w:hint="cs"/>
          <w:szCs w:val="24"/>
          <w:rtl/>
          <w:lang w:val="en-US" w:eastAsia="en-IL"/>
        </w:rPr>
        <w:t xml:space="preserve"> </w:t>
      </w:r>
      <w:r w:rsidR="000363BF" w:rsidRPr="00060E61">
        <w:rPr>
          <w:rFonts w:ascii="David" w:eastAsia="Calibri" w:hAnsi="David" w:cs="David" w:hint="cs"/>
          <w:szCs w:val="24"/>
          <w:rtl/>
          <w:lang w:val="en-US" w:eastAsia="en-IL"/>
        </w:rPr>
        <w:t>מאמר מוסגר, הבטה לאחור, בו זמניות, הרחבה בנוגע לעניין צדדי מסויים, הערות סיכום,</w:t>
      </w:r>
      <w:r w:rsidR="00E425F3" w:rsidRPr="00060E61">
        <w:rPr>
          <w:rFonts w:ascii="David" w:eastAsia="Calibri" w:hAnsi="David" w:cs="David" w:hint="cs"/>
          <w:szCs w:val="24"/>
          <w:rtl/>
          <w:lang w:val="en-US" w:eastAsia="en-IL"/>
        </w:rPr>
        <w:t xml:space="preserve"> ו</w:t>
      </w:r>
      <w:r w:rsidR="000363BF" w:rsidRPr="00060E61">
        <w:rPr>
          <w:rFonts w:ascii="David" w:eastAsia="Calibri" w:hAnsi="David" w:cs="David" w:hint="cs"/>
          <w:szCs w:val="24"/>
          <w:rtl/>
          <w:lang w:val="en-US" w:eastAsia="en-IL"/>
        </w:rPr>
        <w:t>כן</w:t>
      </w:r>
      <w:r w:rsidR="00E425F3" w:rsidRPr="00060E61">
        <w:rPr>
          <w:rFonts w:ascii="David" w:eastAsia="Calibri" w:hAnsi="David" w:cs="David" w:hint="cs"/>
          <w:szCs w:val="24"/>
          <w:rtl/>
          <w:lang w:val="en-US" w:eastAsia="en-IL"/>
        </w:rPr>
        <w:t xml:space="preserve"> </w:t>
      </w:r>
      <w:r w:rsidR="000363BF" w:rsidRPr="00060E61">
        <w:rPr>
          <w:rFonts w:ascii="David" w:eastAsia="Calibri" w:hAnsi="David" w:cs="David" w:hint="cs"/>
          <w:szCs w:val="24"/>
          <w:rtl/>
          <w:lang w:val="en-US" w:eastAsia="en-IL"/>
        </w:rPr>
        <w:t>תחיבת</w:t>
      </w:r>
      <w:r w:rsidRPr="00060E61">
        <w:rPr>
          <w:rFonts w:ascii="David" w:eastAsia="Calibri" w:hAnsi="David" w:cs="David" w:hint="cs"/>
          <w:szCs w:val="24"/>
          <w:rtl/>
          <w:lang w:val="en-US" w:eastAsia="en-IL"/>
        </w:rPr>
        <w:t xml:space="preserve"> חומר </w:t>
      </w:r>
      <w:r w:rsidR="000363BF" w:rsidRPr="00060E61">
        <w:rPr>
          <w:rFonts w:ascii="David" w:eastAsia="Calibri" w:hAnsi="David" w:cs="David" w:hint="cs"/>
          <w:szCs w:val="24"/>
          <w:rtl/>
          <w:lang w:val="en-US" w:eastAsia="en-IL"/>
        </w:rPr>
        <w:t>משני</w:t>
      </w:r>
      <w:r w:rsidR="00EC4FF7" w:rsidRPr="00060E61">
        <w:rPr>
          <w:rFonts w:ascii="David" w:eastAsia="Calibri" w:hAnsi="David" w:cs="David" w:hint="cs"/>
          <w:szCs w:val="24"/>
          <w:rtl/>
          <w:lang w:val="en-US" w:eastAsia="en-IL"/>
        </w:rPr>
        <w:t xml:space="preserve"> (</w:t>
      </w:r>
      <w:r w:rsidR="00EC4FF7" w:rsidRPr="00060E61">
        <w:rPr>
          <w:rFonts w:ascii="David" w:eastAsia="Calibri" w:hAnsi="David" w:cs="David"/>
          <w:szCs w:val="24"/>
          <w:lang w:val="en-GB" w:eastAsia="en-IL"/>
        </w:rPr>
        <w:t>interpolation</w:t>
      </w:r>
      <w:r w:rsidR="00EC4FF7" w:rsidRPr="00060E61">
        <w:rPr>
          <w:rFonts w:ascii="David" w:eastAsia="Calibri" w:hAnsi="David" w:cs="David" w:hint="cs"/>
          <w:szCs w:val="24"/>
          <w:rtl/>
          <w:lang w:val="en-US" w:eastAsia="en-IL"/>
        </w:rPr>
        <w:t>)</w:t>
      </w:r>
      <w:r w:rsidRPr="00060E61">
        <w:rPr>
          <w:rFonts w:ascii="David" w:eastAsia="Calibri" w:hAnsi="David" w:cs="David" w:hint="cs"/>
          <w:szCs w:val="24"/>
          <w:rtl/>
          <w:lang w:val="en-US" w:eastAsia="en-IL"/>
        </w:rPr>
        <w:t xml:space="preserve"> בתוך </w:t>
      </w:r>
      <w:r w:rsidR="00B93587" w:rsidRPr="00060E61">
        <w:rPr>
          <w:rFonts w:ascii="David" w:eastAsia="Calibri" w:hAnsi="David" w:cs="David" w:hint="cs"/>
          <w:szCs w:val="24"/>
          <w:rtl/>
          <w:lang w:val="en-US" w:eastAsia="en-IL"/>
        </w:rPr>
        <w:t>רצף קיים</w:t>
      </w:r>
      <w:r w:rsidR="00E425F3" w:rsidRPr="00060E61">
        <w:rPr>
          <w:rFonts w:ascii="David" w:eastAsia="Calibri" w:hAnsi="David" w:cs="David" w:hint="cs"/>
          <w:szCs w:val="24"/>
          <w:rtl/>
          <w:lang w:val="en-US" w:eastAsia="en-IL"/>
        </w:rPr>
        <w:t>. זיהוי הנסיבות שבעטיין חלה הסטייה מהרצף והחזרה המקשרת שבעקבותיה</w:t>
      </w:r>
      <w:r w:rsidR="007463BC" w:rsidRPr="00060E61">
        <w:rPr>
          <w:rFonts w:ascii="David" w:eastAsia="Calibri" w:hAnsi="David" w:cs="David" w:hint="cs"/>
          <w:szCs w:val="24"/>
          <w:rtl/>
          <w:lang w:val="en-US" w:eastAsia="en-IL"/>
        </w:rPr>
        <w:t>,</w:t>
      </w:r>
      <w:r w:rsidR="00E425F3" w:rsidRPr="00060E61">
        <w:rPr>
          <w:rFonts w:ascii="David" w:eastAsia="Calibri" w:hAnsi="David" w:cs="David" w:hint="cs"/>
          <w:szCs w:val="24"/>
          <w:rtl/>
          <w:lang w:val="en-US" w:eastAsia="en-IL"/>
        </w:rPr>
        <w:t xml:space="preserve"> תלוי בבחינה</w:t>
      </w:r>
      <w:r w:rsidR="007463BC" w:rsidRPr="00060E61">
        <w:rPr>
          <w:rFonts w:ascii="David" w:eastAsia="Calibri" w:hAnsi="David" w:cs="David" w:hint="cs"/>
          <w:szCs w:val="24"/>
          <w:rtl/>
          <w:lang w:val="en-US" w:eastAsia="en-IL"/>
        </w:rPr>
        <w:t xml:space="preserve"> פילולוגית וספרותית של הטקסט. מאחר שהחזרה המקשרת שייכת במקורה לרצף שלפני הסטייה, הרי ש</w:t>
      </w:r>
      <w:r w:rsidR="00E425F3" w:rsidRPr="00060E61">
        <w:rPr>
          <w:rFonts w:ascii="David" w:eastAsia="Calibri" w:hAnsi="David" w:cs="David" w:hint="cs"/>
          <w:szCs w:val="24"/>
          <w:rtl/>
          <w:lang w:val="en-US" w:eastAsia="en-IL"/>
        </w:rPr>
        <w:t xml:space="preserve">ככל שהחזרה המקשרת </w:t>
      </w:r>
      <w:r w:rsidR="000363BF" w:rsidRPr="00060E61">
        <w:rPr>
          <w:rFonts w:ascii="David" w:eastAsia="Calibri" w:hAnsi="David" w:cs="David" w:hint="cs"/>
          <w:szCs w:val="24"/>
          <w:rtl/>
          <w:lang w:val="en-US" w:eastAsia="en-IL"/>
        </w:rPr>
        <w:t>מנותקת</w:t>
      </w:r>
      <w:r w:rsidR="00E425F3" w:rsidRPr="00060E61">
        <w:rPr>
          <w:rFonts w:ascii="David" w:eastAsia="Calibri" w:hAnsi="David" w:cs="David" w:hint="cs"/>
          <w:szCs w:val="24"/>
          <w:rtl/>
          <w:lang w:val="en-US" w:eastAsia="en-IL"/>
        </w:rPr>
        <w:t xml:space="preserve"> מה</w:t>
      </w:r>
      <w:r w:rsidR="007463BC" w:rsidRPr="00060E61">
        <w:rPr>
          <w:rFonts w:ascii="David" w:eastAsia="Calibri" w:hAnsi="David" w:cs="David" w:hint="cs"/>
          <w:szCs w:val="24"/>
          <w:rtl/>
          <w:lang w:val="en-US" w:eastAsia="en-IL"/>
        </w:rPr>
        <w:t>טקסט</w:t>
      </w:r>
      <w:r w:rsidR="00E425F3" w:rsidRPr="00060E61">
        <w:rPr>
          <w:rFonts w:ascii="David" w:eastAsia="Calibri" w:hAnsi="David" w:cs="David" w:hint="cs"/>
          <w:szCs w:val="24"/>
          <w:rtl/>
          <w:lang w:val="en-US" w:eastAsia="en-IL"/>
        </w:rPr>
        <w:t xml:space="preserve"> שלפניה, וככל שאין סימן </w:t>
      </w:r>
      <w:r w:rsidR="000363BF" w:rsidRPr="00060E61">
        <w:rPr>
          <w:rFonts w:ascii="David" w:eastAsia="Calibri" w:hAnsi="David" w:cs="David" w:hint="cs"/>
          <w:szCs w:val="24"/>
          <w:rtl/>
          <w:lang w:val="en-US" w:eastAsia="en-IL"/>
        </w:rPr>
        <w:t xml:space="preserve">של </w:t>
      </w:r>
      <w:r w:rsidR="00E425F3" w:rsidRPr="00060E61">
        <w:rPr>
          <w:rFonts w:ascii="David" w:eastAsia="Calibri" w:hAnsi="David" w:cs="David" w:hint="cs"/>
          <w:szCs w:val="24"/>
          <w:rtl/>
          <w:lang w:val="en-US" w:eastAsia="en-IL"/>
        </w:rPr>
        <w:t xml:space="preserve">מודעות לקיומו של </w:t>
      </w:r>
      <w:r w:rsidR="000363BF" w:rsidRPr="00060E61">
        <w:rPr>
          <w:rFonts w:ascii="David" w:eastAsia="Calibri" w:hAnsi="David" w:cs="David" w:hint="cs"/>
          <w:szCs w:val="24"/>
          <w:rtl/>
          <w:lang w:val="en-US" w:eastAsia="en-IL"/>
        </w:rPr>
        <w:t>ה</w:t>
      </w:r>
      <w:r w:rsidR="007463BC" w:rsidRPr="00060E61">
        <w:rPr>
          <w:rFonts w:ascii="David" w:eastAsia="Calibri" w:hAnsi="David" w:cs="David" w:hint="cs"/>
          <w:szCs w:val="24"/>
          <w:rtl/>
          <w:lang w:val="en-US" w:eastAsia="en-IL"/>
        </w:rPr>
        <w:t>טקסט</w:t>
      </w:r>
      <w:r w:rsidR="00E425F3" w:rsidRPr="00060E61">
        <w:rPr>
          <w:rFonts w:ascii="David" w:eastAsia="Calibri" w:hAnsi="David" w:cs="David" w:hint="cs"/>
          <w:szCs w:val="24"/>
          <w:rtl/>
          <w:lang w:val="en-US" w:eastAsia="en-IL"/>
        </w:rPr>
        <w:t xml:space="preserve"> </w:t>
      </w:r>
      <w:r w:rsidR="007463BC" w:rsidRPr="00060E61">
        <w:rPr>
          <w:rFonts w:ascii="David" w:eastAsia="Calibri" w:hAnsi="David" w:cs="David"/>
          <w:szCs w:val="24"/>
          <w:rtl/>
          <w:lang w:val="en-US" w:eastAsia="en-IL"/>
        </w:rPr>
        <w:t>–</w:t>
      </w:r>
      <w:r w:rsidR="007463BC" w:rsidRPr="00060E61">
        <w:rPr>
          <w:rFonts w:ascii="David" w:eastAsia="Calibri" w:hAnsi="David" w:cs="David" w:hint="cs"/>
          <w:szCs w:val="24"/>
          <w:rtl/>
          <w:lang w:val="en-US" w:eastAsia="en-IL"/>
        </w:rPr>
        <w:t xml:space="preserve"> שבעטיו נעשה שימוש בחזרה המקשרת </w:t>
      </w:r>
      <w:r w:rsidR="007463BC" w:rsidRPr="00060E61">
        <w:rPr>
          <w:rFonts w:ascii="David" w:eastAsia="Calibri" w:hAnsi="David" w:cs="David"/>
          <w:szCs w:val="24"/>
          <w:rtl/>
          <w:lang w:val="en-US" w:eastAsia="en-IL"/>
        </w:rPr>
        <w:t>–</w:t>
      </w:r>
      <w:r w:rsidR="00E425F3" w:rsidRPr="00060E61">
        <w:rPr>
          <w:rFonts w:ascii="David" w:eastAsia="Calibri" w:hAnsi="David" w:cs="David" w:hint="cs"/>
          <w:szCs w:val="24"/>
          <w:rtl/>
          <w:lang w:val="en-US" w:eastAsia="en-IL"/>
        </w:rPr>
        <w:t xml:space="preserve"> בהמשך הרצף, כך גדל הסיכוי שאותה חזרה מקשרת שימשה </w:t>
      </w:r>
      <w:r w:rsidR="000363BF" w:rsidRPr="00060E61">
        <w:rPr>
          <w:rFonts w:ascii="David" w:eastAsia="Calibri" w:hAnsi="David" w:cs="David" w:hint="cs"/>
          <w:szCs w:val="24"/>
          <w:rtl/>
          <w:lang w:val="en-US" w:eastAsia="en-IL"/>
        </w:rPr>
        <w:t>לשם תחיבת</w:t>
      </w:r>
      <w:r w:rsidR="00E0106E" w:rsidRPr="00060E61">
        <w:rPr>
          <w:rFonts w:ascii="David" w:eastAsia="Calibri" w:hAnsi="David" w:cs="David" w:hint="cs"/>
          <w:szCs w:val="24"/>
          <w:rtl/>
          <w:lang w:val="en-US" w:eastAsia="en-IL"/>
        </w:rPr>
        <w:t xml:space="preserve"> חומר משני</w:t>
      </w:r>
      <w:r w:rsidR="007463BC" w:rsidRPr="00060E61">
        <w:rPr>
          <w:rFonts w:ascii="David" w:eastAsia="Calibri" w:hAnsi="David" w:cs="David" w:hint="cs"/>
          <w:szCs w:val="24"/>
          <w:rtl/>
          <w:lang w:val="en-US" w:eastAsia="en-IL"/>
        </w:rPr>
        <w:t xml:space="preserve"> ב</w:t>
      </w:r>
      <w:r w:rsidR="00E425F3" w:rsidRPr="00060E61">
        <w:rPr>
          <w:rFonts w:ascii="David" w:eastAsia="Calibri" w:hAnsi="David" w:cs="David" w:hint="cs"/>
          <w:szCs w:val="24"/>
          <w:rtl/>
          <w:lang w:val="en-US" w:eastAsia="en-IL"/>
        </w:rPr>
        <w:t>רצף קיים.</w:t>
      </w:r>
      <w:r w:rsidR="007463BC" w:rsidRPr="00060E61">
        <w:rPr>
          <w:rFonts w:ascii="David" w:eastAsia="Calibri" w:hAnsi="David" w:cs="David" w:hint="cs"/>
          <w:szCs w:val="24"/>
          <w:rtl/>
          <w:lang w:val="en-US" w:eastAsia="en-IL"/>
        </w:rPr>
        <w:t xml:space="preserve"> </w:t>
      </w:r>
      <w:r w:rsidR="00E0106E" w:rsidRPr="00060E61">
        <w:rPr>
          <w:rFonts w:ascii="David" w:eastAsia="Calibri" w:hAnsi="David" w:cs="David" w:hint="cs"/>
          <w:szCs w:val="24"/>
          <w:rtl/>
          <w:lang w:val="en-US" w:eastAsia="en-IL"/>
        </w:rPr>
        <w:t xml:space="preserve">חיזוק לסברה זו עשוי להתקבל </w:t>
      </w:r>
      <w:r w:rsidR="007463BC" w:rsidRPr="00060E61">
        <w:rPr>
          <w:rFonts w:ascii="David" w:eastAsia="Calibri" w:hAnsi="David" w:cs="David" w:hint="cs"/>
          <w:szCs w:val="24"/>
          <w:rtl/>
          <w:lang w:val="en-US" w:eastAsia="en-IL"/>
        </w:rPr>
        <w:t xml:space="preserve">אם </w:t>
      </w:r>
      <w:r w:rsidR="00E0106E" w:rsidRPr="00060E61">
        <w:rPr>
          <w:rFonts w:ascii="David" w:eastAsia="Calibri" w:hAnsi="David" w:cs="David" w:hint="cs"/>
          <w:szCs w:val="24"/>
          <w:rtl/>
          <w:lang w:val="en-US" w:eastAsia="en-IL"/>
        </w:rPr>
        <w:t>מ</w:t>
      </w:r>
      <w:r w:rsidR="007463BC" w:rsidRPr="00060E61">
        <w:rPr>
          <w:rFonts w:ascii="David" w:eastAsia="Calibri" w:hAnsi="David" w:cs="David" w:hint="cs"/>
          <w:szCs w:val="24"/>
          <w:rtl/>
          <w:lang w:val="en-US" w:eastAsia="en-IL"/>
        </w:rPr>
        <w:t xml:space="preserve">סתבר כי </w:t>
      </w:r>
      <w:r w:rsidR="00E0106E" w:rsidRPr="00060E61">
        <w:rPr>
          <w:rFonts w:ascii="David" w:eastAsia="Calibri" w:hAnsi="David" w:cs="David" w:hint="cs"/>
          <w:szCs w:val="24"/>
          <w:rtl/>
          <w:lang w:val="en-US" w:eastAsia="en-IL"/>
        </w:rPr>
        <w:t xml:space="preserve">אותו חומר </w:t>
      </w:r>
      <w:r w:rsidR="008346F8" w:rsidRPr="00060E61">
        <w:rPr>
          <w:rFonts w:ascii="David" w:eastAsia="Calibri" w:hAnsi="David" w:cs="David" w:hint="cs"/>
          <w:szCs w:val="24"/>
          <w:rtl/>
          <w:lang w:val="en-US" w:eastAsia="en-IL"/>
        </w:rPr>
        <w:t>גם</w:t>
      </w:r>
      <w:r w:rsidR="007463BC" w:rsidRPr="00060E61">
        <w:rPr>
          <w:rFonts w:ascii="David" w:eastAsia="Calibri" w:hAnsi="David" w:cs="David" w:hint="cs"/>
          <w:szCs w:val="24"/>
          <w:rtl/>
          <w:lang w:val="en-US" w:eastAsia="en-IL"/>
        </w:rPr>
        <w:t xml:space="preserve"> סוטה מבחינה לשונית ו/או </w:t>
      </w:r>
      <w:r w:rsidR="002E380F" w:rsidRPr="00060E61">
        <w:rPr>
          <w:rFonts w:ascii="David" w:eastAsia="Calibri" w:hAnsi="David" w:cs="David" w:hint="cs"/>
          <w:szCs w:val="24"/>
          <w:rtl/>
          <w:lang w:val="en-US" w:eastAsia="en-IL"/>
        </w:rPr>
        <w:t>תכנ</w:t>
      </w:r>
      <w:r w:rsidR="007463BC" w:rsidRPr="00060E61">
        <w:rPr>
          <w:rFonts w:ascii="David" w:eastAsia="Calibri" w:hAnsi="David" w:cs="David" w:hint="cs"/>
          <w:szCs w:val="24"/>
          <w:rtl/>
          <w:lang w:val="en-US" w:eastAsia="en-IL"/>
        </w:rPr>
        <w:t>ית משאר הרצף</w:t>
      </w:r>
      <w:r w:rsidR="00307CA4" w:rsidRPr="00060E61">
        <w:rPr>
          <w:rFonts w:ascii="David" w:eastAsia="Calibri" w:hAnsi="David" w:cs="David" w:hint="cs"/>
          <w:szCs w:val="24"/>
          <w:rtl/>
          <w:lang w:val="en-US" w:eastAsia="en-IL"/>
        </w:rPr>
        <w:t>.</w:t>
      </w:r>
    </w:p>
    <w:p w14:paraId="5DC93757" w14:textId="39A5F330" w:rsidR="000813B1" w:rsidRPr="00060E61" w:rsidRDefault="00CC1B2F" w:rsidP="00E425F3">
      <w:pPr>
        <w:bidi/>
        <w:spacing w:after="0" w:line="480" w:lineRule="auto"/>
        <w:ind w:firstLine="423"/>
        <w:jc w:val="both"/>
        <w:rPr>
          <w:rFonts w:ascii="David" w:eastAsia="Calibri" w:hAnsi="David" w:cs="David"/>
          <w:szCs w:val="24"/>
          <w:rtl/>
          <w:lang w:val="en-US" w:eastAsia="en-IL"/>
        </w:rPr>
      </w:pPr>
      <w:r w:rsidRPr="00060E61">
        <w:rPr>
          <w:rFonts w:ascii="David" w:eastAsia="Calibri" w:hAnsi="David" w:cs="David" w:hint="cs"/>
          <w:szCs w:val="24"/>
          <w:rtl/>
          <w:lang w:val="en-US" w:eastAsia="en-IL"/>
        </w:rPr>
        <w:t xml:space="preserve"> בעבור החוקר המודרני עשויה </w:t>
      </w:r>
      <w:r w:rsidR="007463BC" w:rsidRPr="00060E61">
        <w:rPr>
          <w:rFonts w:ascii="David" w:eastAsia="Calibri" w:hAnsi="David" w:cs="David" w:hint="cs"/>
          <w:szCs w:val="24"/>
          <w:rtl/>
          <w:lang w:val="en-US" w:eastAsia="en-IL"/>
        </w:rPr>
        <w:t xml:space="preserve">אפוא </w:t>
      </w:r>
      <w:r w:rsidRPr="00060E61">
        <w:rPr>
          <w:rFonts w:ascii="David" w:eastAsia="Calibri" w:hAnsi="David" w:cs="David" w:hint="cs"/>
          <w:szCs w:val="24"/>
          <w:rtl/>
          <w:lang w:val="en-US" w:eastAsia="en-IL"/>
        </w:rPr>
        <w:t xml:space="preserve">החזרה המקשרת להוות תמרור ראשון לזיהוי חומר משני המצוי בתווך שבין שתי פסקאות </w:t>
      </w:r>
      <w:r w:rsidR="002E380F" w:rsidRPr="00060E61">
        <w:rPr>
          <w:rFonts w:ascii="David" w:eastAsia="Calibri" w:hAnsi="David" w:cs="David" w:hint="cs"/>
          <w:szCs w:val="24"/>
          <w:rtl/>
          <w:lang w:val="en-US" w:eastAsia="en-IL"/>
        </w:rPr>
        <w:t>דומות</w:t>
      </w:r>
      <w:r w:rsidRPr="00060E61">
        <w:rPr>
          <w:rFonts w:ascii="David" w:eastAsia="Calibri" w:hAnsi="David" w:cs="David" w:hint="cs"/>
          <w:szCs w:val="24"/>
          <w:rtl/>
          <w:lang w:val="en-US" w:eastAsia="en-IL"/>
        </w:rPr>
        <w:t>.</w:t>
      </w:r>
      <w:r w:rsidR="00B93587" w:rsidRPr="00060E61">
        <w:rPr>
          <w:rFonts w:ascii="David" w:eastAsia="Calibri" w:hAnsi="David" w:cs="David" w:hint="cs"/>
          <w:szCs w:val="24"/>
          <w:rtl/>
          <w:lang w:val="en-US" w:eastAsia="en-IL"/>
        </w:rPr>
        <w:t xml:space="preserve"> </w:t>
      </w:r>
      <w:r w:rsidR="007E777B" w:rsidRPr="00060E61">
        <w:rPr>
          <w:rFonts w:ascii="David" w:eastAsia="Calibri" w:hAnsi="David" w:cs="David" w:hint="cs"/>
          <w:szCs w:val="24"/>
          <w:rtl/>
          <w:lang w:val="en-US" w:eastAsia="en-IL"/>
        </w:rPr>
        <w:t xml:space="preserve">במובן זה משמשת </w:t>
      </w:r>
      <w:r w:rsidR="00775EA1" w:rsidRPr="00060E61">
        <w:rPr>
          <w:rFonts w:ascii="David" w:eastAsia="Calibri" w:hAnsi="David" w:cs="David" w:hint="cs"/>
          <w:szCs w:val="24"/>
          <w:rtl/>
          <w:lang w:val="en-US" w:eastAsia="en-IL"/>
        </w:rPr>
        <w:t>החזרה המקשרת כמעין תפרים</w:t>
      </w:r>
      <w:r w:rsidR="007B7B95" w:rsidRPr="00060E61">
        <w:rPr>
          <w:rFonts w:ascii="David" w:eastAsia="Calibri" w:hAnsi="David" w:cs="David" w:hint="cs"/>
          <w:szCs w:val="24"/>
          <w:rtl/>
          <w:lang w:val="en-US" w:eastAsia="en-IL"/>
        </w:rPr>
        <w:t xml:space="preserve"> בולטים,</w:t>
      </w:r>
      <w:r w:rsidR="00775EA1" w:rsidRPr="00060E61">
        <w:rPr>
          <w:rFonts w:ascii="David" w:eastAsia="Calibri" w:hAnsi="David" w:cs="David" w:hint="cs"/>
          <w:szCs w:val="24"/>
          <w:rtl/>
          <w:lang w:val="en-US" w:eastAsia="en-IL"/>
        </w:rPr>
        <w:t xml:space="preserve"> ה</w:t>
      </w:r>
      <w:r w:rsidR="007E777B" w:rsidRPr="00060E61">
        <w:rPr>
          <w:rFonts w:ascii="David" w:eastAsia="Calibri" w:hAnsi="David" w:cs="David" w:hint="cs"/>
          <w:szCs w:val="24"/>
          <w:rtl/>
          <w:lang w:val="en-US" w:eastAsia="en-IL"/>
        </w:rPr>
        <w:t>שוזרים</w:t>
      </w:r>
      <w:r w:rsidR="00775EA1" w:rsidRPr="00060E61">
        <w:rPr>
          <w:rFonts w:ascii="David" w:eastAsia="Calibri" w:hAnsi="David" w:cs="David" w:hint="cs"/>
          <w:szCs w:val="24"/>
          <w:rtl/>
          <w:lang w:val="en-US" w:eastAsia="en-IL"/>
        </w:rPr>
        <w:t xml:space="preserve"> יחדיו את המסורות </w:t>
      </w:r>
      <w:r w:rsidR="007E777B" w:rsidRPr="00060E61">
        <w:rPr>
          <w:rFonts w:ascii="David" w:eastAsia="Calibri" w:hAnsi="David" w:cs="David" w:hint="cs"/>
          <w:szCs w:val="24"/>
          <w:rtl/>
          <w:lang w:val="en-US" w:eastAsia="en-IL"/>
        </w:rPr>
        <w:t>הצדדיות לחוט הסיפורי המרכזי</w:t>
      </w:r>
      <w:r w:rsidR="00775EA1" w:rsidRPr="00060E61">
        <w:rPr>
          <w:rFonts w:ascii="David" w:eastAsia="Calibri" w:hAnsi="David" w:cs="David" w:hint="cs"/>
          <w:szCs w:val="24"/>
          <w:rtl/>
          <w:lang w:val="en-US" w:eastAsia="en-IL"/>
        </w:rPr>
        <w:t xml:space="preserve">, </w:t>
      </w:r>
      <w:r w:rsidR="007E777B" w:rsidRPr="00060E61">
        <w:rPr>
          <w:rFonts w:ascii="David" w:eastAsia="Calibri" w:hAnsi="David" w:cs="David" w:hint="cs"/>
          <w:szCs w:val="24"/>
          <w:rtl/>
          <w:lang w:val="en-US" w:eastAsia="en-IL"/>
        </w:rPr>
        <w:t xml:space="preserve">ועל כן היא ניתנת לזיהוי בקריאה ביקורתית של הטקסט. </w:t>
      </w:r>
      <w:r w:rsidR="00775EA1" w:rsidRPr="00060E61">
        <w:rPr>
          <w:rFonts w:ascii="David" w:eastAsia="Calibri" w:hAnsi="David" w:cs="David" w:hint="cs"/>
          <w:szCs w:val="24"/>
          <w:rtl/>
          <w:lang w:val="en-US" w:eastAsia="en-IL"/>
        </w:rPr>
        <w:t xml:space="preserve">ואכן, </w:t>
      </w:r>
      <w:r w:rsidR="00553DE8" w:rsidRPr="00060E61">
        <w:rPr>
          <w:rFonts w:ascii="David" w:eastAsia="Calibri" w:hAnsi="David" w:cs="David" w:hint="cs"/>
          <w:szCs w:val="24"/>
          <w:rtl/>
          <w:lang w:val="en-US" w:eastAsia="en-IL"/>
        </w:rPr>
        <w:t xml:space="preserve">מבין תחומי המחקר הפילולוגיים, </w:t>
      </w:r>
      <w:r w:rsidR="00775EA1" w:rsidRPr="00060E61">
        <w:rPr>
          <w:rFonts w:ascii="David" w:eastAsia="Calibri" w:hAnsi="David" w:cs="David" w:hint="cs"/>
          <w:szCs w:val="24"/>
          <w:rtl/>
          <w:lang w:val="en-US" w:eastAsia="en-IL"/>
        </w:rPr>
        <w:t>זה שנים ש</w:t>
      </w:r>
      <w:r w:rsidR="00573BF1" w:rsidRPr="00060E61">
        <w:rPr>
          <w:rFonts w:ascii="David" w:eastAsia="Calibri" w:hAnsi="David" w:cs="David" w:hint="cs"/>
          <w:szCs w:val="24"/>
          <w:rtl/>
          <w:lang w:val="en-US" w:eastAsia="en-IL"/>
        </w:rPr>
        <w:t>חוקרי המקרא המודרניים</w:t>
      </w:r>
      <w:r w:rsidR="00E7738C" w:rsidRPr="00060E61">
        <w:rPr>
          <w:rFonts w:ascii="David" w:eastAsia="Calibri" w:hAnsi="David" w:cs="David" w:hint="cs"/>
          <w:szCs w:val="24"/>
          <w:rtl/>
          <w:lang w:val="en-US" w:eastAsia="en-IL"/>
        </w:rPr>
        <w:t xml:space="preserve"> </w:t>
      </w:r>
      <w:r w:rsidR="00775EA1" w:rsidRPr="00060E61">
        <w:rPr>
          <w:rFonts w:ascii="David" w:eastAsia="Calibri" w:hAnsi="David" w:cs="David" w:hint="cs"/>
          <w:szCs w:val="24"/>
          <w:rtl/>
          <w:lang w:val="en-US" w:eastAsia="en-IL"/>
        </w:rPr>
        <w:t>נעזרים</w:t>
      </w:r>
      <w:r w:rsidR="00553DE8" w:rsidRPr="00060E61">
        <w:rPr>
          <w:rFonts w:ascii="David" w:eastAsia="Calibri" w:hAnsi="David" w:cs="David" w:hint="cs"/>
          <w:szCs w:val="24"/>
          <w:rtl/>
          <w:lang w:val="en-US" w:eastAsia="en-IL"/>
        </w:rPr>
        <w:t xml:space="preserve"> </w:t>
      </w:r>
      <w:r w:rsidR="00EC7027" w:rsidRPr="00060E61">
        <w:rPr>
          <w:rFonts w:ascii="David" w:eastAsia="Calibri" w:hAnsi="David" w:cs="David" w:hint="cs"/>
          <w:szCs w:val="24"/>
          <w:rtl/>
          <w:lang w:val="en-US" w:eastAsia="en-IL"/>
        </w:rPr>
        <w:t>ב</w:t>
      </w:r>
      <w:r w:rsidR="00573BF1" w:rsidRPr="00060E61">
        <w:rPr>
          <w:rFonts w:ascii="David" w:eastAsia="Calibri" w:hAnsi="David" w:cs="David" w:hint="cs"/>
          <w:szCs w:val="24"/>
          <w:rtl/>
          <w:lang w:val="en-US" w:eastAsia="en-IL"/>
        </w:rPr>
        <w:t>טכניקת</w:t>
      </w:r>
      <w:r w:rsidR="00EC7027" w:rsidRPr="00060E61">
        <w:rPr>
          <w:rFonts w:ascii="David" w:eastAsia="Calibri" w:hAnsi="David" w:cs="David" w:hint="cs"/>
          <w:szCs w:val="24"/>
          <w:rtl/>
          <w:lang w:val="en-US" w:eastAsia="en-IL"/>
        </w:rPr>
        <w:t xml:space="preserve"> החזרה המקשרת</w:t>
      </w:r>
      <w:r w:rsidR="00775EA1" w:rsidRPr="00060E61">
        <w:rPr>
          <w:rFonts w:ascii="David" w:eastAsia="Calibri" w:hAnsi="David" w:cs="David" w:hint="cs"/>
          <w:szCs w:val="24"/>
          <w:rtl/>
          <w:lang w:val="en-US" w:eastAsia="en-IL"/>
        </w:rPr>
        <w:t xml:space="preserve"> לזיהוי מסורות שונות,</w:t>
      </w:r>
      <w:r w:rsidR="005436B1" w:rsidRPr="00060E61">
        <w:rPr>
          <w:rFonts w:ascii="David" w:eastAsia="Calibri" w:hAnsi="David" w:cs="David" w:hint="cs"/>
          <w:szCs w:val="24"/>
          <w:rtl/>
          <w:lang w:val="en-US" w:eastAsia="en-IL"/>
        </w:rPr>
        <w:t xml:space="preserve"> </w:t>
      </w:r>
      <w:r w:rsidR="00C356F5" w:rsidRPr="00060E61">
        <w:rPr>
          <w:rFonts w:ascii="David" w:eastAsia="Calibri" w:hAnsi="David" w:cs="David" w:hint="cs"/>
          <w:szCs w:val="24"/>
          <w:rtl/>
          <w:lang w:val="en-US" w:eastAsia="en-IL"/>
        </w:rPr>
        <w:t xml:space="preserve">בשל השימוש המרובה </w:t>
      </w:r>
      <w:r w:rsidR="002C6DE0" w:rsidRPr="00060E61">
        <w:rPr>
          <w:rFonts w:ascii="David" w:eastAsia="Calibri" w:hAnsi="David" w:cs="David" w:hint="cs"/>
          <w:szCs w:val="24"/>
          <w:rtl/>
          <w:lang w:val="en-US" w:eastAsia="en-IL"/>
        </w:rPr>
        <w:t xml:space="preserve">שנעשה </w:t>
      </w:r>
      <w:r w:rsidR="00C356F5" w:rsidRPr="00060E61">
        <w:rPr>
          <w:rFonts w:ascii="David" w:eastAsia="Calibri" w:hAnsi="David" w:cs="David" w:hint="cs"/>
          <w:szCs w:val="24"/>
          <w:rtl/>
          <w:lang w:val="en-US" w:eastAsia="en-IL"/>
        </w:rPr>
        <w:t>ב</w:t>
      </w:r>
      <w:r w:rsidR="00573BF1" w:rsidRPr="00060E61">
        <w:rPr>
          <w:rFonts w:ascii="David" w:eastAsia="Calibri" w:hAnsi="David" w:cs="David" w:hint="cs"/>
          <w:szCs w:val="24"/>
          <w:rtl/>
          <w:lang w:val="en-US" w:eastAsia="en-IL"/>
        </w:rPr>
        <w:t>ה</w:t>
      </w:r>
      <w:r w:rsidR="00C356F5" w:rsidRPr="00060E61">
        <w:rPr>
          <w:rFonts w:ascii="David" w:eastAsia="Calibri" w:hAnsi="David" w:cs="David" w:hint="cs"/>
          <w:szCs w:val="24"/>
          <w:rtl/>
          <w:lang w:val="en-US" w:eastAsia="en-IL"/>
        </w:rPr>
        <w:t xml:space="preserve"> בידי </w:t>
      </w:r>
      <w:r w:rsidR="00E56653" w:rsidRPr="00060E61">
        <w:rPr>
          <w:rFonts w:ascii="David" w:eastAsia="Calibri" w:hAnsi="David" w:cs="David" w:hint="cs"/>
          <w:szCs w:val="24"/>
          <w:rtl/>
          <w:lang w:val="en-US" w:eastAsia="en-IL"/>
        </w:rPr>
        <w:t>סופרי</w:t>
      </w:r>
      <w:r w:rsidR="00C356F5" w:rsidRPr="00060E61">
        <w:rPr>
          <w:rFonts w:ascii="David" w:eastAsia="Calibri" w:hAnsi="David" w:cs="David" w:hint="cs"/>
          <w:szCs w:val="24"/>
          <w:rtl/>
          <w:lang w:val="en-US" w:eastAsia="en-IL"/>
        </w:rPr>
        <w:t xml:space="preserve"> </w:t>
      </w:r>
      <w:r w:rsidR="00FE1B48" w:rsidRPr="00060E61">
        <w:rPr>
          <w:rFonts w:ascii="David" w:eastAsia="Calibri" w:hAnsi="David" w:cs="David" w:hint="cs"/>
          <w:szCs w:val="24"/>
          <w:rtl/>
          <w:lang w:val="en-US" w:eastAsia="en-IL"/>
        </w:rPr>
        <w:t>המקרא</w:t>
      </w:r>
      <w:r w:rsidR="00C356F5" w:rsidRPr="00060E61">
        <w:rPr>
          <w:rFonts w:ascii="David" w:eastAsia="Calibri" w:hAnsi="David" w:cs="David" w:hint="cs"/>
          <w:szCs w:val="24"/>
          <w:rtl/>
          <w:lang w:val="en-US" w:eastAsia="en-IL"/>
        </w:rPr>
        <w:t xml:space="preserve">, אשר תחבו בתוך הרצף </w:t>
      </w:r>
      <w:r w:rsidR="00573BF1" w:rsidRPr="00060E61">
        <w:rPr>
          <w:rFonts w:ascii="David" w:eastAsia="Calibri" w:hAnsi="David" w:cs="David" w:hint="cs"/>
          <w:szCs w:val="24"/>
          <w:rtl/>
          <w:lang w:val="en-US" w:eastAsia="en-IL"/>
        </w:rPr>
        <w:t>תוספות שונות</w:t>
      </w:r>
      <w:r w:rsidR="00E56653" w:rsidRPr="00060E61">
        <w:rPr>
          <w:rFonts w:ascii="David" w:eastAsia="Calibri" w:hAnsi="David" w:cs="David" w:hint="cs"/>
          <w:szCs w:val="24"/>
          <w:rtl/>
          <w:lang w:val="en-US" w:eastAsia="en-IL"/>
        </w:rPr>
        <w:t>.</w:t>
      </w:r>
      <w:r w:rsidR="00FE1B48" w:rsidRPr="00060E61">
        <w:rPr>
          <w:rStyle w:val="FootnoteReference"/>
          <w:rFonts w:ascii="David" w:eastAsia="Calibri" w:hAnsi="David" w:cs="David"/>
          <w:szCs w:val="24"/>
          <w:rtl/>
          <w:lang w:val="en-US" w:eastAsia="en-IL"/>
        </w:rPr>
        <w:footnoteReference w:id="1"/>
      </w:r>
      <w:r w:rsidR="00E56653" w:rsidRPr="00060E61">
        <w:rPr>
          <w:rFonts w:ascii="David" w:eastAsia="Calibri" w:hAnsi="David" w:cs="David" w:hint="cs"/>
          <w:szCs w:val="24"/>
          <w:rtl/>
          <w:lang w:val="en-US" w:eastAsia="en-IL"/>
        </w:rPr>
        <w:t xml:space="preserve"> </w:t>
      </w:r>
    </w:p>
    <w:p w14:paraId="5A743505" w14:textId="725186B1" w:rsidR="00A85687" w:rsidRPr="00060E61" w:rsidRDefault="00E56653" w:rsidP="00E425F3">
      <w:pPr>
        <w:bidi/>
        <w:spacing w:after="0" w:line="480" w:lineRule="auto"/>
        <w:ind w:firstLine="521"/>
        <w:jc w:val="both"/>
        <w:rPr>
          <w:rFonts w:ascii="David" w:eastAsia="Calibri" w:hAnsi="David" w:cs="David"/>
          <w:szCs w:val="24"/>
          <w:rtl/>
          <w:lang w:val="en-US" w:eastAsia="en-IL"/>
        </w:rPr>
      </w:pPr>
      <w:r w:rsidRPr="00060E61">
        <w:rPr>
          <w:rFonts w:ascii="David" w:eastAsia="Calibri" w:hAnsi="David" w:cs="David" w:hint="cs"/>
          <w:szCs w:val="24"/>
          <w:rtl/>
          <w:lang w:val="en-US" w:eastAsia="en-IL"/>
        </w:rPr>
        <w:t>כמו סופרי המקרא, גם סופרי כתבי היתדות</w:t>
      </w:r>
      <w:r w:rsidR="005436B1" w:rsidRPr="00060E61">
        <w:rPr>
          <w:rFonts w:ascii="David" w:eastAsia="Calibri" w:hAnsi="David" w:cs="David" w:hint="cs"/>
          <w:szCs w:val="24"/>
          <w:rtl/>
          <w:lang w:val="en-US" w:eastAsia="en-IL"/>
        </w:rPr>
        <w:t xml:space="preserve"> </w:t>
      </w:r>
      <w:r w:rsidRPr="00060E61">
        <w:rPr>
          <w:rFonts w:ascii="David" w:eastAsia="Calibri" w:hAnsi="David" w:cs="David" w:hint="cs"/>
          <w:szCs w:val="24"/>
          <w:rtl/>
          <w:lang w:val="en-US" w:eastAsia="en-IL"/>
        </w:rPr>
        <w:t xml:space="preserve">השתמשו </w:t>
      </w:r>
      <w:r w:rsidR="007E777B" w:rsidRPr="00060E61">
        <w:rPr>
          <w:rFonts w:ascii="David" w:eastAsia="Calibri" w:hAnsi="David" w:cs="David" w:hint="cs"/>
          <w:szCs w:val="24"/>
          <w:rtl/>
          <w:lang w:val="en-US" w:eastAsia="en-IL"/>
        </w:rPr>
        <w:t>בחזרה המקשרת</w:t>
      </w:r>
      <w:r w:rsidRPr="00060E61">
        <w:rPr>
          <w:rFonts w:ascii="David" w:eastAsia="Calibri" w:hAnsi="David" w:cs="David" w:hint="cs"/>
          <w:szCs w:val="24"/>
          <w:rtl/>
          <w:lang w:val="en-US" w:eastAsia="en-IL"/>
        </w:rPr>
        <w:t xml:space="preserve"> לצרכים שונים, </w:t>
      </w:r>
      <w:r w:rsidR="00082AE7" w:rsidRPr="00060E61">
        <w:rPr>
          <w:rFonts w:ascii="David" w:eastAsia="Calibri" w:hAnsi="David" w:cs="David" w:hint="cs"/>
          <w:szCs w:val="24"/>
          <w:rtl/>
          <w:lang w:val="en-US" w:eastAsia="en-IL"/>
        </w:rPr>
        <w:t>לרבות לשם</w:t>
      </w:r>
      <w:r w:rsidRPr="00060E61">
        <w:rPr>
          <w:rFonts w:ascii="David" w:eastAsia="Calibri" w:hAnsi="David" w:cs="David" w:hint="cs"/>
          <w:szCs w:val="24"/>
          <w:rtl/>
          <w:lang w:val="en-US" w:eastAsia="en-IL"/>
        </w:rPr>
        <w:t xml:space="preserve"> תחיבת חומר ממקור </w:t>
      </w:r>
      <w:r w:rsidR="00CF25F1" w:rsidRPr="00060E61">
        <w:rPr>
          <w:rFonts w:ascii="David" w:eastAsia="Calibri" w:hAnsi="David" w:cs="David" w:hint="cs"/>
          <w:szCs w:val="24"/>
          <w:rtl/>
          <w:lang w:val="en-US" w:eastAsia="en-IL"/>
        </w:rPr>
        <w:t>משני</w:t>
      </w:r>
      <w:r w:rsidRPr="00060E61">
        <w:rPr>
          <w:rFonts w:ascii="David" w:eastAsia="Calibri" w:hAnsi="David" w:cs="David" w:hint="cs"/>
          <w:szCs w:val="24"/>
          <w:rtl/>
          <w:lang w:val="en-US" w:eastAsia="en-IL"/>
        </w:rPr>
        <w:t xml:space="preserve"> בתוך הרצף הסיפורי.</w:t>
      </w:r>
      <w:r w:rsidR="00EC4FF7" w:rsidRPr="00060E61">
        <w:rPr>
          <w:rStyle w:val="FootnoteReference"/>
          <w:rFonts w:ascii="David" w:eastAsia="Calibri" w:hAnsi="David" w:cs="David"/>
          <w:szCs w:val="24"/>
          <w:rtl/>
          <w:lang w:val="en-US" w:eastAsia="en-IL"/>
        </w:rPr>
        <w:footnoteReference w:id="2"/>
      </w:r>
      <w:r w:rsidR="00221F59" w:rsidRPr="00060E61">
        <w:rPr>
          <w:rFonts w:ascii="David" w:eastAsia="Calibri" w:hAnsi="David" w:cs="David" w:hint="cs"/>
          <w:szCs w:val="24"/>
          <w:rtl/>
          <w:lang w:val="en-US" w:eastAsia="en-IL"/>
        </w:rPr>
        <w:t xml:space="preserve"> </w:t>
      </w:r>
      <w:r w:rsidR="00A85687" w:rsidRPr="00060E61">
        <w:rPr>
          <w:rFonts w:ascii="David" w:eastAsia="Calibri" w:hAnsi="David" w:cs="David" w:hint="cs"/>
          <w:szCs w:val="24"/>
          <w:rtl/>
          <w:lang w:val="en-US" w:eastAsia="en-IL"/>
        </w:rPr>
        <w:t>בשורות הבאות א</w:t>
      </w:r>
      <w:r w:rsidR="002C6DE0" w:rsidRPr="00060E61">
        <w:rPr>
          <w:rFonts w:ascii="David" w:eastAsia="Calibri" w:hAnsi="David" w:cs="David" w:hint="cs"/>
          <w:szCs w:val="24"/>
          <w:rtl/>
          <w:lang w:val="en-US" w:eastAsia="en-IL"/>
        </w:rPr>
        <w:t xml:space="preserve">בקש לבחון </w:t>
      </w:r>
      <w:r w:rsidR="007E777B" w:rsidRPr="00060E61">
        <w:rPr>
          <w:rFonts w:ascii="David" w:eastAsia="Calibri" w:hAnsi="David" w:cs="David" w:hint="cs"/>
          <w:szCs w:val="24"/>
          <w:rtl/>
          <w:lang w:val="en-US" w:eastAsia="en-IL"/>
        </w:rPr>
        <w:t xml:space="preserve">את </w:t>
      </w:r>
      <w:r w:rsidR="00906A3F" w:rsidRPr="00060E61">
        <w:rPr>
          <w:rFonts w:ascii="David" w:eastAsia="Calibri" w:hAnsi="David" w:cs="David" w:hint="cs"/>
          <w:szCs w:val="24"/>
          <w:rtl/>
          <w:lang w:val="en-US" w:eastAsia="en-IL"/>
        </w:rPr>
        <w:t xml:space="preserve">השימוש בחזרה </w:t>
      </w:r>
      <w:r w:rsidR="00CF25F1" w:rsidRPr="00060E61">
        <w:rPr>
          <w:rFonts w:ascii="David" w:eastAsia="Calibri" w:hAnsi="David" w:cs="David" w:hint="cs"/>
          <w:szCs w:val="24"/>
          <w:rtl/>
          <w:lang w:val="en-US" w:eastAsia="en-IL"/>
        </w:rPr>
        <w:lastRenderedPageBreak/>
        <w:t>ה</w:t>
      </w:r>
      <w:r w:rsidR="00906A3F" w:rsidRPr="00060E61">
        <w:rPr>
          <w:rFonts w:ascii="David" w:eastAsia="Calibri" w:hAnsi="David" w:cs="David" w:hint="cs"/>
          <w:szCs w:val="24"/>
          <w:rtl/>
          <w:lang w:val="en-US" w:eastAsia="en-IL"/>
        </w:rPr>
        <w:t>מקשרת</w:t>
      </w:r>
      <w:r w:rsidR="007E777B" w:rsidRPr="00060E61">
        <w:rPr>
          <w:rFonts w:ascii="David" w:eastAsia="Calibri" w:hAnsi="David" w:cs="David" w:hint="cs"/>
          <w:szCs w:val="24"/>
          <w:rtl/>
          <w:lang w:val="en-US" w:eastAsia="en-IL"/>
        </w:rPr>
        <w:t xml:space="preserve"> ב</w:t>
      </w:r>
      <w:r w:rsidR="00CF25F1" w:rsidRPr="00060E61">
        <w:rPr>
          <w:rFonts w:ascii="David" w:eastAsia="Calibri" w:hAnsi="David" w:cs="David" w:hint="cs"/>
          <w:szCs w:val="24"/>
          <w:rtl/>
          <w:lang w:val="en-US" w:eastAsia="en-IL"/>
        </w:rPr>
        <w:t>שני מוקדים מרכזיים ב</w:t>
      </w:r>
      <w:r w:rsidR="00060E61" w:rsidRPr="00060E61">
        <w:rPr>
          <w:rFonts w:ascii="David" w:eastAsia="Calibri" w:hAnsi="David" w:cs="David" w:hint="cs"/>
          <w:szCs w:val="24"/>
          <w:rtl/>
          <w:lang w:val="en-US" w:eastAsia="en-IL"/>
        </w:rPr>
        <w:t>-</w:t>
      </w:r>
      <w:proofErr w:type="spellStart"/>
      <w:r w:rsidR="00060E61" w:rsidRPr="00060E61">
        <w:rPr>
          <w:rFonts w:ascii="David" w:eastAsia="Calibri" w:hAnsi="David" w:cs="David" w:hint="cs"/>
          <w:szCs w:val="24"/>
          <w:lang w:val="en-US" w:eastAsia="en-IL"/>
        </w:rPr>
        <w:t>En</w:t>
      </w:r>
      <w:r w:rsidR="00060E61" w:rsidRPr="00060E61">
        <w:rPr>
          <w:rFonts w:ascii="Calibri" w:eastAsia="Calibri" w:hAnsi="Calibri" w:cs="Calibri"/>
          <w:szCs w:val="24"/>
          <w:lang w:val="en-US" w:eastAsia="en-IL"/>
        </w:rPr>
        <w:t>ū</w:t>
      </w:r>
      <w:r w:rsidR="00060E61" w:rsidRPr="00060E61">
        <w:rPr>
          <w:rFonts w:ascii="David" w:eastAsia="Calibri" w:hAnsi="David" w:cs="David" w:hint="cs"/>
          <w:szCs w:val="24"/>
          <w:lang w:val="en-US" w:eastAsia="en-IL"/>
        </w:rPr>
        <w:t>ma</w:t>
      </w:r>
      <w:proofErr w:type="spellEnd"/>
      <w:r w:rsidR="00060E61" w:rsidRPr="00060E61">
        <w:rPr>
          <w:rFonts w:ascii="David" w:eastAsia="Calibri" w:hAnsi="David" w:cs="David" w:hint="cs"/>
          <w:szCs w:val="24"/>
          <w:lang w:val="en-US" w:eastAsia="en-IL"/>
        </w:rPr>
        <w:t xml:space="preserve"> </w:t>
      </w:r>
      <w:proofErr w:type="spellStart"/>
      <w:r w:rsidR="00060E61" w:rsidRPr="00060E61">
        <w:rPr>
          <w:rFonts w:ascii="David" w:eastAsia="Calibri" w:hAnsi="David" w:cs="David" w:hint="cs"/>
          <w:szCs w:val="24"/>
          <w:lang w:val="en-US" w:eastAsia="en-IL"/>
        </w:rPr>
        <w:t>Eli</w:t>
      </w:r>
      <w:r w:rsidR="00060E61" w:rsidRPr="00060E61">
        <w:rPr>
          <w:rFonts w:ascii="David" w:eastAsia="Calibri" w:hAnsi="David" w:cs="David"/>
          <w:szCs w:val="24"/>
          <w:lang w:val="en-US" w:eastAsia="en-IL"/>
        </w:rPr>
        <w:t>š</w:t>
      </w:r>
      <w:proofErr w:type="spellEnd"/>
      <w:r w:rsidR="00CF25F1" w:rsidRPr="00060E61">
        <w:rPr>
          <w:rFonts w:ascii="David" w:eastAsia="Calibri" w:hAnsi="David" w:cs="David" w:hint="cs"/>
          <w:szCs w:val="24"/>
          <w:rtl/>
          <w:lang w:val="en-US" w:eastAsia="en-IL"/>
        </w:rPr>
        <w:t xml:space="preserve"> </w:t>
      </w:r>
      <w:r w:rsidR="00CF25F1" w:rsidRPr="00060E61">
        <w:rPr>
          <w:rFonts w:ascii="David" w:eastAsia="Calibri" w:hAnsi="David" w:cs="David"/>
          <w:szCs w:val="24"/>
          <w:rtl/>
          <w:lang w:val="en-US" w:eastAsia="en-IL"/>
        </w:rPr>
        <w:t>–</w:t>
      </w:r>
      <w:r w:rsidR="00CF25F1" w:rsidRPr="00060E61">
        <w:rPr>
          <w:rFonts w:ascii="David" w:eastAsia="Calibri" w:hAnsi="David" w:cs="David" w:hint="cs"/>
          <w:szCs w:val="24"/>
          <w:rtl/>
          <w:lang w:val="en-US" w:eastAsia="en-IL"/>
        </w:rPr>
        <w:t xml:space="preserve"> הקוסמוגוניה והאנתרופוגוניה, ואת השלכותיו </w:t>
      </w:r>
      <w:r w:rsidR="002E380F" w:rsidRPr="00060E61">
        <w:rPr>
          <w:rFonts w:ascii="David" w:eastAsia="Calibri" w:hAnsi="David" w:cs="David" w:hint="cs"/>
          <w:szCs w:val="24"/>
          <w:rtl/>
          <w:lang w:val="en-US" w:eastAsia="en-IL"/>
        </w:rPr>
        <w:t xml:space="preserve">האפשריות </w:t>
      </w:r>
      <w:r w:rsidR="002C6DE0" w:rsidRPr="00060E61">
        <w:rPr>
          <w:rFonts w:ascii="David" w:eastAsia="Calibri" w:hAnsi="David" w:cs="David" w:hint="cs"/>
          <w:szCs w:val="24"/>
          <w:rtl/>
          <w:lang w:val="en-US" w:eastAsia="en-IL"/>
        </w:rPr>
        <w:t>על הבנת התפתחות</w:t>
      </w:r>
      <w:r w:rsidR="00CF25F1" w:rsidRPr="00060E61">
        <w:rPr>
          <w:rFonts w:ascii="David" w:eastAsia="Calibri" w:hAnsi="David" w:cs="David" w:hint="cs"/>
          <w:szCs w:val="24"/>
          <w:rtl/>
          <w:lang w:val="en-US" w:eastAsia="en-IL"/>
        </w:rPr>
        <w:t>ו</w:t>
      </w:r>
      <w:r w:rsidR="00573BF1" w:rsidRPr="00060E61">
        <w:rPr>
          <w:rFonts w:ascii="David" w:eastAsia="Calibri" w:hAnsi="David" w:cs="David" w:hint="cs"/>
          <w:szCs w:val="24"/>
          <w:rtl/>
          <w:lang w:val="en-US" w:eastAsia="en-IL"/>
        </w:rPr>
        <w:t xml:space="preserve"> של </w:t>
      </w:r>
      <w:r w:rsidR="005436B1" w:rsidRPr="00060E61">
        <w:rPr>
          <w:rFonts w:ascii="David" w:eastAsia="Calibri" w:hAnsi="David" w:cs="David" w:hint="cs"/>
          <w:szCs w:val="24"/>
          <w:rtl/>
          <w:lang w:val="en-US" w:eastAsia="en-IL"/>
        </w:rPr>
        <w:t>חיבור</w:t>
      </w:r>
      <w:r w:rsidR="00CF25F1" w:rsidRPr="00060E61">
        <w:rPr>
          <w:rFonts w:ascii="David" w:eastAsia="Calibri" w:hAnsi="David" w:cs="David" w:hint="cs"/>
          <w:szCs w:val="24"/>
          <w:rtl/>
          <w:lang w:val="en-US" w:eastAsia="en-IL"/>
        </w:rPr>
        <w:t xml:space="preserve"> זה</w:t>
      </w:r>
      <w:r w:rsidR="005436B1" w:rsidRPr="00060E61">
        <w:rPr>
          <w:rFonts w:ascii="David" w:eastAsia="Calibri" w:hAnsi="David" w:cs="David" w:hint="cs"/>
          <w:szCs w:val="24"/>
          <w:rtl/>
          <w:lang w:val="en-US" w:eastAsia="en-IL"/>
        </w:rPr>
        <w:t>.</w:t>
      </w:r>
      <w:r w:rsidR="00576BA7" w:rsidRPr="00060E61">
        <w:rPr>
          <w:rStyle w:val="FootnoteReference"/>
          <w:rFonts w:ascii="David" w:eastAsia="Calibri" w:hAnsi="David" w:cs="David"/>
          <w:szCs w:val="24"/>
          <w:rtl/>
          <w:lang w:val="en-US" w:eastAsia="en-IL"/>
        </w:rPr>
        <w:footnoteReference w:id="3"/>
      </w:r>
    </w:p>
    <w:p w14:paraId="16B9407A" w14:textId="0B399946" w:rsidR="00B35FCF" w:rsidRPr="00060E61" w:rsidRDefault="00B35FCF" w:rsidP="00B35FCF">
      <w:pPr>
        <w:bidi/>
        <w:spacing w:after="0" w:line="480" w:lineRule="auto"/>
        <w:ind w:firstLine="521"/>
        <w:jc w:val="both"/>
        <w:rPr>
          <w:rFonts w:ascii="David" w:eastAsia="Calibri" w:hAnsi="David" w:cs="David"/>
          <w:szCs w:val="24"/>
          <w:lang w:val="en-US" w:eastAsia="en-IL"/>
        </w:rPr>
      </w:pPr>
    </w:p>
    <w:p w14:paraId="3BB9C9BA" w14:textId="37874671" w:rsidR="00CF25F1" w:rsidRPr="00060E61" w:rsidRDefault="00F827F5" w:rsidP="00CF25F1">
      <w:pPr>
        <w:pStyle w:val="ListParagraph"/>
        <w:numPr>
          <w:ilvl w:val="0"/>
          <w:numId w:val="4"/>
        </w:numPr>
        <w:spacing w:after="0" w:line="480" w:lineRule="auto"/>
        <w:jc w:val="both"/>
        <w:rPr>
          <w:rFonts w:ascii="David" w:eastAsia="Calibri" w:hAnsi="David" w:cs="David"/>
          <w:b/>
          <w:bCs/>
          <w:szCs w:val="24"/>
          <w:rtl/>
          <w:lang w:val="en-US" w:eastAsia="en-IL"/>
        </w:rPr>
      </w:pPr>
      <w:r w:rsidRPr="00060E61">
        <w:rPr>
          <w:rFonts w:ascii="David" w:eastAsia="Calibri" w:hAnsi="David" w:cs="David"/>
          <w:b/>
          <w:bCs/>
          <w:szCs w:val="24"/>
          <w:rtl/>
          <w:lang w:val="en-US" w:eastAsia="en-IL"/>
        </w:rPr>
        <w:t>החזרות המקשרות החותמות את קטעי הקוסמוגוניה והאנתרופוגוניה ב</w:t>
      </w:r>
      <w:r w:rsidR="00060E61" w:rsidRPr="00060E61">
        <w:rPr>
          <w:rFonts w:ascii="David" w:eastAsia="Calibri" w:hAnsi="David" w:cs="David" w:hint="cs"/>
          <w:b/>
          <w:bCs/>
          <w:szCs w:val="24"/>
          <w:rtl/>
          <w:lang w:val="en-US" w:eastAsia="en-IL"/>
        </w:rPr>
        <w:t>-</w:t>
      </w:r>
      <w:proofErr w:type="spellStart"/>
      <w:r w:rsidR="00060E61" w:rsidRPr="00060E61">
        <w:rPr>
          <w:rFonts w:ascii="David" w:eastAsia="Calibri" w:hAnsi="David" w:cs="David"/>
          <w:b/>
          <w:bCs/>
          <w:szCs w:val="24"/>
          <w:lang w:val="en-US" w:eastAsia="en-IL"/>
        </w:rPr>
        <w:t>En</w:t>
      </w:r>
      <w:r w:rsidR="00060E61" w:rsidRPr="00060E61">
        <w:rPr>
          <w:rFonts w:ascii="Calibri" w:eastAsia="Calibri" w:hAnsi="Calibri" w:cs="Calibri"/>
          <w:b/>
          <w:bCs/>
          <w:szCs w:val="24"/>
          <w:lang w:val="en-US" w:eastAsia="en-IL"/>
        </w:rPr>
        <w:t>ū</w:t>
      </w:r>
      <w:r w:rsidR="00060E61" w:rsidRPr="00060E61">
        <w:rPr>
          <w:rFonts w:ascii="David" w:eastAsia="Calibri" w:hAnsi="David" w:cs="David"/>
          <w:b/>
          <w:bCs/>
          <w:szCs w:val="24"/>
          <w:lang w:val="en-US" w:eastAsia="en-IL"/>
        </w:rPr>
        <w:t>ma</w:t>
      </w:r>
      <w:proofErr w:type="spellEnd"/>
      <w:r w:rsidR="00060E61" w:rsidRPr="00060E61">
        <w:rPr>
          <w:rFonts w:ascii="David" w:eastAsia="Calibri" w:hAnsi="David" w:cs="David"/>
          <w:b/>
          <w:bCs/>
          <w:szCs w:val="24"/>
          <w:lang w:val="en-US" w:eastAsia="en-IL"/>
        </w:rPr>
        <w:t xml:space="preserve"> </w:t>
      </w:r>
      <w:proofErr w:type="spellStart"/>
      <w:r w:rsidR="00060E61" w:rsidRPr="00060E61">
        <w:rPr>
          <w:rFonts w:ascii="David" w:eastAsia="Calibri" w:hAnsi="David" w:cs="David"/>
          <w:b/>
          <w:bCs/>
          <w:szCs w:val="24"/>
          <w:lang w:val="en-US" w:eastAsia="en-IL"/>
        </w:rPr>
        <w:t>Eliš</w:t>
      </w:r>
      <w:proofErr w:type="spellEnd"/>
    </w:p>
    <w:p w14:paraId="23F4F6B0" w14:textId="5492841E" w:rsidR="00E0106E" w:rsidRPr="00060E61" w:rsidRDefault="00E0106E" w:rsidP="00E0106E">
      <w:pPr>
        <w:bidi/>
        <w:spacing w:after="0" w:line="480" w:lineRule="auto"/>
        <w:rPr>
          <w:rFonts w:ascii="David" w:eastAsia="Calibri" w:hAnsi="David" w:cs="David"/>
          <w:szCs w:val="24"/>
          <w:rtl/>
          <w:lang w:val="en-US" w:eastAsia="en-IL"/>
        </w:rPr>
      </w:pPr>
      <w:r w:rsidRPr="00060E61">
        <w:rPr>
          <w:rFonts w:ascii="David" w:eastAsia="Calibri" w:hAnsi="David" w:cs="David"/>
          <w:szCs w:val="24"/>
          <w:rtl/>
          <w:lang w:val="en-US" w:eastAsia="en-IL"/>
        </w:rPr>
        <w:t xml:space="preserve">אֶנֻמַה אֶלִש, אשר עלילתה מתארת כיצד עלה </w:t>
      </w:r>
      <w:proofErr w:type="spellStart"/>
      <w:r w:rsidR="007974DC" w:rsidRPr="00060E61">
        <w:rPr>
          <w:rFonts w:ascii="David" w:eastAsia="Calibri" w:hAnsi="David" w:cs="David"/>
          <w:szCs w:val="24"/>
          <w:lang w:val="en-US" w:eastAsia="en-IL"/>
        </w:rPr>
        <w:t>Marduk</w:t>
      </w:r>
      <w:proofErr w:type="spellEnd"/>
      <w:r w:rsidRPr="00060E61">
        <w:rPr>
          <w:rFonts w:ascii="David" w:eastAsia="Calibri" w:hAnsi="David" w:cs="David"/>
          <w:szCs w:val="24"/>
          <w:rtl/>
          <w:lang w:val="en-US" w:eastAsia="en-IL"/>
        </w:rPr>
        <w:t xml:space="preserve"> אלהי בבל לשלטון האלים לאחר שניצח את הים, מורכבת ממסורות מגוונות</w:t>
      </w:r>
      <w:r w:rsidR="00205355" w:rsidRPr="00060E61">
        <w:rPr>
          <w:rFonts w:ascii="David" w:eastAsia="Calibri" w:hAnsi="David" w:cs="David" w:hint="cs"/>
          <w:szCs w:val="24"/>
          <w:rtl/>
          <w:lang w:val="en-US" w:eastAsia="en-IL"/>
        </w:rPr>
        <w:t>.</w:t>
      </w:r>
      <w:r w:rsidRPr="00060E61">
        <w:rPr>
          <w:rFonts w:ascii="David" w:eastAsia="Calibri" w:hAnsi="David" w:cs="David"/>
          <w:szCs w:val="24"/>
          <w:rtl/>
          <w:lang w:val="en-US" w:eastAsia="en-IL"/>
        </w:rPr>
        <w:t xml:space="preserve"> רבות מ</w:t>
      </w:r>
      <w:r w:rsidR="00205355" w:rsidRPr="00060E61">
        <w:rPr>
          <w:rFonts w:ascii="David" w:eastAsia="Calibri" w:hAnsi="David" w:cs="David" w:hint="cs"/>
          <w:szCs w:val="24"/>
          <w:rtl/>
          <w:lang w:val="en-US" w:eastAsia="en-IL"/>
        </w:rPr>
        <w:t>המסורות הללו</w:t>
      </w:r>
      <w:r w:rsidRPr="00060E61">
        <w:rPr>
          <w:rFonts w:ascii="David" w:eastAsia="Calibri" w:hAnsi="David" w:cs="David"/>
          <w:szCs w:val="24"/>
          <w:rtl/>
          <w:lang w:val="en-US" w:eastAsia="en-IL"/>
        </w:rPr>
        <w:t xml:space="preserve"> מוכרות לנו ביחס לאלים אחרים, כגון</w:t>
      </w:r>
      <w:r w:rsidR="00205355" w:rsidRPr="00060E61">
        <w:rPr>
          <w:rFonts w:ascii="David" w:eastAsia="Calibri" w:hAnsi="David" w:cs="David" w:hint="cs"/>
          <w:szCs w:val="24"/>
          <w:rtl/>
          <w:lang w:val="en-US" w:eastAsia="en-IL"/>
        </w:rPr>
        <w:t xml:space="preserve"> </w:t>
      </w:r>
      <w:r w:rsidR="007974DC" w:rsidRPr="00060E61">
        <w:rPr>
          <w:rFonts w:ascii="David" w:eastAsia="Calibri" w:hAnsi="David" w:cs="David"/>
          <w:szCs w:val="24"/>
          <w:lang w:val="en-US" w:eastAsia="en-IL"/>
        </w:rPr>
        <w:t>Enlil</w:t>
      </w:r>
      <w:r w:rsidR="00205355" w:rsidRPr="00060E61">
        <w:rPr>
          <w:rFonts w:ascii="David" w:eastAsia="Calibri" w:hAnsi="David" w:cs="David" w:hint="cs"/>
          <w:szCs w:val="24"/>
          <w:rtl/>
          <w:lang w:val="en-US" w:eastAsia="en-IL"/>
        </w:rPr>
        <w:t xml:space="preserve"> ובנו</w:t>
      </w:r>
      <w:r w:rsidRPr="00060E61">
        <w:rPr>
          <w:rFonts w:ascii="David" w:eastAsia="Calibri" w:hAnsi="David" w:cs="David"/>
          <w:szCs w:val="24"/>
          <w:rtl/>
          <w:lang w:val="en-US" w:eastAsia="en-IL"/>
        </w:rPr>
        <w:t xml:space="preserve"> </w:t>
      </w:r>
      <w:r w:rsidR="007974DC" w:rsidRPr="00060E61">
        <w:rPr>
          <w:rFonts w:ascii="David" w:eastAsia="Calibri" w:hAnsi="David" w:cs="David"/>
          <w:szCs w:val="24"/>
          <w:lang w:val="en-US" w:eastAsia="en-IL"/>
        </w:rPr>
        <w:t>Ninurta</w:t>
      </w:r>
      <w:r w:rsidRPr="00060E61">
        <w:rPr>
          <w:rFonts w:ascii="David" w:eastAsia="Calibri" w:hAnsi="David" w:cs="David"/>
          <w:szCs w:val="24"/>
          <w:rtl/>
          <w:lang w:val="en-US" w:eastAsia="en-IL"/>
        </w:rPr>
        <w:t xml:space="preserve">, </w:t>
      </w:r>
      <w:r w:rsidR="00205355" w:rsidRPr="00060E61">
        <w:rPr>
          <w:rFonts w:ascii="David" w:eastAsia="Calibri" w:hAnsi="David" w:cs="David" w:hint="cs"/>
          <w:szCs w:val="24"/>
          <w:rtl/>
          <w:lang w:val="en-US" w:eastAsia="en-IL"/>
        </w:rPr>
        <w:t>ו</w:t>
      </w:r>
      <w:r w:rsidR="007974DC" w:rsidRPr="00060E61">
        <w:rPr>
          <w:rFonts w:ascii="David" w:eastAsia="Calibri" w:hAnsi="David" w:cs="David" w:hint="cs"/>
          <w:szCs w:val="24"/>
          <w:rtl/>
          <w:lang w:val="en-US" w:eastAsia="en-IL"/>
        </w:rPr>
        <w:t>-</w:t>
      </w:r>
      <w:r w:rsidR="007974DC" w:rsidRPr="00060E61">
        <w:rPr>
          <w:rFonts w:ascii="David" w:eastAsia="Calibri" w:hAnsi="David" w:cs="David"/>
          <w:szCs w:val="24"/>
          <w:lang w:val="en-US" w:eastAsia="en-IL"/>
        </w:rPr>
        <w:t>Enki/</w:t>
      </w:r>
      <w:proofErr w:type="spellStart"/>
      <w:r w:rsidR="007974DC" w:rsidRPr="00060E61">
        <w:rPr>
          <w:rFonts w:ascii="David" w:eastAsia="Calibri" w:hAnsi="David" w:cs="David"/>
          <w:szCs w:val="24"/>
          <w:lang w:val="en-US" w:eastAsia="en-IL"/>
        </w:rPr>
        <w:t>Ea</w:t>
      </w:r>
      <w:proofErr w:type="spellEnd"/>
      <w:r w:rsidR="00205355" w:rsidRPr="00060E61">
        <w:rPr>
          <w:rFonts w:ascii="David" w:eastAsia="Calibri" w:hAnsi="David" w:cs="David" w:hint="cs"/>
          <w:szCs w:val="24"/>
          <w:rtl/>
          <w:lang w:val="en-US" w:eastAsia="en-IL"/>
        </w:rPr>
        <w:t xml:space="preserve"> ובנו</w:t>
      </w:r>
      <w:r w:rsidRPr="00060E61">
        <w:rPr>
          <w:rFonts w:ascii="David" w:eastAsia="Calibri" w:hAnsi="David" w:cs="David"/>
          <w:szCs w:val="24"/>
          <w:rtl/>
          <w:lang w:val="en-US" w:eastAsia="en-IL"/>
        </w:rPr>
        <w:t xml:space="preserve"> </w:t>
      </w:r>
      <w:proofErr w:type="spellStart"/>
      <w:r w:rsidR="007974DC" w:rsidRPr="00060E61">
        <w:rPr>
          <w:rFonts w:ascii="David" w:eastAsia="Calibri" w:hAnsi="David" w:cs="David"/>
          <w:szCs w:val="24"/>
          <w:lang w:val="en-US" w:eastAsia="en-IL"/>
        </w:rPr>
        <w:t>Asallu</w:t>
      </w:r>
      <w:r w:rsidR="007974DC" w:rsidRPr="00060E61">
        <w:rPr>
          <w:rFonts w:ascii="Times New Roman" w:eastAsia="Calibri" w:hAnsi="Times New Roman" w:cs="Times New Roman"/>
          <w:szCs w:val="24"/>
          <w:lang w:val="en-US" w:eastAsia="en-IL"/>
        </w:rPr>
        <w:t>ḫ</w:t>
      </w:r>
      <w:r w:rsidR="007974DC" w:rsidRPr="00060E61">
        <w:rPr>
          <w:rFonts w:ascii="David" w:eastAsia="Calibri" w:hAnsi="David" w:cs="David"/>
          <w:szCs w:val="24"/>
          <w:lang w:val="en-US" w:eastAsia="en-IL"/>
        </w:rPr>
        <w:t>i</w:t>
      </w:r>
      <w:proofErr w:type="spellEnd"/>
      <w:r w:rsidR="00205355" w:rsidRPr="00060E61">
        <w:rPr>
          <w:rFonts w:ascii="David" w:eastAsia="Calibri" w:hAnsi="David" w:cs="David" w:hint="cs"/>
          <w:szCs w:val="24"/>
          <w:rtl/>
          <w:lang w:val="en-US" w:eastAsia="en-IL"/>
        </w:rPr>
        <w:t>,</w:t>
      </w:r>
      <w:r w:rsidRPr="00060E61">
        <w:rPr>
          <w:rFonts w:ascii="David" w:eastAsia="Calibri" w:hAnsi="David" w:cs="David"/>
          <w:szCs w:val="24"/>
          <w:rtl/>
          <w:lang w:val="en-US" w:eastAsia="en-IL"/>
        </w:rPr>
        <w:t xml:space="preserve"> כפי שהן מתועדות ביצירות ספרותיות, </w:t>
      </w:r>
      <w:r w:rsidR="007974DC" w:rsidRPr="00060E61">
        <w:rPr>
          <w:rFonts w:ascii="David" w:eastAsia="Calibri" w:hAnsi="David" w:cs="David"/>
          <w:szCs w:val="24"/>
          <w:lang w:val="en-US" w:eastAsia="en-IL"/>
        </w:rPr>
        <w:t>god lists</w:t>
      </w:r>
      <w:r w:rsidRPr="00060E61">
        <w:rPr>
          <w:rFonts w:ascii="David" w:eastAsia="Calibri" w:hAnsi="David" w:cs="David"/>
          <w:szCs w:val="24"/>
          <w:rtl/>
          <w:lang w:val="en-US" w:eastAsia="en-IL"/>
        </w:rPr>
        <w:t xml:space="preserve"> והמנונות.</w:t>
      </w:r>
      <w:r w:rsidR="00237CCB" w:rsidRPr="00060E61">
        <w:rPr>
          <w:rStyle w:val="FootnoteReference"/>
          <w:rFonts w:ascii="David" w:eastAsia="Calibri" w:hAnsi="David" w:cs="David"/>
          <w:szCs w:val="24"/>
          <w:rtl/>
          <w:lang w:val="en-US" w:eastAsia="en-IL"/>
        </w:rPr>
        <w:footnoteReference w:id="4"/>
      </w:r>
      <w:r w:rsidRPr="00060E61">
        <w:rPr>
          <w:rFonts w:ascii="David" w:eastAsia="Calibri" w:hAnsi="David" w:cs="David"/>
          <w:szCs w:val="24"/>
          <w:rtl/>
          <w:lang w:val="en-US" w:eastAsia="en-IL"/>
        </w:rPr>
        <w:t xml:space="preserve"> את </w:t>
      </w:r>
      <w:r w:rsidR="00205355" w:rsidRPr="00060E61">
        <w:rPr>
          <w:rFonts w:ascii="David" w:eastAsia="Calibri" w:hAnsi="David" w:cs="David" w:hint="cs"/>
          <w:szCs w:val="24"/>
          <w:rtl/>
          <w:lang w:val="en-US" w:eastAsia="en-IL"/>
        </w:rPr>
        <w:t>שלל</w:t>
      </w:r>
      <w:r w:rsidRPr="00060E61">
        <w:rPr>
          <w:rFonts w:ascii="David" w:eastAsia="Calibri" w:hAnsi="David" w:cs="David"/>
          <w:szCs w:val="24"/>
          <w:rtl/>
          <w:lang w:val="en-US" w:eastAsia="en-IL"/>
        </w:rPr>
        <w:t xml:space="preserve"> המסורות הללו האציל הסופר את הבבלי על </w:t>
      </w:r>
      <w:proofErr w:type="spellStart"/>
      <w:r w:rsidR="007974DC" w:rsidRPr="00060E61">
        <w:rPr>
          <w:rFonts w:ascii="David" w:eastAsia="Calibri" w:hAnsi="David" w:cs="David"/>
          <w:szCs w:val="24"/>
          <w:lang w:val="en-US" w:eastAsia="en-IL"/>
        </w:rPr>
        <w:t>Marduk</w:t>
      </w:r>
      <w:proofErr w:type="spellEnd"/>
      <w:r w:rsidRPr="00060E61">
        <w:rPr>
          <w:rFonts w:ascii="David" w:eastAsia="Calibri" w:hAnsi="David" w:cs="David"/>
          <w:szCs w:val="24"/>
          <w:rtl/>
          <w:lang w:val="en-US" w:eastAsia="en-IL"/>
        </w:rPr>
        <w:t>, ובאמצעות חיבורן זו לזו יצר עלילה חדשה. אין להתפלא לפיכך כי אֶנֻמַה אֶלִש</w:t>
      </w:r>
      <w:r w:rsidRPr="00060E61">
        <w:rPr>
          <w:rFonts w:ascii="David" w:eastAsia="Calibri" w:hAnsi="David" w:cs="David" w:hint="cs"/>
          <w:szCs w:val="24"/>
          <w:rtl/>
          <w:lang w:val="en-US" w:eastAsia="en-IL"/>
        </w:rPr>
        <w:t xml:space="preserve"> </w:t>
      </w:r>
      <w:r w:rsidRPr="00060E61">
        <w:rPr>
          <w:rFonts w:ascii="David" w:eastAsia="Calibri" w:hAnsi="David" w:cs="David"/>
          <w:szCs w:val="24"/>
          <w:rtl/>
          <w:lang w:val="en-US" w:eastAsia="en-IL"/>
        </w:rPr>
        <w:t xml:space="preserve">רצופה כפילויות וקשיים ברצף, שנגרמו בשל צירוף המסורות המרכיבות אותה. </w:t>
      </w:r>
      <w:r w:rsidR="001443DA" w:rsidRPr="00060E61">
        <w:rPr>
          <w:rFonts w:ascii="David" w:eastAsia="Calibri" w:hAnsi="David" w:cs="David" w:hint="cs"/>
          <w:szCs w:val="24"/>
          <w:rtl/>
          <w:lang w:val="en-US" w:eastAsia="en-IL"/>
        </w:rPr>
        <w:t xml:space="preserve">על </w:t>
      </w:r>
      <w:r w:rsidR="00205355" w:rsidRPr="00060E61">
        <w:rPr>
          <w:rFonts w:ascii="David" w:eastAsia="Calibri" w:hAnsi="David" w:cs="David" w:hint="cs"/>
          <w:szCs w:val="24"/>
          <w:rtl/>
          <w:lang w:val="en-US" w:eastAsia="en-IL"/>
        </w:rPr>
        <w:t xml:space="preserve">מודעותו של המחבר </w:t>
      </w:r>
      <w:r w:rsidR="001443DA" w:rsidRPr="00060E61">
        <w:rPr>
          <w:rFonts w:ascii="David" w:eastAsia="Calibri" w:hAnsi="David" w:cs="David" w:hint="cs"/>
          <w:szCs w:val="24"/>
          <w:rtl/>
          <w:lang w:val="en-US" w:eastAsia="en-IL"/>
        </w:rPr>
        <w:t>ל</w:t>
      </w:r>
      <w:r w:rsidR="008374A5" w:rsidRPr="00060E61">
        <w:rPr>
          <w:rFonts w:ascii="David" w:eastAsia="Calibri" w:hAnsi="David" w:cs="David" w:hint="cs"/>
          <w:szCs w:val="24"/>
          <w:rtl/>
          <w:lang w:val="en-US" w:eastAsia="en-IL"/>
        </w:rPr>
        <w:t>שינויים</w:t>
      </w:r>
      <w:r w:rsidR="001443DA" w:rsidRPr="00060E61">
        <w:rPr>
          <w:rFonts w:ascii="David" w:eastAsia="Calibri" w:hAnsi="David" w:cs="David" w:hint="cs"/>
          <w:szCs w:val="24"/>
          <w:rtl/>
          <w:lang w:val="en-US" w:eastAsia="en-IL"/>
        </w:rPr>
        <w:t xml:space="preserve"> מכוונ</w:t>
      </w:r>
      <w:r w:rsidR="008374A5" w:rsidRPr="00060E61">
        <w:rPr>
          <w:rFonts w:ascii="David" w:eastAsia="Calibri" w:hAnsi="David" w:cs="David" w:hint="cs"/>
          <w:szCs w:val="24"/>
          <w:rtl/>
          <w:lang w:val="en-US" w:eastAsia="en-IL"/>
        </w:rPr>
        <w:t>ים</w:t>
      </w:r>
      <w:r w:rsidR="001443DA" w:rsidRPr="00060E61">
        <w:rPr>
          <w:rFonts w:ascii="David" w:eastAsia="Calibri" w:hAnsi="David" w:cs="David" w:hint="cs"/>
          <w:szCs w:val="24"/>
          <w:rtl/>
          <w:lang w:val="en-US" w:eastAsia="en-IL"/>
        </w:rPr>
        <w:t xml:space="preserve"> </w:t>
      </w:r>
      <w:r w:rsidR="008374A5" w:rsidRPr="00060E61">
        <w:rPr>
          <w:rFonts w:ascii="David" w:eastAsia="Calibri" w:hAnsi="David" w:cs="David" w:hint="cs"/>
          <w:szCs w:val="24"/>
          <w:rtl/>
          <w:lang w:val="en-US" w:eastAsia="en-IL"/>
        </w:rPr>
        <w:t>ב</w:t>
      </w:r>
      <w:r w:rsidR="001443DA" w:rsidRPr="00060E61">
        <w:rPr>
          <w:rFonts w:ascii="David" w:eastAsia="Calibri" w:hAnsi="David" w:cs="David" w:hint="cs"/>
          <w:szCs w:val="24"/>
          <w:rtl/>
          <w:lang w:val="en-US" w:eastAsia="en-IL"/>
        </w:rPr>
        <w:t xml:space="preserve">רצף מעיד שימושו התכוף </w:t>
      </w:r>
      <w:r w:rsidR="008E5C41" w:rsidRPr="00060E61">
        <w:rPr>
          <w:rFonts w:ascii="David" w:eastAsia="Calibri" w:hAnsi="David" w:cs="David" w:hint="cs"/>
          <w:szCs w:val="24"/>
          <w:rtl/>
          <w:lang w:val="en-US" w:eastAsia="en-IL"/>
        </w:rPr>
        <w:t>בלשון הטכנית</w:t>
      </w:r>
      <w:r w:rsidR="00205355" w:rsidRPr="00060E61">
        <w:rPr>
          <w:rFonts w:ascii="David" w:eastAsia="Calibri" w:hAnsi="David" w:cs="David" w:hint="cs"/>
          <w:szCs w:val="24"/>
          <w:rtl/>
          <w:lang w:val="en-US" w:eastAsia="en-IL"/>
        </w:rPr>
        <w:t xml:space="preserve"> </w:t>
      </w:r>
      <w:r w:rsidR="001443DA" w:rsidRPr="00060E61">
        <w:rPr>
          <w:rFonts w:ascii="David" w:eastAsia="Calibri" w:hAnsi="David" w:cs="David" w:hint="cs"/>
          <w:szCs w:val="24"/>
          <w:rtl/>
          <w:lang w:val="en-US" w:eastAsia="en-IL"/>
        </w:rPr>
        <w:t>"</w:t>
      </w:r>
      <w:r w:rsidR="007974DC" w:rsidRPr="00060E61">
        <w:rPr>
          <w:rFonts w:ascii="David" w:eastAsia="Calibri" w:hAnsi="David" w:cs="David"/>
          <w:szCs w:val="24"/>
          <w:lang w:val="en-US" w:eastAsia="en-IL"/>
        </w:rPr>
        <w:t>After…</w:t>
      </w:r>
      <w:r w:rsidR="001443DA" w:rsidRPr="00060E61">
        <w:rPr>
          <w:rFonts w:ascii="David" w:eastAsia="Calibri" w:hAnsi="David" w:cs="David" w:hint="cs"/>
          <w:szCs w:val="24"/>
          <w:rtl/>
          <w:lang w:val="en-US" w:eastAsia="en-IL"/>
        </w:rPr>
        <w:t>"</w:t>
      </w:r>
      <w:r w:rsidR="008374A5" w:rsidRPr="00060E61">
        <w:rPr>
          <w:rFonts w:ascii="David" w:eastAsia="Calibri" w:hAnsi="David" w:cs="David" w:hint="cs"/>
          <w:szCs w:val="24"/>
          <w:rtl/>
          <w:lang w:val="en-US" w:eastAsia="en-IL"/>
        </w:rPr>
        <w:t xml:space="preserve"> (</w:t>
      </w:r>
      <w:r w:rsidR="008374A5" w:rsidRPr="00060E61">
        <w:rPr>
          <w:rFonts w:asciiTheme="majorBidi" w:eastAsia="Calibri" w:hAnsiTheme="majorBidi" w:cstheme="majorBidi"/>
          <w:szCs w:val="24"/>
          <w:lang w:val="en-GB" w:eastAsia="en-IL"/>
        </w:rPr>
        <w:t xml:space="preserve">Akkadian: </w:t>
      </w:r>
      <w:proofErr w:type="spellStart"/>
      <w:r w:rsidR="008374A5" w:rsidRPr="00060E61">
        <w:rPr>
          <w:rFonts w:asciiTheme="majorBidi" w:eastAsia="Calibri" w:hAnsiTheme="majorBidi" w:cstheme="majorBidi"/>
          <w:i/>
          <w:iCs/>
          <w:szCs w:val="24"/>
          <w:lang w:val="en-GB" w:eastAsia="en-IL"/>
        </w:rPr>
        <w:t>ultu</w:t>
      </w:r>
      <w:proofErr w:type="spellEnd"/>
      <w:r w:rsidR="005F4303" w:rsidRPr="00060E61">
        <w:rPr>
          <w:rFonts w:asciiTheme="majorBidi" w:eastAsia="Calibri" w:hAnsiTheme="majorBidi" w:cstheme="majorBidi"/>
          <w:i/>
          <w:iCs/>
          <w:szCs w:val="24"/>
          <w:lang w:val="en-GB" w:eastAsia="en-IL"/>
        </w:rPr>
        <w:t>/</w:t>
      </w:r>
      <w:proofErr w:type="spellStart"/>
      <w:r w:rsidR="005F4303" w:rsidRPr="00060E61">
        <w:rPr>
          <w:rFonts w:asciiTheme="majorBidi" w:eastAsia="Calibri" w:hAnsiTheme="majorBidi" w:cstheme="majorBidi"/>
          <w:i/>
          <w:iCs/>
          <w:szCs w:val="24"/>
          <w:lang w:val="en-GB" w:eastAsia="en-IL"/>
        </w:rPr>
        <w:t>ištu</w:t>
      </w:r>
      <w:proofErr w:type="spellEnd"/>
      <w:r w:rsidR="008374A5" w:rsidRPr="00060E61">
        <w:rPr>
          <w:rFonts w:ascii="David" w:eastAsia="Calibri" w:hAnsi="David" w:cs="David" w:hint="cs"/>
          <w:szCs w:val="24"/>
          <w:rtl/>
          <w:lang w:val="en-US" w:eastAsia="en-IL"/>
        </w:rPr>
        <w:t>)</w:t>
      </w:r>
      <w:r w:rsidR="001443DA" w:rsidRPr="00060E61">
        <w:rPr>
          <w:rFonts w:ascii="David" w:eastAsia="Calibri" w:hAnsi="David" w:cs="David" w:hint="cs"/>
          <w:szCs w:val="24"/>
          <w:rtl/>
          <w:lang w:val="en-US" w:eastAsia="en-IL"/>
        </w:rPr>
        <w:t xml:space="preserve"> / "</w:t>
      </w:r>
      <w:r w:rsidR="007974DC" w:rsidRPr="00060E61">
        <w:rPr>
          <w:rFonts w:ascii="David" w:eastAsia="Calibri" w:hAnsi="David" w:cs="David"/>
          <w:szCs w:val="24"/>
          <w:lang w:val="en-US" w:eastAsia="en-IL"/>
        </w:rPr>
        <w:t>When…</w:t>
      </w:r>
      <w:r w:rsidR="001443DA" w:rsidRPr="00060E61">
        <w:rPr>
          <w:rFonts w:ascii="David" w:eastAsia="Calibri" w:hAnsi="David" w:cs="David" w:hint="cs"/>
          <w:szCs w:val="24"/>
          <w:rtl/>
          <w:lang w:val="en-US" w:eastAsia="en-IL"/>
        </w:rPr>
        <w:t>"</w:t>
      </w:r>
      <w:r w:rsidR="008374A5" w:rsidRPr="00060E61">
        <w:rPr>
          <w:rFonts w:ascii="David" w:eastAsia="Calibri" w:hAnsi="David" w:cs="David" w:hint="cs"/>
          <w:szCs w:val="24"/>
          <w:rtl/>
          <w:lang w:val="en-US" w:eastAsia="en-IL"/>
        </w:rPr>
        <w:t xml:space="preserve"> (</w:t>
      </w:r>
      <w:r w:rsidR="008374A5" w:rsidRPr="00060E61">
        <w:rPr>
          <w:rFonts w:asciiTheme="majorBidi" w:eastAsia="Calibri" w:hAnsiTheme="majorBidi" w:cstheme="majorBidi"/>
          <w:szCs w:val="24"/>
          <w:lang w:val="en-GB" w:eastAsia="en-IL"/>
        </w:rPr>
        <w:t xml:space="preserve">Akkadian: </w:t>
      </w:r>
      <w:proofErr w:type="spellStart"/>
      <w:r w:rsidR="008374A5" w:rsidRPr="00060E61">
        <w:rPr>
          <w:rFonts w:asciiTheme="majorBidi" w:eastAsia="Calibri" w:hAnsiTheme="majorBidi" w:cstheme="majorBidi"/>
          <w:i/>
          <w:iCs/>
          <w:szCs w:val="24"/>
          <w:lang w:val="en-GB" w:eastAsia="en-IL"/>
        </w:rPr>
        <w:t>enūma</w:t>
      </w:r>
      <w:proofErr w:type="spellEnd"/>
      <w:r w:rsidR="008374A5" w:rsidRPr="00060E61">
        <w:rPr>
          <w:rFonts w:ascii="David" w:eastAsia="Calibri" w:hAnsi="David" w:cs="David" w:hint="cs"/>
          <w:szCs w:val="24"/>
          <w:rtl/>
          <w:lang w:val="en-US" w:eastAsia="en-IL"/>
        </w:rPr>
        <w:t>)</w:t>
      </w:r>
      <w:r w:rsidR="001443DA" w:rsidRPr="00060E61">
        <w:rPr>
          <w:rFonts w:ascii="David" w:eastAsia="Calibri" w:hAnsi="David" w:cs="David" w:hint="cs"/>
          <w:szCs w:val="24"/>
          <w:rtl/>
          <w:lang w:val="en-US" w:eastAsia="en-IL"/>
        </w:rPr>
        <w:t xml:space="preserve"> </w:t>
      </w:r>
      <w:r w:rsidR="008E5C41" w:rsidRPr="00060E61">
        <w:rPr>
          <w:rFonts w:ascii="David" w:eastAsia="Calibri" w:hAnsi="David" w:cs="David" w:hint="cs"/>
          <w:szCs w:val="24"/>
          <w:rtl/>
          <w:lang w:val="en-US" w:eastAsia="en-IL"/>
        </w:rPr>
        <w:t>המתווכת בין האירועים השונים</w:t>
      </w:r>
      <w:r w:rsidR="008374A5" w:rsidRPr="00060E61">
        <w:rPr>
          <w:rFonts w:ascii="David" w:eastAsia="Calibri" w:hAnsi="David" w:cs="David" w:hint="cs"/>
          <w:szCs w:val="24"/>
          <w:rtl/>
          <w:lang w:val="en-US" w:eastAsia="en-IL"/>
        </w:rPr>
        <w:t xml:space="preserve"> </w:t>
      </w:r>
      <w:r w:rsidR="008374A5" w:rsidRPr="00060E61">
        <w:rPr>
          <w:rFonts w:ascii="David" w:eastAsia="Calibri" w:hAnsi="David" w:cs="David"/>
          <w:szCs w:val="24"/>
          <w:rtl/>
          <w:lang w:val="en-US" w:eastAsia="en-IL"/>
        </w:rPr>
        <w:t>–</w:t>
      </w:r>
      <w:r w:rsidR="008374A5" w:rsidRPr="00060E61">
        <w:rPr>
          <w:rFonts w:ascii="David" w:eastAsia="Calibri" w:hAnsi="David" w:cs="David" w:hint="cs"/>
          <w:szCs w:val="24"/>
          <w:rtl/>
          <w:lang w:val="en-US" w:eastAsia="en-IL"/>
        </w:rPr>
        <w:t xml:space="preserve"> שמקורם פעמים רבות במסורות נבדלות </w:t>
      </w:r>
      <w:r w:rsidR="008374A5" w:rsidRPr="00060E61">
        <w:rPr>
          <w:rFonts w:ascii="David" w:eastAsia="Calibri" w:hAnsi="David" w:cs="David"/>
          <w:szCs w:val="24"/>
          <w:rtl/>
          <w:lang w:val="en-US" w:eastAsia="en-IL"/>
        </w:rPr>
        <w:t>–</w:t>
      </w:r>
      <w:r w:rsidR="008E5C41" w:rsidRPr="00060E61">
        <w:rPr>
          <w:rFonts w:ascii="David" w:eastAsia="Calibri" w:hAnsi="David" w:cs="David" w:hint="cs"/>
          <w:szCs w:val="24"/>
          <w:rtl/>
          <w:lang w:val="en-US" w:eastAsia="en-IL"/>
        </w:rPr>
        <w:t xml:space="preserve"> המתרחשים בו בזמן או בזה אחר זה.</w:t>
      </w:r>
      <w:r w:rsidR="002E380F" w:rsidRPr="00060E61">
        <w:rPr>
          <w:rFonts w:ascii="David" w:eastAsia="Calibri" w:hAnsi="David" w:cs="David" w:hint="cs"/>
          <w:szCs w:val="24"/>
          <w:rtl/>
          <w:lang w:val="en-US" w:eastAsia="en-IL"/>
        </w:rPr>
        <w:t xml:space="preserve"> </w:t>
      </w:r>
      <w:r w:rsidRPr="00060E61">
        <w:rPr>
          <w:rFonts w:ascii="David" w:eastAsia="Calibri" w:hAnsi="David" w:cs="David"/>
          <w:szCs w:val="24"/>
          <w:rtl/>
          <w:lang w:val="en-US" w:eastAsia="en-IL"/>
        </w:rPr>
        <w:t xml:space="preserve">במאמר הנוכחי אתמקד </w:t>
      </w:r>
      <w:r w:rsidR="00426BFD" w:rsidRPr="00060E61">
        <w:rPr>
          <w:rFonts w:ascii="David" w:eastAsia="Calibri" w:hAnsi="David" w:cs="David" w:hint="cs"/>
          <w:szCs w:val="24"/>
          <w:rtl/>
          <w:lang w:val="en-US" w:eastAsia="en-IL"/>
        </w:rPr>
        <w:t>ב</w:t>
      </w:r>
      <w:r w:rsidR="008E5C41" w:rsidRPr="00060E61">
        <w:rPr>
          <w:rFonts w:ascii="David" w:eastAsia="Calibri" w:hAnsi="David" w:cs="David" w:hint="cs"/>
          <w:szCs w:val="24"/>
          <w:rtl/>
          <w:lang w:val="en-US" w:eastAsia="en-IL"/>
        </w:rPr>
        <w:t>נקודות חיבור</w:t>
      </w:r>
      <w:r w:rsidR="008374A5" w:rsidRPr="00060E61">
        <w:rPr>
          <w:rFonts w:ascii="David" w:eastAsia="Calibri" w:hAnsi="David" w:cs="David" w:hint="cs"/>
          <w:szCs w:val="24"/>
          <w:rtl/>
          <w:lang w:val="en-US" w:eastAsia="en-IL"/>
        </w:rPr>
        <w:t xml:space="preserve"> בין אירועים </w:t>
      </w:r>
      <w:r w:rsidR="00426BFD" w:rsidRPr="00060E61">
        <w:rPr>
          <w:rFonts w:ascii="David" w:eastAsia="Calibri" w:hAnsi="David" w:cs="David" w:hint="cs"/>
          <w:szCs w:val="24"/>
          <w:rtl/>
          <w:lang w:val="en-US" w:eastAsia="en-IL"/>
        </w:rPr>
        <w:t>ש</w:t>
      </w:r>
      <w:r w:rsidRPr="00060E61">
        <w:rPr>
          <w:rFonts w:ascii="David" w:eastAsia="Calibri" w:hAnsi="David" w:cs="David"/>
          <w:szCs w:val="24"/>
          <w:rtl/>
          <w:lang w:val="en-US" w:eastAsia="en-IL"/>
        </w:rPr>
        <w:t>בה</w:t>
      </w:r>
      <w:r w:rsidRPr="00060E61">
        <w:rPr>
          <w:rFonts w:ascii="David" w:eastAsia="Calibri" w:hAnsi="David" w:cs="David" w:hint="cs"/>
          <w:szCs w:val="24"/>
          <w:rtl/>
          <w:lang w:val="en-US" w:eastAsia="en-IL"/>
        </w:rPr>
        <w:t>ן</w:t>
      </w:r>
      <w:r w:rsidRPr="00060E61">
        <w:rPr>
          <w:rFonts w:ascii="David" w:eastAsia="Calibri" w:hAnsi="David" w:cs="David"/>
          <w:szCs w:val="24"/>
          <w:rtl/>
          <w:lang w:val="en-US" w:eastAsia="en-IL"/>
        </w:rPr>
        <w:t xml:space="preserve"> </w:t>
      </w:r>
      <w:r w:rsidR="008E5C41" w:rsidRPr="00060E61">
        <w:rPr>
          <w:rFonts w:ascii="David" w:eastAsia="Calibri" w:hAnsi="David" w:cs="David" w:hint="cs"/>
          <w:szCs w:val="24"/>
          <w:rtl/>
          <w:lang w:val="en-US" w:eastAsia="en-IL"/>
        </w:rPr>
        <w:t>השתמש המחבר</w:t>
      </w:r>
      <w:r w:rsidRPr="00060E61">
        <w:rPr>
          <w:rFonts w:ascii="David" w:eastAsia="Calibri" w:hAnsi="David" w:cs="David"/>
          <w:szCs w:val="24"/>
          <w:rtl/>
          <w:lang w:val="en-US" w:eastAsia="en-IL"/>
        </w:rPr>
        <w:t xml:space="preserve"> ב</w:t>
      </w:r>
      <w:r w:rsidR="00205355" w:rsidRPr="00060E61">
        <w:rPr>
          <w:rFonts w:ascii="David" w:eastAsia="Calibri" w:hAnsi="David" w:cs="David" w:hint="cs"/>
          <w:szCs w:val="24"/>
          <w:rtl/>
          <w:lang w:val="en-US" w:eastAsia="en-IL"/>
        </w:rPr>
        <w:t>טכניק</w:t>
      </w:r>
      <w:r w:rsidR="008E5C41" w:rsidRPr="00060E61">
        <w:rPr>
          <w:rFonts w:ascii="David" w:eastAsia="Calibri" w:hAnsi="David" w:cs="David" w:hint="cs"/>
          <w:szCs w:val="24"/>
          <w:rtl/>
          <w:lang w:val="en-US" w:eastAsia="en-IL"/>
        </w:rPr>
        <w:t xml:space="preserve">ה </w:t>
      </w:r>
      <w:r w:rsidR="00F827F5" w:rsidRPr="00060E61">
        <w:rPr>
          <w:rFonts w:ascii="David" w:eastAsia="Calibri" w:hAnsi="David" w:cs="David" w:hint="cs"/>
          <w:szCs w:val="24"/>
          <w:rtl/>
          <w:lang w:val="en-US" w:eastAsia="en-IL"/>
        </w:rPr>
        <w:t>נוספת</w:t>
      </w:r>
      <w:r w:rsidR="008E5C41" w:rsidRPr="00060E61">
        <w:rPr>
          <w:rFonts w:ascii="David" w:eastAsia="Calibri" w:hAnsi="David" w:cs="David" w:hint="cs"/>
          <w:szCs w:val="24"/>
          <w:rtl/>
          <w:lang w:val="en-US" w:eastAsia="en-IL"/>
        </w:rPr>
        <w:t>, טכניקת</w:t>
      </w:r>
      <w:r w:rsidR="00205355" w:rsidRPr="00060E61">
        <w:rPr>
          <w:rFonts w:ascii="David" w:eastAsia="Calibri" w:hAnsi="David" w:cs="David" w:hint="cs"/>
          <w:szCs w:val="24"/>
          <w:rtl/>
          <w:lang w:val="en-US" w:eastAsia="en-IL"/>
        </w:rPr>
        <w:t xml:space="preserve"> ה</w:t>
      </w:r>
      <w:r w:rsidRPr="00060E61">
        <w:rPr>
          <w:rFonts w:ascii="David" w:eastAsia="Calibri" w:hAnsi="David" w:cs="David"/>
          <w:szCs w:val="24"/>
          <w:rtl/>
          <w:lang w:val="en-US" w:eastAsia="en-IL"/>
        </w:rPr>
        <w:t xml:space="preserve">חזרה </w:t>
      </w:r>
      <w:r w:rsidR="00205355" w:rsidRPr="00060E61">
        <w:rPr>
          <w:rFonts w:ascii="David" w:eastAsia="Calibri" w:hAnsi="David" w:cs="David" w:hint="cs"/>
          <w:szCs w:val="24"/>
          <w:rtl/>
          <w:lang w:val="en-US" w:eastAsia="en-IL"/>
        </w:rPr>
        <w:t>ה</w:t>
      </w:r>
      <w:r w:rsidRPr="00060E61">
        <w:rPr>
          <w:rFonts w:ascii="David" w:eastAsia="Calibri" w:hAnsi="David" w:cs="David"/>
          <w:szCs w:val="24"/>
          <w:rtl/>
          <w:lang w:val="en-US" w:eastAsia="en-IL"/>
        </w:rPr>
        <w:t>מקשרת</w:t>
      </w:r>
      <w:r w:rsidR="004A03E2" w:rsidRPr="00060E61">
        <w:rPr>
          <w:rFonts w:ascii="David" w:eastAsia="Calibri" w:hAnsi="David" w:cs="David" w:hint="cs"/>
          <w:szCs w:val="24"/>
          <w:rtl/>
          <w:lang w:val="en-US" w:eastAsia="en-IL"/>
        </w:rPr>
        <w:t>.</w:t>
      </w:r>
    </w:p>
    <w:p w14:paraId="54E771C0" w14:textId="4E03A5EB" w:rsidR="004E2356" w:rsidRPr="00060E61" w:rsidRDefault="004E2356" w:rsidP="004E2356">
      <w:pPr>
        <w:bidi/>
        <w:spacing w:after="0" w:line="480" w:lineRule="auto"/>
        <w:ind w:firstLine="423"/>
        <w:rPr>
          <w:rFonts w:ascii="David" w:eastAsia="Calibri" w:hAnsi="David" w:cs="David"/>
          <w:szCs w:val="24"/>
          <w:rtl/>
          <w:lang w:val="en-US" w:eastAsia="en-IL"/>
        </w:rPr>
      </w:pPr>
    </w:p>
    <w:p w14:paraId="678A50EA" w14:textId="09EA45FB" w:rsidR="005B4C33" w:rsidRPr="00060E61" w:rsidRDefault="005B4C33" w:rsidP="005B4C33">
      <w:pPr>
        <w:pStyle w:val="ListParagraph"/>
        <w:numPr>
          <w:ilvl w:val="0"/>
          <w:numId w:val="5"/>
        </w:numPr>
        <w:spacing w:after="0" w:line="480" w:lineRule="auto"/>
        <w:jc w:val="both"/>
        <w:rPr>
          <w:rFonts w:asciiTheme="majorBidi" w:eastAsia="Calibri" w:hAnsiTheme="majorBidi" w:cstheme="majorBidi"/>
          <w:b/>
          <w:bCs/>
          <w:szCs w:val="24"/>
          <w:lang w:val="en-GB" w:eastAsia="en-IL"/>
        </w:rPr>
      </w:pPr>
      <w:r w:rsidRPr="00060E61">
        <w:rPr>
          <w:rFonts w:asciiTheme="majorBidi" w:eastAsia="Calibri" w:hAnsiTheme="majorBidi" w:cstheme="majorBidi"/>
          <w:b/>
          <w:bCs/>
          <w:szCs w:val="24"/>
          <w:lang w:val="en-GB" w:eastAsia="en-IL"/>
        </w:rPr>
        <w:t>The Cosmogony</w:t>
      </w:r>
    </w:p>
    <w:p w14:paraId="45C07C4B" w14:textId="0FCE7E9A" w:rsidR="008E5C41" w:rsidRPr="00060E61" w:rsidRDefault="008E5C41" w:rsidP="008E5C41">
      <w:pPr>
        <w:bidi/>
        <w:spacing w:after="0" w:line="480" w:lineRule="auto"/>
        <w:rPr>
          <w:rFonts w:ascii="David" w:eastAsia="Calibri" w:hAnsi="David" w:cs="David"/>
          <w:szCs w:val="24"/>
          <w:rtl/>
          <w:lang w:val="en-US" w:eastAsia="en-IL"/>
        </w:rPr>
      </w:pPr>
      <w:r w:rsidRPr="00060E61">
        <w:rPr>
          <w:rFonts w:ascii="David" w:eastAsia="Calibri" w:hAnsi="David" w:cs="David"/>
          <w:szCs w:val="24"/>
          <w:rtl/>
          <w:lang w:val="en-US" w:eastAsia="en-IL"/>
        </w:rPr>
        <w:t xml:space="preserve">כפי שטען </w:t>
      </w:r>
      <w:r w:rsidR="007974DC" w:rsidRPr="00060E61">
        <w:rPr>
          <w:rFonts w:ascii="David" w:eastAsia="Calibri" w:hAnsi="David" w:cs="David"/>
          <w:szCs w:val="24"/>
          <w:lang w:val="en-US" w:eastAsia="en-IL"/>
        </w:rPr>
        <w:t>Lambert</w:t>
      </w:r>
      <w:r w:rsidRPr="00060E61">
        <w:rPr>
          <w:rFonts w:ascii="David" w:eastAsia="Calibri" w:hAnsi="David" w:cs="David"/>
          <w:szCs w:val="24"/>
          <w:rtl/>
          <w:lang w:val="en-US" w:eastAsia="en-IL"/>
        </w:rPr>
        <w:t xml:space="preserve"> זה מכבר, את רוב תיאורי מלחמתו של </w:t>
      </w:r>
      <w:proofErr w:type="spellStart"/>
      <w:r w:rsidR="007974DC" w:rsidRPr="00060E61">
        <w:rPr>
          <w:rFonts w:ascii="David" w:eastAsia="Calibri" w:hAnsi="David" w:cs="David"/>
          <w:szCs w:val="24"/>
          <w:lang w:val="en-US" w:eastAsia="en-IL"/>
        </w:rPr>
        <w:t>Marduk</w:t>
      </w:r>
      <w:proofErr w:type="spellEnd"/>
      <w:r w:rsidRPr="00060E61">
        <w:rPr>
          <w:rFonts w:ascii="David" w:eastAsia="Calibri" w:hAnsi="David" w:cs="David"/>
          <w:szCs w:val="24"/>
          <w:rtl/>
          <w:lang w:val="en-US" w:eastAsia="en-IL"/>
        </w:rPr>
        <w:t xml:space="preserve"> ב</w:t>
      </w:r>
      <w:r w:rsidR="007974DC" w:rsidRPr="00060E61">
        <w:rPr>
          <w:rFonts w:ascii="David" w:eastAsia="Calibri" w:hAnsi="David" w:cs="David" w:hint="cs"/>
          <w:szCs w:val="24"/>
          <w:rtl/>
          <w:lang w:val="en-US" w:eastAsia="en-IL"/>
        </w:rPr>
        <w:t>-</w:t>
      </w:r>
      <w:proofErr w:type="spellStart"/>
      <w:r w:rsidR="007974DC" w:rsidRPr="00060E61">
        <w:rPr>
          <w:rFonts w:ascii="David" w:eastAsia="Calibri" w:hAnsi="David" w:cs="David"/>
          <w:szCs w:val="24"/>
          <w:lang w:val="en-US" w:eastAsia="en-IL"/>
        </w:rPr>
        <w:t>Ti</w:t>
      </w:r>
      <w:r w:rsidR="007974DC" w:rsidRPr="00060E61">
        <w:rPr>
          <w:rFonts w:ascii="Times New Roman" w:eastAsia="Calibri" w:hAnsi="Times New Roman" w:cs="Times New Roman"/>
          <w:szCs w:val="24"/>
          <w:lang w:val="en-US" w:eastAsia="en-IL"/>
        </w:rPr>
        <w:t>ā</w:t>
      </w:r>
      <w:r w:rsidR="007974DC" w:rsidRPr="00060E61">
        <w:rPr>
          <w:rFonts w:ascii="David" w:eastAsia="Calibri" w:hAnsi="David" w:cs="David"/>
          <w:szCs w:val="24"/>
          <w:lang w:val="en-US" w:eastAsia="en-IL"/>
        </w:rPr>
        <w:t>mtu</w:t>
      </w:r>
      <w:proofErr w:type="spellEnd"/>
      <w:r w:rsidRPr="00060E61">
        <w:rPr>
          <w:rFonts w:ascii="David" w:eastAsia="Calibri" w:hAnsi="David" w:cs="David"/>
          <w:szCs w:val="24"/>
          <w:rtl/>
          <w:lang w:val="en-US" w:eastAsia="en-IL"/>
        </w:rPr>
        <w:t xml:space="preserve"> עיצב הסופר על דרך סיפור מלחמת </w:t>
      </w:r>
      <w:r w:rsidR="007974DC" w:rsidRPr="00060E61">
        <w:rPr>
          <w:rFonts w:ascii="David" w:eastAsia="Calibri" w:hAnsi="David" w:cs="David"/>
          <w:szCs w:val="24"/>
          <w:lang w:val="en-US" w:eastAsia="en-IL"/>
        </w:rPr>
        <w:t>Ninurta</w:t>
      </w:r>
      <w:r w:rsidRPr="00060E61">
        <w:rPr>
          <w:rFonts w:ascii="David" w:eastAsia="Calibri" w:hAnsi="David" w:cs="David"/>
          <w:szCs w:val="24"/>
          <w:rtl/>
          <w:lang w:val="en-US" w:eastAsia="en-IL"/>
        </w:rPr>
        <w:t xml:space="preserve"> ב</w:t>
      </w:r>
      <w:r w:rsidR="007974DC" w:rsidRPr="00060E61">
        <w:rPr>
          <w:rFonts w:ascii="David" w:eastAsia="Calibri" w:hAnsi="David" w:cs="David" w:hint="cs"/>
          <w:szCs w:val="24"/>
          <w:rtl/>
          <w:lang w:val="en-US" w:eastAsia="en-IL"/>
        </w:rPr>
        <w:t>-</w:t>
      </w:r>
      <w:proofErr w:type="spellStart"/>
      <w:r w:rsidR="007974DC" w:rsidRPr="00060E61">
        <w:rPr>
          <w:rFonts w:ascii="David" w:eastAsia="Calibri" w:hAnsi="David" w:cs="David"/>
          <w:szCs w:val="24"/>
          <w:lang w:val="en-US" w:eastAsia="en-IL"/>
        </w:rPr>
        <w:t>Anz</w:t>
      </w:r>
      <w:r w:rsidR="007974DC" w:rsidRPr="00060E61">
        <w:rPr>
          <w:rFonts w:ascii="Times New Roman" w:eastAsia="Calibri" w:hAnsi="Times New Roman" w:cs="Times New Roman"/>
          <w:szCs w:val="24"/>
          <w:lang w:val="en-US" w:eastAsia="en-IL"/>
        </w:rPr>
        <w:t>û</w:t>
      </w:r>
      <w:proofErr w:type="spellEnd"/>
      <w:r w:rsidRPr="00060E61">
        <w:rPr>
          <w:rFonts w:ascii="David" w:eastAsia="Calibri" w:hAnsi="David" w:cs="David"/>
          <w:szCs w:val="24"/>
          <w:rtl/>
          <w:lang w:val="en-US" w:eastAsia="en-IL"/>
        </w:rPr>
        <w:t>.</w:t>
      </w:r>
      <w:r w:rsidR="003F76AC" w:rsidRPr="00060E61">
        <w:rPr>
          <w:rStyle w:val="FootnoteReference"/>
          <w:rFonts w:ascii="David" w:eastAsia="Calibri" w:hAnsi="David" w:cs="David"/>
          <w:szCs w:val="24"/>
          <w:rtl/>
          <w:lang w:val="en-US" w:eastAsia="en-IL"/>
        </w:rPr>
        <w:footnoteReference w:id="5"/>
      </w:r>
      <w:r w:rsidRPr="00060E61">
        <w:rPr>
          <w:rFonts w:ascii="David" w:eastAsia="Calibri" w:hAnsi="David" w:cs="David"/>
          <w:szCs w:val="24"/>
          <w:rtl/>
          <w:lang w:val="en-US" w:eastAsia="en-IL"/>
        </w:rPr>
        <w:t xml:space="preserve"> כך, כמו ב</w:t>
      </w:r>
      <w:r w:rsidR="007974DC" w:rsidRPr="00060E61">
        <w:rPr>
          <w:rFonts w:ascii="David" w:eastAsia="Calibri" w:hAnsi="David" w:cs="David" w:hint="cs"/>
          <w:szCs w:val="24"/>
          <w:rtl/>
          <w:lang w:val="en-US" w:eastAsia="en-IL"/>
        </w:rPr>
        <w:t>-</w:t>
      </w:r>
      <w:r w:rsidR="007974DC" w:rsidRPr="00060E61">
        <w:rPr>
          <w:rFonts w:ascii="David" w:eastAsia="Calibri" w:hAnsi="David" w:cs="David"/>
          <w:szCs w:val="24"/>
          <w:lang w:val="en-GB" w:eastAsia="en-IL"/>
        </w:rPr>
        <w:t xml:space="preserve">The Myth of </w:t>
      </w:r>
      <w:proofErr w:type="spellStart"/>
      <w:r w:rsidR="007974DC" w:rsidRPr="00060E61">
        <w:rPr>
          <w:rFonts w:ascii="David" w:eastAsia="Calibri" w:hAnsi="David" w:cs="David"/>
          <w:szCs w:val="24"/>
          <w:lang w:val="en-GB" w:eastAsia="en-IL"/>
        </w:rPr>
        <w:t>Anz</w:t>
      </w:r>
      <w:r w:rsidR="007974DC" w:rsidRPr="00060E61">
        <w:rPr>
          <w:rFonts w:ascii="Times New Roman" w:eastAsia="Calibri" w:hAnsi="Times New Roman" w:cs="Times New Roman"/>
          <w:szCs w:val="24"/>
          <w:lang w:val="en-GB" w:eastAsia="en-IL"/>
        </w:rPr>
        <w:t>û</w:t>
      </w:r>
      <w:proofErr w:type="spellEnd"/>
      <w:r w:rsidRPr="00060E61">
        <w:rPr>
          <w:rFonts w:ascii="David" w:eastAsia="Calibri" w:hAnsi="David" w:cs="David"/>
          <w:szCs w:val="24"/>
          <w:rtl/>
          <w:lang w:val="en-US" w:eastAsia="en-IL"/>
        </w:rPr>
        <w:t>, גם ב</w:t>
      </w:r>
      <w:r w:rsidR="00060E61" w:rsidRPr="00060E61">
        <w:rPr>
          <w:rFonts w:ascii="David" w:eastAsia="Calibri" w:hAnsi="David" w:cs="David" w:hint="cs"/>
          <w:szCs w:val="24"/>
          <w:rtl/>
          <w:lang w:val="en-US" w:eastAsia="en-IL"/>
        </w:rPr>
        <w:t>-</w:t>
      </w:r>
      <w:proofErr w:type="spellStart"/>
      <w:r w:rsidR="00060E61" w:rsidRPr="00060E61">
        <w:rPr>
          <w:rFonts w:ascii="David" w:eastAsia="Calibri" w:hAnsi="David" w:cs="David"/>
          <w:szCs w:val="24"/>
          <w:lang w:val="en-US" w:eastAsia="en-IL"/>
        </w:rPr>
        <w:t>En</w:t>
      </w:r>
      <w:r w:rsidR="00060E61" w:rsidRPr="00060E61">
        <w:rPr>
          <w:rFonts w:ascii="Calibri" w:eastAsia="Calibri" w:hAnsi="Calibri" w:cs="Calibri"/>
          <w:szCs w:val="24"/>
          <w:lang w:val="en-US" w:eastAsia="en-IL"/>
        </w:rPr>
        <w:t>ū</w:t>
      </w:r>
      <w:r w:rsidR="00060E61" w:rsidRPr="00060E61">
        <w:rPr>
          <w:rFonts w:ascii="David" w:eastAsia="Calibri" w:hAnsi="David" w:cs="David"/>
          <w:szCs w:val="24"/>
          <w:lang w:val="en-US" w:eastAsia="en-IL"/>
        </w:rPr>
        <w:t>ma</w:t>
      </w:r>
      <w:proofErr w:type="spellEnd"/>
      <w:r w:rsidR="00060E61" w:rsidRPr="00060E61">
        <w:rPr>
          <w:rFonts w:ascii="David" w:eastAsia="Calibri" w:hAnsi="David" w:cs="David"/>
          <w:szCs w:val="24"/>
          <w:lang w:val="en-US" w:eastAsia="en-IL"/>
        </w:rPr>
        <w:t xml:space="preserve"> </w:t>
      </w:r>
      <w:proofErr w:type="spellStart"/>
      <w:r w:rsidR="00060E61" w:rsidRPr="00060E61">
        <w:rPr>
          <w:rFonts w:ascii="David" w:eastAsia="Calibri" w:hAnsi="David" w:cs="David"/>
          <w:szCs w:val="24"/>
          <w:lang w:val="en-US" w:eastAsia="en-IL"/>
        </w:rPr>
        <w:t>Eliš</w:t>
      </w:r>
      <w:proofErr w:type="spellEnd"/>
      <w:r w:rsidRPr="00060E61">
        <w:rPr>
          <w:rFonts w:ascii="David" w:eastAsia="Calibri" w:hAnsi="David" w:cs="David"/>
          <w:szCs w:val="24"/>
          <w:rtl/>
          <w:lang w:val="en-US" w:eastAsia="en-IL"/>
        </w:rPr>
        <w:t xml:space="preserve"> מתבקשים כמה אלים לצאת לקרב נגד האויב המחזיק ב</w:t>
      </w:r>
      <w:r w:rsidR="007974DC" w:rsidRPr="00060E61">
        <w:rPr>
          <w:rFonts w:ascii="David" w:eastAsia="Calibri" w:hAnsi="David" w:cs="David" w:hint="cs"/>
          <w:szCs w:val="24"/>
          <w:rtl/>
          <w:lang w:val="en-US" w:eastAsia="en-IL"/>
        </w:rPr>
        <w:t>-</w:t>
      </w:r>
      <w:r w:rsidR="007974DC" w:rsidRPr="00060E61">
        <w:rPr>
          <w:rFonts w:ascii="David" w:eastAsia="Calibri" w:hAnsi="David" w:cs="David"/>
          <w:szCs w:val="24"/>
          <w:lang w:val="en-US" w:eastAsia="en-IL"/>
        </w:rPr>
        <w:t>the Tablet of Destinies</w:t>
      </w:r>
      <w:r w:rsidRPr="00060E61">
        <w:rPr>
          <w:rFonts w:ascii="David" w:eastAsia="Calibri" w:hAnsi="David" w:cs="David"/>
          <w:szCs w:val="24"/>
          <w:rtl/>
          <w:lang w:val="en-US" w:eastAsia="en-IL"/>
        </w:rPr>
        <w:t xml:space="preserve">, אך מסרבים, ולבסוף קורא </w:t>
      </w:r>
      <w:proofErr w:type="spellStart"/>
      <w:r w:rsidR="007974DC" w:rsidRPr="00060E61">
        <w:rPr>
          <w:rFonts w:ascii="David" w:eastAsia="Calibri" w:hAnsi="David" w:cs="David"/>
          <w:szCs w:val="24"/>
          <w:lang w:val="en-US" w:eastAsia="en-IL"/>
        </w:rPr>
        <w:t>Ea</w:t>
      </w:r>
      <w:proofErr w:type="spellEnd"/>
      <w:r w:rsidRPr="00060E61">
        <w:rPr>
          <w:rFonts w:ascii="David" w:eastAsia="Calibri" w:hAnsi="David" w:cs="David"/>
          <w:szCs w:val="24"/>
          <w:rtl/>
          <w:lang w:val="en-US" w:eastAsia="en-IL"/>
        </w:rPr>
        <w:t xml:space="preserve"> לגיבור היצירה לצאת לקרב ונענה בחיוב. המלחמה באויב נעשית בעזרת רוחות, רשת וחץ, ובסיומה מובילה הרוח חלקים מגוף המנוצח כהודעה לאלים על מותו. האלים כולם שמחים בתבוסת האויב, ולוח הגורלות </w:t>
      </w:r>
      <w:r w:rsidR="008346F8" w:rsidRPr="00060E61">
        <w:rPr>
          <w:rFonts w:ascii="David" w:eastAsia="Calibri" w:hAnsi="David" w:cs="David" w:hint="cs"/>
          <w:szCs w:val="24"/>
          <w:rtl/>
          <w:lang w:val="en-US" w:eastAsia="en-IL"/>
        </w:rPr>
        <w:t>מוסר מחזהו של האויב.</w:t>
      </w:r>
    </w:p>
    <w:p w14:paraId="4068583A" w14:textId="4202A145" w:rsidR="008E5C41" w:rsidRPr="00060E61" w:rsidRDefault="008E5C41" w:rsidP="008E5C41">
      <w:pPr>
        <w:bidi/>
        <w:spacing w:after="0" w:line="480" w:lineRule="auto"/>
        <w:ind w:firstLine="423"/>
        <w:rPr>
          <w:rFonts w:ascii="David" w:eastAsia="Calibri" w:hAnsi="David" w:cs="David"/>
          <w:szCs w:val="24"/>
          <w:rtl/>
          <w:lang w:val="en-US" w:eastAsia="en-IL"/>
        </w:rPr>
      </w:pPr>
      <w:r w:rsidRPr="00060E61">
        <w:rPr>
          <w:rFonts w:ascii="David" w:eastAsia="Calibri" w:hAnsi="David" w:cs="David"/>
          <w:szCs w:val="24"/>
          <w:rtl/>
          <w:lang w:val="en-US" w:eastAsia="en-IL"/>
        </w:rPr>
        <w:t xml:space="preserve">מאחר שסיפור זה הולם היטב את </w:t>
      </w:r>
      <w:r w:rsidR="00E36DD7" w:rsidRPr="00060E61">
        <w:rPr>
          <w:rFonts w:ascii="David" w:eastAsia="Calibri" w:hAnsi="David" w:cs="David"/>
          <w:szCs w:val="24"/>
          <w:lang w:val="en-GB" w:eastAsia="en-IL"/>
        </w:rPr>
        <w:t xml:space="preserve">The Myth of </w:t>
      </w:r>
      <w:proofErr w:type="spellStart"/>
      <w:r w:rsidR="00E36DD7" w:rsidRPr="00060E61">
        <w:rPr>
          <w:rFonts w:ascii="David" w:eastAsia="Calibri" w:hAnsi="David" w:cs="David"/>
          <w:szCs w:val="24"/>
          <w:lang w:val="en-GB" w:eastAsia="en-IL"/>
        </w:rPr>
        <w:t>Anz</w:t>
      </w:r>
      <w:r w:rsidR="00E36DD7" w:rsidRPr="00060E61">
        <w:rPr>
          <w:rFonts w:ascii="Times New Roman" w:eastAsia="Calibri" w:hAnsi="Times New Roman" w:cs="Times New Roman"/>
          <w:szCs w:val="24"/>
          <w:lang w:val="en-GB" w:eastAsia="en-IL"/>
        </w:rPr>
        <w:t>û</w:t>
      </w:r>
      <w:proofErr w:type="spellEnd"/>
      <w:r w:rsidRPr="00060E61">
        <w:rPr>
          <w:rFonts w:ascii="David" w:eastAsia="Calibri" w:hAnsi="David" w:cs="David"/>
          <w:szCs w:val="24"/>
          <w:rtl/>
          <w:lang w:val="en-US" w:eastAsia="en-IL"/>
        </w:rPr>
        <w:t>, ואינו מתאים במובנים רבים ל</w:t>
      </w:r>
      <w:r w:rsidR="00060E61" w:rsidRPr="00060E61">
        <w:rPr>
          <w:rFonts w:ascii="David" w:eastAsia="Calibri" w:hAnsi="David" w:cs="David" w:hint="cs"/>
          <w:szCs w:val="24"/>
          <w:rtl/>
          <w:lang w:val="en-US" w:eastAsia="en-IL"/>
        </w:rPr>
        <w:t>-</w:t>
      </w:r>
      <w:proofErr w:type="spellStart"/>
      <w:r w:rsidR="00060E61" w:rsidRPr="00060E61">
        <w:rPr>
          <w:rFonts w:ascii="David" w:eastAsia="Calibri" w:hAnsi="David" w:cs="David"/>
          <w:szCs w:val="24"/>
          <w:lang w:val="en-US" w:eastAsia="en-IL"/>
        </w:rPr>
        <w:t>En</w:t>
      </w:r>
      <w:r w:rsidR="00060E61" w:rsidRPr="00060E61">
        <w:rPr>
          <w:rFonts w:ascii="Calibri" w:eastAsia="Calibri" w:hAnsi="Calibri" w:cs="Calibri"/>
          <w:szCs w:val="24"/>
          <w:lang w:val="en-US" w:eastAsia="en-IL"/>
        </w:rPr>
        <w:t>ū</w:t>
      </w:r>
      <w:r w:rsidR="00060E61" w:rsidRPr="00060E61">
        <w:rPr>
          <w:rFonts w:ascii="David" w:eastAsia="Calibri" w:hAnsi="David" w:cs="David"/>
          <w:szCs w:val="24"/>
          <w:lang w:val="en-US" w:eastAsia="en-IL"/>
        </w:rPr>
        <w:t>ma</w:t>
      </w:r>
      <w:proofErr w:type="spellEnd"/>
      <w:r w:rsidR="00060E61" w:rsidRPr="00060E61">
        <w:rPr>
          <w:rFonts w:ascii="David" w:eastAsia="Calibri" w:hAnsi="David" w:cs="David"/>
          <w:szCs w:val="24"/>
          <w:lang w:val="en-US" w:eastAsia="en-IL"/>
        </w:rPr>
        <w:t xml:space="preserve"> </w:t>
      </w:r>
      <w:proofErr w:type="spellStart"/>
      <w:r w:rsidR="00060E61" w:rsidRPr="00060E61">
        <w:rPr>
          <w:rFonts w:ascii="David" w:eastAsia="Calibri" w:hAnsi="David" w:cs="David"/>
          <w:szCs w:val="24"/>
          <w:lang w:val="en-US" w:eastAsia="en-IL"/>
        </w:rPr>
        <w:t>Eliš</w:t>
      </w:r>
      <w:proofErr w:type="spellEnd"/>
      <w:r w:rsidR="008346F8" w:rsidRPr="00060E61">
        <w:rPr>
          <w:rFonts w:ascii="David" w:eastAsia="Calibri" w:hAnsi="David" w:cs="David" w:hint="cs"/>
          <w:szCs w:val="24"/>
          <w:rtl/>
          <w:lang w:val="en-US" w:eastAsia="en-IL"/>
        </w:rPr>
        <w:t xml:space="preserve"> (כך, למשל, </w:t>
      </w:r>
      <w:r w:rsidR="005666DF" w:rsidRPr="00060E61">
        <w:rPr>
          <w:rFonts w:ascii="David" w:eastAsia="Calibri" w:hAnsi="David" w:cs="David" w:hint="cs"/>
          <w:szCs w:val="24"/>
          <w:rtl/>
          <w:lang w:val="en-US" w:eastAsia="en-IL"/>
        </w:rPr>
        <w:t xml:space="preserve">האלים הנקראים לקרב </w:t>
      </w:r>
      <w:r w:rsidR="00F827F5" w:rsidRPr="00060E61">
        <w:rPr>
          <w:rFonts w:ascii="David" w:eastAsia="Calibri" w:hAnsi="David" w:cs="David" w:hint="cs"/>
          <w:szCs w:val="24"/>
          <w:rtl/>
          <w:lang w:val="en-US" w:eastAsia="en-IL"/>
        </w:rPr>
        <w:t xml:space="preserve">לפני זימונו של </w:t>
      </w:r>
      <w:proofErr w:type="spellStart"/>
      <w:r w:rsidR="00E36DD7" w:rsidRPr="00060E61">
        <w:rPr>
          <w:rFonts w:ascii="David" w:eastAsia="Calibri" w:hAnsi="David" w:cs="David"/>
          <w:szCs w:val="24"/>
          <w:lang w:val="en-GB" w:eastAsia="en-IL"/>
        </w:rPr>
        <w:t>Marduk</w:t>
      </w:r>
      <w:proofErr w:type="spellEnd"/>
      <w:r w:rsidR="00F827F5" w:rsidRPr="00060E61">
        <w:rPr>
          <w:rFonts w:ascii="David" w:eastAsia="Calibri" w:hAnsi="David" w:cs="David" w:hint="cs"/>
          <w:szCs w:val="24"/>
          <w:rtl/>
          <w:lang w:val="en-US" w:eastAsia="en-IL"/>
        </w:rPr>
        <w:t xml:space="preserve"> </w:t>
      </w:r>
      <w:r w:rsidR="005666DF" w:rsidRPr="00060E61">
        <w:rPr>
          <w:rFonts w:ascii="David" w:eastAsia="Calibri" w:hAnsi="David" w:cs="David" w:hint="cs"/>
          <w:szCs w:val="24"/>
          <w:rtl/>
          <w:lang w:val="en-US" w:eastAsia="en-IL"/>
        </w:rPr>
        <w:t>ב</w:t>
      </w:r>
      <w:r w:rsidR="00060E61" w:rsidRPr="00060E61">
        <w:rPr>
          <w:rFonts w:ascii="David" w:eastAsia="Calibri" w:hAnsi="David" w:cs="David" w:hint="cs"/>
          <w:szCs w:val="24"/>
          <w:rtl/>
          <w:lang w:val="en-US" w:eastAsia="en-IL"/>
        </w:rPr>
        <w:t>-</w:t>
      </w:r>
      <w:proofErr w:type="spellStart"/>
      <w:r w:rsidR="00060E61" w:rsidRPr="00060E61">
        <w:rPr>
          <w:rFonts w:ascii="David" w:eastAsia="Calibri" w:hAnsi="David" w:cs="David" w:hint="cs"/>
          <w:szCs w:val="24"/>
          <w:lang w:val="en-US" w:eastAsia="en-IL"/>
        </w:rPr>
        <w:t>En</w:t>
      </w:r>
      <w:r w:rsidR="00060E61" w:rsidRPr="00060E61">
        <w:rPr>
          <w:rFonts w:ascii="Calibri" w:eastAsia="Calibri" w:hAnsi="Calibri" w:cs="Calibri"/>
          <w:szCs w:val="24"/>
          <w:lang w:val="en-US" w:eastAsia="en-IL"/>
        </w:rPr>
        <w:t>ū</w:t>
      </w:r>
      <w:r w:rsidR="00060E61" w:rsidRPr="00060E61">
        <w:rPr>
          <w:rFonts w:ascii="David" w:eastAsia="Calibri" w:hAnsi="David" w:cs="David" w:hint="cs"/>
          <w:szCs w:val="24"/>
          <w:lang w:val="en-US" w:eastAsia="en-IL"/>
        </w:rPr>
        <w:t>ma</w:t>
      </w:r>
      <w:proofErr w:type="spellEnd"/>
      <w:r w:rsidR="00060E61" w:rsidRPr="00060E61">
        <w:rPr>
          <w:rFonts w:ascii="David" w:eastAsia="Calibri" w:hAnsi="David" w:cs="David" w:hint="cs"/>
          <w:szCs w:val="24"/>
          <w:lang w:val="en-US" w:eastAsia="en-IL"/>
        </w:rPr>
        <w:t xml:space="preserve"> </w:t>
      </w:r>
      <w:proofErr w:type="spellStart"/>
      <w:r w:rsidR="00060E61" w:rsidRPr="00060E61">
        <w:rPr>
          <w:rFonts w:ascii="David" w:eastAsia="Calibri" w:hAnsi="David" w:cs="David" w:hint="cs"/>
          <w:szCs w:val="24"/>
          <w:lang w:val="en-US" w:eastAsia="en-IL"/>
        </w:rPr>
        <w:t>Eli</w:t>
      </w:r>
      <w:r w:rsidR="00060E61" w:rsidRPr="00060E61">
        <w:rPr>
          <w:rFonts w:ascii="David" w:eastAsia="Calibri" w:hAnsi="David" w:cs="David"/>
          <w:szCs w:val="24"/>
          <w:lang w:val="en-US" w:eastAsia="en-IL"/>
        </w:rPr>
        <w:t>š</w:t>
      </w:r>
      <w:proofErr w:type="spellEnd"/>
      <w:r w:rsidR="005666DF" w:rsidRPr="00060E61">
        <w:rPr>
          <w:rFonts w:ascii="David" w:eastAsia="Calibri" w:hAnsi="David" w:cs="David" w:hint="cs"/>
          <w:szCs w:val="24"/>
          <w:rtl/>
          <w:lang w:val="en-US" w:eastAsia="en-IL"/>
        </w:rPr>
        <w:t xml:space="preserve"> אינם אלים לוחמים; </w:t>
      </w:r>
      <w:r w:rsidR="008346F8" w:rsidRPr="00060E61">
        <w:rPr>
          <w:rFonts w:ascii="David" w:eastAsia="Calibri" w:hAnsi="David" w:cs="David" w:hint="cs"/>
          <w:szCs w:val="24"/>
          <w:rtl/>
          <w:lang w:val="en-US" w:eastAsia="en-IL"/>
        </w:rPr>
        <w:t xml:space="preserve">ללוח הגורלות </w:t>
      </w:r>
      <w:r w:rsidR="005666DF" w:rsidRPr="00060E61">
        <w:rPr>
          <w:rFonts w:ascii="David" w:eastAsia="Calibri" w:hAnsi="David" w:cs="David" w:hint="cs"/>
          <w:szCs w:val="24"/>
          <w:rtl/>
          <w:lang w:val="en-US" w:eastAsia="en-IL"/>
        </w:rPr>
        <w:t xml:space="preserve">אין כל </w:t>
      </w:r>
      <w:r w:rsidR="008346F8" w:rsidRPr="00060E61">
        <w:rPr>
          <w:rFonts w:ascii="David" w:eastAsia="Calibri" w:hAnsi="David" w:cs="David" w:hint="cs"/>
          <w:szCs w:val="24"/>
          <w:rtl/>
          <w:lang w:val="en-US" w:eastAsia="en-IL"/>
        </w:rPr>
        <w:t xml:space="preserve">חשיבות בעלילת </w:t>
      </w:r>
      <w:proofErr w:type="spellStart"/>
      <w:r w:rsidR="00060E61" w:rsidRPr="00060E61">
        <w:rPr>
          <w:rFonts w:ascii="David" w:eastAsia="Calibri" w:hAnsi="David" w:cs="David" w:hint="cs"/>
          <w:szCs w:val="24"/>
          <w:lang w:val="en-US" w:eastAsia="en-IL"/>
        </w:rPr>
        <w:t>En</w:t>
      </w:r>
      <w:r w:rsidR="00060E61" w:rsidRPr="00060E61">
        <w:rPr>
          <w:rFonts w:ascii="Calibri" w:eastAsia="Calibri" w:hAnsi="Calibri" w:cs="Calibri"/>
          <w:szCs w:val="24"/>
          <w:lang w:val="en-US" w:eastAsia="en-IL"/>
        </w:rPr>
        <w:t>ū</w:t>
      </w:r>
      <w:r w:rsidR="00060E61" w:rsidRPr="00060E61">
        <w:rPr>
          <w:rFonts w:ascii="David" w:eastAsia="Calibri" w:hAnsi="David" w:cs="David" w:hint="cs"/>
          <w:szCs w:val="24"/>
          <w:lang w:val="en-US" w:eastAsia="en-IL"/>
        </w:rPr>
        <w:t>ma</w:t>
      </w:r>
      <w:proofErr w:type="spellEnd"/>
      <w:r w:rsidR="00060E61" w:rsidRPr="00060E61">
        <w:rPr>
          <w:rFonts w:ascii="David" w:eastAsia="Calibri" w:hAnsi="David" w:cs="David" w:hint="cs"/>
          <w:szCs w:val="24"/>
          <w:lang w:val="en-US" w:eastAsia="en-IL"/>
        </w:rPr>
        <w:t xml:space="preserve"> </w:t>
      </w:r>
      <w:proofErr w:type="spellStart"/>
      <w:r w:rsidR="00060E61" w:rsidRPr="00060E61">
        <w:rPr>
          <w:rFonts w:ascii="David" w:eastAsia="Calibri" w:hAnsi="David" w:cs="David" w:hint="cs"/>
          <w:szCs w:val="24"/>
          <w:lang w:val="en-US" w:eastAsia="en-IL"/>
        </w:rPr>
        <w:t>Eli</w:t>
      </w:r>
      <w:r w:rsidR="00060E61" w:rsidRPr="00060E61">
        <w:rPr>
          <w:rFonts w:ascii="David" w:eastAsia="Calibri" w:hAnsi="David" w:cs="David"/>
          <w:szCs w:val="24"/>
          <w:lang w:val="en-US" w:eastAsia="en-IL"/>
        </w:rPr>
        <w:t>š</w:t>
      </w:r>
      <w:proofErr w:type="spellEnd"/>
      <w:r w:rsidR="008346F8" w:rsidRPr="00060E61">
        <w:rPr>
          <w:rFonts w:ascii="David" w:eastAsia="Calibri" w:hAnsi="David" w:cs="David" w:hint="cs"/>
          <w:szCs w:val="24"/>
          <w:rtl/>
          <w:lang w:val="en-US" w:eastAsia="en-IL"/>
        </w:rPr>
        <w:t>; וכיוצא באלה)</w:t>
      </w:r>
      <w:r w:rsidRPr="00060E61">
        <w:rPr>
          <w:rFonts w:ascii="David" w:eastAsia="Calibri" w:hAnsi="David" w:cs="David"/>
          <w:szCs w:val="24"/>
          <w:rtl/>
          <w:lang w:val="en-US" w:eastAsia="en-IL"/>
        </w:rPr>
        <w:t>, אין כל ספק כי כיוון השאילה הוא מ</w:t>
      </w:r>
      <w:r w:rsidR="00E36DD7" w:rsidRPr="00060E61">
        <w:rPr>
          <w:rFonts w:ascii="David" w:eastAsia="Calibri" w:hAnsi="David" w:cs="David" w:hint="cs"/>
          <w:szCs w:val="24"/>
          <w:rtl/>
          <w:lang w:val="en-US" w:eastAsia="en-IL"/>
        </w:rPr>
        <w:t>-</w:t>
      </w:r>
      <w:r w:rsidR="00E36DD7" w:rsidRPr="00060E61">
        <w:rPr>
          <w:rFonts w:ascii="David" w:eastAsia="Calibri" w:hAnsi="David" w:cs="David"/>
          <w:szCs w:val="24"/>
          <w:lang w:val="en-US" w:eastAsia="en-IL"/>
        </w:rPr>
        <w:t xml:space="preserve">The Myth of </w:t>
      </w:r>
      <w:proofErr w:type="spellStart"/>
      <w:r w:rsidR="00E36DD7" w:rsidRPr="00060E61">
        <w:rPr>
          <w:rFonts w:ascii="David" w:eastAsia="Calibri" w:hAnsi="David" w:cs="David"/>
          <w:szCs w:val="24"/>
          <w:lang w:val="en-US" w:eastAsia="en-IL"/>
        </w:rPr>
        <w:t>Anz</w:t>
      </w:r>
      <w:r w:rsidR="00E36DD7" w:rsidRPr="00060E61">
        <w:rPr>
          <w:rFonts w:ascii="Times New Roman" w:eastAsia="Calibri" w:hAnsi="Times New Roman" w:cs="Times New Roman"/>
          <w:szCs w:val="24"/>
          <w:lang w:val="en-US" w:eastAsia="en-IL"/>
        </w:rPr>
        <w:t>û</w:t>
      </w:r>
      <w:proofErr w:type="spellEnd"/>
      <w:r w:rsidR="00FE1B48" w:rsidRPr="00060E61">
        <w:rPr>
          <w:rFonts w:ascii="David" w:eastAsia="Calibri" w:hAnsi="David" w:cs="David" w:hint="cs"/>
          <w:szCs w:val="24"/>
          <w:rtl/>
          <w:lang w:val="en-US" w:eastAsia="en-IL"/>
        </w:rPr>
        <w:t xml:space="preserve"> </w:t>
      </w:r>
      <w:r w:rsidR="00FE1B48" w:rsidRPr="00060E61">
        <w:rPr>
          <w:rFonts w:ascii="David" w:eastAsia="Calibri" w:hAnsi="David" w:cs="David"/>
          <w:szCs w:val="24"/>
          <w:rtl/>
          <w:lang w:val="en-US" w:eastAsia="en-IL"/>
        </w:rPr>
        <w:t>–</w:t>
      </w:r>
      <w:r w:rsidR="00FE1B48" w:rsidRPr="00060E61">
        <w:rPr>
          <w:rFonts w:ascii="David" w:eastAsia="Calibri" w:hAnsi="David" w:cs="David" w:hint="cs"/>
          <w:szCs w:val="24"/>
          <w:rtl/>
          <w:lang w:val="en-US" w:eastAsia="en-IL"/>
        </w:rPr>
        <w:t xml:space="preserve"> המתוארכת לתקופה הבבלית העתיקה </w:t>
      </w:r>
      <w:r w:rsidR="00FE1B48" w:rsidRPr="00060E61">
        <w:rPr>
          <w:rFonts w:ascii="David" w:eastAsia="Calibri" w:hAnsi="David" w:cs="David"/>
          <w:szCs w:val="24"/>
          <w:rtl/>
          <w:lang w:val="en-US" w:eastAsia="en-IL"/>
        </w:rPr>
        <w:t>–</w:t>
      </w:r>
      <w:r w:rsidRPr="00060E61">
        <w:rPr>
          <w:rFonts w:ascii="David" w:eastAsia="Calibri" w:hAnsi="David" w:cs="David"/>
          <w:szCs w:val="24"/>
          <w:rtl/>
          <w:lang w:val="en-US" w:eastAsia="en-IL"/>
        </w:rPr>
        <w:t xml:space="preserve"> ל</w:t>
      </w:r>
      <w:r w:rsidR="00060E61" w:rsidRPr="00060E61">
        <w:rPr>
          <w:rFonts w:ascii="David" w:eastAsia="Calibri" w:hAnsi="David" w:cs="David" w:hint="cs"/>
          <w:szCs w:val="24"/>
          <w:rtl/>
          <w:lang w:val="en-US" w:eastAsia="en-IL"/>
        </w:rPr>
        <w:t>-</w:t>
      </w:r>
      <w:proofErr w:type="spellStart"/>
      <w:r w:rsidR="00060E61" w:rsidRPr="00060E61">
        <w:rPr>
          <w:rFonts w:ascii="David" w:eastAsia="Calibri" w:hAnsi="David" w:cs="David"/>
          <w:szCs w:val="24"/>
          <w:lang w:val="en-US" w:eastAsia="en-IL"/>
        </w:rPr>
        <w:t>En</w:t>
      </w:r>
      <w:r w:rsidR="00060E61" w:rsidRPr="00060E61">
        <w:rPr>
          <w:rFonts w:ascii="Calibri" w:eastAsia="Calibri" w:hAnsi="Calibri" w:cs="Calibri"/>
          <w:szCs w:val="24"/>
          <w:lang w:val="en-US" w:eastAsia="en-IL"/>
        </w:rPr>
        <w:t>ū</w:t>
      </w:r>
      <w:r w:rsidR="00060E61" w:rsidRPr="00060E61">
        <w:rPr>
          <w:rFonts w:ascii="David" w:eastAsia="Calibri" w:hAnsi="David" w:cs="David"/>
          <w:szCs w:val="24"/>
          <w:lang w:val="en-US" w:eastAsia="en-IL"/>
        </w:rPr>
        <w:t>ma</w:t>
      </w:r>
      <w:proofErr w:type="spellEnd"/>
      <w:r w:rsidR="00060E61" w:rsidRPr="00060E61">
        <w:rPr>
          <w:rFonts w:ascii="David" w:eastAsia="Calibri" w:hAnsi="David" w:cs="David"/>
          <w:szCs w:val="24"/>
          <w:lang w:val="en-US" w:eastAsia="en-IL"/>
        </w:rPr>
        <w:t xml:space="preserve"> </w:t>
      </w:r>
      <w:proofErr w:type="spellStart"/>
      <w:r w:rsidR="00060E61" w:rsidRPr="00060E61">
        <w:rPr>
          <w:rFonts w:ascii="David" w:eastAsia="Calibri" w:hAnsi="David" w:cs="David"/>
          <w:szCs w:val="24"/>
          <w:lang w:val="en-US" w:eastAsia="en-IL"/>
        </w:rPr>
        <w:t>Eliš</w:t>
      </w:r>
      <w:proofErr w:type="spellEnd"/>
      <w:r w:rsidRPr="00060E61">
        <w:rPr>
          <w:rFonts w:ascii="David" w:eastAsia="Calibri" w:hAnsi="David" w:cs="David"/>
          <w:szCs w:val="24"/>
          <w:rtl/>
          <w:lang w:val="en-US" w:eastAsia="en-IL"/>
        </w:rPr>
        <w:t xml:space="preserve">, ואין מדובר בשתי מסורות </w:t>
      </w:r>
      <w:r w:rsidRPr="00060E61">
        <w:rPr>
          <w:rFonts w:ascii="David" w:eastAsia="Calibri" w:hAnsi="David" w:cs="David"/>
          <w:szCs w:val="24"/>
          <w:rtl/>
          <w:lang w:val="en-US" w:eastAsia="en-IL"/>
        </w:rPr>
        <w:lastRenderedPageBreak/>
        <w:t xml:space="preserve">היונקות ממסורת-אב אחת. </w:t>
      </w:r>
      <w:r w:rsidR="008374A5" w:rsidRPr="00060E61">
        <w:rPr>
          <w:rFonts w:ascii="David" w:eastAsia="Calibri" w:hAnsi="David" w:cs="David" w:hint="cs"/>
          <w:szCs w:val="24"/>
          <w:rtl/>
          <w:lang w:val="en-US" w:eastAsia="en-IL"/>
        </w:rPr>
        <w:t xml:space="preserve">אולם </w:t>
      </w:r>
      <w:r w:rsidRPr="00060E61">
        <w:rPr>
          <w:rFonts w:ascii="David" w:eastAsia="Calibri" w:hAnsi="David" w:cs="David"/>
          <w:szCs w:val="24"/>
          <w:rtl/>
          <w:lang w:val="en-US" w:eastAsia="en-IL"/>
        </w:rPr>
        <w:t xml:space="preserve">לתוך מסורת בבלית מבוססת זו תחב מחבר </w:t>
      </w:r>
      <w:proofErr w:type="spellStart"/>
      <w:r w:rsidR="00060E61" w:rsidRPr="00060E61">
        <w:rPr>
          <w:rFonts w:ascii="David" w:eastAsia="Calibri" w:hAnsi="David" w:cs="David"/>
          <w:szCs w:val="24"/>
          <w:lang w:val="en-US" w:eastAsia="en-IL"/>
        </w:rPr>
        <w:t>En</w:t>
      </w:r>
      <w:r w:rsidR="00060E61" w:rsidRPr="00060E61">
        <w:rPr>
          <w:rFonts w:ascii="Calibri" w:eastAsia="Calibri" w:hAnsi="Calibri" w:cs="Calibri"/>
          <w:szCs w:val="24"/>
          <w:lang w:val="en-US" w:eastAsia="en-IL"/>
        </w:rPr>
        <w:t>ū</w:t>
      </w:r>
      <w:r w:rsidR="00060E61" w:rsidRPr="00060E61">
        <w:rPr>
          <w:rFonts w:ascii="David" w:eastAsia="Calibri" w:hAnsi="David" w:cs="David"/>
          <w:szCs w:val="24"/>
          <w:lang w:val="en-US" w:eastAsia="en-IL"/>
        </w:rPr>
        <w:t>ma</w:t>
      </w:r>
      <w:proofErr w:type="spellEnd"/>
      <w:r w:rsidR="00060E61" w:rsidRPr="00060E61">
        <w:rPr>
          <w:rFonts w:ascii="David" w:eastAsia="Calibri" w:hAnsi="David" w:cs="David"/>
          <w:szCs w:val="24"/>
          <w:lang w:val="en-US" w:eastAsia="en-IL"/>
        </w:rPr>
        <w:t xml:space="preserve"> </w:t>
      </w:r>
      <w:proofErr w:type="spellStart"/>
      <w:r w:rsidR="00060E61" w:rsidRPr="00060E61">
        <w:rPr>
          <w:rFonts w:ascii="David" w:eastAsia="Calibri" w:hAnsi="David" w:cs="David"/>
          <w:szCs w:val="24"/>
          <w:lang w:val="en-US" w:eastAsia="en-IL"/>
        </w:rPr>
        <w:t>Eliš</w:t>
      </w:r>
      <w:proofErr w:type="spellEnd"/>
      <w:r w:rsidRPr="00060E61">
        <w:rPr>
          <w:rFonts w:ascii="David" w:eastAsia="Calibri" w:hAnsi="David" w:cs="David"/>
          <w:szCs w:val="24"/>
          <w:rtl/>
          <w:lang w:val="en-US" w:eastAsia="en-IL"/>
        </w:rPr>
        <w:t xml:space="preserve"> מסורת נוספת</w:t>
      </w:r>
      <w:r w:rsidR="008374A5" w:rsidRPr="00060E61">
        <w:rPr>
          <w:rFonts w:ascii="David" w:eastAsia="Calibri" w:hAnsi="David" w:cs="David" w:hint="cs"/>
          <w:szCs w:val="24"/>
          <w:rtl/>
          <w:lang w:val="en-US" w:eastAsia="en-IL"/>
        </w:rPr>
        <w:t xml:space="preserve"> שמעולם לא יוחסה ל</w:t>
      </w:r>
      <w:r w:rsidR="00E36DD7" w:rsidRPr="00060E61">
        <w:rPr>
          <w:rFonts w:ascii="David" w:eastAsia="Calibri" w:hAnsi="David" w:cs="David" w:hint="cs"/>
          <w:szCs w:val="24"/>
          <w:rtl/>
          <w:lang w:val="en-US" w:eastAsia="en-IL"/>
        </w:rPr>
        <w:t>-</w:t>
      </w:r>
      <w:r w:rsidR="00E36DD7" w:rsidRPr="00060E61">
        <w:rPr>
          <w:rFonts w:ascii="David" w:eastAsia="Calibri" w:hAnsi="David" w:cs="David"/>
          <w:szCs w:val="24"/>
          <w:lang w:val="en-US" w:eastAsia="en-IL"/>
        </w:rPr>
        <w:t>Ninurta</w:t>
      </w:r>
      <w:r w:rsidRPr="00060E61">
        <w:rPr>
          <w:rFonts w:ascii="David" w:eastAsia="Calibri" w:hAnsi="David" w:cs="David"/>
          <w:szCs w:val="24"/>
          <w:rtl/>
          <w:lang w:val="en-US" w:eastAsia="en-IL"/>
        </w:rPr>
        <w:t xml:space="preserve">, </w:t>
      </w:r>
      <w:r w:rsidR="00CB02AB" w:rsidRPr="00060E61">
        <w:rPr>
          <w:rFonts w:ascii="David" w:eastAsia="Calibri" w:hAnsi="David" w:cs="David" w:hint="cs"/>
          <w:szCs w:val="24"/>
          <w:rtl/>
          <w:lang w:val="en-US" w:eastAsia="en-IL"/>
        </w:rPr>
        <w:t xml:space="preserve">מסורת </w:t>
      </w:r>
      <w:r w:rsidRPr="00060E61">
        <w:rPr>
          <w:rFonts w:ascii="David" w:eastAsia="Calibri" w:hAnsi="David" w:cs="David"/>
          <w:szCs w:val="24"/>
          <w:rtl/>
          <w:lang w:val="en-US" w:eastAsia="en-IL"/>
        </w:rPr>
        <w:t>המתארת את בריאת העולם</w:t>
      </w:r>
      <w:r w:rsidR="00E36DD7" w:rsidRPr="00060E61">
        <w:rPr>
          <w:rFonts w:ascii="David" w:eastAsia="Calibri" w:hAnsi="David" w:cs="David" w:hint="cs"/>
          <w:szCs w:val="24"/>
          <w:rtl/>
          <w:lang w:val="en-US" w:eastAsia="en-IL"/>
        </w:rPr>
        <w:t xml:space="preserve"> המיושב</w:t>
      </w:r>
      <w:r w:rsidRPr="00060E61">
        <w:rPr>
          <w:rFonts w:ascii="David" w:eastAsia="Calibri" w:hAnsi="David" w:cs="David"/>
          <w:szCs w:val="24"/>
          <w:rtl/>
          <w:lang w:val="en-US" w:eastAsia="en-IL"/>
        </w:rPr>
        <w:t>. מאחר ש</w:t>
      </w:r>
      <w:r w:rsidR="00E36DD7" w:rsidRPr="00060E61">
        <w:rPr>
          <w:rFonts w:ascii="David" w:eastAsia="Calibri" w:hAnsi="David" w:cs="David" w:hint="cs"/>
          <w:szCs w:val="24"/>
          <w:rtl/>
          <w:lang w:val="en-US" w:eastAsia="en-IL"/>
        </w:rPr>
        <w:t>ה</w:t>
      </w:r>
      <w:r w:rsidRPr="00060E61">
        <w:rPr>
          <w:rFonts w:ascii="David" w:eastAsia="Calibri" w:hAnsi="David" w:cs="David"/>
          <w:szCs w:val="24"/>
          <w:rtl/>
          <w:lang w:val="en-US" w:eastAsia="en-IL"/>
        </w:rPr>
        <w:t>בריאה</w:t>
      </w:r>
      <w:r w:rsidR="00E36DD7" w:rsidRPr="00060E61">
        <w:rPr>
          <w:rFonts w:ascii="David" w:eastAsia="Calibri" w:hAnsi="David" w:cs="David" w:hint="cs"/>
          <w:szCs w:val="24"/>
          <w:rtl/>
          <w:lang w:val="en-US" w:eastAsia="en-IL"/>
        </w:rPr>
        <w:t xml:space="preserve"> נעשתה ממרכיביו של הים המנוצח, </w:t>
      </w:r>
      <w:r w:rsidRPr="00060E61">
        <w:rPr>
          <w:rFonts w:ascii="David" w:eastAsia="Calibri" w:hAnsi="David" w:cs="David"/>
          <w:szCs w:val="24"/>
          <w:rtl/>
          <w:lang w:val="en-US" w:eastAsia="en-IL"/>
        </w:rPr>
        <w:t>מצא הסופר לנכון לתחוב תיאור זה בתוך תיאור ספיחי המלחמה הידועים לנו גם מ</w:t>
      </w:r>
      <w:r w:rsidR="00E36DD7" w:rsidRPr="00060E61">
        <w:rPr>
          <w:rFonts w:ascii="David" w:eastAsia="Calibri" w:hAnsi="David" w:cs="David" w:hint="cs"/>
          <w:szCs w:val="24"/>
          <w:rtl/>
          <w:lang w:val="en-US" w:eastAsia="en-IL"/>
        </w:rPr>
        <w:t>-</w:t>
      </w:r>
      <w:r w:rsidR="00E36DD7" w:rsidRPr="00060E61">
        <w:rPr>
          <w:rFonts w:ascii="David" w:eastAsia="Calibri" w:hAnsi="David" w:cs="David"/>
          <w:szCs w:val="24"/>
          <w:lang w:val="en-GB" w:eastAsia="en-IL"/>
        </w:rPr>
        <w:t xml:space="preserve"> The Myth of </w:t>
      </w:r>
      <w:proofErr w:type="spellStart"/>
      <w:r w:rsidR="00E36DD7" w:rsidRPr="00060E61">
        <w:rPr>
          <w:rFonts w:ascii="David" w:eastAsia="Calibri" w:hAnsi="David" w:cs="David"/>
          <w:szCs w:val="24"/>
          <w:lang w:val="en-GB" w:eastAsia="en-IL"/>
        </w:rPr>
        <w:t>Anz</w:t>
      </w:r>
      <w:r w:rsidR="00E36DD7" w:rsidRPr="00060E61">
        <w:rPr>
          <w:rFonts w:ascii="Times New Roman" w:eastAsia="Calibri" w:hAnsi="Times New Roman" w:cs="Times New Roman"/>
          <w:szCs w:val="24"/>
          <w:lang w:val="en-GB" w:eastAsia="en-IL"/>
        </w:rPr>
        <w:t>û</w:t>
      </w:r>
      <w:proofErr w:type="spellEnd"/>
      <w:r w:rsidRPr="00060E61">
        <w:rPr>
          <w:rFonts w:ascii="David" w:eastAsia="Calibri" w:hAnsi="David" w:cs="David"/>
          <w:szCs w:val="24"/>
          <w:rtl/>
          <w:lang w:val="en-US" w:eastAsia="en-IL"/>
        </w:rPr>
        <w:t>: לקיחת לוחות הגורל בידי המנצח, ההודעה לאלים על מות האויב, ושמחת האלים על תוצאת הקרב.</w:t>
      </w:r>
    </w:p>
    <w:p w14:paraId="77F29BC1" w14:textId="00E627EF" w:rsidR="00495B5E" w:rsidRPr="00060E61" w:rsidRDefault="00376831" w:rsidP="008E5C41">
      <w:pPr>
        <w:bidi/>
        <w:spacing w:after="0" w:line="480" w:lineRule="auto"/>
        <w:ind w:firstLine="423"/>
        <w:jc w:val="both"/>
        <w:rPr>
          <w:rFonts w:ascii="David" w:eastAsia="Calibri" w:hAnsi="David" w:cs="David"/>
          <w:szCs w:val="24"/>
          <w:rtl/>
          <w:lang w:val="en-US" w:eastAsia="en-IL"/>
        </w:rPr>
      </w:pPr>
      <w:r w:rsidRPr="00060E61">
        <w:rPr>
          <w:rFonts w:ascii="David" w:eastAsia="Calibri" w:hAnsi="David" w:cs="David" w:hint="cs"/>
          <w:szCs w:val="24"/>
          <w:rtl/>
          <w:lang w:val="en-US" w:eastAsia="en-IL"/>
        </w:rPr>
        <w:t>תיאורם של ספיחים אלו</w:t>
      </w:r>
      <w:r w:rsidR="003935B5" w:rsidRPr="00060E61">
        <w:rPr>
          <w:rFonts w:ascii="David" w:eastAsia="Calibri" w:hAnsi="David" w:cs="David" w:hint="cs"/>
          <w:szCs w:val="24"/>
          <w:rtl/>
          <w:lang w:val="en-US" w:eastAsia="en-IL"/>
        </w:rPr>
        <w:t xml:space="preserve"> מתחיל ב</w:t>
      </w:r>
      <w:r w:rsidR="000F0464" w:rsidRPr="00060E61">
        <w:rPr>
          <w:rFonts w:ascii="David" w:eastAsia="Calibri" w:hAnsi="David" w:cs="David" w:hint="cs"/>
          <w:szCs w:val="24"/>
          <w:rtl/>
          <w:lang w:val="en-US" w:eastAsia="en-IL"/>
        </w:rPr>
        <w:t xml:space="preserve">סופו של לוח </w:t>
      </w:r>
      <w:r w:rsidR="00E36DD7" w:rsidRPr="00060E61">
        <w:rPr>
          <w:rFonts w:ascii="David" w:eastAsia="Calibri" w:hAnsi="David" w:cs="David" w:hint="cs"/>
          <w:szCs w:val="24"/>
          <w:lang w:val="en-US" w:eastAsia="en-IL"/>
        </w:rPr>
        <w:t>IV</w:t>
      </w:r>
      <w:r w:rsidR="000F0464" w:rsidRPr="00060E61">
        <w:rPr>
          <w:rFonts w:ascii="David" w:eastAsia="Calibri" w:hAnsi="David" w:cs="David" w:hint="cs"/>
          <w:szCs w:val="24"/>
          <w:rtl/>
          <w:lang w:val="en-US" w:eastAsia="en-IL"/>
        </w:rPr>
        <w:t xml:space="preserve">. </w:t>
      </w:r>
      <w:r w:rsidR="00E36DD7" w:rsidRPr="00060E61">
        <w:rPr>
          <w:rFonts w:ascii="David" w:eastAsia="Calibri" w:hAnsi="David" w:cs="David" w:hint="cs"/>
          <w:szCs w:val="24"/>
          <w:rtl/>
          <w:lang w:val="en-US" w:eastAsia="en-IL"/>
        </w:rPr>
        <w:t xml:space="preserve">שם </w:t>
      </w:r>
      <w:r w:rsidR="000F0464" w:rsidRPr="00060E61">
        <w:rPr>
          <w:rFonts w:ascii="David" w:eastAsia="Calibri" w:hAnsi="David" w:cs="David" w:hint="cs"/>
          <w:szCs w:val="24"/>
          <w:rtl/>
          <w:lang w:val="en-US" w:eastAsia="en-IL"/>
        </w:rPr>
        <w:t>מסופר כי</w:t>
      </w:r>
      <w:r w:rsidRPr="00060E61">
        <w:rPr>
          <w:rFonts w:ascii="David" w:eastAsia="Calibri" w:hAnsi="David" w:cs="David" w:hint="cs"/>
          <w:szCs w:val="24"/>
          <w:rtl/>
          <w:lang w:val="en-US" w:eastAsia="en-IL"/>
        </w:rPr>
        <w:t xml:space="preserve"> בתום המלחמה כלא</w:t>
      </w:r>
      <w:r w:rsidR="0019233D" w:rsidRPr="00060E61">
        <w:rPr>
          <w:rFonts w:ascii="David" w:eastAsia="Calibri" w:hAnsi="David" w:cs="David" w:hint="cs"/>
          <w:szCs w:val="24"/>
          <w:rtl/>
          <w:lang w:val="en-US" w:eastAsia="en-IL"/>
        </w:rPr>
        <w:t xml:space="preserve"> </w:t>
      </w:r>
      <w:proofErr w:type="spellStart"/>
      <w:r w:rsidR="00E36DD7" w:rsidRPr="00060E61">
        <w:rPr>
          <w:rFonts w:ascii="David" w:eastAsia="Calibri" w:hAnsi="David" w:cs="David"/>
          <w:szCs w:val="24"/>
          <w:lang w:val="en-US" w:eastAsia="en-IL"/>
        </w:rPr>
        <w:t>Marduk</w:t>
      </w:r>
      <w:proofErr w:type="spellEnd"/>
      <w:r w:rsidR="00635AB8" w:rsidRPr="00060E61">
        <w:rPr>
          <w:rFonts w:ascii="David" w:eastAsia="Calibri" w:hAnsi="David" w:cs="David" w:hint="cs"/>
          <w:szCs w:val="24"/>
          <w:rtl/>
          <w:lang w:val="en-US" w:eastAsia="en-IL"/>
        </w:rPr>
        <w:t xml:space="preserve"> את בני בריתה של </w:t>
      </w:r>
      <w:proofErr w:type="spellStart"/>
      <w:r w:rsidR="00E36DD7" w:rsidRPr="00060E61">
        <w:rPr>
          <w:rFonts w:ascii="David" w:eastAsia="Calibri" w:hAnsi="David" w:cs="David"/>
          <w:szCs w:val="24"/>
          <w:lang w:val="en-US" w:eastAsia="en-IL"/>
        </w:rPr>
        <w:t>Ti</w:t>
      </w:r>
      <w:r w:rsidR="00E36DD7" w:rsidRPr="00060E61">
        <w:rPr>
          <w:rFonts w:ascii="Times New Roman" w:eastAsia="Calibri" w:hAnsi="Times New Roman" w:cs="Times New Roman"/>
          <w:szCs w:val="24"/>
          <w:lang w:val="en-US" w:eastAsia="en-IL"/>
        </w:rPr>
        <w:t>ā</w:t>
      </w:r>
      <w:r w:rsidR="00E36DD7" w:rsidRPr="00060E61">
        <w:rPr>
          <w:rFonts w:ascii="David" w:eastAsia="Calibri" w:hAnsi="David" w:cs="David"/>
          <w:szCs w:val="24"/>
          <w:lang w:val="en-US" w:eastAsia="en-IL"/>
        </w:rPr>
        <w:t>mtu</w:t>
      </w:r>
      <w:proofErr w:type="spellEnd"/>
      <w:r w:rsidR="00635AB8" w:rsidRPr="00060E61">
        <w:rPr>
          <w:rFonts w:ascii="David" w:eastAsia="Calibri" w:hAnsi="David" w:cs="David" w:hint="cs"/>
          <w:szCs w:val="24"/>
          <w:rtl/>
          <w:lang w:val="en-US" w:eastAsia="en-IL"/>
        </w:rPr>
        <w:t xml:space="preserve"> ההרוגה</w:t>
      </w:r>
      <w:r w:rsidR="00663F69" w:rsidRPr="00060E61">
        <w:rPr>
          <w:rFonts w:ascii="David" w:eastAsia="Calibri" w:hAnsi="David" w:cs="David" w:hint="cs"/>
          <w:szCs w:val="24"/>
          <w:rtl/>
          <w:lang w:val="en-US" w:eastAsia="en-IL"/>
        </w:rPr>
        <w:t xml:space="preserve"> ושבר את נשקם (</w:t>
      </w:r>
      <w:r w:rsidR="005227AC" w:rsidRPr="00060E61">
        <w:rPr>
          <w:rFonts w:asciiTheme="majorBidi" w:eastAsia="Calibri" w:hAnsiTheme="majorBidi" w:cstheme="majorBidi"/>
          <w:szCs w:val="24"/>
          <w:lang w:val="en-US" w:eastAsia="en-IL"/>
        </w:rPr>
        <w:t>IV 105-114</w:t>
      </w:r>
      <w:r w:rsidR="00663F69" w:rsidRPr="00060E61">
        <w:rPr>
          <w:rFonts w:ascii="David" w:eastAsia="Calibri" w:hAnsi="David" w:cs="David" w:hint="cs"/>
          <w:szCs w:val="24"/>
          <w:rtl/>
          <w:lang w:val="en-US" w:eastAsia="en-IL"/>
        </w:rPr>
        <w:t>)</w:t>
      </w:r>
      <w:r w:rsidR="00495B5E" w:rsidRPr="00060E61">
        <w:rPr>
          <w:rFonts w:ascii="David" w:eastAsia="Calibri" w:hAnsi="David" w:cs="David" w:hint="cs"/>
          <w:szCs w:val="24"/>
          <w:rtl/>
          <w:lang w:val="en-US" w:eastAsia="en-IL"/>
        </w:rPr>
        <w:t>:</w:t>
      </w:r>
      <w:r w:rsidR="008346F8" w:rsidRPr="00060E61">
        <w:rPr>
          <w:rStyle w:val="FootnoteReference"/>
          <w:rFonts w:ascii="David" w:eastAsia="Calibri" w:hAnsi="David" w:cs="David"/>
          <w:szCs w:val="24"/>
          <w:rtl/>
          <w:lang w:val="en-US" w:eastAsia="en-IL"/>
        </w:rPr>
        <w:footnoteReference w:id="6"/>
      </w:r>
    </w:p>
    <w:p w14:paraId="666C0F13" w14:textId="5F2DB7D3" w:rsidR="000F0464" w:rsidRPr="00060E61" w:rsidRDefault="000F0464" w:rsidP="009F5331">
      <w:pPr>
        <w:spacing w:after="0" w:line="360" w:lineRule="auto"/>
        <w:ind w:left="284"/>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107</w:t>
      </w:r>
      <w:r w:rsidRPr="00060E61">
        <w:rPr>
          <w:rFonts w:asciiTheme="majorBidi" w:eastAsia="Calibri" w:hAnsiTheme="majorBidi" w:cstheme="majorBidi"/>
          <w:lang w:val="en-GB" w:eastAsia="en-IL"/>
        </w:rPr>
        <w:t>Regarding her divine aides, who went beside her…</w:t>
      </w:r>
    </w:p>
    <w:p w14:paraId="33A8108F" w14:textId="7F506292" w:rsidR="00495B5E" w:rsidRPr="00060E61" w:rsidRDefault="000F0464" w:rsidP="009F5331">
      <w:pPr>
        <w:spacing w:after="0" w:line="360" w:lineRule="auto"/>
        <w:ind w:left="284"/>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111</w:t>
      </w:r>
      <w:r w:rsidR="00495B5E" w:rsidRPr="00060E61">
        <w:rPr>
          <w:rFonts w:asciiTheme="majorBidi" w:eastAsia="Calibri" w:hAnsiTheme="majorBidi" w:cstheme="majorBidi"/>
          <w:lang w:val="en-GB" w:eastAsia="en-IL"/>
        </w:rPr>
        <w:t>He bound them and broke their weapons,</w:t>
      </w:r>
    </w:p>
    <w:p w14:paraId="519010E5" w14:textId="338E254E" w:rsidR="00495B5E" w:rsidRPr="00060E61" w:rsidRDefault="00120A9E" w:rsidP="009F5331">
      <w:pPr>
        <w:spacing w:after="0" w:line="360" w:lineRule="auto"/>
        <w:ind w:left="284"/>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112</w:t>
      </w:r>
      <w:r w:rsidR="008374A5" w:rsidRPr="00060E61">
        <w:rPr>
          <w:rFonts w:asciiTheme="majorBidi" w:eastAsia="Calibri" w:hAnsiTheme="majorBidi" w:cstheme="majorBidi"/>
          <w:lang w:val="en-GB" w:eastAsia="en-IL"/>
        </w:rPr>
        <w:t>a</w:t>
      </w:r>
      <w:r w:rsidR="00495B5E" w:rsidRPr="00060E61">
        <w:rPr>
          <w:rFonts w:asciiTheme="majorBidi" w:eastAsia="Calibri" w:hAnsiTheme="majorBidi" w:cstheme="majorBidi"/>
          <w:lang w:val="en-GB" w:eastAsia="en-IL"/>
        </w:rPr>
        <w:t>nd they lay enmeshed, sitting in a snare,</w:t>
      </w:r>
    </w:p>
    <w:p w14:paraId="1EE4FDF4" w14:textId="1E04036B" w:rsidR="00495B5E" w:rsidRPr="00060E61" w:rsidRDefault="00120A9E" w:rsidP="009F5331">
      <w:pPr>
        <w:spacing w:after="0" w:line="360" w:lineRule="auto"/>
        <w:ind w:left="284"/>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113</w:t>
      </w:r>
      <w:r w:rsidR="008374A5" w:rsidRPr="00060E61">
        <w:rPr>
          <w:rFonts w:asciiTheme="majorBidi" w:eastAsia="Calibri" w:hAnsiTheme="majorBidi" w:cstheme="majorBidi"/>
          <w:lang w:val="en-GB" w:eastAsia="en-IL"/>
        </w:rPr>
        <w:t>h</w:t>
      </w:r>
      <w:r w:rsidR="00495B5E" w:rsidRPr="00060E61">
        <w:rPr>
          <w:rFonts w:asciiTheme="majorBidi" w:eastAsia="Calibri" w:hAnsiTheme="majorBidi" w:cstheme="majorBidi"/>
          <w:lang w:val="en-GB" w:eastAsia="en-IL"/>
        </w:rPr>
        <w:t>iding in corners, filled with grief,</w:t>
      </w:r>
    </w:p>
    <w:p w14:paraId="1E8903BB" w14:textId="007EA497" w:rsidR="00495B5E" w:rsidRPr="00060E61" w:rsidRDefault="00120A9E" w:rsidP="009F5331">
      <w:pPr>
        <w:spacing w:after="0" w:line="360" w:lineRule="auto"/>
        <w:ind w:left="284"/>
        <w:jc w:val="both"/>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114</w:t>
      </w:r>
      <w:r w:rsidR="008374A5" w:rsidRPr="00060E61">
        <w:rPr>
          <w:rFonts w:asciiTheme="majorBidi" w:eastAsia="Calibri" w:hAnsiTheme="majorBidi" w:cstheme="majorBidi"/>
          <w:lang w:val="en-GB" w:eastAsia="en-IL"/>
        </w:rPr>
        <w:t>b</w:t>
      </w:r>
      <w:r w:rsidR="00495B5E" w:rsidRPr="00060E61">
        <w:rPr>
          <w:rFonts w:asciiTheme="majorBidi" w:eastAsia="Calibri" w:hAnsiTheme="majorBidi" w:cstheme="majorBidi"/>
          <w:lang w:val="en-GB" w:eastAsia="en-IL"/>
        </w:rPr>
        <w:t>earing his punishment, held in a prison.</w:t>
      </w:r>
    </w:p>
    <w:p w14:paraId="7AEAA5B5" w14:textId="77777777" w:rsidR="00CB02AB" w:rsidRPr="00060E61" w:rsidRDefault="00CB02AB" w:rsidP="00495B5E">
      <w:pPr>
        <w:bidi/>
        <w:spacing w:after="0" w:line="480" w:lineRule="auto"/>
        <w:jc w:val="both"/>
        <w:rPr>
          <w:rFonts w:ascii="David" w:eastAsia="Calibri" w:hAnsi="David" w:cs="David"/>
          <w:szCs w:val="24"/>
          <w:rtl/>
          <w:lang w:val="en-US" w:eastAsia="en-IL"/>
        </w:rPr>
      </w:pPr>
    </w:p>
    <w:p w14:paraId="7134E6D3" w14:textId="2458F5B8" w:rsidR="00495B5E" w:rsidRPr="00060E61" w:rsidRDefault="005F4303" w:rsidP="00CB02AB">
      <w:pPr>
        <w:bidi/>
        <w:spacing w:after="0" w:line="480" w:lineRule="auto"/>
        <w:jc w:val="both"/>
        <w:rPr>
          <w:rFonts w:ascii="David" w:eastAsia="Calibri" w:hAnsi="David" w:cs="David"/>
          <w:szCs w:val="24"/>
          <w:rtl/>
          <w:lang w:val="en-US" w:eastAsia="en-IL"/>
        </w:rPr>
      </w:pPr>
      <w:r w:rsidRPr="00060E61">
        <w:rPr>
          <w:rFonts w:ascii="David" w:eastAsia="Calibri" w:hAnsi="David" w:cs="David" w:hint="cs"/>
          <w:szCs w:val="24"/>
          <w:rtl/>
          <w:lang w:val="en-US" w:eastAsia="en-IL"/>
        </w:rPr>
        <w:t>בנוגע ל</w:t>
      </w:r>
      <w:r w:rsidR="00663F69" w:rsidRPr="00060E61">
        <w:rPr>
          <w:rFonts w:ascii="David" w:eastAsia="Calibri" w:hAnsi="David" w:cs="David" w:hint="cs"/>
          <w:szCs w:val="24"/>
          <w:rtl/>
          <w:lang w:val="en-US" w:eastAsia="en-IL"/>
        </w:rPr>
        <w:t xml:space="preserve">אחד עשר יצירי </w:t>
      </w:r>
      <w:proofErr w:type="spellStart"/>
      <w:r w:rsidR="00E36DD7" w:rsidRPr="00060E61">
        <w:rPr>
          <w:rFonts w:ascii="David" w:eastAsia="Calibri" w:hAnsi="David" w:cs="David"/>
          <w:szCs w:val="24"/>
          <w:lang w:val="en-US" w:eastAsia="en-IL"/>
        </w:rPr>
        <w:t>Ti</w:t>
      </w:r>
      <w:r w:rsidR="00E36DD7" w:rsidRPr="00060E61">
        <w:rPr>
          <w:rFonts w:ascii="Times New Roman" w:eastAsia="Calibri" w:hAnsi="Times New Roman" w:cs="Times New Roman"/>
          <w:szCs w:val="24"/>
          <w:lang w:val="en-US" w:eastAsia="en-IL"/>
        </w:rPr>
        <w:t>ā</w:t>
      </w:r>
      <w:r w:rsidR="00E36DD7" w:rsidRPr="00060E61">
        <w:rPr>
          <w:rFonts w:ascii="David" w:eastAsia="Calibri" w:hAnsi="David" w:cs="David"/>
          <w:szCs w:val="24"/>
          <w:lang w:val="en-US" w:eastAsia="en-IL"/>
        </w:rPr>
        <w:t>mtu</w:t>
      </w:r>
      <w:proofErr w:type="spellEnd"/>
      <w:r w:rsidR="00663F69" w:rsidRPr="00060E61">
        <w:rPr>
          <w:rFonts w:ascii="David" w:eastAsia="Calibri" w:hAnsi="David" w:cs="David" w:hint="cs"/>
          <w:szCs w:val="24"/>
          <w:rtl/>
          <w:lang w:val="en-US" w:eastAsia="en-IL"/>
        </w:rPr>
        <w:t xml:space="preserve">, </w:t>
      </w:r>
      <w:r w:rsidRPr="00060E61">
        <w:rPr>
          <w:rFonts w:ascii="David" w:eastAsia="Calibri" w:hAnsi="David" w:cs="David" w:hint="cs"/>
          <w:szCs w:val="24"/>
          <w:rtl/>
          <w:lang w:val="en-US" w:eastAsia="en-IL"/>
        </w:rPr>
        <w:t>הוא שם חחים באפם</w:t>
      </w:r>
      <w:r w:rsidR="00A8538E" w:rsidRPr="00060E61">
        <w:rPr>
          <w:rFonts w:ascii="David" w:eastAsia="Calibri" w:hAnsi="David" w:cs="David" w:hint="cs"/>
          <w:szCs w:val="24"/>
          <w:rtl/>
          <w:lang w:val="en-US" w:eastAsia="en-IL"/>
        </w:rPr>
        <w:t xml:space="preserve"> </w:t>
      </w:r>
      <w:r w:rsidR="008346F8" w:rsidRPr="00060E61">
        <w:rPr>
          <w:rFonts w:ascii="David" w:eastAsia="Calibri" w:hAnsi="David" w:cs="David" w:hint="cs"/>
          <w:szCs w:val="24"/>
          <w:rtl/>
          <w:lang w:val="en-US" w:eastAsia="en-IL"/>
        </w:rPr>
        <w:t>ו</w:t>
      </w:r>
      <w:r w:rsidR="00663F69" w:rsidRPr="00060E61">
        <w:rPr>
          <w:rFonts w:ascii="David" w:eastAsia="Calibri" w:hAnsi="David" w:cs="David" w:hint="cs"/>
          <w:szCs w:val="24"/>
          <w:rtl/>
          <w:lang w:val="en-US" w:eastAsia="en-IL"/>
        </w:rPr>
        <w:t xml:space="preserve">קשר את ידיהם </w:t>
      </w:r>
      <w:r w:rsidR="00635AB8" w:rsidRPr="00060E61">
        <w:rPr>
          <w:rFonts w:ascii="David" w:eastAsia="Calibri" w:hAnsi="David" w:cs="David" w:hint="cs"/>
          <w:szCs w:val="24"/>
          <w:rtl/>
          <w:lang w:val="en-US" w:eastAsia="en-IL"/>
        </w:rPr>
        <w:t>(</w:t>
      </w:r>
      <w:r w:rsidR="005227AC" w:rsidRPr="00060E61">
        <w:rPr>
          <w:rFonts w:ascii="David" w:eastAsia="Calibri" w:hAnsi="David" w:cs="David"/>
          <w:szCs w:val="24"/>
          <w:lang w:val="en-US" w:eastAsia="en-IL"/>
        </w:rPr>
        <w:t xml:space="preserve">ll. </w:t>
      </w:r>
      <w:r w:rsidR="005227AC" w:rsidRPr="00060E61">
        <w:rPr>
          <w:rFonts w:asciiTheme="majorBidi" w:eastAsia="Calibri" w:hAnsiTheme="majorBidi" w:cstheme="majorBidi"/>
          <w:szCs w:val="24"/>
          <w:lang w:val="en-US" w:eastAsia="en-IL"/>
        </w:rPr>
        <w:t>115-118</w:t>
      </w:r>
      <w:r w:rsidR="00635AB8" w:rsidRPr="00060E61">
        <w:rPr>
          <w:rFonts w:ascii="David" w:eastAsia="Calibri" w:hAnsi="David" w:cs="David" w:hint="cs"/>
          <w:szCs w:val="24"/>
          <w:rtl/>
          <w:lang w:val="en-US" w:eastAsia="en-IL"/>
        </w:rPr>
        <w:t>)</w:t>
      </w:r>
      <w:r w:rsidR="00495B5E" w:rsidRPr="00060E61">
        <w:rPr>
          <w:rFonts w:ascii="David" w:eastAsia="Calibri" w:hAnsi="David" w:cs="David" w:hint="cs"/>
          <w:szCs w:val="24"/>
          <w:rtl/>
          <w:lang w:val="en-US" w:eastAsia="en-IL"/>
        </w:rPr>
        <w:t>:</w:t>
      </w:r>
    </w:p>
    <w:p w14:paraId="7A7BD878" w14:textId="6EF8A0A8" w:rsidR="00495B5E" w:rsidRPr="00060E61" w:rsidRDefault="00120A9E" w:rsidP="009F5331">
      <w:pPr>
        <w:spacing w:after="0" w:line="360" w:lineRule="auto"/>
        <w:ind w:left="284"/>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115</w:t>
      </w:r>
      <w:r w:rsidR="00495B5E" w:rsidRPr="00060E61">
        <w:rPr>
          <w:rFonts w:asciiTheme="majorBidi" w:eastAsia="Calibri" w:hAnsiTheme="majorBidi" w:cstheme="majorBidi"/>
          <w:lang w:val="en-GB" w:eastAsia="en-IL"/>
        </w:rPr>
        <w:t>Regarding the eleven creatures who were laden with fearfulness,</w:t>
      </w:r>
    </w:p>
    <w:p w14:paraId="7C2C68EE" w14:textId="09C8DC19" w:rsidR="00495B5E" w:rsidRPr="00060E61" w:rsidRDefault="00120A9E" w:rsidP="009F5331">
      <w:pPr>
        <w:spacing w:after="0" w:line="360" w:lineRule="auto"/>
        <w:ind w:left="284"/>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116</w:t>
      </w:r>
      <w:r w:rsidR="005F4303" w:rsidRPr="00060E61">
        <w:rPr>
          <w:rFonts w:asciiTheme="majorBidi" w:eastAsia="Calibri" w:hAnsiTheme="majorBidi" w:cstheme="majorBidi"/>
          <w:lang w:val="en-GB" w:eastAsia="en-IL"/>
        </w:rPr>
        <w:t>t</w:t>
      </w:r>
      <w:r w:rsidR="00495B5E" w:rsidRPr="00060E61">
        <w:rPr>
          <w:rFonts w:asciiTheme="majorBidi" w:eastAsia="Calibri" w:hAnsiTheme="majorBidi" w:cstheme="majorBidi"/>
          <w:lang w:val="en-GB" w:eastAsia="en-IL"/>
        </w:rPr>
        <w:t>he throng of devils who went as grooms at her right hand</w:t>
      </w:r>
      <w:r w:rsidR="005F4303" w:rsidRPr="00060E61">
        <w:rPr>
          <w:rFonts w:asciiTheme="majorBidi" w:eastAsia="Calibri" w:hAnsiTheme="majorBidi" w:cstheme="majorBidi"/>
          <w:lang w:val="en-GB" w:eastAsia="en-IL"/>
        </w:rPr>
        <w:t>,</w:t>
      </w:r>
    </w:p>
    <w:p w14:paraId="4EC25DAF" w14:textId="7DAFAB0D" w:rsidR="00495B5E" w:rsidRPr="00060E61" w:rsidRDefault="00120A9E" w:rsidP="009F5331">
      <w:pPr>
        <w:spacing w:after="0" w:line="360" w:lineRule="auto"/>
        <w:ind w:left="284"/>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117</w:t>
      </w:r>
      <w:r w:rsidR="005F4303" w:rsidRPr="00060E61">
        <w:rPr>
          <w:rFonts w:asciiTheme="majorBidi" w:eastAsia="Calibri" w:hAnsiTheme="majorBidi" w:cstheme="majorBidi"/>
          <w:lang w:val="en-GB" w:eastAsia="en-IL"/>
        </w:rPr>
        <w:t>h</w:t>
      </w:r>
      <w:r w:rsidR="00495B5E" w:rsidRPr="00060E61">
        <w:rPr>
          <w:rFonts w:asciiTheme="majorBidi" w:eastAsia="Calibri" w:hAnsiTheme="majorBidi" w:cstheme="majorBidi"/>
          <w:lang w:val="en-GB" w:eastAsia="en-IL"/>
        </w:rPr>
        <w:t>e put ropes upon them and bound their arms,</w:t>
      </w:r>
    </w:p>
    <w:p w14:paraId="22BDAFDC" w14:textId="19D6A3F4" w:rsidR="00495B5E" w:rsidRPr="00060E61" w:rsidRDefault="00120A9E" w:rsidP="009F5331">
      <w:pPr>
        <w:spacing w:after="0" w:line="360" w:lineRule="auto"/>
        <w:ind w:left="284"/>
        <w:jc w:val="both"/>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118</w:t>
      </w:r>
      <w:r w:rsidR="005F4303" w:rsidRPr="00060E61">
        <w:rPr>
          <w:rFonts w:asciiTheme="majorBidi" w:eastAsia="Calibri" w:hAnsiTheme="majorBidi" w:cstheme="majorBidi"/>
          <w:lang w:val="en-GB" w:eastAsia="en-IL"/>
        </w:rPr>
        <w:t>t</w:t>
      </w:r>
      <w:r w:rsidR="00495B5E" w:rsidRPr="00060E61">
        <w:rPr>
          <w:rFonts w:asciiTheme="majorBidi" w:eastAsia="Calibri" w:hAnsiTheme="majorBidi" w:cstheme="majorBidi"/>
          <w:lang w:val="en-GB" w:eastAsia="en-IL"/>
        </w:rPr>
        <w:t>ogether with their warfare he trampled them beneath him.</w:t>
      </w:r>
    </w:p>
    <w:p w14:paraId="3F84F85C" w14:textId="77777777" w:rsidR="00CB02AB" w:rsidRPr="00060E61" w:rsidRDefault="00CB02AB" w:rsidP="00495B5E">
      <w:pPr>
        <w:bidi/>
        <w:spacing w:after="0" w:line="480" w:lineRule="auto"/>
        <w:jc w:val="both"/>
        <w:rPr>
          <w:rFonts w:ascii="David" w:eastAsia="Calibri" w:hAnsi="David" w:cs="David"/>
          <w:szCs w:val="24"/>
          <w:rtl/>
          <w:lang w:val="en-US" w:eastAsia="en-IL"/>
        </w:rPr>
      </w:pPr>
    </w:p>
    <w:p w14:paraId="4F9C2BE4" w14:textId="014D06A5" w:rsidR="00495B5E" w:rsidRPr="00060E61" w:rsidRDefault="00635AB8" w:rsidP="00CB02AB">
      <w:pPr>
        <w:bidi/>
        <w:spacing w:after="0" w:line="480" w:lineRule="auto"/>
        <w:jc w:val="both"/>
        <w:rPr>
          <w:rFonts w:ascii="David" w:eastAsia="Calibri" w:hAnsi="David" w:cs="David"/>
          <w:szCs w:val="24"/>
          <w:rtl/>
          <w:lang w:val="en-US" w:eastAsia="en-IL"/>
        </w:rPr>
      </w:pPr>
      <w:r w:rsidRPr="00060E61">
        <w:rPr>
          <w:rFonts w:ascii="David" w:eastAsia="Calibri" w:hAnsi="David" w:cs="David" w:hint="cs"/>
          <w:szCs w:val="24"/>
          <w:rtl/>
          <w:lang w:val="en-US" w:eastAsia="en-IL"/>
        </w:rPr>
        <w:t>את</w:t>
      </w:r>
      <w:r w:rsidR="00663F69" w:rsidRPr="00060E61">
        <w:rPr>
          <w:rFonts w:ascii="David" w:eastAsia="Calibri" w:hAnsi="David" w:cs="David" w:hint="cs"/>
          <w:szCs w:val="24"/>
          <w:rtl/>
          <w:lang w:val="en-US" w:eastAsia="en-IL"/>
        </w:rPr>
        <w:t xml:space="preserve"> </w:t>
      </w:r>
      <w:r w:rsidR="00E36DD7" w:rsidRPr="00060E61">
        <w:rPr>
          <w:rFonts w:ascii="David" w:eastAsia="Calibri" w:hAnsi="David" w:cs="David"/>
          <w:szCs w:val="24"/>
          <w:lang w:val="en-US" w:eastAsia="en-IL"/>
        </w:rPr>
        <w:t>Q</w:t>
      </w:r>
      <w:proofErr w:type="spellStart"/>
      <w:r w:rsidR="00E36DD7" w:rsidRPr="00060E61">
        <w:rPr>
          <w:rFonts w:ascii="David" w:eastAsia="Calibri" w:hAnsi="David" w:cs="David"/>
          <w:szCs w:val="24"/>
          <w:lang w:val="en-GB" w:eastAsia="en-IL"/>
        </w:rPr>
        <w:t>ingu</w:t>
      </w:r>
      <w:proofErr w:type="spellEnd"/>
      <w:r w:rsidR="00663F69" w:rsidRPr="00060E61">
        <w:rPr>
          <w:rFonts w:ascii="David" w:eastAsia="Calibri" w:hAnsi="David" w:cs="David" w:hint="cs"/>
          <w:szCs w:val="24"/>
          <w:rtl/>
          <w:lang w:val="en-US" w:eastAsia="en-IL"/>
        </w:rPr>
        <w:t xml:space="preserve"> </w:t>
      </w:r>
      <w:r w:rsidR="00495B5E" w:rsidRPr="00060E61">
        <w:rPr>
          <w:rFonts w:ascii="David" w:eastAsia="Calibri" w:hAnsi="David" w:cs="David" w:hint="cs"/>
          <w:szCs w:val="24"/>
          <w:rtl/>
          <w:lang w:val="en-US" w:eastAsia="en-IL"/>
        </w:rPr>
        <w:t>מנה עם המתים</w:t>
      </w:r>
      <w:r w:rsidR="00663F69" w:rsidRPr="00060E61">
        <w:rPr>
          <w:rFonts w:ascii="David" w:eastAsia="Calibri" w:hAnsi="David" w:cs="David" w:hint="cs"/>
          <w:szCs w:val="24"/>
          <w:rtl/>
          <w:lang w:val="en-US" w:eastAsia="en-IL"/>
        </w:rPr>
        <w:t>, ולקח ממנו את לוח הגורלות</w:t>
      </w:r>
      <w:r w:rsidRPr="00060E61">
        <w:rPr>
          <w:rFonts w:ascii="David" w:eastAsia="Calibri" w:hAnsi="David" w:cs="David" w:hint="cs"/>
          <w:szCs w:val="24"/>
          <w:rtl/>
          <w:lang w:val="en-US" w:eastAsia="en-IL"/>
        </w:rPr>
        <w:t xml:space="preserve"> (</w:t>
      </w:r>
      <w:r w:rsidR="005227AC" w:rsidRPr="00060E61">
        <w:rPr>
          <w:rFonts w:ascii="David" w:eastAsia="Calibri" w:hAnsi="David" w:cs="David"/>
          <w:szCs w:val="24"/>
          <w:lang w:val="en-US" w:eastAsia="en-IL"/>
        </w:rPr>
        <w:t>ll. 119-122</w:t>
      </w:r>
      <w:r w:rsidRPr="00060E61">
        <w:rPr>
          <w:rFonts w:ascii="David" w:eastAsia="Calibri" w:hAnsi="David" w:cs="David" w:hint="cs"/>
          <w:szCs w:val="24"/>
          <w:rtl/>
          <w:lang w:val="en-US" w:eastAsia="en-IL"/>
        </w:rPr>
        <w:t>)</w:t>
      </w:r>
      <w:r w:rsidR="00495B5E" w:rsidRPr="00060E61">
        <w:rPr>
          <w:rFonts w:ascii="David" w:eastAsia="Calibri" w:hAnsi="David" w:cs="David" w:hint="cs"/>
          <w:szCs w:val="24"/>
          <w:rtl/>
          <w:lang w:val="en-US" w:eastAsia="en-IL"/>
        </w:rPr>
        <w:t>:</w:t>
      </w:r>
    </w:p>
    <w:p w14:paraId="4FF1B8CF" w14:textId="37D0379E" w:rsidR="00495B5E" w:rsidRPr="00060E61" w:rsidRDefault="00120A9E" w:rsidP="009F5331">
      <w:pPr>
        <w:spacing w:after="0" w:line="360" w:lineRule="auto"/>
        <w:ind w:left="284"/>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119</w:t>
      </w:r>
      <w:r w:rsidR="00495B5E" w:rsidRPr="00060E61">
        <w:rPr>
          <w:rFonts w:asciiTheme="majorBidi" w:eastAsia="Calibri" w:hAnsiTheme="majorBidi" w:cstheme="majorBidi"/>
          <w:lang w:val="en-GB" w:eastAsia="en-IL"/>
        </w:rPr>
        <w:t xml:space="preserve">Regarding </w:t>
      </w:r>
      <w:proofErr w:type="spellStart"/>
      <w:r w:rsidR="00495B5E" w:rsidRPr="00060E61">
        <w:rPr>
          <w:rFonts w:asciiTheme="majorBidi" w:eastAsia="Calibri" w:hAnsiTheme="majorBidi" w:cstheme="majorBidi"/>
          <w:lang w:val="en-GB" w:eastAsia="en-IL"/>
        </w:rPr>
        <w:t>Qingu</w:t>
      </w:r>
      <w:proofErr w:type="spellEnd"/>
      <w:r w:rsidR="00495B5E" w:rsidRPr="00060E61">
        <w:rPr>
          <w:rFonts w:asciiTheme="majorBidi" w:eastAsia="Calibri" w:hAnsiTheme="majorBidi" w:cstheme="majorBidi"/>
          <w:lang w:val="en-GB" w:eastAsia="en-IL"/>
        </w:rPr>
        <w:t>, who had risen to power among them,</w:t>
      </w:r>
    </w:p>
    <w:p w14:paraId="074BB3AC" w14:textId="2CC5F337" w:rsidR="00495B5E" w:rsidRPr="00060E61" w:rsidRDefault="00120A9E" w:rsidP="009F5331">
      <w:pPr>
        <w:spacing w:after="0" w:line="360" w:lineRule="auto"/>
        <w:ind w:left="284"/>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120</w:t>
      </w:r>
      <w:r w:rsidR="005F4303" w:rsidRPr="00060E61">
        <w:rPr>
          <w:rFonts w:asciiTheme="majorBidi" w:eastAsia="Calibri" w:hAnsiTheme="majorBidi" w:cstheme="majorBidi"/>
          <w:lang w:val="en-GB" w:eastAsia="en-IL"/>
        </w:rPr>
        <w:t>h</w:t>
      </w:r>
      <w:r w:rsidR="00495B5E" w:rsidRPr="00060E61">
        <w:rPr>
          <w:rFonts w:asciiTheme="majorBidi" w:eastAsia="Calibri" w:hAnsiTheme="majorBidi" w:cstheme="majorBidi"/>
          <w:lang w:val="en-GB" w:eastAsia="en-IL"/>
        </w:rPr>
        <w:t xml:space="preserve">e </w:t>
      </w:r>
      <w:r w:rsidRPr="00060E61">
        <w:rPr>
          <w:rFonts w:asciiTheme="majorBidi" w:eastAsia="Calibri" w:hAnsiTheme="majorBidi" w:cstheme="majorBidi"/>
          <w:lang w:val="en-GB" w:eastAsia="en-IL"/>
        </w:rPr>
        <w:t>bound him</w:t>
      </w:r>
      <w:r w:rsidR="00495B5E" w:rsidRPr="00060E61">
        <w:rPr>
          <w:rFonts w:asciiTheme="majorBidi" w:eastAsia="Calibri" w:hAnsiTheme="majorBidi" w:cstheme="majorBidi"/>
          <w:lang w:val="en-GB" w:eastAsia="en-IL"/>
        </w:rPr>
        <w:t xml:space="preserve"> and reckoned with the Dead Gods.</w:t>
      </w:r>
    </w:p>
    <w:p w14:paraId="7E38721F" w14:textId="31FF1CFE" w:rsidR="00495B5E" w:rsidRPr="00060E61" w:rsidRDefault="00120A9E" w:rsidP="009F5331">
      <w:pPr>
        <w:spacing w:after="0" w:line="360" w:lineRule="auto"/>
        <w:ind w:left="284"/>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121</w:t>
      </w:r>
      <w:r w:rsidR="00495B5E" w:rsidRPr="00060E61">
        <w:rPr>
          <w:rFonts w:asciiTheme="majorBidi" w:eastAsia="Calibri" w:hAnsiTheme="majorBidi" w:cstheme="majorBidi"/>
          <w:lang w:val="en-GB" w:eastAsia="en-IL"/>
        </w:rPr>
        <w:t>He took from him the Tablet of Destinies, which was not properly his,</w:t>
      </w:r>
    </w:p>
    <w:p w14:paraId="56B159FE" w14:textId="272488BD" w:rsidR="00495B5E" w:rsidRPr="00060E61" w:rsidRDefault="00120A9E" w:rsidP="009F5331">
      <w:pPr>
        <w:spacing w:after="0" w:line="360" w:lineRule="auto"/>
        <w:ind w:left="284"/>
        <w:jc w:val="both"/>
        <w:rPr>
          <w:rFonts w:asciiTheme="majorBidi" w:eastAsia="Calibri" w:hAnsiTheme="majorBidi" w:cstheme="majorBidi"/>
          <w:lang w:val="en-GB" w:eastAsia="en-IL"/>
        </w:rPr>
      </w:pPr>
      <w:r w:rsidRPr="00060E61">
        <w:rPr>
          <w:rFonts w:asciiTheme="majorBidi" w:eastAsia="Calibri" w:hAnsiTheme="majorBidi" w:cstheme="majorBidi"/>
          <w:vertAlign w:val="superscript"/>
          <w:lang w:val="en-GB" w:eastAsia="en-IL"/>
        </w:rPr>
        <w:t>122</w:t>
      </w:r>
      <w:r w:rsidR="005F4303" w:rsidRPr="00060E61">
        <w:rPr>
          <w:rFonts w:asciiTheme="majorBidi" w:eastAsia="Calibri" w:hAnsiTheme="majorBidi" w:cstheme="majorBidi"/>
          <w:lang w:val="en-GB" w:eastAsia="en-IL"/>
        </w:rPr>
        <w:t>s</w:t>
      </w:r>
      <w:r w:rsidR="00495B5E" w:rsidRPr="00060E61">
        <w:rPr>
          <w:rFonts w:asciiTheme="majorBidi" w:eastAsia="Calibri" w:hAnsiTheme="majorBidi" w:cstheme="majorBidi"/>
          <w:lang w:val="en-GB" w:eastAsia="en-IL"/>
        </w:rPr>
        <w:t>ealed it with a seal and fastened it to his own breast.</w:t>
      </w:r>
    </w:p>
    <w:p w14:paraId="0CD600FB" w14:textId="77777777" w:rsidR="00CB02AB" w:rsidRPr="00060E61" w:rsidRDefault="00CB02AB" w:rsidP="00495B5E">
      <w:pPr>
        <w:bidi/>
        <w:spacing w:after="0" w:line="480" w:lineRule="auto"/>
        <w:jc w:val="both"/>
        <w:rPr>
          <w:rFonts w:ascii="David" w:eastAsia="Calibri" w:hAnsi="David" w:cs="David"/>
          <w:szCs w:val="24"/>
          <w:rtl/>
          <w:lang w:val="en-US" w:eastAsia="en-IL"/>
        </w:rPr>
      </w:pPr>
    </w:p>
    <w:p w14:paraId="25D2EA33" w14:textId="0F357203" w:rsidR="005B4C33" w:rsidRPr="00060E61" w:rsidRDefault="00255B37" w:rsidP="00CB02AB">
      <w:pPr>
        <w:bidi/>
        <w:spacing w:after="0" w:line="480" w:lineRule="auto"/>
        <w:jc w:val="both"/>
        <w:rPr>
          <w:rFonts w:ascii="David" w:eastAsia="Calibri" w:hAnsi="David" w:cs="David"/>
          <w:szCs w:val="24"/>
          <w:rtl/>
          <w:lang w:val="en-US" w:eastAsia="en-IL"/>
        </w:rPr>
      </w:pPr>
      <w:r w:rsidRPr="00060E61">
        <w:rPr>
          <w:rFonts w:ascii="David" w:eastAsia="Calibri" w:hAnsi="David" w:cs="David" w:hint="cs"/>
          <w:szCs w:val="24"/>
          <w:rtl/>
          <w:lang w:val="en-US" w:eastAsia="en-IL"/>
        </w:rPr>
        <w:t>ו</w:t>
      </w:r>
      <w:r w:rsidR="0019233D" w:rsidRPr="00060E61">
        <w:rPr>
          <w:rFonts w:ascii="David" w:eastAsia="Calibri" w:hAnsi="David" w:cs="David" w:hint="cs"/>
          <w:szCs w:val="24"/>
          <w:rtl/>
          <w:lang w:val="en-US" w:eastAsia="en-IL"/>
        </w:rPr>
        <w:t>אז</w:t>
      </w:r>
      <w:r w:rsidR="00635AB8" w:rsidRPr="00060E61">
        <w:rPr>
          <w:rFonts w:ascii="David" w:eastAsia="Calibri" w:hAnsi="David" w:cs="David" w:hint="cs"/>
          <w:szCs w:val="24"/>
          <w:rtl/>
          <w:lang w:val="en-US" w:eastAsia="en-IL"/>
        </w:rPr>
        <w:t xml:space="preserve"> </w:t>
      </w:r>
      <w:r w:rsidR="00120A9E" w:rsidRPr="00060E61">
        <w:rPr>
          <w:rFonts w:ascii="David" w:eastAsia="Calibri" w:hAnsi="David" w:cs="David" w:hint="cs"/>
          <w:szCs w:val="24"/>
          <w:rtl/>
          <w:lang w:val="en-US" w:eastAsia="en-IL"/>
        </w:rPr>
        <w:t xml:space="preserve">שב </w:t>
      </w:r>
      <w:proofErr w:type="spellStart"/>
      <w:r w:rsidR="00E36DD7" w:rsidRPr="00060E61">
        <w:rPr>
          <w:rFonts w:ascii="David" w:eastAsia="Calibri" w:hAnsi="David" w:cs="David"/>
          <w:szCs w:val="24"/>
          <w:lang w:val="en-US" w:eastAsia="en-IL"/>
        </w:rPr>
        <w:t>Marduk</w:t>
      </w:r>
      <w:proofErr w:type="spellEnd"/>
      <w:r w:rsidR="00120A9E" w:rsidRPr="00060E61">
        <w:rPr>
          <w:rFonts w:ascii="David" w:eastAsia="Calibri" w:hAnsi="David" w:cs="David" w:hint="cs"/>
          <w:szCs w:val="24"/>
          <w:rtl/>
          <w:lang w:val="en-US" w:eastAsia="en-IL"/>
        </w:rPr>
        <w:t xml:space="preserve"> ל</w:t>
      </w:r>
      <w:r w:rsidR="00E36DD7" w:rsidRPr="00060E61">
        <w:rPr>
          <w:rFonts w:ascii="David" w:eastAsia="Calibri" w:hAnsi="David" w:cs="David" w:hint="cs"/>
          <w:szCs w:val="24"/>
          <w:rtl/>
          <w:lang w:val="en-US" w:eastAsia="en-IL"/>
        </w:rPr>
        <w:t>-</w:t>
      </w:r>
      <w:proofErr w:type="spellStart"/>
      <w:r w:rsidR="00E36DD7" w:rsidRPr="00060E61">
        <w:rPr>
          <w:rFonts w:ascii="David" w:eastAsia="Calibri" w:hAnsi="David" w:cs="David"/>
          <w:szCs w:val="24"/>
          <w:lang w:val="en-US" w:eastAsia="en-IL"/>
        </w:rPr>
        <w:t>Ti</w:t>
      </w:r>
      <w:r w:rsidR="00E36DD7" w:rsidRPr="00060E61">
        <w:rPr>
          <w:rFonts w:ascii="Times New Roman" w:eastAsia="Calibri" w:hAnsi="Times New Roman" w:cs="Times New Roman"/>
          <w:szCs w:val="24"/>
          <w:lang w:val="en-US" w:eastAsia="en-IL"/>
        </w:rPr>
        <w:t>ā</w:t>
      </w:r>
      <w:r w:rsidR="00E36DD7" w:rsidRPr="00060E61">
        <w:rPr>
          <w:rFonts w:ascii="David" w:eastAsia="Calibri" w:hAnsi="David" w:cs="David"/>
          <w:szCs w:val="24"/>
          <w:lang w:val="en-US" w:eastAsia="en-IL"/>
        </w:rPr>
        <w:t>mtu</w:t>
      </w:r>
      <w:proofErr w:type="spellEnd"/>
      <w:r w:rsidR="00120A9E" w:rsidRPr="00060E61">
        <w:rPr>
          <w:rFonts w:ascii="David" w:eastAsia="Calibri" w:hAnsi="David" w:cs="David" w:hint="cs"/>
          <w:szCs w:val="24"/>
          <w:rtl/>
          <w:lang w:val="en-US" w:eastAsia="en-IL"/>
        </w:rPr>
        <w:t>, ו</w:t>
      </w:r>
      <w:r w:rsidR="00635AB8" w:rsidRPr="00060E61">
        <w:rPr>
          <w:rFonts w:ascii="David" w:eastAsia="Calibri" w:hAnsi="David" w:cs="David" w:hint="cs"/>
          <w:szCs w:val="24"/>
          <w:rtl/>
          <w:lang w:val="en-US" w:eastAsia="en-IL"/>
        </w:rPr>
        <w:t xml:space="preserve">הודיע </w:t>
      </w:r>
      <w:r w:rsidR="00120A9E" w:rsidRPr="00060E61">
        <w:rPr>
          <w:rFonts w:ascii="David" w:eastAsia="Calibri" w:hAnsi="David" w:cs="David" w:hint="cs"/>
          <w:szCs w:val="24"/>
          <w:rtl/>
          <w:lang w:val="en-US" w:eastAsia="en-IL"/>
        </w:rPr>
        <w:t>על מותה לאלים.</w:t>
      </w:r>
      <w:r w:rsidR="00635AB8" w:rsidRPr="00060E61">
        <w:rPr>
          <w:rFonts w:ascii="David" w:eastAsia="Calibri" w:hAnsi="David" w:cs="David" w:hint="cs"/>
          <w:szCs w:val="24"/>
          <w:rtl/>
          <w:lang w:val="en-US" w:eastAsia="en-IL"/>
        </w:rPr>
        <w:t xml:space="preserve"> </w:t>
      </w:r>
      <w:r w:rsidR="005371D2" w:rsidRPr="00060E61">
        <w:rPr>
          <w:rFonts w:ascii="David" w:eastAsia="Calibri" w:hAnsi="David" w:cs="David" w:hint="cs"/>
          <w:szCs w:val="24"/>
          <w:rtl/>
          <w:lang w:val="en-US" w:eastAsia="en-IL"/>
        </w:rPr>
        <w:t xml:space="preserve">הם שמחו </w:t>
      </w:r>
      <w:r w:rsidR="00120A9E" w:rsidRPr="00060E61">
        <w:rPr>
          <w:rFonts w:ascii="David" w:eastAsia="Calibri" w:hAnsi="David" w:cs="David" w:hint="cs"/>
          <w:szCs w:val="24"/>
          <w:rtl/>
          <w:lang w:val="en-US" w:eastAsia="en-IL"/>
        </w:rPr>
        <w:t xml:space="preserve">על כך </w:t>
      </w:r>
      <w:r w:rsidR="005371D2" w:rsidRPr="00060E61">
        <w:rPr>
          <w:rFonts w:ascii="David" w:eastAsia="Calibri" w:hAnsi="David" w:cs="David" w:hint="cs"/>
          <w:szCs w:val="24"/>
          <w:rtl/>
          <w:lang w:val="en-US" w:eastAsia="en-IL"/>
        </w:rPr>
        <w:t xml:space="preserve">והעניקו לו </w:t>
      </w:r>
      <w:r w:rsidR="00945C53" w:rsidRPr="00060E61">
        <w:rPr>
          <w:rFonts w:ascii="David" w:eastAsia="Calibri" w:hAnsi="David" w:cs="David" w:hint="cs"/>
          <w:szCs w:val="24"/>
          <w:rtl/>
          <w:lang w:val="en-US" w:eastAsia="en-IL"/>
        </w:rPr>
        <w:t>דורונות</w:t>
      </w:r>
      <w:r w:rsidR="00635AB8" w:rsidRPr="00060E61">
        <w:rPr>
          <w:rFonts w:ascii="David" w:eastAsia="Calibri" w:hAnsi="David" w:cs="David" w:hint="cs"/>
          <w:szCs w:val="24"/>
          <w:rtl/>
          <w:lang w:val="en-US" w:eastAsia="en-IL"/>
        </w:rPr>
        <w:t xml:space="preserve"> (</w:t>
      </w:r>
      <w:r w:rsidR="005227AC" w:rsidRPr="00060E61">
        <w:rPr>
          <w:rFonts w:ascii="David" w:eastAsia="Calibri" w:hAnsi="David" w:cs="David"/>
          <w:szCs w:val="24"/>
          <w:lang w:val="en-US" w:eastAsia="en-IL"/>
        </w:rPr>
        <w:t>ll. 123-134</w:t>
      </w:r>
      <w:r w:rsidR="00635AB8" w:rsidRPr="00060E61">
        <w:rPr>
          <w:rFonts w:ascii="David" w:eastAsia="Calibri" w:hAnsi="David" w:cs="David" w:hint="cs"/>
          <w:szCs w:val="24"/>
          <w:rtl/>
          <w:lang w:val="en-US" w:eastAsia="en-IL"/>
        </w:rPr>
        <w:t>):</w:t>
      </w:r>
    </w:p>
    <w:p w14:paraId="309CDC29" w14:textId="5D717A2F" w:rsidR="000B3D2D" w:rsidRPr="00060E61" w:rsidRDefault="00120A9E" w:rsidP="00DB6011">
      <w:pPr>
        <w:spacing w:line="360" w:lineRule="auto"/>
        <w:ind w:left="227"/>
        <w:rPr>
          <w:rFonts w:asciiTheme="majorBidi" w:hAnsiTheme="majorBidi" w:cstheme="majorBidi"/>
          <w:spacing w:val="2"/>
          <w:rtl/>
          <w:lang w:val="en-GB"/>
        </w:rPr>
      </w:pPr>
      <w:r w:rsidRPr="00060E61">
        <w:rPr>
          <w:rFonts w:asciiTheme="majorBidi" w:eastAsia="Calibri" w:hAnsiTheme="majorBidi" w:cstheme="majorBidi"/>
          <w:vertAlign w:val="superscript"/>
          <w:lang w:val="en-GB" w:eastAsia="en-IL"/>
        </w:rPr>
        <w:t>129</w:t>
      </w:r>
      <w:r w:rsidR="00495B5E" w:rsidRPr="00060E61">
        <w:rPr>
          <w:rFonts w:asciiTheme="majorBidi" w:hAnsiTheme="majorBidi" w:cstheme="majorBidi"/>
          <w:spacing w:val="2"/>
          <w:lang w:val="en-GB"/>
        </w:rPr>
        <w:t>…</w:t>
      </w:r>
      <w:r w:rsidR="002765EB" w:rsidRPr="00060E61">
        <w:rPr>
          <w:rFonts w:asciiTheme="majorBidi" w:hAnsiTheme="majorBidi" w:cstheme="majorBidi"/>
          <w:spacing w:val="2"/>
        </w:rPr>
        <w:t xml:space="preserve">The Lord trampled upon </w:t>
      </w:r>
      <w:proofErr w:type="spellStart"/>
      <w:r w:rsidR="002765EB" w:rsidRPr="00060E61">
        <w:rPr>
          <w:rFonts w:asciiTheme="majorBidi" w:hAnsiTheme="majorBidi" w:cstheme="majorBidi"/>
          <w:spacing w:val="2"/>
        </w:rPr>
        <w:t>Tiāmtu’s</w:t>
      </w:r>
      <w:proofErr w:type="spellEnd"/>
      <w:r w:rsidR="002765EB" w:rsidRPr="00060E61">
        <w:rPr>
          <w:rFonts w:asciiTheme="majorBidi" w:hAnsiTheme="majorBidi" w:cstheme="majorBidi"/>
          <w:spacing w:val="2"/>
        </w:rPr>
        <w:t xml:space="preserve"> lower part,</w:t>
      </w:r>
      <w:r w:rsidR="002765EB" w:rsidRPr="00060E61">
        <w:rPr>
          <w:rFonts w:asciiTheme="majorBidi" w:hAnsiTheme="majorBidi" w:cstheme="majorBidi"/>
          <w:spacing w:val="2"/>
        </w:rPr>
        <w:br/>
      </w:r>
      <w:r w:rsidRPr="00060E61">
        <w:rPr>
          <w:rFonts w:asciiTheme="majorBidi" w:eastAsia="Calibri" w:hAnsiTheme="majorBidi" w:cstheme="majorBidi"/>
          <w:vertAlign w:val="superscript"/>
          <w:lang w:val="en-GB" w:eastAsia="en-IL"/>
        </w:rPr>
        <w:t>130</w:t>
      </w:r>
      <w:r w:rsidR="002765EB" w:rsidRPr="00060E61">
        <w:rPr>
          <w:rFonts w:asciiTheme="majorBidi" w:hAnsiTheme="majorBidi" w:cstheme="majorBidi"/>
          <w:spacing w:val="2"/>
        </w:rPr>
        <w:t>and with his merciless mace smashed (her) skull.</w:t>
      </w:r>
      <w:r w:rsidR="002765EB" w:rsidRPr="00060E61">
        <w:rPr>
          <w:rFonts w:asciiTheme="majorBidi" w:hAnsiTheme="majorBidi" w:cstheme="majorBidi"/>
          <w:spacing w:val="2"/>
        </w:rPr>
        <w:br/>
      </w:r>
      <w:r w:rsidRPr="00060E61">
        <w:rPr>
          <w:rFonts w:asciiTheme="majorBidi" w:eastAsia="Calibri" w:hAnsiTheme="majorBidi" w:cstheme="majorBidi"/>
          <w:vertAlign w:val="superscript"/>
          <w:lang w:val="en-GB" w:eastAsia="en-IL"/>
        </w:rPr>
        <w:t>131</w:t>
      </w:r>
      <w:r w:rsidR="002765EB" w:rsidRPr="00060E61">
        <w:rPr>
          <w:rFonts w:asciiTheme="majorBidi" w:hAnsiTheme="majorBidi" w:cstheme="majorBidi"/>
          <w:spacing w:val="2"/>
        </w:rPr>
        <w:t>He severed her arteries,</w:t>
      </w:r>
      <w:r w:rsidR="002765EB" w:rsidRPr="00060E61">
        <w:rPr>
          <w:rFonts w:asciiTheme="majorBidi" w:hAnsiTheme="majorBidi" w:cstheme="majorBidi"/>
          <w:spacing w:val="2"/>
        </w:rPr>
        <w:br/>
      </w:r>
      <w:r w:rsidRPr="00060E61">
        <w:rPr>
          <w:rFonts w:asciiTheme="majorBidi" w:eastAsia="Calibri" w:hAnsiTheme="majorBidi" w:cstheme="majorBidi"/>
          <w:vertAlign w:val="superscript"/>
          <w:lang w:val="en-GB" w:eastAsia="en-IL"/>
        </w:rPr>
        <w:lastRenderedPageBreak/>
        <w:t>132</w:t>
      </w:r>
      <w:r w:rsidR="002765EB" w:rsidRPr="00060E61">
        <w:rPr>
          <w:rFonts w:asciiTheme="majorBidi" w:hAnsiTheme="majorBidi" w:cstheme="majorBidi"/>
          <w:spacing w:val="2"/>
        </w:rPr>
        <w:t>(and) the north wind delivered (her blood) as tidings.</w:t>
      </w:r>
      <w:bookmarkStart w:id="0" w:name="_Ref485134199"/>
      <w:r w:rsidR="002765EB" w:rsidRPr="00060E61">
        <w:rPr>
          <w:rStyle w:val="FootnoteReference"/>
          <w:rFonts w:asciiTheme="majorBidi" w:hAnsiTheme="majorBidi" w:cstheme="majorBidi"/>
          <w:spacing w:val="2"/>
        </w:rPr>
        <w:footnoteReference w:id="7"/>
      </w:r>
      <w:bookmarkEnd w:id="0"/>
      <w:r w:rsidR="002765EB" w:rsidRPr="00060E61">
        <w:rPr>
          <w:rFonts w:asciiTheme="majorBidi" w:hAnsiTheme="majorBidi" w:cstheme="majorBidi"/>
          <w:spacing w:val="2"/>
        </w:rPr>
        <w:br/>
      </w:r>
      <w:r w:rsidRPr="00060E61">
        <w:rPr>
          <w:rFonts w:asciiTheme="majorBidi" w:eastAsia="Calibri" w:hAnsiTheme="majorBidi" w:cstheme="majorBidi"/>
          <w:vertAlign w:val="superscript"/>
          <w:lang w:val="en-GB" w:eastAsia="en-IL"/>
        </w:rPr>
        <w:t>133</w:t>
      </w:r>
      <w:r w:rsidR="002765EB" w:rsidRPr="00060E61">
        <w:rPr>
          <w:rFonts w:asciiTheme="majorBidi" w:hAnsiTheme="majorBidi" w:cstheme="majorBidi"/>
          <w:spacing w:val="2"/>
        </w:rPr>
        <w:t>His fathers saw it and were glad (and) rejoiced;</w:t>
      </w:r>
      <w:r w:rsidR="002765EB" w:rsidRPr="00060E61">
        <w:rPr>
          <w:rFonts w:asciiTheme="majorBidi" w:hAnsiTheme="majorBidi" w:cstheme="majorBidi"/>
          <w:spacing w:val="2"/>
        </w:rPr>
        <w:br/>
      </w:r>
      <w:r w:rsidRPr="00060E61">
        <w:rPr>
          <w:rFonts w:asciiTheme="majorBidi" w:eastAsia="Calibri" w:hAnsiTheme="majorBidi" w:cstheme="majorBidi"/>
          <w:vertAlign w:val="superscript"/>
          <w:lang w:val="en-GB" w:eastAsia="en-IL"/>
        </w:rPr>
        <w:t>134</w:t>
      </w:r>
      <w:r w:rsidR="002765EB" w:rsidRPr="00060E61">
        <w:rPr>
          <w:rFonts w:asciiTheme="majorBidi" w:hAnsiTheme="majorBidi" w:cstheme="majorBidi"/>
          <w:spacing w:val="2"/>
        </w:rPr>
        <w:t>They brought him gifts and presents.</w:t>
      </w:r>
      <w:r w:rsidR="002765EB" w:rsidRPr="00060E61">
        <w:rPr>
          <w:rFonts w:asciiTheme="majorBidi" w:hAnsiTheme="majorBidi" w:cstheme="majorBidi"/>
          <w:spacing w:val="2"/>
          <w:lang w:val="en-US"/>
        </w:rPr>
        <w:t xml:space="preserve"> </w:t>
      </w:r>
    </w:p>
    <w:p w14:paraId="1E4306BD" w14:textId="77777777" w:rsidR="00635AB8" w:rsidRPr="00060E61" w:rsidRDefault="00635AB8" w:rsidP="00635AB8">
      <w:pPr>
        <w:spacing w:line="210" w:lineRule="exact"/>
        <w:ind w:left="227"/>
        <w:rPr>
          <w:spacing w:val="2"/>
          <w:szCs w:val="20"/>
          <w:rtl/>
          <w:lang w:val="en-GB"/>
        </w:rPr>
      </w:pPr>
    </w:p>
    <w:p w14:paraId="03F96652" w14:textId="3E2C935F" w:rsidR="000B3D2D" w:rsidRPr="00060E61" w:rsidRDefault="005371D2" w:rsidP="004B4EE0">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 xml:space="preserve">ככל שקשה לדמיין </w:t>
      </w:r>
      <w:r w:rsidR="000B3D2D" w:rsidRPr="00060E61">
        <w:rPr>
          <w:rFonts w:ascii="Times New Roman" w:eastAsia="Calibri" w:hAnsi="Times New Roman" w:cs="David" w:hint="cs"/>
          <w:szCs w:val="24"/>
          <w:rtl/>
          <w:lang w:val="en-US"/>
        </w:rPr>
        <w:t xml:space="preserve">דם הנישא ברוח </w:t>
      </w:r>
      <w:r w:rsidRPr="00060E61">
        <w:rPr>
          <w:rFonts w:ascii="Times New Roman" w:eastAsia="Calibri" w:hAnsi="Times New Roman" w:cs="David" w:hint="cs"/>
          <w:szCs w:val="24"/>
          <w:rtl/>
          <w:lang w:val="en-US"/>
        </w:rPr>
        <w:t xml:space="preserve">כדי </w:t>
      </w:r>
      <w:r w:rsidR="000B3D2D" w:rsidRPr="00060E61">
        <w:rPr>
          <w:rFonts w:ascii="Times New Roman" w:eastAsia="Calibri" w:hAnsi="Times New Roman" w:cs="David" w:hint="cs"/>
          <w:szCs w:val="24"/>
          <w:rtl/>
          <w:lang w:val="en-US"/>
        </w:rPr>
        <w:t>לבשר על מות</w:t>
      </w:r>
      <w:r w:rsidRPr="00060E61">
        <w:rPr>
          <w:rFonts w:ascii="Times New Roman" w:eastAsia="Calibri" w:hAnsi="Times New Roman" w:cs="David" w:hint="cs"/>
          <w:szCs w:val="24"/>
          <w:rtl/>
          <w:lang w:val="en-US"/>
        </w:rPr>
        <w:t xml:space="preserve"> האויב</w:t>
      </w:r>
      <w:r w:rsidR="000B3D2D" w:rsidRPr="00060E61">
        <w:rPr>
          <w:rFonts w:ascii="Times New Roman" w:eastAsia="Calibri" w:hAnsi="Times New Roman" w:cs="David" w:hint="cs"/>
          <w:szCs w:val="24"/>
          <w:rtl/>
          <w:lang w:val="en-US"/>
        </w:rPr>
        <w:t xml:space="preserve">, במקום להישפך על הקרקע כדרכו, </w:t>
      </w:r>
      <w:r w:rsidRPr="00060E61">
        <w:rPr>
          <w:rFonts w:ascii="Times New Roman" w:eastAsia="Calibri" w:hAnsi="Times New Roman" w:cs="David" w:hint="cs"/>
          <w:szCs w:val="24"/>
          <w:rtl/>
          <w:lang w:val="en-US"/>
        </w:rPr>
        <w:t xml:space="preserve">הסיבה לתיאור זה היא, </w:t>
      </w:r>
      <w:r w:rsidR="008E5C41" w:rsidRPr="00060E61">
        <w:rPr>
          <w:rFonts w:ascii="Times New Roman" w:eastAsia="Calibri" w:hAnsi="Times New Roman" w:cs="David" w:hint="cs"/>
          <w:szCs w:val="24"/>
          <w:rtl/>
          <w:lang w:val="en-US"/>
        </w:rPr>
        <w:t>בדומה למרכיבי הקרב האחרים</w:t>
      </w:r>
      <w:r w:rsidR="00F827F5" w:rsidRPr="00060E61">
        <w:rPr>
          <w:rFonts w:ascii="Times New Roman" w:eastAsia="Calibri" w:hAnsi="Times New Roman" w:cs="David" w:hint="cs"/>
          <w:szCs w:val="24"/>
          <w:rtl/>
          <w:lang w:val="en-US"/>
        </w:rPr>
        <w:t xml:space="preserve"> ב</w:t>
      </w:r>
      <w:r w:rsidR="00060E61" w:rsidRPr="00060E61">
        <w:rPr>
          <w:rFonts w:ascii="Times New Roman" w:eastAsia="Calibri" w:hAnsi="Times New Roman" w:cs="David" w:hint="cs"/>
          <w:szCs w:val="24"/>
          <w:rtl/>
          <w:lang w:val="en-US"/>
        </w:rPr>
        <w:t>-</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8E5C41" w:rsidRPr="00060E61">
        <w:rPr>
          <w:rFonts w:ascii="Times New Roman" w:eastAsia="Calibri" w:hAnsi="Times New Roman" w:cs="David" w:hint="cs"/>
          <w:szCs w:val="24"/>
          <w:rtl/>
          <w:lang w:val="en-US"/>
        </w:rPr>
        <w:t>,</w:t>
      </w:r>
      <w:r w:rsidR="00A07173" w:rsidRPr="00060E61">
        <w:rPr>
          <w:rFonts w:ascii="Times New Roman" w:eastAsia="Calibri" w:hAnsi="Times New Roman" w:cs="David" w:hint="cs"/>
          <w:szCs w:val="24"/>
          <w:rtl/>
          <w:lang w:val="en-US"/>
        </w:rPr>
        <w:t xml:space="preserve"> </w:t>
      </w:r>
      <w:r w:rsidRPr="00060E61">
        <w:rPr>
          <w:rFonts w:ascii="Times New Roman" w:eastAsia="Calibri" w:hAnsi="Times New Roman" w:cs="David" w:hint="cs"/>
          <w:szCs w:val="24"/>
          <w:rtl/>
          <w:lang w:val="en-US"/>
        </w:rPr>
        <w:t xml:space="preserve">שאילתו של המוטיב </w:t>
      </w:r>
      <w:r w:rsidR="000B3D2D" w:rsidRPr="00060E61">
        <w:rPr>
          <w:rFonts w:ascii="Times New Roman" w:eastAsia="Calibri" w:hAnsi="Times New Roman" w:cs="David" w:hint="cs"/>
          <w:szCs w:val="24"/>
          <w:rtl/>
          <w:lang w:val="en-US"/>
        </w:rPr>
        <w:t>מ</w:t>
      </w:r>
      <w:r w:rsidR="00E36DD7" w:rsidRPr="00060E61">
        <w:rPr>
          <w:rFonts w:ascii="Times New Roman" w:eastAsia="Calibri" w:hAnsi="Times New Roman" w:cs="David" w:hint="cs"/>
          <w:szCs w:val="24"/>
          <w:rtl/>
          <w:lang w:val="en-US"/>
        </w:rPr>
        <w:t>-</w:t>
      </w:r>
      <w:r w:rsidR="00E36DD7" w:rsidRPr="00060E61">
        <w:rPr>
          <w:rFonts w:ascii="David" w:eastAsia="Calibri" w:hAnsi="David" w:cs="David"/>
          <w:szCs w:val="24"/>
          <w:lang w:val="en-GB" w:eastAsia="en-IL"/>
        </w:rPr>
        <w:t xml:space="preserve"> The Myth of </w:t>
      </w:r>
      <w:proofErr w:type="spellStart"/>
      <w:r w:rsidR="00E36DD7" w:rsidRPr="00060E61">
        <w:rPr>
          <w:rFonts w:ascii="David" w:eastAsia="Calibri" w:hAnsi="David" w:cs="David"/>
          <w:szCs w:val="24"/>
          <w:lang w:val="en-GB" w:eastAsia="en-IL"/>
        </w:rPr>
        <w:t>Anz</w:t>
      </w:r>
      <w:r w:rsidR="00E36DD7" w:rsidRPr="00060E61">
        <w:rPr>
          <w:rFonts w:ascii="Times New Roman" w:eastAsia="Calibri" w:hAnsi="Times New Roman" w:cs="Times New Roman"/>
          <w:szCs w:val="24"/>
          <w:lang w:val="en-GB" w:eastAsia="en-IL"/>
        </w:rPr>
        <w:t>û</w:t>
      </w:r>
      <w:proofErr w:type="spellEnd"/>
      <w:r w:rsidR="00FC0A6B" w:rsidRPr="00060E61">
        <w:rPr>
          <w:rFonts w:ascii="Times New Roman" w:eastAsia="Calibri" w:hAnsi="Times New Roman" w:cs="David" w:hint="cs"/>
          <w:szCs w:val="24"/>
          <w:rtl/>
          <w:lang w:val="en-US"/>
        </w:rPr>
        <w:t>. גם</w:t>
      </w:r>
      <w:r w:rsidR="000B3D2D" w:rsidRPr="00060E61">
        <w:rPr>
          <w:rFonts w:ascii="Times New Roman" w:eastAsia="Calibri" w:hAnsi="Times New Roman" w:cs="David" w:hint="cs"/>
          <w:szCs w:val="24"/>
          <w:rtl/>
          <w:lang w:val="en-US"/>
        </w:rPr>
        <w:t xml:space="preserve"> שם מתבשרים האלים על תבוסתו של </w:t>
      </w:r>
      <w:proofErr w:type="spellStart"/>
      <w:r w:rsidR="00E36DD7" w:rsidRPr="00060E61">
        <w:rPr>
          <w:rFonts w:ascii="Times New Roman" w:eastAsia="Calibri" w:hAnsi="Times New Roman" w:cs="David"/>
          <w:szCs w:val="24"/>
          <w:lang w:val="en-US"/>
        </w:rPr>
        <w:t>Anz</w:t>
      </w:r>
      <w:r w:rsidR="00E36DD7" w:rsidRPr="00060E61">
        <w:rPr>
          <w:rFonts w:ascii="Times New Roman" w:eastAsia="Calibri" w:hAnsi="Times New Roman" w:cs="Times New Roman"/>
          <w:szCs w:val="24"/>
          <w:lang w:val="en-US"/>
        </w:rPr>
        <w:t>û</w:t>
      </w:r>
      <w:proofErr w:type="spellEnd"/>
      <w:r w:rsidR="000B3D2D" w:rsidRPr="00060E61">
        <w:rPr>
          <w:rFonts w:ascii="Times New Roman" w:eastAsia="Calibri" w:hAnsi="Times New Roman" w:cs="David" w:hint="cs"/>
          <w:szCs w:val="24"/>
          <w:rtl/>
          <w:lang w:val="en-US"/>
        </w:rPr>
        <w:t xml:space="preserve"> </w:t>
      </w:r>
      <w:r w:rsidR="00A10FC3" w:rsidRPr="00060E61">
        <w:rPr>
          <w:rFonts w:ascii="Times New Roman" w:eastAsia="Calibri" w:hAnsi="Times New Roman" w:cs="David" w:hint="cs"/>
          <w:szCs w:val="24"/>
          <w:rtl/>
          <w:lang w:val="en-US"/>
        </w:rPr>
        <w:t>ב</w:t>
      </w:r>
      <w:r w:rsidR="000B3D2D" w:rsidRPr="00060E61">
        <w:rPr>
          <w:rFonts w:ascii="Times New Roman" w:eastAsia="Calibri" w:hAnsi="Times New Roman" w:cs="David" w:hint="cs"/>
          <w:szCs w:val="24"/>
          <w:rtl/>
          <w:lang w:val="en-US"/>
        </w:rPr>
        <w:t>אמצעים</w:t>
      </w:r>
      <w:r w:rsidR="00A10FC3" w:rsidRPr="00060E61">
        <w:rPr>
          <w:rFonts w:ascii="Times New Roman" w:eastAsia="Calibri" w:hAnsi="Times New Roman" w:cs="David" w:hint="cs"/>
          <w:szCs w:val="24"/>
          <w:rtl/>
          <w:lang w:val="en-US"/>
        </w:rPr>
        <w:t xml:space="preserve"> דומים</w:t>
      </w:r>
      <w:r w:rsidR="000B3D2D" w:rsidRPr="00060E61">
        <w:rPr>
          <w:rFonts w:ascii="Times New Roman" w:eastAsia="Calibri" w:hAnsi="Times New Roman" w:cs="David" w:hint="cs"/>
          <w:szCs w:val="24"/>
          <w:rtl/>
          <w:lang w:val="en-US"/>
        </w:rPr>
        <w:t xml:space="preserve">: כנפיו השבורות של </w:t>
      </w:r>
      <w:proofErr w:type="spellStart"/>
      <w:r w:rsidR="00E36DD7" w:rsidRPr="00060E61">
        <w:rPr>
          <w:rFonts w:ascii="Times New Roman" w:eastAsia="Calibri" w:hAnsi="Times New Roman" w:cs="David"/>
          <w:szCs w:val="24"/>
          <w:lang w:val="en-US"/>
        </w:rPr>
        <w:t>Anz</w:t>
      </w:r>
      <w:r w:rsidR="00E36DD7" w:rsidRPr="00060E61">
        <w:rPr>
          <w:rFonts w:ascii="Times New Roman" w:eastAsia="Calibri" w:hAnsi="Times New Roman" w:cs="Times New Roman"/>
          <w:szCs w:val="24"/>
          <w:lang w:val="en-US"/>
        </w:rPr>
        <w:t>û</w:t>
      </w:r>
      <w:proofErr w:type="spellEnd"/>
      <w:r w:rsidR="000B3D2D" w:rsidRPr="00060E61">
        <w:rPr>
          <w:rFonts w:ascii="Times New Roman" w:eastAsia="Calibri" w:hAnsi="Times New Roman" w:cs="David" w:hint="cs"/>
          <w:szCs w:val="24"/>
          <w:rtl/>
          <w:lang w:val="en-US"/>
        </w:rPr>
        <w:t xml:space="preserve"> נישאות ברוח</w:t>
      </w:r>
      <w:r w:rsidR="008346F8" w:rsidRPr="00060E61">
        <w:rPr>
          <w:rFonts w:ascii="Times New Roman" w:eastAsia="Calibri" w:hAnsi="Times New Roman" w:cs="David" w:hint="cs"/>
          <w:szCs w:val="24"/>
          <w:rtl/>
          <w:lang w:val="en-US"/>
        </w:rPr>
        <w:t>;</w:t>
      </w:r>
      <w:r w:rsidR="000B3D2D" w:rsidRPr="00060E61">
        <w:rPr>
          <w:rFonts w:ascii="Times New Roman" w:eastAsia="Calibri" w:hAnsi="Times New Roman" w:cs="David" w:hint="cs"/>
          <w:szCs w:val="24"/>
          <w:rtl/>
          <w:lang w:val="en-US"/>
        </w:rPr>
        <w:t xml:space="preserve"> </w:t>
      </w:r>
      <w:r w:rsidR="00FC0A6B" w:rsidRPr="00060E61">
        <w:rPr>
          <w:rFonts w:ascii="Times New Roman" w:eastAsia="Calibri" w:hAnsi="Times New Roman" w:cs="David" w:hint="cs"/>
          <w:szCs w:val="24"/>
          <w:rtl/>
          <w:lang w:val="en-US"/>
        </w:rPr>
        <w:t>אך שם</w:t>
      </w:r>
      <w:r w:rsidR="0007580E" w:rsidRPr="00060E61">
        <w:rPr>
          <w:rFonts w:ascii="Times New Roman" w:eastAsia="Calibri" w:hAnsi="Times New Roman" w:cs="David" w:hint="cs"/>
          <w:szCs w:val="24"/>
          <w:rtl/>
          <w:lang w:val="en-US"/>
        </w:rPr>
        <w:t xml:space="preserve">, </w:t>
      </w:r>
      <w:r w:rsidR="00FC0A6B" w:rsidRPr="00060E61">
        <w:rPr>
          <w:rFonts w:ascii="Times New Roman" w:eastAsia="Calibri" w:hAnsi="Times New Roman" w:cs="David" w:hint="cs"/>
          <w:szCs w:val="24"/>
          <w:rtl/>
          <w:lang w:val="en-US"/>
        </w:rPr>
        <w:t xml:space="preserve">זה </w:t>
      </w:r>
      <w:r w:rsidR="000B3D2D" w:rsidRPr="00060E61">
        <w:rPr>
          <w:rFonts w:ascii="Times New Roman" w:eastAsia="Calibri" w:hAnsi="Times New Roman" w:cs="David" w:hint="cs"/>
          <w:szCs w:val="24"/>
          <w:rtl/>
          <w:lang w:val="en-US"/>
        </w:rPr>
        <w:t>בהתאם לטבען.</w:t>
      </w:r>
      <w:r w:rsidR="000B3D2D" w:rsidRPr="00060E61">
        <w:rPr>
          <w:rFonts w:ascii="Times New Roman" w:eastAsia="Calibri" w:hAnsi="Times New Roman" w:cs="David"/>
          <w:szCs w:val="24"/>
          <w:vertAlign w:val="superscript"/>
          <w:rtl/>
          <w:lang w:val="en-US"/>
        </w:rPr>
        <w:footnoteReference w:id="8"/>
      </w:r>
      <w:r w:rsidR="000B3D2D" w:rsidRPr="00060E61">
        <w:rPr>
          <w:rFonts w:ascii="Times New Roman" w:eastAsia="Calibri" w:hAnsi="Times New Roman" w:cs="David" w:hint="cs"/>
          <w:szCs w:val="24"/>
          <w:rtl/>
          <w:lang w:val="en-US"/>
        </w:rPr>
        <w:t xml:space="preserve"> </w:t>
      </w:r>
    </w:p>
    <w:p w14:paraId="32B4B0B0" w14:textId="3A8EF3B4" w:rsidR="00255B37" w:rsidRPr="00060E61" w:rsidRDefault="00120A9E" w:rsidP="004B4EE0">
      <w:pPr>
        <w:widowControl w:val="0"/>
        <w:bidi/>
        <w:spacing w:after="0" w:line="480" w:lineRule="auto"/>
        <w:ind w:firstLine="521"/>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בכך מסתיים תיאור ספיחי הקרב ונפתחת הקוסמוגוניה. ואולם</w:t>
      </w:r>
      <w:r w:rsidR="00426BFD" w:rsidRPr="00060E61">
        <w:rPr>
          <w:rFonts w:ascii="Times New Roman" w:eastAsia="Calibri" w:hAnsi="Times New Roman" w:cs="David" w:hint="cs"/>
          <w:szCs w:val="24"/>
          <w:rtl/>
          <w:lang w:val="en-US"/>
        </w:rPr>
        <w:t>, במפתיע,</w:t>
      </w:r>
      <w:r w:rsidRPr="00060E61">
        <w:rPr>
          <w:rFonts w:ascii="Times New Roman" w:eastAsia="Calibri" w:hAnsi="Times New Roman" w:cs="David" w:hint="cs"/>
          <w:szCs w:val="24"/>
          <w:rtl/>
          <w:lang w:val="en-US"/>
        </w:rPr>
        <w:t xml:space="preserve"> </w:t>
      </w:r>
      <w:r w:rsidR="005371D2" w:rsidRPr="00060E61">
        <w:rPr>
          <w:rFonts w:ascii="Times New Roman" w:eastAsia="Calibri" w:hAnsi="Times New Roman" w:cs="David" w:hint="cs"/>
          <w:szCs w:val="24"/>
          <w:rtl/>
          <w:lang w:val="en-US"/>
        </w:rPr>
        <w:t xml:space="preserve">בלוח </w:t>
      </w:r>
      <w:r w:rsidR="005227AC" w:rsidRPr="00060E61">
        <w:rPr>
          <w:rFonts w:ascii="Times New Roman" w:eastAsia="Calibri" w:hAnsi="Times New Roman" w:cs="David" w:hint="cs"/>
          <w:szCs w:val="24"/>
          <w:lang w:val="en-US"/>
        </w:rPr>
        <w:t>V</w:t>
      </w:r>
      <w:r w:rsidR="005371D2" w:rsidRPr="00060E61">
        <w:rPr>
          <w:rFonts w:ascii="Times New Roman" w:eastAsia="Calibri" w:hAnsi="Times New Roman" w:cs="David" w:hint="cs"/>
          <w:szCs w:val="24"/>
          <w:rtl/>
          <w:lang w:val="en-US"/>
        </w:rPr>
        <w:t xml:space="preserve"> שו' </w:t>
      </w:r>
      <w:r w:rsidR="00D302AA" w:rsidRPr="00060E61">
        <w:rPr>
          <w:rFonts w:ascii="Times New Roman" w:eastAsia="Calibri" w:hAnsi="Times New Roman" w:cs="David" w:hint="cs"/>
          <w:szCs w:val="24"/>
          <w:rtl/>
          <w:lang w:val="en-US"/>
        </w:rPr>
        <w:t>67</w:t>
      </w:r>
      <w:r w:rsidR="005371D2" w:rsidRPr="00060E61">
        <w:rPr>
          <w:rFonts w:ascii="Times New Roman" w:eastAsia="Calibri" w:hAnsi="Times New Roman" w:cs="David" w:hint="cs"/>
          <w:szCs w:val="24"/>
          <w:rtl/>
          <w:lang w:val="en-US"/>
        </w:rPr>
        <w:t xml:space="preserve"> ואילך</w:t>
      </w:r>
      <w:r w:rsidRPr="00060E61">
        <w:rPr>
          <w:rFonts w:ascii="Times New Roman" w:eastAsia="Calibri" w:hAnsi="Times New Roman" w:cs="David" w:hint="cs"/>
          <w:szCs w:val="24"/>
          <w:rtl/>
          <w:lang w:val="en-US"/>
        </w:rPr>
        <w:t>, ח</w:t>
      </w:r>
      <w:r w:rsidR="007F65C1" w:rsidRPr="00060E61">
        <w:rPr>
          <w:rFonts w:ascii="Times New Roman" w:eastAsia="Calibri" w:hAnsi="Times New Roman" w:cs="David" w:hint="cs"/>
          <w:szCs w:val="24"/>
          <w:rtl/>
          <w:lang w:val="en-US"/>
        </w:rPr>
        <w:t>ו</w:t>
      </w:r>
      <w:r w:rsidRPr="00060E61">
        <w:rPr>
          <w:rFonts w:ascii="Times New Roman" w:eastAsia="Calibri" w:hAnsi="Times New Roman" w:cs="David" w:hint="cs"/>
          <w:szCs w:val="24"/>
          <w:rtl/>
          <w:lang w:val="en-US"/>
        </w:rPr>
        <w:t xml:space="preserve">זר המחבר </w:t>
      </w:r>
      <w:r w:rsidR="00CB02AB" w:rsidRPr="00060E61">
        <w:rPr>
          <w:rFonts w:ascii="Times New Roman" w:eastAsia="Calibri" w:hAnsi="Times New Roman" w:cs="David" w:hint="cs"/>
          <w:szCs w:val="24"/>
          <w:rtl/>
          <w:lang w:val="en-US"/>
        </w:rPr>
        <w:t xml:space="preserve">בשנית </w:t>
      </w:r>
      <w:r w:rsidRPr="00060E61">
        <w:rPr>
          <w:rFonts w:ascii="Times New Roman" w:eastAsia="Calibri" w:hAnsi="Times New Roman" w:cs="David" w:hint="cs"/>
          <w:szCs w:val="24"/>
          <w:rtl/>
          <w:lang w:val="en-US"/>
        </w:rPr>
        <w:t>לתאר את ספיחי הקרב</w:t>
      </w:r>
      <w:r w:rsidR="00CB02AB" w:rsidRPr="00060E61">
        <w:rPr>
          <w:rFonts w:ascii="Times New Roman" w:eastAsia="Calibri" w:hAnsi="Times New Roman" w:cs="David" w:hint="cs"/>
          <w:szCs w:val="24"/>
          <w:rtl/>
          <w:lang w:val="en-US"/>
        </w:rPr>
        <w:t>.</w:t>
      </w:r>
      <w:r w:rsidR="00495B5E" w:rsidRPr="00060E61">
        <w:rPr>
          <w:rFonts w:ascii="Times New Roman" w:eastAsia="Calibri" w:hAnsi="Times New Roman" w:cs="David" w:hint="cs"/>
          <w:szCs w:val="24"/>
          <w:rtl/>
          <w:lang w:val="en-US"/>
        </w:rPr>
        <w:t xml:space="preserve"> </w:t>
      </w:r>
      <w:r w:rsidR="000C55A5" w:rsidRPr="00060E61">
        <w:rPr>
          <w:rFonts w:ascii="Times New Roman" w:eastAsia="Calibri" w:hAnsi="Times New Roman" w:cs="David" w:hint="cs"/>
          <w:szCs w:val="24"/>
          <w:rtl/>
          <w:lang w:val="en-US"/>
        </w:rPr>
        <w:t>תחילה</w:t>
      </w:r>
      <w:r w:rsidR="006F76BE" w:rsidRPr="00060E61">
        <w:rPr>
          <w:rFonts w:ascii="Times New Roman" w:eastAsia="Calibri" w:hAnsi="Times New Roman" w:cs="David" w:hint="cs"/>
          <w:szCs w:val="24"/>
          <w:rtl/>
          <w:lang w:val="en-US"/>
        </w:rPr>
        <w:t xml:space="preserve"> </w:t>
      </w:r>
      <w:r w:rsidR="007F65C1" w:rsidRPr="00060E61">
        <w:rPr>
          <w:rFonts w:ascii="Times New Roman" w:eastAsia="Calibri" w:hAnsi="Times New Roman" w:cs="David" w:hint="cs"/>
          <w:szCs w:val="24"/>
          <w:rtl/>
          <w:lang w:val="en-US"/>
        </w:rPr>
        <w:t>הוא מתאר</w:t>
      </w:r>
      <w:r w:rsidR="00663F69" w:rsidRPr="00060E61">
        <w:rPr>
          <w:rFonts w:ascii="Times New Roman" w:eastAsia="Calibri" w:hAnsi="Times New Roman" w:cs="David" w:hint="cs"/>
          <w:szCs w:val="24"/>
          <w:rtl/>
          <w:lang w:val="en-US"/>
        </w:rPr>
        <w:t xml:space="preserve"> </w:t>
      </w:r>
      <w:r w:rsidR="00426BFD" w:rsidRPr="00060E61">
        <w:rPr>
          <w:rFonts w:ascii="Times New Roman" w:eastAsia="Calibri" w:hAnsi="Times New Roman" w:cs="David" w:hint="cs"/>
          <w:szCs w:val="24"/>
          <w:rtl/>
          <w:lang w:val="en-US"/>
        </w:rPr>
        <w:t>שוב</w:t>
      </w:r>
      <w:r w:rsidR="00D302AA" w:rsidRPr="00060E61">
        <w:rPr>
          <w:rFonts w:ascii="Times New Roman" w:eastAsia="Calibri" w:hAnsi="Times New Roman" w:cs="David" w:hint="cs"/>
          <w:szCs w:val="24"/>
          <w:rtl/>
          <w:lang w:val="en-US"/>
        </w:rPr>
        <w:t xml:space="preserve"> </w:t>
      </w:r>
      <w:r w:rsidR="00663F69" w:rsidRPr="00060E61">
        <w:rPr>
          <w:rFonts w:ascii="Times New Roman" w:eastAsia="Calibri" w:hAnsi="Times New Roman" w:cs="David" w:hint="cs"/>
          <w:szCs w:val="24"/>
          <w:rtl/>
          <w:lang w:val="en-US"/>
        </w:rPr>
        <w:t>את נתינת החחים באף,</w:t>
      </w:r>
      <w:r w:rsidR="00426BFD" w:rsidRPr="00060E61">
        <w:rPr>
          <w:rFonts w:ascii="Times New Roman" w:eastAsia="Calibri" w:hAnsi="Times New Roman" w:cs="David" w:hint="cs"/>
          <w:szCs w:val="24"/>
          <w:rtl/>
          <w:lang w:val="en-US"/>
        </w:rPr>
        <w:t xml:space="preserve"> מבלי להסביר כלל במי מדובר ולמי מתייחס המאזכר </w:t>
      </w:r>
      <w:r w:rsidR="00426BFD" w:rsidRPr="00060E61">
        <w:rPr>
          <w:rFonts w:ascii="Times New Roman" w:eastAsia="Calibri" w:hAnsi="Times New Roman" w:cs="David"/>
          <w:szCs w:val="24"/>
          <w:lang w:val="en-GB"/>
        </w:rPr>
        <w:t>them</w:t>
      </w:r>
      <w:r w:rsidR="00663F69" w:rsidRPr="00060E61">
        <w:rPr>
          <w:rFonts w:ascii="Times New Roman" w:eastAsia="Calibri" w:hAnsi="Times New Roman" w:cs="David" w:hint="cs"/>
          <w:szCs w:val="24"/>
          <w:rtl/>
          <w:lang w:val="en-US"/>
        </w:rPr>
        <w:t xml:space="preserve"> (</w:t>
      </w:r>
      <w:r w:rsidR="005227AC" w:rsidRPr="00060E61">
        <w:rPr>
          <w:rFonts w:ascii="Times New Roman" w:eastAsia="Calibri" w:hAnsi="Times New Roman" w:cs="David"/>
          <w:szCs w:val="24"/>
          <w:lang w:val="en-US"/>
        </w:rPr>
        <w:t>V 68</w:t>
      </w:r>
      <w:r w:rsidR="00663F69" w:rsidRPr="00060E61">
        <w:rPr>
          <w:rFonts w:ascii="Times New Roman" w:eastAsia="Calibri" w:hAnsi="Times New Roman" w:cs="David" w:hint="cs"/>
          <w:szCs w:val="24"/>
          <w:rtl/>
          <w:lang w:val="en-US"/>
        </w:rPr>
        <w:t>)</w:t>
      </w:r>
      <w:r w:rsidR="00D302AA" w:rsidRPr="00060E61">
        <w:rPr>
          <w:rFonts w:ascii="Times New Roman" w:eastAsia="Calibri" w:hAnsi="Times New Roman" w:cs="David" w:hint="cs"/>
          <w:szCs w:val="24"/>
          <w:rtl/>
          <w:lang w:val="en-GB"/>
        </w:rPr>
        <w:t>:</w:t>
      </w:r>
      <w:r w:rsidR="00D4376C" w:rsidRPr="00060E61">
        <w:rPr>
          <w:rFonts w:ascii="Times New Roman" w:eastAsia="Calibri" w:hAnsi="Times New Roman" w:cs="David" w:hint="cs"/>
          <w:szCs w:val="24"/>
          <w:rtl/>
          <w:lang w:val="en-US"/>
        </w:rPr>
        <w:t xml:space="preserve"> </w:t>
      </w:r>
    </w:p>
    <w:p w14:paraId="2452B2DA" w14:textId="2A7BD4C5" w:rsidR="00120A9E" w:rsidRPr="00060E61" w:rsidRDefault="00120A9E" w:rsidP="009F5331">
      <w:pPr>
        <w:widowControl w:val="0"/>
        <w:spacing w:after="0" w:line="360" w:lineRule="auto"/>
        <w:ind w:left="284"/>
        <w:jc w:val="both"/>
        <w:rPr>
          <w:rFonts w:ascii="Times New Roman" w:eastAsia="Calibri" w:hAnsi="Times New Roman" w:cs="David"/>
          <w:lang w:val="en-GB"/>
        </w:rPr>
      </w:pPr>
      <w:r w:rsidRPr="00060E61">
        <w:rPr>
          <w:rFonts w:asciiTheme="majorBidi" w:eastAsia="Calibri" w:hAnsiTheme="majorBidi" w:cstheme="majorBidi"/>
          <w:vertAlign w:val="superscript"/>
          <w:lang w:val="en-GB" w:eastAsia="en-IL"/>
        </w:rPr>
        <w:t>6</w:t>
      </w:r>
      <w:r w:rsidR="00D302AA" w:rsidRPr="00060E61">
        <w:rPr>
          <w:rFonts w:asciiTheme="majorBidi" w:eastAsia="Calibri" w:hAnsiTheme="majorBidi" w:cstheme="majorBidi"/>
          <w:vertAlign w:val="superscript"/>
          <w:lang w:val="en-GB" w:eastAsia="en-IL"/>
        </w:rPr>
        <w:t>7</w:t>
      </w:r>
      <w:r w:rsidRPr="00060E61">
        <w:rPr>
          <w:rFonts w:ascii="Times New Roman" w:eastAsia="Calibri" w:hAnsi="Times New Roman" w:cs="David"/>
        </w:rPr>
        <w:t>After he had formulated his regulations and composed [his] decrees,</w:t>
      </w:r>
    </w:p>
    <w:p w14:paraId="4EB1BFDB" w14:textId="1227FF86" w:rsidR="00255B37" w:rsidRPr="00060E61" w:rsidRDefault="00120A9E" w:rsidP="009F5331">
      <w:pPr>
        <w:widowControl w:val="0"/>
        <w:spacing w:after="0" w:line="360" w:lineRule="auto"/>
        <w:ind w:left="284"/>
        <w:jc w:val="both"/>
        <w:rPr>
          <w:rFonts w:ascii="Times New Roman" w:eastAsia="Calibri" w:hAnsi="Times New Roman" w:cs="David"/>
          <w:rtl/>
          <w:lang w:val="en-GB"/>
        </w:rPr>
      </w:pPr>
      <w:r w:rsidRPr="00060E61">
        <w:rPr>
          <w:rFonts w:asciiTheme="majorBidi" w:eastAsia="Calibri" w:hAnsiTheme="majorBidi" w:cstheme="majorBidi"/>
          <w:vertAlign w:val="superscript"/>
          <w:lang w:val="en-GB" w:eastAsia="en-IL"/>
        </w:rPr>
        <w:t>6</w:t>
      </w:r>
      <w:r w:rsidR="00D302AA" w:rsidRPr="00060E61">
        <w:rPr>
          <w:rFonts w:asciiTheme="majorBidi" w:eastAsia="Calibri" w:hAnsiTheme="majorBidi" w:cstheme="majorBidi"/>
          <w:vertAlign w:val="superscript"/>
          <w:lang w:val="en-GB" w:eastAsia="en-IL"/>
        </w:rPr>
        <w:t>8</w:t>
      </w:r>
      <w:r w:rsidR="005F4303" w:rsidRPr="00060E61">
        <w:rPr>
          <w:rFonts w:ascii="Times New Roman" w:eastAsia="Calibri" w:hAnsi="Times New Roman" w:cs="David"/>
          <w:lang w:val="en-GB"/>
        </w:rPr>
        <w:t>h</w:t>
      </w:r>
      <w:r w:rsidR="00255B37" w:rsidRPr="00060E61">
        <w:rPr>
          <w:rFonts w:ascii="Times New Roman" w:eastAsia="Calibri" w:hAnsi="Times New Roman" w:cs="David"/>
          <w:lang w:val="en-GB"/>
        </w:rPr>
        <w:t xml:space="preserve">e put ropes and put them in </w:t>
      </w:r>
      <w:proofErr w:type="spellStart"/>
      <w:r w:rsidR="00255B37" w:rsidRPr="00060E61">
        <w:rPr>
          <w:rFonts w:ascii="Times New Roman" w:eastAsia="Calibri" w:hAnsi="Times New Roman" w:cs="David"/>
          <w:lang w:val="en-GB"/>
        </w:rPr>
        <w:t>Ea's</w:t>
      </w:r>
      <w:proofErr w:type="spellEnd"/>
      <w:r w:rsidR="00255B37" w:rsidRPr="00060E61">
        <w:rPr>
          <w:rFonts w:ascii="Times New Roman" w:eastAsia="Calibri" w:hAnsi="Times New Roman" w:cs="David"/>
          <w:lang w:val="en-GB"/>
        </w:rPr>
        <w:t xml:space="preserve"> hands</w:t>
      </w:r>
      <w:r w:rsidR="00D302AA" w:rsidRPr="00060E61">
        <w:rPr>
          <w:rFonts w:ascii="Times New Roman" w:eastAsia="Calibri" w:hAnsi="Times New Roman" w:cs="David"/>
          <w:lang w:val="en-GB"/>
        </w:rPr>
        <w:t xml:space="preserve">. (cf. </w:t>
      </w:r>
      <w:r w:rsidR="005227AC" w:rsidRPr="00060E61">
        <w:rPr>
          <w:rFonts w:ascii="Times New Roman" w:eastAsia="Calibri" w:hAnsi="Times New Roman" w:cs="David"/>
          <w:lang w:val="en-GB"/>
        </w:rPr>
        <w:t xml:space="preserve">IV </w:t>
      </w:r>
      <w:r w:rsidR="00D302AA" w:rsidRPr="00060E61">
        <w:rPr>
          <w:rFonts w:ascii="Times New Roman" w:eastAsia="Calibri" w:hAnsi="Times New Roman" w:cs="David"/>
          <w:lang w:val="en-GB"/>
        </w:rPr>
        <w:t>117)</w:t>
      </w:r>
    </w:p>
    <w:p w14:paraId="1F61DFF3" w14:textId="77777777" w:rsidR="00CB02AB" w:rsidRPr="00060E61" w:rsidRDefault="00CB02AB" w:rsidP="00255B37">
      <w:pPr>
        <w:widowControl w:val="0"/>
        <w:bidi/>
        <w:spacing w:after="0" w:line="480" w:lineRule="auto"/>
        <w:jc w:val="both"/>
        <w:rPr>
          <w:rFonts w:ascii="Times New Roman" w:eastAsia="Calibri" w:hAnsi="Times New Roman" w:cs="David"/>
          <w:rtl/>
          <w:lang w:val="en-US"/>
        </w:rPr>
      </w:pPr>
    </w:p>
    <w:p w14:paraId="4B3AC1B0" w14:textId="644BFD6F" w:rsidR="00255B37" w:rsidRPr="00060E61" w:rsidRDefault="00663F69" w:rsidP="00CB02AB">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 xml:space="preserve">אחר כך </w:t>
      </w:r>
      <w:r w:rsidR="00D302AA" w:rsidRPr="00060E61">
        <w:rPr>
          <w:rFonts w:ascii="Times New Roman" w:eastAsia="Calibri" w:hAnsi="Times New Roman" w:cs="David" w:hint="cs"/>
          <w:szCs w:val="24"/>
          <w:rtl/>
          <w:lang w:val="en-US"/>
        </w:rPr>
        <w:t>ח</w:t>
      </w:r>
      <w:r w:rsidR="007F65C1" w:rsidRPr="00060E61">
        <w:rPr>
          <w:rFonts w:ascii="Times New Roman" w:eastAsia="Calibri" w:hAnsi="Times New Roman" w:cs="David" w:hint="cs"/>
          <w:szCs w:val="24"/>
          <w:rtl/>
          <w:lang w:val="en-US"/>
        </w:rPr>
        <w:t>ו</w:t>
      </w:r>
      <w:r w:rsidR="00D302AA" w:rsidRPr="00060E61">
        <w:rPr>
          <w:rFonts w:ascii="Times New Roman" w:eastAsia="Calibri" w:hAnsi="Times New Roman" w:cs="David" w:hint="cs"/>
          <w:szCs w:val="24"/>
          <w:rtl/>
          <w:lang w:val="en-US"/>
        </w:rPr>
        <w:t>זר</w:t>
      </w:r>
      <w:r w:rsidR="00CB02AB" w:rsidRPr="00060E61">
        <w:rPr>
          <w:rFonts w:ascii="Times New Roman" w:eastAsia="Calibri" w:hAnsi="Times New Roman" w:cs="David" w:hint="cs"/>
          <w:szCs w:val="24"/>
          <w:rtl/>
          <w:lang w:val="en-US"/>
        </w:rPr>
        <w:t xml:space="preserve"> המספר</w:t>
      </w:r>
      <w:r w:rsidR="00D4376C" w:rsidRPr="00060E61">
        <w:rPr>
          <w:rFonts w:ascii="Times New Roman" w:eastAsia="Calibri" w:hAnsi="Times New Roman" w:cs="David" w:hint="cs"/>
          <w:szCs w:val="24"/>
          <w:rtl/>
          <w:lang w:val="en-US"/>
        </w:rPr>
        <w:t xml:space="preserve"> ללוחות הגורל </w:t>
      </w:r>
      <w:r w:rsidR="007F65C1" w:rsidRPr="00060E61">
        <w:rPr>
          <w:rFonts w:ascii="Times New Roman" w:eastAsia="Calibri" w:hAnsi="Times New Roman" w:cs="David" w:hint="cs"/>
          <w:szCs w:val="24"/>
          <w:rtl/>
          <w:lang w:val="en-US"/>
        </w:rPr>
        <w:t>ומתאר</w:t>
      </w:r>
      <w:r w:rsidRPr="00060E61">
        <w:rPr>
          <w:rFonts w:ascii="Times New Roman" w:eastAsia="Calibri" w:hAnsi="Times New Roman" w:cs="David" w:hint="cs"/>
          <w:szCs w:val="24"/>
          <w:rtl/>
          <w:lang w:val="en-US"/>
        </w:rPr>
        <w:t xml:space="preserve"> </w:t>
      </w:r>
      <w:r w:rsidR="00CB02AB" w:rsidRPr="00060E61">
        <w:rPr>
          <w:rFonts w:ascii="Times New Roman" w:eastAsia="Calibri" w:hAnsi="Times New Roman" w:cs="David" w:hint="cs"/>
          <w:szCs w:val="24"/>
          <w:rtl/>
          <w:lang w:val="en-US"/>
        </w:rPr>
        <w:t>כיצד</w:t>
      </w:r>
      <w:r w:rsidR="004A03E2" w:rsidRPr="00060E61">
        <w:rPr>
          <w:rFonts w:ascii="Times New Roman" w:eastAsia="Calibri" w:hAnsi="Times New Roman" w:cs="David" w:hint="cs"/>
          <w:szCs w:val="24"/>
          <w:rtl/>
          <w:lang w:val="en-US"/>
        </w:rPr>
        <w:t xml:space="preserve"> לקחם </w:t>
      </w:r>
      <w:proofErr w:type="spellStart"/>
      <w:r w:rsidR="00E36DD7" w:rsidRPr="00060E61">
        <w:rPr>
          <w:rFonts w:ascii="Times New Roman" w:eastAsia="Calibri" w:hAnsi="Times New Roman" w:cs="David"/>
          <w:szCs w:val="24"/>
          <w:lang w:val="en-GB"/>
        </w:rPr>
        <w:t>Marduk</w:t>
      </w:r>
      <w:proofErr w:type="spellEnd"/>
      <w:r w:rsidR="004A03E2" w:rsidRPr="00060E61">
        <w:rPr>
          <w:rFonts w:ascii="Times New Roman" w:eastAsia="Calibri" w:hAnsi="Times New Roman" w:cs="David" w:hint="cs"/>
          <w:szCs w:val="24"/>
          <w:rtl/>
          <w:lang w:val="en-US"/>
        </w:rPr>
        <w:t xml:space="preserve"> מ</w:t>
      </w:r>
      <w:r w:rsidR="00E36DD7" w:rsidRPr="00060E61">
        <w:rPr>
          <w:rFonts w:ascii="Times New Roman" w:eastAsia="Calibri" w:hAnsi="Times New Roman" w:cs="David" w:hint="cs"/>
          <w:szCs w:val="24"/>
          <w:rtl/>
          <w:lang w:val="en-US"/>
        </w:rPr>
        <w:t>-</w:t>
      </w:r>
      <w:proofErr w:type="spellStart"/>
      <w:r w:rsidR="00E36DD7" w:rsidRPr="00060E61">
        <w:rPr>
          <w:rFonts w:ascii="Times New Roman" w:eastAsia="Calibri" w:hAnsi="Times New Roman" w:cs="David"/>
          <w:szCs w:val="24"/>
          <w:lang w:val="en-US"/>
        </w:rPr>
        <w:t>Qingu</w:t>
      </w:r>
      <w:proofErr w:type="spellEnd"/>
      <w:r w:rsidR="00CB02AB" w:rsidRPr="00060E61">
        <w:rPr>
          <w:rFonts w:ascii="Times New Roman" w:eastAsia="Calibri" w:hAnsi="Times New Roman" w:cs="David" w:hint="cs"/>
          <w:szCs w:val="24"/>
          <w:rtl/>
          <w:lang w:val="en-US"/>
        </w:rPr>
        <w:t xml:space="preserve"> </w:t>
      </w:r>
      <w:r w:rsidR="004A03E2" w:rsidRPr="00060E61">
        <w:rPr>
          <w:rFonts w:ascii="Times New Roman" w:eastAsia="Calibri" w:hAnsi="Times New Roman" w:cs="David" w:hint="cs"/>
          <w:szCs w:val="24"/>
          <w:rtl/>
          <w:lang w:val="en-US"/>
        </w:rPr>
        <w:t>ו</w:t>
      </w:r>
      <w:r w:rsidR="00CB02AB" w:rsidRPr="00060E61">
        <w:rPr>
          <w:rFonts w:ascii="Times New Roman" w:eastAsia="Calibri" w:hAnsi="Times New Roman" w:cs="David" w:hint="cs"/>
          <w:szCs w:val="24"/>
          <w:rtl/>
          <w:lang w:val="en-US"/>
        </w:rPr>
        <w:t>מסרם</w:t>
      </w:r>
      <w:r w:rsidRPr="00060E61">
        <w:rPr>
          <w:rFonts w:ascii="Times New Roman" w:eastAsia="Calibri" w:hAnsi="Times New Roman" w:cs="David" w:hint="cs"/>
          <w:szCs w:val="24"/>
          <w:rtl/>
          <w:lang w:val="en-US"/>
        </w:rPr>
        <w:t xml:space="preserve"> </w:t>
      </w:r>
      <w:r w:rsidR="00635AB8" w:rsidRPr="00060E61">
        <w:rPr>
          <w:rFonts w:ascii="Times New Roman" w:eastAsia="Calibri" w:hAnsi="Times New Roman" w:cs="David" w:hint="cs"/>
          <w:szCs w:val="24"/>
          <w:rtl/>
          <w:lang w:val="en-US"/>
        </w:rPr>
        <w:t>ל</w:t>
      </w:r>
      <w:r w:rsidR="00E36DD7" w:rsidRPr="00060E61">
        <w:rPr>
          <w:rFonts w:ascii="Times New Roman" w:eastAsia="Calibri" w:hAnsi="Times New Roman" w:cs="David" w:hint="cs"/>
          <w:szCs w:val="24"/>
          <w:rtl/>
          <w:lang w:val="en-US"/>
        </w:rPr>
        <w:t>-</w:t>
      </w:r>
      <w:r w:rsidR="00E36DD7" w:rsidRPr="00060E61">
        <w:rPr>
          <w:rFonts w:ascii="Times New Roman" w:eastAsia="Calibri" w:hAnsi="Times New Roman" w:cs="David"/>
          <w:szCs w:val="24"/>
          <w:lang w:val="en-US"/>
        </w:rPr>
        <w:t>Anu</w:t>
      </w:r>
      <w:r w:rsidR="00255B37" w:rsidRPr="00060E61">
        <w:rPr>
          <w:rFonts w:ascii="Times New Roman" w:eastAsia="Calibri" w:hAnsi="Times New Roman" w:cs="David" w:hint="cs"/>
          <w:szCs w:val="24"/>
          <w:rtl/>
          <w:lang w:val="en-US"/>
        </w:rPr>
        <w:t>, מבלי להזכיר כי כבר</w:t>
      </w:r>
      <w:r w:rsidR="004A03E2" w:rsidRPr="00060E61">
        <w:rPr>
          <w:rFonts w:ascii="Times New Roman" w:eastAsia="Calibri" w:hAnsi="Times New Roman" w:cs="David" w:hint="cs"/>
          <w:szCs w:val="24"/>
          <w:rtl/>
          <w:lang w:val="en-US"/>
        </w:rPr>
        <w:t xml:space="preserve"> קודם סופר כי</w:t>
      </w:r>
      <w:r w:rsidR="00255B37" w:rsidRPr="00060E61">
        <w:rPr>
          <w:rFonts w:ascii="Times New Roman" w:eastAsia="Calibri" w:hAnsi="Times New Roman" w:cs="David" w:hint="cs"/>
          <w:szCs w:val="24"/>
          <w:rtl/>
          <w:lang w:val="en-US"/>
        </w:rPr>
        <w:t xml:space="preserve"> </w:t>
      </w:r>
      <w:r w:rsidR="00E36DD7" w:rsidRPr="00060E61">
        <w:rPr>
          <w:rFonts w:ascii="Times New Roman" w:eastAsia="Calibri" w:hAnsi="Times New Roman" w:cs="David" w:hint="cs"/>
          <w:szCs w:val="24"/>
          <w:lang w:val="en-US"/>
        </w:rPr>
        <w:t>M</w:t>
      </w:r>
      <w:proofErr w:type="spellStart"/>
      <w:r w:rsidR="00E36DD7" w:rsidRPr="00060E61">
        <w:rPr>
          <w:rFonts w:ascii="Times New Roman" w:eastAsia="Calibri" w:hAnsi="Times New Roman" w:cs="David"/>
          <w:szCs w:val="24"/>
          <w:lang w:val="en-GB"/>
        </w:rPr>
        <w:t>arduk</w:t>
      </w:r>
      <w:proofErr w:type="spellEnd"/>
      <w:r w:rsidR="00637075" w:rsidRPr="00060E61">
        <w:rPr>
          <w:rFonts w:ascii="Times New Roman" w:eastAsia="Calibri" w:hAnsi="Times New Roman" w:cs="David" w:hint="cs"/>
          <w:szCs w:val="24"/>
          <w:rtl/>
          <w:lang w:val="en-US"/>
        </w:rPr>
        <w:t xml:space="preserve"> לקח</w:t>
      </w:r>
      <w:r w:rsidR="00255B37" w:rsidRPr="00060E61">
        <w:rPr>
          <w:rFonts w:ascii="Times New Roman" w:eastAsia="Calibri" w:hAnsi="Times New Roman" w:cs="David" w:hint="cs"/>
          <w:szCs w:val="24"/>
          <w:rtl/>
          <w:lang w:val="en-US"/>
        </w:rPr>
        <w:t xml:space="preserve"> את הלוחות</w:t>
      </w:r>
      <w:r w:rsidR="00D302AA" w:rsidRPr="00060E61">
        <w:rPr>
          <w:rFonts w:ascii="Times New Roman" w:eastAsia="Calibri" w:hAnsi="Times New Roman" w:cs="David" w:hint="cs"/>
          <w:szCs w:val="24"/>
          <w:rtl/>
          <w:lang w:val="en-US"/>
        </w:rPr>
        <w:t xml:space="preserve"> </w:t>
      </w:r>
      <w:r w:rsidR="00255B37" w:rsidRPr="00060E61">
        <w:rPr>
          <w:rFonts w:ascii="Times New Roman" w:eastAsia="Calibri" w:hAnsi="Times New Roman" w:cs="David" w:hint="cs"/>
          <w:szCs w:val="24"/>
          <w:rtl/>
          <w:lang w:val="en-US"/>
        </w:rPr>
        <w:t>מ</w:t>
      </w:r>
      <w:r w:rsidR="005227AC" w:rsidRPr="00060E61">
        <w:rPr>
          <w:rFonts w:ascii="Times New Roman" w:eastAsia="Calibri" w:hAnsi="Times New Roman" w:cs="David" w:hint="cs"/>
          <w:szCs w:val="24"/>
          <w:rtl/>
          <w:lang w:val="en-US"/>
        </w:rPr>
        <w:t>-</w:t>
      </w:r>
      <w:proofErr w:type="spellStart"/>
      <w:r w:rsidR="005227AC" w:rsidRPr="00060E61">
        <w:rPr>
          <w:rFonts w:ascii="Times New Roman" w:eastAsia="Calibri" w:hAnsi="Times New Roman" w:cs="David"/>
          <w:szCs w:val="24"/>
          <w:lang w:val="en-US"/>
        </w:rPr>
        <w:t>Qingu</w:t>
      </w:r>
      <w:proofErr w:type="spellEnd"/>
      <w:r w:rsidR="00635AB8" w:rsidRPr="00060E61">
        <w:rPr>
          <w:rFonts w:ascii="Times New Roman" w:eastAsia="Calibri" w:hAnsi="Times New Roman" w:cs="David" w:hint="cs"/>
          <w:szCs w:val="24"/>
          <w:rtl/>
          <w:lang w:val="en-US"/>
        </w:rPr>
        <w:t xml:space="preserve"> (</w:t>
      </w:r>
      <w:r w:rsidR="005227AC" w:rsidRPr="00060E61">
        <w:rPr>
          <w:rFonts w:ascii="Times New Roman" w:eastAsia="Calibri" w:hAnsi="Times New Roman" w:cs="David"/>
          <w:szCs w:val="24"/>
          <w:lang w:val="en-GB"/>
        </w:rPr>
        <w:t>ll. 69-70</w:t>
      </w:r>
      <w:r w:rsidR="00635AB8" w:rsidRPr="00060E61">
        <w:rPr>
          <w:rFonts w:ascii="Times New Roman" w:eastAsia="Calibri" w:hAnsi="Times New Roman" w:cs="David" w:hint="cs"/>
          <w:szCs w:val="24"/>
          <w:rtl/>
          <w:lang w:val="en-US"/>
        </w:rPr>
        <w:t>)</w:t>
      </w:r>
      <w:r w:rsidR="005F4303" w:rsidRPr="00060E61">
        <w:rPr>
          <w:rFonts w:ascii="Times New Roman" w:eastAsia="Calibri" w:hAnsi="Times New Roman" w:cs="David" w:hint="cs"/>
          <w:szCs w:val="24"/>
          <w:rtl/>
          <w:lang w:val="en-US"/>
        </w:rPr>
        <w:t>:</w:t>
      </w:r>
      <w:r w:rsidR="00637860" w:rsidRPr="00060E61">
        <w:rPr>
          <w:rStyle w:val="FootnoteReference"/>
          <w:rFonts w:ascii="Times New Roman" w:hAnsi="Times New Roman"/>
          <w:rtl/>
        </w:rPr>
        <w:footnoteReference w:id="9"/>
      </w:r>
    </w:p>
    <w:p w14:paraId="3E3F8269" w14:textId="31073BF0" w:rsidR="00255B37" w:rsidRPr="00060E61" w:rsidRDefault="00D302AA" w:rsidP="009F5331">
      <w:pPr>
        <w:widowControl w:val="0"/>
        <w:spacing w:after="0" w:line="360" w:lineRule="auto"/>
        <w:ind w:left="284"/>
        <w:rPr>
          <w:rFonts w:ascii="Times New Roman" w:eastAsia="Calibri" w:hAnsi="Times New Roman" w:cs="David"/>
          <w:lang w:val="en-GB"/>
        </w:rPr>
      </w:pPr>
      <w:r w:rsidRPr="00060E61">
        <w:rPr>
          <w:rFonts w:asciiTheme="majorBidi" w:eastAsia="Calibri" w:hAnsiTheme="majorBidi" w:cstheme="majorBidi"/>
          <w:vertAlign w:val="superscript"/>
          <w:lang w:val="en-GB" w:eastAsia="en-IL"/>
        </w:rPr>
        <w:t>69</w:t>
      </w:r>
      <w:r w:rsidR="00255B37" w:rsidRPr="00060E61">
        <w:rPr>
          <w:rFonts w:ascii="Times New Roman" w:eastAsia="Calibri" w:hAnsi="Times New Roman" w:cs="David"/>
          <w:lang w:val="en-GB"/>
        </w:rPr>
        <w:t>[</w:t>
      </w:r>
      <w:r w:rsidRPr="00060E61">
        <w:rPr>
          <w:rFonts w:ascii="Times New Roman" w:eastAsia="Calibri" w:hAnsi="Times New Roman" w:cs="David"/>
          <w:lang w:val="en-GB"/>
        </w:rPr>
        <w:t xml:space="preserve">Regarding </w:t>
      </w:r>
      <w:r w:rsidR="005227AC" w:rsidRPr="00060E61">
        <w:rPr>
          <w:rFonts w:ascii="Times New Roman" w:eastAsia="Calibri" w:hAnsi="Times New Roman" w:cs="David"/>
          <w:lang w:val="en-GB"/>
        </w:rPr>
        <w:t>t</w:t>
      </w:r>
      <w:r w:rsidR="00255B37" w:rsidRPr="00060E61">
        <w:rPr>
          <w:rFonts w:ascii="Times New Roman" w:eastAsia="Calibri" w:hAnsi="Times New Roman" w:cs="David"/>
          <w:lang w:val="en-GB"/>
        </w:rPr>
        <w:t xml:space="preserve">he Tablet] of Destinies which </w:t>
      </w:r>
      <w:proofErr w:type="spellStart"/>
      <w:r w:rsidR="00255B37" w:rsidRPr="00060E61">
        <w:rPr>
          <w:rFonts w:ascii="Times New Roman" w:eastAsia="Calibri" w:hAnsi="Times New Roman" w:cs="David"/>
          <w:lang w:val="en-GB"/>
        </w:rPr>
        <w:t>Qingu</w:t>
      </w:r>
      <w:proofErr w:type="spellEnd"/>
      <w:r w:rsidR="00255B37" w:rsidRPr="00060E61">
        <w:rPr>
          <w:rFonts w:ascii="Times New Roman" w:eastAsia="Calibri" w:hAnsi="Times New Roman" w:cs="David"/>
          <w:lang w:val="en-GB"/>
        </w:rPr>
        <w:t xml:space="preserve"> had taken and carried,</w:t>
      </w:r>
      <w:r w:rsidRPr="00060E61">
        <w:rPr>
          <w:rFonts w:ascii="Times New Roman" w:eastAsia="Calibri" w:hAnsi="Times New Roman" w:cs="David"/>
          <w:lang w:val="en-GB"/>
        </w:rPr>
        <w:t xml:space="preserve"> (cf. </w:t>
      </w:r>
      <w:r w:rsidR="005227AC" w:rsidRPr="00060E61">
        <w:rPr>
          <w:rFonts w:ascii="Times New Roman" w:eastAsia="Calibri" w:hAnsi="Times New Roman" w:cs="David"/>
          <w:lang w:val="en-GB"/>
        </w:rPr>
        <w:t xml:space="preserve">IV </w:t>
      </w:r>
      <w:r w:rsidRPr="00060E61">
        <w:rPr>
          <w:rFonts w:ascii="Times New Roman" w:eastAsia="Calibri" w:hAnsi="Times New Roman" w:cs="David"/>
          <w:lang w:val="en-GB"/>
        </w:rPr>
        <w:t>121)</w:t>
      </w:r>
    </w:p>
    <w:p w14:paraId="3CDD9230" w14:textId="7204CB6B" w:rsidR="00255B37" w:rsidRPr="00060E61" w:rsidRDefault="00D302AA" w:rsidP="009F5331">
      <w:pPr>
        <w:widowControl w:val="0"/>
        <w:spacing w:after="0" w:line="360" w:lineRule="auto"/>
        <w:ind w:left="284"/>
        <w:jc w:val="both"/>
        <w:rPr>
          <w:rFonts w:ascii="Times New Roman" w:eastAsia="Calibri" w:hAnsi="Times New Roman" w:cs="David"/>
          <w:lang w:val="en-GB"/>
        </w:rPr>
      </w:pPr>
      <w:r w:rsidRPr="00060E61">
        <w:rPr>
          <w:rFonts w:asciiTheme="majorBidi" w:eastAsia="Calibri" w:hAnsiTheme="majorBidi" w:cstheme="majorBidi"/>
          <w:vertAlign w:val="superscript"/>
          <w:lang w:val="en-GB" w:eastAsia="en-IL"/>
        </w:rPr>
        <w:t>70</w:t>
      </w:r>
      <w:r w:rsidR="005F4303" w:rsidRPr="00060E61">
        <w:rPr>
          <w:rFonts w:ascii="Times New Roman" w:eastAsia="Calibri" w:hAnsi="Times New Roman" w:cs="David"/>
          <w:lang w:val="en-GB"/>
        </w:rPr>
        <w:t>h</w:t>
      </w:r>
      <w:r w:rsidR="00255B37" w:rsidRPr="00060E61">
        <w:rPr>
          <w:rFonts w:ascii="Times New Roman" w:eastAsia="Calibri" w:hAnsi="Times New Roman" w:cs="David"/>
          <w:lang w:val="en-GB"/>
        </w:rPr>
        <w:t>e took as a</w:t>
      </w:r>
      <w:r w:rsidR="000F0464" w:rsidRPr="00060E61">
        <w:rPr>
          <w:rFonts w:ascii="Times New Roman" w:eastAsia="Calibri" w:hAnsi="Times New Roman" w:cs="David"/>
          <w:lang w:val="en-GB"/>
        </w:rPr>
        <w:t>n audience-gift</w:t>
      </w:r>
      <w:r w:rsidR="00255B37" w:rsidRPr="00060E61">
        <w:rPr>
          <w:rFonts w:ascii="Times New Roman" w:eastAsia="Calibri" w:hAnsi="Times New Roman" w:cs="David"/>
          <w:lang w:val="en-GB"/>
        </w:rPr>
        <w:t xml:space="preserve"> and presented it to Anu.</w:t>
      </w:r>
    </w:p>
    <w:p w14:paraId="5267F026" w14:textId="77777777" w:rsidR="00CB02AB" w:rsidRPr="00060E61" w:rsidRDefault="00CB02AB" w:rsidP="00255B37">
      <w:pPr>
        <w:widowControl w:val="0"/>
        <w:bidi/>
        <w:spacing w:after="0" w:line="480" w:lineRule="auto"/>
        <w:jc w:val="both"/>
        <w:rPr>
          <w:rFonts w:ascii="Times New Roman" w:eastAsia="Calibri" w:hAnsi="Times New Roman" w:cs="David"/>
          <w:szCs w:val="24"/>
          <w:rtl/>
          <w:lang w:val="en-US"/>
        </w:rPr>
      </w:pPr>
    </w:p>
    <w:p w14:paraId="025CF20A" w14:textId="7C2D852D" w:rsidR="000F0464" w:rsidRPr="00060E61" w:rsidRDefault="00663F69" w:rsidP="00CB02AB">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lastRenderedPageBreak/>
        <w:t>ו</w:t>
      </w:r>
      <w:r w:rsidR="00D4376C" w:rsidRPr="00060E61">
        <w:rPr>
          <w:rFonts w:ascii="Times New Roman" w:eastAsia="Calibri" w:hAnsi="Times New Roman" w:cs="David" w:hint="cs"/>
          <w:szCs w:val="24"/>
          <w:rtl/>
          <w:lang w:val="en-US"/>
        </w:rPr>
        <w:t>אז ח</w:t>
      </w:r>
      <w:r w:rsidR="007F65C1" w:rsidRPr="00060E61">
        <w:rPr>
          <w:rFonts w:ascii="Times New Roman" w:eastAsia="Calibri" w:hAnsi="Times New Roman" w:cs="David" w:hint="cs"/>
          <w:szCs w:val="24"/>
          <w:rtl/>
          <w:lang w:val="en-US"/>
        </w:rPr>
        <w:t>ו</w:t>
      </w:r>
      <w:r w:rsidR="00D4376C" w:rsidRPr="00060E61">
        <w:rPr>
          <w:rFonts w:ascii="Times New Roman" w:eastAsia="Calibri" w:hAnsi="Times New Roman" w:cs="David" w:hint="cs"/>
          <w:szCs w:val="24"/>
          <w:rtl/>
          <w:lang w:val="en-US"/>
        </w:rPr>
        <w:t xml:space="preserve">זר לאחד עשר יצירי </w:t>
      </w:r>
      <w:proofErr w:type="spellStart"/>
      <w:r w:rsidR="005227AC" w:rsidRPr="00060E61">
        <w:rPr>
          <w:rFonts w:ascii="Times New Roman" w:eastAsia="Calibri" w:hAnsi="Times New Roman" w:cs="David"/>
          <w:szCs w:val="24"/>
          <w:lang w:val="en-US"/>
        </w:rPr>
        <w:t>Ti</w:t>
      </w:r>
      <w:r w:rsidR="005227AC" w:rsidRPr="00060E61">
        <w:rPr>
          <w:rFonts w:ascii="Times New Roman" w:eastAsia="Calibri" w:hAnsi="Times New Roman" w:cs="Times New Roman"/>
          <w:szCs w:val="24"/>
          <w:lang w:val="en-US"/>
        </w:rPr>
        <w:t>ā</w:t>
      </w:r>
      <w:r w:rsidR="005227AC" w:rsidRPr="00060E61">
        <w:rPr>
          <w:rFonts w:ascii="Times New Roman" w:eastAsia="Calibri" w:hAnsi="Times New Roman" w:cs="David"/>
          <w:szCs w:val="24"/>
          <w:lang w:val="en-US"/>
        </w:rPr>
        <w:t>mtu</w:t>
      </w:r>
      <w:proofErr w:type="spellEnd"/>
      <w:r w:rsidR="00D4376C" w:rsidRPr="00060E61">
        <w:rPr>
          <w:rFonts w:ascii="Times New Roman" w:eastAsia="Calibri" w:hAnsi="Times New Roman" w:cs="David" w:hint="cs"/>
          <w:szCs w:val="24"/>
          <w:rtl/>
          <w:lang w:val="en-US"/>
        </w:rPr>
        <w:t xml:space="preserve"> ו</w:t>
      </w:r>
      <w:r w:rsidR="007F65C1" w:rsidRPr="00060E61">
        <w:rPr>
          <w:rFonts w:ascii="Times New Roman" w:eastAsia="Calibri" w:hAnsi="Times New Roman" w:cs="David" w:hint="cs"/>
          <w:szCs w:val="24"/>
          <w:rtl/>
          <w:lang w:val="en-US"/>
        </w:rPr>
        <w:t>מ</w:t>
      </w:r>
      <w:r w:rsidR="00D4376C" w:rsidRPr="00060E61">
        <w:rPr>
          <w:rFonts w:ascii="Times New Roman" w:eastAsia="Calibri" w:hAnsi="Times New Roman" w:cs="David" w:hint="cs"/>
          <w:szCs w:val="24"/>
          <w:rtl/>
          <w:lang w:val="en-US"/>
        </w:rPr>
        <w:t>תאר את שבירת נשקם ומעצרם</w:t>
      </w:r>
      <w:r w:rsidR="008346F8" w:rsidRPr="00060E61">
        <w:rPr>
          <w:rFonts w:ascii="Times New Roman" w:eastAsia="Calibri" w:hAnsi="Times New Roman" w:cs="David" w:hint="cs"/>
          <w:szCs w:val="24"/>
          <w:rtl/>
          <w:lang w:val="en-US"/>
        </w:rPr>
        <w:t>;</w:t>
      </w:r>
      <w:r w:rsidR="00414F25" w:rsidRPr="00060E61">
        <w:rPr>
          <w:rFonts w:ascii="Times New Roman" w:eastAsia="Calibri" w:hAnsi="Times New Roman" w:cs="David" w:hint="cs"/>
          <w:szCs w:val="24"/>
          <w:rtl/>
          <w:lang w:val="en-US"/>
        </w:rPr>
        <w:t xml:space="preserve"> בעוד</w:t>
      </w:r>
      <w:r w:rsidR="00D302AA" w:rsidRPr="00060E61">
        <w:rPr>
          <w:rFonts w:ascii="Times New Roman" w:eastAsia="Calibri" w:hAnsi="Times New Roman" w:cs="David" w:hint="cs"/>
          <w:szCs w:val="24"/>
          <w:rtl/>
          <w:lang w:val="en-US"/>
        </w:rPr>
        <w:t xml:space="preserve"> </w:t>
      </w:r>
      <w:r w:rsidR="00414F25" w:rsidRPr="00060E61">
        <w:rPr>
          <w:rFonts w:ascii="Times New Roman" w:eastAsia="Calibri" w:hAnsi="Times New Roman" w:cs="David" w:hint="cs"/>
          <w:szCs w:val="24"/>
          <w:rtl/>
          <w:lang w:val="en-US"/>
        </w:rPr>
        <w:t>ש</w:t>
      </w:r>
      <w:r w:rsidR="00D302AA" w:rsidRPr="00060E61">
        <w:rPr>
          <w:rFonts w:ascii="Times New Roman" w:eastAsia="Calibri" w:hAnsi="Times New Roman" w:cs="David" w:hint="cs"/>
          <w:szCs w:val="24"/>
          <w:rtl/>
          <w:lang w:val="en-US"/>
        </w:rPr>
        <w:t xml:space="preserve">בלוח </w:t>
      </w:r>
      <w:r w:rsidR="005227AC" w:rsidRPr="00060E61">
        <w:rPr>
          <w:rFonts w:ascii="Times New Roman" w:eastAsia="Calibri" w:hAnsi="Times New Roman" w:cs="David"/>
          <w:szCs w:val="24"/>
          <w:lang w:val="en-US"/>
        </w:rPr>
        <w:t>IV</w:t>
      </w:r>
      <w:r w:rsidR="00D302AA" w:rsidRPr="00060E61">
        <w:rPr>
          <w:rFonts w:ascii="Times New Roman" w:eastAsia="Calibri" w:hAnsi="Times New Roman" w:cs="David" w:hint="cs"/>
          <w:szCs w:val="24"/>
          <w:rtl/>
          <w:lang w:val="en-US"/>
        </w:rPr>
        <w:t xml:space="preserve"> התייחס</w:t>
      </w:r>
      <w:r w:rsidR="00414F25" w:rsidRPr="00060E61">
        <w:rPr>
          <w:rFonts w:ascii="Times New Roman" w:eastAsia="Calibri" w:hAnsi="Times New Roman" w:cs="David" w:hint="cs"/>
          <w:szCs w:val="24"/>
          <w:rtl/>
          <w:lang w:val="en-US"/>
        </w:rPr>
        <w:t xml:space="preserve"> תיאור זה</w:t>
      </w:r>
      <w:r w:rsidR="00D302AA" w:rsidRPr="00060E61">
        <w:rPr>
          <w:rFonts w:ascii="Times New Roman" w:eastAsia="Calibri" w:hAnsi="Times New Roman" w:cs="David" w:hint="cs"/>
          <w:szCs w:val="24"/>
          <w:rtl/>
          <w:lang w:val="en-US"/>
        </w:rPr>
        <w:t xml:space="preserve"> לבני בריתה של </w:t>
      </w:r>
      <w:proofErr w:type="spellStart"/>
      <w:r w:rsidR="004A7B8D" w:rsidRPr="00060E61">
        <w:rPr>
          <w:rFonts w:ascii="Times New Roman" w:eastAsia="Calibri" w:hAnsi="Times New Roman" w:cs="David"/>
          <w:szCs w:val="24"/>
          <w:lang w:val="en-US"/>
        </w:rPr>
        <w:t>Ti</w:t>
      </w:r>
      <w:r w:rsidR="004A7B8D" w:rsidRPr="00060E61">
        <w:rPr>
          <w:rFonts w:ascii="Times New Roman" w:eastAsia="Calibri" w:hAnsi="Times New Roman" w:cs="Times New Roman"/>
          <w:szCs w:val="24"/>
          <w:lang w:val="en-US"/>
        </w:rPr>
        <w:t>ā</w:t>
      </w:r>
      <w:r w:rsidR="004A7B8D" w:rsidRPr="00060E61">
        <w:rPr>
          <w:rFonts w:ascii="Times New Roman" w:eastAsia="Calibri" w:hAnsi="Times New Roman" w:cs="David"/>
          <w:szCs w:val="24"/>
          <w:lang w:val="en-US"/>
        </w:rPr>
        <w:t>mtu</w:t>
      </w:r>
      <w:proofErr w:type="spellEnd"/>
      <w:r w:rsidR="004A7B8D" w:rsidRPr="00060E61">
        <w:rPr>
          <w:rFonts w:ascii="Times New Roman" w:eastAsia="Calibri" w:hAnsi="Times New Roman" w:cs="David" w:hint="cs"/>
          <w:szCs w:val="24"/>
          <w:rtl/>
          <w:lang w:val="en-US"/>
        </w:rPr>
        <w:t xml:space="preserve"> </w:t>
      </w:r>
      <w:r w:rsidR="00635AB8" w:rsidRPr="00060E61">
        <w:rPr>
          <w:rFonts w:ascii="Times New Roman" w:eastAsia="Calibri" w:hAnsi="Times New Roman" w:cs="David" w:hint="cs"/>
          <w:szCs w:val="24"/>
          <w:rtl/>
          <w:lang w:val="en-US"/>
        </w:rPr>
        <w:t>(</w:t>
      </w:r>
      <w:r w:rsidR="005227AC" w:rsidRPr="00060E61">
        <w:rPr>
          <w:rFonts w:ascii="Times New Roman" w:eastAsia="Calibri" w:hAnsi="Times New Roman" w:cs="David"/>
          <w:szCs w:val="24"/>
          <w:lang w:val="en-GB"/>
        </w:rPr>
        <w:t>ll. 71-76</w:t>
      </w:r>
      <w:r w:rsidR="00635AB8" w:rsidRPr="00060E61">
        <w:rPr>
          <w:rFonts w:ascii="Times New Roman" w:eastAsia="Calibri" w:hAnsi="Times New Roman" w:cs="David" w:hint="cs"/>
          <w:szCs w:val="24"/>
          <w:rtl/>
          <w:lang w:val="en-US"/>
        </w:rPr>
        <w:t>)</w:t>
      </w:r>
      <w:r w:rsidR="000F0464" w:rsidRPr="00060E61">
        <w:rPr>
          <w:rFonts w:ascii="Times New Roman" w:eastAsia="Calibri" w:hAnsi="Times New Roman" w:cs="David" w:hint="cs"/>
          <w:szCs w:val="24"/>
          <w:rtl/>
          <w:lang w:val="en-US"/>
        </w:rPr>
        <w:t>:</w:t>
      </w:r>
    </w:p>
    <w:p w14:paraId="10EB5060" w14:textId="748BCD72" w:rsidR="000F0464" w:rsidRPr="00060E61" w:rsidRDefault="00D302AA" w:rsidP="009F5331">
      <w:pPr>
        <w:widowControl w:val="0"/>
        <w:spacing w:after="0" w:line="360" w:lineRule="auto"/>
        <w:ind w:left="284"/>
        <w:rPr>
          <w:rFonts w:ascii="Times New Roman" w:eastAsia="Calibri" w:hAnsi="Times New Roman" w:cs="David"/>
          <w:lang w:val="en-GB"/>
        </w:rPr>
      </w:pPr>
      <w:r w:rsidRPr="00060E61">
        <w:rPr>
          <w:rFonts w:asciiTheme="majorBidi" w:eastAsia="Calibri" w:hAnsiTheme="majorBidi" w:cstheme="majorBidi"/>
          <w:vertAlign w:val="superscript"/>
          <w:lang w:val="en-GB" w:eastAsia="en-IL"/>
        </w:rPr>
        <w:t>73</w:t>
      </w:r>
      <w:r w:rsidR="000F0464" w:rsidRPr="00060E61">
        <w:rPr>
          <w:rFonts w:ascii="Times New Roman" w:eastAsia="Calibri" w:hAnsi="Times New Roman" w:cs="David"/>
          <w:lang w:val="en-GB"/>
        </w:rPr>
        <w:t>[</w:t>
      </w:r>
      <w:proofErr w:type="spellStart"/>
      <w:r w:rsidR="000F0464" w:rsidRPr="00060E61">
        <w:rPr>
          <w:rFonts w:ascii="Times New Roman" w:eastAsia="Calibri" w:hAnsi="Times New Roman" w:cs="David"/>
          <w:lang w:val="en-GB"/>
        </w:rPr>
        <w:t>Regardin</w:t>
      </w:r>
      <w:proofErr w:type="spellEnd"/>
      <w:r w:rsidR="000F0464" w:rsidRPr="00060E61">
        <w:rPr>
          <w:rFonts w:ascii="Times New Roman" w:eastAsia="Calibri" w:hAnsi="Times New Roman" w:cs="David"/>
          <w:lang w:val="en-GB"/>
        </w:rPr>
        <w:t xml:space="preserve">] her eleven creatures, to which </w:t>
      </w:r>
      <w:proofErr w:type="spellStart"/>
      <w:r w:rsidR="000F0464" w:rsidRPr="00060E61">
        <w:rPr>
          <w:rFonts w:ascii="Times New Roman" w:eastAsia="Calibri" w:hAnsi="Times New Roman" w:cs="David"/>
          <w:lang w:val="en-GB"/>
        </w:rPr>
        <w:t>Ti</w:t>
      </w:r>
      <w:r w:rsidR="005227AC" w:rsidRPr="00060E61">
        <w:rPr>
          <w:rFonts w:ascii="Times New Roman" w:eastAsia="Calibri" w:hAnsi="Times New Roman" w:cs="Times New Roman"/>
          <w:lang w:val="en-GB"/>
        </w:rPr>
        <w:t>ā</w:t>
      </w:r>
      <w:r w:rsidR="000F0464" w:rsidRPr="00060E61">
        <w:rPr>
          <w:rFonts w:ascii="Times New Roman" w:eastAsia="Calibri" w:hAnsi="Times New Roman" w:cs="David"/>
          <w:lang w:val="en-GB"/>
        </w:rPr>
        <w:t>mt</w:t>
      </w:r>
      <w:r w:rsidR="005227AC" w:rsidRPr="00060E61">
        <w:rPr>
          <w:rFonts w:ascii="Times New Roman" w:eastAsia="Calibri" w:hAnsi="Times New Roman" w:cs="David"/>
          <w:lang w:val="en-GB"/>
        </w:rPr>
        <w:t>u</w:t>
      </w:r>
      <w:proofErr w:type="spellEnd"/>
      <w:r w:rsidR="000F0464" w:rsidRPr="00060E61">
        <w:rPr>
          <w:rFonts w:ascii="Times New Roman" w:eastAsia="Calibri" w:hAnsi="Times New Roman" w:cs="David"/>
          <w:lang w:val="en-GB"/>
        </w:rPr>
        <w:t xml:space="preserve"> had given birth and . . .,</w:t>
      </w:r>
      <w:r w:rsidRPr="00060E61">
        <w:rPr>
          <w:rFonts w:ascii="Times New Roman" w:eastAsia="Calibri" w:hAnsi="Times New Roman" w:cs="David"/>
          <w:lang w:val="en-GB"/>
        </w:rPr>
        <w:t xml:space="preserve"> (cf. </w:t>
      </w:r>
      <w:r w:rsidR="005227AC" w:rsidRPr="00060E61">
        <w:rPr>
          <w:rFonts w:ascii="Times New Roman" w:eastAsia="Calibri" w:hAnsi="Times New Roman" w:cs="David"/>
          <w:lang w:val="en-GB"/>
        </w:rPr>
        <w:t xml:space="preserve">IV </w:t>
      </w:r>
      <w:r w:rsidRPr="00060E61">
        <w:rPr>
          <w:rFonts w:ascii="Times New Roman" w:eastAsia="Calibri" w:hAnsi="Times New Roman" w:cs="David"/>
          <w:lang w:val="en-GB"/>
        </w:rPr>
        <w:t>115)</w:t>
      </w:r>
    </w:p>
    <w:p w14:paraId="2E773FC1" w14:textId="384BD566" w:rsidR="000F0464" w:rsidRPr="00060E61" w:rsidRDefault="00D302AA" w:rsidP="009F5331">
      <w:pPr>
        <w:widowControl w:val="0"/>
        <w:spacing w:after="0" w:line="360" w:lineRule="auto"/>
        <w:ind w:left="284"/>
        <w:rPr>
          <w:rFonts w:ascii="Times New Roman" w:eastAsia="Calibri" w:hAnsi="Times New Roman" w:cs="David"/>
          <w:lang w:val="en-GB"/>
        </w:rPr>
      </w:pPr>
      <w:r w:rsidRPr="00060E61">
        <w:rPr>
          <w:rFonts w:asciiTheme="majorBidi" w:eastAsia="Calibri" w:hAnsiTheme="majorBidi" w:cstheme="majorBidi"/>
          <w:vertAlign w:val="superscript"/>
          <w:lang w:val="en-GB" w:eastAsia="en-IL"/>
        </w:rPr>
        <w:t>74</w:t>
      </w:r>
      <w:r w:rsidR="005F4303" w:rsidRPr="00060E61">
        <w:rPr>
          <w:rFonts w:ascii="Times New Roman" w:eastAsia="Calibri" w:hAnsi="Times New Roman" w:cs="David"/>
          <w:lang w:val="en-GB"/>
        </w:rPr>
        <w:t>h</w:t>
      </w:r>
      <w:r w:rsidR="000F0464" w:rsidRPr="00060E61">
        <w:rPr>
          <w:rFonts w:ascii="Times New Roman" w:eastAsia="Calibri" w:hAnsi="Times New Roman" w:cs="David"/>
          <w:lang w:val="en-GB"/>
        </w:rPr>
        <w:t>e broke their weapons and bound them to his feet.</w:t>
      </w:r>
      <w:r w:rsidRPr="00060E61">
        <w:rPr>
          <w:rFonts w:ascii="Times New Roman" w:eastAsia="Calibri" w:hAnsi="Times New Roman" w:cs="David"/>
          <w:lang w:val="en-GB"/>
        </w:rPr>
        <w:t xml:space="preserve"> (cf. </w:t>
      </w:r>
      <w:r w:rsidR="005227AC" w:rsidRPr="00060E61">
        <w:rPr>
          <w:rFonts w:ascii="Times New Roman" w:eastAsia="Calibri" w:hAnsi="Times New Roman" w:cs="David"/>
          <w:lang w:val="en-GB"/>
        </w:rPr>
        <w:t xml:space="preserve">IV </w:t>
      </w:r>
      <w:r w:rsidRPr="00060E61">
        <w:rPr>
          <w:rFonts w:ascii="Times New Roman" w:eastAsia="Calibri" w:hAnsi="Times New Roman" w:cs="David"/>
          <w:lang w:val="en-GB"/>
        </w:rPr>
        <w:t>111)</w:t>
      </w:r>
    </w:p>
    <w:p w14:paraId="103F0611" w14:textId="3C4FF916" w:rsidR="000F0464" w:rsidRPr="00060E61" w:rsidRDefault="00D302AA" w:rsidP="009F5331">
      <w:pPr>
        <w:widowControl w:val="0"/>
        <w:spacing w:after="0" w:line="360" w:lineRule="auto"/>
        <w:ind w:left="284"/>
        <w:jc w:val="both"/>
        <w:rPr>
          <w:rFonts w:ascii="Times New Roman" w:eastAsia="Calibri" w:hAnsi="Times New Roman" w:cs="David"/>
          <w:lang w:val="en-GB"/>
        </w:rPr>
      </w:pPr>
      <w:r w:rsidRPr="00060E61">
        <w:rPr>
          <w:rFonts w:asciiTheme="majorBidi" w:eastAsia="Calibri" w:hAnsiTheme="majorBidi" w:cstheme="majorBidi"/>
          <w:vertAlign w:val="superscript"/>
          <w:lang w:val="en-GB" w:eastAsia="en-IL"/>
        </w:rPr>
        <w:t>75</w:t>
      </w:r>
      <w:r w:rsidR="000F0464" w:rsidRPr="00060E61">
        <w:rPr>
          <w:rFonts w:ascii="Times New Roman" w:eastAsia="Calibri" w:hAnsi="Times New Roman" w:cs="David"/>
          <w:lang w:val="en-GB"/>
        </w:rPr>
        <w:t xml:space="preserve">He made images of them and stationed them at the [Gate] of the </w:t>
      </w:r>
      <w:proofErr w:type="spellStart"/>
      <w:r w:rsidR="000F0464" w:rsidRPr="00060E61">
        <w:rPr>
          <w:rFonts w:ascii="Times New Roman" w:eastAsia="Calibri" w:hAnsi="Times New Roman" w:cs="David"/>
          <w:lang w:val="en-GB"/>
        </w:rPr>
        <w:t>Aps</w:t>
      </w:r>
      <w:r w:rsidR="005227AC" w:rsidRPr="00060E61">
        <w:rPr>
          <w:rFonts w:ascii="Times New Roman" w:eastAsia="Calibri" w:hAnsi="Times New Roman" w:cs="Times New Roman"/>
          <w:lang w:val="en-GB"/>
        </w:rPr>
        <w:t>û</w:t>
      </w:r>
      <w:proofErr w:type="spellEnd"/>
      <w:r w:rsidR="000F0464" w:rsidRPr="00060E61">
        <w:rPr>
          <w:rFonts w:ascii="Times New Roman" w:eastAsia="Calibri" w:hAnsi="Times New Roman" w:cs="David"/>
          <w:lang w:val="en-GB"/>
        </w:rPr>
        <w:t>,</w:t>
      </w:r>
    </w:p>
    <w:p w14:paraId="3BBCBFDE" w14:textId="3A4EFC47" w:rsidR="000F0464" w:rsidRPr="00060E61" w:rsidRDefault="00D302AA" w:rsidP="009F5331">
      <w:pPr>
        <w:widowControl w:val="0"/>
        <w:spacing w:after="0" w:line="360" w:lineRule="auto"/>
        <w:ind w:left="284"/>
        <w:jc w:val="both"/>
        <w:rPr>
          <w:rFonts w:ascii="Times New Roman" w:eastAsia="Calibri" w:hAnsi="Times New Roman" w:cs="David"/>
          <w:lang w:val="en-GB"/>
        </w:rPr>
      </w:pPr>
      <w:r w:rsidRPr="00060E61">
        <w:rPr>
          <w:rFonts w:asciiTheme="majorBidi" w:eastAsia="Calibri" w:hAnsiTheme="majorBidi" w:cstheme="majorBidi"/>
          <w:vertAlign w:val="superscript"/>
          <w:lang w:val="en-GB" w:eastAsia="en-IL"/>
        </w:rPr>
        <w:t>76</w:t>
      </w:r>
      <w:r w:rsidR="005F4303" w:rsidRPr="00060E61">
        <w:rPr>
          <w:rFonts w:ascii="Times New Roman" w:eastAsia="Calibri" w:hAnsi="Times New Roman" w:cs="David"/>
          <w:lang w:val="en-GB"/>
        </w:rPr>
        <w:t>t</w:t>
      </w:r>
      <w:r w:rsidR="000F0464" w:rsidRPr="00060E61">
        <w:rPr>
          <w:rFonts w:ascii="Times New Roman" w:eastAsia="Calibri" w:hAnsi="Times New Roman" w:cs="David"/>
          <w:lang w:val="en-GB"/>
        </w:rPr>
        <w:t>o be a sign never to be forgotten.</w:t>
      </w:r>
    </w:p>
    <w:p w14:paraId="4726FC0C" w14:textId="77777777" w:rsidR="00CB02AB" w:rsidRPr="00060E61" w:rsidRDefault="00635AB8" w:rsidP="000F0464">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 xml:space="preserve"> </w:t>
      </w:r>
    </w:p>
    <w:p w14:paraId="3AD4FB55" w14:textId="6827CBC9" w:rsidR="00635AB8" w:rsidRPr="00060E61" w:rsidRDefault="00635AB8" w:rsidP="00CB02AB">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 xml:space="preserve">לבסוף </w:t>
      </w:r>
      <w:r w:rsidR="005371D2" w:rsidRPr="00060E61">
        <w:rPr>
          <w:rFonts w:ascii="Times New Roman" w:eastAsia="Calibri" w:hAnsi="Times New Roman" w:cs="David" w:hint="cs"/>
          <w:szCs w:val="24"/>
          <w:rtl/>
          <w:lang w:val="en-US"/>
        </w:rPr>
        <w:t>שב המחבר לספר</w:t>
      </w:r>
      <w:r w:rsidR="000C55A5" w:rsidRPr="00060E61">
        <w:rPr>
          <w:rFonts w:ascii="Times New Roman" w:eastAsia="Calibri" w:hAnsi="Times New Roman" w:cs="David" w:hint="cs"/>
          <w:szCs w:val="24"/>
          <w:rtl/>
          <w:lang w:val="en-US"/>
        </w:rPr>
        <w:t xml:space="preserve"> בשנית</w:t>
      </w:r>
      <w:r w:rsidR="005371D2" w:rsidRPr="00060E61">
        <w:rPr>
          <w:rFonts w:ascii="Times New Roman" w:eastAsia="Calibri" w:hAnsi="Times New Roman" w:cs="David" w:hint="cs"/>
          <w:szCs w:val="24"/>
          <w:rtl/>
          <w:lang w:val="en-US"/>
        </w:rPr>
        <w:t xml:space="preserve"> </w:t>
      </w:r>
      <w:r w:rsidR="00DB6011" w:rsidRPr="00060E61">
        <w:rPr>
          <w:rFonts w:ascii="Times New Roman" w:eastAsia="Calibri" w:hAnsi="Times New Roman" w:cs="David" w:hint="cs"/>
          <w:szCs w:val="24"/>
          <w:rtl/>
          <w:lang w:val="en-US"/>
        </w:rPr>
        <w:t>על שמחת</w:t>
      </w:r>
      <w:r w:rsidRPr="00060E61">
        <w:rPr>
          <w:rFonts w:ascii="Times New Roman" w:eastAsia="Calibri" w:hAnsi="Times New Roman" w:cs="David" w:hint="cs"/>
          <w:szCs w:val="24"/>
          <w:rtl/>
          <w:lang w:val="en-US"/>
        </w:rPr>
        <w:t xml:space="preserve"> האלים לבשור</w:t>
      </w:r>
      <w:r w:rsidR="00DB6011" w:rsidRPr="00060E61">
        <w:rPr>
          <w:rFonts w:ascii="Times New Roman" w:eastAsia="Calibri" w:hAnsi="Times New Roman" w:cs="David" w:hint="cs"/>
          <w:szCs w:val="24"/>
          <w:rtl/>
          <w:lang w:val="en-US"/>
        </w:rPr>
        <w:t>ת הניצחון</w:t>
      </w:r>
      <w:r w:rsidR="000F0464" w:rsidRPr="00060E61">
        <w:rPr>
          <w:rFonts w:ascii="Times New Roman" w:eastAsia="Calibri" w:hAnsi="Times New Roman" w:cs="David" w:hint="cs"/>
          <w:szCs w:val="24"/>
          <w:rtl/>
          <w:lang w:val="en-US"/>
        </w:rPr>
        <w:t xml:space="preserve"> (</w:t>
      </w:r>
      <w:r w:rsidR="000F0464" w:rsidRPr="00060E61">
        <w:rPr>
          <w:rFonts w:ascii="Times New Roman" w:eastAsia="Calibri" w:hAnsi="Times New Roman" w:cs="David"/>
          <w:szCs w:val="24"/>
          <w:lang w:val="en-US"/>
        </w:rPr>
        <w:t>“</w:t>
      </w:r>
      <w:r w:rsidR="000F0464" w:rsidRPr="00060E61">
        <w:rPr>
          <w:rFonts w:ascii="Times New Roman" w:eastAsia="Calibri" w:hAnsi="Times New Roman" w:cs="David"/>
          <w:szCs w:val="24"/>
          <w:lang w:val="en-GB"/>
        </w:rPr>
        <w:t xml:space="preserve">the </w:t>
      </w:r>
      <w:r w:rsidR="00426BFD" w:rsidRPr="00060E61">
        <w:rPr>
          <w:rFonts w:ascii="Times New Roman" w:eastAsia="Calibri" w:hAnsi="Times New Roman" w:cs="David"/>
          <w:szCs w:val="24"/>
          <w:lang w:val="en-GB"/>
        </w:rPr>
        <w:t>tidings</w:t>
      </w:r>
      <w:r w:rsidR="000F0464" w:rsidRPr="00060E61">
        <w:rPr>
          <w:rFonts w:ascii="Times New Roman" w:eastAsia="Calibri" w:hAnsi="Times New Roman" w:cs="David"/>
          <w:szCs w:val="24"/>
          <w:lang w:val="en-GB"/>
        </w:rPr>
        <w:t>”</w:t>
      </w:r>
      <w:r w:rsidR="000F0464" w:rsidRPr="00060E61">
        <w:rPr>
          <w:rFonts w:ascii="Times New Roman" w:eastAsia="Calibri" w:hAnsi="Times New Roman" w:cs="David" w:hint="cs"/>
          <w:szCs w:val="24"/>
          <w:rtl/>
          <w:lang w:val="en-US"/>
        </w:rPr>
        <w:t>) ו</w:t>
      </w:r>
      <w:r w:rsidR="007F65C1" w:rsidRPr="00060E61">
        <w:rPr>
          <w:rFonts w:ascii="Times New Roman" w:eastAsia="Calibri" w:hAnsi="Times New Roman" w:cs="David" w:hint="cs"/>
          <w:szCs w:val="24"/>
          <w:rtl/>
          <w:lang w:val="en-US"/>
        </w:rPr>
        <w:t>מ</w:t>
      </w:r>
      <w:r w:rsidR="000F0464" w:rsidRPr="00060E61">
        <w:rPr>
          <w:rFonts w:ascii="Times New Roman" w:eastAsia="Calibri" w:hAnsi="Times New Roman" w:cs="David" w:hint="cs"/>
          <w:szCs w:val="24"/>
          <w:rtl/>
          <w:lang w:val="en-US"/>
        </w:rPr>
        <w:t>משיך משם</w:t>
      </w:r>
      <w:r w:rsidR="007F65C1" w:rsidRPr="00060E61">
        <w:rPr>
          <w:rFonts w:ascii="Times New Roman" w:eastAsia="Calibri" w:hAnsi="Times New Roman" w:cs="David" w:hint="cs"/>
          <w:szCs w:val="24"/>
          <w:rtl/>
          <w:lang w:val="en-US"/>
        </w:rPr>
        <w:t xml:space="preserve"> </w:t>
      </w:r>
      <w:r w:rsidR="00010551" w:rsidRPr="00060E61">
        <w:rPr>
          <w:rFonts w:ascii="Times New Roman" w:eastAsia="Calibri" w:hAnsi="Times New Roman" w:cs="David" w:hint="cs"/>
          <w:szCs w:val="24"/>
          <w:rtl/>
          <w:lang w:val="en-US"/>
        </w:rPr>
        <w:t>לניקוי</w:t>
      </w:r>
      <w:r w:rsidR="005F4303" w:rsidRPr="00060E61">
        <w:rPr>
          <w:rFonts w:ascii="Times New Roman" w:eastAsia="Calibri" w:hAnsi="Times New Roman" w:cs="David" w:hint="cs"/>
          <w:szCs w:val="24"/>
          <w:rtl/>
          <w:lang w:val="en-US"/>
        </w:rPr>
        <w:t xml:space="preserve"> אבק הקרב</w:t>
      </w:r>
      <w:r w:rsidR="00DB3A45" w:rsidRPr="00060E61">
        <w:rPr>
          <w:rFonts w:ascii="Times New Roman" w:eastAsia="Calibri" w:hAnsi="Times New Roman" w:cs="David" w:hint="cs"/>
          <w:szCs w:val="24"/>
          <w:rtl/>
          <w:lang w:val="en-US"/>
        </w:rPr>
        <w:t xml:space="preserve"> מבגדיו של </w:t>
      </w:r>
      <w:proofErr w:type="spellStart"/>
      <w:r w:rsidR="005227AC" w:rsidRPr="00060E61">
        <w:rPr>
          <w:rFonts w:ascii="Times New Roman" w:eastAsia="Calibri" w:hAnsi="Times New Roman" w:cs="David"/>
          <w:szCs w:val="24"/>
          <w:lang w:val="en-US"/>
        </w:rPr>
        <w:t>Marduk</w:t>
      </w:r>
      <w:proofErr w:type="spellEnd"/>
      <w:r w:rsidR="000F0464" w:rsidRPr="00060E61">
        <w:rPr>
          <w:rFonts w:ascii="Times New Roman" w:eastAsia="Calibri" w:hAnsi="Times New Roman" w:cs="David" w:hint="cs"/>
          <w:szCs w:val="24"/>
          <w:rtl/>
          <w:lang w:val="en-US"/>
        </w:rPr>
        <w:t xml:space="preserve"> </w:t>
      </w:r>
      <w:r w:rsidR="00010551" w:rsidRPr="00060E61">
        <w:rPr>
          <w:rFonts w:ascii="Times New Roman" w:eastAsia="Calibri" w:hAnsi="Times New Roman" w:cs="David" w:hint="cs"/>
          <w:szCs w:val="24"/>
          <w:rtl/>
          <w:lang w:val="en-US"/>
        </w:rPr>
        <w:t>ו</w:t>
      </w:r>
      <w:r w:rsidRPr="00060E61">
        <w:rPr>
          <w:rFonts w:ascii="Times New Roman" w:eastAsia="Calibri" w:hAnsi="Times New Roman" w:cs="David" w:hint="cs"/>
          <w:szCs w:val="24"/>
          <w:rtl/>
          <w:lang w:val="en-US"/>
        </w:rPr>
        <w:t>המלכת</w:t>
      </w:r>
      <w:r w:rsidR="00DB3A45" w:rsidRPr="00060E61">
        <w:rPr>
          <w:rFonts w:ascii="Times New Roman" w:eastAsia="Calibri" w:hAnsi="Times New Roman" w:cs="David" w:hint="cs"/>
          <w:szCs w:val="24"/>
          <w:rtl/>
          <w:lang w:val="en-US"/>
        </w:rPr>
        <w:t>ו</w:t>
      </w:r>
      <w:r w:rsidRPr="00060E61">
        <w:rPr>
          <w:rFonts w:ascii="Times New Roman" w:eastAsia="Calibri" w:hAnsi="Times New Roman" w:cs="David" w:hint="cs"/>
          <w:szCs w:val="24"/>
          <w:rtl/>
          <w:lang w:val="en-US"/>
        </w:rPr>
        <w:t xml:space="preserve"> (</w:t>
      </w:r>
      <w:r w:rsidR="009766EC" w:rsidRPr="00060E61">
        <w:rPr>
          <w:rFonts w:ascii="Times New Roman" w:eastAsia="Calibri" w:hAnsi="Times New Roman" w:cs="David"/>
          <w:szCs w:val="24"/>
          <w:lang w:val="en-GB"/>
        </w:rPr>
        <w:t>ll. 77-112</w:t>
      </w:r>
      <w:r w:rsidRPr="00060E61">
        <w:rPr>
          <w:rFonts w:ascii="Times New Roman" w:eastAsia="Calibri" w:hAnsi="Times New Roman" w:cs="David" w:hint="cs"/>
          <w:szCs w:val="24"/>
          <w:rtl/>
          <w:lang w:val="en-US"/>
        </w:rPr>
        <w:t>)</w:t>
      </w:r>
      <w:r w:rsidR="00010551" w:rsidRPr="00060E61">
        <w:rPr>
          <w:rFonts w:ascii="Times New Roman" w:eastAsia="Calibri" w:hAnsi="Times New Roman" w:cs="David" w:hint="cs"/>
          <w:szCs w:val="24"/>
          <w:rtl/>
          <w:lang w:val="en-US"/>
        </w:rPr>
        <w:t xml:space="preserve">. בניגוד לפסקה הקודמת, אשר בה קיצר ביחס לנאמר בלוח </w:t>
      </w:r>
      <w:r w:rsidR="005227AC" w:rsidRPr="00060E61">
        <w:rPr>
          <w:rFonts w:ascii="Times New Roman" w:eastAsia="Calibri" w:hAnsi="Times New Roman" w:cs="David"/>
          <w:szCs w:val="24"/>
          <w:lang w:val="en-US"/>
        </w:rPr>
        <w:t>IV</w:t>
      </w:r>
      <w:r w:rsidR="00010551" w:rsidRPr="00060E61">
        <w:rPr>
          <w:rFonts w:ascii="Times New Roman" w:eastAsia="Calibri" w:hAnsi="Times New Roman" w:cs="David" w:hint="cs"/>
          <w:szCs w:val="24"/>
          <w:rtl/>
          <w:lang w:val="en-US"/>
        </w:rPr>
        <w:t>, בתיאור השמחה האריך מאוד, כדלקמן:</w:t>
      </w:r>
    </w:p>
    <w:p w14:paraId="6584F236" w14:textId="304B3171" w:rsidR="00D07414" w:rsidRPr="00060E61" w:rsidRDefault="00010551" w:rsidP="00010551">
      <w:pPr>
        <w:spacing w:after="0" w:line="360" w:lineRule="auto"/>
        <w:ind w:left="284"/>
        <w:rPr>
          <w:rFonts w:ascii="Times New Roman" w:eastAsia="Calibri" w:hAnsi="Times New Roman" w:cs="Times New Roman"/>
          <w:spacing w:val="2"/>
          <w:lang w:val="en-GB" w:bidi="ar-SA"/>
        </w:rPr>
      </w:pPr>
      <w:r w:rsidRPr="00060E61">
        <w:rPr>
          <w:rFonts w:asciiTheme="majorBidi" w:eastAsia="Calibri" w:hAnsiTheme="majorBidi" w:cstheme="majorBidi"/>
          <w:vertAlign w:val="superscript"/>
          <w:lang w:val="en-GB" w:eastAsia="en-IL"/>
        </w:rPr>
        <w:t>77</w:t>
      </w:r>
      <w:r w:rsidR="00D07414" w:rsidRPr="00060E61">
        <w:rPr>
          <w:rFonts w:ascii="Times New Roman" w:eastAsia="Calibri" w:hAnsi="Times New Roman" w:cs="Times New Roman"/>
          <w:spacing w:val="2"/>
          <w:lang w:val="en-GB" w:bidi="ar-SA"/>
        </w:rPr>
        <w:t>The [gods] saw (it) and were jubilantly happy,</w:t>
      </w:r>
      <w:r w:rsidRPr="00060E61">
        <w:rPr>
          <w:rFonts w:ascii="Times New Roman" w:eastAsia="Calibri" w:hAnsi="Times New Roman" w:cs="Times New Roman"/>
          <w:spacing w:val="2"/>
          <w:lang w:val="en-GB" w:bidi="ar-SA"/>
        </w:rPr>
        <w:t xml:space="preserve"> (cf. </w:t>
      </w:r>
      <w:r w:rsidR="005227AC" w:rsidRPr="00060E61">
        <w:rPr>
          <w:rFonts w:ascii="Times New Roman" w:eastAsia="Calibri" w:hAnsi="Times New Roman" w:cs="Times New Roman"/>
          <w:spacing w:val="2"/>
          <w:lang w:val="en-GB" w:bidi="ar-SA"/>
        </w:rPr>
        <w:t>IV</w:t>
      </w:r>
      <w:r w:rsidRPr="00060E61">
        <w:rPr>
          <w:rFonts w:ascii="Times New Roman" w:eastAsia="Calibri" w:hAnsi="Times New Roman" w:cs="Times New Roman"/>
          <w:spacing w:val="2"/>
          <w:lang w:val="en-GB" w:bidi="ar-SA"/>
        </w:rPr>
        <w:t xml:space="preserve"> 133)</w:t>
      </w:r>
      <w:r w:rsidR="00D07414" w:rsidRPr="00060E61">
        <w:rPr>
          <w:rFonts w:ascii="Times New Roman" w:eastAsia="Calibri" w:hAnsi="Times New Roman" w:cs="Times New Roman"/>
          <w:spacing w:val="2"/>
          <w:lang w:val="en-GB" w:bidi="ar-SA"/>
        </w:rPr>
        <w:br/>
      </w:r>
      <w:r w:rsidRPr="00060E61">
        <w:rPr>
          <w:rFonts w:asciiTheme="majorBidi" w:eastAsia="Calibri" w:hAnsiTheme="majorBidi" w:cstheme="majorBidi"/>
          <w:vertAlign w:val="superscript"/>
          <w:lang w:val="en-GB" w:eastAsia="en-IL"/>
        </w:rPr>
        <w:t>78</w:t>
      </w:r>
      <w:r w:rsidR="00D07414" w:rsidRPr="00060E61">
        <w:rPr>
          <w:rFonts w:ascii="Times New Roman" w:eastAsia="Calibri" w:hAnsi="Times New Roman" w:cs="Times New Roman"/>
          <w:spacing w:val="2"/>
          <w:lang w:val="en-GB" w:bidi="ar-SA"/>
        </w:rPr>
        <w:t>(that is:) [L]</w:t>
      </w:r>
      <w:proofErr w:type="spellStart"/>
      <w:r w:rsidR="00D07414" w:rsidRPr="00060E61">
        <w:rPr>
          <w:rFonts w:ascii="Times New Roman" w:eastAsia="Calibri" w:hAnsi="Times New Roman" w:cs="Times New Roman"/>
          <w:spacing w:val="2"/>
          <w:lang w:val="en-GB" w:bidi="ar-SA"/>
        </w:rPr>
        <w:t>aḫmu</w:t>
      </w:r>
      <w:proofErr w:type="spellEnd"/>
      <w:r w:rsidR="00D07414" w:rsidRPr="00060E61">
        <w:rPr>
          <w:rFonts w:ascii="Times New Roman" w:eastAsia="Calibri" w:hAnsi="Times New Roman" w:cs="Times New Roman"/>
          <w:spacing w:val="2"/>
          <w:lang w:val="en-GB" w:bidi="ar-SA"/>
        </w:rPr>
        <w:t xml:space="preserve">, </w:t>
      </w:r>
      <w:proofErr w:type="spellStart"/>
      <w:r w:rsidR="00D07414" w:rsidRPr="00060E61">
        <w:rPr>
          <w:rFonts w:ascii="Times New Roman" w:eastAsia="Calibri" w:hAnsi="Times New Roman" w:cs="Times New Roman"/>
          <w:spacing w:val="2"/>
          <w:lang w:val="en-GB" w:bidi="ar-SA"/>
        </w:rPr>
        <w:t>Laḫamu</w:t>
      </w:r>
      <w:proofErr w:type="spellEnd"/>
      <w:r w:rsidR="00D07414" w:rsidRPr="00060E61">
        <w:rPr>
          <w:rFonts w:ascii="Times New Roman" w:eastAsia="Calibri" w:hAnsi="Times New Roman" w:cs="Times New Roman"/>
          <w:spacing w:val="2"/>
          <w:lang w:val="en-GB" w:bidi="ar-SA"/>
        </w:rPr>
        <w:t xml:space="preserve"> (and) all his fathers.</w:t>
      </w:r>
      <w:r w:rsidRPr="00060E61">
        <w:rPr>
          <w:rFonts w:ascii="Times New Roman" w:eastAsia="Calibri" w:hAnsi="Times New Roman" w:cs="Times New Roman"/>
          <w:spacing w:val="2"/>
          <w:lang w:val="en-GB" w:bidi="ar-SA"/>
        </w:rPr>
        <w:t xml:space="preserve"> (cf. </w:t>
      </w:r>
      <w:r w:rsidR="005227AC" w:rsidRPr="00060E61">
        <w:rPr>
          <w:rFonts w:ascii="Times New Roman" w:eastAsia="Calibri" w:hAnsi="Times New Roman" w:cs="Times New Roman"/>
          <w:spacing w:val="2"/>
          <w:lang w:val="en-GB" w:bidi="ar-SA"/>
        </w:rPr>
        <w:t xml:space="preserve">IV </w:t>
      </w:r>
      <w:r w:rsidRPr="00060E61">
        <w:rPr>
          <w:rFonts w:ascii="Times New Roman" w:eastAsia="Calibri" w:hAnsi="Times New Roman" w:cs="Times New Roman"/>
          <w:spacing w:val="2"/>
          <w:lang w:val="en-GB" w:bidi="ar-SA"/>
        </w:rPr>
        <w:t>133)</w:t>
      </w:r>
      <w:r w:rsidR="00D07414" w:rsidRPr="00060E61">
        <w:rPr>
          <w:rFonts w:ascii="Times New Roman" w:eastAsia="Calibri" w:hAnsi="Times New Roman" w:cs="Times New Roman"/>
          <w:spacing w:val="2"/>
          <w:lang w:val="en-GB" w:bidi="ar-SA"/>
        </w:rPr>
        <w:br/>
      </w:r>
      <w:r w:rsidRPr="00060E61">
        <w:rPr>
          <w:rFonts w:asciiTheme="majorBidi" w:eastAsia="Calibri" w:hAnsiTheme="majorBidi" w:cstheme="majorBidi"/>
          <w:vertAlign w:val="superscript"/>
          <w:lang w:val="en-GB" w:eastAsia="en-IL"/>
        </w:rPr>
        <w:t>79</w:t>
      </w:r>
      <w:r w:rsidR="00D07414" w:rsidRPr="00060E61">
        <w:rPr>
          <w:rFonts w:ascii="Times New Roman" w:eastAsia="Calibri" w:hAnsi="Times New Roman" w:cs="Times New Roman"/>
          <w:spacing w:val="2"/>
          <w:lang w:val="en-GB" w:bidi="ar-SA"/>
        </w:rPr>
        <w:t>Anšar [</w:t>
      </w:r>
      <w:proofErr w:type="spellStart"/>
      <w:r w:rsidR="00D07414" w:rsidRPr="00060E61">
        <w:rPr>
          <w:rFonts w:ascii="Times New Roman" w:eastAsia="Calibri" w:hAnsi="Times New Roman" w:cs="Times New Roman"/>
          <w:spacing w:val="2"/>
          <w:lang w:val="en-GB" w:bidi="ar-SA"/>
        </w:rPr>
        <w:t>embra</w:t>
      </w:r>
      <w:proofErr w:type="spellEnd"/>
      <w:r w:rsidR="00D07414" w:rsidRPr="00060E61">
        <w:rPr>
          <w:rFonts w:ascii="Times New Roman" w:eastAsia="Calibri" w:hAnsi="Times New Roman" w:cs="Times New Roman"/>
          <w:spacing w:val="2"/>
          <w:lang w:val="en-GB" w:bidi="ar-SA"/>
        </w:rPr>
        <w:t>]</w:t>
      </w:r>
      <w:proofErr w:type="spellStart"/>
      <w:r w:rsidR="00D07414" w:rsidRPr="00060E61">
        <w:rPr>
          <w:rFonts w:ascii="Times New Roman" w:eastAsia="Calibri" w:hAnsi="Times New Roman" w:cs="Times New Roman"/>
          <w:spacing w:val="2"/>
          <w:lang w:val="en-GB" w:bidi="ar-SA"/>
        </w:rPr>
        <w:t>ced</w:t>
      </w:r>
      <w:proofErr w:type="spellEnd"/>
      <w:r w:rsidR="00D07414" w:rsidRPr="00060E61">
        <w:rPr>
          <w:rFonts w:ascii="Times New Roman" w:eastAsia="Calibri" w:hAnsi="Times New Roman" w:cs="Times New Roman"/>
          <w:spacing w:val="2"/>
          <w:lang w:val="en-GB" w:bidi="ar-SA"/>
        </w:rPr>
        <w:t xml:space="preserve"> him (= </w:t>
      </w:r>
      <w:proofErr w:type="spellStart"/>
      <w:r w:rsidR="00D07414" w:rsidRPr="00060E61">
        <w:rPr>
          <w:rFonts w:ascii="Times New Roman" w:eastAsia="Calibri" w:hAnsi="Times New Roman" w:cs="Times New Roman"/>
          <w:spacing w:val="2"/>
          <w:lang w:val="en-GB" w:bidi="ar-SA"/>
        </w:rPr>
        <w:t>Marduk</w:t>
      </w:r>
      <w:proofErr w:type="spellEnd"/>
      <w:r w:rsidR="00D07414" w:rsidRPr="00060E61">
        <w:rPr>
          <w:rFonts w:ascii="Times New Roman" w:eastAsia="Calibri" w:hAnsi="Times New Roman" w:cs="Times New Roman"/>
          <w:spacing w:val="2"/>
          <w:lang w:val="en-GB" w:bidi="ar-SA"/>
        </w:rPr>
        <w:t>), the king pronounced a greeting to him.</w:t>
      </w:r>
    </w:p>
    <w:p w14:paraId="384CE2CD" w14:textId="6EB7145F" w:rsidR="00D07414" w:rsidRPr="00060E61" w:rsidRDefault="00010551" w:rsidP="00010551">
      <w:pPr>
        <w:tabs>
          <w:tab w:val="left" w:pos="284"/>
        </w:tabs>
        <w:spacing w:after="0" w:line="360" w:lineRule="auto"/>
        <w:ind w:left="284"/>
        <w:rPr>
          <w:rFonts w:ascii="Times New Roman" w:eastAsia="Calibri" w:hAnsi="Times New Roman" w:cs="Times New Roman"/>
          <w:spacing w:val="2"/>
          <w:lang w:val="en-GB" w:bidi="ar-SA"/>
        </w:rPr>
      </w:pPr>
      <w:r w:rsidRPr="00060E61">
        <w:rPr>
          <w:rFonts w:asciiTheme="majorBidi" w:eastAsia="Calibri" w:hAnsiTheme="majorBidi" w:cstheme="majorBidi"/>
          <w:vertAlign w:val="superscript"/>
          <w:lang w:val="en-GB" w:eastAsia="en-IL"/>
        </w:rPr>
        <w:t>80</w:t>
      </w:r>
      <w:r w:rsidR="00D07414" w:rsidRPr="00060E61">
        <w:rPr>
          <w:rFonts w:ascii="Times New Roman" w:eastAsia="Calibri" w:hAnsi="Times New Roman" w:cs="Times New Roman"/>
          <w:spacing w:val="2"/>
          <w:lang w:val="en-GB" w:bidi="ar-SA"/>
        </w:rPr>
        <w:t xml:space="preserve">[A]nu, Enlil, and </w:t>
      </w:r>
      <w:proofErr w:type="spellStart"/>
      <w:r w:rsidR="00D07414" w:rsidRPr="00060E61">
        <w:rPr>
          <w:rFonts w:ascii="Times New Roman" w:eastAsia="Calibri" w:hAnsi="Times New Roman" w:cs="Times New Roman"/>
          <w:spacing w:val="2"/>
          <w:lang w:val="en-GB" w:bidi="ar-SA"/>
        </w:rPr>
        <w:t>Ea</w:t>
      </w:r>
      <w:proofErr w:type="spellEnd"/>
      <w:r w:rsidR="00D07414" w:rsidRPr="00060E61">
        <w:rPr>
          <w:rFonts w:ascii="Times New Roman" w:eastAsia="Calibri" w:hAnsi="Times New Roman" w:cs="Times New Roman"/>
          <w:spacing w:val="2"/>
          <w:lang w:val="en-GB" w:bidi="ar-SA"/>
        </w:rPr>
        <w:t xml:space="preserve"> gave him gifts.</w:t>
      </w:r>
      <w:r w:rsidRPr="00060E61">
        <w:rPr>
          <w:rFonts w:ascii="Times New Roman" w:eastAsia="Calibri" w:hAnsi="Times New Roman" w:cs="Times New Roman"/>
          <w:spacing w:val="2"/>
          <w:lang w:val="en-GB" w:bidi="ar-SA"/>
        </w:rPr>
        <w:t xml:space="preserve"> (cf. </w:t>
      </w:r>
      <w:r w:rsidR="005227AC" w:rsidRPr="00060E61">
        <w:rPr>
          <w:rFonts w:ascii="Times New Roman" w:eastAsia="Calibri" w:hAnsi="Times New Roman" w:cs="Times New Roman"/>
          <w:spacing w:val="2"/>
          <w:lang w:val="en-GB" w:bidi="ar-SA"/>
        </w:rPr>
        <w:t>IV</w:t>
      </w:r>
      <w:r w:rsidRPr="00060E61">
        <w:rPr>
          <w:rFonts w:ascii="Times New Roman" w:eastAsia="Calibri" w:hAnsi="Times New Roman" w:cs="Times New Roman"/>
          <w:spacing w:val="2"/>
          <w:lang w:val="en-GB" w:bidi="ar-SA"/>
        </w:rPr>
        <w:t xml:space="preserve"> 134)</w:t>
      </w:r>
    </w:p>
    <w:p w14:paraId="78A59C80" w14:textId="0AB0FF01" w:rsidR="00D07414" w:rsidRPr="00060E61" w:rsidRDefault="00010551" w:rsidP="00010551">
      <w:pPr>
        <w:tabs>
          <w:tab w:val="left" w:pos="284"/>
        </w:tabs>
        <w:spacing w:after="0" w:line="360" w:lineRule="auto"/>
        <w:ind w:left="284"/>
        <w:rPr>
          <w:rFonts w:ascii="Times New Roman" w:eastAsia="Calibri" w:hAnsi="Times New Roman" w:cs="Times New Roman"/>
          <w:spacing w:val="2"/>
          <w:lang w:val="en-GB" w:bidi="ar-SA"/>
        </w:rPr>
      </w:pPr>
      <w:r w:rsidRPr="00060E61">
        <w:rPr>
          <w:rFonts w:asciiTheme="majorBidi" w:eastAsia="Calibri" w:hAnsiTheme="majorBidi" w:cstheme="majorBidi"/>
          <w:vertAlign w:val="superscript"/>
          <w:lang w:val="en-GB" w:eastAsia="en-IL"/>
        </w:rPr>
        <w:t>81</w:t>
      </w:r>
      <w:r w:rsidR="00D07414" w:rsidRPr="00060E61">
        <w:rPr>
          <w:rFonts w:ascii="Times New Roman" w:eastAsia="Calibri" w:hAnsi="Times New Roman" w:cs="Times New Roman"/>
          <w:spacing w:val="2"/>
          <w:lang w:val="en-GB" w:bidi="ar-SA"/>
        </w:rPr>
        <w:t>[</w:t>
      </w:r>
      <w:proofErr w:type="spellStart"/>
      <w:r w:rsidR="00D07414" w:rsidRPr="00060E61">
        <w:rPr>
          <w:rFonts w:ascii="Times New Roman" w:eastAsia="Calibri" w:hAnsi="Times New Roman" w:cs="Times New Roman"/>
          <w:spacing w:val="2"/>
          <w:lang w:val="en-GB" w:bidi="ar-SA"/>
        </w:rPr>
        <w:t>Mothe</w:t>
      </w:r>
      <w:proofErr w:type="spellEnd"/>
      <w:r w:rsidR="00D07414" w:rsidRPr="00060E61">
        <w:rPr>
          <w:rFonts w:ascii="Times New Roman" w:eastAsia="Calibri" w:hAnsi="Times New Roman" w:cs="Times New Roman"/>
          <w:spacing w:val="2"/>
          <w:lang w:val="en-GB" w:bidi="ar-SA"/>
        </w:rPr>
        <w:t xml:space="preserve">]r </w:t>
      </w:r>
      <w:proofErr w:type="spellStart"/>
      <w:r w:rsidR="00D07414" w:rsidRPr="00060E61">
        <w:rPr>
          <w:rFonts w:ascii="Times New Roman" w:eastAsia="Calibri" w:hAnsi="Times New Roman" w:cs="Times New Roman"/>
          <w:spacing w:val="2"/>
          <w:lang w:val="en-GB" w:bidi="ar-SA"/>
        </w:rPr>
        <w:t>Damkina</w:t>
      </w:r>
      <w:proofErr w:type="spellEnd"/>
      <w:r w:rsidR="00D07414" w:rsidRPr="00060E61">
        <w:rPr>
          <w:rFonts w:ascii="Times New Roman" w:eastAsia="Calibri" w:hAnsi="Times New Roman" w:cs="Times New Roman"/>
          <w:spacing w:val="2"/>
          <w:lang w:val="en-GB" w:bidi="ar-SA"/>
        </w:rPr>
        <w:t>, who bore him, hailed him,</w:t>
      </w:r>
      <w:r w:rsidR="00D07414" w:rsidRPr="00060E61">
        <w:rPr>
          <w:rFonts w:ascii="Times New Roman" w:eastAsia="Calibri" w:hAnsi="Times New Roman" w:cs="Times New Roman"/>
          <w:spacing w:val="2"/>
          <w:lang w:val="en-GB" w:bidi="ar-SA"/>
        </w:rPr>
        <w:br/>
      </w:r>
      <w:r w:rsidRPr="00060E61">
        <w:rPr>
          <w:rFonts w:asciiTheme="majorBidi" w:eastAsia="Calibri" w:hAnsiTheme="majorBidi" w:cstheme="majorBidi"/>
          <w:vertAlign w:val="superscript"/>
          <w:lang w:val="en-GB" w:eastAsia="en-IL"/>
        </w:rPr>
        <w:t>82</w:t>
      </w:r>
      <w:r w:rsidR="00D07414" w:rsidRPr="00060E61">
        <w:rPr>
          <w:rFonts w:ascii="Times New Roman" w:eastAsia="Calibri" w:hAnsi="Times New Roman" w:cs="Times New Roman"/>
          <w:spacing w:val="2"/>
          <w:lang w:val="en-GB" w:bidi="ar-SA"/>
        </w:rPr>
        <w:t>[wit]h clean ... she made his face shine.</w:t>
      </w:r>
    </w:p>
    <w:p w14:paraId="0471C607" w14:textId="7B4E81E3" w:rsidR="00D07414" w:rsidRPr="00060E61" w:rsidRDefault="00010551" w:rsidP="00010551">
      <w:pPr>
        <w:tabs>
          <w:tab w:val="left" w:pos="284"/>
        </w:tabs>
        <w:spacing w:after="0" w:line="360" w:lineRule="auto"/>
        <w:ind w:left="284"/>
        <w:jc w:val="both"/>
        <w:rPr>
          <w:rFonts w:ascii="Times New Roman" w:eastAsia="Calibri" w:hAnsi="Times New Roman" w:cs="Times New Roman"/>
          <w:spacing w:val="2"/>
          <w:lang w:val="en-GB" w:bidi="ar-SA"/>
        </w:rPr>
      </w:pPr>
      <w:r w:rsidRPr="00060E61">
        <w:rPr>
          <w:rFonts w:asciiTheme="majorBidi" w:eastAsia="Calibri" w:hAnsiTheme="majorBidi" w:cstheme="majorBidi"/>
          <w:vertAlign w:val="superscript"/>
          <w:lang w:val="en-GB" w:eastAsia="en-IL"/>
        </w:rPr>
        <w:t>83</w:t>
      </w:r>
      <w:r w:rsidR="00D07414" w:rsidRPr="00060E61">
        <w:rPr>
          <w:rFonts w:ascii="Times New Roman" w:eastAsia="Calibri" w:hAnsi="Times New Roman" w:cs="Times New Roman"/>
          <w:spacing w:val="2"/>
          <w:lang w:val="en-GB" w:bidi="ar-SA"/>
        </w:rPr>
        <w:t xml:space="preserve">[T]o </w:t>
      </w:r>
      <w:proofErr w:type="spellStart"/>
      <w:r w:rsidR="00D07414" w:rsidRPr="00060E61">
        <w:rPr>
          <w:rFonts w:ascii="Times New Roman" w:eastAsia="Calibri" w:hAnsi="Times New Roman" w:cs="Times New Roman"/>
          <w:spacing w:val="2"/>
          <w:lang w:val="en-GB" w:bidi="ar-SA"/>
        </w:rPr>
        <w:t>Usmû</w:t>
      </w:r>
      <w:proofErr w:type="spellEnd"/>
      <w:r w:rsidR="00D07414" w:rsidRPr="00060E61">
        <w:rPr>
          <w:rFonts w:ascii="Times New Roman" w:eastAsia="Calibri" w:hAnsi="Times New Roman" w:cs="Times New Roman"/>
          <w:spacing w:val="2"/>
          <w:lang w:val="en-GB" w:bidi="ar-SA"/>
        </w:rPr>
        <w:t xml:space="preserve">, who held her present (which was brought) for the </w:t>
      </w:r>
      <w:r w:rsidR="00426BFD" w:rsidRPr="00060E61">
        <w:rPr>
          <w:rFonts w:ascii="Times New Roman" w:eastAsia="Calibri" w:hAnsi="Times New Roman" w:cs="Times New Roman"/>
          <w:spacing w:val="2"/>
          <w:lang w:val="en-GB" w:bidi="ar-SA"/>
        </w:rPr>
        <w:t>tidings</w:t>
      </w:r>
      <w:r w:rsidR="00D07414" w:rsidRPr="00060E61">
        <w:rPr>
          <w:rFonts w:ascii="Times New Roman" w:eastAsia="Calibri" w:hAnsi="Times New Roman" w:cs="Times New Roman"/>
          <w:spacing w:val="2"/>
          <w:lang w:val="en-GB" w:bidi="ar-SA"/>
        </w:rPr>
        <w:t>,</w:t>
      </w:r>
      <w:r w:rsidRPr="00060E61">
        <w:rPr>
          <w:rFonts w:ascii="Times New Roman" w:eastAsia="Calibri" w:hAnsi="Times New Roman" w:cs="Times New Roman"/>
          <w:spacing w:val="2"/>
          <w:lang w:val="en-GB" w:bidi="ar-SA"/>
        </w:rPr>
        <w:t xml:space="preserve"> (cf. </w:t>
      </w:r>
      <w:r w:rsidR="009766EC" w:rsidRPr="00060E61">
        <w:rPr>
          <w:rFonts w:ascii="Times New Roman" w:eastAsia="Calibri" w:hAnsi="Times New Roman" w:cs="Times New Roman"/>
          <w:spacing w:val="2"/>
          <w:lang w:val="en-GB" w:bidi="ar-SA"/>
        </w:rPr>
        <w:t>IV</w:t>
      </w:r>
      <w:r w:rsidRPr="00060E61">
        <w:rPr>
          <w:rFonts w:ascii="Times New Roman" w:eastAsia="Calibri" w:hAnsi="Times New Roman" w:cs="Times New Roman"/>
          <w:spacing w:val="2"/>
          <w:lang w:val="en-GB" w:bidi="ar-SA"/>
        </w:rPr>
        <w:t xml:space="preserve"> 133, 135)</w:t>
      </w:r>
    </w:p>
    <w:p w14:paraId="1BC6A0D5" w14:textId="531879F9" w:rsidR="00D07414" w:rsidRPr="00060E61" w:rsidRDefault="00010551" w:rsidP="00010551">
      <w:pPr>
        <w:tabs>
          <w:tab w:val="left" w:pos="284"/>
        </w:tabs>
        <w:spacing w:after="0" w:line="360" w:lineRule="auto"/>
        <w:ind w:left="284"/>
        <w:jc w:val="both"/>
        <w:rPr>
          <w:rFonts w:ascii="Times New Roman" w:eastAsia="Calibri" w:hAnsi="Times New Roman" w:cs="Times New Roman"/>
          <w:spacing w:val="2"/>
          <w:lang w:val="en-GB" w:bidi="ar-SA"/>
        </w:rPr>
      </w:pPr>
      <w:r w:rsidRPr="00060E61">
        <w:rPr>
          <w:rFonts w:asciiTheme="majorBidi" w:eastAsia="Calibri" w:hAnsiTheme="majorBidi" w:cstheme="majorBidi"/>
          <w:vertAlign w:val="superscript"/>
          <w:lang w:val="en-GB" w:eastAsia="en-IL"/>
        </w:rPr>
        <w:t>84</w:t>
      </w:r>
      <w:r w:rsidR="00D07414" w:rsidRPr="00060E61">
        <w:rPr>
          <w:rFonts w:ascii="Times New Roman" w:eastAsia="Calibri" w:hAnsi="Times New Roman" w:cs="Times New Roman"/>
          <w:spacing w:val="2"/>
          <w:lang w:val="en-GB" w:bidi="ar-SA"/>
        </w:rPr>
        <w:t xml:space="preserve">[he </w:t>
      </w:r>
      <w:proofErr w:type="spellStart"/>
      <w:r w:rsidR="00D07414" w:rsidRPr="00060E61">
        <w:rPr>
          <w:rFonts w:ascii="Times New Roman" w:eastAsia="Calibri" w:hAnsi="Times New Roman" w:cs="Times New Roman"/>
          <w:spacing w:val="2"/>
          <w:lang w:val="en-GB" w:bidi="ar-SA"/>
        </w:rPr>
        <w:t>entru</w:t>
      </w:r>
      <w:proofErr w:type="spellEnd"/>
      <w:r w:rsidR="00D07414" w:rsidRPr="00060E61">
        <w:rPr>
          <w:rFonts w:ascii="Times New Roman" w:eastAsia="Calibri" w:hAnsi="Times New Roman" w:cs="Times New Roman"/>
          <w:spacing w:val="2"/>
          <w:lang w:val="en-GB" w:bidi="ar-SA"/>
        </w:rPr>
        <w:t>]</w:t>
      </w:r>
      <w:proofErr w:type="spellStart"/>
      <w:r w:rsidR="00D07414" w:rsidRPr="00060E61">
        <w:rPr>
          <w:rFonts w:ascii="Times New Roman" w:eastAsia="Calibri" w:hAnsi="Times New Roman" w:cs="Times New Roman"/>
          <w:spacing w:val="2"/>
          <w:lang w:val="en-GB" w:bidi="ar-SA"/>
        </w:rPr>
        <w:t>sted</w:t>
      </w:r>
      <w:proofErr w:type="spellEnd"/>
      <w:r w:rsidR="00D07414" w:rsidRPr="00060E61">
        <w:rPr>
          <w:rFonts w:ascii="Times New Roman" w:eastAsia="Calibri" w:hAnsi="Times New Roman" w:cs="Times New Roman"/>
          <w:spacing w:val="2"/>
          <w:lang w:val="en-GB" w:bidi="ar-SA"/>
        </w:rPr>
        <w:t xml:space="preserve"> the position of vizier of the </w:t>
      </w:r>
      <w:proofErr w:type="spellStart"/>
      <w:r w:rsidR="00D07414" w:rsidRPr="00060E61">
        <w:rPr>
          <w:rFonts w:ascii="Times New Roman" w:eastAsia="Calibri" w:hAnsi="Times New Roman" w:cs="Times New Roman"/>
          <w:spacing w:val="2"/>
          <w:lang w:val="en-GB" w:bidi="ar-SA"/>
        </w:rPr>
        <w:t>Apsû</w:t>
      </w:r>
      <w:proofErr w:type="spellEnd"/>
      <w:r w:rsidR="00D07414" w:rsidRPr="00060E61">
        <w:rPr>
          <w:rFonts w:ascii="Times New Roman" w:eastAsia="Calibri" w:hAnsi="Times New Roman" w:cs="Times New Roman"/>
          <w:spacing w:val="2"/>
          <w:lang w:val="en-GB" w:bidi="ar-SA"/>
        </w:rPr>
        <w:t>, to take care of the shrines.</w:t>
      </w:r>
    </w:p>
    <w:p w14:paraId="2E14DE40" w14:textId="52AF99DB" w:rsidR="00D07414" w:rsidRPr="00060E61" w:rsidRDefault="00010551" w:rsidP="00010551">
      <w:pPr>
        <w:tabs>
          <w:tab w:val="left" w:pos="284"/>
        </w:tabs>
        <w:spacing w:after="0" w:line="360" w:lineRule="auto"/>
        <w:ind w:left="284"/>
        <w:jc w:val="both"/>
        <w:rPr>
          <w:rFonts w:ascii="Times New Roman" w:eastAsia="Calibri" w:hAnsi="Times New Roman" w:cs="Times New Roman"/>
          <w:spacing w:val="2"/>
          <w:lang w:val="en-GB" w:bidi="ar-SA"/>
        </w:rPr>
      </w:pPr>
      <w:r w:rsidRPr="00060E61">
        <w:rPr>
          <w:rFonts w:asciiTheme="majorBidi" w:eastAsia="Calibri" w:hAnsiTheme="majorBidi" w:cstheme="majorBidi"/>
          <w:vertAlign w:val="superscript"/>
          <w:lang w:val="en-GB" w:eastAsia="en-IL"/>
        </w:rPr>
        <w:t>85</w:t>
      </w:r>
      <w:r w:rsidR="00D07414" w:rsidRPr="00060E61">
        <w:rPr>
          <w:rFonts w:ascii="Times New Roman" w:eastAsia="Calibri" w:hAnsi="Times New Roman" w:cs="Times New Roman"/>
          <w:spacing w:val="2"/>
          <w:lang w:val="en-GB" w:bidi="ar-SA"/>
        </w:rPr>
        <w:t xml:space="preserve">The </w:t>
      </w:r>
      <w:proofErr w:type="spellStart"/>
      <w:r w:rsidR="00D07414" w:rsidRPr="00060E61">
        <w:rPr>
          <w:rFonts w:ascii="Times New Roman" w:eastAsia="Calibri" w:hAnsi="Times New Roman" w:cs="Times New Roman"/>
          <w:spacing w:val="2"/>
          <w:lang w:val="en-GB" w:bidi="ar-SA"/>
        </w:rPr>
        <w:t>Igigi</w:t>
      </w:r>
      <w:proofErr w:type="spellEnd"/>
      <w:r w:rsidR="00D07414" w:rsidRPr="00060E61">
        <w:rPr>
          <w:rFonts w:ascii="Times New Roman" w:eastAsia="Calibri" w:hAnsi="Times New Roman" w:cs="Times New Roman"/>
          <w:spacing w:val="2"/>
          <w:lang w:val="en-GB" w:bidi="ar-SA"/>
        </w:rPr>
        <w:t xml:space="preserve"> a[ss]</w:t>
      </w:r>
      <w:proofErr w:type="spellStart"/>
      <w:r w:rsidR="00D07414" w:rsidRPr="00060E61">
        <w:rPr>
          <w:rFonts w:ascii="Times New Roman" w:eastAsia="Calibri" w:hAnsi="Times New Roman" w:cs="Times New Roman"/>
          <w:spacing w:val="2"/>
          <w:lang w:val="en-GB" w:bidi="ar-SA"/>
        </w:rPr>
        <w:t>embled</w:t>
      </w:r>
      <w:proofErr w:type="spellEnd"/>
      <w:r w:rsidR="00D07414" w:rsidRPr="00060E61">
        <w:rPr>
          <w:rFonts w:ascii="Times New Roman" w:eastAsia="Calibri" w:hAnsi="Times New Roman" w:cs="Times New Roman"/>
          <w:spacing w:val="2"/>
          <w:lang w:val="en-GB" w:bidi="ar-SA"/>
        </w:rPr>
        <w:t xml:space="preserve"> and all paid obeisance to him,</w:t>
      </w:r>
    </w:p>
    <w:p w14:paraId="719F130A" w14:textId="61E19CEC" w:rsidR="00D07414" w:rsidRPr="00060E61" w:rsidRDefault="00010551" w:rsidP="00010551">
      <w:pPr>
        <w:tabs>
          <w:tab w:val="left" w:pos="284"/>
        </w:tabs>
        <w:spacing w:after="0" w:line="360" w:lineRule="auto"/>
        <w:ind w:left="284"/>
        <w:jc w:val="both"/>
        <w:rPr>
          <w:rFonts w:ascii="Times New Roman" w:eastAsia="Calibri" w:hAnsi="Times New Roman" w:cs="Times New Roman"/>
          <w:spacing w:val="2"/>
          <w:lang w:val="en-GB" w:bidi="ar-SA"/>
        </w:rPr>
      </w:pPr>
      <w:r w:rsidRPr="00060E61">
        <w:rPr>
          <w:rFonts w:asciiTheme="majorBidi" w:eastAsia="Calibri" w:hAnsiTheme="majorBidi" w:cstheme="majorBidi"/>
          <w:vertAlign w:val="superscript"/>
          <w:lang w:val="en-GB" w:eastAsia="en-IL"/>
        </w:rPr>
        <w:t>86</w:t>
      </w:r>
      <w:r w:rsidR="00D07414" w:rsidRPr="00060E61">
        <w:rPr>
          <w:rFonts w:ascii="Times New Roman" w:eastAsia="Calibri" w:hAnsi="Times New Roman" w:cs="Times New Roman"/>
          <w:spacing w:val="2"/>
          <w:lang w:val="en-GB" w:bidi="ar-SA"/>
        </w:rPr>
        <w:t xml:space="preserve">The </w:t>
      </w:r>
      <w:proofErr w:type="spellStart"/>
      <w:r w:rsidR="00D07414" w:rsidRPr="00060E61">
        <w:rPr>
          <w:rFonts w:ascii="Times New Roman" w:eastAsia="Calibri" w:hAnsi="Times New Roman" w:cs="Times New Roman"/>
          <w:spacing w:val="2"/>
          <w:lang w:val="en-GB" w:bidi="ar-SA"/>
        </w:rPr>
        <w:t>Anunnaki</w:t>
      </w:r>
      <w:proofErr w:type="spellEnd"/>
      <w:r w:rsidR="00D07414" w:rsidRPr="00060E61">
        <w:rPr>
          <w:rFonts w:ascii="Times New Roman" w:eastAsia="Calibri" w:hAnsi="Times New Roman" w:cs="Times New Roman"/>
          <w:spacing w:val="2"/>
          <w:lang w:val="en-GB" w:bidi="ar-SA"/>
        </w:rPr>
        <w:t>, all that existed, kissed his feet.</w:t>
      </w:r>
    </w:p>
    <w:p w14:paraId="7EAA6602" w14:textId="4DE5C4AC" w:rsidR="00D07414" w:rsidRPr="00060E61" w:rsidRDefault="00010551" w:rsidP="00010551">
      <w:pPr>
        <w:tabs>
          <w:tab w:val="left" w:pos="284"/>
        </w:tabs>
        <w:spacing w:after="0" w:line="360" w:lineRule="auto"/>
        <w:ind w:left="284"/>
        <w:jc w:val="both"/>
        <w:rPr>
          <w:rFonts w:ascii="Times New Roman" w:eastAsia="Calibri" w:hAnsi="Times New Roman" w:cs="Times New Roman"/>
          <w:spacing w:val="2"/>
          <w:lang w:val="en-GB" w:bidi="ar-SA"/>
        </w:rPr>
      </w:pPr>
      <w:r w:rsidRPr="00060E61">
        <w:rPr>
          <w:rFonts w:asciiTheme="majorBidi" w:eastAsia="Calibri" w:hAnsiTheme="majorBidi" w:cstheme="majorBidi"/>
          <w:vertAlign w:val="superscript"/>
          <w:lang w:val="en-GB" w:eastAsia="en-IL"/>
        </w:rPr>
        <w:t>87</w:t>
      </w:r>
      <w:r w:rsidR="00D07414" w:rsidRPr="00060E61">
        <w:rPr>
          <w:rFonts w:ascii="Times New Roman" w:eastAsia="Calibri" w:hAnsi="Times New Roman" w:cs="Times New Roman"/>
          <w:spacing w:val="2"/>
          <w:lang w:val="en-GB" w:bidi="ar-SA"/>
        </w:rPr>
        <w:t>[They all gathered] in their assembly to show their submission</w:t>
      </w:r>
      <w:r w:rsidRPr="00060E61">
        <w:rPr>
          <w:rFonts w:ascii="Times New Roman" w:eastAsia="Calibri" w:hAnsi="Times New Roman" w:cs="Times New Roman"/>
          <w:spacing w:val="2"/>
          <w:lang w:val="en-GB" w:bidi="ar-SA"/>
        </w:rPr>
        <w:t>…</w:t>
      </w:r>
    </w:p>
    <w:p w14:paraId="6A1852D6" w14:textId="666DE443" w:rsidR="00D07414" w:rsidRPr="00060E61" w:rsidRDefault="009F5331" w:rsidP="00010551">
      <w:pPr>
        <w:tabs>
          <w:tab w:val="left" w:pos="284"/>
        </w:tabs>
        <w:spacing w:after="0" w:line="360" w:lineRule="auto"/>
        <w:ind w:left="284"/>
        <w:jc w:val="both"/>
        <w:rPr>
          <w:rFonts w:ascii="Times New Roman" w:eastAsia="Calibri" w:hAnsi="Times New Roman" w:cs="Times New Roman"/>
          <w:spacing w:val="2"/>
          <w:lang w:val="en-GB" w:bidi="ar-SA"/>
        </w:rPr>
      </w:pPr>
      <w:r w:rsidRPr="00060E61">
        <w:rPr>
          <w:rFonts w:asciiTheme="majorBidi" w:eastAsia="Calibri" w:hAnsiTheme="majorBidi" w:cstheme="majorBidi"/>
          <w:vertAlign w:val="superscript"/>
          <w:lang w:val="en-GB" w:eastAsia="en-IL"/>
        </w:rPr>
        <w:t>88</w:t>
      </w:r>
      <w:r w:rsidR="00D07414" w:rsidRPr="00060E61">
        <w:rPr>
          <w:rFonts w:ascii="Times New Roman" w:eastAsia="Calibri" w:hAnsi="Times New Roman" w:cs="Times New Roman"/>
          <w:spacing w:val="2"/>
          <w:lang w:val="en-GB" w:bidi="ar-SA"/>
        </w:rPr>
        <w:t>[...] they stood and bowed down: ‘Behold the king!’</w:t>
      </w:r>
    </w:p>
    <w:p w14:paraId="422EBC2D" w14:textId="11877808" w:rsidR="00D07414" w:rsidRPr="00060E61" w:rsidRDefault="009F5331" w:rsidP="00010551">
      <w:pPr>
        <w:tabs>
          <w:tab w:val="left" w:pos="284"/>
        </w:tabs>
        <w:spacing w:after="0" w:line="360" w:lineRule="auto"/>
        <w:ind w:left="284"/>
        <w:rPr>
          <w:rFonts w:ascii="Times New Roman" w:eastAsia="Calibri" w:hAnsi="Times New Roman" w:cs="Times New Roman"/>
          <w:spacing w:val="2"/>
          <w:lang w:val="en-GB" w:bidi="ar-SA"/>
        </w:rPr>
      </w:pPr>
      <w:r w:rsidRPr="00060E61">
        <w:rPr>
          <w:rFonts w:asciiTheme="majorBidi" w:eastAsia="Calibri" w:hAnsiTheme="majorBidi" w:cstheme="majorBidi"/>
          <w:vertAlign w:val="superscript"/>
          <w:lang w:val="en-GB" w:eastAsia="en-IL"/>
        </w:rPr>
        <w:t>89</w:t>
      </w:r>
      <w:r w:rsidR="00D07414" w:rsidRPr="00060E61">
        <w:rPr>
          <w:rFonts w:ascii="Times New Roman" w:eastAsia="Calibri" w:hAnsi="Times New Roman" w:cs="Times New Roman"/>
          <w:spacing w:val="2"/>
          <w:lang w:val="en-GB" w:bidi="ar-SA"/>
        </w:rPr>
        <w:t>[...] his fathers, took their fill of his beauty,</w:t>
      </w:r>
      <w:r w:rsidR="00D07414" w:rsidRPr="00060E61">
        <w:rPr>
          <w:rFonts w:ascii="Times New Roman" w:eastAsia="Calibri" w:hAnsi="Times New Roman" w:cs="Times New Roman"/>
          <w:spacing w:val="2"/>
          <w:lang w:val="en-GB" w:bidi="ar-SA"/>
        </w:rPr>
        <w:br/>
      </w:r>
      <w:r w:rsidRPr="00060E61">
        <w:rPr>
          <w:rFonts w:ascii="Times New Roman" w:eastAsia="Calibri" w:hAnsi="Times New Roman" w:cs="Times New Roman"/>
          <w:spacing w:val="2"/>
          <w:vertAlign w:val="superscript"/>
          <w:lang w:val="en-GB" w:bidi="ar-SA"/>
        </w:rPr>
        <w:t>90</w:t>
      </w:r>
      <w:r w:rsidR="00D07414" w:rsidRPr="00060E61">
        <w:rPr>
          <w:rFonts w:ascii="Times New Roman" w:eastAsia="Calibri" w:hAnsi="Times New Roman" w:cs="Times New Roman"/>
          <w:spacing w:val="2"/>
          <w:lang w:val="en-GB" w:bidi="ar-SA"/>
        </w:rPr>
        <w:t>The Lord heard (it), his (robe’s) fringes girded with the dust of battle ...</w:t>
      </w:r>
      <w:r w:rsidR="00D07414" w:rsidRPr="00060E61">
        <w:rPr>
          <w:rFonts w:ascii="Times New Roman" w:eastAsia="Calibri" w:hAnsi="Times New Roman" w:cs="Times New Roman"/>
          <w:spacing w:val="2"/>
          <w:lang w:val="en-GB" w:bidi="ar-SA"/>
        </w:rPr>
        <w:br/>
      </w:r>
      <w:r w:rsidRPr="00060E61">
        <w:rPr>
          <w:rFonts w:ascii="Times New Roman" w:eastAsia="Calibri" w:hAnsi="Times New Roman" w:cs="Times New Roman"/>
          <w:spacing w:val="2"/>
          <w:vertAlign w:val="superscript"/>
          <w:lang w:val="en-GB" w:bidi="ar-SA"/>
        </w:rPr>
        <w:t>92</w:t>
      </w:r>
      <w:r w:rsidR="00D07414" w:rsidRPr="00060E61">
        <w:rPr>
          <w:rFonts w:ascii="Times New Roman" w:eastAsia="Calibri" w:hAnsi="Times New Roman" w:cs="Times New Roman"/>
          <w:spacing w:val="2"/>
          <w:lang w:val="en-GB" w:bidi="ar-SA"/>
        </w:rPr>
        <w:t>Anointing his [b]</w:t>
      </w:r>
      <w:proofErr w:type="spellStart"/>
      <w:r w:rsidR="00D07414" w:rsidRPr="00060E61">
        <w:rPr>
          <w:rFonts w:ascii="Times New Roman" w:eastAsia="Calibri" w:hAnsi="Times New Roman" w:cs="Times New Roman"/>
          <w:spacing w:val="2"/>
          <w:lang w:val="en-GB" w:bidi="ar-SA"/>
        </w:rPr>
        <w:t>ody</w:t>
      </w:r>
      <w:proofErr w:type="spellEnd"/>
      <w:r w:rsidR="00D07414" w:rsidRPr="00060E61">
        <w:rPr>
          <w:rFonts w:ascii="Times New Roman" w:eastAsia="Calibri" w:hAnsi="Times New Roman" w:cs="Times New Roman"/>
          <w:spacing w:val="2"/>
          <w:lang w:val="en-GB" w:bidi="ar-SA"/>
        </w:rPr>
        <w:t xml:space="preserve"> with [...] cedar perfume,</w:t>
      </w:r>
    </w:p>
    <w:p w14:paraId="15F5DB6C" w14:textId="51DBFDC2" w:rsidR="00D07414" w:rsidRPr="00060E61" w:rsidRDefault="009F5331" w:rsidP="00010551">
      <w:pPr>
        <w:tabs>
          <w:tab w:val="left" w:pos="284"/>
        </w:tabs>
        <w:spacing w:after="0" w:line="360" w:lineRule="auto"/>
        <w:ind w:left="284"/>
        <w:jc w:val="both"/>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93</w:t>
      </w:r>
      <w:r w:rsidR="00D07414" w:rsidRPr="00060E61">
        <w:rPr>
          <w:rFonts w:ascii="Times New Roman" w:eastAsia="Calibri" w:hAnsi="Times New Roman" w:cs="Times New Roman"/>
          <w:spacing w:val="2"/>
          <w:lang w:val="en-GB" w:bidi="ar-SA"/>
        </w:rPr>
        <w:t>[he p]</w:t>
      </w:r>
      <w:proofErr w:type="spellStart"/>
      <w:r w:rsidR="00D07414" w:rsidRPr="00060E61">
        <w:rPr>
          <w:rFonts w:ascii="Times New Roman" w:eastAsia="Calibri" w:hAnsi="Times New Roman" w:cs="Times New Roman"/>
          <w:spacing w:val="2"/>
          <w:lang w:val="en-GB" w:bidi="ar-SA"/>
        </w:rPr>
        <w:t>ut</w:t>
      </w:r>
      <w:proofErr w:type="spellEnd"/>
      <w:r w:rsidR="00D07414" w:rsidRPr="00060E61">
        <w:rPr>
          <w:rFonts w:ascii="Times New Roman" w:eastAsia="Calibri" w:hAnsi="Times New Roman" w:cs="Times New Roman"/>
          <w:spacing w:val="2"/>
          <w:lang w:val="en-GB" w:bidi="ar-SA"/>
        </w:rPr>
        <w:t xml:space="preserve"> on [his] princely [</w:t>
      </w:r>
      <w:proofErr w:type="spellStart"/>
      <w:r w:rsidR="00D07414" w:rsidRPr="00060E61">
        <w:rPr>
          <w:rFonts w:ascii="Times New Roman" w:eastAsia="Calibri" w:hAnsi="Times New Roman" w:cs="Times New Roman"/>
          <w:spacing w:val="2"/>
          <w:lang w:val="en-GB" w:bidi="ar-SA"/>
        </w:rPr>
        <w:t>ro</w:t>
      </w:r>
      <w:proofErr w:type="spellEnd"/>
      <w:r w:rsidR="00D07414" w:rsidRPr="00060E61">
        <w:rPr>
          <w:rFonts w:ascii="Times New Roman" w:eastAsia="Calibri" w:hAnsi="Times New Roman" w:cs="Times New Roman"/>
          <w:spacing w:val="2"/>
          <w:lang w:val="en-GB" w:bidi="ar-SA"/>
        </w:rPr>
        <w:t>]be</w:t>
      </w:r>
    </w:p>
    <w:p w14:paraId="66FDC15A" w14:textId="27C6D49B" w:rsidR="00D07414" w:rsidRPr="00060E61" w:rsidRDefault="009F5331" w:rsidP="00010551">
      <w:pPr>
        <w:tabs>
          <w:tab w:val="left" w:pos="284"/>
        </w:tabs>
        <w:spacing w:after="0" w:line="360" w:lineRule="auto"/>
        <w:ind w:left="284"/>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94</w:t>
      </w:r>
      <w:r w:rsidR="00D07414" w:rsidRPr="00060E61">
        <w:rPr>
          <w:rFonts w:ascii="Times New Roman" w:eastAsia="Calibri" w:hAnsi="Times New Roman" w:cs="Times New Roman"/>
          <w:spacing w:val="2"/>
          <w:lang w:val="en-GB" w:bidi="ar-SA"/>
        </w:rPr>
        <w:t>a royal [au]</w:t>
      </w:r>
      <w:proofErr w:type="spellStart"/>
      <w:r w:rsidR="00D07414" w:rsidRPr="00060E61">
        <w:rPr>
          <w:rFonts w:ascii="Times New Roman" w:eastAsia="Calibri" w:hAnsi="Times New Roman" w:cs="Times New Roman"/>
          <w:spacing w:val="2"/>
          <w:lang w:val="en-GB" w:bidi="ar-SA"/>
        </w:rPr>
        <w:t>ra</w:t>
      </w:r>
      <w:proofErr w:type="spellEnd"/>
      <w:r w:rsidR="00D07414" w:rsidRPr="00060E61">
        <w:rPr>
          <w:rFonts w:ascii="Times New Roman" w:eastAsia="Calibri" w:hAnsi="Times New Roman" w:cs="Times New Roman"/>
          <w:spacing w:val="2"/>
          <w:lang w:val="en-GB" w:bidi="ar-SA"/>
        </w:rPr>
        <w:t>, a terrifying crown</w:t>
      </w:r>
      <w:r w:rsidR="00945C53" w:rsidRPr="00060E61">
        <w:rPr>
          <w:rFonts w:ascii="Times New Roman" w:eastAsia="Calibri" w:hAnsi="Times New Roman" w:cs="Times New Roman"/>
          <w:spacing w:val="2"/>
          <w:lang w:val="en-GB" w:bidi="ar-SA"/>
        </w:rPr>
        <w:t xml:space="preserve"> …</w:t>
      </w:r>
    </w:p>
    <w:p w14:paraId="13607BB7" w14:textId="65B85B49" w:rsidR="00D07414" w:rsidRPr="00060E61" w:rsidRDefault="009F5331" w:rsidP="00010551">
      <w:pPr>
        <w:tabs>
          <w:tab w:val="left" w:pos="284"/>
        </w:tabs>
        <w:spacing w:after="0" w:line="360" w:lineRule="auto"/>
        <w:ind w:left="284"/>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106</w:t>
      </w:r>
      <w:r w:rsidR="00D07414" w:rsidRPr="00060E61">
        <w:rPr>
          <w:rFonts w:ascii="Times New Roman" w:eastAsia="Calibri" w:hAnsi="Times New Roman" w:cs="Times New Roman"/>
          <w:spacing w:val="2"/>
          <w:lang w:val="en-GB" w:bidi="ar-SA"/>
        </w:rPr>
        <w:t>The gods, all that existed [...]</w:t>
      </w:r>
    </w:p>
    <w:p w14:paraId="7776E163" w14:textId="5B284C14" w:rsidR="00D07414" w:rsidRPr="00060E61" w:rsidRDefault="009F5331" w:rsidP="00010551">
      <w:pPr>
        <w:tabs>
          <w:tab w:val="left" w:pos="284"/>
        </w:tabs>
        <w:spacing w:after="0" w:line="360" w:lineRule="auto"/>
        <w:ind w:left="284"/>
        <w:rPr>
          <w:rFonts w:ascii="Times New Roman" w:eastAsia="Calibri" w:hAnsi="Times New Roman" w:cs="Times New Roman"/>
          <w:spacing w:val="2"/>
          <w:lang w:val="en-US" w:bidi="ar-SA"/>
        </w:rPr>
      </w:pPr>
      <w:r w:rsidRPr="00060E61">
        <w:rPr>
          <w:rFonts w:ascii="Times New Roman" w:eastAsia="Calibri" w:hAnsi="Times New Roman" w:cs="Times New Roman"/>
          <w:spacing w:val="2"/>
          <w:vertAlign w:val="superscript"/>
          <w:lang w:val="en-GB" w:bidi="ar-SA"/>
        </w:rPr>
        <w:t>107</w:t>
      </w:r>
      <w:r w:rsidR="00D07414" w:rsidRPr="00060E61">
        <w:rPr>
          <w:rFonts w:ascii="Times New Roman" w:eastAsia="Calibri" w:hAnsi="Times New Roman" w:cs="Times New Roman"/>
          <w:spacing w:val="2"/>
          <w:lang w:val="en-GB" w:bidi="ar-SA"/>
        </w:rPr>
        <w:t>Laḫmu and L[</w:t>
      </w:r>
      <w:proofErr w:type="spellStart"/>
      <w:r w:rsidR="00D07414" w:rsidRPr="00060E61">
        <w:rPr>
          <w:rFonts w:ascii="Times New Roman" w:eastAsia="Calibri" w:hAnsi="Times New Roman" w:cs="Times New Roman"/>
          <w:spacing w:val="2"/>
          <w:lang w:val="en-GB" w:bidi="ar-SA"/>
        </w:rPr>
        <w:t>aḫam</w:t>
      </w:r>
      <w:proofErr w:type="spellEnd"/>
      <w:r w:rsidR="00D07414" w:rsidRPr="00060E61">
        <w:rPr>
          <w:rFonts w:ascii="Times New Roman" w:eastAsia="Calibri" w:hAnsi="Times New Roman" w:cs="Times New Roman"/>
          <w:spacing w:val="2"/>
          <w:lang w:val="en-GB" w:bidi="ar-SA"/>
        </w:rPr>
        <w:t>]u [...]</w:t>
      </w:r>
    </w:p>
    <w:p w14:paraId="26B17EDD" w14:textId="664F81C2" w:rsidR="00D07414" w:rsidRPr="00060E61" w:rsidRDefault="009F5331" w:rsidP="00010551">
      <w:pPr>
        <w:tabs>
          <w:tab w:val="left" w:pos="284"/>
        </w:tabs>
        <w:spacing w:after="0" w:line="360" w:lineRule="auto"/>
        <w:ind w:left="284"/>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108</w:t>
      </w:r>
      <w:r w:rsidR="00D07414" w:rsidRPr="00060E61">
        <w:rPr>
          <w:rFonts w:ascii="Times New Roman" w:eastAsia="Calibri" w:hAnsi="Times New Roman" w:cs="Times New Roman"/>
          <w:spacing w:val="2"/>
          <w:lang w:val="en-GB" w:bidi="ar-SA"/>
        </w:rPr>
        <w:t>opened their mouths and a[</w:t>
      </w:r>
      <w:proofErr w:type="spellStart"/>
      <w:r w:rsidR="00D07414" w:rsidRPr="00060E61">
        <w:rPr>
          <w:rFonts w:ascii="Times New Roman" w:eastAsia="Calibri" w:hAnsi="Times New Roman" w:cs="Times New Roman"/>
          <w:spacing w:val="2"/>
          <w:lang w:val="en-GB" w:bidi="ar-SA"/>
        </w:rPr>
        <w:t>ddressed</w:t>
      </w:r>
      <w:proofErr w:type="spellEnd"/>
      <w:r w:rsidR="00D07414" w:rsidRPr="00060E61">
        <w:rPr>
          <w:rFonts w:ascii="Times New Roman" w:eastAsia="Calibri" w:hAnsi="Times New Roman" w:cs="Times New Roman"/>
          <w:spacing w:val="2"/>
          <w:lang w:val="en-GB" w:bidi="ar-SA"/>
        </w:rPr>
        <w:t xml:space="preserve">] the </w:t>
      </w:r>
      <w:proofErr w:type="spellStart"/>
      <w:r w:rsidR="00D07414" w:rsidRPr="00060E61">
        <w:rPr>
          <w:rFonts w:ascii="Times New Roman" w:eastAsia="Calibri" w:hAnsi="Times New Roman" w:cs="Times New Roman"/>
          <w:spacing w:val="2"/>
          <w:lang w:val="en-GB" w:bidi="ar-SA"/>
        </w:rPr>
        <w:t>Igigi</w:t>
      </w:r>
      <w:proofErr w:type="spellEnd"/>
      <w:r w:rsidR="00D07414" w:rsidRPr="00060E61">
        <w:rPr>
          <w:rFonts w:ascii="Times New Roman" w:eastAsia="Calibri" w:hAnsi="Times New Roman" w:cs="Times New Roman"/>
          <w:spacing w:val="2"/>
          <w:lang w:val="en-GB" w:bidi="ar-SA"/>
        </w:rPr>
        <w:t xml:space="preserve"> [god]s:</w:t>
      </w:r>
    </w:p>
    <w:p w14:paraId="025CAD58" w14:textId="0817000F" w:rsidR="00D07414" w:rsidRPr="00060E61" w:rsidRDefault="009F5331" w:rsidP="00010551">
      <w:pPr>
        <w:tabs>
          <w:tab w:val="left" w:pos="284"/>
        </w:tabs>
        <w:spacing w:after="0" w:line="360" w:lineRule="auto"/>
        <w:ind w:left="284"/>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109</w:t>
      </w:r>
      <w:r w:rsidR="00D07414" w:rsidRPr="00060E61">
        <w:rPr>
          <w:rFonts w:ascii="Times New Roman" w:eastAsia="Calibri" w:hAnsi="Times New Roman" w:cs="Times New Roman"/>
          <w:spacing w:val="2"/>
          <w:lang w:val="en-GB" w:bidi="ar-SA"/>
        </w:rPr>
        <w:t>‘Previously, [Mar]</w:t>
      </w:r>
      <w:proofErr w:type="spellStart"/>
      <w:r w:rsidR="00D07414" w:rsidRPr="00060E61">
        <w:rPr>
          <w:rFonts w:ascii="Times New Roman" w:eastAsia="Calibri" w:hAnsi="Times New Roman" w:cs="Times New Roman"/>
          <w:spacing w:val="2"/>
          <w:lang w:val="en-GB" w:bidi="ar-SA"/>
        </w:rPr>
        <w:t>duk</w:t>
      </w:r>
      <w:proofErr w:type="spellEnd"/>
      <w:r w:rsidR="00D07414" w:rsidRPr="00060E61">
        <w:rPr>
          <w:rFonts w:ascii="Times New Roman" w:eastAsia="Calibri" w:hAnsi="Times New Roman" w:cs="Times New Roman"/>
          <w:spacing w:val="2"/>
          <w:lang w:val="en-GB" w:bidi="ar-SA"/>
        </w:rPr>
        <w:t xml:space="preserve"> (was) our beloved son,</w:t>
      </w:r>
      <w:r w:rsidR="00D07414" w:rsidRPr="00060E61">
        <w:rPr>
          <w:rFonts w:ascii="Times New Roman" w:eastAsia="Calibri" w:hAnsi="Times New Roman" w:cs="Times New Roman"/>
          <w:spacing w:val="2"/>
          <w:lang w:val="en-GB" w:bidi="ar-SA"/>
        </w:rPr>
        <w:br/>
      </w:r>
      <w:r w:rsidRPr="00060E61">
        <w:rPr>
          <w:rFonts w:ascii="Times New Roman" w:eastAsia="Calibri" w:hAnsi="Times New Roman" w:cs="Times New Roman"/>
          <w:spacing w:val="2"/>
          <w:vertAlign w:val="superscript"/>
          <w:lang w:val="en-GB" w:bidi="ar-SA"/>
        </w:rPr>
        <w:t>110</w:t>
      </w:r>
      <w:r w:rsidR="00D07414" w:rsidRPr="00060E61">
        <w:rPr>
          <w:rFonts w:ascii="Times New Roman" w:eastAsia="Calibri" w:hAnsi="Times New Roman" w:cs="Times New Roman"/>
          <w:spacing w:val="2"/>
          <w:lang w:val="en-GB" w:bidi="ar-SA"/>
        </w:rPr>
        <w:t>Now, he is your king! Heed his command!’</w:t>
      </w:r>
    </w:p>
    <w:p w14:paraId="3872C044" w14:textId="4F510204" w:rsidR="00D07414" w:rsidRPr="00060E61" w:rsidRDefault="009F5331" w:rsidP="00010551">
      <w:pPr>
        <w:tabs>
          <w:tab w:val="left" w:pos="284"/>
        </w:tabs>
        <w:spacing w:after="0" w:line="360" w:lineRule="auto"/>
        <w:ind w:left="284"/>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111</w:t>
      </w:r>
      <w:r w:rsidR="00D07414" w:rsidRPr="00060E61">
        <w:rPr>
          <w:rFonts w:ascii="Times New Roman" w:eastAsia="Calibri" w:hAnsi="Times New Roman" w:cs="Times New Roman"/>
          <w:spacing w:val="2"/>
          <w:lang w:val="en-GB" w:bidi="ar-SA"/>
        </w:rPr>
        <w:t>Again, they called and spoke up together:</w:t>
      </w:r>
    </w:p>
    <w:p w14:paraId="2546CC7F" w14:textId="2879005D" w:rsidR="00D07414" w:rsidRPr="00060E61" w:rsidRDefault="009F5331" w:rsidP="00010551">
      <w:pPr>
        <w:tabs>
          <w:tab w:val="left" w:pos="284"/>
        </w:tabs>
        <w:spacing w:after="0" w:line="360" w:lineRule="auto"/>
        <w:ind w:left="284"/>
        <w:jc w:val="both"/>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112</w:t>
      </w:r>
      <w:r w:rsidR="00D07414" w:rsidRPr="00060E61">
        <w:rPr>
          <w:rFonts w:ascii="Times New Roman" w:eastAsia="Calibri" w:hAnsi="Times New Roman" w:cs="Times New Roman"/>
          <w:spacing w:val="2"/>
          <w:lang w:val="en-GB" w:bidi="ar-SA"/>
        </w:rPr>
        <w:t>‘Lugal-dimmer-an-ki-a is his name, trust in him!’</w:t>
      </w:r>
    </w:p>
    <w:p w14:paraId="49F95CA3" w14:textId="77777777" w:rsidR="00635AB8" w:rsidRPr="00060E61" w:rsidRDefault="00635AB8" w:rsidP="00635AB8">
      <w:pPr>
        <w:widowControl w:val="0"/>
        <w:bidi/>
        <w:spacing w:after="0" w:line="480" w:lineRule="auto"/>
        <w:jc w:val="both"/>
        <w:rPr>
          <w:rFonts w:ascii="Times New Roman" w:eastAsia="Calibri" w:hAnsi="Times New Roman" w:cs="David"/>
          <w:szCs w:val="24"/>
          <w:rtl/>
          <w:lang w:val="en-US"/>
        </w:rPr>
      </w:pPr>
    </w:p>
    <w:p w14:paraId="1D576040" w14:textId="41E48E1E" w:rsidR="00D4376C" w:rsidRPr="00060E61" w:rsidRDefault="00341323" w:rsidP="00635AB8">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lastRenderedPageBreak/>
        <w:t>לפנינו</w:t>
      </w:r>
      <w:r w:rsidR="006F76BE" w:rsidRPr="00060E61">
        <w:rPr>
          <w:rFonts w:ascii="Times New Roman" w:eastAsia="Calibri" w:hAnsi="Times New Roman" w:cs="David" w:hint="cs"/>
          <w:szCs w:val="24"/>
          <w:rtl/>
          <w:lang w:val="en-US"/>
        </w:rPr>
        <w:t xml:space="preserve">, </w:t>
      </w:r>
      <w:r w:rsidR="005F4303" w:rsidRPr="00060E61">
        <w:rPr>
          <w:rFonts w:ascii="Times New Roman" w:eastAsia="Calibri" w:hAnsi="Times New Roman" w:cs="David" w:hint="cs"/>
          <w:szCs w:val="24"/>
          <w:rtl/>
          <w:lang w:val="en-US"/>
        </w:rPr>
        <w:t xml:space="preserve">אפוא, </w:t>
      </w:r>
      <w:r w:rsidR="006F76BE" w:rsidRPr="00060E61">
        <w:rPr>
          <w:rFonts w:ascii="Times New Roman" w:eastAsia="Calibri" w:hAnsi="Times New Roman" w:cs="David" w:hint="cs"/>
          <w:szCs w:val="24"/>
          <w:rtl/>
          <w:lang w:val="en-US"/>
        </w:rPr>
        <w:t>ללא ספ</w:t>
      </w:r>
      <w:r w:rsidR="00DB6011" w:rsidRPr="00060E61">
        <w:rPr>
          <w:rFonts w:ascii="Times New Roman" w:eastAsia="Calibri" w:hAnsi="Times New Roman" w:cs="David" w:hint="cs"/>
          <w:szCs w:val="24"/>
          <w:rtl/>
          <w:lang w:val="en-US"/>
        </w:rPr>
        <w:t>ק</w:t>
      </w:r>
      <w:r w:rsidR="006F76BE" w:rsidRPr="00060E61">
        <w:rPr>
          <w:rFonts w:ascii="Times New Roman" w:eastAsia="Calibri" w:hAnsi="Times New Roman" w:cs="David" w:hint="cs"/>
          <w:szCs w:val="24"/>
          <w:rtl/>
          <w:lang w:val="en-US"/>
        </w:rPr>
        <w:t>,</w:t>
      </w:r>
      <w:r w:rsidRPr="00060E61">
        <w:rPr>
          <w:rFonts w:ascii="Times New Roman" w:eastAsia="Calibri" w:hAnsi="Times New Roman" w:cs="David" w:hint="cs"/>
          <w:szCs w:val="24"/>
          <w:rtl/>
          <w:lang w:val="en-US"/>
        </w:rPr>
        <w:t xml:space="preserve"> המשך ישיר של </w:t>
      </w:r>
      <w:r w:rsidR="006F76BE" w:rsidRPr="00060E61">
        <w:rPr>
          <w:rFonts w:ascii="Times New Roman" w:eastAsia="Calibri" w:hAnsi="Times New Roman" w:cs="David" w:hint="cs"/>
          <w:szCs w:val="24"/>
          <w:rtl/>
          <w:lang w:val="en-US"/>
        </w:rPr>
        <w:t>ספיחי הקרב</w:t>
      </w:r>
      <w:r w:rsidR="002E0F16" w:rsidRPr="00060E61">
        <w:rPr>
          <w:rFonts w:ascii="Times New Roman" w:eastAsia="Calibri" w:hAnsi="Times New Roman" w:cs="David" w:hint="cs"/>
          <w:szCs w:val="24"/>
          <w:rtl/>
          <w:lang w:val="en-US"/>
        </w:rPr>
        <w:t xml:space="preserve"> שנקטעו לקראת</w:t>
      </w:r>
      <w:r w:rsidR="006F76BE" w:rsidRPr="00060E61">
        <w:rPr>
          <w:rFonts w:ascii="Times New Roman" w:eastAsia="Calibri" w:hAnsi="Times New Roman" w:cs="David" w:hint="cs"/>
          <w:szCs w:val="24"/>
          <w:rtl/>
          <w:lang w:val="en-US"/>
        </w:rPr>
        <w:t xml:space="preserve"> </w:t>
      </w:r>
      <w:r w:rsidR="002E0F16" w:rsidRPr="00060E61">
        <w:rPr>
          <w:rFonts w:ascii="Times New Roman" w:eastAsia="Calibri" w:hAnsi="Times New Roman" w:cs="David" w:hint="cs"/>
          <w:szCs w:val="24"/>
          <w:rtl/>
          <w:lang w:val="en-US"/>
        </w:rPr>
        <w:t>סוף</w:t>
      </w:r>
      <w:r w:rsidRPr="00060E61">
        <w:rPr>
          <w:rFonts w:ascii="Times New Roman" w:eastAsia="Calibri" w:hAnsi="Times New Roman" w:cs="David" w:hint="cs"/>
          <w:szCs w:val="24"/>
          <w:rtl/>
          <w:lang w:val="en-US"/>
        </w:rPr>
        <w:t xml:space="preserve"> </w:t>
      </w:r>
      <w:r w:rsidR="002E0F16" w:rsidRPr="00060E61">
        <w:rPr>
          <w:rFonts w:ascii="Times New Roman" w:eastAsia="Calibri" w:hAnsi="Times New Roman" w:cs="David" w:hint="cs"/>
          <w:szCs w:val="24"/>
          <w:rtl/>
          <w:lang w:val="en-US"/>
        </w:rPr>
        <w:t>ה</w:t>
      </w:r>
      <w:r w:rsidRPr="00060E61">
        <w:rPr>
          <w:rFonts w:ascii="Times New Roman" w:eastAsia="Calibri" w:hAnsi="Times New Roman" w:cs="David" w:hint="cs"/>
          <w:szCs w:val="24"/>
          <w:rtl/>
          <w:lang w:val="en-US"/>
        </w:rPr>
        <w:t>לוח הרביעי</w:t>
      </w:r>
      <w:r w:rsidR="003B1C18" w:rsidRPr="00060E61">
        <w:rPr>
          <w:rFonts w:ascii="Times New Roman" w:eastAsia="Calibri" w:hAnsi="Times New Roman" w:cs="David" w:hint="cs"/>
          <w:szCs w:val="24"/>
          <w:rtl/>
          <w:lang w:val="en-US"/>
        </w:rPr>
        <w:t xml:space="preserve">, המוביל ישירות להמלכת </w:t>
      </w:r>
      <w:proofErr w:type="spellStart"/>
      <w:r w:rsidR="004A7B8D" w:rsidRPr="00060E61">
        <w:rPr>
          <w:rFonts w:ascii="Times New Roman" w:eastAsia="Calibri" w:hAnsi="Times New Roman" w:cs="David" w:hint="cs"/>
          <w:szCs w:val="24"/>
          <w:lang w:val="en-US"/>
        </w:rPr>
        <w:t>Marduk</w:t>
      </w:r>
      <w:proofErr w:type="spellEnd"/>
      <w:r w:rsidR="005F4303" w:rsidRPr="00060E61">
        <w:rPr>
          <w:rFonts w:ascii="Times New Roman" w:eastAsia="Calibri" w:hAnsi="Times New Roman" w:cs="David" w:hint="cs"/>
          <w:szCs w:val="24"/>
          <w:rtl/>
          <w:lang w:val="en-US"/>
        </w:rPr>
        <w:t xml:space="preserve">. </w:t>
      </w:r>
      <w:r w:rsidR="00CB02AB" w:rsidRPr="00060E61">
        <w:rPr>
          <w:rFonts w:ascii="Times New Roman" w:eastAsia="Calibri" w:hAnsi="Times New Roman" w:cs="David" w:hint="cs"/>
          <w:szCs w:val="24"/>
          <w:rtl/>
          <w:lang w:val="en-GB"/>
        </w:rPr>
        <w:t xml:space="preserve">הן </w:t>
      </w:r>
      <w:r w:rsidR="005F4303" w:rsidRPr="00060E61">
        <w:rPr>
          <w:rFonts w:ascii="Times New Roman" w:eastAsia="Calibri" w:hAnsi="Times New Roman" w:cs="David" w:hint="cs"/>
          <w:szCs w:val="24"/>
          <w:rtl/>
          <w:lang w:val="en-US"/>
        </w:rPr>
        <w:t>מבנהו התחבירי</w:t>
      </w:r>
      <w:r w:rsidR="00CB02AB" w:rsidRPr="00060E61">
        <w:rPr>
          <w:rFonts w:ascii="Times New Roman" w:eastAsia="Calibri" w:hAnsi="Times New Roman" w:cs="David" w:hint="cs"/>
          <w:szCs w:val="24"/>
          <w:rtl/>
          <w:lang w:val="en-US"/>
        </w:rPr>
        <w:t>, והן תכניו</w:t>
      </w:r>
      <w:r w:rsidR="004A03E2" w:rsidRPr="00060E61">
        <w:rPr>
          <w:rFonts w:ascii="Times New Roman" w:eastAsia="Calibri" w:hAnsi="Times New Roman" w:cs="David" w:hint="cs"/>
          <w:szCs w:val="24"/>
          <w:rtl/>
          <w:lang w:val="en-US"/>
        </w:rPr>
        <w:t xml:space="preserve"> של קטע זה,</w:t>
      </w:r>
      <w:r w:rsidR="005F4303" w:rsidRPr="00060E61">
        <w:rPr>
          <w:rFonts w:ascii="Times New Roman" w:eastAsia="Calibri" w:hAnsi="Times New Roman" w:cs="David" w:hint="cs"/>
          <w:szCs w:val="24"/>
          <w:rtl/>
          <w:lang w:val="en-US"/>
        </w:rPr>
        <w:t xml:space="preserve"> </w:t>
      </w:r>
      <w:r w:rsidR="00CB02AB" w:rsidRPr="00060E61">
        <w:rPr>
          <w:rFonts w:ascii="Times New Roman" w:eastAsia="Calibri" w:hAnsi="Times New Roman" w:cs="David" w:hint="cs"/>
          <w:szCs w:val="24"/>
          <w:rtl/>
          <w:lang w:val="en-US"/>
        </w:rPr>
        <w:t>זהים</w:t>
      </w:r>
      <w:r w:rsidR="005F4303" w:rsidRPr="00060E61">
        <w:rPr>
          <w:rFonts w:ascii="Times New Roman" w:eastAsia="Calibri" w:hAnsi="Times New Roman" w:cs="David" w:hint="cs"/>
          <w:szCs w:val="24"/>
          <w:rtl/>
          <w:lang w:val="en-US"/>
        </w:rPr>
        <w:t xml:space="preserve"> כמעט לגמרי</w:t>
      </w:r>
      <w:r w:rsidR="002E0F16" w:rsidRPr="00060E61">
        <w:rPr>
          <w:rFonts w:ascii="Times New Roman" w:eastAsia="Calibri" w:hAnsi="Times New Roman" w:cs="David" w:hint="cs"/>
          <w:szCs w:val="24"/>
          <w:rtl/>
          <w:lang w:val="en-US"/>
        </w:rPr>
        <w:t xml:space="preserve"> לספיחי הקרב שנזכרו לפני כן</w:t>
      </w:r>
      <w:r w:rsidR="005F4303" w:rsidRPr="00060E61">
        <w:rPr>
          <w:rFonts w:ascii="Times New Roman" w:eastAsia="Calibri" w:hAnsi="Times New Roman" w:cs="David" w:hint="cs"/>
          <w:szCs w:val="24"/>
          <w:rtl/>
          <w:lang w:val="en-US"/>
        </w:rPr>
        <w:t>. אולם</w:t>
      </w:r>
      <w:r w:rsidRPr="00060E61">
        <w:rPr>
          <w:rFonts w:ascii="Times New Roman" w:eastAsia="Calibri" w:hAnsi="Times New Roman" w:cs="David" w:hint="cs"/>
          <w:szCs w:val="24"/>
          <w:rtl/>
          <w:lang w:val="en-US"/>
        </w:rPr>
        <w:t xml:space="preserve"> בין שני החלקים</w:t>
      </w:r>
      <w:r w:rsidR="00376831" w:rsidRPr="00060E61">
        <w:rPr>
          <w:rFonts w:ascii="Times New Roman" w:eastAsia="Calibri" w:hAnsi="Times New Roman" w:cs="David" w:hint="cs"/>
          <w:szCs w:val="24"/>
          <w:rtl/>
          <w:lang w:val="en-US"/>
        </w:rPr>
        <w:t xml:space="preserve"> הללו</w:t>
      </w:r>
      <w:r w:rsidRPr="00060E61">
        <w:rPr>
          <w:rFonts w:ascii="Times New Roman" w:eastAsia="Calibri" w:hAnsi="Times New Roman" w:cs="David" w:hint="cs"/>
          <w:szCs w:val="24"/>
          <w:rtl/>
          <w:lang w:val="en-US"/>
        </w:rPr>
        <w:t xml:space="preserve"> מפריד</w:t>
      </w:r>
      <w:r w:rsidR="002E380F" w:rsidRPr="00060E61">
        <w:rPr>
          <w:rFonts w:ascii="Times New Roman" w:eastAsia="Calibri" w:hAnsi="Times New Roman" w:cs="David" w:hint="cs"/>
          <w:szCs w:val="24"/>
          <w:rtl/>
          <w:lang w:val="en-US"/>
        </w:rPr>
        <w:t xml:space="preserve">ות </w:t>
      </w:r>
      <w:r w:rsidR="005F4303" w:rsidRPr="00060E61">
        <w:rPr>
          <w:rFonts w:ascii="Times New Roman" w:eastAsia="Calibri" w:hAnsi="Times New Roman" w:cs="David" w:hint="cs"/>
          <w:szCs w:val="24"/>
          <w:rtl/>
          <w:lang w:val="en-US"/>
        </w:rPr>
        <w:t>ה</w:t>
      </w:r>
      <w:r w:rsidR="002E380F" w:rsidRPr="00060E61">
        <w:rPr>
          <w:rFonts w:ascii="Times New Roman" w:eastAsia="Calibri" w:hAnsi="Times New Roman" w:cs="David" w:hint="cs"/>
          <w:szCs w:val="24"/>
          <w:rtl/>
          <w:lang w:val="en-US"/>
        </w:rPr>
        <w:t xml:space="preserve">שורות </w:t>
      </w:r>
      <w:r w:rsidR="005F4303" w:rsidRPr="00060E61">
        <w:rPr>
          <w:rFonts w:ascii="Times New Roman" w:eastAsia="Calibri" w:hAnsi="Times New Roman" w:cs="David" w:hint="cs"/>
          <w:szCs w:val="24"/>
          <w:rtl/>
          <w:lang w:val="en-US"/>
        </w:rPr>
        <w:t>ה</w:t>
      </w:r>
      <w:r w:rsidR="002E380F" w:rsidRPr="00060E61">
        <w:rPr>
          <w:rFonts w:ascii="Times New Roman" w:eastAsia="Calibri" w:hAnsi="Times New Roman" w:cs="David" w:hint="cs"/>
          <w:szCs w:val="24"/>
          <w:rtl/>
          <w:lang w:val="en-US"/>
        </w:rPr>
        <w:t>רבות המכילות את</w:t>
      </w:r>
      <w:r w:rsidR="00376831" w:rsidRPr="00060E61">
        <w:rPr>
          <w:rFonts w:ascii="Times New Roman" w:eastAsia="Calibri" w:hAnsi="Times New Roman" w:cs="David" w:hint="cs"/>
          <w:szCs w:val="24"/>
          <w:rtl/>
          <w:lang w:val="en-US"/>
        </w:rPr>
        <w:t xml:space="preserve"> </w:t>
      </w:r>
      <w:r w:rsidRPr="00060E61">
        <w:rPr>
          <w:rFonts w:ascii="Times New Roman" w:eastAsia="Calibri" w:hAnsi="Times New Roman" w:cs="David" w:hint="cs"/>
          <w:szCs w:val="24"/>
          <w:rtl/>
          <w:lang w:val="en-US"/>
        </w:rPr>
        <w:t>תיאור הבריאה של העולם</w:t>
      </w:r>
      <w:r w:rsidR="002F323A" w:rsidRPr="00060E61">
        <w:rPr>
          <w:rFonts w:ascii="Times New Roman" w:eastAsia="Calibri" w:hAnsi="Times New Roman" w:cs="David" w:hint="cs"/>
          <w:szCs w:val="24"/>
          <w:rtl/>
          <w:lang w:val="en-US"/>
        </w:rPr>
        <w:t xml:space="preserve"> המיושב</w:t>
      </w:r>
      <w:r w:rsidRPr="00060E61">
        <w:rPr>
          <w:rFonts w:ascii="Times New Roman" w:eastAsia="Calibri" w:hAnsi="Times New Roman" w:cs="David" w:hint="cs"/>
          <w:szCs w:val="24"/>
          <w:rtl/>
          <w:lang w:val="en-US"/>
        </w:rPr>
        <w:t xml:space="preserve"> ממרכיבי הים: השמים, הארץ, העננים והנהרות (</w:t>
      </w:r>
      <w:r w:rsidR="005227AC" w:rsidRPr="00060E61">
        <w:rPr>
          <w:rFonts w:ascii="Times New Roman" w:eastAsia="Calibri" w:hAnsi="Times New Roman" w:cs="David"/>
          <w:szCs w:val="24"/>
          <w:lang w:val="en-GB"/>
        </w:rPr>
        <w:t>IV 135 – V 66</w:t>
      </w:r>
      <w:r w:rsidRPr="00060E61">
        <w:rPr>
          <w:rFonts w:ascii="Times New Roman" w:eastAsia="Calibri" w:hAnsi="Times New Roman" w:cs="David" w:hint="cs"/>
          <w:szCs w:val="24"/>
          <w:rtl/>
          <w:lang w:val="en-US"/>
        </w:rPr>
        <w:t xml:space="preserve">). </w:t>
      </w:r>
      <w:r w:rsidR="00376831" w:rsidRPr="00060E61">
        <w:rPr>
          <w:rFonts w:ascii="Times New Roman" w:eastAsia="Calibri" w:hAnsi="Times New Roman" w:cs="David" w:hint="cs"/>
          <w:szCs w:val="24"/>
          <w:rtl/>
          <w:lang w:val="en-US"/>
        </w:rPr>
        <w:t>בשל תחיבה זו</w:t>
      </w:r>
      <w:r w:rsidR="002E380F" w:rsidRPr="00060E61">
        <w:rPr>
          <w:rFonts w:ascii="Times New Roman" w:eastAsia="Calibri" w:hAnsi="Times New Roman" w:cs="David" w:hint="cs"/>
          <w:szCs w:val="24"/>
          <w:rtl/>
          <w:lang w:val="en-US"/>
        </w:rPr>
        <w:t>, המחלקת את ספיחי הקרב לשניים,</w:t>
      </w:r>
      <w:r w:rsidR="00376831" w:rsidRPr="00060E61">
        <w:rPr>
          <w:rFonts w:ascii="Times New Roman" w:eastAsia="Calibri" w:hAnsi="Times New Roman" w:cs="David" w:hint="cs"/>
          <w:szCs w:val="24"/>
          <w:rtl/>
          <w:lang w:val="en-US"/>
        </w:rPr>
        <w:t xml:space="preserve"> </w:t>
      </w:r>
      <w:r w:rsidR="006F76BE" w:rsidRPr="00060E61">
        <w:rPr>
          <w:rFonts w:ascii="Times New Roman" w:eastAsia="Calibri" w:hAnsi="Times New Roman" w:cs="David" w:hint="cs"/>
          <w:szCs w:val="24"/>
          <w:rtl/>
          <w:lang w:val="en-US"/>
        </w:rPr>
        <w:t>הקורא עשוי לסבור</w:t>
      </w:r>
      <w:r w:rsidRPr="00060E61">
        <w:rPr>
          <w:rFonts w:ascii="Times New Roman" w:eastAsia="Calibri" w:hAnsi="Times New Roman" w:cs="David" w:hint="cs"/>
          <w:szCs w:val="24"/>
          <w:rtl/>
          <w:lang w:val="en-US"/>
        </w:rPr>
        <w:t xml:space="preserve"> כי </w:t>
      </w:r>
      <w:r w:rsidR="00635AB8" w:rsidRPr="00060E61">
        <w:rPr>
          <w:rFonts w:ascii="Times New Roman" w:eastAsia="Calibri" w:hAnsi="Times New Roman" w:cs="David" w:hint="cs"/>
          <w:szCs w:val="24"/>
          <w:rtl/>
          <w:lang w:val="en-US"/>
        </w:rPr>
        <w:t>המראה שראו האלים</w:t>
      </w:r>
      <w:r w:rsidR="00DB6011" w:rsidRPr="00060E61">
        <w:rPr>
          <w:rFonts w:ascii="Times New Roman" w:eastAsia="Calibri" w:hAnsi="Times New Roman" w:cs="David" w:hint="cs"/>
          <w:szCs w:val="24"/>
          <w:rtl/>
          <w:lang w:val="en-US"/>
        </w:rPr>
        <w:t xml:space="preserve"> (</w:t>
      </w:r>
      <w:r w:rsidR="005227AC" w:rsidRPr="00060E61">
        <w:rPr>
          <w:rFonts w:ascii="Times New Roman" w:eastAsia="Calibri" w:hAnsi="Times New Roman" w:cs="David"/>
          <w:szCs w:val="24"/>
          <w:lang w:val="en-GB"/>
        </w:rPr>
        <w:t>l. 77 above</w:t>
      </w:r>
      <w:r w:rsidR="005227AC" w:rsidRPr="00060E61">
        <w:rPr>
          <w:rFonts w:ascii="Times New Roman" w:eastAsia="Calibri" w:hAnsi="Times New Roman" w:cs="David" w:hint="cs"/>
          <w:szCs w:val="24"/>
          <w:rtl/>
          <w:lang w:val="en-GB"/>
        </w:rPr>
        <w:t>)</w:t>
      </w:r>
      <w:r w:rsidR="00635AB8" w:rsidRPr="00060E61">
        <w:rPr>
          <w:rFonts w:ascii="Times New Roman" w:eastAsia="Calibri" w:hAnsi="Times New Roman" w:cs="David" w:hint="cs"/>
          <w:szCs w:val="24"/>
          <w:rtl/>
          <w:lang w:val="en-US"/>
        </w:rPr>
        <w:t xml:space="preserve">, </w:t>
      </w:r>
      <w:r w:rsidR="00161F4B" w:rsidRPr="00060E61">
        <w:rPr>
          <w:rFonts w:ascii="Times New Roman" w:eastAsia="Calibri" w:hAnsi="Times New Roman" w:cs="David" w:hint="cs"/>
          <w:szCs w:val="24"/>
          <w:rtl/>
          <w:lang w:val="en-US"/>
        </w:rPr>
        <w:t>והבשורה ששמעו</w:t>
      </w:r>
      <w:r w:rsidR="00DB6011" w:rsidRPr="00060E61">
        <w:rPr>
          <w:rFonts w:ascii="Times New Roman" w:eastAsia="Calibri" w:hAnsi="Times New Roman" w:cs="David" w:hint="cs"/>
          <w:szCs w:val="24"/>
          <w:rtl/>
          <w:lang w:val="en-US"/>
        </w:rPr>
        <w:t xml:space="preserve"> (</w:t>
      </w:r>
      <w:r w:rsidR="005227AC" w:rsidRPr="00060E61">
        <w:rPr>
          <w:rFonts w:ascii="Times New Roman" w:eastAsia="Calibri" w:hAnsi="Times New Roman" w:cs="David"/>
          <w:szCs w:val="24"/>
          <w:lang w:val="en-GB"/>
        </w:rPr>
        <w:t>l. 83</w:t>
      </w:r>
      <w:r w:rsidR="00DB6011" w:rsidRPr="00060E61">
        <w:rPr>
          <w:rFonts w:ascii="Times New Roman" w:eastAsia="Calibri" w:hAnsi="Times New Roman" w:cs="David" w:hint="cs"/>
          <w:szCs w:val="24"/>
          <w:rtl/>
          <w:lang w:val="en-US"/>
        </w:rPr>
        <w:t>)</w:t>
      </w:r>
      <w:r w:rsidR="00635AB8" w:rsidRPr="00060E61">
        <w:rPr>
          <w:rFonts w:ascii="Times New Roman" w:eastAsia="Calibri" w:hAnsi="Times New Roman" w:cs="David" w:hint="cs"/>
          <w:szCs w:val="24"/>
          <w:rtl/>
          <w:lang w:val="en-US"/>
        </w:rPr>
        <w:t>, אשר בעקבותיהם</w:t>
      </w:r>
      <w:r w:rsidR="005F4303" w:rsidRPr="00060E61">
        <w:rPr>
          <w:rFonts w:ascii="Times New Roman" w:eastAsia="Calibri" w:hAnsi="Times New Roman" w:cs="David" w:hint="cs"/>
          <w:szCs w:val="24"/>
          <w:rtl/>
          <w:lang w:val="en-US"/>
        </w:rPr>
        <w:t xml:space="preserve"> </w:t>
      </w:r>
      <w:r w:rsidR="005F4303" w:rsidRPr="00060E61">
        <w:rPr>
          <w:rFonts w:ascii="Times New Roman" w:eastAsia="Calibri" w:hAnsi="Times New Roman" w:cs="David" w:hint="cs"/>
          <w:szCs w:val="24"/>
          <w:rtl/>
          <w:lang w:val="en-GB"/>
        </w:rPr>
        <w:t>שמחו מאוד והמליכו</w:t>
      </w:r>
      <w:r w:rsidR="00635AB8" w:rsidRPr="00060E61">
        <w:rPr>
          <w:rFonts w:ascii="Times New Roman" w:eastAsia="Calibri" w:hAnsi="Times New Roman" w:cs="David" w:hint="cs"/>
          <w:szCs w:val="24"/>
          <w:rtl/>
          <w:lang w:val="en-US"/>
        </w:rPr>
        <w:t xml:space="preserve"> </w:t>
      </w:r>
      <w:r w:rsidR="005F4303" w:rsidRPr="00060E61">
        <w:rPr>
          <w:rFonts w:ascii="Times New Roman" w:eastAsia="Calibri" w:hAnsi="Times New Roman" w:cs="David" w:hint="cs"/>
          <w:szCs w:val="24"/>
          <w:rtl/>
          <w:lang w:val="en-US"/>
        </w:rPr>
        <w:t>את</w:t>
      </w:r>
      <w:r w:rsidR="00635AB8" w:rsidRPr="00060E61">
        <w:rPr>
          <w:rFonts w:ascii="Times New Roman" w:eastAsia="Calibri" w:hAnsi="Times New Roman" w:cs="David" w:hint="cs"/>
          <w:szCs w:val="24"/>
          <w:rtl/>
          <w:lang w:val="en-US"/>
        </w:rPr>
        <w:t xml:space="preserve"> </w:t>
      </w:r>
      <w:proofErr w:type="spellStart"/>
      <w:r w:rsidR="005227AC" w:rsidRPr="00060E61">
        <w:rPr>
          <w:rFonts w:ascii="Times New Roman" w:eastAsia="Calibri" w:hAnsi="Times New Roman" w:cs="David"/>
          <w:szCs w:val="24"/>
          <w:lang w:val="en-US"/>
        </w:rPr>
        <w:t>Marduk</w:t>
      </w:r>
      <w:proofErr w:type="spellEnd"/>
      <w:r w:rsidR="00635AB8" w:rsidRPr="00060E61">
        <w:rPr>
          <w:rFonts w:ascii="Times New Roman" w:eastAsia="Calibri" w:hAnsi="Times New Roman" w:cs="David" w:hint="cs"/>
          <w:szCs w:val="24"/>
          <w:rtl/>
          <w:lang w:val="en-US"/>
        </w:rPr>
        <w:t xml:space="preserve">, הם מעשי </w:t>
      </w:r>
      <w:r w:rsidR="00945C53" w:rsidRPr="00060E61">
        <w:rPr>
          <w:rFonts w:ascii="Times New Roman" w:eastAsia="Calibri" w:hAnsi="Times New Roman" w:cs="David" w:hint="cs"/>
          <w:szCs w:val="24"/>
          <w:rtl/>
          <w:lang w:val="en-US"/>
        </w:rPr>
        <w:t>הבריאה</w:t>
      </w:r>
      <w:r w:rsidR="00D07414" w:rsidRPr="00060E61">
        <w:rPr>
          <w:rFonts w:ascii="Times New Roman" w:eastAsia="Calibri" w:hAnsi="Times New Roman" w:cs="David" w:hint="cs"/>
          <w:szCs w:val="24"/>
          <w:rtl/>
          <w:lang w:val="en-US"/>
        </w:rPr>
        <w:t xml:space="preserve">, המתוארים </w:t>
      </w:r>
      <w:r w:rsidRPr="00060E61">
        <w:rPr>
          <w:rFonts w:ascii="Times New Roman" w:eastAsia="Calibri" w:hAnsi="Times New Roman" w:cs="David" w:hint="cs"/>
          <w:szCs w:val="24"/>
          <w:rtl/>
          <w:lang w:val="en-US"/>
        </w:rPr>
        <w:t xml:space="preserve">ממש </w:t>
      </w:r>
      <w:r w:rsidR="00D07414" w:rsidRPr="00060E61">
        <w:rPr>
          <w:rFonts w:ascii="Times New Roman" w:eastAsia="Calibri" w:hAnsi="Times New Roman" w:cs="David" w:hint="cs"/>
          <w:szCs w:val="24"/>
          <w:rtl/>
          <w:lang w:val="en-US"/>
        </w:rPr>
        <w:t>לפני סצינה זו.</w:t>
      </w:r>
      <w:r w:rsidR="00635AB8" w:rsidRPr="00060E61">
        <w:rPr>
          <w:rFonts w:ascii="Times New Roman" w:eastAsia="Calibri" w:hAnsi="Times New Roman" w:cs="David" w:hint="cs"/>
          <w:szCs w:val="24"/>
          <w:rtl/>
          <w:lang w:val="en-US"/>
        </w:rPr>
        <w:t xml:space="preserve"> אולם תוכן הכתובים</w:t>
      </w:r>
      <w:r w:rsidR="00161F4B" w:rsidRPr="00060E61">
        <w:rPr>
          <w:rFonts w:ascii="Times New Roman" w:eastAsia="Calibri" w:hAnsi="Times New Roman" w:cs="David" w:hint="cs"/>
          <w:szCs w:val="24"/>
          <w:rtl/>
          <w:lang w:val="en-US"/>
        </w:rPr>
        <w:t xml:space="preserve"> והשוואתם לשורות שקדמו לבריאה, </w:t>
      </w:r>
      <w:r w:rsidR="00635AB8" w:rsidRPr="00060E61">
        <w:rPr>
          <w:rFonts w:ascii="Times New Roman" w:eastAsia="Calibri" w:hAnsi="Times New Roman" w:cs="David" w:hint="cs"/>
          <w:szCs w:val="24"/>
          <w:rtl/>
          <w:lang w:val="en-US"/>
        </w:rPr>
        <w:t>מעל</w:t>
      </w:r>
      <w:r w:rsidR="00AB09C6" w:rsidRPr="00060E61">
        <w:rPr>
          <w:rFonts w:ascii="Times New Roman" w:eastAsia="Calibri" w:hAnsi="Times New Roman" w:cs="David" w:hint="cs"/>
          <w:szCs w:val="24"/>
          <w:rtl/>
          <w:lang w:val="en-US"/>
        </w:rPr>
        <w:t>ים</w:t>
      </w:r>
      <w:r w:rsidR="00635AB8" w:rsidRPr="00060E61">
        <w:rPr>
          <w:rFonts w:ascii="Times New Roman" w:eastAsia="Calibri" w:hAnsi="Times New Roman" w:cs="David" w:hint="cs"/>
          <w:szCs w:val="24"/>
          <w:rtl/>
          <w:lang w:val="en-US"/>
        </w:rPr>
        <w:t xml:space="preserve"> כי </w:t>
      </w:r>
      <w:r w:rsidR="00161F4B" w:rsidRPr="00060E61">
        <w:rPr>
          <w:rFonts w:ascii="Times New Roman" w:eastAsia="Calibri" w:hAnsi="Times New Roman" w:cs="David" w:hint="cs"/>
          <w:szCs w:val="24"/>
          <w:rtl/>
          <w:lang w:val="en-US"/>
        </w:rPr>
        <w:t>אין מדובר</w:t>
      </w:r>
      <w:r w:rsidR="00945C53" w:rsidRPr="00060E61">
        <w:rPr>
          <w:rFonts w:ascii="Times New Roman" w:eastAsia="Calibri" w:hAnsi="Times New Roman" w:cs="David" w:hint="cs"/>
          <w:szCs w:val="24"/>
          <w:rtl/>
          <w:lang w:val="en-US"/>
        </w:rPr>
        <w:t xml:space="preserve"> </w:t>
      </w:r>
      <w:r w:rsidR="00161F4B" w:rsidRPr="00060E61">
        <w:rPr>
          <w:rFonts w:ascii="Times New Roman" w:eastAsia="Calibri" w:hAnsi="Times New Roman" w:cs="David" w:hint="cs"/>
          <w:szCs w:val="24"/>
          <w:rtl/>
          <w:lang w:val="en-US"/>
        </w:rPr>
        <w:t>ב</w:t>
      </w:r>
      <w:r w:rsidR="00945C53" w:rsidRPr="00060E61">
        <w:rPr>
          <w:rFonts w:ascii="Times New Roman" w:eastAsia="Calibri" w:hAnsi="Times New Roman" w:cs="David" w:hint="cs"/>
          <w:szCs w:val="24"/>
          <w:rtl/>
          <w:lang w:val="en-US"/>
        </w:rPr>
        <w:t>שמח</w:t>
      </w:r>
      <w:r w:rsidR="00161F4B" w:rsidRPr="00060E61">
        <w:rPr>
          <w:rFonts w:ascii="Times New Roman" w:eastAsia="Calibri" w:hAnsi="Times New Roman" w:cs="David" w:hint="cs"/>
          <w:szCs w:val="24"/>
          <w:rtl/>
          <w:lang w:val="en-US"/>
        </w:rPr>
        <w:t>ת האלים</w:t>
      </w:r>
      <w:r w:rsidR="00945C53" w:rsidRPr="00060E61">
        <w:rPr>
          <w:rFonts w:ascii="Times New Roman" w:eastAsia="Calibri" w:hAnsi="Times New Roman" w:cs="David" w:hint="cs"/>
          <w:szCs w:val="24"/>
          <w:rtl/>
          <w:lang w:val="en-US"/>
        </w:rPr>
        <w:t xml:space="preserve"> על הבריאה, </w:t>
      </w:r>
      <w:r w:rsidR="008B3820" w:rsidRPr="00060E61">
        <w:rPr>
          <w:rFonts w:ascii="Times New Roman" w:eastAsia="Calibri" w:hAnsi="Times New Roman" w:cs="David" w:hint="cs"/>
          <w:szCs w:val="24"/>
          <w:rtl/>
          <w:lang w:val="en-US"/>
        </w:rPr>
        <w:t>ואין זו</w:t>
      </w:r>
      <w:r w:rsidR="00945C53" w:rsidRPr="00060E61">
        <w:rPr>
          <w:rFonts w:ascii="Times New Roman" w:eastAsia="Calibri" w:hAnsi="Times New Roman" w:cs="David" w:hint="cs"/>
          <w:szCs w:val="24"/>
          <w:rtl/>
          <w:lang w:val="en-US"/>
        </w:rPr>
        <w:t xml:space="preserve"> בשורה על הבריאה </w:t>
      </w:r>
      <w:r w:rsidR="00635AB8" w:rsidRPr="00060E61">
        <w:rPr>
          <w:rFonts w:ascii="Times New Roman" w:eastAsia="Calibri" w:hAnsi="Times New Roman" w:cs="David" w:hint="cs"/>
          <w:szCs w:val="24"/>
          <w:rtl/>
          <w:lang w:val="en-US"/>
        </w:rPr>
        <w:t>(וממילא אין צורך ב</w:t>
      </w:r>
      <w:r w:rsidR="00945C53" w:rsidRPr="00060E61">
        <w:rPr>
          <w:rFonts w:ascii="Times New Roman" w:eastAsia="Calibri" w:hAnsi="Times New Roman" w:cs="David" w:hint="cs"/>
          <w:szCs w:val="24"/>
          <w:rtl/>
          <w:lang w:val="en-US"/>
        </w:rPr>
        <w:t>בשורה</w:t>
      </w:r>
      <w:r w:rsidR="00635AB8" w:rsidRPr="00060E61">
        <w:rPr>
          <w:rFonts w:ascii="Times New Roman" w:eastAsia="Calibri" w:hAnsi="Times New Roman" w:cs="David" w:hint="cs"/>
          <w:szCs w:val="24"/>
          <w:rtl/>
          <w:lang w:val="en-US"/>
        </w:rPr>
        <w:t xml:space="preserve"> על בריאתו של עולם), אלא </w:t>
      </w:r>
      <w:r w:rsidR="00E61CF4" w:rsidRPr="00060E61">
        <w:rPr>
          <w:rFonts w:ascii="Times New Roman" w:eastAsia="Calibri" w:hAnsi="Times New Roman" w:cs="David" w:hint="cs"/>
          <w:szCs w:val="24"/>
          <w:rtl/>
          <w:lang w:val="en-US"/>
        </w:rPr>
        <w:t>העלילה חוזרת</w:t>
      </w:r>
      <w:r w:rsidR="00D4108C" w:rsidRPr="00060E61">
        <w:rPr>
          <w:rFonts w:ascii="Times New Roman" w:eastAsia="Calibri" w:hAnsi="Times New Roman" w:cs="David" w:hint="cs"/>
          <w:szCs w:val="24"/>
          <w:rtl/>
          <w:lang w:val="en-US"/>
        </w:rPr>
        <w:t xml:space="preserve"> </w:t>
      </w:r>
      <w:r w:rsidR="005F4303" w:rsidRPr="00060E61">
        <w:rPr>
          <w:rFonts w:ascii="Times New Roman" w:eastAsia="Calibri" w:hAnsi="Times New Roman" w:cs="David" w:hint="cs"/>
          <w:szCs w:val="24"/>
          <w:rtl/>
          <w:lang w:val="en-US"/>
        </w:rPr>
        <w:t xml:space="preserve">באריכות </w:t>
      </w:r>
      <w:r w:rsidR="004A67F1" w:rsidRPr="00060E61">
        <w:rPr>
          <w:rFonts w:ascii="Times New Roman" w:eastAsia="Calibri" w:hAnsi="Times New Roman" w:cs="David" w:hint="cs"/>
          <w:szCs w:val="24"/>
          <w:rtl/>
          <w:lang w:val="en-US"/>
        </w:rPr>
        <w:t>על תיאורי</w:t>
      </w:r>
      <w:r w:rsidR="00240D86" w:rsidRPr="00060E61">
        <w:rPr>
          <w:rFonts w:ascii="Times New Roman" w:eastAsia="Calibri" w:hAnsi="Times New Roman" w:cs="David" w:hint="cs"/>
          <w:szCs w:val="24"/>
          <w:rtl/>
          <w:lang w:val="en-US"/>
        </w:rPr>
        <w:t xml:space="preserve"> ה</w:t>
      </w:r>
      <w:r w:rsidR="008B3820" w:rsidRPr="00060E61">
        <w:rPr>
          <w:rFonts w:ascii="Times New Roman" w:eastAsia="Calibri" w:hAnsi="Times New Roman" w:cs="David" w:hint="cs"/>
          <w:szCs w:val="24"/>
          <w:rtl/>
          <w:lang w:val="en-US"/>
        </w:rPr>
        <w:t xml:space="preserve">שמחה </w:t>
      </w:r>
      <w:r w:rsidR="00D4108C" w:rsidRPr="00060E61">
        <w:rPr>
          <w:rFonts w:ascii="Times New Roman" w:eastAsia="Calibri" w:hAnsi="Times New Roman" w:cs="David" w:hint="cs"/>
          <w:szCs w:val="24"/>
          <w:rtl/>
          <w:lang w:val="en-US"/>
        </w:rPr>
        <w:t xml:space="preserve">על </w:t>
      </w:r>
      <w:r w:rsidR="00240D86" w:rsidRPr="00060E61">
        <w:rPr>
          <w:rFonts w:ascii="Times New Roman" w:eastAsia="Calibri" w:hAnsi="Times New Roman" w:cs="David" w:hint="cs"/>
          <w:szCs w:val="24"/>
          <w:rtl/>
          <w:lang w:val="en-US"/>
        </w:rPr>
        <w:t>ה</w:t>
      </w:r>
      <w:r w:rsidR="008B3820" w:rsidRPr="00060E61">
        <w:rPr>
          <w:rFonts w:ascii="Times New Roman" w:eastAsia="Calibri" w:hAnsi="Times New Roman" w:cs="David" w:hint="cs"/>
          <w:szCs w:val="24"/>
          <w:rtl/>
          <w:lang w:val="en-US"/>
        </w:rPr>
        <w:t xml:space="preserve">בשורה </w:t>
      </w:r>
      <w:r w:rsidR="00D4108C" w:rsidRPr="00060E61">
        <w:rPr>
          <w:rFonts w:ascii="Times New Roman" w:eastAsia="Calibri" w:hAnsi="Times New Roman" w:cs="David" w:hint="cs"/>
          <w:szCs w:val="24"/>
          <w:rtl/>
          <w:lang w:val="en-US"/>
        </w:rPr>
        <w:t>ב</w:t>
      </w:r>
      <w:r w:rsidR="00635AB8" w:rsidRPr="00060E61">
        <w:rPr>
          <w:rFonts w:ascii="Times New Roman" w:eastAsia="Calibri" w:hAnsi="Times New Roman" w:cs="David" w:hint="cs"/>
          <w:szCs w:val="24"/>
          <w:rtl/>
          <w:lang w:val="en-US"/>
        </w:rPr>
        <w:t xml:space="preserve">דבר ניצחונו </w:t>
      </w:r>
      <w:r w:rsidR="008B3820" w:rsidRPr="00060E61">
        <w:rPr>
          <w:rFonts w:ascii="Times New Roman" w:eastAsia="Calibri" w:hAnsi="Times New Roman" w:cs="David" w:hint="cs"/>
          <w:szCs w:val="24"/>
          <w:rtl/>
          <w:lang w:val="en-US"/>
        </w:rPr>
        <w:t xml:space="preserve">של </w:t>
      </w:r>
      <w:proofErr w:type="spellStart"/>
      <w:r w:rsidR="004A7B8D" w:rsidRPr="00060E61">
        <w:rPr>
          <w:rFonts w:ascii="Times New Roman" w:eastAsia="Calibri" w:hAnsi="Times New Roman" w:cs="David" w:hint="cs"/>
          <w:szCs w:val="24"/>
          <w:lang w:val="en-US"/>
        </w:rPr>
        <w:t>Marduk</w:t>
      </w:r>
      <w:proofErr w:type="spellEnd"/>
      <w:r w:rsidR="008B3820" w:rsidRPr="00060E61">
        <w:rPr>
          <w:rFonts w:ascii="Times New Roman" w:eastAsia="Calibri" w:hAnsi="Times New Roman" w:cs="David" w:hint="cs"/>
          <w:szCs w:val="24"/>
          <w:rtl/>
          <w:lang w:val="en-US"/>
        </w:rPr>
        <w:t xml:space="preserve"> </w:t>
      </w:r>
      <w:r w:rsidR="00635AB8" w:rsidRPr="00060E61">
        <w:rPr>
          <w:rFonts w:ascii="Times New Roman" w:eastAsia="Calibri" w:hAnsi="Times New Roman" w:cs="David" w:hint="cs"/>
          <w:szCs w:val="24"/>
          <w:rtl/>
          <w:lang w:val="en-US"/>
        </w:rPr>
        <w:t>על הים</w:t>
      </w:r>
      <w:r w:rsidR="004A67F1" w:rsidRPr="00060E61">
        <w:rPr>
          <w:rFonts w:ascii="Times New Roman" w:eastAsia="Calibri" w:hAnsi="Times New Roman" w:cs="David" w:hint="cs"/>
          <w:szCs w:val="24"/>
          <w:rtl/>
          <w:lang w:val="en-US"/>
        </w:rPr>
        <w:t>,</w:t>
      </w:r>
      <w:r w:rsidR="005B4C33" w:rsidRPr="00060E61">
        <w:rPr>
          <w:rFonts w:ascii="Times New Roman" w:eastAsia="Calibri" w:hAnsi="Times New Roman" w:cs="David" w:hint="cs"/>
          <w:szCs w:val="24"/>
          <w:rtl/>
          <w:lang w:val="en-US"/>
        </w:rPr>
        <w:t xml:space="preserve"> </w:t>
      </w:r>
      <w:r w:rsidR="00E61CF4" w:rsidRPr="00060E61">
        <w:rPr>
          <w:rFonts w:ascii="Times New Roman" w:eastAsia="Calibri" w:hAnsi="Times New Roman" w:cs="David" w:hint="cs"/>
          <w:szCs w:val="24"/>
          <w:rtl/>
          <w:lang w:val="en-US"/>
        </w:rPr>
        <w:t>כפי</w:t>
      </w:r>
      <w:r w:rsidR="005B4C33" w:rsidRPr="00060E61">
        <w:rPr>
          <w:rFonts w:ascii="Times New Roman" w:eastAsia="Calibri" w:hAnsi="Times New Roman" w:cs="David" w:hint="cs"/>
          <w:szCs w:val="24"/>
          <w:rtl/>
          <w:lang w:val="en-US"/>
        </w:rPr>
        <w:t xml:space="preserve"> </w:t>
      </w:r>
      <w:r w:rsidR="00E61CF4" w:rsidRPr="00060E61">
        <w:rPr>
          <w:rFonts w:ascii="Times New Roman" w:eastAsia="Calibri" w:hAnsi="Times New Roman" w:cs="David" w:hint="cs"/>
          <w:szCs w:val="24"/>
          <w:rtl/>
          <w:lang w:val="en-US"/>
        </w:rPr>
        <w:t>ש</w:t>
      </w:r>
      <w:r w:rsidR="005B4C33" w:rsidRPr="00060E61">
        <w:rPr>
          <w:rFonts w:ascii="Times New Roman" w:eastAsia="Calibri" w:hAnsi="Times New Roman" w:cs="David" w:hint="cs"/>
          <w:szCs w:val="24"/>
          <w:rtl/>
          <w:lang w:val="en-US"/>
        </w:rPr>
        <w:t>תוארו בקצרה עוד לפני הקוסמוגוניה,</w:t>
      </w:r>
      <w:r w:rsidR="004A67F1" w:rsidRPr="00060E61">
        <w:rPr>
          <w:rFonts w:ascii="Times New Roman" w:eastAsia="Calibri" w:hAnsi="Times New Roman" w:cs="David" w:hint="cs"/>
          <w:szCs w:val="24"/>
          <w:rtl/>
          <w:lang w:val="en-US"/>
        </w:rPr>
        <w:t xml:space="preserve"> </w:t>
      </w:r>
      <w:r w:rsidR="00B50E8D" w:rsidRPr="00060E61">
        <w:rPr>
          <w:rFonts w:ascii="Times New Roman" w:eastAsia="Calibri" w:hAnsi="Times New Roman" w:cs="David" w:hint="cs"/>
          <w:szCs w:val="24"/>
          <w:rtl/>
          <w:lang w:val="en-US"/>
        </w:rPr>
        <w:t>ו</w:t>
      </w:r>
      <w:r w:rsidR="005B4C33" w:rsidRPr="00060E61">
        <w:rPr>
          <w:rFonts w:ascii="Times New Roman" w:eastAsia="Calibri" w:hAnsi="Times New Roman" w:cs="David" w:hint="cs"/>
          <w:szCs w:val="24"/>
          <w:rtl/>
          <w:lang w:val="en-US"/>
        </w:rPr>
        <w:t>מהם</w:t>
      </w:r>
      <w:r w:rsidR="00E61CF4" w:rsidRPr="00060E61">
        <w:rPr>
          <w:rFonts w:ascii="Times New Roman" w:eastAsia="Calibri" w:hAnsi="Times New Roman" w:cs="David" w:hint="cs"/>
          <w:szCs w:val="24"/>
          <w:rtl/>
          <w:lang w:val="en-US"/>
        </w:rPr>
        <w:t xml:space="preserve"> ממשיכה</w:t>
      </w:r>
      <w:r w:rsidR="004A67F1" w:rsidRPr="00060E61">
        <w:rPr>
          <w:rFonts w:ascii="Times New Roman" w:eastAsia="Calibri" w:hAnsi="Times New Roman" w:cs="David" w:hint="cs"/>
          <w:szCs w:val="24"/>
          <w:rtl/>
          <w:lang w:val="en-US"/>
        </w:rPr>
        <w:t xml:space="preserve"> יש</w:t>
      </w:r>
      <w:r w:rsidR="005B4C33" w:rsidRPr="00060E61">
        <w:rPr>
          <w:rFonts w:ascii="Times New Roman" w:eastAsia="Calibri" w:hAnsi="Times New Roman" w:cs="David" w:hint="cs"/>
          <w:szCs w:val="24"/>
          <w:rtl/>
          <w:lang w:val="en-US"/>
        </w:rPr>
        <w:t>י</w:t>
      </w:r>
      <w:r w:rsidR="004A67F1" w:rsidRPr="00060E61">
        <w:rPr>
          <w:rFonts w:ascii="Times New Roman" w:eastAsia="Calibri" w:hAnsi="Times New Roman" w:cs="David" w:hint="cs"/>
          <w:szCs w:val="24"/>
          <w:rtl/>
          <w:lang w:val="en-US"/>
        </w:rPr>
        <w:t>ר</w:t>
      </w:r>
      <w:r w:rsidR="005B4C33" w:rsidRPr="00060E61">
        <w:rPr>
          <w:rFonts w:ascii="Times New Roman" w:eastAsia="Calibri" w:hAnsi="Times New Roman" w:cs="David" w:hint="cs"/>
          <w:szCs w:val="24"/>
          <w:rtl/>
          <w:lang w:val="en-US"/>
        </w:rPr>
        <w:t>ות</w:t>
      </w:r>
      <w:r w:rsidR="004A67F1" w:rsidRPr="00060E61">
        <w:rPr>
          <w:rFonts w:ascii="Times New Roman" w:eastAsia="Calibri" w:hAnsi="Times New Roman" w:cs="David" w:hint="cs"/>
          <w:szCs w:val="24"/>
          <w:rtl/>
          <w:lang w:val="en-US"/>
        </w:rPr>
        <w:t xml:space="preserve"> לתיאור </w:t>
      </w:r>
      <w:r w:rsidR="008B3820" w:rsidRPr="00060E61">
        <w:rPr>
          <w:rFonts w:ascii="Times New Roman" w:eastAsia="Calibri" w:hAnsi="Times New Roman" w:cs="David" w:hint="cs"/>
          <w:szCs w:val="24"/>
          <w:rtl/>
          <w:lang w:val="en-US"/>
        </w:rPr>
        <w:t>התנקות</w:t>
      </w:r>
      <w:r w:rsidR="004A67F1" w:rsidRPr="00060E61">
        <w:rPr>
          <w:rFonts w:ascii="Times New Roman" w:eastAsia="Calibri" w:hAnsi="Times New Roman" w:cs="David" w:hint="cs"/>
          <w:szCs w:val="24"/>
          <w:rtl/>
          <w:lang w:val="en-US"/>
        </w:rPr>
        <w:t xml:space="preserve">ו של </w:t>
      </w:r>
      <w:proofErr w:type="spellStart"/>
      <w:r w:rsidR="004A7B8D" w:rsidRPr="00060E61">
        <w:rPr>
          <w:rFonts w:ascii="Times New Roman" w:eastAsia="Calibri" w:hAnsi="Times New Roman" w:cs="David" w:hint="cs"/>
          <w:szCs w:val="24"/>
          <w:lang w:val="en-US"/>
        </w:rPr>
        <w:t>Marduk</w:t>
      </w:r>
      <w:proofErr w:type="spellEnd"/>
      <w:r w:rsidR="00635AB8" w:rsidRPr="00060E61">
        <w:rPr>
          <w:rFonts w:ascii="Times New Roman" w:eastAsia="Calibri" w:hAnsi="Times New Roman" w:cs="David" w:hint="cs"/>
          <w:szCs w:val="24"/>
          <w:rtl/>
          <w:lang w:val="en-US"/>
        </w:rPr>
        <w:t xml:space="preserve"> מאבק הקרב ו</w:t>
      </w:r>
      <w:r w:rsidR="004A67F1" w:rsidRPr="00060E61">
        <w:rPr>
          <w:rFonts w:ascii="Times New Roman" w:eastAsia="Calibri" w:hAnsi="Times New Roman" w:cs="David" w:hint="cs"/>
          <w:szCs w:val="24"/>
          <w:rtl/>
          <w:lang w:val="en-US"/>
        </w:rPr>
        <w:t>הימשחותו</w:t>
      </w:r>
      <w:r w:rsidR="00635AB8" w:rsidRPr="00060E61">
        <w:rPr>
          <w:rFonts w:ascii="Times New Roman" w:eastAsia="Calibri" w:hAnsi="Times New Roman" w:cs="David" w:hint="cs"/>
          <w:szCs w:val="24"/>
          <w:rtl/>
          <w:lang w:val="en-US"/>
        </w:rPr>
        <w:t xml:space="preserve"> בניחוח הארז.</w:t>
      </w:r>
      <w:r w:rsidR="00AB09C6" w:rsidRPr="00060E61">
        <w:rPr>
          <w:rFonts w:ascii="Times New Roman" w:eastAsia="Calibri" w:hAnsi="Times New Roman" w:cs="David" w:hint="cs"/>
          <w:szCs w:val="24"/>
          <w:rtl/>
          <w:lang w:val="en-US"/>
        </w:rPr>
        <w:t xml:space="preserve"> </w:t>
      </w:r>
      <w:r w:rsidR="00B73809" w:rsidRPr="00060E61">
        <w:rPr>
          <w:rFonts w:ascii="Times New Roman" w:eastAsia="Calibri" w:hAnsi="Times New Roman" w:cs="David" w:hint="cs"/>
          <w:szCs w:val="24"/>
          <w:rtl/>
          <w:lang w:val="en-US"/>
        </w:rPr>
        <w:t xml:space="preserve">מתיאור בריאת העולם בידי </w:t>
      </w:r>
      <w:proofErr w:type="spellStart"/>
      <w:r w:rsidR="004A7B8D" w:rsidRPr="00060E61">
        <w:rPr>
          <w:rFonts w:ascii="Times New Roman" w:eastAsia="Calibri" w:hAnsi="Times New Roman" w:cs="David" w:hint="cs"/>
          <w:szCs w:val="24"/>
          <w:lang w:val="en-US"/>
        </w:rPr>
        <w:t>Marduk</w:t>
      </w:r>
      <w:proofErr w:type="spellEnd"/>
      <w:r w:rsidR="00B73809" w:rsidRPr="00060E61">
        <w:rPr>
          <w:rFonts w:ascii="Times New Roman" w:eastAsia="Calibri" w:hAnsi="Times New Roman" w:cs="David" w:hint="cs"/>
          <w:szCs w:val="24"/>
          <w:rtl/>
          <w:lang w:val="en-US"/>
        </w:rPr>
        <w:t>,</w:t>
      </w:r>
      <w:r w:rsidR="00AB09C6" w:rsidRPr="00060E61">
        <w:rPr>
          <w:rFonts w:ascii="Times New Roman" w:eastAsia="Calibri" w:hAnsi="Times New Roman" w:cs="David" w:hint="cs"/>
          <w:szCs w:val="24"/>
          <w:rtl/>
          <w:lang w:val="en-US"/>
        </w:rPr>
        <w:t xml:space="preserve"> לעומת זאת, התעלם הסופר כליל</w:t>
      </w:r>
      <w:r w:rsidR="00147A85" w:rsidRPr="00060E61">
        <w:rPr>
          <w:rFonts w:ascii="Times New Roman" w:eastAsia="Calibri" w:hAnsi="Times New Roman" w:cs="David" w:hint="cs"/>
          <w:szCs w:val="24"/>
          <w:rtl/>
          <w:lang w:val="en-US"/>
        </w:rPr>
        <w:t xml:space="preserve"> בְּשוּרות אלו</w:t>
      </w:r>
      <w:r w:rsidR="00AB09C6" w:rsidRPr="00060E61">
        <w:rPr>
          <w:rFonts w:ascii="Times New Roman" w:eastAsia="Calibri" w:hAnsi="Times New Roman" w:cs="David" w:hint="cs"/>
          <w:szCs w:val="24"/>
          <w:rtl/>
          <w:lang w:val="en-US"/>
        </w:rPr>
        <w:t xml:space="preserve">, כאילו לא </w:t>
      </w:r>
      <w:r w:rsidR="00147A85" w:rsidRPr="00060E61">
        <w:rPr>
          <w:rFonts w:ascii="Times New Roman" w:eastAsia="Calibri" w:hAnsi="Times New Roman" w:cs="David" w:hint="cs"/>
          <w:szCs w:val="24"/>
          <w:rtl/>
          <w:lang w:val="en-US"/>
        </w:rPr>
        <w:t>סיפר על כך</w:t>
      </w:r>
      <w:r w:rsidR="00AB09C6" w:rsidRPr="00060E61">
        <w:rPr>
          <w:rFonts w:ascii="Times New Roman" w:eastAsia="Calibri" w:hAnsi="Times New Roman" w:cs="David" w:hint="cs"/>
          <w:szCs w:val="24"/>
          <w:rtl/>
          <w:lang w:val="en-US"/>
        </w:rPr>
        <w:t xml:space="preserve"> באריכות </w:t>
      </w:r>
      <w:r w:rsidR="00147A85" w:rsidRPr="00060E61">
        <w:rPr>
          <w:rFonts w:ascii="Times New Roman" w:eastAsia="Calibri" w:hAnsi="Times New Roman" w:cs="David" w:hint="cs"/>
          <w:szCs w:val="24"/>
          <w:rtl/>
          <w:lang w:val="en-US"/>
        </w:rPr>
        <w:t>מעולם</w:t>
      </w:r>
      <w:r w:rsidR="00AB09C6" w:rsidRPr="00060E61">
        <w:rPr>
          <w:rFonts w:ascii="Times New Roman" w:eastAsia="Calibri" w:hAnsi="Times New Roman" w:cs="David" w:hint="cs"/>
          <w:szCs w:val="24"/>
          <w:rtl/>
          <w:lang w:val="en-US"/>
        </w:rPr>
        <w:t>.</w:t>
      </w:r>
    </w:p>
    <w:p w14:paraId="6ED3D7B3" w14:textId="77777777" w:rsidR="006376EA" w:rsidRPr="00060E61" w:rsidRDefault="006376EA" w:rsidP="00576BA7">
      <w:pPr>
        <w:widowControl w:val="0"/>
        <w:bidi/>
        <w:spacing w:after="0" w:line="480" w:lineRule="auto"/>
        <w:jc w:val="both"/>
        <w:rPr>
          <w:rFonts w:ascii="Times New Roman" w:eastAsia="Calibri" w:hAnsi="Times New Roman" w:cs="David"/>
          <w:szCs w:val="24"/>
          <w:rtl/>
          <w:lang w:val="en-US"/>
        </w:rPr>
      </w:pPr>
    </w:p>
    <w:p w14:paraId="4305E7D4" w14:textId="0DD9D5FB" w:rsidR="00481307" w:rsidRPr="00060E61" w:rsidRDefault="008E5C41" w:rsidP="009766EC">
      <w:pPr>
        <w:widowControl w:val="0"/>
        <w:bidi/>
        <w:spacing w:after="0" w:line="480" w:lineRule="auto"/>
        <w:ind w:firstLine="565"/>
        <w:jc w:val="both"/>
        <w:rPr>
          <w:rFonts w:ascii="Times New Roman" w:eastAsia="Calibri" w:hAnsi="Times New Roman" w:cs="David"/>
          <w:szCs w:val="24"/>
          <w:lang w:val="en-US"/>
        </w:rPr>
      </w:pPr>
      <w:r w:rsidRPr="00060E61">
        <w:rPr>
          <w:rFonts w:ascii="Times New Roman" w:eastAsia="Calibri" w:hAnsi="Times New Roman" w:cs="David" w:hint="cs"/>
          <w:szCs w:val="24"/>
          <w:rtl/>
          <w:lang w:val="en-US"/>
        </w:rPr>
        <w:t xml:space="preserve">התרשים הבא ממחיש את </w:t>
      </w:r>
      <w:r w:rsidR="005F4303" w:rsidRPr="00060E61">
        <w:rPr>
          <w:rFonts w:ascii="Times New Roman" w:eastAsia="Calibri" w:hAnsi="Times New Roman" w:cs="David" w:hint="cs"/>
          <w:szCs w:val="24"/>
          <w:rtl/>
          <w:lang w:val="en-US"/>
        </w:rPr>
        <w:t xml:space="preserve">הדרך </w:t>
      </w:r>
      <w:r w:rsidR="003F794A" w:rsidRPr="00060E61">
        <w:rPr>
          <w:rFonts w:ascii="Times New Roman" w:eastAsia="Calibri" w:hAnsi="Times New Roman" w:cs="David" w:hint="cs"/>
          <w:szCs w:val="24"/>
          <w:rtl/>
          <w:lang w:val="en-US"/>
        </w:rPr>
        <w:t>ש</w:t>
      </w:r>
      <w:r w:rsidR="005F4303" w:rsidRPr="00060E61">
        <w:rPr>
          <w:rFonts w:ascii="Times New Roman" w:eastAsia="Calibri" w:hAnsi="Times New Roman" w:cs="David" w:hint="cs"/>
          <w:szCs w:val="24"/>
          <w:rtl/>
          <w:lang w:val="en-US"/>
        </w:rPr>
        <w:t>בה כלואה</w:t>
      </w:r>
      <w:r w:rsidR="00161F4B" w:rsidRPr="00060E61">
        <w:rPr>
          <w:rFonts w:ascii="Times New Roman" w:eastAsia="Calibri" w:hAnsi="Times New Roman" w:cs="David" w:hint="cs"/>
          <w:szCs w:val="24"/>
          <w:rtl/>
          <w:lang w:val="en-US"/>
        </w:rPr>
        <w:t xml:space="preserve"> </w:t>
      </w:r>
      <w:r w:rsidRPr="00060E61">
        <w:rPr>
          <w:rFonts w:ascii="Times New Roman" w:eastAsia="Calibri" w:hAnsi="Times New Roman" w:cs="David" w:hint="cs"/>
          <w:szCs w:val="24"/>
          <w:rtl/>
          <w:lang w:val="en-US"/>
        </w:rPr>
        <w:t xml:space="preserve">הקוסמוגוניה </w:t>
      </w:r>
      <w:r w:rsidR="003F794A" w:rsidRPr="00060E61">
        <w:rPr>
          <w:rFonts w:ascii="Times New Roman" w:eastAsia="Calibri" w:hAnsi="Times New Roman" w:cs="David" w:hint="cs"/>
          <w:szCs w:val="24"/>
          <w:rtl/>
          <w:lang w:val="en-US"/>
        </w:rPr>
        <w:t>בתווך שבין שני נושאים זהים</w:t>
      </w:r>
      <w:r w:rsidRPr="00060E61">
        <w:rPr>
          <w:rFonts w:ascii="Times New Roman" w:eastAsia="Calibri" w:hAnsi="Times New Roman" w:cs="David" w:hint="cs"/>
          <w:szCs w:val="24"/>
          <w:rtl/>
          <w:lang w:val="en-US"/>
        </w:rPr>
        <w:t>:</w:t>
      </w:r>
    </w:p>
    <w:tbl>
      <w:tblPr>
        <w:tblStyle w:val="TableGrid"/>
        <w:bidiVisual/>
        <w:tblW w:w="10637" w:type="dxa"/>
        <w:tblInd w:w="-716" w:type="dxa"/>
        <w:tblLook w:val="04A0" w:firstRow="1" w:lastRow="0" w:firstColumn="1" w:lastColumn="0" w:noHBand="0" w:noVBand="1"/>
      </w:tblPr>
      <w:tblGrid>
        <w:gridCol w:w="3982"/>
        <w:gridCol w:w="2410"/>
        <w:gridCol w:w="4245"/>
      </w:tblGrid>
      <w:tr w:rsidR="004D6A29" w:rsidRPr="00060E61" w14:paraId="6EB45638" w14:textId="77777777" w:rsidTr="00ED5918">
        <w:tc>
          <w:tcPr>
            <w:tcW w:w="3982" w:type="dxa"/>
          </w:tcPr>
          <w:p w14:paraId="370EF58B" w14:textId="4237A77C" w:rsidR="004D6A29" w:rsidRPr="00060E61" w:rsidRDefault="004D6A29" w:rsidP="00481307">
            <w:pPr>
              <w:widowControl w:val="0"/>
              <w:bidi/>
              <w:spacing w:line="360" w:lineRule="auto"/>
              <w:jc w:val="center"/>
              <w:rPr>
                <w:rFonts w:ascii="Times New Roman" w:eastAsia="Calibri" w:hAnsi="Times New Roman" w:cs="David"/>
                <w:szCs w:val="24"/>
                <w:rtl/>
                <w:lang w:val="en-US"/>
              </w:rPr>
            </w:pPr>
            <w:r w:rsidRPr="00060E61">
              <w:rPr>
                <w:rFonts w:ascii="Times New Roman" w:eastAsia="Calibri" w:hAnsi="Times New Roman" w:cs="David" w:hint="cs"/>
                <w:szCs w:val="24"/>
                <w:rtl/>
                <w:lang w:val="en-US"/>
              </w:rPr>
              <w:t xml:space="preserve">ספיחי הקרב </w:t>
            </w:r>
          </w:p>
          <w:p w14:paraId="53EE993B" w14:textId="69B27939" w:rsidR="004D6A29" w:rsidRPr="00060E61" w:rsidRDefault="004D6A29" w:rsidP="00481307">
            <w:pPr>
              <w:widowControl w:val="0"/>
              <w:bidi/>
              <w:spacing w:line="360" w:lineRule="auto"/>
              <w:jc w:val="center"/>
              <w:rPr>
                <w:rFonts w:ascii="Times New Roman" w:eastAsia="Calibri" w:hAnsi="Times New Roman" w:cs="David"/>
                <w:szCs w:val="24"/>
                <w:rtl/>
                <w:lang w:val="en-US"/>
              </w:rPr>
            </w:pPr>
            <w:r w:rsidRPr="00060E61">
              <w:rPr>
                <w:rFonts w:ascii="Times New Roman" w:eastAsia="Calibri" w:hAnsi="Times New Roman" w:cs="David" w:hint="cs"/>
                <w:szCs w:val="24"/>
                <w:rtl/>
                <w:lang w:val="en-GB"/>
              </w:rPr>
              <w:t>(</w:t>
            </w:r>
            <w:r w:rsidRPr="00060E61">
              <w:rPr>
                <w:rFonts w:ascii="Times New Roman" w:eastAsia="Calibri" w:hAnsi="Times New Roman" w:cs="David"/>
                <w:szCs w:val="24"/>
                <w:lang w:val="en-GB"/>
              </w:rPr>
              <w:t>V 67-84</w:t>
            </w:r>
            <w:r w:rsidRPr="00060E61">
              <w:rPr>
                <w:rFonts w:ascii="Times New Roman" w:eastAsia="Calibri" w:hAnsi="Times New Roman" w:cs="David" w:hint="cs"/>
                <w:szCs w:val="24"/>
                <w:rtl/>
                <w:lang w:val="en-GB"/>
              </w:rPr>
              <w:t>)</w:t>
            </w:r>
            <w:r w:rsidRPr="00060E61">
              <w:rPr>
                <w:rFonts w:ascii="Times New Roman" w:eastAsia="Calibri" w:hAnsi="Times New Roman" w:cs="David" w:hint="cs"/>
                <w:szCs w:val="24"/>
                <w:rtl/>
                <w:lang w:val="en-US"/>
              </w:rPr>
              <w:t xml:space="preserve"> </w:t>
            </w:r>
          </w:p>
        </w:tc>
        <w:tc>
          <w:tcPr>
            <w:tcW w:w="2410" w:type="dxa"/>
            <w:vMerge w:val="restart"/>
          </w:tcPr>
          <w:p w14:paraId="03794E12" w14:textId="13991D37" w:rsidR="004D6A29" w:rsidRPr="00060E61" w:rsidRDefault="004D6A29" w:rsidP="00481307">
            <w:pPr>
              <w:widowControl w:val="0"/>
              <w:bidi/>
              <w:spacing w:line="360" w:lineRule="auto"/>
              <w:jc w:val="center"/>
              <w:rPr>
                <w:rFonts w:ascii="Times New Roman" w:eastAsia="Calibri" w:hAnsi="Times New Roman" w:cs="David"/>
                <w:szCs w:val="24"/>
                <w:rtl/>
                <w:lang w:val="en-US"/>
              </w:rPr>
            </w:pPr>
            <w:r w:rsidRPr="00060E61">
              <w:rPr>
                <w:rFonts w:ascii="Times New Roman" w:eastAsia="Calibri" w:hAnsi="Times New Roman" w:cs="David" w:hint="cs"/>
                <w:noProof/>
                <w:szCs w:val="24"/>
                <w:rtl/>
                <w:lang w:val="he-IL"/>
              </w:rPr>
              <mc:AlternateContent>
                <mc:Choice Requires="wps">
                  <w:drawing>
                    <wp:anchor distT="0" distB="0" distL="114300" distR="114300" simplePos="0" relativeHeight="251686912" behindDoc="0" locked="0" layoutInCell="1" allowOverlap="1" wp14:anchorId="34F27BB3" wp14:editId="0F626ED5">
                      <wp:simplePos x="0" y="0"/>
                      <wp:positionH relativeFrom="column">
                        <wp:posOffset>1117600</wp:posOffset>
                      </wp:positionH>
                      <wp:positionV relativeFrom="paragraph">
                        <wp:posOffset>69215</wp:posOffset>
                      </wp:positionV>
                      <wp:extent cx="1162050" cy="45719"/>
                      <wp:effectExtent l="19050" t="95250" r="0" b="69215"/>
                      <wp:wrapNone/>
                      <wp:docPr id="11" name="Straight Arrow Connector 11"/>
                      <wp:cNvGraphicFramePr/>
                      <a:graphic xmlns:a="http://schemas.openxmlformats.org/drawingml/2006/main">
                        <a:graphicData uri="http://schemas.microsoft.com/office/word/2010/wordprocessingShape">
                          <wps:wsp>
                            <wps:cNvCnPr/>
                            <wps:spPr>
                              <a:xfrm flipV="1">
                                <a:off x="0" y="0"/>
                                <a:ext cx="1162050"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E5EE6C" id="_x0000_t32" coordsize="21600,21600" o:spt="32" o:oned="t" path="m,l21600,21600e" filled="f">
                      <v:path arrowok="t" fillok="f" o:connecttype="none"/>
                      <o:lock v:ext="edit" shapetype="t"/>
                    </v:shapetype>
                    <v:shape id="Straight Arrow Connector 11" o:spid="_x0000_s1026" type="#_x0000_t32" style="position:absolute;margin-left:88pt;margin-top:5.45pt;width:91.5pt;height:3.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" strokecolor="black [3213]" strokeweight="2.25pt">
                      <v:stroke endarrow="block" joinstyle="miter"/>
                    </v:shape>
                  </w:pict>
                </mc:Fallback>
              </mc:AlternateContent>
            </w:r>
            <w:r w:rsidRPr="00060E61">
              <w:rPr>
                <w:rFonts w:ascii="Times New Roman" w:eastAsia="Calibri" w:hAnsi="Times New Roman" w:cs="David"/>
                <w:szCs w:val="24"/>
                <w:lang w:val="en-US"/>
              </w:rPr>
              <w:t>Cosmogony</w:t>
            </w:r>
          </w:p>
          <w:p w14:paraId="5FB4AFA6" w14:textId="0359B280" w:rsidR="004D6A29" w:rsidRPr="00060E61" w:rsidRDefault="00E41FF5" w:rsidP="00481307">
            <w:pPr>
              <w:widowControl w:val="0"/>
              <w:bidi/>
              <w:spacing w:line="360" w:lineRule="auto"/>
              <w:jc w:val="center"/>
              <w:rPr>
                <w:rFonts w:ascii="Times New Roman" w:eastAsia="Calibri" w:hAnsi="Times New Roman" w:cs="David"/>
                <w:szCs w:val="24"/>
                <w:rtl/>
                <w:lang w:val="en-US"/>
              </w:rPr>
            </w:pPr>
            <w:r w:rsidRPr="00060E61">
              <w:rPr>
                <w:rFonts w:asciiTheme="majorBidi" w:hAnsiTheme="majorBidi" w:cstheme="majorBidi"/>
                <w:noProof/>
                <w:spacing w:val="2"/>
                <w:szCs w:val="20"/>
                <w:lang w:val="en-GB"/>
              </w:rPr>
              <mc:AlternateContent>
                <mc:Choice Requires="wps">
                  <w:drawing>
                    <wp:anchor distT="0" distB="0" distL="114300" distR="114300" simplePos="0" relativeHeight="251692032" behindDoc="0" locked="0" layoutInCell="1" allowOverlap="1" wp14:anchorId="5C2EFA4D" wp14:editId="365F8D56">
                      <wp:simplePos x="0" y="0"/>
                      <wp:positionH relativeFrom="column">
                        <wp:posOffset>-63500</wp:posOffset>
                      </wp:positionH>
                      <wp:positionV relativeFrom="paragraph">
                        <wp:posOffset>353695</wp:posOffset>
                      </wp:positionV>
                      <wp:extent cx="1511300" cy="355600"/>
                      <wp:effectExtent l="38100" t="57150" r="31750" b="82550"/>
                      <wp:wrapNone/>
                      <wp:docPr id="16" name="Straight Connector 16"/>
                      <wp:cNvGraphicFramePr/>
                      <a:graphic xmlns:a="http://schemas.openxmlformats.org/drawingml/2006/main">
                        <a:graphicData uri="http://schemas.microsoft.com/office/word/2010/wordprocessingShape">
                          <wps:wsp>
                            <wps:cNvCnPr/>
                            <wps:spPr>
                              <a:xfrm>
                                <a:off x="0" y="0"/>
                                <a:ext cx="1511300" cy="35560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59A65"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7.85pt" to="114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" strokecolor="#4472c4 [3204]" strokeweight=".5pt">
                      <v:stroke startarrow="open" endarrow="open" joinstyle="miter"/>
                    </v:line>
                  </w:pict>
                </mc:Fallback>
              </mc:AlternateContent>
            </w:r>
            <w:r w:rsidRPr="00060E61">
              <w:rPr>
                <w:rFonts w:asciiTheme="majorBidi" w:hAnsiTheme="majorBidi" w:cs="Times New Roman" w:hint="cs"/>
                <w:noProof/>
                <w:spacing w:val="2"/>
                <w:szCs w:val="24"/>
                <w:rtl/>
                <w:lang w:val="he-IL"/>
              </w:rPr>
              <mc:AlternateContent>
                <mc:Choice Requires="wps">
                  <w:drawing>
                    <wp:anchor distT="0" distB="0" distL="114300" distR="114300" simplePos="0" relativeHeight="251683840" behindDoc="0" locked="0" layoutInCell="1" allowOverlap="1" wp14:anchorId="35AAC3D8" wp14:editId="3E9AC62D">
                      <wp:simplePos x="0" y="0"/>
                      <wp:positionH relativeFrom="column">
                        <wp:posOffset>-38100</wp:posOffset>
                      </wp:positionH>
                      <wp:positionV relativeFrom="paragraph">
                        <wp:posOffset>721995</wp:posOffset>
                      </wp:positionV>
                      <wp:extent cx="1511300" cy="336550"/>
                      <wp:effectExtent l="19050" t="57150" r="31750" b="82550"/>
                      <wp:wrapNone/>
                      <wp:docPr id="12" name="Straight Connector 12"/>
                      <wp:cNvGraphicFramePr/>
                      <a:graphic xmlns:a="http://schemas.openxmlformats.org/drawingml/2006/main">
                        <a:graphicData uri="http://schemas.microsoft.com/office/word/2010/wordprocessingShape">
                          <wps:wsp>
                            <wps:cNvCnPr/>
                            <wps:spPr>
                              <a:xfrm>
                                <a:off x="0" y="0"/>
                                <a:ext cx="1511300" cy="33655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8610C"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6.85pt" to="116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" strokecolor="#4472c4 [3204]" strokeweight=".5pt">
                      <v:stroke startarrow="open" endarrow="open" joinstyle="miter"/>
                    </v:line>
                  </w:pict>
                </mc:Fallback>
              </mc:AlternateContent>
            </w:r>
            <w:r w:rsidRPr="00060E61">
              <w:rPr>
                <w:rFonts w:asciiTheme="majorBidi" w:hAnsiTheme="majorBidi" w:cs="Times New Roman" w:hint="cs"/>
                <w:noProof/>
                <w:spacing w:val="2"/>
                <w:szCs w:val="24"/>
                <w:rtl/>
                <w:lang w:val="he-IL"/>
              </w:rPr>
              <mc:AlternateContent>
                <mc:Choice Requires="wps">
                  <w:drawing>
                    <wp:anchor distT="0" distB="0" distL="114300" distR="114300" simplePos="0" relativeHeight="251685888" behindDoc="0" locked="0" layoutInCell="1" allowOverlap="1" wp14:anchorId="59465B9B" wp14:editId="25F5E70F">
                      <wp:simplePos x="0" y="0"/>
                      <wp:positionH relativeFrom="column">
                        <wp:posOffset>-69850</wp:posOffset>
                      </wp:positionH>
                      <wp:positionV relativeFrom="paragraph">
                        <wp:posOffset>1350645</wp:posOffset>
                      </wp:positionV>
                      <wp:extent cx="1581150" cy="12700"/>
                      <wp:effectExtent l="38100" t="76200" r="19050" b="101600"/>
                      <wp:wrapNone/>
                      <wp:docPr id="14" name="Straight Connector 14"/>
                      <wp:cNvGraphicFramePr/>
                      <a:graphic xmlns:a="http://schemas.openxmlformats.org/drawingml/2006/main">
                        <a:graphicData uri="http://schemas.microsoft.com/office/word/2010/wordprocessingShape">
                          <wps:wsp>
                            <wps:cNvCnPr/>
                            <wps:spPr>
                              <a:xfrm>
                                <a:off x="0" y="0"/>
                                <a:ext cx="1581150" cy="1270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B1C99"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06.35pt" to="119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" strokecolor="#4472c4 [3204]" strokeweight=".5pt">
                      <v:stroke startarrow="open" endarrow="open" joinstyle="miter"/>
                    </v:line>
                  </w:pict>
                </mc:Fallback>
              </mc:AlternateContent>
            </w:r>
            <w:r w:rsidRPr="00060E61">
              <w:rPr>
                <w:rFonts w:asciiTheme="majorBidi" w:hAnsiTheme="majorBidi" w:cs="Times New Roman" w:hint="cs"/>
                <w:noProof/>
                <w:spacing w:val="2"/>
                <w:szCs w:val="24"/>
                <w:rtl/>
                <w:lang w:val="he-IL"/>
              </w:rPr>
              <mc:AlternateContent>
                <mc:Choice Requires="wps">
                  <w:drawing>
                    <wp:anchor distT="0" distB="0" distL="114300" distR="114300" simplePos="0" relativeHeight="251684864" behindDoc="0" locked="0" layoutInCell="1" allowOverlap="1" wp14:anchorId="5F148715" wp14:editId="759001DC">
                      <wp:simplePos x="0" y="0"/>
                      <wp:positionH relativeFrom="column">
                        <wp:posOffset>-50800</wp:posOffset>
                      </wp:positionH>
                      <wp:positionV relativeFrom="paragraph">
                        <wp:posOffset>366395</wp:posOffset>
                      </wp:positionV>
                      <wp:extent cx="1524000" cy="723900"/>
                      <wp:effectExtent l="38100" t="38100" r="57150" b="57150"/>
                      <wp:wrapNone/>
                      <wp:docPr id="13" name="Straight Connector 13"/>
                      <wp:cNvGraphicFramePr/>
                      <a:graphic xmlns:a="http://schemas.openxmlformats.org/drawingml/2006/main">
                        <a:graphicData uri="http://schemas.microsoft.com/office/word/2010/wordprocessingShape">
                          <wps:wsp>
                            <wps:cNvCnPr/>
                            <wps:spPr>
                              <a:xfrm flipV="1">
                                <a:off x="0" y="0"/>
                                <a:ext cx="1524000" cy="72390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FABEC" id="Straight Connector 1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8.85pt" to="116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" strokecolor="#4472c4 [3204]" strokeweight=".5pt">
                      <v:stroke startarrow="open" endarrow="open" joinstyle="miter"/>
                    </v:line>
                  </w:pict>
                </mc:Fallback>
              </mc:AlternateContent>
            </w:r>
            <w:r w:rsidR="004D6A29" w:rsidRPr="00060E61">
              <w:rPr>
                <w:rFonts w:ascii="Times New Roman" w:eastAsia="Calibri" w:hAnsi="Times New Roman" w:cs="David" w:hint="cs"/>
                <w:szCs w:val="24"/>
                <w:rtl/>
                <w:lang w:val="en-US"/>
              </w:rPr>
              <w:t>(</w:t>
            </w:r>
            <w:r w:rsidR="004D6A29" w:rsidRPr="00060E61">
              <w:rPr>
                <w:rFonts w:ascii="Times New Roman" w:eastAsia="Calibri" w:hAnsi="Times New Roman" w:cs="David"/>
                <w:szCs w:val="24"/>
                <w:lang w:val="en-GB"/>
              </w:rPr>
              <w:t>IV 135 – V 66</w:t>
            </w:r>
            <w:r w:rsidR="004D6A29" w:rsidRPr="00060E61">
              <w:rPr>
                <w:rFonts w:ascii="Times New Roman" w:eastAsia="Calibri" w:hAnsi="Times New Roman" w:cs="David"/>
                <w:szCs w:val="24"/>
                <w:rtl/>
                <w:lang w:val="en-US"/>
              </w:rPr>
              <w:softHyphen/>
            </w:r>
            <w:r w:rsidR="004D6A29" w:rsidRPr="00060E61">
              <w:rPr>
                <w:rFonts w:ascii="Times New Roman" w:eastAsia="Calibri" w:hAnsi="Times New Roman" w:cs="David" w:hint="cs"/>
                <w:szCs w:val="24"/>
                <w:rtl/>
                <w:lang w:val="en-US"/>
              </w:rPr>
              <w:t xml:space="preserve"> )</w:t>
            </w:r>
          </w:p>
        </w:tc>
        <w:tc>
          <w:tcPr>
            <w:tcW w:w="4245" w:type="dxa"/>
          </w:tcPr>
          <w:p w14:paraId="31C36C77" w14:textId="74028A57" w:rsidR="004D6A29" w:rsidRPr="00060E61" w:rsidRDefault="00481307" w:rsidP="00481307">
            <w:pPr>
              <w:widowControl w:val="0"/>
              <w:bidi/>
              <w:spacing w:line="360" w:lineRule="auto"/>
              <w:jc w:val="center"/>
              <w:rPr>
                <w:rFonts w:ascii="Times New Roman" w:eastAsia="Calibri" w:hAnsi="Times New Roman" w:cs="David"/>
                <w:szCs w:val="24"/>
                <w:rtl/>
                <w:lang w:val="en-GB"/>
              </w:rPr>
            </w:pPr>
            <w:r w:rsidRPr="00060E61">
              <w:rPr>
                <w:rFonts w:ascii="Times New Roman" w:eastAsia="Calibri" w:hAnsi="Times New Roman" w:cs="David" w:hint="cs"/>
                <w:noProof/>
                <w:szCs w:val="24"/>
                <w:rtl/>
                <w:lang w:val="he-IL"/>
              </w:rPr>
              <mc:AlternateContent>
                <mc:Choice Requires="wps">
                  <w:drawing>
                    <wp:anchor distT="0" distB="0" distL="114300" distR="114300" simplePos="0" relativeHeight="251687936" behindDoc="0" locked="0" layoutInCell="1" allowOverlap="1" wp14:anchorId="445DCEC4" wp14:editId="22853D7E">
                      <wp:simplePos x="0" y="0"/>
                      <wp:positionH relativeFrom="column">
                        <wp:posOffset>1673225</wp:posOffset>
                      </wp:positionH>
                      <wp:positionV relativeFrom="paragraph">
                        <wp:posOffset>62865</wp:posOffset>
                      </wp:positionV>
                      <wp:extent cx="1231900" cy="45719"/>
                      <wp:effectExtent l="19050" t="57150" r="0" b="107315"/>
                      <wp:wrapNone/>
                      <wp:docPr id="15" name="Straight Arrow Connector 15"/>
                      <wp:cNvGraphicFramePr/>
                      <a:graphic xmlns:a="http://schemas.openxmlformats.org/drawingml/2006/main">
                        <a:graphicData uri="http://schemas.microsoft.com/office/word/2010/wordprocessingShape">
                          <wps:wsp>
                            <wps:cNvCnPr/>
                            <wps:spPr>
                              <a:xfrm>
                                <a:off x="0" y="0"/>
                                <a:ext cx="1231900"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8D615D" id="Straight Arrow Connector 15" o:spid="_x0000_s1026" type="#_x0000_t32" style="position:absolute;margin-left:131.75pt;margin-top:4.95pt;width:97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" strokecolor="black [3213]" strokeweight="2.25pt">
                      <v:stroke endarrow="block" joinstyle="miter"/>
                    </v:shape>
                  </w:pict>
                </mc:Fallback>
              </mc:AlternateContent>
            </w:r>
            <w:r w:rsidR="004D6A29" w:rsidRPr="00060E61">
              <w:rPr>
                <w:rFonts w:ascii="Times New Roman" w:eastAsia="Calibri" w:hAnsi="Times New Roman" w:cs="David" w:hint="cs"/>
                <w:szCs w:val="24"/>
                <w:rtl/>
                <w:lang w:val="en-GB"/>
              </w:rPr>
              <w:t xml:space="preserve">ספיחי הקרב </w:t>
            </w:r>
          </w:p>
          <w:p w14:paraId="3124E00E" w14:textId="7EE1786A" w:rsidR="004D6A29" w:rsidRPr="00060E61" w:rsidRDefault="004D6A29" w:rsidP="00481307">
            <w:pPr>
              <w:widowControl w:val="0"/>
              <w:bidi/>
              <w:spacing w:line="360" w:lineRule="auto"/>
              <w:jc w:val="center"/>
              <w:rPr>
                <w:rFonts w:ascii="Times New Roman" w:eastAsia="Calibri" w:hAnsi="Times New Roman" w:cs="David"/>
                <w:szCs w:val="24"/>
                <w:rtl/>
                <w:lang w:val="en-GB"/>
              </w:rPr>
            </w:pPr>
            <w:r w:rsidRPr="00060E61">
              <w:rPr>
                <w:rFonts w:ascii="Times New Roman" w:eastAsia="Calibri" w:hAnsi="Times New Roman" w:cs="David" w:hint="cs"/>
                <w:szCs w:val="24"/>
                <w:rtl/>
                <w:lang w:val="en-US"/>
              </w:rPr>
              <w:t>(</w:t>
            </w:r>
            <w:r w:rsidRPr="00060E61">
              <w:rPr>
                <w:rFonts w:ascii="Times New Roman" w:eastAsia="Calibri" w:hAnsi="Times New Roman" w:cs="David"/>
                <w:szCs w:val="24"/>
                <w:lang w:val="en-US"/>
              </w:rPr>
              <w:t>IV 105-134</w:t>
            </w:r>
            <w:r w:rsidRPr="00060E61">
              <w:rPr>
                <w:rFonts w:ascii="Times New Roman" w:eastAsia="Calibri" w:hAnsi="Times New Roman" w:cs="David" w:hint="cs"/>
                <w:szCs w:val="24"/>
                <w:rtl/>
                <w:lang w:val="en-US"/>
              </w:rPr>
              <w:t>)</w:t>
            </w:r>
          </w:p>
        </w:tc>
      </w:tr>
      <w:tr w:rsidR="004D6A29" w:rsidRPr="00060E61" w14:paraId="77505C46" w14:textId="77777777" w:rsidTr="00ED5918">
        <w:tc>
          <w:tcPr>
            <w:tcW w:w="3982" w:type="dxa"/>
          </w:tcPr>
          <w:p w14:paraId="25D9F43C" w14:textId="3A6C925B" w:rsidR="004D6A29" w:rsidRPr="00060E61" w:rsidRDefault="004D6A29" w:rsidP="00481307">
            <w:pPr>
              <w:widowControl w:val="0"/>
              <w:bidi/>
              <w:rPr>
                <w:rFonts w:asciiTheme="majorBidi" w:hAnsiTheme="majorBidi" w:cs="Times New Roman"/>
                <w:spacing w:val="2"/>
                <w:sz w:val="20"/>
                <w:szCs w:val="20"/>
              </w:rPr>
            </w:pPr>
            <w:r w:rsidRPr="00060E61">
              <w:rPr>
                <w:rFonts w:asciiTheme="majorBidi" w:hAnsiTheme="majorBidi" w:cs="Times New Roman" w:hint="cs"/>
                <w:spacing w:val="2"/>
                <w:sz w:val="20"/>
                <w:szCs w:val="20"/>
                <w:rtl/>
              </w:rPr>
              <w:t>שימת חחים באף ומסירה ל</w:t>
            </w:r>
            <w:r w:rsidR="00481307" w:rsidRPr="00060E61">
              <w:rPr>
                <w:rFonts w:asciiTheme="majorBidi" w:hAnsiTheme="majorBidi" w:cs="Times New Roman" w:hint="cs"/>
                <w:spacing w:val="2"/>
                <w:sz w:val="20"/>
                <w:szCs w:val="20"/>
                <w:rtl/>
              </w:rPr>
              <w:t>-</w:t>
            </w:r>
            <w:proofErr w:type="spellStart"/>
            <w:r w:rsidR="00481307" w:rsidRPr="00060E61">
              <w:rPr>
                <w:rFonts w:asciiTheme="majorBidi" w:hAnsiTheme="majorBidi" w:cs="Times New Roman"/>
                <w:spacing w:val="2"/>
                <w:sz w:val="20"/>
                <w:szCs w:val="20"/>
                <w:lang w:val="en-GB"/>
              </w:rPr>
              <w:t>Ea</w:t>
            </w:r>
            <w:proofErr w:type="spellEnd"/>
          </w:p>
          <w:p w14:paraId="568FD54B" w14:textId="705C2822" w:rsidR="004D6A29" w:rsidRPr="00060E61" w:rsidRDefault="004D6A29" w:rsidP="009766EC">
            <w:pPr>
              <w:widowControl w:val="0"/>
              <w:bidi/>
              <w:jc w:val="both"/>
              <w:rPr>
                <w:rFonts w:ascii="Times New Roman" w:eastAsia="Calibri" w:hAnsi="Times New Roman" w:cs="David"/>
                <w:i/>
                <w:iCs/>
                <w:sz w:val="20"/>
                <w:szCs w:val="20"/>
                <w:lang w:val="en-GB"/>
              </w:rPr>
            </w:pPr>
          </w:p>
        </w:tc>
        <w:tc>
          <w:tcPr>
            <w:tcW w:w="2410" w:type="dxa"/>
            <w:vMerge/>
          </w:tcPr>
          <w:p w14:paraId="66F68AE4" w14:textId="77777777" w:rsidR="004D6A29" w:rsidRPr="00060E61" w:rsidRDefault="004D6A29" w:rsidP="00ED5918">
            <w:pPr>
              <w:widowControl w:val="0"/>
              <w:jc w:val="both"/>
              <w:rPr>
                <w:rFonts w:ascii="Times New Roman" w:eastAsia="Calibri" w:hAnsi="Times New Roman" w:cs="David"/>
                <w:sz w:val="20"/>
                <w:szCs w:val="20"/>
                <w:rtl/>
                <w:lang w:val="en-US"/>
              </w:rPr>
            </w:pPr>
          </w:p>
        </w:tc>
        <w:tc>
          <w:tcPr>
            <w:tcW w:w="4245" w:type="dxa"/>
          </w:tcPr>
          <w:p w14:paraId="15932C4D" w14:textId="76272F65" w:rsidR="009766EC" w:rsidRPr="00060E61" w:rsidRDefault="004D6A29" w:rsidP="009766EC">
            <w:pPr>
              <w:widowControl w:val="0"/>
              <w:bidi/>
              <w:jc w:val="both"/>
              <w:rPr>
                <w:rFonts w:asciiTheme="majorBidi" w:hAnsiTheme="majorBidi" w:cstheme="majorBidi"/>
                <w:i/>
                <w:iCs/>
                <w:spacing w:val="2"/>
                <w:sz w:val="20"/>
                <w:szCs w:val="20"/>
                <w:lang w:val="en-GB"/>
              </w:rPr>
            </w:pPr>
            <w:r w:rsidRPr="00060E61">
              <w:rPr>
                <w:rFonts w:asciiTheme="majorBidi" w:hAnsiTheme="majorBidi" w:cs="Times New Roman" w:hint="cs"/>
                <w:spacing w:val="2"/>
                <w:sz w:val="20"/>
                <w:szCs w:val="20"/>
                <w:rtl/>
              </w:rPr>
              <w:t>קשירת</w:t>
            </w:r>
            <w:r w:rsidRPr="00060E61">
              <w:rPr>
                <w:rFonts w:asciiTheme="majorBidi" w:hAnsiTheme="majorBidi" w:cs="Times New Roman"/>
                <w:spacing w:val="2"/>
                <w:sz w:val="20"/>
                <w:szCs w:val="20"/>
                <w:rtl/>
              </w:rPr>
              <w:t xml:space="preserve"> </w:t>
            </w:r>
            <w:r w:rsidRPr="00060E61">
              <w:rPr>
                <w:rFonts w:asciiTheme="majorBidi" w:hAnsiTheme="majorBidi" w:cs="Times New Roman" w:hint="cs"/>
                <w:spacing w:val="2"/>
                <w:sz w:val="20"/>
                <w:szCs w:val="20"/>
                <w:rtl/>
              </w:rPr>
              <w:t xml:space="preserve">בני בריתה של </w:t>
            </w:r>
            <w:r w:rsidR="00481307" w:rsidRPr="00060E61">
              <w:rPr>
                <w:rFonts w:asciiTheme="majorBidi" w:hAnsiTheme="majorBidi" w:cs="Times New Roman" w:hint="cs"/>
                <w:spacing w:val="2"/>
                <w:sz w:val="20"/>
                <w:szCs w:val="20"/>
              </w:rPr>
              <w:t>T</w:t>
            </w:r>
            <w:proofErr w:type="spellStart"/>
            <w:r w:rsidR="00481307" w:rsidRPr="00060E61">
              <w:rPr>
                <w:rFonts w:asciiTheme="majorBidi" w:hAnsiTheme="majorBidi" w:cs="Times New Roman"/>
                <w:spacing w:val="2"/>
                <w:sz w:val="20"/>
                <w:szCs w:val="20"/>
                <w:lang w:val="en-GB"/>
              </w:rPr>
              <w:t>i</w:t>
            </w:r>
            <w:r w:rsidR="00481307" w:rsidRPr="00060E61">
              <w:rPr>
                <w:rFonts w:asciiTheme="majorBidi" w:hAnsiTheme="majorBidi" w:cstheme="majorBidi"/>
                <w:spacing w:val="2"/>
                <w:sz w:val="20"/>
                <w:szCs w:val="20"/>
                <w:lang w:val="en-GB"/>
              </w:rPr>
              <w:t>ā</w:t>
            </w:r>
            <w:r w:rsidR="00481307" w:rsidRPr="00060E61">
              <w:rPr>
                <w:rFonts w:asciiTheme="majorBidi" w:hAnsiTheme="majorBidi" w:cs="Times New Roman"/>
                <w:spacing w:val="2"/>
                <w:sz w:val="20"/>
                <w:szCs w:val="20"/>
                <w:lang w:val="en-GB"/>
              </w:rPr>
              <w:t>mtu</w:t>
            </w:r>
            <w:proofErr w:type="spellEnd"/>
            <w:r w:rsidRPr="00060E61">
              <w:rPr>
                <w:rFonts w:asciiTheme="majorBidi" w:hAnsiTheme="majorBidi" w:cs="Times New Roman" w:hint="cs"/>
                <w:spacing w:val="2"/>
                <w:sz w:val="20"/>
                <w:szCs w:val="20"/>
                <w:rtl/>
              </w:rPr>
              <w:t xml:space="preserve"> ושבירת נשקם</w:t>
            </w:r>
          </w:p>
          <w:p w14:paraId="24C366ED" w14:textId="72378F36" w:rsidR="004D6A29" w:rsidRPr="00060E61" w:rsidRDefault="004D6A29" w:rsidP="004D6A29">
            <w:pPr>
              <w:widowControl w:val="0"/>
              <w:rPr>
                <w:rFonts w:asciiTheme="majorBidi" w:hAnsiTheme="majorBidi" w:cstheme="majorBidi"/>
                <w:i/>
                <w:iCs/>
                <w:spacing w:val="2"/>
                <w:sz w:val="20"/>
                <w:szCs w:val="20"/>
                <w:lang w:val="en-GB"/>
              </w:rPr>
            </w:pPr>
          </w:p>
        </w:tc>
      </w:tr>
      <w:tr w:rsidR="004D6A29" w:rsidRPr="00060E61" w14:paraId="08C089C6" w14:textId="77777777" w:rsidTr="00ED5918">
        <w:tc>
          <w:tcPr>
            <w:tcW w:w="3982" w:type="dxa"/>
          </w:tcPr>
          <w:p w14:paraId="52ADE2C0" w14:textId="32F83D39" w:rsidR="009766EC" w:rsidRPr="00060E61" w:rsidRDefault="004D6A29" w:rsidP="009766EC">
            <w:pPr>
              <w:widowControl w:val="0"/>
              <w:bidi/>
              <w:rPr>
                <w:rFonts w:asciiTheme="majorBidi" w:hAnsiTheme="majorBidi" w:cs="Times New Roman"/>
                <w:i/>
                <w:iCs/>
                <w:spacing w:val="2"/>
                <w:sz w:val="20"/>
                <w:szCs w:val="20"/>
                <w:lang w:val="en-GB"/>
              </w:rPr>
            </w:pPr>
            <w:r w:rsidRPr="00060E61">
              <w:rPr>
                <w:rFonts w:asciiTheme="majorBidi" w:hAnsiTheme="majorBidi" w:cs="Times New Roman" w:hint="cs"/>
                <w:spacing w:val="2"/>
                <w:sz w:val="20"/>
                <w:szCs w:val="20"/>
                <w:rtl/>
              </w:rPr>
              <w:t>לקיחת לוחות הגורל מ</w:t>
            </w:r>
            <w:r w:rsidR="00481307" w:rsidRPr="00060E61">
              <w:rPr>
                <w:rFonts w:asciiTheme="majorBidi" w:hAnsiTheme="majorBidi" w:cs="Times New Roman" w:hint="cs"/>
                <w:spacing w:val="2"/>
                <w:sz w:val="20"/>
                <w:szCs w:val="20"/>
                <w:rtl/>
              </w:rPr>
              <w:t>-</w:t>
            </w:r>
            <w:proofErr w:type="spellStart"/>
            <w:r w:rsidR="00481307" w:rsidRPr="00060E61">
              <w:rPr>
                <w:rFonts w:asciiTheme="majorBidi" w:hAnsiTheme="majorBidi" w:cs="Times New Roman"/>
                <w:spacing w:val="2"/>
                <w:sz w:val="20"/>
                <w:szCs w:val="20"/>
                <w:lang w:val="en-GB"/>
              </w:rPr>
              <w:t>Qingu</w:t>
            </w:r>
            <w:proofErr w:type="spellEnd"/>
            <w:r w:rsidRPr="00060E61">
              <w:rPr>
                <w:rFonts w:asciiTheme="majorBidi" w:hAnsiTheme="majorBidi" w:cs="Times New Roman" w:hint="cs"/>
                <w:spacing w:val="2"/>
                <w:sz w:val="20"/>
                <w:szCs w:val="20"/>
                <w:rtl/>
              </w:rPr>
              <w:t xml:space="preserve"> ומסירתם </w:t>
            </w:r>
            <w:r w:rsidRPr="00060E61">
              <w:rPr>
                <w:rFonts w:asciiTheme="majorBidi" w:hAnsiTheme="majorBidi" w:cs="Times New Roman"/>
                <w:spacing w:val="2"/>
                <w:sz w:val="20"/>
                <w:szCs w:val="20"/>
                <w:rtl/>
              </w:rPr>
              <w:t>ל</w:t>
            </w:r>
            <w:r w:rsidR="00481307" w:rsidRPr="00060E61">
              <w:rPr>
                <w:rFonts w:asciiTheme="majorBidi" w:hAnsiTheme="majorBidi" w:cs="Times New Roman" w:hint="cs"/>
                <w:spacing w:val="2"/>
                <w:sz w:val="20"/>
                <w:szCs w:val="20"/>
                <w:rtl/>
              </w:rPr>
              <w:t>-</w:t>
            </w:r>
            <w:r w:rsidR="00481307" w:rsidRPr="00060E61">
              <w:rPr>
                <w:rFonts w:asciiTheme="majorBidi" w:hAnsiTheme="majorBidi" w:cs="Times New Roman"/>
                <w:spacing w:val="2"/>
                <w:sz w:val="20"/>
                <w:szCs w:val="20"/>
                <w:lang w:val="en-GB"/>
              </w:rPr>
              <w:t>Anu</w:t>
            </w:r>
          </w:p>
          <w:p w14:paraId="143D093E" w14:textId="58523478" w:rsidR="004D6A29" w:rsidRPr="00060E61" w:rsidRDefault="004D6A29" w:rsidP="004D6A29">
            <w:pPr>
              <w:widowControl w:val="0"/>
              <w:bidi/>
              <w:jc w:val="both"/>
              <w:rPr>
                <w:rFonts w:asciiTheme="majorBidi" w:hAnsiTheme="majorBidi" w:cs="Times New Roman"/>
                <w:i/>
                <w:iCs/>
                <w:spacing w:val="2"/>
                <w:sz w:val="20"/>
                <w:szCs w:val="20"/>
                <w:rtl/>
                <w:lang w:val="en-GB"/>
              </w:rPr>
            </w:pPr>
          </w:p>
        </w:tc>
        <w:tc>
          <w:tcPr>
            <w:tcW w:w="2410" w:type="dxa"/>
            <w:vMerge/>
          </w:tcPr>
          <w:p w14:paraId="04983CC9" w14:textId="77777777" w:rsidR="004D6A29" w:rsidRPr="00060E61" w:rsidRDefault="004D6A29" w:rsidP="00ED5918">
            <w:pPr>
              <w:widowControl w:val="0"/>
              <w:jc w:val="both"/>
              <w:rPr>
                <w:rFonts w:ascii="Times New Roman" w:eastAsia="Calibri" w:hAnsi="Times New Roman" w:cs="David"/>
                <w:sz w:val="20"/>
                <w:szCs w:val="20"/>
                <w:rtl/>
                <w:lang w:val="en-US"/>
              </w:rPr>
            </w:pPr>
          </w:p>
        </w:tc>
        <w:tc>
          <w:tcPr>
            <w:tcW w:w="4245" w:type="dxa"/>
          </w:tcPr>
          <w:p w14:paraId="64A46E79" w14:textId="711318BF" w:rsidR="009766EC" w:rsidRPr="00060E61" w:rsidRDefault="004D6A29" w:rsidP="009766EC">
            <w:pPr>
              <w:widowControl w:val="0"/>
              <w:bidi/>
              <w:jc w:val="both"/>
              <w:rPr>
                <w:rFonts w:asciiTheme="majorBidi" w:hAnsiTheme="majorBidi" w:cs="Times New Roman"/>
                <w:spacing w:val="2"/>
                <w:sz w:val="20"/>
                <w:szCs w:val="20"/>
                <w:lang w:val="en-GB"/>
              </w:rPr>
            </w:pPr>
            <w:r w:rsidRPr="00060E61">
              <w:rPr>
                <w:rFonts w:asciiTheme="majorBidi" w:hAnsiTheme="majorBidi" w:cs="Times New Roman" w:hint="cs"/>
                <w:spacing w:val="2"/>
                <w:sz w:val="20"/>
                <w:szCs w:val="20"/>
                <w:rtl/>
              </w:rPr>
              <w:t>שימת חחים לאחד עשר היצורים</w:t>
            </w:r>
          </w:p>
          <w:p w14:paraId="1703D2F4" w14:textId="785175A4" w:rsidR="004D6A29" w:rsidRPr="00060E61" w:rsidRDefault="004D6A29" w:rsidP="004D6A29">
            <w:pPr>
              <w:widowControl w:val="0"/>
              <w:rPr>
                <w:rFonts w:asciiTheme="majorBidi" w:hAnsiTheme="majorBidi" w:cs="Times New Roman"/>
                <w:spacing w:val="2"/>
                <w:sz w:val="20"/>
                <w:szCs w:val="20"/>
                <w:lang w:val="en-GB"/>
              </w:rPr>
            </w:pPr>
          </w:p>
        </w:tc>
      </w:tr>
      <w:tr w:rsidR="004D6A29" w:rsidRPr="00060E61" w14:paraId="0DD95556" w14:textId="77777777" w:rsidTr="00ED5918">
        <w:tc>
          <w:tcPr>
            <w:tcW w:w="3982" w:type="dxa"/>
          </w:tcPr>
          <w:p w14:paraId="06F1A747" w14:textId="31DB8068" w:rsidR="009766EC" w:rsidRPr="00060E61" w:rsidRDefault="004D6A29" w:rsidP="009766EC">
            <w:pPr>
              <w:widowControl w:val="0"/>
              <w:bidi/>
              <w:rPr>
                <w:rFonts w:asciiTheme="majorBidi" w:hAnsiTheme="majorBidi" w:cs="Times New Roman"/>
                <w:i/>
                <w:iCs/>
                <w:spacing w:val="2"/>
                <w:sz w:val="20"/>
                <w:szCs w:val="20"/>
              </w:rPr>
            </w:pPr>
            <w:r w:rsidRPr="00060E61">
              <w:rPr>
                <w:rFonts w:asciiTheme="majorBidi" w:hAnsiTheme="majorBidi" w:cs="Times New Roman" w:hint="cs"/>
                <w:spacing w:val="2"/>
                <w:sz w:val="20"/>
                <w:szCs w:val="20"/>
                <w:rtl/>
              </w:rPr>
              <w:t xml:space="preserve">שבירת נשקם של אחד-עשר היצורים, קשירתם והשכנת צלמיהם </w:t>
            </w:r>
            <w:r w:rsidRPr="00060E61">
              <w:rPr>
                <w:rFonts w:asciiTheme="majorBidi" w:hAnsiTheme="majorBidi" w:cs="Times New Roman"/>
                <w:spacing w:val="2"/>
                <w:sz w:val="20"/>
                <w:szCs w:val="20"/>
                <w:rtl/>
              </w:rPr>
              <w:t>במקדש ה</w:t>
            </w:r>
            <w:r w:rsidR="00481307" w:rsidRPr="00060E61">
              <w:rPr>
                <w:rFonts w:asciiTheme="majorBidi" w:hAnsiTheme="majorBidi" w:cs="Times New Roman" w:hint="cs"/>
                <w:spacing w:val="2"/>
                <w:sz w:val="20"/>
                <w:szCs w:val="20"/>
                <w:rtl/>
              </w:rPr>
              <w:t>-</w:t>
            </w:r>
            <w:proofErr w:type="spellStart"/>
            <w:r w:rsidR="00481307" w:rsidRPr="00060E61">
              <w:rPr>
                <w:rFonts w:asciiTheme="majorBidi" w:hAnsiTheme="majorBidi" w:cs="Times New Roman"/>
                <w:spacing w:val="2"/>
                <w:sz w:val="20"/>
                <w:szCs w:val="20"/>
                <w:lang w:val="en-GB"/>
              </w:rPr>
              <w:t>Aps</w:t>
            </w:r>
            <w:r w:rsidR="00481307" w:rsidRPr="00060E61">
              <w:rPr>
                <w:rFonts w:asciiTheme="majorBidi" w:hAnsiTheme="majorBidi" w:cstheme="majorBidi"/>
                <w:spacing w:val="2"/>
                <w:sz w:val="20"/>
                <w:szCs w:val="20"/>
                <w:lang w:val="en-GB"/>
              </w:rPr>
              <w:t>û</w:t>
            </w:r>
            <w:proofErr w:type="spellEnd"/>
            <w:r w:rsidRPr="00060E61">
              <w:rPr>
                <w:rFonts w:asciiTheme="majorBidi" w:hAnsiTheme="majorBidi" w:cs="Times New Roman"/>
                <w:spacing w:val="2"/>
                <w:sz w:val="20"/>
                <w:szCs w:val="20"/>
                <w:rtl/>
              </w:rPr>
              <w:t xml:space="preserve"> </w:t>
            </w:r>
          </w:p>
          <w:p w14:paraId="3C67466D" w14:textId="04A94E87" w:rsidR="004D6A29" w:rsidRPr="00060E61" w:rsidRDefault="004D6A29" w:rsidP="004D6A29">
            <w:pPr>
              <w:widowControl w:val="0"/>
              <w:jc w:val="both"/>
              <w:rPr>
                <w:rFonts w:asciiTheme="majorBidi" w:hAnsiTheme="majorBidi" w:cs="Times New Roman"/>
                <w:i/>
                <w:iCs/>
                <w:spacing w:val="2"/>
                <w:sz w:val="20"/>
                <w:szCs w:val="20"/>
              </w:rPr>
            </w:pPr>
          </w:p>
        </w:tc>
        <w:tc>
          <w:tcPr>
            <w:tcW w:w="2410" w:type="dxa"/>
            <w:vMerge/>
          </w:tcPr>
          <w:p w14:paraId="61059BCA" w14:textId="77777777" w:rsidR="004D6A29" w:rsidRPr="00060E61" w:rsidRDefault="004D6A29" w:rsidP="00ED5918">
            <w:pPr>
              <w:widowControl w:val="0"/>
              <w:jc w:val="both"/>
              <w:rPr>
                <w:rFonts w:ascii="Times New Roman" w:eastAsia="Calibri" w:hAnsi="Times New Roman" w:cs="David"/>
                <w:sz w:val="20"/>
                <w:szCs w:val="20"/>
                <w:rtl/>
                <w:lang w:val="en-US"/>
              </w:rPr>
            </w:pPr>
          </w:p>
        </w:tc>
        <w:tc>
          <w:tcPr>
            <w:tcW w:w="4245" w:type="dxa"/>
          </w:tcPr>
          <w:p w14:paraId="5723A763" w14:textId="4CD9D4F2" w:rsidR="004D6A29" w:rsidRPr="00060E61" w:rsidRDefault="004D6A29" w:rsidP="009766EC">
            <w:pPr>
              <w:widowControl w:val="0"/>
              <w:bidi/>
              <w:jc w:val="both"/>
              <w:rPr>
                <w:rFonts w:asciiTheme="majorBidi" w:hAnsiTheme="majorBidi" w:cs="Times New Roman"/>
                <w:i/>
                <w:iCs/>
                <w:spacing w:val="2"/>
                <w:sz w:val="20"/>
                <w:szCs w:val="20"/>
                <w:rtl/>
              </w:rPr>
            </w:pPr>
            <w:r w:rsidRPr="00060E61">
              <w:rPr>
                <w:rFonts w:asciiTheme="majorBidi" w:hAnsiTheme="majorBidi" w:cs="Times New Roman" w:hint="cs"/>
                <w:spacing w:val="2"/>
                <w:sz w:val="20"/>
                <w:szCs w:val="20"/>
                <w:rtl/>
              </w:rPr>
              <w:t>לקיחת לוחות הגורל מ</w:t>
            </w:r>
            <w:r w:rsidR="00481307" w:rsidRPr="00060E61">
              <w:rPr>
                <w:rFonts w:asciiTheme="majorBidi" w:hAnsiTheme="majorBidi" w:cs="Times New Roman" w:hint="cs"/>
                <w:spacing w:val="2"/>
                <w:sz w:val="20"/>
                <w:szCs w:val="20"/>
                <w:rtl/>
              </w:rPr>
              <w:t>-</w:t>
            </w:r>
            <w:proofErr w:type="spellStart"/>
            <w:r w:rsidR="00481307" w:rsidRPr="00060E61">
              <w:rPr>
                <w:rFonts w:asciiTheme="majorBidi" w:hAnsiTheme="majorBidi" w:cs="Times New Roman"/>
                <w:spacing w:val="2"/>
                <w:sz w:val="20"/>
                <w:szCs w:val="20"/>
                <w:lang w:val="en-GB"/>
              </w:rPr>
              <w:t>Qingu</w:t>
            </w:r>
            <w:proofErr w:type="spellEnd"/>
            <w:r w:rsidRPr="00060E61">
              <w:rPr>
                <w:rFonts w:asciiTheme="majorBidi" w:hAnsiTheme="majorBidi" w:cs="Times New Roman"/>
                <w:spacing w:val="2"/>
                <w:sz w:val="20"/>
                <w:szCs w:val="20"/>
                <w:rtl/>
              </w:rPr>
              <w:t xml:space="preserve"> </w:t>
            </w:r>
          </w:p>
        </w:tc>
      </w:tr>
      <w:tr w:rsidR="004D6A29" w:rsidRPr="00060E61" w14:paraId="21983B62" w14:textId="77777777" w:rsidTr="004D6A29">
        <w:trPr>
          <w:trHeight w:val="41"/>
        </w:trPr>
        <w:tc>
          <w:tcPr>
            <w:tcW w:w="3982" w:type="dxa"/>
            <w:tcBorders>
              <w:bottom w:val="single" w:sz="4" w:space="0" w:color="auto"/>
            </w:tcBorders>
          </w:tcPr>
          <w:p w14:paraId="33A40CB4" w14:textId="06048568" w:rsidR="004D6A29" w:rsidRPr="00060E61" w:rsidRDefault="004D6A29" w:rsidP="004D6A29">
            <w:pPr>
              <w:widowControl w:val="0"/>
              <w:bidi/>
              <w:rPr>
                <w:rFonts w:asciiTheme="majorBidi" w:hAnsiTheme="majorBidi" w:cs="Times New Roman"/>
                <w:spacing w:val="2"/>
                <w:sz w:val="20"/>
                <w:szCs w:val="20"/>
                <w:rtl/>
              </w:rPr>
            </w:pPr>
            <w:r w:rsidRPr="00060E61">
              <w:rPr>
                <w:rFonts w:asciiTheme="majorBidi" w:hAnsiTheme="majorBidi" w:cs="Times New Roman"/>
                <w:spacing w:val="2"/>
                <w:sz w:val="20"/>
                <w:szCs w:val="20"/>
                <w:rtl/>
              </w:rPr>
              <w:t xml:space="preserve">שמחת האלים </w:t>
            </w:r>
            <w:r w:rsidRPr="00060E61">
              <w:rPr>
                <w:rFonts w:asciiTheme="majorBidi" w:hAnsiTheme="majorBidi" w:cs="Times New Roman" w:hint="cs"/>
                <w:spacing w:val="2"/>
                <w:sz w:val="20"/>
                <w:szCs w:val="20"/>
                <w:rtl/>
              </w:rPr>
              <w:t>והענקת הדורונות</w:t>
            </w:r>
            <w:r w:rsidRPr="00060E61">
              <w:rPr>
                <w:rFonts w:asciiTheme="majorBidi" w:hAnsiTheme="majorBidi" w:cs="Times New Roman"/>
                <w:spacing w:val="2"/>
                <w:sz w:val="20"/>
                <w:szCs w:val="20"/>
                <w:rtl/>
              </w:rPr>
              <w:t xml:space="preserve"> </w:t>
            </w:r>
          </w:p>
          <w:p w14:paraId="796412D2" w14:textId="1B8FD2A4" w:rsidR="004D6A29" w:rsidRPr="00060E61" w:rsidRDefault="004D6A29" w:rsidP="004D6A29">
            <w:pPr>
              <w:widowControl w:val="0"/>
              <w:rPr>
                <w:rFonts w:ascii="Times New Roman" w:eastAsia="Calibri" w:hAnsi="Times New Roman" w:cs="David"/>
                <w:sz w:val="20"/>
                <w:szCs w:val="20"/>
                <w:rtl/>
                <w:lang w:val="en-US"/>
              </w:rPr>
            </w:pPr>
          </w:p>
        </w:tc>
        <w:tc>
          <w:tcPr>
            <w:tcW w:w="2410" w:type="dxa"/>
            <w:vMerge/>
            <w:tcBorders>
              <w:bottom w:val="single" w:sz="4" w:space="0" w:color="auto"/>
            </w:tcBorders>
          </w:tcPr>
          <w:p w14:paraId="0F32E8F2" w14:textId="77777777" w:rsidR="004D6A29" w:rsidRPr="00060E61" w:rsidRDefault="004D6A29" w:rsidP="00ED5918">
            <w:pPr>
              <w:widowControl w:val="0"/>
              <w:jc w:val="both"/>
              <w:rPr>
                <w:rFonts w:ascii="Times New Roman" w:eastAsia="Calibri" w:hAnsi="Times New Roman" w:cs="David"/>
                <w:sz w:val="20"/>
                <w:szCs w:val="20"/>
                <w:rtl/>
                <w:lang w:val="en-US"/>
              </w:rPr>
            </w:pPr>
          </w:p>
        </w:tc>
        <w:tc>
          <w:tcPr>
            <w:tcW w:w="4245" w:type="dxa"/>
            <w:tcBorders>
              <w:bottom w:val="single" w:sz="4" w:space="0" w:color="auto"/>
            </w:tcBorders>
          </w:tcPr>
          <w:p w14:paraId="156367F7" w14:textId="5BCB2679" w:rsidR="004D6A29" w:rsidRPr="00060E61" w:rsidRDefault="004D6A29" w:rsidP="009766EC">
            <w:pPr>
              <w:widowControl w:val="0"/>
              <w:bidi/>
              <w:jc w:val="both"/>
              <w:rPr>
                <w:rFonts w:asciiTheme="majorBidi" w:hAnsiTheme="majorBidi" w:cstheme="majorBidi"/>
                <w:spacing w:val="2"/>
                <w:sz w:val="20"/>
                <w:szCs w:val="20"/>
                <w:rtl/>
                <w:lang w:val="en-GB"/>
              </w:rPr>
            </w:pPr>
            <w:r w:rsidRPr="00060E61">
              <w:rPr>
                <w:rFonts w:asciiTheme="majorBidi" w:hAnsiTheme="majorBidi" w:cs="Times New Roman" w:hint="cs"/>
                <w:spacing w:val="2"/>
                <w:sz w:val="20"/>
                <w:szCs w:val="20"/>
                <w:rtl/>
              </w:rPr>
              <w:t xml:space="preserve">בשורת הניצחון, </w:t>
            </w:r>
            <w:r w:rsidRPr="00060E61">
              <w:rPr>
                <w:rFonts w:asciiTheme="majorBidi" w:hAnsiTheme="majorBidi" w:cs="Times New Roman"/>
                <w:spacing w:val="2"/>
                <w:sz w:val="20"/>
                <w:szCs w:val="20"/>
                <w:rtl/>
              </w:rPr>
              <w:t>שמח</w:t>
            </w:r>
            <w:r w:rsidRPr="00060E61">
              <w:rPr>
                <w:rFonts w:asciiTheme="majorBidi" w:hAnsiTheme="majorBidi" w:cs="Times New Roman" w:hint="cs"/>
                <w:spacing w:val="2"/>
                <w:sz w:val="20"/>
                <w:szCs w:val="20"/>
                <w:rtl/>
              </w:rPr>
              <w:t xml:space="preserve">ת האלים </w:t>
            </w:r>
            <w:r w:rsidRPr="00060E61">
              <w:rPr>
                <w:rFonts w:asciiTheme="majorBidi" w:hAnsiTheme="majorBidi" w:cs="Times New Roman"/>
                <w:spacing w:val="2"/>
                <w:sz w:val="20"/>
                <w:szCs w:val="20"/>
                <w:rtl/>
              </w:rPr>
              <w:t>והענ</w:t>
            </w:r>
            <w:r w:rsidRPr="00060E61">
              <w:rPr>
                <w:rFonts w:asciiTheme="majorBidi" w:hAnsiTheme="majorBidi" w:cs="Times New Roman" w:hint="cs"/>
                <w:spacing w:val="2"/>
                <w:sz w:val="20"/>
                <w:szCs w:val="20"/>
                <w:rtl/>
              </w:rPr>
              <w:t>קת</w:t>
            </w:r>
            <w:r w:rsidRPr="00060E61">
              <w:rPr>
                <w:rFonts w:asciiTheme="majorBidi" w:hAnsiTheme="majorBidi" w:cs="Times New Roman"/>
                <w:spacing w:val="2"/>
                <w:sz w:val="20"/>
                <w:szCs w:val="20"/>
                <w:rtl/>
              </w:rPr>
              <w:t xml:space="preserve"> דורונות </w:t>
            </w:r>
          </w:p>
        </w:tc>
      </w:tr>
      <w:tr w:rsidR="004D6A29" w:rsidRPr="00060E61" w14:paraId="2A0C4CFE" w14:textId="77777777" w:rsidTr="004D6A29">
        <w:trPr>
          <w:trHeight w:val="41"/>
        </w:trPr>
        <w:tc>
          <w:tcPr>
            <w:tcW w:w="3982" w:type="dxa"/>
            <w:tcBorders>
              <w:left w:val="single" w:sz="4" w:space="0" w:color="auto"/>
              <w:bottom w:val="single" w:sz="4" w:space="0" w:color="auto"/>
              <w:right w:val="single" w:sz="4" w:space="0" w:color="auto"/>
            </w:tcBorders>
          </w:tcPr>
          <w:p w14:paraId="6D27315E" w14:textId="48729381" w:rsidR="004D6A29" w:rsidRPr="00060E61" w:rsidRDefault="004D6A29" w:rsidP="004D6A29">
            <w:pPr>
              <w:widowControl w:val="0"/>
              <w:bidi/>
              <w:spacing w:line="480" w:lineRule="auto"/>
              <w:jc w:val="center"/>
              <w:rPr>
                <w:rFonts w:ascii="David" w:hAnsi="David" w:cs="David"/>
                <w:spacing w:val="2"/>
                <w:szCs w:val="24"/>
                <w:rtl/>
              </w:rPr>
            </w:pPr>
            <w:r w:rsidRPr="00060E61">
              <w:rPr>
                <w:rFonts w:ascii="Times New Roman" w:eastAsia="Calibri" w:hAnsi="Times New Roman" w:cs="David" w:hint="cs"/>
                <w:noProof/>
                <w:szCs w:val="24"/>
                <w:rtl/>
                <w:lang w:val="he-IL"/>
              </w:rPr>
              <mc:AlternateContent>
                <mc:Choice Requires="wps">
                  <w:drawing>
                    <wp:anchor distT="0" distB="0" distL="114300" distR="114300" simplePos="0" relativeHeight="251689984" behindDoc="0" locked="0" layoutInCell="1" allowOverlap="1" wp14:anchorId="1435BD90" wp14:editId="0A0BE95F">
                      <wp:simplePos x="0" y="0"/>
                      <wp:positionH relativeFrom="column">
                        <wp:posOffset>1206499</wp:posOffset>
                      </wp:positionH>
                      <wp:positionV relativeFrom="paragraph">
                        <wp:posOffset>-33020</wp:posOffset>
                      </wp:positionV>
                      <wp:extent cx="63500" cy="317500"/>
                      <wp:effectExtent l="76200" t="19050" r="69850" b="44450"/>
                      <wp:wrapNone/>
                      <wp:docPr id="17" name="Straight Arrow Connector 17"/>
                      <wp:cNvGraphicFramePr/>
                      <a:graphic xmlns:a="http://schemas.openxmlformats.org/drawingml/2006/main">
                        <a:graphicData uri="http://schemas.microsoft.com/office/word/2010/wordprocessingShape">
                          <wps:wsp>
                            <wps:cNvCnPr/>
                            <wps:spPr>
                              <a:xfrm flipH="1">
                                <a:off x="0" y="0"/>
                                <a:ext cx="63500" cy="3175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B0D4B" id="Straight Arrow Connector 17" o:spid="_x0000_s1026" type="#_x0000_t32" style="position:absolute;margin-left:95pt;margin-top:-2.6pt;width:5pt;height: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" strokecolor="black [3213]" strokeweight="2.25pt">
                      <v:stroke endarrow="block" joinstyle="miter"/>
                    </v:shape>
                  </w:pict>
                </mc:Fallback>
              </mc:AlternateContent>
            </w:r>
          </w:p>
          <w:p w14:paraId="0782B366" w14:textId="6EC6FAB8" w:rsidR="004D6A29" w:rsidRPr="00060E61" w:rsidRDefault="004D6A29" w:rsidP="00481307">
            <w:pPr>
              <w:widowControl w:val="0"/>
              <w:bidi/>
              <w:spacing w:line="360" w:lineRule="auto"/>
              <w:jc w:val="center"/>
              <w:rPr>
                <w:rFonts w:ascii="David" w:hAnsi="David" w:cs="David"/>
                <w:spacing w:val="2"/>
                <w:szCs w:val="24"/>
                <w:rtl/>
              </w:rPr>
            </w:pPr>
            <w:r w:rsidRPr="00060E61">
              <w:rPr>
                <w:rFonts w:ascii="David" w:hAnsi="David" w:cs="David"/>
                <w:spacing w:val="2"/>
                <w:szCs w:val="24"/>
                <w:rtl/>
              </w:rPr>
              <w:t xml:space="preserve">המלכת </w:t>
            </w:r>
            <w:proofErr w:type="spellStart"/>
            <w:r w:rsidR="004A7B8D" w:rsidRPr="00060E61">
              <w:rPr>
                <w:rFonts w:ascii="David" w:hAnsi="David" w:cs="David"/>
                <w:spacing w:val="2"/>
                <w:szCs w:val="24"/>
              </w:rPr>
              <w:t>Marduk</w:t>
            </w:r>
            <w:proofErr w:type="spellEnd"/>
            <w:r w:rsidRPr="00060E61">
              <w:rPr>
                <w:rFonts w:ascii="David" w:hAnsi="David" w:cs="David" w:hint="cs"/>
                <w:spacing w:val="2"/>
                <w:szCs w:val="24"/>
                <w:rtl/>
              </w:rPr>
              <w:t xml:space="preserve"> בתום הקרב</w:t>
            </w:r>
          </w:p>
          <w:p w14:paraId="682AF178" w14:textId="5CE64EB1" w:rsidR="004D6A29" w:rsidRPr="00060E61" w:rsidRDefault="004D6A29" w:rsidP="00481307">
            <w:pPr>
              <w:widowControl w:val="0"/>
              <w:bidi/>
              <w:spacing w:line="360" w:lineRule="auto"/>
              <w:jc w:val="center"/>
              <w:rPr>
                <w:rFonts w:asciiTheme="majorBidi" w:hAnsiTheme="majorBidi" w:cs="Times New Roman"/>
                <w:spacing w:val="2"/>
                <w:szCs w:val="20"/>
                <w:rtl/>
              </w:rPr>
            </w:pPr>
            <w:r w:rsidRPr="00060E61">
              <w:rPr>
                <w:rFonts w:ascii="David" w:hAnsi="David" w:cs="David" w:hint="cs"/>
                <w:spacing w:val="2"/>
                <w:szCs w:val="24"/>
                <w:rtl/>
              </w:rPr>
              <w:t>(</w:t>
            </w:r>
            <w:r w:rsidR="00E41FF5" w:rsidRPr="00060E61">
              <w:rPr>
                <w:rFonts w:asciiTheme="majorBidi" w:hAnsiTheme="majorBidi" w:cstheme="majorBidi"/>
                <w:spacing w:val="2"/>
                <w:szCs w:val="24"/>
                <w:lang w:val="en-GB"/>
              </w:rPr>
              <w:t>V 85-112</w:t>
            </w:r>
            <w:r w:rsidRPr="00060E61">
              <w:rPr>
                <w:rFonts w:ascii="David" w:hAnsi="David" w:cs="David" w:hint="cs"/>
                <w:spacing w:val="2"/>
                <w:szCs w:val="24"/>
                <w:rtl/>
              </w:rPr>
              <w:t>)</w:t>
            </w:r>
          </w:p>
        </w:tc>
        <w:tc>
          <w:tcPr>
            <w:tcW w:w="2410" w:type="dxa"/>
            <w:tcBorders>
              <w:left w:val="single" w:sz="4" w:space="0" w:color="auto"/>
              <w:bottom w:val="nil"/>
              <w:right w:val="nil"/>
            </w:tcBorders>
          </w:tcPr>
          <w:p w14:paraId="527E84C0" w14:textId="6A58C748" w:rsidR="004D6A29" w:rsidRPr="00060E61" w:rsidRDefault="004D6A29" w:rsidP="00ED5918">
            <w:pPr>
              <w:widowControl w:val="0"/>
              <w:jc w:val="both"/>
              <w:rPr>
                <w:rFonts w:ascii="Times New Roman" w:eastAsia="Calibri" w:hAnsi="Times New Roman" w:cs="David"/>
                <w:szCs w:val="24"/>
                <w:rtl/>
                <w:lang w:val="en-US"/>
              </w:rPr>
            </w:pPr>
          </w:p>
        </w:tc>
        <w:tc>
          <w:tcPr>
            <w:tcW w:w="4245" w:type="dxa"/>
            <w:tcBorders>
              <w:left w:val="nil"/>
              <w:bottom w:val="nil"/>
              <w:right w:val="nil"/>
            </w:tcBorders>
          </w:tcPr>
          <w:p w14:paraId="5AB792C3" w14:textId="754A8F91" w:rsidR="004D6A29" w:rsidRPr="00060E61" w:rsidRDefault="004D6A29" w:rsidP="00ED5918">
            <w:pPr>
              <w:widowControl w:val="0"/>
              <w:bidi/>
              <w:jc w:val="center"/>
              <w:rPr>
                <w:rFonts w:ascii="David" w:hAnsi="David" w:cs="David"/>
                <w:spacing w:val="2"/>
                <w:szCs w:val="24"/>
                <w:rtl/>
              </w:rPr>
            </w:pPr>
          </w:p>
          <w:p w14:paraId="4F863AF3" w14:textId="77777777" w:rsidR="004D6A29" w:rsidRPr="00060E61" w:rsidRDefault="004D6A29" w:rsidP="00ED5918">
            <w:pPr>
              <w:widowControl w:val="0"/>
              <w:bidi/>
              <w:jc w:val="center"/>
              <w:rPr>
                <w:rFonts w:ascii="David" w:hAnsi="David" w:cs="David"/>
                <w:spacing w:val="2"/>
                <w:szCs w:val="24"/>
                <w:rtl/>
              </w:rPr>
            </w:pPr>
          </w:p>
          <w:p w14:paraId="1C3EA352" w14:textId="20E83695" w:rsidR="004D6A29" w:rsidRPr="00060E61" w:rsidRDefault="004D6A29" w:rsidP="00ED5918">
            <w:pPr>
              <w:widowControl w:val="0"/>
              <w:bidi/>
              <w:spacing w:line="480" w:lineRule="auto"/>
              <w:jc w:val="center"/>
              <w:rPr>
                <w:rFonts w:ascii="David" w:hAnsi="David" w:cs="David"/>
                <w:spacing w:val="2"/>
                <w:szCs w:val="24"/>
                <w:rtl/>
              </w:rPr>
            </w:pPr>
          </w:p>
        </w:tc>
      </w:tr>
    </w:tbl>
    <w:p w14:paraId="48A9D9A2" w14:textId="77777777" w:rsidR="004D6A29" w:rsidRPr="00060E61" w:rsidRDefault="004D6A29" w:rsidP="004D6A29">
      <w:pPr>
        <w:widowControl w:val="0"/>
        <w:bidi/>
        <w:spacing w:after="0" w:line="480" w:lineRule="auto"/>
        <w:ind w:firstLine="565"/>
        <w:jc w:val="both"/>
        <w:rPr>
          <w:rFonts w:ascii="Times New Roman" w:eastAsia="Calibri" w:hAnsi="Times New Roman" w:cs="David"/>
          <w:b/>
          <w:bCs/>
          <w:szCs w:val="24"/>
          <w:rtl/>
        </w:rPr>
      </w:pPr>
    </w:p>
    <w:p w14:paraId="33E15D28" w14:textId="602AD63A" w:rsidR="00505A61" w:rsidRPr="00060E61" w:rsidRDefault="009B6743" w:rsidP="009B6743">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 xml:space="preserve">מאחר שחלקו השני של ספיחי הקרב, המוביל להמלכת </w:t>
      </w:r>
      <w:proofErr w:type="spellStart"/>
      <w:r w:rsidR="00481307" w:rsidRPr="00060E61">
        <w:rPr>
          <w:rFonts w:ascii="Times New Roman" w:eastAsia="Calibri" w:hAnsi="Times New Roman" w:cs="David"/>
          <w:szCs w:val="24"/>
          <w:lang w:val="en-US"/>
        </w:rPr>
        <w:t>Marduk</w:t>
      </w:r>
      <w:proofErr w:type="spellEnd"/>
      <w:r w:rsidRPr="00060E61">
        <w:rPr>
          <w:rFonts w:ascii="Times New Roman" w:eastAsia="Calibri" w:hAnsi="Times New Roman" w:cs="David" w:hint="cs"/>
          <w:szCs w:val="24"/>
          <w:rtl/>
          <w:lang w:val="en-US"/>
        </w:rPr>
        <w:t xml:space="preserve">, אינו חוזר במדויק על כל שלבי סוף הקרב </w:t>
      </w:r>
      <w:r w:rsidRPr="00060E61">
        <w:rPr>
          <w:rFonts w:ascii="Times New Roman" w:eastAsia="Calibri" w:hAnsi="Times New Roman" w:cs="David"/>
          <w:szCs w:val="24"/>
          <w:rtl/>
          <w:lang w:val="en-US"/>
        </w:rPr>
        <w:t>–</w:t>
      </w:r>
      <w:r w:rsidRPr="00060E61">
        <w:rPr>
          <w:rFonts w:ascii="Times New Roman" w:eastAsia="Calibri" w:hAnsi="Times New Roman" w:cs="David" w:hint="cs"/>
          <w:szCs w:val="24"/>
          <w:rtl/>
          <w:lang w:val="en-US"/>
        </w:rPr>
        <w:t xml:space="preserve"> כך, למשל, הוא לא מתאר בשנית את זהותם של האלים שנאסרו יחד עם אחד עשר היצורים, ולא את דמה של </w:t>
      </w:r>
      <w:proofErr w:type="spellStart"/>
      <w:r w:rsidR="00481307" w:rsidRPr="00060E61">
        <w:rPr>
          <w:rFonts w:ascii="Times New Roman" w:eastAsia="Calibri" w:hAnsi="Times New Roman" w:cs="David"/>
          <w:szCs w:val="24"/>
          <w:lang w:val="en-US"/>
        </w:rPr>
        <w:t>Ti</w:t>
      </w:r>
      <w:r w:rsidR="00481307" w:rsidRPr="00060E61">
        <w:rPr>
          <w:rFonts w:ascii="Times New Roman" w:eastAsia="Calibri" w:hAnsi="Times New Roman" w:cs="Times New Roman"/>
          <w:szCs w:val="24"/>
          <w:lang w:val="en-US"/>
        </w:rPr>
        <w:t>ā</w:t>
      </w:r>
      <w:r w:rsidR="00481307" w:rsidRPr="00060E61">
        <w:rPr>
          <w:rFonts w:ascii="Times New Roman" w:eastAsia="Calibri" w:hAnsi="Times New Roman" w:cs="David"/>
          <w:szCs w:val="24"/>
          <w:lang w:val="en-US"/>
        </w:rPr>
        <w:t>mtu</w:t>
      </w:r>
      <w:proofErr w:type="spellEnd"/>
      <w:r w:rsidRPr="00060E61">
        <w:rPr>
          <w:rFonts w:ascii="Times New Roman" w:eastAsia="Calibri" w:hAnsi="Times New Roman" w:cs="David" w:hint="cs"/>
          <w:szCs w:val="24"/>
          <w:rtl/>
          <w:lang w:val="en-US"/>
        </w:rPr>
        <w:t xml:space="preserve"> הנישא ברוח כדי לבשר על סוף הקרב </w:t>
      </w:r>
      <w:r w:rsidRPr="00060E61">
        <w:rPr>
          <w:rFonts w:ascii="Times New Roman" w:eastAsia="Calibri" w:hAnsi="Times New Roman" w:cs="David"/>
          <w:szCs w:val="24"/>
          <w:rtl/>
          <w:lang w:val="en-US"/>
        </w:rPr>
        <w:t>–</w:t>
      </w:r>
      <w:r w:rsidRPr="00060E61">
        <w:rPr>
          <w:rFonts w:ascii="Times New Roman" w:eastAsia="Calibri" w:hAnsi="Times New Roman" w:cs="David" w:hint="cs"/>
          <w:szCs w:val="24"/>
          <w:rtl/>
          <w:lang w:val="en-US"/>
        </w:rPr>
        <w:t xml:space="preserve"> יוצרת החזרה המקשרת קשיים </w:t>
      </w:r>
      <w:r w:rsidR="00061779" w:rsidRPr="00060E61">
        <w:rPr>
          <w:rFonts w:ascii="Times New Roman" w:eastAsia="Calibri" w:hAnsi="Times New Roman" w:cs="David" w:hint="cs"/>
          <w:szCs w:val="24"/>
          <w:rtl/>
          <w:lang w:val="en-US"/>
        </w:rPr>
        <w:t xml:space="preserve">רבים </w:t>
      </w:r>
      <w:r w:rsidRPr="00060E61">
        <w:rPr>
          <w:rFonts w:ascii="Times New Roman" w:eastAsia="Calibri" w:hAnsi="Times New Roman" w:cs="David" w:hint="cs"/>
          <w:szCs w:val="24"/>
          <w:rtl/>
          <w:lang w:val="en-US"/>
        </w:rPr>
        <w:t xml:space="preserve">ברצף. </w:t>
      </w:r>
      <w:r w:rsidR="00061779" w:rsidRPr="00060E61">
        <w:rPr>
          <w:rFonts w:ascii="Times New Roman" w:eastAsia="Calibri" w:hAnsi="Times New Roman" w:cs="David" w:hint="cs"/>
          <w:szCs w:val="24"/>
          <w:rtl/>
          <w:lang w:val="en-US"/>
        </w:rPr>
        <w:t xml:space="preserve">אולם, אם תפקידה של חזרה זו היה להשיב </w:t>
      </w:r>
      <w:r w:rsidRPr="00060E61">
        <w:rPr>
          <w:rFonts w:ascii="Times New Roman" w:eastAsia="Calibri" w:hAnsi="Times New Roman" w:cs="David" w:hint="cs"/>
          <w:szCs w:val="24"/>
          <w:rtl/>
          <w:lang w:val="en-US"/>
        </w:rPr>
        <w:t>את הקורא ישירות לרצף שהופר עם תחיבת תיאור הבריאה</w:t>
      </w:r>
      <w:r w:rsidR="003F4462" w:rsidRPr="00060E61">
        <w:rPr>
          <w:rFonts w:ascii="Times New Roman" w:eastAsia="Calibri" w:hAnsi="Times New Roman" w:cs="David" w:hint="cs"/>
          <w:szCs w:val="24"/>
          <w:rtl/>
          <w:lang w:val="en-US"/>
        </w:rPr>
        <w:t>, הרי שמטרתה של חזרה זו הושג</w:t>
      </w:r>
      <w:r w:rsidR="00752F27" w:rsidRPr="00060E61">
        <w:rPr>
          <w:rFonts w:ascii="Times New Roman" w:eastAsia="Calibri" w:hAnsi="Times New Roman" w:cs="David" w:hint="cs"/>
          <w:szCs w:val="24"/>
          <w:rtl/>
          <w:lang w:val="en-US"/>
        </w:rPr>
        <w:t>ה במלואה. ולראיה</w:t>
      </w:r>
      <w:r w:rsidR="003F4462" w:rsidRPr="00060E61">
        <w:rPr>
          <w:rFonts w:ascii="Times New Roman" w:eastAsia="Calibri" w:hAnsi="Times New Roman" w:cs="David" w:hint="cs"/>
          <w:szCs w:val="24"/>
          <w:rtl/>
          <w:lang w:val="en-US"/>
        </w:rPr>
        <w:t xml:space="preserve">, </w:t>
      </w:r>
      <w:r w:rsidR="00752F27" w:rsidRPr="00060E61">
        <w:rPr>
          <w:rFonts w:ascii="Times New Roman" w:eastAsia="Calibri" w:hAnsi="Times New Roman" w:cs="David" w:hint="cs"/>
          <w:szCs w:val="24"/>
          <w:rtl/>
          <w:lang w:val="en-US"/>
        </w:rPr>
        <w:t>אם נשלוף את</w:t>
      </w:r>
      <w:r w:rsidR="005B4C33" w:rsidRPr="00060E61">
        <w:rPr>
          <w:rFonts w:ascii="Times New Roman" w:eastAsia="Calibri" w:hAnsi="Times New Roman" w:cs="David" w:hint="cs"/>
          <w:szCs w:val="24"/>
          <w:rtl/>
          <w:lang w:val="en-US"/>
        </w:rPr>
        <w:t xml:space="preserve"> הקוסמוגוניה מהטקסט</w:t>
      </w:r>
      <w:r w:rsidR="00B20956" w:rsidRPr="00060E61">
        <w:rPr>
          <w:rFonts w:ascii="Times New Roman" w:eastAsia="Calibri" w:hAnsi="Times New Roman" w:cs="David" w:hint="cs"/>
          <w:szCs w:val="24"/>
          <w:rtl/>
          <w:lang w:val="en-US"/>
        </w:rPr>
        <w:t>,</w:t>
      </w:r>
      <w:r w:rsidR="00B10F8C" w:rsidRPr="00060E61">
        <w:rPr>
          <w:rFonts w:ascii="Times New Roman" w:eastAsia="Calibri" w:hAnsi="Times New Roman" w:cs="David" w:hint="cs"/>
          <w:szCs w:val="24"/>
          <w:rtl/>
          <w:lang w:val="en-US"/>
        </w:rPr>
        <w:t xml:space="preserve"> יחד עם חלקים מהחזרה </w:t>
      </w:r>
      <w:r w:rsidR="00B10F8C" w:rsidRPr="00060E61">
        <w:rPr>
          <w:rFonts w:ascii="Times New Roman" w:eastAsia="Calibri" w:hAnsi="Times New Roman" w:cs="David" w:hint="cs"/>
          <w:szCs w:val="24"/>
          <w:rtl/>
          <w:lang w:val="en-US"/>
        </w:rPr>
        <w:lastRenderedPageBreak/>
        <w:t>המקשרת</w:t>
      </w:r>
      <w:r w:rsidR="002E0F16" w:rsidRPr="00060E61">
        <w:rPr>
          <w:rFonts w:ascii="Times New Roman" w:eastAsia="Calibri" w:hAnsi="Times New Roman" w:cs="David" w:hint="cs"/>
          <w:szCs w:val="24"/>
          <w:rtl/>
          <w:lang w:val="en-US"/>
        </w:rPr>
        <w:t xml:space="preserve"> שכבר אינה נצרכת</w:t>
      </w:r>
      <w:r w:rsidR="00B10F8C" w:rsidRPr="00060E61">
        <w:rPr>
          <w:rFonts w:ascii="Times New Roman" w:eastAsia="Calibri" w:hAnsi="Times New Roman" w:cs="David" w:hint="cs"/>
          <w:szCs w:val="24"/>
          <w:rtl/>
          <w:lang w:val="en-US"/>
        </w:rPr>
        <w:t>,</w:t>
      </w:r>
      <w:r w:rsidR="00B20956" w:rsidRPr="00060E61">
        <w:rPr>
          <w:rFonts w:ascii="Times New Roman" w:eastAsia="Calibri" w:hAnsi="Times New Roman" w:cs="David" w:hint="cs"/>
          <w:szCs w:val="24"/>
          <w:rtl/>
          <w:lang w:val="en-US"/>
        </w:rPr>
        <w:t xml:space="preserve"> </w:t>
      </w:r>
      <w:r w:rsidR="00752F27" w:rsidRPr="00060E61">
        <w:rPr>
          <w:rFonts w:ascii="Times New Roman" w:eastAsia="Calibri" w:hAnsi="Times New Roman" w:cs="David" w:hint="cs"/>
          <w:szCs w:val="24"/>
          <w:rtl/>
          <w:lang w:val="en-US"/>
        </w:rPr>
        <w:t>ה</w:t>
      </w:r>
      <w:r w:rsidR="005B4C33" w:rsidRPr="00060E61">
        <w:rPr>
          <w:rFonts w:ascii="Times New Roman" w:eastAsia="Calibri" w:hAnsi="Times New Roman" w:cs="David" w:hint="cs"/>
          <w:szCs w:val="24"/>
          <w:rtl/>
          <w:lang w:val="en-US"/>
        </w:rPr>
        <w:t>טקסט</w:t>
      </w:r>
      <w:r w:rsidR="00752F27" w:rsidRPr="00060E61">
        <w:rPr>
          <w:rFonts w:ascii="Times New Roman" w:eastAsia="Calibri" w:hAnsi="Times New Roman" w:cs="David" w:hint="cs"/>
          <w:szCs w:val="24"/>
          <w:rtl/>
          <w:lang w:val="en-US"/>
        </w:rPr>
        <w:t xml:space="preserve"> יהיה</w:t>
      </w:r>
      <w:r w:rsidR="005B4C33" w:rsidRPr="00060E61">
        <w:rPr>
          <w:rFonts w:ascii="Times New Roman" w:eastAsia="Calibri" w:hAnsi="Times New Roman" w:cs="David" w:hint="cs"/>
          <w:szCs w:val="24"/>
          <w:rtl/>
          <w:lang w:val="en-US"/>
        </w:rPr>
        <w:t xml:space="preserve"> חלק יותר, ללא מהמורות כלל</w:t>
      </w:r>
      <w:r w:rsidR="00752F27" w:rsidRPr="00060E61">
        <w:rPr>
          <w:rFonts w:ascii="Times New Roman" w:eastAsia="Calibri" w:hAnsi="Times New Roman" w:cs="David" w:hint="cs"/>
          <w:szCs w:val="24"/>
          <w:rtl/>
          <w:lang w:val="en-US"/>
        </w:rPr>
        <w:t xml:space="preserve">, ויוביל ישירות מסצינת </w:t>
      </w:r>
      <w:r w:rsidR="002E0F16" w:rsidRPr="00060E61">
        <w:rPr>
          <w:rFonts w:ascii="Times New Roman" w:eastAsia="Calibri" w:hAnsi="Times New Roman" w:cs="David" w:hint="cs"/>
          <w:szCs w:val="24"/>
          <w:rtl/>
          <w:lang w:val="en-US"/>
        </w:rPr>
        <w:t xml:space="preserve">שמחת האלים על ניצחון </w:t>
      </w:r>
      <w:proofErr w:type="spellStart"/>
      <w:r w:rsidR="00481307" w:rsidRPr="00060E61">
        <w:rPr>
          <w:rFonts w:ascii="Times New Roman" w:eastAsia="Calibri" w:hAnsi="Times New Roman" w:cs="David"/>
          <w:szCs w:val="24"/>
          <w:lang w:val="en-US"/>
        </w:rPr>
        <w:t>Marduk</w:t>
      </w:r>
      <w:proofErr w:type="spellEnd"/>
      <w:r w:rsidR="00752F27" w:rsidRPr="00060E61">
        <w:rPr>
          <w:rFonts w:ascii="Times New Roman" w:eastAsia="Calibri" w:hAnsi="Times New Roman" w:cs="David" w:hint="cs"/>
          <w:szCs w:val="24"/>
          <w:rtl/>
          <w:lang w:val="en-US"/>
        </w:rPr>
        <w:t xml:space="preserve"> </w:t>
      </w:r>
      <w:r w:rsidR="00481307" w:rsidRPr="00060E61">
        <w:rPr>
          <w:rFonts w:ascii="Times New Roman" w:eastAsia="Calibri" w:hAnsi="Times New Roman" w:cs="David" w:hint="cs"/>
          <w:szCs w:val="24"/>
          <w:rtl/>
          <w:lang w:val="en-US"/>
        </w:rPr>
        <w:t xml:space="preserve">מיד בתום הקרב </w:t>
      </w:r>
      <w:r w:rsidR="00752F27" w:rsidRPr="00060E61">
        <w:rPr>
          <w:rFonts w:ascii="Times New Roman" w:eastAsia="Calibri" w:hAnsi="Times New Roman" w:cs="David" w:hint="cs"/>
          <w:szCs w:val="24"/>
          <w:rtl/>
          <w:lang w:val="en-US"/>
        </w:rPr>
        <w:t>(</w:t>
      </w:r>
      <w:r w:rsidR="00481307" w:rsidRPr="00060E61">
        <w:rPr>
          <w:rFonts w:ascii="Times New Roman" w:eastAsia="Calibri" w:hAnsi="Times New Roman" w:cs="David"/>
          <w:szCs w:val="24"/>
          <w:lang w:val="en-US"/>
        </w:rPr>
        <w:t>IV 134</w:t>
      </w:r>
      <w:r w:rsidR="00752F27" w:rsidRPr="00060E61">
        <w:rPr>
          <w:rFonts w:ascii="Times New Roman" w:eastAsia="Calibri" w:hAnsi="Times New Roman" w:cs="David" w:hint="cs"/>
          <w:szCs w:val="24"/>
          <w:rtl/>
          <w:lang w:val="en-US"/>
        </w:rPr>
        <w:t>) ל</w:t>
      </w:r>
      <w:r w:rsidR="00481307" w:rsidRPr="00060E61">
        <w:rPr>
          <w:rFonts w:ascii="Times New Roman" w:eastAsia="Calibri" w:hAnsi="Times New Roman" w:cs="David" w:hint="cs"/>
          <w:szCs w:val="24"/>
          <w:rtl/>
          <w:lang w:val="en-US"/>
        </w:rPr>
        <w:t xml:space="preserve">המשכה </w:t>
      </w:r>
      <w:r w:rsidR="00752F27" w:rsidRPr="00060E61">
        <w:rPr>
          <w:rFonts w:ascii="Times New Roman" w:eastAsia="Calibri" w:hAnsi="Times New Roman" w:cs="David" w:hint="cs"/>
          <w:szCs w:val="24"/>
          <w:rtl/>
          <w:lang w:val="en-US"/>
        </w:rPr>
        <w:t>(</w:t>
      </w:r>
      <w:r w:rsidR="00481307" w:rsidRPr="00060E61">
        <w:rPr>
          <w:rFonts w:ascii="Times New Roman" w:eastAsia="Calibri" w:hAnsi="Times New Roman" w:cs="David"/>
          <w:szCs w:val="24"/>
          <w:lang w:val="en-US"/>
        </w:rPr>
        <w:t>V 77 ff.</w:t>
      </w:r>
      <w:r w:rsidR="00752F27" w:rsidRPr="00060E61">
        <w:rPr>
          <w:rFonts w:ascii="Times New Roman" w:eastAsia="Calibri" w:hAnsi="Times New Roman" w:cs="David" w:hint="cs"/>
          <w:szCs w:val="24"/>
          <w:rtl/>
          <w:lang w:val="en-US"/>
        </w:rPr>
        <w:t>)</w:t>
      </w:r>
      <w:r w:rsidR="00481307" w:rsidRPr="00060E61">
        <w:rPr>
          <w:rFonts w:ascii="Times New Roman" w:eastAsia="Calibri" w:hAnsi="Times New Roman" w:cs="David" w:hint="cs"/>
          <w:szCs w:val="24"/>
          <w:rtl/>
          <w:lang w:val="en-US"/>
        </w:rPr>
        <w:t xml:space="preserve"> ולהמלכת </w:t>
      </w:r>
      <w:proofErr w:type="spellStart"/>
      <w:r w:rsidR="00481307" w:rsidRPr="00060E61">
        <w:rPr>
          <w:rFonts w:ascii="Times New Roman" w:eastAsia="Calibri" w:hAnsi="Times New Roman" w:cs="David"/>
          <w:szCs w:val="24"/>
          <w:lang w:val="en-GB"/>
        </w:rPr>
        <w:t>Marduk</w:t>
      </w:r>
      <w:proofErr w:type="spellEnd"/>
      <w:r w:rsidR="00481307" w:rsidRPr="00060E61">
        <w:rPr>
          <w:rFonts w:ascii="Times New Roman" w:eastAsia="Calibri" w:hAnsi="Times New Roman" w:cs="David" w:hint="cs"/>
          <w:szCs w:val="24"/>
          <w:rtl/>
          <w:lang w:val="en-GB"/>
        </w:rPr>
        <w:t xml:space="preserve"> בסופה</w:t>
      </w:r>
      <w:r w:rsidR="005B4C33" w:rsidRPr="00060E61">
        <w:rPr>
          <w:rFonts w:ascii="Times New Roman" w:eastAsia="Calibri" w:hAnsi="Times New Roman" w:cs="David" w:hint="cs"/>
          <w:szCs w:val="24"/>
          <w:rtl/>
          <w:lang w:val="en-US"/>
        </w:rPr>
        <w:t>.</w:t>
      </w:r>
      <w:r w:rsidR="005B4C33" w:rsidRPr="00060E61">
        <w:rPr>
          <w:rFonts w:ascii="Times New Roman" w:eastAsia="Calibri" w:hAnsi="Times New Roman" w:cs="David"/>
          <w:szCs w:val="24"/>
          <w:rtl/>
          <w:lang w:val="en-US"/>
        </w:rPr>
        <w:t xml:space="preserve"> </w:t>
      </w:r>
    </w:p>
    <w:p w14:paraId="7D208FA5" w14:textId="65339CA8" w:rsidR="00C72D7B" w:rsidRPr="00060E61" w:rsidRDefault="00C72D7B" w:rsidP="00C72D7B">
      <w:pPr>
        <w:widowControl w:val="0"/>
        <w:bidi/>
        <w:spacing w:after="0" w:line="480" w:lineRule="auto"/>
        <w:ind w:firstLine="423"/>
        <w:jc w:val="both"/>
        <w:rPr>
          <w:rFonts w:ascii="Times New Roman" w:eastAsia="Calibri" w:hAnsi="Times New Roman" w:cs="David"/>
          <w:szCs w:val="24"/>
          <w:rtl/>
          <w:lang w:val="en-US"/>
        </w:rPr>
      </w:pPr>
    </w:p>
    <w:p w14:paraId="080DD2A5" w14:textId="65FEF90C" w:rsidR="00C72D7B" w:rsidRPr="00060E61" w:rsidRDefault="00A13A6F" w:rsidP="00A13A6F">
      <w:pPr>
        <w:pStyle w:val="ListParagraph"/>
        <w:widowControl w:val="0"/>
        <w:numPr>
          <w:ilvl w:val="0"/>
          <w:numId w:val="5"/>
        </w:numPr>
        <w:spacing w:after="0" w:line="480" w:lineRule="auto"/>
        <w:jc w:val="both"/>
        <w:rPr>
          <w:rFonts w:ascii="Times New Roman" w:eastAsia="Calibri" w:hAnsi="Times New Roman" w:cs="David"/>
          <w:b/>
          <w:bCs/>
          <w:szCs w:val="24"/>
          <w:lang w:val="en-GB"/>
        </w:rPr>
      </w:pPr>
      <w:r w:rsidRPr="00060E61">
        <w:rPr>
          <w:rFonts w:ascii="Times New Roman" w:eastAsia="Calibri" w:hAnsi="Times New Roman" w:cs="David"/>
          <w:b/>
          <w:bCs/>
          <w:szCs w:val="24"/>
          <w:lang w:val="en-GB"/>
        </w:rPr>
        <w:t>The Anthropogony</w:t>
      </w:r>
    </w:p>
    <w:p w14:paraId="1AB3058E" w14:textId="1DDDD139" w:rsidR="00104748" w:rsidRPr="00060E61" w:rsidRDefault="00C72D7B" w:rsidP="001F15B3">
      <w:pPr>
        <w:widowControl w:val="0"/>
        <w:bidi/>
        <w:spacing w:after="0" w:line="480" w:lineRule="auto"/>
        <w:jc w:val="both"/>
        <w:rPr>
          <w:rFonts w:ascii="Times New Roman" w:eastAsia="Calibri" w:hAnsi="Times New Roman" w:cs="David"/>
          <w:szCs w:val="24"/>
          <w:lang w:val="en-US"/>
        </w:rPr>
      </w:pPr>
      <w:r w:rsidRPr="00060E61">
        <w:rPr>
          <w:rFonts w:ascii="Times New Roman" w:eastAsia="Calibri" w:hAnsi="Times New Roman" w:cs="David" w:hint="cs"/>
          <w:szCs w:val="24"/>
          <w:rtl/>
          <w:lang w:val="en-US"/>
        </w:rPr>
        <w:t>תופעה דומה מתרחשת בנוגע לבריאת האדם, האנתרופוגוניה.</w:t>
      </w:r>
      <w:r w:rsidR="0004107C" w:rsidRPr="00060E61">
        <w:rPr>
          <w:rFonts w:ascii="Times New Roman" w:eastAsia="Calibri" w:hAnsi="Times New Roman" w:cs="David" w:hint="cs"/>
          <w:szCs w:val="24"/>
          <w:rtl/>
          <w:lang w:val="en-US"/>
        </w:rPr>
        <w:t xml:space="preserve"> </w:t>
      </w:r>
      <w:r w:rsidR="00505A61" w:rsidRPr="00060E61">
        <w:rPr>
          <w:rFonts w:ascii="Times New Roman" w:eastAsia="Calibri" w:hAnsi="Times New Roman" w:cs="David" w:hint="cs"/>
          <w:szCs w:val="24"/>
          <w:rtl/>
          <w:lang w:val="en-US"/>
        </w:rPr>
        <w:t>בריאה זו תחובה באמצעו של</w:t>
      </w:r>
      <w:r w:rsidR="00436BC2" w:rsidRPr="00060E61">
        <w:rPr>
          <w:rFonts w:ascii="Times New Roman" w:eastAsia="Calibri" w:hAnsi="Times New Roman" w:cs="David" w:hint="cs"/>
          <w:szCs w:val="24"/>
          <w:rtl/>
          <w:lang w:val="en-US"/>
        </w:rPr>
        <w:t xml:space="preserve"> סיפור ייסוד העיר בבל, המתואר על פי דגם של בניית מקדש.</w:t>
      </w:r>
      <w:r w:rsidR="007F65C1" w:rsidRPr="00060E61">
        <w:rPr>
          <w:rStyle w:val="FootnoteReference"/>
          <w:rFonts w:ascii="Times New Roman" w:eastAsia="Calibri" w:hAnsi="Times New Roman" w:cs="David"/>
          <w:szCs w:val="24"/>
          <w:rtl/>
          <w:lang w:val="en-US"/>
        </w:rPr>
        <w:footnoteReference w:id="10"/>
      </w:r>
      <w:r w:rsidR="00436BC2" w:rsidRPr="00060E61">
        <w:rPr>
          <w:rFonts w:ascii="Times New Roman" w:eastAsia="Calibri" w:hAnsi="Times New Roman" w:cs="David" w:hint="cs"/>
          <w:szCs w:val="24"/>
          <w:rtl/>
          <w:lang w:val="en-US"/>
        </w:rPr>
        <w:t xml:space="preserve"> </w:t>
      </w:r>
      <w:r w:rsidR="001F15B3" w:rsidRPr="00060E61">
        <w:rPr>
          <w:rFonts w:ascii="Times New Roman" w:eastAsia="Calibri" w:hAnsi="Times New Roman" w:cs="David" w:hint="cs"/>
          <w:szCs w:val="24"/>
          <w:rtl/>
          <w:lang w:val="en-US"/>
        </w:rPr>
        <w:t xml:space="preserve">מייד לאחר </w:t>
      </w:r>
      <w:r w:rsidR="00DB3A45" w:rsidRPr="00060E61">
        <w:rPr>
          <w:rFonts w:ascii="Times New Roman" w:eastAsia="Calibri" w:hAnsi="Times New Roman" w:cs="David" w:hint="cs"/>
          <w:szCs w:val="24"/>
          <w:rtl/>
          <w:lang w:val="en-US"/>
        </w:rPr>
        <w:t xml:space="preserve">תיאור </w:t>
      </w:r>
      <w:r w:rsidR="001F15B3" w:rsidRPr="00060E61">
        <w:rPr>
          <w:rFonts w:ascii="Times New Roman" w:eastAsia="Calibri" w:hAnsi="Times New Roman" w:cs="David" w:hint="cs"/>
          <w:szCs w:val="24"/>
          <w:rtl/>
          <w:lang w:val="en-US"/>
        </w:rPr>
        <w:t xml:space="preserve">המלכתו של </w:t>
      </w:r>
      <w:proofErr w:type="spellStart"/>
      <w:r w:rsidR="00481307" w:rsidRPr="00060E61">
        <w:rPr>
          <w:rFonts w:ascii="Times New Roman" w:eastAsia="Calibri" w:hAnsi="Times New Roman" w:cs="David"/>
          <w:szCs w:val="24"/>
          <w:lang w:val="en-US"/>
        </w:rPr>
        <w:t>Marduk</w:t>
      </w:r>
      <w:proofErr w:type="spellEnd"/>
      <w:r w:rsidR="00B73809" w:rsidRPr="00060E61">
        <w:rPr>
          <w:rFonts w:ascii="Times New Roman" w:eastAsia="Calibri" w:hAnsi="Times New Roman" w:cs="David" w:hint="cs"/>
          <w:szCs w:val="24"/>
          <w:rtl/>
          <w:lang w:val="en-US"/>
        </w:rPr>
        <w:t>,</w:t>
      </w:r>
      <w:r w:rsidR="001F15B3" w:rsidRPr="00060E61">
        <w:rPr>
          <w:rFonts w:ascii="Times New Roman" w:eastAsia="Calibri" w:hAnsi="Times New Roman" w:cs="David" w:hint="cs"/>
          <w:szCs w:val="24"/>
          <w:rtl/>
          <w:lang w:val="en-US"/>
        </w:rPr>
        <w:t xml:space="preserve"> </w:t>
      </w:r>
      <w:r w:rsidR="00B74FB4" w:rsidRPr="00060E61">
        <w:rPr>
          <w:rFonts w:ascii="Times New Roman" w:eastAsia="Calibri" w:hAnsi="Times New Roman" w:cs="David" w:hint="cs"/>
          <w:szCs w:val="24"/>
          <w:rtl/>
          <w:lang w:val="en-US"/>
        </w:rPr>
        <w:t>דורשים האלים ממלכם</w:t>
      </w:r>
      <w:r w:rsidR="002C5B9B" w:rsidRPr="00060E61">
        <w:rPr>
          <w:rFonts w:ascii="Times New Roman" w:eastAsia="Calibri" w:hAnsi="Times New Roman" w:cs="David" w:hint="cs"/>
          <w:szCs w:val="24"/>
          <w:rtl/>
          <w:lang w:val="en-US"/>
        </w:rPr>
        <w:t xml:space="preserve"> לדאוג למקדשיהם ככל שיראה לנכון </w:t>
      </w:r>
      <w:r w:rsidR="00104748" w:rsidRPr="00060E61">
        <w:rPr>
          <w:rFonts w:ascii="Times New Roman" w:eastAsia="Calibri" w:hAnsi="Times New Roman" w:cs="David" w:hint="cs"/>
          <w:szCs w:val="24"/>
          <w:rtl/>
          <w:lang w:val="en-US"/>
        </w:rPr>
        <w:t>(</w:t>
      </w:r>
      <w:r w:rsidR="00481307" w:rsidRPr="00060E61">
        <w:rPr>
          <w:rFonts w:ascii="Times New Roman" w:eastAsia="Calibri" w:hAnsi="Times New Roman" w:cs="David"/>
          <w:szCs w:val="24"/>
          <w:lang w:val="en-US"/>
        </w:rPr>
        <w:t>V 113-116</w:t>
      </w:r>
      <w:r w:rsidR="00104748" w:rsidRPr="00060E61">
        <w:rPr>
          <w:rFonts w:ascii="Times New Roman" w:eastAsia="Calibri" w:hAnsi="Times New Roman" w:cs="David" w:hint="cs"/>
          <w:szCs w:val="24"/>
          <w:rtl/>
          <w:lang w:val="en-US"/>
        </w:rPr>
        <w:t>):</w:t>
      </w:r>
      <w:r w:rsidR="00F6138C" w:rsidRPr="00060E61">
        <w:rPr>
          <w:rFonts w:ascii="Times New Roman" w:eastAsia="Calibri" w:hAnsi="Times New Roman" w:cs="David" w:hint="cs"/>
          <w:szCs w:val="24"/>
          <w:rtl/>
          <w:lang w:val="en-US"/>
        </w:rPr>
        <w:t xml:space="preserve"> </w:t>
      </w:r>
    </w:p>
    <w:p w14:paraId="2A08B7ED" w14:textId="5DD3A3B7" w:rsidR="00104748" w:rsidRPr="00060E61" w:rsidRDefault="00104748" w:rsidP="00104748">
      <w:pPr>
        <w:tabs>
          <w:tab w:val="left" w:pos="284"/>
        </w:tabs>
        <w:spacing w:after="0" w:line="360" w:lineRule="auto"/>
        <w:ind w:left="227"/>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113</w:t>
      </w:r>
      <w:r w:rsidRPr="00060E61">
        <w:rPr>
          <w:rFonts w:ascii="Times New Roman" w:eastAsia="Calibri" w:hAnsi="Times New Roman" w:cs="Times New Roman"/>
          <w:spacing w:val="2"/>
          <w:lang w:val="en-GB" w:bidi="ar-SA"/>
        </w:rPr>
        <w:t xml:space="preserve">When they had given kingship to </w:t>
      </w:r>
      <w:proofErr w:type="spellStart"/>
      <w:r w:rsidRPr="00060E61">
        <w:rPr>
          <w:rFonts w:ascii="Times New Roman" w:eastAsia="Calibri" w:hAnsi="Times New Roman" w:cs="Times New Roman"/>
          <w:spacing w:val="2"/>
          <w:lang w:val="en-GB" w:bidi="ar-SA"/>
        </w:rPr>
        <w:t>Marduk</w:t>
      </w:r>
      <w:proofErr w:type="spellEnd"/>
      <w:r w:rsidRPr="00060E61">
        <w:rPr>
          <w:rFonts w:ascii="Times New Roman" w:eastAsia="Calibri" w:hAnsi="Times New Roman" w:cs="Times New Roman"/>
          <w:spacing w:val="2"/>
          <w:lang w:val="en-GB" w:bidi="ar-SA"/>
        </w:rPr>
        <w:t>,</w:t>
      </w:r>
    </w:p>
    <w:p w14:paraId="2B84BBF1" w14:textId="3E5A4E6B" w:rsidR="00104748" w:rsidRPr="00060E61" w:rsidRDefault="00104748" w:rsidP="00104748">
      <w:pPr>
        <w:tabs>
          <w:tab w:val="left" w:pos="284"/>
        </w:tabs>
        <w:spacing w:after="0" w:line="360" w:lineRule="auto"/>
        <w:ind w:left="227"/>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114</w:t>
      </w:r>
      <w:r w:rsidRPr="00060E61">
        <w:rPr>
          <w:rFonts w:ascii="Times New Roman" w:eastAsia="Calibri" w:hAnsi="Times New Roman" w:cs="Times New Roman"/>
          <w:spacing w:val="2"/>
          <w:lang w:val="en-GB" w:bidi="ar-SA"/>
        </w:rPr>
        <w:t>They addressed to him a benediction for prosperity and success</w:t>
      </w:r>
      <w:r w:rsidR="00B74FB4" w:rsidRPr="00060E61">
        <w:rPr>
          <w:rFonts w:ascii="Times New Roman" w:eastAsia="Calibri" w:hAnsi="Times New Roman" w:cs="Times New Roman"/>
          <w:spacing w:val="2"/>
          <w:lang w:val="en-GB" w:bidi="ar-SA"/>
        </w:rPr>
        <w:t>:</w:t>
      </w:r>
    </w:p>
    <w:p w14:paraId="0A74C2DB" w14:textId="0F2DEE1A" w:rsidR="00104748" w:rsidRPr="00060E61" w:rsidRDefault="00104748" w:rsidP="00104748">
      <w:pPr>
        <w:tabs>
          <w:tab w:val="left" w:pos="284"/>
        </w:tabs>
        <w:spacing w:after="0" w:line="360" w:lineRule="auto"/>
        <w:ind w:left="227"/>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115</w:t>
      </w:r>
      <w:r w:rsidRPr="00060E61">
        <w:rPr>
          <w:rFonts w:ascii="Times New Roman" w:eastAsia="Calibri" w:hAnsi="Times New Roman" w:cs="Times New Roman"/>
          <w:spacing w:val="2"/>
          <w:lang w:val="en-GB" w:bidi="ar-SA"/>
        </w:rPr>
        <w:t>“Henceforth you are the caretaker of our shrine,</w:t>
      </w:r>
    </w:p>
    <w:p w14:paraId="79A52170" w14:textId="7FEF67FC" w:rsidR="00104748" w:rsidRPr="00060E61" w:rsidRDefault="00104748" w:rsidP="00104748">
      <w:pPr>
        <w:tabs>
          <w:tab w:val="left" w:pos="284"/>
        </w:tabs>
        <w:spacing w:after="0" w:line="360" w:lineRule="auto"/>
        <w:ind w:left="227"/>
        <w:rPr>
          <w:rFonts w:ascii="Times New Roman" w:eastAsia="Calibri" w:hAnsi="Times New Roman" w:cs="Times New Roman"/>
          <w:spacing w:val="2"/>
          <w:rtl/>
          <w:lang w:val="en-GB" w:bidi="ar-SA"/>
        </w:rPr>
      </w:pPr>
      <w:r w:rsidRPr="00060E61">
        <w:rPr>
          <w:rFonts w:ascii="Times New Roman" w:eastAsia="Calibri" w:hAnsi="Times New Roman" w:cs="Times New Roman"/>
          <w:spacing w:val="2"/>
          <w:vertAlign w:val="superscript"/>
          <w:lang w:val="en-GB" w:bidi="ar-SA"/>
        </w:rPr>
        <w:t>116</w:t>
      </w:r>
      <w:r w:rsidRPr="00060E61">
        <w:rPr>
          <w:rFonts w:ascii="Times New Roman" w:eastAsia="Calibri" w:hAnsi="Times New Roman" w:cs="Times New Roman"/>
          <w:spacing w:val="2"/>
          <w:lang w:val="en-GB" w:bidi="ar-SA"/>
        </w:rPr>
        <w:t>Whatever you command, we will do!”</w:t>
      </w:r>
    </w:p>
    <w:p w14:paraId="2EFA8E1A" w14:textId="5D2A5416" w:rsidR="002C5B9B" w:rsidRPr="00060E61" w:rsidRDefault="002C5B9B" w:rsidP="00104748">
      <w:pPr>
        <w:tabs>
          <w:tab w:val="left" w:pos="284"/>
        </w:tabs>
        <w:spacing w:after="0" w:line="360" w:lineRule="auto"/>
        <w:ind w:left="227"/>
        <w:rPr>
          <w:rFonts w:ascii="Times New Roman" w:eastAsia="Calibri" w:hAnsi="Times New Roman" w:cs="Times New Roman"/>
          <w:spacing w:val="2"/>
          <w:rtl/>
          <w:lang w:val="en-GB" w:bidi="ar-SA"/>
        </w:rPr>
      </w:pPr>
    </w:p>
    <w:p w14:paraId="3BE8A543" w14:textId="21423E29" w:rsidR="002C5B9B" w:rsidRPr="00060E61" w:rsidRDefault="00B74FB4" w:rsidP="002C5B9B">
      <w:pPr>
        <w:tabs>
          <w:tab w:val="left" w:pos="284"/>
        </w:tabs>
        <w:bidi/>
        <w:spacing w:after="0" w:line="360" w:lineRule="auto"/>
        <w:rPr>
          <w:rFonts w:ascii="David" w:eastAsia="Calibri" w:hAnsi="David" w:cs="David"/>
          <w:spacing w:val="2"/>
          <w:szCs w:val="24"/>
          <w:lang w:val="en-GB"/>
        </w:rPr>
      </w:pPr>
      <w:r w:rsidRPr="00060E61">
        <w:rPr>
          <w:rFonts w:ascii="David" w:eastAsia="Calibri" w:hAnsi="David" w:cs="David" w:hint="cs"/>
          <w:spacing w:val="2"/>
          <w:szCs w:val="24"/>
          <w:rtl/>
          <w:lang w:val="en-GB"/>
        </w:rPr>
        <w:t xml:space="preserve">לדרישה זו </w:t>
      </w:r>
      <w:r w:rsidR="00E43B1C" w:rsidRPr="00060E61">
        <w:rPr>
          <w:rFonts w:ascii="David" w:eastAsia="Calibri" w:hAnsi="David" w:cs="David" w:hint="cs"/>
          <w:spacing w:val="2"/>
          <w:szCs w:val="24"/>
          <w:rtl/>
          <w:lang w:val="en-GB"/>
        </w:rPr>
        <w:t xml:space="preserve">עונה </w:t>
      </w:r>
      <w:proofErr w:type="spellStart"/>
      <w:r w:rsidR="00481307" w:rsidRPr="00060E61">
        <w:rPr>
          <w:rFonts w:ascii="David" w:eastAsia="Calibri" w:hAnsi="David" w:cs="David"/>
          <w:spacing w:val="2"/>
          <w:szCs w:val="24"/>
          <w:lang w:val="en-GB"/>
        </w:rPr>
        <w:t>Markuk</w:t>
      </w:r>
      <w:proofErr w:type="spellEnd"/>
      <w:r w:rsidR="00E43B1C" w:rsidRPr="00060E61">
        <w:rPr>
          <w:rFonts w:ascii="David" w:eastAsia="Calibri" w:hAnsi="David" w:cs="David" w:hint="cs"/>
          <w:spacing w:val="2"/>
          <w:szCs w:val="24"/>
          <w:rtl/>
          <w:lang w:val="en-GB"/>
        </w:rPr>
        <w:t xml:space="preserve"> כי יבנה את עירו בבל כמקדש לאלים, בו ינוחו בבואם מהשמים וה</w:t>
      </w:r>
      <w:r w:rsidR="00481307" w:rsidRPr="00060E61">
        <w:rPr>
          <w:rFonts w:ascii="David" w:eastAsia="Calibri" w:hAnsi="David" w:cs="David" w:hint="cs"/>
          <w:spacing w:val="2"/>
          <w:szCs w:val="24"/>
          <w:rtl/>
          <w:lang w:val="en-GB"/>
        </w:rPr>
        <w:t>-</w:t>
      </w:r>
      <w:proofErr w:type="spellStart"/>
      <w:r w:rsidR="00481307" w:rsidRPr="00060E61">
        <w:rPr>
          <w:rFonts w:ascii="David" w:eastAsia="Calibri" w:hAnsi="David" w:cs="David"/>
          <w:spacing w:val="2"/>
          <w:szCs w:val="24"/>
          <w:lang w:val="en-GB"/>
        </w:rPr>
        <w:t>Aps</w:t>
      </w:r>
      <w:r w:rsidR="00481307" w:rsidRPr="00060E61">
        <w:rPr>
          <w:rFonts w:ascii="Times New Roman" w:eastAsia="Calibri" w:hAnsi="Times New Roman" w:cs="Times New Roman"/>
          <w:spacing w:val="2"/>
          <w:szCs w:val="24"/>
          <w:lang w:val="en-GB"/>
        </w:rPr>
        <w:t>û</w:t>
      </w:r>
      <w:proofErr w:type="spellEnd"/>
      <w:r w:rsidR="00E43B1C" w:rsidRPr="00060E61">
        <w:rPr>
          <w:rFonts w:ascii="David" w:eastAsia="Calibri" w:hAnsi="David" w:cs="David" w:hint="cs"/>
          <w:spacing w:val="2"/>
          <w:szCs w:val="24"/>
          <w:rtl/>
          <w:lang w:val="en-GB"/>
        </w:rPr>
        <w:t xml:space="preserve"> (</w:t>
      </w:r>
      <w:r w:rsidR="00ED5918" w:rsidRPr="00060E61">
        <w:rPr>
          <w:rFonts w:ascii="David" w:eastAsia="Calibri" w:hAnsi="David" w:cs="David"/>
          <w:spacing w:val="2"/>
          <w:szCs w:val="24"/>
          <w:lang w:val="en-GB"/>
        </w:rPr>
        <w:t xml:space="preserve">ll. </w:t>
      </w:r>
      <w:r w:rsidR="00481307" w:rsidRPr="00060E61">
        <w:rPr>
          <w:rFonts w:ascii="David" w:eastAsia="Calibri" w:hAnsi="David" w:cs="David"/>
          <w:spacing w:val="2"/>
          <w:szCs w:val="24"/>
          <w:lang w:val="en-GB"/>
        </w:rPr>
        <w:t>117-130</w:t>
      </w:r>
      <w:r w:rsidR="00E43B1C" w:rsidRPr="00060E61">
        <w:rPr>
          <w:rFonts w:ascii="David" w:eastAsia="Calibri" w:hAnsi="David" w:cs="David" w:hint="cs"/>
          <w:spacing w:val="2"/>
          <w:szCs w:val="24"/>
          <w:rtl/>
          <w:lang w:val="en-GB"/>
        </w:rPr>
        <w:t>):</w:t>
      </w:r>
    </w:p>
    <w:p w14:paraId="16BC41FF" w14:textId="132F10A7" w:rsidR="00577C80" w:rsidRPr="00060E61" w:rsidRDefault="00104748" w:rsidP="00104748">
      <w:pPr>
        <w:tabs>
          <w:tab w:val="left" w:pos="284"/>
        </w:tabs>
        <w:spacing w:after="0" w:line="360" w:lineRule="auto"/>
        <w:ind w:left="227"/>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119</w:t>
      </w:r>
      <w:r w:rsidR="00637075" w:rsidRPr="00060E61">
        <w:rPr>
          <w:rFonts w:ascii="Times New Roman" w:eastAsia="Calibri" w:hAnsi="Times New Roman" w:cs="Times New Roman"/>
          <w:spacing w:val="2"/>
          <w:lang w:val="en-GB"/>
        </w:rPr>
        <w:t>… “</w:t>
      </w:r>
      <w:r w:rsidR="00577C80" w:rsidRPr="00060E61">
        <w:rPr>
          <w:rFonts w:ascii="Times New Roman" w:eastAsia="Calibri" w:hAnsi="Times New Roman" w:cs="Times New Roman"/>
          <w:spacing w:val="2"/>
          <w:lang w:val="en-GB" w:bidi="ar-SA"/>
        </w:rPr>
        <w:t xml:space="preserve">Above the </w:t>
      </w:r>
      <w:proofErr w:type="spellStart"/>
      <w:r w:rsidR="00577C80" w:rsidRPr="00060E61">
        <w:rPr>
          <w:rFonts w:ascii="Times New Roman" w:eastAsia="Calibri" w:hAnsi="Times New Roman" w:cs="Times New Roman"/>
          <w:spacing w:val="2"/>
          <w:lang w:val="en-GB" w:bidi="ar-SA"/>
        </w:rPr>
        <w:t>Apsû</w:t>
      </w:r>
      <w:proofErr w:type="spellEnd"/>
      <w:r w:rsidR="00577C80" w:rsidRPr="00060E61">
        <w:rPr>
          <w:rFonts w:ascii="Times New Roman" w:eastAsia="Calibri" w:hAnsi="Times New Roman" w:cs="Times New Roman"/>
          <w:spacing w:val="2"/>
          <w:lang w:val="en-GB" w:bidi="ar-SA"/>
        </w:rPr>
        <w:t xml:space="preserve">, the abode of </w:t>
      </w:r>
      <w:proofErr w:type="spellStart"/>
      <w:r w:rsidR="00577C80" w:rsidRPr="00060E61">
        <w:rPr>
          <w:rFonts w:ascii="Times New Roman" w:eastAsia="Calibri" w:hAnsi="Times New Roman" w:cs="Times New Roman"/>
          <w:spacing w:val="2"/>
          <w:lang w:val="en-GB" w:bidi="ar-SA"/>
        </w:rPr>
        <w:t>Ḫašmanu</w:t>
      </w:r>
      <w:proofErr w:type="spellEnd"/>
      <w:r w:rsidR="00577C80" w:rsidRPr="00060E61">
        <w:rPr>
          <w:rFonts w:ascii="Times New Roman" w:eastAsia="Calibri" w:hAnsi="Times New Roman" w:cs="Times New Roman"/>
          <w:spacing w:val="2"/>
          <w:lang w:val="en-GB" w:bidi="ar-SA"/>
        </w:rPr>
        <w:t>-stone,</w:t>
      </w:r>
      <w:r w:rsidR="00577C80" w:rsidRPr="00060E61">
        <w:rPr>
          <w:rFonts w:ascii="Times New Roman" w:eastAsia="Calibri" w:hAnsi="Times New Roman" w:cs="Times New Roman"/>
          <w:spacing w:val="2"/>
          <w:vertAlign w:val="superscript"/>
          <w:lang w:val="en-GB" w:bidi="ar-SA"/>
        </w:rPr>
        <w:footnoteReference w:id="11"/>
      </w:r>
      <w:r w:rsidR="00577C80" w:rsidRPr="00060E61">
        <w:rPr>
          <w:rFonts w:ascii="Times New Roman" w:eastAsia="Calibri" w:hAnsi="Times New Roman" w:cs="Times New Roman"/>
          <w:spacing w:val="2"/>
          <w:lang w:val="en-GB" w:bidi="ar-SA"/>
        </w:rPr>
        <w:br/>
      </w:r>
      <w:r w:rsidRPr="00060E61">
        <w:rPr>
          <w:rFonts w:ascii="Times New Roman" w:eastAsia="Calibri" w:hAnsi="Times New Roman" w:cs="Times New Roman"/>
          <w:spacing w:val="2"/>
          <w:vertAlign w:val="superscript"/>
          <w:lang w:val="en-GB" w:bidi="ar-SA"/>
        </w:rPr>
        <w:t>120</w:t>
      </w:r>
      <w:r w:rsidR="00577C80" w:rsidRPr="00060E61">
        <w:rPr>
          <w:rFonts w:ascii="Times New Roman" w:eastAsia="Calibri" w:hAnsi="Times New Roman" w:cs="Times New Roman"/>
          <w:spacing w:val="2"/>
          <w:lang w:val="en-GB" w:bidi="ar-SA"/>
        </w:rPr>
        <w:t xml:space="preserve">Opposite </w:t>
      </w:r>
      <w:proofErr w:type="spellStart"/>
      <w:r w:rsidR="00577C80" w:rsidRPr="00060E61">
        <w:rPr>
          <w:rFonts w:ascii="Times New Roman" w:eastAsia="Calibri" w:hAnsi="Times New Roman" w:cs="Times New Roman"/>
          <w:spacing w:val="2"/>
          <w:lang w:val="en-GB" w:bidi="ar-SA"/>
        </w:rPr>
        <w:t>Ešarra</w:t>
      </w:r>
      <w:proofErr w:type="spellEnd"/>
      <w:r w:rsidR="00577C80" w:rsidRPr="00060E61">
        <w:rPr>
          <w:rFonts w:ascii="Times New Roman" w:eastAsia="Calibri" w:hAnsi="Times New Roman" w:cs="Times New Roman"/>
          <w:spacing w:val="2"/>
          <w:lang w:val="en-GB" w:bidi="ar-SA"/>
        </w:rPr>
        <w:t>, which I built above you</w:t>
      </w:r>
      <w:r w:rsidR="002D7717" w:rsidRPr="00060E61">
        <w:rPr>
          <w:rFonts w:ascii="Times New Roman" w:eastAsia="Calibri" w:hAnsi="Times New Roman" w:cs="Times New Roman"/>
          <w:spacing w:val="2"/>
          <w:lang w:val="en-GB" w:bidi="ar-SA"/>
        </w:rPr>
        <w:t xml:space="preserve"> –</w:t>
      </w:r>
    </w:p>
    <w:p w14:paraId="4F3CA42F" w14:textId="3CD20636" w:rsidR="00577C80" w:rsidRPr="00060E61" w:rsidRDefault="00104748" w:rsidP="0099080E">
      <w:pPr>
        <w:tabs>
          <w:tab w:val="left" w:pos="284"/>
        </w:tabs>
        <w:spacing w:after="0" w:line="360" w:lineRule="auto"/>
        <w:ind w:left="227"/>
        <w:jc w:val="both"/>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121</w:t>
      </w:r>
      <w:r w:rsidR="00577C80" w:rsidRPr="00060E61">
        <w:rPr>
          <w:rFonts w:ascii="Times New Roman" w:eastAsia="Calibri" w:hAnsi="Times New Roman" w:cs="Times New Roman"/>
          <w:spacing w:val="2"/>
          <w:lang w:val="en-GB" w:bidi="ar-SA"/>
        </w:rPr>
        <w:t>Below</w:t>
      </w:r>
      <w:r w:rsidR="000B212B" w:rsidRPr="00060E61">
        <w:rPr>
          <w:rFonts w:ascii="Times New Roman" w:eastAsia="Calibri" w:hAnsi="Times New Roman" w:cs="Times New Roman"/>
          <w:spacing w:val="2"/>
          <w:lang w:val="en-GB" w:bidi="ar-SA"/>
        </w:rPr>
        <w:t>,</w:t>
      </w:r>
      <w:r w:rsidR="00D80FC5" w:rsidRPr="00060E61">
        <w:rPr>
          <w:rFonts w:ascii="Times New Roman" w:eastAsia="Calibri" w:hAnsi="Times New Roman" w:cs="Times New Roman"/>
          <w:spacing w:val="2"/>
          <w:lang w:val="en-GB" w:bidi="ar-SA"/>
        </w:rPr>
        <w:t xml:space="preserve"> the hard ground</w:t>
      </w:r>
      <w:r w:rsidR="00577C80" w:rsidRPr="00060E61">
        <w:rPr>
          <w:rFonts w:ascii="Times New Roman" w:eastAsia="Calibri" w:hAnsi="Times New Roman" w:cs="Times New Roman"/>
          <w:spacing w:val="2"/>
          <w:lang w:val="en-GB" w:bidi="ar-SA"/>
        </w:rPr>
        <w:t xml:space="preserve">, I made </w:t>
      </w:r>
      <w:r w:rsidR="00753ED1" w:rsidRPr="00060E61">
        <w:rPr>
          <w:rFonts w:ascii="Times New Roman" w:eastAsia="Calibri" w:hAnsi="Times New Roman" w:cs="Times New Roman"/>
          <w:spacing w:val="2"/>
          <w:lang w:val="en-GB" w:bidi="ar-SA"/>
        </w:rPr>
        <w:t>it</w:t>
      </w:r>
      <w:r w:rsidR="000B212B" w:rsidRPr="00060E61">
        <w:rPr>
          <w:rFonts w:ascii="Times New Roman" w:eastAsia="Calibri" w:hAnsi="Times New Roman" w:cs="Times New Roman"/>
          <w:spacing w:val="2"/>
          <w:lang w:val="en-GB" w:bidi="ar-SA"/>
        </w:rPr>
        <w:t xml:space="preserve">s floor </w:t>
      </w:r>
      <w:r w:rsidR="00577C80" w:rsidRPr="00060E61">
        <w:rPr>
          <w:rFonts w:ascii="Times New Roman" w:eastAsia="Calibri" w:hAnsi="Times New Roman" w:cs="Times New Roman"/>
          <w:spacing w:val="2"/>
          <w:lang w:val="en-GB" w:bidi="ar-SA"/>
        </w:rPr>
        <w:t>firm</w:t>
      </w:r>
      <w:r w:rsidR="002D7717" w:rsidRPr="00060E61">
        <w:rPr>
          <w:rFonts w:ascii="Times New Roman" w:eastAsia="Calibri" w:hAnsi="Times New Roman" w:cs="Times New Roman"/>
          <w:spacing w:val="2"/>
          <w:lang w:val="en-GB" w:bidi="ar-SA"/>
        </w:rPr>
        <w:t>,</w:t>
      </w:r>
      <w:r w:rsidR="00577C80" w:rsidRPr="00060E61">
        <w:rPr>
          <w:rFonts w:ascii="Times New Roman" w:eastAsia="Calibri" w:hAnsi="Times New Roman" w:cs="Times New Roman"/>
          <w:spacing w:val="2"/>
          <w:vertAlign w:val="superscript"/>
          <w:lang w:val="en-GB" w:bidi="ar-SA"/>
        </w:rPr>
        <w:footnoteReference w:id="12"/>
      </w:r>
    </w:p>
    <w:p w14:paraId="64738307" w14:textId="4A2F29BC" w:rsidR="00577C80" w:rsidRPr="00060E61" w:rsidRDefault="00104748" w:rsidP="0099080E">
      <w:pPr>
        <w:tabs>
          <w:tab w:val="left" w:pos="284"/>
        </w:tabs>
        <w:spacing w:after="0" w:line="360" w:lineRule="auto"/>
        <w:ind w:left="227"/>
        <w:jc w:val="both"/>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122</w:t>
      </w:r>
      <w:r w:rsidR="00B02D48" w:rsidRPr="00060E61">
        <w:rPr>
          <w:rFonts w:ascii="Times New Roman" w:eastAsia="Calibri" w:hAnsi="Times New Roman" w:cs="Times New Roman"/>
          <w:spacing w:val="2"/>
          <w:lang w:val="en-GB" w:bidi="ar-SA"/>
        </w:rPr>
        <w:t xml:space="preserve"> (there) I</w:t>
      </w:r>
      <w:r w:rsidR="00577C80" w:rsidRPr="00060E61">
        <w:rPr>
          <w:rFonts w:ascii="Times New Roman" w:eastAsia="Calibri" w:hAnsi="Times New Roman" w:cs="Times New Roman"/>
          <w:spacing w:val="2"/>
          <w:lang w:val="en-GB" w:bidi="ar-SA"/>
        </w:rPr>
        <w:t xml:space="preserve"> shall build a house, it shall be my luxurious abode,</w:t>
      </w:r>
    </w:p>
    <w:p w14:paraId="3E768939" w14:textId="78FE112F" w:rsidR="00577C80" w:rsidRPr="00060E61" w:rsidRDefault="001D57B5" w:rsidP="0099080E">
      <w:pPr>
        <w:tabs>
          <w:tab w:val="left" w:pos="284"/>
        </w:tabs>
        <w:spacing w:after="0" w:line="360" w:lineRule="auto"/>
        <w:ind w:left="227"/>
        <w:jc w:val="both"/>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123</w:t>
      </w:r>
      <w:r w:rsidR="00577C80" w:rsidRPr="00060E61">
        <w:rPr>
          <w:rFonts w:ascii="Times New Roman" w:eastAsia="Calibri" w:hAnsi="Times New Roman" w:cs="Times New Roman"/>
          <w:spacing w:val="2"/>
          <w:lang w:val="en-GB" w:bidi="ar-SA"/>
        </w:rPr>
        <w:t>within it I shall establish its sanctuary,</w:t>
      </w:r>
    </w:p>
    <w:p w14:paraId="647B15D7" w14:textId="054D50F4" w:rsidR="00577C80" w:rsidRPr="00060E61" w:rsidRDefault="001D57B5" w:rsidP="0099080E">
      <w:pPr>
        <w:tabs>
          <w:tab w:val="left" w:pos="284"/>
        </w:tabs>
        <w:spacing w:after="0" w:line="360" w:lineRule="auto"/>
        <w:ind w:left="227"/>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124</w:t>
      </w:r>
      <w:r w:rsidR="00577C80" w:rsidRPr="00060E61">
        <w:rPr>
          <w:rFonts w:ascii="Times New Roman" w:eastAsia="Calibri" w:hAnsi="Times New Roman" w:cs="Times New Roman"/>
          <w:spacing w:val="2"/>
          <w:lang w:val="en-GB" w:bidi="ar-SA"/>
        </w:rPr>
        <w:t xml:space="preserve">I shall appoint (it as) my </w:t>
      </w:r>
      <w:proofErr w:type="spellStart"/>
      <w:r w:rsidR="00577C80" w:rsidRPr="00060E61">
        <w:rPr>
          <w:rFonts w:ascii="Times New Roman" w:eastAsia="Calibri" w:hAnsi="Times New Roman" w:cs="Times New Roman"/>
          <w:spacing w:val="2"/>
          <w:lang w:val="en-GB" w:bidi="ar-SA"/>
        </w:rPr>
        <w:t>cella</w:t>
      </w:r>
      <w:proofErr w:type="spellEnd"/>
      <w:r w:rsidR="00577C80" w:rsidRPr="00060E61">
        <w:rPr>
          <w:rFonts w:ascii="Times New Roman" w:eastAsia="Calibri" w:hAnsi="Times New Roman" w:cs="Times New Roman"/>
          <w:spacing w:val="2"/>
          <w:lang w:val="en-GB" w:bidi="ar-SA"/>
        </w:rPr>
        <w:t>, I shall establish my kingship.</w:t>
      </w:r>
      <w:r w:rsidR="00577C80" w:rsidRPr="00060E61">
        <w:rPr>
          <w:rFonts w:ascii="Times New Roman" w:eastAsia="Calibri" w:hAnsi="Times New Roman" w:cs="Times New Roman"/>
          <w:spacing w:val="2"/>
          <w:lang w:val="en-GB" w:bidi="ar-SA"/>
        </w:rPr>
        <w:br/>
      </w:r>
      <w:r w:rsidRPr="00060E61">
        <w:rPr>
          <w:rFonts w:ascii="Times New Roman" w:eastAsia="Calibri" w:hAnsi="Times New Roman" w:cs="Times New Roman"/>
          <w:spacing w:val="2"/>
          <w:vertAlign w:val="superscript"/>
          <w:lang w:val="en-GB" w:bidi="ar-SA"/>
        </w:rPr>
        <w:t>125</w:t>
      </w:r>
      <w:r w:rsidR="00577C80" w:rsidRPr="00060E61">
        <w:rPr>
          <w:rFonts w:ascii="Times New Roman" w:eastAsia="Calibri" w:hAnsi="Times New Roman" w:cs="Times New Roman"/>
          <w:spacing w:val="2"/>
          <w:lang w:val="en-GB" w:bidi="ar-SA"/>
        </w:rPr>
        <w:t xml:space="preserve">When you (= the gods) come up from the </w:t>
      </w:r>
      <w:proofErr w:type="spellStart"/>
      <w:r w:rsidR="00577C80" w:rsidRPr="00060E61">
        <w:rPr>
          <w:rFonts w:ascii="Times New Roman" w:eastAsia="Calibri" w:hAnsi="Times New Roman" w:cs="Times New Roman"/>
          <w:spacing w:val="2"/>
          <w:lang w:val="en-GB" w:bidi="ar-SA"/>
        </w:rPr>
        <w:t>Apsû</w:t>
      </w:r>
      <w:proofErr w:type="spellEnd"/>
      <w:r w:rsidR="00577C80" w:rsidRPr="00060E61">
        <w:rPr>
          <w:rFonts w:ascii="Times New Roman" w:eastAsia="Calibri" w:hAnsi="Times New Roman" w:cs="Times New Roman"/>
          <w:spacing w:val="2"/>
          <w:lang w:val="en-GB" w:bidi="ar-SA"/>
        </w:rPr>
        <w:t xml:space="preserve"> to decree destinies,</w:t>
      </w:r>
    </w:p>
    <w:p w14:paraId="6101B38B" w14:textId="30843203" w:rsidR="00577C80" w:rsidRPr="00060E61" w:rsidRDefault="001D57B5" w:rsidP="0099080E">
      <w:pPr>
        <w:tabs>
          <w:tab w:val="left" w:pos="284"/>
        </w:tabs>
        <w:spacing w:after="0" w:line="360" w:lineRule="auto"/>
        <w:ind w:left="227"/>
        <w:jc w:val="both"/>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126</w:t>
      </w:r>
      <w:r w:rsidR="00577C80" w:rsidRPr="00060E61">
        <w:rPr>
          <w:rFonts w:ascii="Times New Roman" w:eastAsia="Calibri" w:hAnsi="Times New Roman" w:cs="Times New Roman"/>
          <w:spacing w:val="2"/>
          <w:lang w:val="en-GB" w:bidi="ar-SA"/>
        </w:rPr>
        <w:t>This shall be your resting place before your assembly.</w:t>
      </w:r>
    </w:p>
    <w:p w14:paraId="1951BE8E" w14:textId="78335A77" w:rsidR="00577C80" w:rsidRPr="00060E61" w:rsidRDefault="001D57B5" w:rsidP="0099080E">
      <w:pPr>
        <w:tabs>
          <w:tab w:val="left" w:pos="284"/>
        </w:tabs>
        <w:spacing w:after="0" w:line="360" w:lineRule="auto"/>
        <w:ind w:left="227"/>
        <w:jc w:val="both"/>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127</w:t>
      </w:r>
      <w:r w:rsidR="00577C80" w:rsidRPr="00060E61">
        <w:rPr>
          <w:rFonts w:ascii="Times New Roman" w:eastAsia="Calibri" w:hAnsi="Times New Roman" w:cs="Times New Roman"/>
          <w:spacing w:val="2"/>
          <w:lang w:val="en-GB" w:bidi="ar-SA"/>
        </w:rPr>
        <w:t>When you com[e do]</w:t>
      </w:r>
      <w:proofErr w:type="spellStart"/>
      <w:r w:rsidR="00577C80" w:rsidRPr="00060E61">
        <w:rPr>
          <w:rFonts w:ascii="Times New Roman" w:eastAsia="Calibri" w:hAnsi="Times New Roman" w:cs="Times New Roman"/>
          <w:spacing w:val="2"/>
          <w:lang w:val="en-GB" w:bidi="ar-SA"/>
        </w:rPr>
        <w:t>wn</w:t>
      </w:r>
      <w:proofErr w:type="spellEnd"/>
      <w:r w:rsidR="00577C80" w:rsidRPr="00060E61">
        <w:rPr>
          <w:rFonts w:ascii="Times New Roman" w:eastAsia="Calibri" w:hAnsi="Times New Roman" w:cs="Times New Roman"/>
          <w:spacing w:val="2"/>
          <w:lang w:val="en-GB" w:bidi="ar-SA"/>
        </w:rPr>
        <w:t xml:space="preserve"> from heaven to </w:t>
      </w:r>
      <w:proofErr w:type="spellStart"/>
      <w:r w:rsidR="00577C80" w:rsidRPr="00060E61">
        <w:rPr>
          <w:rFonts w:ascii="Times New Roman" w:eastAsia="Calibri" w:hAnsi="Times New Roman" w:cs="Times New Roman"/>
          <w:spacing w:val="2"/>
          <w:lang w:val="en-GB" w:bidi="ar-SA"/>
        </w:rPr>
        <w:t>dec</w:t>
      </w:r>
      <w:proofErr w:type="spellEnd"/>
      <w:r w:rsidR="00577C80" w:rsidRPr="00060E61">
        <w:rPr>
          <w:rFonts w:ascii="Times New Roman" w:eastAsia="Calibri" w:hAnsi="Times New Roman" w:cs="Times New Roman"/>
          <w:spacing w:val="2"/>
          <w:lang w:val="en-GB" w:bidi="ar-SA"/>
        </w:rPr>
        <w:t>[</w:t>
      </w:r>
      <w:proofErr w:type="spellStart"/>
      <w:r w:rsidR="00577C80" w:rsidRPr="00060E61">
        <w:rPr>
          <w:rFonts w:ascii="Times New Roman" w:eastAsia="Calibri" w:hAnsi="Times New Roman" w:cs="Times New Roman"/>
          <w:spacing w:val="2"/>
          <w:lang w:val="en-GB" w:bidi="ar-SA"/>
        </w:rPr>
        <w:t>ree</w:t>
      </w:r>
      <w:proofErr w:type="spellEnd"/>
      <w:r w:rsidR="00577C80" w:rsidRPr="00060E61">
        <w:rPr>
          <w:rFonts w:ascii="Times New Roman" w:eastAsia="Calibri" w:hAnsi="Times New Roman" w:cs="Times New Roman"/>
          <w:spacing w:val="2"/>
          <w:lang w:val="en-GB" w:bidi="ar-SA"/>
        </w:rPr>
        <w:t xml:space="preserve"> destinies]</w:t>
      </w:r>
    </w:p>
    <w:p w14:paraId="7E8A6B94" w14:textId="62F3B42F" w:rsidR="00334E98" w:rsidRPr="00060E61" w:rsidRDefault="001D57B5" w:rsidP="0099080E">
      <w:pPr>
        <w:tabs>
          <w:tab w:val="left" w:pos="284"/>
        </w:tabs>
        <w:spacing w:after="0" w:line="360" w:lineRule="auto"/>
        <w:ind w:left="227"/>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128</w:t>
      </w:r>
      <w:r w:rsidR="00577C80" w:rsidRPr="00060E61">
        <w:rPr>
          <w:rFonts w:ascii="Times New Roman" w:eastAsia="Calibri" w:hAnsi="Times New Roman" w:cs="Times New Roman"/>
          <w:spacing w:val="2"/>
          <w:lang w:val="en-GB" w:bidi="ar-SA"/>
        </w:rPr>
        <w:t>This shall be your resting place before your assembly.</w:t>
      </w:r>
      <w:r w:rsidR="00577C80" w:rsidRPr="00060E61">
        <w:rPr>
          <w:rFonts w:ascii="Times New Roman" w:eastAsia="Calibri" w:hAnsi="Times New Roman" w:cs="Times New Roman"/>
          <w:spacing w:val="2"/>
          <w:lang w:val="en-GB" w:bidi="ar-SA"/>
        </w:rPr>
        <w:br/>
      </w:r>
      <w:r w:rsidRPr="00060E61">
        <w:rPr>
          <w:rFonts w:ascii="Times New Roman" w:eastAsia="Calibri" w:hAnsi="Times New Roman" w:cs="Times New Roman"/>
          <w:spacing w:val="2"/>
          <w:vertAlign w:val="superscript"/>
          <w:lang w:val="en-GB" w:bidi="ar-SA"/>
        </w:rPr>
        <w:t>129</w:t>
      </w:r>
      <w:r w:rsidR="00577C80" w:rsidRPr="00060E61">
        <w:rPr>
          <w:rFonts w:ascii="Times New Roman" w:eastAsia="Calibri" w:hAnsi="Times New Roman" w:cs="Times New Roman"/>
          <w:spacing w:val="2"/>
          <w:lang w:val="en-GB" w:bidi="ar-SA"/>
        </w:rPr>
        <w:t>I shall call its name ‘Babylon’ – ‘The Homes of the Great Gods’.</w:t>
      </w:r>
      <w:r w:rsidR="00577C80" w:rsidRPr="00060E61">
        <w:rPr>
          <w:rFonts w:ascii="Times New Roman" w:eastAsia="Calibri" w:hAnsi="Times New Roman" w:cs="Times New Roman"/>
          <w:spacing w:val="2"/>
          <w:vertAlign w:val="superscript"/>
          <w:lang w:val="en-GB" w:bidi="ar-SA"/>
        </w:rPr>
        <w:footnoteReference w:id="13"/>
      </w:r>
    </w:p>
    <w:p w14:paraId="70080601" w14:textId="385F89C8" w:rsidR="00577C80" w:rsidRPr="00060E61" w:rsidRDefault="001D57B5" w:rsidP="00334E98">
      <w:pPr>
        <w:tabs>
          <w:tab w:val="left" w:pos="284"/>
          <w:tab w:val="left" w:pos="1418"/>
        </w:tabs>
        <w:spacing w:after="0" w:line="360" w:lineRule="auto"/>
        <w:ind w:left="227"/>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130</w:t>
      </w:r>
      <w:r w:rsidR="00334E98" w:rsidRPr="00060E61">
        <w:rPr>
          <w:rFonts w:ascii="Times New Roman" w:eastAsia="Calibri" w:hAnsi="Times New Roman" w:cs="Times New Roman"/>
          <w:spacing w:val="2"/>
          <w:lang w:bidi="ar-SA"/>
        </w:rPr>
        <w:t>Within it we will hold a festival, that will be the evening festival</w:t>
      </w:r>
      <w:r w:rsidR="00334E98" w:rsidRPr="00060E61">
        <w:rPr>
          <w:rFonts w:ascii="Times New Roman" w:eastAsia="Calibri" w:hAnsi="Times New Roman" w:cs="Times New Roman"/>
          <w:spacing w:val="2"/>
          <w:lang w:val="en-GB" w:bidi="ar-SA"/>
        </w:rPr>
        <w:t>.</w:t>
      </w:r>
    </w:p>
    <w:p w14:paraId="5937C686" w14:textId="77777777" w:rsidR="00281511" w:rsidRPr="00060E61" w:rsidRDefault="00281511" w:rsidP="00C33291">
      <w:pPr>
        <w:widowControl w:val="0"/>
        <w:bidi/>
        <w:spacing w:after="0" w:line="480" w:lineRule="auto"/>
        <w:jc w:val="both"/>
        <w:rPr>
          <w:rFonts w:ascii="Times New Roman" w:eastAsia="Calibri" w:hAnsi="Times New Roman" w:cs="David"/>
          <w:szCs w:val="24"/>
          <w:rtl/>
          <w:lang w:val="en-US"/>
        </w:rPr>
      </w:pPr>
    </w:p>
    <w:p w14:paraId="0F204BD3" w14:textId="58FBA7B0" w:rsidR="003B1C18" w:rsidRPr="00060E61" w:rsidRDefault="00B74FB4" w:rsidP="00741CC6">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 xml:space="preserve">בנקודה זו מצופה היה לקרוא על </w:t>
      </w:r>
      <w:r w:rsidR="002E0F16" w:rsidRPr="00060E61">
        <w:rPr>
          <w:rFonts w:ascii="Times New Roman" w:eastAsia="Calibri" w:hAnsi="Times New Roman" w:cs="David" w:hint="cs"/>
          <w:szCs w:val="24"/>
          <w:rtl/>
          <w:lang w:val="en-US"/>
        </w:rPr>
        <w:t xml:space="preserve">יישום תכניתו של </w:t>
      </w:r>
      <w:proofErr w:type="spellStart"/>
      <w:r w:rsidR="00481307" w:rsidRPr="00060E61">
        <w:rPr>
          <w:rFonts w:ascii="Times New Roman" w:eastAsia="Calibri" w:hAnsi="Times New Roman" w:cs="David"/>
          <w:szCs w:val="24"/>
          <w:lang w:val="en-US"/>
        </w:rPr>
        <w:t>Marduk</w:t>
      </w:r>
      <w:proofErr w:type="spellEnd"/>
      <w:r w:rsidR="002E0F16" w:rsidRPr="00060E61">
        <w:rPr>
          <w:rFonts w:ascii="Times New Roman" w:eastAsia="Calibri" w:hAnsi="Times New Roman" w:cs="David" w:hint="cs"/>
          <w:szCs w:val="24"/>
          <w:rtl/>
          <w:lang w:val="en-US"/>
        </w:rPr>
        <w:t xml:space="preserve"> לבנות</w:t>
      </w:r>
      <w:r w:rsidR="00DB3A45" w:rsidRPr="00060E61">
        <w:rPr>
          <w:rFonts w:ascii="Times New Roman" w:eastAsia="Calibri" w:hAnsi="Times New Roman" w:cs="David" w:hint="cs"/>
          <w:szCs w:val="24"/>
          <w:rtl/>
          <w:lang w:val="en-US"/>
        </w:rPr>
        <w:t xml:space="preserve"> את</w:t>
      </w:r>
      <w:r w:rsidR="002E0F16" w:rsidRPr="00060E61">
        <w:rPr>
          <w:rFonts w:ascii="Times New Roman" w:eastAsia="Calibri" w:hAnsi="Times New Roman" w:cs="David" w:hint="cs"/>
          <w:szCs w:val="24"/>
          <w:rtl/>
          <w:lang w:val="en-US"/>
        </w:rPr>
        <w:t xml:space="preserve"> </w:t>
      </w:r>
      <w:r w:rsidRPr="00060E61">
        <w:rPr>
          <w:rFonts w:ascii="Times New Roman" w:eastAsia="Calibri" w:hAnsi="Times New Roman" w:cs="David" w:hint="cs"/>
          <w:szCs w:val="24"/>
          <w:rtl/>
          <w:lang w:val="en-US"/>
        </w:rPr>
        <w:t xml:space="preserve">בבל, אשר תשמש למנוחת האלים, אולם </w:t>
      </w:r>
      <w:r w:rsidR="003B1C18" w:rsidRPr="00060E61">
        <w:rPr>
          <w:rFonts w:ascii="Times New Roman" w:eastAsia="Calibri" w:hAnsi="Times New Roman" w:cs="David" w:hint="cs"/>
          <w:szCs w:val="24"/>
          <w:rtl/>
          <w:lang w:val="en-US"/>
        </w:rPr>
        <w:t>ז</w:t>
      </w:r>
      <w:r w:rsidR="007F65C1" w:rsidRPr="00060E61">
        <w:rPr>
          <w:rFonts w:ascii="Times New Roman" w:eastAsia="Calibri" w:hAnsi="Times New Roman" w:cs="David" w:hint="cs"/>
          <w:szCs w:val="24"/>
          <w:rtl/>
          <w:lang w:val="en-US"/>
        </w:rPr>
        <w:t xml:space="preserve">ו </w:t>
      </w:r>
      <w:r w:rsidR="00AE6E3B" w:rsidRPr="00060E61">
        <w:rPr>
          <w:rFonts w:ascii="Times New Roman" w:eastAsia="Calibri" w:hAnsi="Times New Roman" w:cs="David" w:hint="cs"/>
          <w:szCs w:val="24"/>
          <w:rtl/>
          <w:lang w:val="en-US"/>
        </w:rPr>
        <w:t>מגיעה</w:t>
      </w:r>
      <w:r w:rsidRPr="00060E61">
        <w:rPr>
          <w:rFonts w:ascii="Times New Roman" w:eastAsia="Calibri" w:hAnsi="Times New Roman" w:cs="David" w:hint="cs"/>
          <w:szCs w:val="24"/>
          <w:rtl/>
          <w:lang w:val="en-US"/>
        </w:rPr>
        <w:t xml:space="preserve"> רק בלוח ו', שו'</w:t>
      </w:r>
      <w:r w:rsidR="002E0F16" w:rsidRPr="00060E61">
        <w:rPr>
          <w:rFonts w:ascii="Times New Roman" w:eastAsia="Calibri" w:hAnsi="Times New Roman" w:cs="David" w:hint="cs"/>
          <w:szCs w:val="24"/>
          <w:rtl/>
          <w:lang w:val="en-US"/>
        </w:rPr>
        <w:t xml:space="preserve"> 59</w:t>
      </w:r>
      <w:r w:rsidR="003B1C18" w:rsidRPr="00060E61">
        <w:rPr>
          <w:rFonts w:ascii="Times New Roman" w:eastAsia="Calibri" w:hAnsi="Times New Roman" w:cs="David" w:hint="cs"/>
          <w:szCs w:val="24"/>
          <w:rtl/>
          <w:lang w:val="en-US"/>
        </w:rPr>
        <w:t>:</w:t>
      </w:r>
    </w:p>
    <w:p w14:paraId="00AFFCDC" w14:textId="77777777" w:rsidR="003B1C18" w:rsidRPr="00060E61" w:rsidRDefault="003B1C18" w:rsidP="003B1C18">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US"/>
        </w:rPr>
        <w:t>59</w:t>
      </w:r>
      <w:r w:rsidRPr="00060E61">
        <w:rPr>
          <w:rFonts w:ascii="Times New Roman" w:eastAsia="Calibri" w:hAnsi="Times New Roman" w:cs="David"/>
          <w:lang w:val="en-US"/>
        </w:rPr>
        <w:t xml:space="preserve">The </w:t>
      </w:r>
      <w:proofErr w:type="spellStart"/>
      <w:r w:rsidRPr="00060E61">
        <w:rPr>
          <w:rFonts w:ascii="Times New Roman" w:eastAsia="Calibri" w:hAnsi="Times New Roman" w:cs="David"/>
          <w:lang w:val="en-US"/>
        </w:rPr>
        <w:t>Anunnaki</w:t>
      </w:r>
      <w:proofErr w:type="spellEnd"/>
      <w:r w:rsidRPr="00060E61">
        <w:rPr>
          <w:rFonts w:ascii="Times New Roman" w:eastAsia="Calibri" w:hAnsi="Times New Roman" w:cs="David"/>
          <w:lang w:val="en-US"/>
        </w:rPr>
        <w:t xml:space="preserve"> wielded the pick.</w:t>
      </w:r>
    </w:p>
    <w:p w14:paraId="7A843E70" w14:textId="77777777" w:rsidR="003B1C18" w:rsidRPr="00060E61" w:rsidRDefault="003B1C18" w:rsidP="003B1C18">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US"/>
        </w:rPr>
        <w:t>60</w:t>
      </w:r>
      <w:r w:rsidRPr="00060E61">
        <w:rPr>
          <w:rFonts w:ascii="Times New Roman" w:eastAsia="Calibri" w:hAnsi="Times New Roman" w:cs="David"/>
          <w:lang w:val="en-US"/>
        </w:rPr>
        <w:t>For one year they made the needed bricks.</w:t>
      </w:r>
    </w:p>
    <w:p w14:paraId="3E5C4992" w14:textId="77777777" w:rsidR="003B1C18" w:rsidRPr="00060E61" w:rsidRDefault="003B1C18" w:rsidP="003B1C18">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US"/>
        </w:rPr>
        <w:t>61</w:t>
      </w:r>
      <w:r w:rsidRPr="00060E61">
        <w:rPr>
          <w:rFonts w:ascii="Times New Roman" w:eastAsia="Calibri" w:hAnsi="Times New Roman" w:cs="David"/>
          <w:lang w:val="en-US"/>
        </w:rPr>
        <w:t>When the second year arrived,</w:t>
      </w:r>
    </w:p>
    <w:p w14:paraId="757F4738" w14:textId="77777777" w:rsidR="003B1C18" w:rsidRPr="00060E61" w:rsidRDefault="003B1C18" w:rsidP="003B1C18">
      <w:pPr>
        <w:widowControl w:val="0"/>
        <w:spacing w:after="0" w:line="360" w:lineRule="auto"/>
        <w:ind w:left="284"/>
        <w:jc w:val="both"/>
        <w:rPr>
          <w:rFonts w:ascii="Times New Roman" w:eastAsia="Calibri" w:hAnsi="Times New Roman" w:cs="David"/>
          <w:rtl/>
          <w:lang w:val="en-US"/>
        </w:rPr>
      </w:pPr>
      <w:r w:rsidRPr="00060E61">
        <w:rPr>
          <w:rFonts w:ascii="Times New Roman" w:eastAsia="Calibri" w:hAnsi="Times New Roman" w:cs="David"/>
          <w:vertAlign w:val="superscript"/>
          <w:lang w:val="en-US"/>
        </w:rPr>
        <w:t>62</w:t>
      </w:r>
      <w:r w:rsidRPr="00060E61">
        <w:rPr>
          <w:rFonts w:ascii="Times New Roman" w:eastAsia="Calibri" w:hAnsi="Times New Roman" w:cs="David"/>
          <w:lang w:val="en-US"/>
        </w:rPr>
        <w:t xml:space="preserve">They raised the peak of </w:t>
      </w:r>
      <w:proofErr w:type="spellStart"/>
      <w:r w:rsidRPr="00060E61">
        <w:rPr>
          <w:rFonts w:ascii="Times New Roman" w:eastAsia="Calibri" w:hAnsi="Times New Roman" w:cs="David"/>
          <w:lang w:val="en-US"/>
        </w:rPr>
        <w:t>Esagil</w:t>
      </w:r>
      <w:proofErr w:type="spellEnd"/>
      <w:r w:rsidRPr="00060E61">
        <w:rPr>
          <w:rFonts w:ascii="Times New Roman" w:eastAsia="Calibri" w:hAnsi="Times New Roman" w:cs="David"/>
          <w:lang w:val="en-US"/>
        </w:rPr>
        <w:t xml:space="preserve">, a replica of the </w:t>
      </w:r>
      <w:proofErr w:type="spellStart"/>
      <w:r w:rsidRPr="00060E61">
        <w:rPr>
          <w:rFonts w:ascii="Times New Roman" w:eastAsia="Calibri" w:hAnsi="Times New Roman" w:cs="David"/>
          <w:lang w:val="en-US"/>
        </w:rPr>
        <w:t>Apsu</w:t>
      </w:r>
      <w:proofErr w:type="spellEnd"/>
      <w:r w:rsidRPr="00060E61">
        <w:rPr>
          <w:rFonts w:ascii="Times New Roman" w:eastAsia="Calibri" w:hAnsi="Times New Roman" w:cs="David"/>
          <w:lang w:val="en-US"/>
        </w:rPr>
        <w:t>…</w:t>
      </w:r>
    </w:p>
    <w:p w14:paraId="42F84396" w14:textId="77777777" w:rsidR="00B92993" w:rsidRPr="00060E61" w:rsidRDefault="00B92993" w:rsidP="003B1C18">
      <w:pPr>
        <w:widowControl w:val="0"/>
        <w:bidi/>
        <w:spacing w:after="0" w:line="480" w:lineRule="auto"/>
        <w:jc w:val="both"/>
        <w:rPr>
          <w:rFonts w:ascii="Times New Roman" w:eastAsia="Calibri" w:hAnsi="Times New Roman" w:cs="David"/>
          <w:szCs w:val="24"/>
          <w:rtl/>
          <w:lang w:val="en-US"/>
        </w:rPr>
      </w:pPr>
    </w:p>
    <w:p w14:paraId="165553B8" w14:textId="3DEB774A" w:rsidR="00B92993" w:rsidRPr="00060E61" w:rsidRDefault="003B1C18" w:rsidP="00B92993">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ב</w:t>
      </w:r>
      <w:r w:rsidR="00AE6E3B" w:rsidRPr="00060E61">
        <w:rPr>
          <w:rFonts w:ascii="Times New Roman" w:eastAsia="Calibri" w:hAnsi="Times New Roman" w:cs="David" w:hint="cs"/>
          <w:szCs w:val="24"/>
          <w:rtl/>
          <w:lang w:val="en-US"/>
        </w:rPr>
        <w:t>תווך</w:t>
      </w:r>
      <w:r w:rsidRPr="00060E61">
        <w:rPr>
          <w:rFonts w:ascii="Times New Roman" w:eastAsia="Calibri" w:hAnsi="Times New Roman" w:cs="David" w:hint="cs"/>
          <w:szCs w:val="24"/>
          <w:rtl/>
          <w:lang w:val="en-US"/>
        </w:rPr>
        <w:t xml:space="preserve"> תחוב</w:t>
      </w:r>
      <w:r w:rsidR="00C91DBC" w:rsidRPr="00060E61">
        <w:rPr>
          <w:rFonts w:ascii="Times New Roman" w:eastAsia="Calibri" w:hAnsi="Times New Roman" w:cs="David" w:hint="cs"/>
          <w:szCs w:val="24"/>
          <w:rtl/>
          <w:lang w:val="en-US"/>
        </w:rPr>
        <w:t>ות השורות הרבות של</w:t>
      </w:r>
      <w:r w:rsidRPr="00060E61">
        <w:rPr>
          <w:rFonts w:ascii="Times New Roman" w:eastAsia="Calibri" w:hAnsi="Times New Roman" w:cs="David" w:hint="cs"/>
          <w:szCs w:val="24"/>
          <w:rtl/>
          <w:lang w:val="en-US"/>
        </w:rPr>
        <w:t xml:space="preserve"> האנתרופוגוניה, הדורש</w:t>
      </w:r>
      <w:r w:rsidR="00C91DBC" w:rsidRPr="00060E61">
        <w:rPr>
          <w:rFonts w:ascii="Times New Roman" w:eastAsia="Calibri" w:hAnsi="Times New Roman" w:cs="David" w:hint="cs"/>
          <w:szCs w:val="24"/>
          <w:rtl/>
          <w:lang w:val="en-US"/>
        </w:rPr>
        <w:t>ו</w:t>
      </w:r>
      <w:r w:rsidRPr="00060E61">
        <w:rPr>
          <w:rFonts w:ascii="Times New Roman" w:eastAsia="Calibri" w:hAnsi="Times New Roman" w:cs="David" w:hint="cs"/>
          <w:szCs w:val="24"/>
          <w:rtl/>
          <w:lang w:val="en-US"/>
        </w:rPr>
        <w:t xml:space="preserve">ת באופן אחר את מנוחת האלים </w:t>
      </w:r>
      <w:r w:rsidRPr="00060E61">
        <w:rPr>
          <w:rFonts w:ascii="Times New Roman" w:eastAsia="Calibri" w:hAnsi="Times New Roman" w:cs="David"/>
          <w:szCs w:val="24"/>
          <w:rtl/>
          <w:lang w:val="en-US"/>
        </w:rPr>
        <w:t>–</w:t>
      </w:r>
      <w:r w:rsidRPr="00060E61">
        <w:rPr>
          <w:rFonts w:ascii="Times New Roman" w:eastAsia="Calibri" w:hAnsi="Times New Roman" w:cs="David" w:hint="cs"/>
          <w:szCs w:val="24"/>
          <w:rtl/>
          <w:lang w:val="en-US"/>
        </w:rPr>
        <w:t xml:space="preserve"> לא במקדשו של </w:t>
      </w:r>
      <w:proofErr w:type="spellStart"/>
      <w:r w:rsidR="00481307" w:rsidRPr="00060E61">
        <w:rPr>
          <w:rFonts w:ascii="Times New Roman" w:eastAsia="Calibri" w:hAnsi="Times New Roman" w:cs="David"/>
          <w:szCs w:val="24"/>
          <w:lang w:val="en-US"/>
        </w:rPr>
        <w:t>Marduk</w:t>
      </w:r>
      <w:proofErr w:type="spellEnd"/>
      <w:r w:rsidRPr="00060E61">
        <w:rPr>
          <w:rFonts w:ascii="Times New Roman" w:eastAsia="Calibri" w:hAnsi="Times New Roman" w:cs="David" w:hint="cs"/>
          <w:szCs w:val="24"/>
          <w:rtl/>
          <w:lang w:val="en-US"/>
        </w:rPr>
        <w:t xml:space="preserve"> ינוחו, אלא כתוצאה מבריאת האדם</w:t>
      </w:r>
      <w:r w:rsidR="00B92993" w:rsidRPr="00060E61">
        <w:rPr>
          <w:rFonts w:ascii="Times New Roman" w:eastAsia="Calibri" w:hAnsi="Times New Roman" w:cs="David" w:hint="cs"/>
          <w:szCs w:val="24"/>
          <w:rtl/>
          <w:lang w:val="en-US"/>
        </w:rPr>
        <w:t>: האדם יעבוד, והאלים לא ייאלצו לבנות.</w:t>
      </w:r>
      <w:r w:rsidR="00CE1D37" w:rsidRPr="00060E61">
        <w:rPr>
          <w:rStyle w:val="FootnoteReference"/>
          <w:rFonts w:ascii="Times New Roman" w:eastAsia="Calibri" w:hAnsi="Times New Roman" w:cs="David"/>
          <w:szCs w:val="24"/>
          <w:rtl/>
          <w:lang w:val="en-US"/>
        </w:rPr>
        <w:footnoteReference w:id="14"/>
      </w:r>
      <w:r w:rsidR="00AE6E3B" w:rsidRPr="00060E61">
        <w:rPr>
          <w:rFonts w:ascii="Times New Roman" w:eastAsia="Calibri" w:hAnsi="Times New Roman" w:cs="David" w:hint="cs"/>
          <w:szCs w:val="24"/>
          <w:rtl/>
          <w:lang w:val="en-US"/>
        </w:rPr>
        <w:t xml:space="preserve"> </w:t>
      </w:r>
    </w:p>
    <w:p w14:paraId="0559F623" w14:textId="61767CA1" w:rsidR="00E35227" w:rsidRPr="00060E61" w:rsidRDefault="00B92993" w:rsidP="00B92993">
      <w:pPr>
        <w:widowControl w:val="0"/>
        <w:bidi/>
        <w:spacing w:after="0" w:line="480" w:lineRule="auto"/>
        <w:ind w:firstLine="281"/>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 xml:space="preserve">מאחר שהאנתרופוגוניה </w:t>
      </w:r>
      <w:r w:rsidR="005666DF" w:rsidRPr="00060E61">
        <w:rPr>
          <w:rFonts w:ascii="Times New Roman" w:eastAsia="Calibri" w:hAnsi="Times New Roman" w:cs="David" w:hint="cs"/>
          <w:szCs w:val="24"/>
          <w:rtl/>
          <w:lang w:val="en-US"/>
        </w:rPr>
        <w:t>יוצרת ניתוק ברצף העלילה</w:t>
      </w:r>
      <w:r w:rsidRPr="00060E61">
        <w:rPr>
          <w:rFonts w:ascii="Times New Roman" w:eastAsia="Calibri" w:hAnsi="Times New Roman" w:cs="David" w:hint="cs"/>
          <w:szCs w:val="24"/>
          <w:rtl/>
          <w:lang w:val="en-US"/>
        </w:rPr>
        <w:t xml:space="preserve">, שב המחבר </w:t>
      </w:r>
      <w:r w:rsidR="00B27178" w:rsidRPr="00060E61">
        <w:rPr>
          <w:rFonts w:ascii="Times New Roman" w:eastAsia="Calibri" w:hAnsi="Times New Roman" w:cs="David" w:hint="cs"/>
          <w:szCs w:val="24"/>
          <w:rtl/>
          <w:lang w:val="en-US"/>
        </w:rPr>
        <w:t>לספר על תכנון בניית המקדש</w:t>
      </w:r>
      <w:r w:rsidR="00C91DBC" w:rsidRPr="00060E61">
        <w:rPr>
          <w:rFonts w:ascii="Times New Roman" w:eastAsia="Calibri" w:hAnsi="Times New Roman" w:cs="David" w:hint="cs"/>
          <w:szCs w:val="24"/>
          <w:rtl/>
          <w:lang w:val="en-US"/>
        </w:rPr>
        <w:t xml:space="preserve"> בתום האנתרופוגוניה,</w:t>
      </w:r>
      <w:r w:rsidR="00B73809" w:rsidRPr="00060E61">
        <w:rPr>
          <w:rFonts w:ascii="Times New Roman" w:eastAsia="Calibri" w:hAnsi="Times New Roman" w:cs="David" w:hint="cs"/>
          <w:szCs w:val="24"/>
          <w:rtl/>
          <w:lang w:val="en-US"/>
        </w:rPr>
        <w:t xml:space="preserve"> עוד</w:t>
      </w:r>
      <w:r w:rsidRPr="00060E61">
        <w:rPr>
          <w:rFonts w:ascii="Times New Roman" w:eastAsia="Calibri" w:hAnsi="Times New Roman" w:cs="David" w:hint="cs"/>
          <w:szCs w:val="24"/>
          <w:rtl/>
          <w:lang w:val="en-US"/>
        </w:rPr>
        <w:t xml:space="preserve"> </w:t>
      </w:r>
      <w:r w:rsidR="00637075" w:rsidRPr="00060E61">
        <w:rPr>
          <w:rFonts w:ascii="Times New Roman" w:eastAsia="Calibri" w:hAnsi="Times New Roman" w:cs="David" w:hint="cs"/>
          <w:szCs w:val="24"/>
          <w:rtl/>
          <w:lang w:val="en-US"/>
        </w:rPr>
        <w:t xml:space="preserve">לפני בניית המקדש בפועל, </w:t>
      </w:r>
      <w:r w:rsidRPr="00060E61">
        <w:rPr>
          <w:rFonts w:ascii="Times New Roman" w:eastAsia="Calibri" w:hAnsi="Times New Roman" w:cs="David" w:hint="cs"/>
          <w:szCs w:val="24"/>
          <w:rtl/>
          <w:lang w:val="en-US"/>
        </w:rPr>
        <w:t>באמצעות חזרה מקשרת</w:t>
      </w:r>
      <w:r w:rsidR="00B73809" w:rsidRPr="00060E61">
        <w:rPr>
          <w:rFonts w:ascii="Times New Roman" w:eastAsia="Calibri" w:hAnsi="Times New Roman" w:cs="David" w:hint="cs"/>
          <w:szCs w:val="24"/>
          <w:rtl/>
          <w:lang w:val="en-US"/>
        </w:rPr>
        <w:t xml:space="preserve">. אולם חזרה מקשרת זו, כמו בדוגמא הקודמת, גם כן אינה מראה כל </w:t>
      </w:r>
      <w:r w:rsidRPr="00060E61">
        <w:rPr>
          <w:rFonts w:ascii="Times New Roman" w:eastAsia="Calibri" w:hAnsi="Times New Roman" w:cs="David" w:hint="cs"/>
          <w:szCs w:val="24"/>
          <w:rtl/>
          <w:lang w:val="en-US"/>
        </w:rPr>
        <w:t xml:space="preserve">מודעות </w:t>
      </w:r>
      <w:r w:rsidR="00B27178" w:rsidRPr="00060E61">
        <w:rPr>
          <w:rFonts w:ascii="Times New Roman" w:eastAsia="Calibri" w:hAnsi="Times New Roman" w:cs="David" w:hint="cs"/>
          <w:szCs w:val="24"/>
          <w:rtl/>
          <w:lang w:val="en-US"/>
        </w:rPr>
        <w:t xml:space="preserve">לתיאור הקודם, המקביל. </w:t>
      </w:r>
      <w:r w:rsidR="00B73809" w:rsidRPr="00060E61">
        <w:rPr>
          <w:rFonts w:ascii="Times New Roman" w:eastAsia="Calibri" w:hAnsi="Times New Roman" w:cs="David" w:hint="cs"/>
          <w:szCs w:val="24"/>
          <w:rtl/>
          <w:lang w:val="en-US"/>
        </w:rPr>
        <w:t>היא</w:t>
      </w:r>
      <w:r w:rsidR="00B27178" w:rsidRPr="00060E61">
        <w:rPr>
          <w:rFonts w:ascii="Times New Roman" w:eastAsia="Calibri" w:hAnsi="Times New Roman" w:cs="David" w:hint="cs"/>
          <w:szCs w:val="24"/>
          <w:rtl/>
          <w:lang w:val="en-US"/>
        </w:rPr>
        <w:t xml:space="preserve"> מת</w:t>
      </w:r>
      <w:r w:rsidR="00141152" w:rsidRPr="00060E61">
        <w:rPr>
          <w:rFonts w:ascii="Times New Roman" w:eastAsia="Calibri" w:hAnsi="Times New Roman" w:cs="David" w:hint="cs"/>
          <w:szCs w:val="24"/>
          <w:rtl/>
          <w:lang w:val="en-US"/>
        </w:rPr>
        <w:t xml:space="preserve">חילה </w:t>
      </w:r>
      <w:r w:rsidR="00B27178" w:rsidRPr="00060E61">
        <w:rPr>
          <w:rFonts w:ascii="Times New Roman" w:eastAsia="Calibri" w:hAnsi="Times New Roman" w:cs="David" w:hint="cs"/>
          <w:szCs w:val="24"/>
          <w:rtl/>
          <w:lang w:val="en-US"/>
        </w:rPr>
        <w:t>עם</w:t>
      </w:r>
      <w:r w:rsidR="00141152" w:rsidRPr="00060E61">
        <w:rPr>
          <w:rFonts w:ascii="Times New Roman" w:eastAsia="Calibri" w:hAnsi="Times New Roman" w:cs="David" w:hint="cs"/>
          <w:szCs w:val="24"/>
          <w:rtl/>
          <w:lang w:val="en-US"/>
        </w:rPr>
        <w:t xml:space="preserve"> </w:t>
      </w:r>
      <w:r w:rsidR="00E43B1C" w:rsidRPr="00060E61">
        <w:rPr>
          <w:rFonts w:ascii="Times New Roman" w:eastAsia="Calibri" w:hAnsi="Times New Roman" w:cs="David" w:hint="cs"/>
          <w:szCs w:val="24"/>
          <w:rtl/>
          <w:lang w:val="en-GB"/>
        </w:rPr>
        <w:t>חלוקת</w:t>
      </w:r>
      <w:r w:rsidR="00141152" w:rsidRPr="00060E61">
        <w:rPr>
          <w:rFonts w:ascii="Times New Roman" w:eastAsia="Calibri" w:hAnsi="Times New Roman" w:cs="David" w:hint="cs"/>
          <w:szCs w:val="24"/>
          <w:rtl/>
          <w:lang w:val="en-GB"/>
        </w:rPr>
        <w:t xml:space="preserve"> האלים</w:t>
      </w:r>
      <w:r w:rsidR="00C91E63" w:rsidRPr="00060E61">
        <w:rPr>
          <w:rFonts w:ascii="Times New Roman" w:eastAsia="Calibri" w:hAnsi="Times New Roman" w:cs="David" w:hint="cs"/>
          <w:szCs w:val="24"/>
          <w:rtl/>
          <w:lang w:val="en-GB"/>
        </w:rPr>
        <w:t xml:space="preserve"> בידי </w:t>
      </w:r>
      <w:proofErr w:type="spellStart"/>
      <w:r w:rsidR="004A7B8D" w:rsidRPr="00060E61">
        <w:rPr>
          <w:rFonts w:ascii="Times New Roman" w:eastAsia="Calibri" w:hAnsi="Times New Roman" w:cs="David" w:hint="cs"/>
          <w:szCs w:val="24"/>
          <w:lang w:val="en-GB"/>
        </w:rPr>
        <w:t>Marduk</w:t>
      </w:r>
      <w:proofErr w:type="spellEnd"/>
      <w:r w:rsidR="00E43B1C" w:rsidRPr="00060E61">
        <w:rPr>
          <w:rFonts w:ascii="Times New Roman" w:eastAsia="Calibri" w:hAnsi="Times New Roman" w:cs="David" w:hint="cs"/>
          <w:szCs w:val="24"/>
          <w:rtl/>
          <w:lang w:val="en-GB"/>
        </w:rPr>
        <w:t xml:space="preserve"> בין השמים </w:t>
      </w:r>
      <w:r w:rsidR="00481307" w:rsidRPr="00060E61">
        <w:rPr>
          <w:rFonts w:ascii="Times New Roman" w:eastAsia="Calibri" w:hAnsi="Times New Roman" w:cs="David" w:hint="cs"/>
          <w:szCs w:val="24"/>
          <w:rtl/>
          <w:lang w:val="en-GB"/>
        </w:rPr>
        <w:t>לשאול</w:t>
      </w:r>
      <w:r w:rsidR="00637075" w:rsidRPr="00060E61">
        <w:rPr>
          <w:rFonts w:ascii="Times New Roman" w:eastAsia="Calibri" w:hAnsi="Times New Roman" w:cs="David" w:hint="cs"/>
          <w:szCs w:val="24"/>
          <w:rtl/>
          <w:lang w:val="en-GB"/>
        </w:rPr>
        <w:t xml:space="preserve"> (ולא בין השמים ל</w:t>
      </w:r>
      <w:r w:rsidR="00481307" w:rsidRPr="00060E61">
        <w:rPr>
          <w:rFonts w:ascii="Times New Roman" w:eastAsia="Calibri" w:hAnsi="Times New Roman" w:cs="David" w:hint="cs"/>
          <w:szCs w:val="24"/>
          <w:rtl/>
          <w:lang w:val="en-GB"/>
        </w:rPr>
        <w:t>-</w:t>
      </w:r>
      <w:proofErr w:type="spellStart"/>
      <w:r w:rsidR="00481307" w:rsidRPr="00060E61">
        <w:rPr>
          <w:rFonts w:ascii="Times New Roman" w:eastAsia="Calibri" w:hAnsi="Times New Roman" w:cs="David"/>
          <w:szCs w:val="24"/>
          <w:lang w:val="en-GB"/>
        </w:rPr>
        <w:t>Aps</w:t>
      </w:r>
      <w:r w:rsidR="00481307" w:rsidRPr="00060E61">
        <w:rPr>
          <w:rFonts w:ascii="Times New Roman" w:eastAsia="Calibri" w:hAnsi="Times New Roman" w:cs="Times New Roman"/>
          <w:szCs w:val="24"/>
          <w:lang w:val="en-GB"/>
        </w:rPr>
        <w:t>û</w:t>
      </w:r>
      <w:proofErr w:type="spellEnd"/>
      <w:r w:rsidR="00637075" w:rsidRPr="00060E61">
        <w:rPr>
          <w:rFonts w:ascii="Times New Roman" w:eastAsia="Calibri" w:hAnsi="Times New Roman" w:cs="David" w:hint="cs"/>
          <w:szCs w:val="24"/>
          <w:rtl/>
          <w:lang w:val="en-GB"/>
        </w:rPr>
        <w:t>, כמקודם)</w:t>
      </w:r>
      <w:r w:rsidR="00141152" w:rsidRPr="00060E61">
        <w:rPr>
          <w:rFonts w:ascii="Times New Roman" w:eastAsia="Calibri" w:hAnsi="Times New Roman" w:cs="David" w:hint="cs"/>
          <w:szCs w:val="24"/>
          <w:rtl/>
          <w:lang w:val="en-GB"/>
        </w:rPr>
        <w:t xml:space="preserve">, הם המקומות שמהם </w:t>
      </w:r>
      <w:r w:rsidR="00DB3A45" w:rsidRPr="00060E61">
        <w:rPr>
          <w:rFonts w:ascii="Times New Roman" w:eastAsia="Calibri" w:hAnsi="Times New Roman" w:cs="David" w:hint="cs"/>
          <w:szCs w:val="24"/>
          <w:rtl/>
          <w:lang w:val="en-GB"/>
        </w:rPr>
        <w:t>י</w:t>
      </w:r>
      <w:r w:rsidR="00141152" w:rsidRPr="00060E61">
        <w:rPr>
          <w:rFonts w:ascii="Times New Roman" w:eastAsia="Calibri" w:hAnsi="Times New Roman" w:cs="David" w:hint="cs"/>
          <w:szCs w:val="24"/>
          <w:rtl/>
          <w:lang w:val="en-GB"/>
        </w:rPr>
        <w:t>ירדו האלים לנוח בבבל</w:t>
      </w:r>
      <w:r w:rsidR="00637075" w:rsidRPr="00060E61">
        <w:rPr>
          <w:rFonts w:ascii="Times New Roman" w:eastAsia="Calibri" w:hAnsi="Times New Roman" w:cs="David" w:hint="cs"/>
          <w:szCs w:val="24"/>
          <w:rtl/>
          <w:lang w:val="en-GB"/>
        </w:rPr>
        <w:t xml:space="preserve"> (</w:t>
      </w:r>
      <w:r w:rsidR="00481307" w:rsidRPr="00060E61">
        <w:rPr>
          <w:rFonts w:ascii="Times New Roman" w:eastAsia="Calibri" w:hAnsi="Times New Roman" w:cs="David"/>
          <w:szCs w:val="24"/>
          <w:lang w:val="en-GB"/>
        </w:rPr>
        <w:t>VI 39-44</w:t>
      </w:r>
      <w:r w:rsidR="00637075" w:rsidRPr="00060E61">
        <w:rPr>
          <w:rFonts w:ascii="Times New Roman" w:eastAsia="Calibri" w:hAnsi="Times New Roman" w:cs="David" w:hint="cs"/>
          <w:szCs w:val="24"/>
          <w:rtl/>
          <w:lang w:val="en-GB"/>
        </w:rPr>
        <w:t>)</w:t>
      </w:r>
      <w:r w:rsidR="00E35227" w:rsidRPr="00060E61">
        <w:rPr>
          <w:rFonts w:ascii="Times New Roman" w:eastAsia="Calibri" w:hAnsi="Times New Roman" w:cs="David" w:hint="cs"/>
          <w:szCs w:val="24"/>
          <w:rtl/>
          <w:lang w:val="en-GB"/>
        </w:rPr>
        <w:t>:</w:t>
      </w:r>
    </w:p>
    <w:p w14:paraId="68F30F14" w14:textId="32893184" w:rsidR="00E35227" w:rsidRPr="00060E61" w:rsidRDefault="002D7717" w:rsidP="002D7717">
      <w:pPr>
        <w:widowControl w:val="0"/>
        <w:spacing w:after="0" w:line="360" w:lineRule="auto"/>
        <w:ind w:left="284"/>
        <w:rPr>
          <w:rFonts w:ascii="Times New Roman" w:eastAsia="Calibri" w:hAnsi="Times New Roman" w:cs="David"/>
          <w:szCs w:val="24"/>
          <w:lang w:val="en-GB"/>
        </w:rPr>
      </w:pPr>
      <w:bookmarkStart w:id="2" w:name="_Hlk58849876"/>
      <w:r w:rsidRPr="00060E61">
        <w:rPr>
          <w:rFonts w:ascii="Times New Roman" w:eastAsia="Calibri" w:hAnsi="Times New Roman" w:cs="David"/>
          <w:szCs w:val="24"/>
          <w:vertAlign w:val="superscript"/>
          <w:lang w:val="en-GB"/>
        </w:rPr>
        <w:t>39</w:t>
      </w:r>
      <w:bookmarkEnd w:id="2"/>
      <w:r w:rsidR="00E35227" w:rsidRPr="00060E61">
        <w:rPr>
          <w:rFonts w:ascii="Times New Roman" w:eastAsia="Calibri" w:hAnsi="Times New Roman" w:cs="David"/>
          <w:szCs w:val="24"/>
          <w:lang w:val="en-GB"/>
        </w:rPr>
        <w:t xml:space="preserve">King </w:t>
      </w:r>
      <w:proofErr w:type="spellStart"/>
      <w:r w:rsidR="00E35227" w:rsidRPr="00060E61">
        <w:rPr>
          <w:rFonts w:ascii="Times New Roman" w:eastAsia="Calibri" w:hAnsi="Times New Roman" w:cs="David"/>
          <w:szCs w:val="24"/>
          <w:lang w:val="en-GB"/>
        </w:rPr>
        <w:t>Marduk</w:t>
      </w:r>
      <w:proofErr w:type="spellEnd"/>
      <w:r w:rsidR="00E35227" w:rsidRPr="00060E61">
        <w:rPr>
          <w:rFonts w:ascii="Times New Roman" w:eastAsia="Calibri" w:hAnsi="Times New Roman" w:cs="David"/>
          <w:szCs w:val="24"/>
          <w:lang w:val="en-GB"/>
        </w:rPr>
        <w:t xml:space="preserve"> divided the gods,</w:t>
      </w:r>
    </w:p>
    <w:p w14:paraId="4F967264" w14:textId="1DE35BE9" w:rsidR="00E35227" w:rsidRPr="00060E61" w:rsidRDefault="002D7717" w:rsidP="002D7717">
      <w:pPr>
        <w:widowControl w:val="0"/>
        <w:spacing w:after="0" w:line="360" w:lineRule="auto"/>
        <w:ind w:left="284"/>
        <w:rPr>
          <w:rFonts w:ascii="Times New Roman" w:eastAsia="Calibri" w:hAnsi="Times New Roman" w:cs="David"/>
          <w:szCs w:val="24"/>
          <w:lang w:val="en-GB"/>
        </w:rPr>
      </w:pPr>
      <w:r w:rsidRPr="00060E61">
        <w:rPr>
          <w:rFonts w:ascii="Times New Roman" w:eastAsia="Calibri" w:hAnsi="Times New Roman" w:cs="David"/>
          <w:szCs w:val="24"/>
          <w:vertAlign w:val="superscript"/>
          <w:lang w:val="en-GB"/>
        </w:rPr>
        <w:t>40</w:t>
      </w:r>
      <w:r w:rsidR="00E35227" w:rsidRPr="00060E61">
        <w:rPr>
          <w:rFonts w:ascii="Times New Roman" w:eastAsia="Calibri" w:hAnsi="Times New Roman" w:cs="David"/>
          <w:szCs w:val="24"/>
          <w:lang w:val="en-GB"/>
        </w:rPr>
        <w:t xml:space="preserve">All the </w:t>
      </w:r>
      <w:proofErr w:type="spellStart"/>
      <w:r w:rsidR="00E35227" w:rsidRPr="00060E61">
        <w:rPr>
          <w:rFonts w:ascii="Times New Roman" w:eastAsia="Calibri" w:hAnsi="Times New Roman" w:cs="David"/>
          <w:szCs w:val="24"/>
          <w:lang w:val="en-GB"/>
        </w:rPr>
        <w:t>Anunnaki</w:t>
      </w:r>
      <w:proofErr w:type="spellEnd"/>
      <w:r w:rsidR="00E35227" w:rsidRPr="00060E61">
        <w:rPr>
          <w:rFonts w:ascii="Times New Roman" w:eastAsia="Calibri" w:hAnsi="Times New Roman" w:cs="David"/>
          <w:szCs w:val="24"/>
          <w:lang w:val="en-GB"/>
        </w:rPr>
        <w:t xml:space="preserve"> into upper and lower groups.</w:t>
      </w:r>
    </w:p>
    <w:p w14:paraId="59AF5765" w14:textId="1A0B0D1E" w:rsidR="00E35227" w:rsidRPr="00060E61" w:rsidRDefault="002D7717" w:rsidP="002D7717">
      <w:pPr>
        <w:widowControl w:val="0"/>
        <w:spacing w:after="0" w:line="360" w:lineRule="auto"/>
        <w:ind w:left="284"/>
        <w:rPr>
          <w:rFonts w:ascii="Times New Roman" w:eastAsia="Calibri" w:hAnsi="Times New Roman" w:cs="David"/>
          <w:szCs w:val="24"/>
          <w:lang w:val="en-GB"/>
        </w:rPr>
      </w:pPr>
      <w:r w:rsidRPr="00060E61">
        <w:rPr>
          <w:rFonts w:ascii="Times New Roman" w:eastAsia="Calibri" w:hAnsi="Times New Roman" w:cs="David"/>
          <w:szCs w:val="24"/>
          <w:vertAlign w:val="superscript"/>
          <w:lang w:val="en-GB"/>
        </w:rPr>
        <w:t>41</w:t>
      </w:r>
      <w:r w:rsidR="00E35227" w:rsidRPr="00060E61">
        <w:rPr>
          <w:rFonts w:ascii="Times New Roman" w:eastAsia="Calibri" w:hAnsi="Times New Roman" w:cs="David"/>
          <w:szCs w:val="24"/>
          <w:lang w:val="en-GB"/>
        </w:rPr>
        <w:t>He assigned 300 in the heavens to guard the decrees of Anu,</w:t>
      </w:r>
    </w:p>
    <w:p w14:paraId="36B89B34" w14:textId="5A02EE23" w:rsidR="00E35227" w:rsidRPr="00060E61" w:rsidRDefault="002D7717" w:rsidP="002D7717">
      <w:pPr>
        <w:widowControl w:val="0"/>
        <w:spacing w:after="0" w:line="360" w:lineRule="auto"/>
        <w:ind w:left="284"/>
        <w:rPr>
          <w:rFonts w:ascii="Times New Roman" w:eastAsia="Calibri" w:hAnsi="Times New Roman" w:cs="David"/>
          <w:szCs w:val="24"/>
          <w:lang w:val="en-GB"/>
        </w:rPr>
      </w:pPr>
      <w:r w:rsidRPr="00060E61">
        <w:rPr>
          <w:rFonts w:ascii="Times New Roman" w:eastAsia="Calibri" w:hAnsi="Times New Roman" w:cs="David"/>
          <w:szCs w:val="24"/>
          <w:vertAlign w:val="superscript"/>
          <w:lang w:val="en-GB"/>
        </w:rPr>
        <w:t>42</w:t>
      </w:r>
      <w:r w:rsidR="00E35227" w:rsidRPr="00060E61">
        <w:rPr>
          <w:rFonts w:ascii="Times New Roman" w:eastAsia="Calibri" w:hAnsi="Times New Roman" w:cs="David"/>
          <w:szCs w:val="24"/>
          <w:lang w:val="en-GB"/>
        </w:rPr>
        <w:t>And appointed them as a guard.</w:t>
      </w:r>
    </w:p>
    <w:p w14:paraId="6326E7BD" w14:textId="01A1DBED" w:rsidR="00E35227" w:rsidRPr="00060E61" w:rsidRDefault="002D7717" w:rsidP="002D7717">
      <w:pPr>
        <w:widowControl w:val="0"/>
        <w:spacing w:after="0" w:line="360" w:lineRule="auto"/>
        <w:ind w:left="284"/>
        <w:rPr>
          <w:rFonts w:ascii="Times New Roman" w:eastAsia="Calibri" w:hAnsi="Times New Roman" w:cs="David"/>
          <w:szCs w:val="24"/>
          <w:lang w:val="en-GB"/>
        </w:rPr>
      </w:pPr>
      <w:r w:rsidRPr="00060E61">
        <w:rPr>
          <w:rFonts w:ascii="Times New Roman" w:eastAsia="Calibri" w:hAnsi="Times New Roman" w:cs="David"/>
          <w:szCs w:val="24"/>
          <w:vertAlign w:val="superscript"/>
          <w:lang w:val="en-GB"/>
        </w:rPr>
        <w:t>43</w:t>
      </w:r>
      <w:r w:rsidR="00E35227" w:rsidRPr="00060E61">
        <w:rPr>
          <w:rFonts w:ascii="Times New Roman" w:eastAsia="Calibri" w:hAnsi="Times New Roman" w:cs="David"/>
          <w:szCs w:val="24"/>
          <w:lang w:val="en-GB"/>
        </w:rPr>
        <w:t xml:space="preserve">Next he arranged the organization of the </w:t>
      </w:r>
      <w:r w:rsidR="00B46EF0" w:rsidRPr="00060E61">
        <w:rPr>
          <w:rFonts w:ascii="Times New Roman" w:eastAsia="Calibri" w:hAnsi="Times New Roman" w:cs="David"/>
          <w:szCs w:val="24"/>
          <w:lang w:val="en-GB"/>
        </w:rPr>
        <w:t>netherworld</w:t>
      </w:r>
      <w:r w:rsidR="00E35227" w:rsidRPr="00060E61">
        <w:rPr>
          <w:rFonts w:ascii="Times New Roman" w:eastAsia="Calibri" w:hAnsi="Times New Roman" w:cs="David"/>
          <w:szCs w:val="24"/>
          <w:lang w:val="en-GB"/>
        </w:rPr>
        <w:t>.</w:t>
      </w:r>
    </w:p>
    <w:p w14:paraId="15D240BF" w14:textId="6B86DFC7" w:rsidR="00E43B1C" w:rsidRPr="00060E61" w:rsidRDefault="002D7717" w:rsidP="00ED5918">
      <w:pPr>
        <w:widowControl w:val="0"/>
        <w:spacing w:after="0" w:line="360" w:lineRule="auto"/>
        <w:ind w:left="284"/>
        <w:jc w:val="both"/>
        <w:rPr>
          <w:rFonts w:ascii="Times New Roman" w:eastAsia="Calibri" w:hAnsi="Times New Roman" w:cs="David"/>
          <w:szCs w:val="24"/>
          <w:lang w:val="en-GB"/>
        </w:rPr>
      </w:pPr>
      <w:r w:rsidRPr="00060E61">
        <w:rPr>
          <w:rFonts w:ascii="Times New Roman" w:eastAsia="Calibri" w:hAnsi="Times New Roman" w:cs="David"/>
          <w:szCs w:val="24"/>
          <w:vertAlign w:val="superscript"/>
          <w:lang w:val="en-GB"/>
        </w:rPr>
        <w:t>44</w:t>
      </w:r>
      <w:r w:rsidR="00E35227" w:rsidRPr="00060E61">
        <w:rPr>
          <w:rFonts w:ascii="Times New Roman" w:eastAsia="Calibri" w:hAnsi="Times New Roman" w:cs="David"/>
          <w:szCs w:val="24"/>
          <w:lang w:val="en-GB"/>
        </w:rPr>
        <w:t xml:space="preserve">In heaven and </w:t>
      </w:r>
      <w:r w:rsidR="00B46EF0" w:rsidRPr="00060E61">
        <w:rPr>
          <w:rFonts w:ascii="Times New Roman" w:eastAsia="Calibri" w:hAnsi="Times New Roman" w:cs="David"/>
          <w:szCs w:val="24"/>
          <w:lang w:val="en-GB"/>
        </w:rPr>
        <w:t>netherworld</w:t>
      </w:r>
      <w:r w:rsidR="00E35227" w:rsidRPr="00060E61">
        <w:rPr>
          <w:rFonts w:ascii="Times New Roman" w:eastAsia="Calibri" w:hAnsi="Times New Roman" w:cs="David"/>
          <w:szCs w:val="24"/>
          <w:lang w:val="en-GB"/>
        </w:rPr>
        <w:t xml:space="preserve"> he stationed 600 gods.</w:t>
      </w:r>
      <w:r w:rsidR="00B46EF0" w:rsidRPr="00060E61">
        <w:rPr>
          <w:rStyle w:val="FootnoteReference"/>
          <w:rFonts w:ascii="Times New Roman" w:eastAsia="Calibri" w:hAnsi="Times New Roman" w:cs="David"/>
          <w:szCs w:val="24"/>
          <w:lang w:val="en-GB"/>
        </w:rPr>
        <w:footnoteReference w:id="15"/>
      </w:r>
    </w:p>
    <w:p w14:paraId="3043D3B3" w14:textId="77777777" w:rsidR="00ED5918" w:rsidRPr="00060E61" w:rsidRDefault="00ED5918" w:rsidP="00ED5918">
      <w:pPr>
        <w:widowControl w:val="0"/>
        <w:spacing w:after="0" w:line="360" w:lineRule="auto"/>
        <w:ind w:left="284"/>
        <w:jc w:val="both"/>
        <w:rPr>
          <w:rFonts w:ascii="Times New Roman" w:eastAsia="Calibri" w:hAnsi="Times New Roman" w:cs="David"/>
          <w:szCs w:val="24"/>
          <w:rtl/>
          <w:lang w:val="en-GB"/>
        </w:rPr>
      </w:pPr>
    </w:p>
    <w:p w14:paraId="50596402" w14:textId="36AEDC26" w:rsidR="00281511" w:rsidRPr="00060E61" w:rsidRDefault="002E0F16" w:rsidP="00E43B1C">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GB"/>
        </w:rPr>
        <w:t>אז</w:t>
      </w:r>
      <w:r w:rsidR="00C91E63" w:rsidRPr="00060E61">
        <w:rPr>
          <w:rFonts w:ascii="Times New Roman" w:eastAsia="Calibri" w:hAnsi="Times New Roman" w:cs="David" w:hint="cs"/>
          <w:szCs w:val="24"/>
          <w:rtl/>
          <w:lang w:val="en-GB"/>
        </w:rPr>
        <w:t xml:space="preserve"> שב המחבר על הבקשה לבנות מקדש ל</w:t>
      </w:r>
      <w:r w:rsidR="00ED5918" w:rsidRPr="00060E61">
        <w:rPr>
          <w:rFonts w:ascii="Times New Roman" w:eastAsia="Calibri" w:hAnsi="Times New Roman" w:cs="David" w:hint="cs"/>
          <w:szCs w:val="24"/>
          <w:rtl/>
          <w:lang w:val="en-GB"/>
        </w:rPr>
        <w:t>-</w:t>
      </w:r>
      <w:proofErr w:type="spellStart"/>
      <w:r w:rsidR="00ED5918" w:rsidRPr="00060E61">
        <w:rPr>
          <w:rFonts w:ascii="Times New Roman" w:eastAsia="Calibri" w:hAnsi="Times New Roman" w:cs="David"/>
          <w:szCs w:val="24"/>
          <w:lang w:val="en-GB"/>
        </w:rPr>
        <w:t>Marduk</w:t>
      </w:r>
      <w:proofErr w:type="spellEnd"/>
      <w:r w:rsidR="00C91E63" w:rsidRPr="00060E61">
        <w:rPr>
          <w:rFonts w:ascii="Times New Roman" w:eastAsia="Calibri" w:hAnsi="Times New Roman" w:cs="David" w:hint="cs"/>
          <w:szCs w:val="24"/>
          <w:rtl/>
          <w:lang w:val="en-GB"/>
        </w:rPr>
        <w:t xml:space="preserve">, </w:t>
      </w:r>
      <w:r w:rsidRPr="00060E61">
        <w:rPr>
          <w:rFonts w:ascii="Times New Roman" w:eastAsia="Calibri" w:hAnsi="Times New Roman" w:cs="David" w:hint="cs"/>
          <w:szCs w:val="24"/>
          <w:rtl/>
          <w:lang w:val="en-GB"/>
        </w:rPr>
        <w:t>כש</w:t>
      </w:r>
      <w:r w:rsidR="00C91E63" w:rsidRPr="00060E61">
        <w:rPr>
          <w:rFonts w:ascii="Times New Roman" w:eastAsia="Calibri" w:hAnsi="Times New Roman" w:cs="David" w:hint="cs"/>
          <w:szCs w:val="24"/>
          <w:rtl/>
          <w:lang w:val="en-GB"/>
        </w:rPr>
        <w:t xml:space="preserve">הפעם אלו </w:t>
      </w:r>
      <w:r w:rsidR="00B74FB4" w:rsidRPr="00060E61">
        <w:rPr>
          <w:rFonts w:ascii="Times New Roman" w:eastAsia="Calibri" w:hAnsi="Times New Roman" w:cs="David" w:hint="cs"/>
          <w:szCs w:val="24"/>
          <w:rtl/>
          <w:lang w:val="en-GB"/>
        </w:rPr>
        <w:t xml:space="preserve">האלים </w:t>
      </w:r>
      <w:r w:rsidR="00C91E63" w:rsidRPr="00060E61">
        <w:rPr>
          <w:rFonts w:ascii="Times New Roman" w:eastAsia="Calibri" w:hAnsi="Times New Roman" w:cs="David" w:hint="cs"/>
          <w:szCs w:val="24"/>
          <w:rtl/>
          <w:lang w:val="en-GB"/>
        </w:rPr>
        <w:t>המבקשים זאת</w:t>
      </w:r>
      <w:r w:rsidR="00DE468C" w:rsidRPr="00060E61">
        <w:rPr>
          <w:rFonts w:ascii="Times New Roman" w:eastAsia="Calibri" w:hAnsi="Times New Roman" w:cs="David" w:hint="cs"/>
          <w:szCs w:val="24"/>
          <w:rtl/>
          <w:lang w:val="en-GB"/>
        </w:rPr>
        <w:t xml:space="preserve"> מ</w:t>
      </w:r>
      <w:r w:rsidR="00ED5918" w:rsidRPr="00060E61">
        <w:rPr>
          <w:rFonts w:ascii="Times New Roman" w:eastAsia="Calibri" w:hAnsi="Times New Roman" w:cs="David" w:hint="cs"/>
          <w:szCs w:val="24"/>
          <w:rtl/>
          <w:lang w:val="en-GB"/>
        </w:rPr>
        <w:t>-</w:t>
      </w:r>
      <w:proofErr w:type="spellStart"/>
      <w:r w:rsidR="00ED5918" w:rsidRPr="00060E61">
        <w:rPr>
          <w:rFonts w:ascii="Times New Roman" w:eastAsia="Calibri" w:hAnsi="Times New Roman" w:cs="David"/>
          <w:szCs w:val="24"/>
          <w:lang w:val="en-GB"/>
        </w:rPr>
        <w:t>Marduk</w:t>
      </w:r>
      <w:proofErr w:type="spellEnd"/>
      <w:r w:rsidR="00B92993" w:rsidRPr="00060E61">
        <w:rPr>
          <w:rFonts w:ascii="Times New Roman" w:eastAsia="Calibri" w:hAnsi="Times New Roman" w:cs="David" w:hint="cs"/>
          <w:szCs w:val="24"/>
          <w:rtl/>
          <w:lang w:val="en-GB"/>
        </w:rPr>
        <w:t xml:space="preserve">, כאות תודה </w:t>
      </w:r>
      <w:r w:rsidR="002D7717" w:rsidRPr="00060E61">
        <w:rPr>
          <w:rFonts w:ascii="Times New Roman" w:eastAsia="Calibri" w:hAnsi="Times New Roman" w:cs="David" w:hint="cs"/>
          <w:szCs w:val="24"/>
          <w:rtl/>
          <w:lang w:val="en-GB"/>
        </w:rPr>
        <w:t>(</w:t>
      </w:r>
      <w:r w:rsidR="00ED5918" w:rsidRPr="00060E61">
        <w:rPr>
          <w:rFonts w:ascii="Times New Roman" w:eastAsia="Calibri" w:hAnsi="Times New Roman" w:cs="David"/>
          <w:szCs w:val="24"/>
          <w:lang w:val="en-GB"/>
        </w:rPr>
        <w:t>ll. 45-54</w:t>
      </w:r>
      <w:r w:rsidR="00DE468C" w:rsidRPr="00060E61">
        <w:rPr>
          <w:rFonts w:ascii="Times New Roman" w:eastAsia="Calibri" w:hAnsi="Times New Roman" w:cs="David" w:hint="cs"/>
          <w:szCs w:val="24"/>
          <w:rtl/>
          <w:lang w:val="en-GB"/>
        </w:rPr>
        <w:t>)</w:t>
      </w:r>
      <w:r w:rsidR="00E43B1C" w:rsidRPr="00060E61">
        <w:rPr>
          <w:rFonts w:ascii="Times New Roman" w:eastAsia="Calibri" w:hAnsi="Times New Roman" w:cs="David" w:hint="cs"/>
          <w:szCs w:val="24"/>
          <w:rtl/>
          <w:lang w:val="en-GB"/>
        </w:rPr>
        <w:t>:</w:t>
      </w:r>
    </w:p>
    <w:p w14:paraId="74714C23" w14:textId="1F08B33C" w:rsidR="00334E98" w:rsidRPr="00060E61" w:rsidRDefault="00DE468C" w:rsidP="00802310">
      <w:pPr>
        <w:widowControl w:val="0"/>
        <w:spacing w:after="0" w:line="360" w:lineRule="auto"/>
        <w:ind w:left="284"/>
        <w:rPr>
          <w:rFonts w:ascii="Times New Roman" w:eastAsia="Calibri" w:hAnsi="Times New Roman" w:cs="David"/>
          <w:lang w:val="en-GB"/>
        </w:rPr>
      </w:pPr>
      <w:r w:rsidRPr="00060E61">
        <w:rPr>
          <w:rFonts w:ascii="Times New Roman" w:eastAsia="Calibri" w:hAnsi="Times New Roman" w:cs="David"/>
          <w:vertAlign w:val="superscript"/>
          <w:lang w:val="en-GB"/>
        </w:rPr>
        <w:t>49</w:t>
      </w:r>
      <w:r w:rsidR="00E43B1C" w:rsidRPr="00060E61">
        <w:rPr>
          <w:rFonts w:ascii="Times New Roman" w:eastAsia="Calibri" w:hAnsi="Times New Roman" w:cs="David"/>
          <w:lang w:val="en-GB"/>
        </w:rPr>
        <w:t>“</w:t>
      </w:r>
      <w:r w:rsidR="00334E98" w:rsidRPr="00060E61">
        <w:rPr>
          <w:rFonts w:ascii="Times New Roman" w:eastAsia="Calibri" w:hAnsi="Times New Roman" w:cs="David"/>
          <w:lang w:val="en-US"/>
        </w:rPr>
        <w:t>Now,</w:t>
      </w:r>
      <w:r w:rsidRPr="00060E61">
        <w:rPr>
          <w:rFonts w:ascii="Times New Roman" w:eastAsia="Calibri" w:hAnsi="Times New Roman" w:cs="David"/>
          <w:lang w:val="en-US"/>
        </w:rPr>
        <w:t xml:space="preserve"> O</w:t>
      </w:r>
      <w:r w:rsidR="00334E98" w:rsidRPr="00060E61">
        <w:rPr>
          <w:rFonts w:ascii="Times New Roman" w:eastAsia="Calibri" w:hAnsi="Times New Roman" w:cs="David"/>
          <w:lang w:val="en-US"/>
        </w:rPr>
        <w:t xml:space="preserve"> lord, </w:t>
      </w:r>
      <w:r w:rsidRPr="00060E61">
        <w:rPr>
          <w:rFonts w:ascii="Times New Roman" w:eastAsia="Calibri" w:hAnsi="Times New Roman" w:cs="David"/>
          <w:lang w:val="en-US"/>
        </w:rPr>
        <w:t xml:space="preserve">who </w:t>
      </w:r>
      <w:r w:rsidR="00334E98" w:rsidRPr="00060E61">
        <w:rPr>
          <w:rFonts w:ascii="Times New Roman" w:eastAsia="Calibri" w:hAnsi="Times New Roman" w:cs="David"/>
          <w:lang w:val="en-US"/>
        </w:rPr>
        <w:t xml:space="preserve">established our </w:t>
      </w:r>
      <w:r w:rsidRPr="00060E61">
        <w:rPr>
          <w:rFonts w:ascii="Times New Roman" w:eastAsia="Calibri" w:hAnsi="Times New Roman" w:cs="David"/>
          <w:lang w:val="en-US"/>
        </w:rPr>
        <w:t>relief</w:t>
      </w:r>
    </w:p>
    <w:p w14:paraId="3982C962" w14:textId="16DECEC2" w:rsidR="00334E98" w:rsidRPr="00060E61" w:rsidRDefault="00DE468C" w:rsidP="00802310">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US"/>
        </w:rPr>
        <w:t>50</w:t>
      </w:r>
      <w:r w:rsidR="00334E98" w:rsidRPr="00060E61">
        <w:rPr>
          <w:rFonts w:ascii="Times New Roman" w:eastAsia="Calibri" w:hAnsi="Times New Roman" w:cs="David"/>
          <w:lang w:val="en-US"/>
        </w:rPr>
        <w:t xml:space="preserve">What </w:t>
      </w:r>
      <w:proofErr w:type="spellStart"/>
      <w:r w:rsidR="00334E98" w:rsidRPr="00060E61">
        <w:rPr>
          <w:rFonts w:ascii="Times New Roman" w:eastAsia="Calibri" w:hAnsi="Times New Roman" w:cs="David"/>
          <w:lang w:val="en-US"/>
        </w:rPr>
        <w:t>favour</w:t>
      </w:r>
      <w:proofErr w:type="spellEnd"/>
      <w:r w:rsidR="00334E98" w:rsidRPr="00060E61">
        <w:rPr>
          <w:rFonts w:ascii="Times New Roman" w:eastAsia="Calibri" w:hAnsi="Times New Roman" w:cs="David"/>
          <w:lang w:val="en-US"/>
        </w:rPr>
        <w:t xml:space="preserve"> can we do for you?</w:t>
      </w:r>
    </w:p>
    <w:p w14:paraId="69749961" w14:textId="4EB9EA63" w:rsidR="00334E98" w:rsidRPr="00060E61" w:rsidRDefault="00DE468C" w:rsidP="00802310">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GB"/>
        </w:rPr>
        <w:t>51</w:t>
      </w:r>
      <w:r w:rsidR="00334E98" w:rsidRPr="00060E61">
        <w:rPr>
          <w:rFonts w:ascii="Times New Roman" w:eastAsia="Calibri" w:hAnsi="Times New Roman" w:cs="David"/>
          <w:lang w:val="en-US"/>
        </w:rPr>
        <w:t>Let us make a shrine of great renown</w:t>
      </w:r>
      <w:r w:rsidRPr="00060E61">
        <w:rPr>
          <w:rFonts w:ascii="Times New Roman" w:eastAsia="Calibri" w:hAnsi="Times New Roman" w:cs="David"/>
          <w:lang w:val="en-US"/>
        </w:rPr>
        <w:t>.</w:t>
      </w:r>
      <w:r w:rsidR="00D45F34" w:rsidRPr="00060E61">
        <w:rPr>
          <w:rFonts w:ascii="Times New Roman" w:eastAsia="Calibri" w:hAnsi="Times New Roman" w:cs="David"/>
          <w:lang w:val="en-US"/>
        </w:rPr>
        <w:t xml:space="preserve"> (cf. </w:t>
      </w:r>
      <w:r w:rsidR="00ED5918" w:rsidRPr="00060E61">
        <w:rPr>
          <w:rFonts w:ascii="Times New Roman" w:eastAsia="Calibri" w:hAnsi="Times New Roman" w:cs="David"/>
          <w:lang w:val="en-US"/>
        </w:rPr>
        <w:t xml:space="preserve">V </w:t>
      </w:r>
      <w:r w:rsidR="00D45F34" w:rsidRPr="00060E61">
        <w:rPr>
          <w:rFonts w:ascii="Times New Roman" w:eastAsia="Calibri" w:hAnsi="Times New Roman" w:cs="David"/>
          <w:lang w:val="en-US"/>
        </w:rPr>
        <w:t>122-124)</w:t>
      </w:r>
    </w:p>
    <w:p w14:paraId="392D03D7" w14:textId="47ACB86F" w:rsidR="00334E98" w:rsidRPr="00060E61" w:rsidRDefault="00DE468C" w:rsidP="00802310">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US"/>
        </w:rPr>
        <w:t>52</w:t>
      </w:r>
      <w:r w:rsidR="00334E98" w:rsidRPr="00060E61">
        <w:rPr>
          <w:rFonts w:ascii="Times New Roman" w:eastAsia="Calibri" w:hAnsi="Times New Roman" w:cs="David"/>
          <w:lang w:val="en-US"/>
        </w:rPr>
        <w:t>Your chamber will be our resting place wherein we may repose.</w:t>
      </w:r>
      <w:r w:rsidR="00D45F34" w:rsidRPr="00060E61">
        <w:rPr>
          <w:rFonts w:ascii="Times New Roman" w:eastAsia="Calibri" w:hAnsi="Times New Roman" w:cs="David"/>
          <w:lang w:val="en-US"/>
        </w:rPr>
        <w:t xml:space="preserve"> </w:t>
      </w:r>
    </w:p>
    <w:p w14:paraId="0EF934A3" w14:textId="3EF23CA0" w:rsidR="00334E98" w:rsidRPr="00060E61" w:rsidRDefault="0036364A" w:rsidP="00802310">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US"/>
        </w:rPr>
        <w:t>53</w:t>
      </w:r>
      <w:r w:rsidR="00334E98" w:rsidRPr="00060E61">
        <w:rPr>
          <w:rFonts w:ascii="Times New Roman" w:eastAsia="Calibri" w:hAnsi="Times New Roman" w:cs="David"/>
          <w:lang w:val="en-US"/>
        </w:rPr>
        <w:t>Let us erect a shrine</w:t>
      </w:r>
      <w:r w:rsidR="00446976" w:rsidRPr="00060E61">
        <w:rPr>
          <w:rFonts w:ascii="Times New Roman" w:eastAsia="Calibri" w:hAnsi="Times New Roman" w:cs="David"/>
          <w:lang w:val="en-US"/>
        </w:rPr>
        <w:t>, a cult-platform there,</w:t>
      </w:r>
    </w:p>
    <w:p w14:paraId="0965096A" w14:textId="46BBBC6B" w:rsidR="00334E98" w:rsidRPr="00060E61" w:rsidRDefault="0036364A" w:rsidP="00802310">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US"/>
        </w:rPr>
        <w:lastRenderedPageBreak/>
        <w:t>54</w:t>
      </w:r>
      <w:r w:rsidR="00334E98" w:rsidRPr="00060E61">
        <w:rPr>
          <w:rFonts w:ascii="Times New Roman" w:eastAsia="Calibri" w:hAnsi="Times New Roman" w:cs="David"/>
          <w:lang w:val="en-US"/>
        </w:rPr>
        <w:t xml:space="preserve">Wherein we may repose when we </w:t>
      </w:r>
      <w:r w:rsidR="00D45F34" w:rsidRPr="00060E61">
        <w:rPr>
          <w:rFonts w:ascii="Times New Roman" w:eastAsia="Calibri" w:hAnsi="Times New Roman" w:cs="David"/>
          <w:lang w:val="en-US"/>
        </w:rPr>
        <w:t>arrive</w:t>
      </w:r>
      <w:r w:rsidR="00334E98" w:rsidRPr="00060E61">
        <w:rPr>
          <w:rFonts w:ascii="Times New Roman" w:eastAsia="Calibri" w:hAnsi="Times New Roman" w:cs="David"/>
          <w:lang w:val="en-US"/>
        </w:rPr>
        <w:t>.</w:t>
      </w:r>
      <w:r w:rsidR="00E43B1C" w:rsidRPr="00060E61">
        <w:rPr>
          <w:rFonts w:ascii="Times New Roman" w:eastAsia="Calibri" w:hAnsi="Times New Roman" w:cs="David"/>
          <w:lang w:val="en-US"/>
        </w:rPr>
        <w:t>”</w:t>
      </w:r>
      <w:r w:rsidR="00D45F34" w:rsidRPr="00060E61">
        <w:rPr>
          <w:rFonts w:ascii="Times New Roman" w:eastAsia="Calibri" w:hAnsi="Times New Roman" w:cs="David"/>
          <w:lang w:val="en-US"/>
        </w:rPr>
        <w:t xml:space="preserve"> (cf. </w:t>
      </w:r>
      <w:r w:rsidR="00ED5918" w:rsidRPr="00060E61">
        <w:rPr>
          <w:rFonts w:ascii="Times New Roman" w:eastAsia="Calibri" w:hAnsi="Times New Roman" w:cs="David"/>
          <w:lang w:val="en-US"/>
        </w:rPr>
        <w:t xml:space="preserve">V </w:t>
      </w:r>
      <w:r w:rsidR="00D45F34" w:rsidRPr="00060E61">
        <w:rPr>
          <w:rFonts w:ascii="Times New Roman" w:eastAsia="Calibri" w:hAnsi="Times New Roman" w:cs="David"/>
          <w:lang w:val="en-US"/>
        </w:rPr>
        <w:t>125-128)</w:t>
      </w:r>
    </w:p>
    <w:p w14:paraId="5754C739" w14:textId="77777777" w:rsidR="00E43B1C" w:rsidRPr="00060E61" w:rsidRDefault="00E43B1C" w:rsidP="00E43B1C">
      <w:pPr>
        <w:widowControl w:val="0"/>
        <w:bidi/>
        <w:spacing w:after="0" w:line="360" w:lineRule="auto"/>
        <w:ind w:left="284"/>
        <w:rPr>
          <w:rFonts w:ascii="Times New Roman" w:eastAsia="Calibri" w:hAnsi="Times New Roman" w:cs="David"/>
          <w:szCs w:val="24"/>
          <w:rtl/>
          <w:lang w:val="en-US"/>
        </w:rPr>
      </w:pPr>
    </w:p>
    <w:p w14:paraId="0157E869" w14:textId="0A92B883" w:rsidR="00E43B1C" w:rsidRPr="00060E61" w:rsidRDefault="002E0F16" w:rsidP="00C91DBC">
      <w:pPr>
        <w:widowControl w:val="0"/>
        <w:bidi/>
        <w:spacing w:after="0" w:line="480" w:lineRule="auto"/>
        <w:rPr>
          <w:rFonts w:ascii="Times New Roman" w:eastAsia="Calibri" w:hAnsi="Times New Roman" w:cs="David"/>
          <w:szCs w:val="24"/>
          <w:rtl/>
          <w:lang w:val="en-US"/>
        </w:rPr>
      </w:pPr>
      <w:r w:rsidRPr="00060E61">
        <w:rPr>
          <w:rFonts w:ascii="Times New Roman" w:eastAsia="Calibri" w:hAnsi="Times New Roman" w:cs="David" w:hint="cs"/>
          <w:szCs w:val="24"/>
          <w:rtl/>
          <w:lang w:val="en-US"/>
        </w:rPr>
        <w:t>עם</w:t>
      </w:r>
      <w:r w:rsidR="00436BC2" w:rsidRPr="00060E61">
        <w:rPr>
          <w:rFonts w:ascii="Times New Roman" w:eastAsia="Calibri" w:hAnsi="Times New Roman" w:cs="David" w:hint="cs"/>
          <w:szCs w:val="24"/>
          <w:rtl/>
          <w:lang w:val="en-US"/>
        </w:rPr>
        <w:t xml:space="preserve"> תשובתו החיובית של </w:t>
      </w:r>
      <w:proofErr w:type="spellStart"/>
      <w:r w:rsidR="00ED5918" w:rsidRPr="00060E61">
        <w:rPr>
          <w:rFonts w:ascii="Times New Roman" w:eastAsia="Calibri" w:hAnsi="Times New Roman" w:cs="David"/>
          <w:szCs w:val="24"/>
          <w:lang w:val="en-US"/>
        </w:rPr>
        <w:t>Marduk</w:t>
      </w:r>
      <w:proofErr w:type="spellEnd"/>
      <w:r w:rsidR="00436BC2" w:rsidRPr="00060E61">
        <w:rPr>
          <w:rFonts w:ascii="Times New Roman" w:eastAsia="Calibri" w:hAnsi="Times New Roman" w:cs="David" w:hint="cs"/>
          <w:szCs w:val="24"/>
          <w:rtl/>
          <w:lang w:val="en-US"/>
        </w:rPr>
        <w:t xml:space="preserve"> נזכרת שו</w:t>
      </w:r>
      <w:r w:rsidRPr="00060E61">
        <w:rPr>
          <w:rFonts w:ascii="Times New Roman" w:eastAsia="Calibri" w:hAnsi="Times New Roman" w:cs="David" w:hint="cs"/>
          <w:szCs w:val="24"/>
          <w:rtl/>
          <w:lang w:val="en-US"/>
        </w:rPr>
        <w:t>ב</w:t>
      </w:r>
      <w:r w:rsidR="00436BC2" w:rsidRPr="00060E61">
        <w:rPr>
          <w:rFonts w:ascii="Times New Roman" w:eastAsia="Calibri" w:hAnsi="Times New Roman" w:cs="David" w:hint="cs"/>
          <w:szCs w:val="24"/>
          <w:rtl/>
          <w:lang w:val="en-US"/>
        </w:rPr>
        <w:t xml:space="preserve"> בבל כמקדש האלים, </w:t>
      </w:r>
      <w:r w:rsidR="004020A3" w:rsidRPr="00060E61">
        <w:rPr>
          <w:rFonts w:ascii="Times New Roman" w:eastAsia="Calibri" w:hAnsi="Times New Roman" w:cs="David" w:hint="cs"/>
          <w:szCs w:val="24"/>
          <w:rtl/>
          <w:lang w:val="en-US"/>
        </w:rPr>
        <w:t xml:space="preserve">ובכך ממשיך </w:t>
      </w:r>
      <w:r w:rsidR="00B10F8C" w:rsidRPr="00060E61">
        <w:rPr>
          <w:rFonts w:ascii="Times New Roman" w:eastAsia="Calibri" w:hAnsi="Times New Roman" w:cs="David" w:hint="cs"/>
          <w:szCs w:val="24"/>
          <w:rtl/>
          <w:lang w:val="en-US"/>
        </w:rPr>
        <w:t xml:space="preserve">סוף סוף </w:t>
      </w:r>
      <w:r w:rsidR="004020A3" w:rsidRPr="00060E61">
        <w:rPr>
          <w:rFonts w:ascii="Times New Roman" w:eastAsia="Calibri" w:hAnsi="Times New Roman" w:cs="David" w:hint="cs"/>
          <w:szCs w:val="24"/>
          <w:rtl/>
          <w:lang w:val="en-US"/>
        </w:rPr>
        <w:t>הרצף ש</w:t>
      </w:r>
      <w:r w:rsidR="00C91E63" w:rsidRPr="00060E61">
        <w:rPr>
          <w:rFonts w:ascii="Times New Roman" w:eastAsia="Calibri" w:hAnsi="Times New Roman" w:cs="David" w:hint="cs"/>
          <w:szCs w:val="24"/>
          <w:rtl/>
          <w:lang w:val="en-US"/>
        </w:rPr>
        <w:t>נקטע בלוח ה', שו'</w:t>
      </w:r>
      <w:r w:rsidRPr="00060E61">
        <w:rPr>
          <w:rFonts w:ascii="Times New Roman" w:eastAsia="Calibri" w:hAnsi="Times New Roman" w:cs="David" w:hint="cs"/>
          <w:szCs w:val="24"/>
          <w:rtl/>
          <w:lang w:val="en-US"/>
        </w:rPr>
        <w:t xml:space="preserve"> 130,</w:t>
      </w:r>
      <w:r w:rsidR="00C91E63" w:rsidRPr="00060E61">
        <w:rPr>
          <w:rFonts w:ascii="Times New Roman" w:eastAsia="Calibri" w:hAnsi="Times New Roman" w:cs="David" w:hint="cs"/>
          <w:szCs w:val="24"/>
          <w:rtl/>
          <w:lang w:val="en-US"/>
        </w:rPr>
        <w:t xml:space="preserve"> עם תחילת האנתרופוגוניה</w:t>
      </w:r>
      <w:r w:rsidR="00436BC2" w:rsidRPr="00060E61">
        <w:rPr>
          <w:rFonts w:ascii="Times New Roman" w:eastAsia="Calibri" w:hAnsi="Times New Roman" w:cs="David" w:hint="cs"/>
          <w:szCs w:val="24"/>
          <w:rtl/>
          <w:lang w:val="en-US"/>
        </w:rPr>
        <w:t xml:space="preserve"> (</w:t>
      </w:r>
      <w:r w:rsidR="00ED5918" w:rsidRPr="00060E61">
        <w:rPr>
          <w:rFonts w:ascii="Times New Roman" w:eastAsia="Calibri" w:hAnsi="Times New Roman" w:cs="David"/>
          <w:szCs w:val="24"/>
          <w:lang w:val="en-US"/>
        </w:rPr>
        <w:t>ll. 55-73</w:t>
      </w:r>
      <w:r w:rsidR="00436BC2" w:rsidRPr="00060E61">
        <w:rPr>
          <w:rFonts w:ascii="Times New Roman" w:eastAsia="Calibri" w:hAnsi="Times New Roman" w:cs="David" w:hint="cs"/>
          <w:szCs w:val="24"/>
          <w:rtl/>
          <w:lang w:val="en-US"/>
        </w:rPr>
        <w:t>)</w:t>
      </w:r>
      <w:r w:rsidR="00E43B1C" w:rsidRPr="00060E61">
        <w:rPr>
          <w:rFonts w:ascii="Times New Roman" w:eastAsia="Calibri" w:hAnsi="Times New Roman" w:cs="David" w:hint="cs"/>
          <w:szCs w:val="24"/>
          <w:rtl/>
          <w:lang w:val="en-US"/>
        </w:rPr>
        <w:t>:</w:t>
      </w:r>
    </w:p>
    <w:p w14:paraId="6A7B57D4" w14:textId="40CF07E7" w:rsidR="00334E98" w:rsidRPr="00060E61" w:rsidRDefault="00436BC2" w:rsidP="00802310">
      <w:pPr>
        <w:widowControl w:val="0"/>
        <w:spacing w:after="0" w:line="360" w:lineRule="auto"/>
        <w:ind w:left="284"/>
        <w:rPr>
          <w:rFonts w:ascii="Times New Roman" w:eastAsia="Calibri" w:hAnsi="Times New Roman" w:cs="David"/>
          <w:lang w:val="en-GB"/>
        </w:rPr>
      </w:pPr>
      <w:r w:rsidRPr="00060E61">
        <w:rPr>
          <w:rFonts w:ascii="Times New Roman" w:eastAsia="Calibri" w:hAnsi="Times New Roman" w:cs="David"/>
          <w:vertAlign w:val="superscript"/>
          <w:lang w:val="en-US"/>
        </w:rPr>
        <w:t>57</w:t>
      </w:r>
      <w:r w:rsidR="00637075" w:rsidRPr="00060E61">
        <w:rPr>
          <w:rFonts w:ascii="Times New Roman" w:eastAsia="Calibri" w:hAnsi="Times New Roman" w:cs="David"/>
          <w:lang w:val="en-US"/>
        </w:rPr>
        <w:t>… “</w:t>
      </w:r>
      <w:r w:rsidR="00334E98" w:rsidRPr="00060E61">
        <w:rPr>
          <w:rFonts w:ascii="Times New Roman" w:eastAsia="Calibri" w:hAnsi="Times New Roman" w:cs="David"/>
          <w:lang w:val="en-US"/>
        </w:rPr>
        <w:t>Build Babylon, the task you have sought</w:t>
      </w:r>
      <w:r w:rsidRPr="00060E61">
        <w:rPr>
          <w:rFonts w:ascii="Times New Roman" w:eastAsia="Calibri" w:hAnsi="Times New Roman" w:cs="David"/>
          <w:lang w:val="en-US"/>
        </w:rPr>
        <w:t>;</w:t>
      </w:r>
      <w:r w:rsidRPr="00060E61">
        <w:rPr>
          <w:rFonts w:ascii="Times New Roman" w:eastAsia="Calibri" w:hAnsi="Times New Roman" w:cs="David"/>
          <w:lang w:val="en-GB"/>
        </w:rPr>
        <w:t xml:space="preserve"> (cf. </w:t>
      </w:r>
      <w:r w:rsidR="00ED5918" w:rsidRPr="00060E61">
        <w:rPr>
          <w:rFonts w:ascii="Times New Roman" w:eastAsia="Calibri" w:hAnsi="Times New Roman" w:cs="David"/>
          <w:lang w:val="en-GB"/>
        </w:rPr>
        <w:t xml:space="preserve">V </w:t>
      </w:r>
      <w:r w:rsidRPr="00060E61">
        <w:rPr>
          <w:rFonts w:ascii="Times New Roman" w:eastAsia="Calibri" w:hAnsi="Times New Roman" w:cs="David"/>
          <w:lang w:val="en-GB"/>
        </w:rPr>
        <w:t>129)</w:t>
      </w:r>
    </w:p>
    <w:p w14:paraId="18E55A73" w14:textId="66DDDF33" w:rsidR="00334E98" w:rsidRPr="00060E61" w:rsidRDefault="00436BC2" w:rsidP="00802310">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US"/>
        </w:rPr>
        <w:t>58</w:t>
      </w:r>
      <w:r w:rsidR="00334E98" w:rsidRPr="00060E61">
        <w:rPr>
          <w:rFonts w:ascii="Times New Roman" w:eastAsia="Calibri" w:hAnsi="Times New Roman" w:cs="David"/>
          <w:lang w:val="en-US"/>
        </w:rPr>
        <w:t xml:space="preserve">Let bricks for it be </w:t>
      </w:r>
      <w:proofErr w:type="spellStart"/>
      <w:r w:rsidR="00334E98" w:rsidRPr="00060E61">
        <w:rPr>
          <w:rFonts w:ascii="Times New Roman" w:eastAsia="Calibri" w:hAnsi="Times New Roman" w:cs="David"/>
          <w:lang w:val="en-US"/>
        </w:rPr>
        <w:t>moulded</w:t>
      </w:r>
      <w:proofErr w:type="spellEnd"/>
      <w:r w:rsidR="00334E98" w:rsidRPr="00060E61">
        <w:rPr>
          <w:rFonts w:ascii="Times New Roman" w:eastAsia="Calibri" w:hAnsi="Times New Roman" w:cs="David"/>
          <w:lang w:val="en-US"/>
        </w:rPr>
        <w:t>,</w:t>
      </w:r>
      <w:r w:rsidRPr="00060E61">
        <w:rPr>
          <w:rFonts w:ascii="Times New Roman" w:eastAsia="Calibri" w:hAnsi="Times New Roman" w:cs="David"/>
          <w:lang w:val="en-US"/>
        </w:rPr>
        <w:t xml:space="preserve"> </w:t>
      </w:r>
      <w:r w:rsidR="00334E98" w:rsidRPr="00060E61">
        <w:rPr>
          <w:rFonts w:ascii="Times New Roman" w:eastAsia="Calibri" w:hAnsi="Times New Roman" w:cs="David"/>
          <w:lang w:val="en-US"/>
        </w:rPr>
        <w:t>and raise the shrine! "</w:t>
      </w:r>
    </w:p>
    <w:p w14:paraId="31CBBFFA" w14:textId="72567F71" w:rsidR="00334E98" w:rsidRPr="00060E61" w:rsidRDefault="00436BC2" w:rsidP="00802310">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US"/>
        </w:rPr>
        <w:t>59</w:t>
      </w:r>
      <w:r w:rsidR="00334E98" w:rsidRPr="00060E61">
        <w:rPr>
          <w:rFonts w:ascii="Times New Roman" w:eastAsia="Calibri" w:hAnsi="Times New Roman" w:cs="David"/>
          <w:lang w:val="en-US"/>
        </w:rPr>
        <w:t xml:space="preserve">The </w:t>
      </w:r>
      <w:proofErr w:type="spellStart"/>
      <w:r w:rsidR="00334E98" w:rsidRPr="00060E61">
        <w:rPr>
          <w:rFonts w:ascii="Times New Roman" w:eastAsia="Calibri" w:hAnsi="Times New Roman" w:cs="David"/>
          <w:lang w:val="en-US"/>
        </w:rPr>
        <w:t>Anunnaki</w:t>
      </w:r>
      <w:proofErr w:type="spellEnd"/>
      <w:r w:rsidR="00334E98" w:rsidRPr="00060E61">
        <w:rPr>
          <w:rFonts w:ascii="Times New Roman" w:eastAsia="Calibri" w:hAnsi="Times New Roman" w:cs="David"/>
          <w:lang w:val="en-US"/>
        </w:rPr>
        <w:t xml:space="preserve"> wielded the pick.</w:t>
      </w:r>
    </w:p>
    <w:p w14:paraId="70909742" w14:textId="48C9BD2F" w:rsidR="00334E98" w:rsidRPr="00060E61" w:rsidRDefault="00436BC2" w:rsidP="00802310">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US"/>
        </w:rPr>
        <w:t>60</w:t>
      </w:r>
      <w:r w:rsidR="00334E98" w:rsidRPr="00060E61">
        <w:rPr>
          <w:rFonts w:ascii="Times New Roman" w:eastAsia="Calibri" w:hAnsi="Times New Roman" w:cs="David"/>
          <w:lang w:val="en-US"/>
        </w:rPr>
        <w:t>For one year they made the needed bricks.</w:t>
      </w:r>
    </w:p>
    <w:p w14:paraId="7607BD14" w14:textId="01E1FCA5" w:rsidR="00334E98" w:rsidRPr="00060E61" w:rsidRDefault="00436BC2" w:rsidP="00802310">
      <w:pPr>
        <w:widowControl w:val="0"/>
        <w:spacing w:after="0" w:line="360" w:lineRule="auto"/>
        <w:ind w:left="284"/>
        <w:rPr>
          <w:rFonts w:ascii="Times New Roman" w:eastAsia="Calibri" w:hAnsi="Times New Roman" w:cs="David"/>
          <w:lang w:val="en-US"/>
        </w:rPr>
      </w:pPr>
      <w:r w:rsidRPr="00060E61">
        <w:rPr>
          <w:rFonts w:ascii="Times New Roman" w:eastAsia="Calibri" w:hAnsi="Times New Roman" w:cs="David"/>
          <w:vertAlign w:val="superscript"/>
          <w:lang w:val="en-US"/>
        </w:rPr>
        <w:t>61</w:t>
      </w:r>
      <w:r w:rsidR="00334E98" w:rsidRPr="00060E61">
        <w:rPr>
          <w:rFonts w:ascii="Times New Roman" w:eastAsia="Calibri" w:hAnsi="Times New Roman" w:cs="David"/>
          <w:lang w:val="en-US"/>
        </w:rPr>
        <w:t>When the second year arrived,</w:t>
      </w:r>
    </w:p>
    <w:p w14:paraId="1FF4A342" w14:textId="7A708227" w:rsidR="00281511" w:rsidRPr="00060E61" w:rsidRDefault="00436BC2" w:rsidP="00802310">
      <w:pPr>
        <w:widowControl w:val="0"/>
        <w:spacing w:after="0" w:line="360" w:lineRule="auto"/>
        <w:ind w:left="284"/>
        <w:jc w:val="both"/>
        <w:rPr>
          <w:rFonts w:ascii="Times New Roman" w:eastAsia="Calibri" w:hAnsi="Times New Roman" w:cs="David"/>
          <w:rtl/>
          <w:lang w:val="en-US"/>
        </w:rPr>
      </w:pPr>
      <w:r w:rsidRPr="00060E61">
        <w:rPr>
          <w:rFonts w:ascii="Times New Roman" w:eastAsia="Calibri" w:hAnsi="Times New Roman" w:cs="David"/>
          <w:vertAlign w:val="superscript"/>
          <w:lang w:val="en-US"/>
        </w:rPr>
        <w:t>62</w:t>
      </w:r>
      <w:r w:rsidR="00334E98" w:rsidRPr="00060E61">
        <w:rPr>
          <w:rFonts w:ascii="Times New Roman" w:eastAsia="Calibri" w:hAnsi="Times New Roman" w:cs="David"/>
          <w:lang w:val="en-US"/>
        </w:rPr>
        <w:t xml:space="preserve">They raised the peak of </w:t>
      </w:r>
      <w:proofErr w:type="spellStart"/>
      <w:r w:rsidR="00334E98" w:rsidRPr="00060E61">
        <w:rPr>
          <w:rFonts w:ascii="Times New Roman" w:eastAsia="Calibri" w:hAnsi="Times New Roman" w:cs="David"/>
          <w:lang w:val="en-US"/>
        </w:rPr>
        <w:t>Esagil</w:t>
      </w:r>
      <w:proofErr w:type="spellEnd"/>
      <w:r w:rsidR="00334E98" w:rsidRPr="00060E61">
        <w:rPr>
          <w:rFonts w:ascii="Times New Roman" w:eastAsia="Calibri" w:hAnsi="Times New Roman" w:cs="David"/>
          <w:lang w:val="en-US"/>
        </w:rPr>
        <w:t xml:space="preserve">, a replica of the </w:t>
      </w:r>
      <w:proofErr w:type="spellStart"/>
      <w:r w:rsidR="00334E98" w:rsidRPr="00060E61">
        <w:rPr>
          <w:rFonts w:ascii="Times New Roman" w:eastAsia="Calibri" w:hAnsi="Times New Roman" w:cs="David"/>
          <w:lang w:val="en-US"/>
        </w:rPr>
        <w:t>Aps</w:t>
      </w:r>
      <w:r w:rsidR="00ED5918" w:rsidRPr="00060E61">
        <w:rPr>
          <w:rFonts w:ascii="Times New Roman" w:eastAsia="Calibri" w:hAnsi="Times New Roman" w:cs="Times New Roman"/>
          <w:lang w:val="en-US"/>
        </w:rPr>
        <w:t>û</w:t>
      </w:r>
      <w:proofErr w:type="spellEnd"/>
      <w:r w:rsidRPr="00060E61">
        <w:rPr>
          <w:rFonts w:ascii="Times New Roman" w:eastAsia="Calibri" w:hAnsi="Times New Roman" w:cs="David"/>
          <w:lang w:val="en-US"/>
        </w:rPr>
        <w:t>…</w:t>
      </w:r>
    </w:p>
    <w:p w14:paraId="08568403" w14:textId="77777777" w:rsidR="00334E98" w:rsidRPr="00060E61" w:rsidRDefault="00334E98" w:rsidP="00577C80">
      <w:pPr>
        <w:widowControl w:val="0"/>
        <w:bidi/>
        <w:spacing w:after="0" w:line="480" w:lineRule="auto"/>
        <w:jc w:val="both"/>
        <w:rPr>
          <w:rFonts w:ascii="Times New Roman" w:eastAsia="Calibri" w:hAnsi="Times New Roman" w:cs="David"/>
          <w:szCs w:val="24"/>
          <w:rtl/>
          <w:lang w:val="en-US"/>
        </w:rPr>
      </w:pPr>
    </w:p>
    <w:p w14:paraId="28DF40BD" w14:textId="127691E3" w:rsidR="002E0F16" w:rsidRPr="00060E61" w:rsidRDefault="00281511" w:rsidP="00F00C78">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 xml:space="preserve">בין שני </w:t>
      </w:r>
      <w:r w:rsidR="00F6138C" w:rsidRPr="00060E61">
        <w:rPr>
          <w:rFonts w:ascii="Times New Roman" w:eastAsia="Calibri" w:hAnsi="Times New Roman" w:cs="David" w:hint="cs"/>
          <w:szCs w:val="24"/>
          <w:rtl/>
          <w:lang w:val="en-US"/>
        </w:rPr>
        <w:t>חלקי תכנון המקדש</w:t>
      </w:r>
      <w:r w:rsidR="00DB3A45" w:rsidRPr="00060E61">
        <w:rPr>
          <w:rFonts w:ascii="Times New Roman" w:eastAsia="Calibri" w:hAnsi="Times New Roman" w:cs="David" w:hint="cs"/>
          <w:szCs w:val="24"/>
          <w:rtl/>
          <w:lang w:val="en-US"/>
        </w:rPr>
        <w:t xml:space="preserve"> הללו</w:t>
      </w:r>
      <w:r w:rsidR="00741CC6" w:rsidRPr="00060E61">
        <w:rPr>
          <w:rFonts w:ascii="Times New Roman" w:eastAsia="Calibri" w:hAnsi="Times New Roman" w:cs="David" w:hint="cs"/>
          <w:szCs w:val="24"/>
          <w:rtl/>
          <w:lang w:val="en-US"/>
        </w:rPr>
        <w:t>,</w:t>
      </w:r>
      <w:r w:rsidRPr="00060E61">
        <w:rPr>
          <w:rFonts w:ascii="Times New Roman" w:eastAsia="Calibri" w:hAnsi="Times New Roman" w:cs="David" w:hint="cs"/>
          <w:szCs w:val="24"/>
          <w:rtl/>
          <w:lang w:val="en-US"/>
        </w:rPr>
        <w:t xml:space="preserve"> </w:t>
      </w:r>
      <w:r w:rsidR="00141152" w:rsidRPr="00060E61">
        <w:rPr>
          <w:rFonts w:ascii="Times New Roman" w:eastAsia="Calibri" w:hAnsi="Times New Roman" w:cs="David" w:hint="cs"/>
          <w:szCs w:val="24"/>
          <w:rtl/>
          <w:lang w:val="en-US"/>
        </w:rPr>
        <w:t>ה</w:t>
      </w:r>
      <w:r w:rsidR="00DB3A45" w:rsidRPr="00060E61">
        <w:rPr>
          <w:rFonts w:ascii="Times New Roman" w:eastAsia="Calibri" w:hAnsi="Times New Roman" w:cs="David" w:hint="cs"/>
          <w:szCs w:val="24"/>
          <w:rtl/>
          <w:lang w:val="en-US"/>
        </w:rPr>
        <w:t>כופלים</w:t>
      </w:r>
      <w:r w:rsidR="00AE6E3B" w:rsidRPr="00060E61">
        <w:rPr>
          <w:rFonts w:ascii="Times New Roman" w:eastAsia="Calibri" w:hAnsi="Times New Roman" w:cs="David" w:hint="cs"/>
          <w:szCs w:val="24"/>
          <w:rtl/>
          <w:lang w:val="en-US"/>
        </w:rPr>
        <w:t xml:space="preserve"> במובנים רבים</w:t>
      </w:r>
      <w:r w:rsidR="00DB3A45" w:rsidRPr="00060E61">
        <w:rPr>
          <w:rFonts w:ascii="Times New Roman" w:eastAsia="Calibri" w:hAnsi="Times New Roman" w:cs="David" w:hint="cs"/>
          <w:szCs w:val="24"/>
          <w:rtl/>
          <w:lang w:val="en-US"/>
        </w:rPr>
        <w:t xml:space="preserve"> </w:t>
      </w:r>
      <w:r w:rsidR="00141152" w:rsidRPr="00060E61">
        <w:rPr>
          <w:rFonts w:ascii="Times New Roman" w:eastAsia="Calibri" w:hAnsi="Times New Roman" w:cs="David" w:hint="cs"/>
          <w:szCs w:val="24"/>
          <w:rtl/>
          <w:lang w:val="en-US"/>
        </w:rPr>
        <w:t>זה</w:t>
      </w:r>
      <w:r w:rsidR="00DB3A45" w:rsidRPr="00060E61">
        <w:rPr>
          <w:rFonts w:ascii="Times New Roman" w:eastAsia="Calibri" w:hAnsi="Times New Roman" w:cs="David" w:hint="cs"/>
          <w:szCs w:val="24"/>
          <w:rtl/>
          <w:lang w:val="en-US"/>
        </w:rPr>
        <w:t xml:space="preserve"> את זה</w:t>
      </w:r>
      <w:r w:rsidR="00141152" w:rsidRPr="00060E61">
        <w:rPr>
          <w:rFonts w:ascii="Times New Roman" w:eastAsia="Calibri" w:hAnsi="Times New Roman" w:cs="David" w:hint="cs"/>
          <w:szCs w:val="24"/>
          <w:rtl/>
          <w:lang w:val="en-US"/>
        </w:rPr>
        <w:t xml:space="preserve">, </w:t>
      </w:r>
      <w:r w:rsidR="00577C80" w:rsidRPr="00060E61">
        <w:rPr>
          <w:rFonts w:ascii="Times New Roman" w:eastAsia="Calibri" w:hAnsi="Times New Roman" w:cs="David" w:hint="cs"/>
          <w:szCs w:val="24"/>
          <w:rtl/>
          <w:lang w:val="en-US"/>
        </w:rPr>
        <w:t xml:space="preserve">תחובה </w:t>
      </w:r>
      <w:r w:rsidR="00B92993" w:rsidRPr="00060E61">
        <w:rPr>
          <w:rFonts w:ascii="Times New Roman" w:eastAsia="Calibri" w:hAnsi="Times New Roman" w:cs="David" w:hint="cs"/>
          <w:szCs w:val="24"/>
          <w:rtl/>
          <w:lang w:val="en-US"/>
        </w:rPr>
        <w:t xml:space="preserve">כאמור </w:t>
      </w:r>
      <w:r w:rsidR="00577C80" w:rsidRPr="00060E61">
        <w:rPr>
          <w:rFonts w:ascii="Times New Roman" w:eastAsia="Calibri" w:hAnsi="Times New Roman" w:cs="David" w:hint="cs"/>
          <w:szCs w:val="24"/>
          <w:rtl/>
          <w:lang w:val="en-US"/>
        </w:rPr>
        <w:t>האנתרופוגוניה</w:t>
      </w:r>
      <w:r w:rsidR="00FA0215" w:rsidRPr="00060E61">
        <w:rPr>
          <w:rFonts w:ascii="Times New Roman" w:eastAsia="Calibri" w:hAnsi="Times New Roman" w:cs="David" w:hint="cs"/>
          <w:szCs w:val="24"/>
          <w:rtl/>
          <w:lang w:val="en-US"/>
        </w:rPr>
        <w:t xml:space="preserve"> </w:t>
      </w:r>
      <w:r w:rsidR="00577C80" w:rsidRPr="00060E61">
        <w:rPr>
          <w:rFonts w:ascii="Times New Roman" w:eastAsia="Calibri" w:hAnsi="Times New Roman" w:cs="David" w:hint="cs"/>
          <w:szCs w:val="24"/>
          <w:rtl/>
          <w:lang w:val="en-US"/>
        </w:rPr>
        <w:t>(</w:t>
      </w:r>
      <w:r w:rsidR="00ED5918" w:rsidRPr="00060E61">
        <w:rPr>
          <w:rFonts w:ascii="Times New Roman" w:eastAsia="Calibri" w:hAnsi="Times New Roman" w:cs="David"/>
          <w:szCs w:val="24"/>
          <w:lang w:val="en-US"/>
        </w:rPr>
        <w:t>V 131-VI 88</w:t>
      </w:r>
      <w:r w:rsidR="00577C80" w:rsidRPr="00060E61">
        <w:rPr>
          <w:rFonts w:ascii="Times New Roman" w:eastAsia="Calibri" w:hAnsi="Times New Roman" w:cs="David" w:hint="cs"/>
          <w:szCs w:val="24"/>
          <w:rtl/>
          <w:lang w:val="en-US"/>
        </w:rPr>
        <w:t>)</w:t>
      </w:r>
      <w:r w:rsidR="00AE6E3B" w:rsidRPr="00060E61">
        <w:rPr>
          <w:rFonts w:ascii="Times New Roman" w:eastAsia="Calibri" w:hAnsi="Times New Roman" w:cs="David" w:hint="cs"/>
          <w:szCs w:val="24"/>
          <w:rtl/>
          <w:lang w:val="en-US"/>
        </w:rPr>
        <w:t>, כפי שממחיש התרשים הבא:</w:t>
      </w:r>
      <w:r w:rsidR="00577C80" w:rsidRPr="00060E61">
        <w:rPr>
          <w:rFonts w:ascii="Times New Roman" w:eastAsia="Calibri" w:hAnsi="Times New Roman" w:cs="David" w:hint="cs"/>
          <w:szCs w:val="24"/>
          <w:rtl/>
          <w:lang w:val="en-US"/>
        </w:rPr>
        <w:t xml:space="preserve"> </w:t>
      </w:r>
    </w:p>
    <w:tbl>
      <w:tblPr>
        <w:tblStyle w:val="TableGrid"/>
        <w:bidiVisual/>
        <w:tblW w:w="10622" w:type="dxa"/>
        <w:tblInd w:w="-848" w:type="dxa"/>
        <w:tblLook w:val="04A0" w:firstRow="1" w:lastRow="0" w:firstColumn="1" w:lastColumn="0" w:noHBand="0" w:noVBand="1"/>
      </w:tblPr>
      <w:tblGrid>
        <w:gridCol w:w="4671"/>
        <w:gridCol w:w="1701"/>
        <w:gridCol w:w="4250"/>
      </w:tblGrid>
      <w:tr w:rsidR="0080513F" w:rsidRPr="00060E61" w14:paraId="70B24B76" w14:textId="77777777" w:rsidTr="00ED5918">
        <w:tc>
          <w:tcPr>
            <w:tcW w:w="4671" w:type="dxa"/>
          </w:tcPr>
          <w:p w14:paraId="17C35B45" w14:textId="69C77174" w:rsidR="0080513F" w:rsidRPr="00060E61" w:rsidRDefault="00ED5918" w:rsidP="00E55E74">
            <w:pPr>
              <w:widowControl w:val="0"/>
              <w:bidi/>
              <w:spacing w:line="480" w:lineRule="auto"/>
              <w:jc w:val="center"/>
              <w:rPr>
                <w:rFonts w:ascii="Times New Roman" w:eastAsia="Calibri" w:hAnsi="Times New Roman" w:cs="David"/>
                <w:szCs w:val="24"/>
                <w:rtl/>
                <w:lang w:val="en-US"/>
              </w:rPr>
            </w:pPr>
            <w:r w:rsidRPr="00060E61">
              <w:rPr>
                <w:rFonts w:ascii="Times New Roman" w:eastAsia="Calibri" w:hAnsi="Times New Roman" w:cs="David" w:hint="cs"/>
                <w:noProof/>
                <w:szCs w:val="24"/>
                <w:rtl/>
                <w:lang w:val="he-IL"/>
              </w:rPr>
              <mc:AlternateContent>
                <mc:Choice Requires="wps">
                  <w:drawing>
                    <wp:anchor distT="0" distB="0" distL="114300" distR="114300" simplePos="0" relativeHeight="251671552" behindDoc="0" locked="0" layoutInCell="1" allowOverlap="1" wp14:anchorId="05913399" wp14:editId="0DF931BE">
                      <wp:simplePos x="0" y="0"/>
                      <wp:positionH relativeFrom="column">
                        <wp:posOffset>-135255</wp:posOffset>
                      </wp:positionH>
                      <wp:positionV relativeFrom="paragraph">
                        <wp:posOffset>58420</wp:posOffset>
                      </wp:positionV>
                      <wp:extent cx="793750" cy="45719"/>
                      <wp:effectExtent l="19050" t="57150" r="0" b="107315"/>
                      <wp:wrapNone/>
                      <wp:docPr id="1" name="Straight Arrow Connector 1"/>
                      <wp:cNvGraphicFramePr/>
                      <a:graphic xmlns:a="http://schemas.openxmlformats.org/drawingml/2006/main">
                        <a:graphicData uri="http://schemas.microsoft.com/office/word/2010/wordprocessingShape">
                          <wps:wsp>
                            <wps:cNvCnPr/>
                            <wps:spPr>
                              <a:xfrm>
                                <a:off x="0" y="0"/>
                                <a:ext cx="793750"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39B7D9" id="Straight Arrow Connector 1" o:spid="_x0000_s1026" type="#_x0000_t32" style="position:absolute;margin-left:-10.65pt;margin-top:4.6pt;width:6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" strokecolor="black [3213]" strokeweight="2.25pt">
                      <v:stroke endarrow="block" joinstyle="miter"/>
                    </v:shape>
                  </w:pict>
                </mc:Fallback>
              </mc:AlternateContent>
            </w:r>
            <w:r w:rsidRPr="00060E61">
              <w:rPr>
                <w:rFonts w:ascii="Times New Roman" w:eastAsia="Calibri" w:hAnsi="Times New Roman" w:cs="David" w:hint="cs"/>
                <w:szCs w:val="24"/>
                <w:rtl/>
                <w:lang w:val="en-US"/>
              </w:rPr>
              <w:t>תכנון המקדש (</w:t>
            </w:r>
            <w:r w:rsidRPr="00060E61">
              <w:rPr>
                <w:rFonts w:ascii="Times New Roman" w:eastAsia="Calibri" w:hAnsi="Times New Roman" w:cs="David"/>
                <w:szCs w:val="24"/>
                <w:lang w:val="en-GB"/>
              </w:rPr>
              <w:t>VI 39-58</w:t>
            </w:r>
            <w:r w:rsidRPr="00060E61">
              <w:rPr>
                <w:rFonts w:ascii="Times New Roman" w:eastAsia="Calibri" w:hAnsi="Times New Roman" w:cs="David" w:hint="cs"/>
                <w:szCs w:val="24"/>
                <w:rtl/>
                <w:lang w:val="en-US"/>
              </w:rPr>
              <w:t>)</w:t>
            </w:r>
          </w:p>
        </w:tc>
        <w:tc>
          <w:tcPr>
            <w:tcW w:w="1701" w:type="dxa"/>
            <w:vMerge w:val="restart"/>
          </w:tcPr>
          <w:p w14:paraId="3C9119EB" w14:textId="462F939F" w:rsidR="0080513F" w:rsidRPr="00060E61" w:rsidRDefault="00ED5918" w:rsidP="00ED5918">
            <w:pPr>
              <w:widowControl w:val="0"/>
              <w:bidi/>
              <w:spacing w:line="360" w:lineRule="auto"/>
              <w:jc w:val="center"/>
              <w:rPr>
                <w:rFonts w:ascii="Times New Roman" w:eastAsia="Calibri" w:hAnsi="Times New Roman" w:cs="David"/>
                <w:szCs w:val="24"/>
                <w:rtl/>
                <w:lang w:val="en-US"/>
              </w:rPr>
            </w:pPr>
            <w:r w:rsidRPr="00060E61">
              <w:rPr>
                <w:rFonts w:ascii="Times New Roman" w:eastAsia="Calibri" w:hAnsi="Times New Roman" w:cs="David"/>
                <w:szCs w:val="24"/>
                <w:lang w:val="en-GB"/>
              </w:rPr>
              <w:t>Anthropogony</w:t>
            </w:r>
            <w:r w:rsidR="0080513F" w:rsidRPr="00060E61">
              <w:rPr>
                <w:rFonts w:ascii="Times New Roman" w:eastAsia="Calibri" w:hAnsi="Times New Roman" w:cs="David" w:hint="cs"/>
                <w:szCs w:val="24"/>
                <w:rtl/>
                <w:lang w:val="en-US"/>
              </w:rPr>
              <w:t xml:space="preserve"> (</w:t>
            </w:r>
            <w:r w:rsidRPr="00060E61">
              <w:rPr>
                <w:rFonts w:ascii="Times New Roman" w:eastAsia="Calibri" w:hAnsi="Times New Roman" w:cs="David"/>
                <w:szCs w:val="24"/>
                <w:lang w:val="en-GB"/>
              </w:rPr>
              <w:t xml:space="preserve">V </w:t>
            </w:r>
            <w:r w:rsidR="0080513F" w:rsidRPr="00060E61">
              <w:rPr>
                <w:rFonts w:ascii="Times New Roman" w:eastAsia="Calibri" w:hAnsi="Times New Roman" w:cs="David"/>
                <w:szCs w:val="24"/>
                <w:lang w:val="en-GB"/>
              </w:rPr>
              <w:t>131</w:t>
            </w:r>
            <w:r w:rsidRPr="00060E61">
              <w:rPr>
                <w:rFonts w:ascii="Times New Roman" w:eastAsia="Calibri" w:hAnsi="Times New Roman" w:cs="David"/>
                <w:szCs w:val="24"/>
                <w:lang w:val="en-GB"/>
              </w:rPr>
              <w:t xml:space="preserve"> – VI </w:t>
            </w:r>
            <w:r w:rsidR="0080513F" w:rsidRPr="00060E61">
              <w:rPr>
                <w:rFonts w:ascii="Times New Roman" w:eastAsia="Calibri" w:hAnsi="Times New Roman" w:cs="David"/>
                <w:szCs w:val="24"/>
                <w:lang w:val="en-GB"/>
              </w:rPr>
              <w:t>38</w:t>
            </w:r>
            <w:r w:rsidR="0080513F" w:rsidRPr="00060E61">
              <w:rPr>
                <w:rFonts w:ascii="Times New Roman" w:eastAsia="Calibri" w:hAnsi="Times New Roman" w:cs="David" w:hint="cs"/>
                <w:szCs w:val="24"/>
                <w:rtl/>
                <w:lang w:val="en-US"/>
              </w:rPr>
              <w:t>)</w:t>
            </w:r>
          </w:p>
        </w:tc>
        <w:tc>
          <w:tcPr>
            <w:tcW w:w="4250" w:type="dxa"/>
          </w:tcPr>
          <w:p w14:paraId="259C1A86" w14:textId="1F041A94" w:rsidR="0080513F" w:rsidRPr="00060E61" w:rsidRDefault="00ED5918" w:rsidP="00E55E74">
            <w:pPr>
              <w:widowControl w:val="0"/>
              <w:bidi/>
              <w:spacing w:line="480" w:lineRule="auto"/>
              <w:jc w:val="center"/>
              <w:rPr>
                <w:rFonts w:ascii="Times New Roman" w:eastAsia="Calibri" w:hAnsi="Times New Roman" w:cs="David"/>
                <w:szCs w:val="24"/>
                <w:rtl/>
                <w:lang w:val="en-US"/>
              </w:rPr>
            </w:pPr>
            <w:r w:rsidRPr="00060E61">
              <w:rPr>
                <w:rFonts w:ascii="Times New Roman" w:eastAsia="Calibri" w:hAnsi="Times New Roman" w:cs="David" w:hint="cs"/>
                <w:noProof/>
                <w:szCs w:val="24"/>
                <w:rtl/>
                <w:lang w:val="he-IL"/>
              </w:rPr>
              <mc:AlternateContent>
                <mc:Choice Requires="wps">
                  <w:drawing>
                    <wp:anchor distT="0" distB="0" distL="114300" distR="114300" simplePos="0" relativeHeight="251673600" behindDoc="0" locked="0" layoutInCell="1" allowOverlap="1" wp14:anchorId="683A1E61" wp14:editId="2DCC9183">
                      <wp:simplePos x="0" y="0"/>
                      <wp:positionH relativeFrom="column">
                        <wp:posOffset>2094230</wp:posOffset>
                      </wp:positionH>
                      <wp:positionV relativeFrom="paragraph">
                        <wp:posOffset>77470</wp:posOffset>
                      </wp:positionV>
                      <wp:extent cx="635000" cy="45719"/>
                      <wp:effectExtent l="19050" t="95250" r="0" b="69215"/>
                      <wp:wrapNone/>
                      <wp:docPr id="2" name="Straight Arrow Connector 2"/>
                      <wp:cNvGraphicFramePr/>
                      <a:graphic xmlns:a="http://schemas.openxmlformats.org/drawingml/2006/main">
                        <a:graphicData uri="http://schemas.microsoft.com/office/word/2010/wordprocessingShape">
                          <wps:wsp>
                            <wps:cNvCnPr/>
                            <wps:spPr>
                              <a:xfrm flipV="1">
                                <a:off x="0" y="0"/>
                                <a:ext cx="635000"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9C274" id="Straight Arrow Connector 2" o:spid="_x0000_s1026" type="#_x0000_t32" style="position:absolute;margin-left:164.9pt;margin-top:6.1pt;width:50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" strokecolor="black [3213]" strokeweight="2.25pt">
                      <v:stroke endarrow="block" joinstyle="miter"/>
                    </v:shape>
                  </w:pict>
                </mc:Fallback>
              </mc:AlternateContent>
            </w:r>
            <w:r w:rsidRPr="00060E61">
              <w:rPr>
                <w:rFonts w:ascii="Times New Roman" w:eastAsia="Calibri" w:hAnsi="Times New Roman" w:cs="David" w:hint="cs"/>
                <w:szCs w:val="24"/>
                <w:rtl/>
                <w:lang w:val="en-US"/>
              </w:rPr>
              <w:t>תכנון המקדש (</w:t>
            </w:r>
            <w:r w:rsidRPr="00060E61">
              <w:rPr>
                <w:rFonts w:ascii="Times New Roman" w:eastAsia="Calibri" w:hAnsi="Times New Roman" w:cs="David"/>
                <w:szCs w:val="24"/>
                <w:lang w:val="en-GB"/>
              </w:rPr>
              <w:t>V 113-130</w:t>
            </w:r>
            <w:r w:rsidRPr="00060E61">
              <w:rPr>
                <w:rFonts w:ascii="Times New Roman" w:eastAsia="Calibri" w:hAnsi="Times New Roman" w:cs="David" w:hint="cs"/>
                <w:szCs w:val="24"/>
                <w:rtl/>
                <w:lang w:val="en-US"/>
              </w:rPr>
              <w:t>)</w:t>
            </w:r>
          </w:p>
        </w:tc>
      </w:tr>
      <w:tr w:rsidR="0080513F" w:rsidRPr="00060E61" w14:paraId="5189740D" w14:textId="77777777" w:rsidTr="00ED5918">
        <w:trPr>
          <w:trHeight w:val="543"/>
        </w:trPr>
        <w:tc>
          <w:tcPr>
            <w:tcW w:w="4671" w:type="dxa"/>
          </w:tcPr>
          <w:p w14:paraId="43BB7BE3" w14:textId="77777777" w:rsidR="00ED5918" w:rsidRPr="00060E61" w:rsidRDefault="00ED5918" w:rsidP="00ED5918">
            <w:pPr>
              <w:widowControl w:val="0"/>
              <w:bidi/>
              <w:jc w:val="both"/>
              <w:rPr>
                <w:rFonts w:ascii="David" w:eastAsia="Calibri" w:hAnsi="David" w:cs="David"/>
                <w:szCs w:val="20"/>
                <w:rtl/>
                <w:lang w:val="en-US"/>
              </w:rPr>
            </w:pPr>
            <w:r w:rsidRPr="00060E61">
              <w:rPr>
                <w:rFonts w:ascii="David" w:eastAsia="Calibri" w:hAnsi="David" w:cs="David" w:hint="cs"/>
                <w:szCs w:val="20"/>
                <w:rtl/>
                <w:lang w:val="en-US"/>
              </w:rPr>
              <w:t>רצון לבנות מקדש</w:t>
            </w:r>
          </w:p>
          <w:p w14:paraId="28E57951" w14:textId="19176451" w:rsidR="0080513F" w:rsidRPr="00060E61" w:rsidRDefault="0080513F" w:rsidP="00ED5918">
            <w:pPr>
              <w:widowControl w:val="0"/>
              <w:rPr>
                <w:rFonts w:ascii="Times New Roman" w:eastAsia="Calibri" w:hAnsi="Times New Roman" w:cs="Times New Roman"/>
                <w:szCs w:val="20"/>
                <w:rtl/>
              </w:rPr>
            </w:pPr>
          </w:p>
        </w:tc>
        <w:tc>
          <w:tcPr>
            <w:tcW w:w="1701" w:type="dxa"/>
            <w:vMerge/>
          </w:tcPr>
          <w:p w14:paraId="066BE53B" w14:textId="2135E866" w:rsidR="0080513F" w:rsidRPr="00060E61" w:rsidRDefault="0080513F" w:rsidP="00E55E74">
            <w:pPr>
              <w:widowControl w:val="0"/>
              <w:bidi/>
              <w:spacing w:line="480" w:lineRule="auto"/>
              <w:jc w:val="both"/>
              <w:rPr>
                <w:rFonts w:ascii="Times New Roman" w:eastAsia="Calibri" w:hAnsi="Times New Roman" w:cs="David"/>
                <w:szCs w:val="24"/>
                <w:rtl/>
                <w:lang w:val="en-US"/>
              </w:rPr>
            </w:pPr>
          </w:p>
        </w:tc>
        <w:tc>
          <w:tcPr>
            <w:tcW w:w="4250" w:type="dxa"/>
          </w:tcPr>
          <w:p w14:paraId="3C132372" w14:textId="77777777" w:rsidR="00ED5918" w:rsidRPr="00060E61" w:rsidRDefault="00ED5918" w:rsidP="00ED5918">
            <w:pPr>
              <w:widowControl w:val="0"/>
              <w:bidi/>
              <w:rPr>
                <w:rFonts w:ascii="Times New Roman" w:eastAsia="Calibri" w:hAnsi="Times New Roman" w:cs="David"/>
                <w:szCs w:val="20"/>
                <w:rtl/>
                <w:lang w:val="en-GB"/>
              </w:rPr>
            </w:pPr>
            <w:r w:rsidRPr="00060E61">
              <w:rPr>
                <w:rFonts w:ascii="Times New Roman" w:eastAsia="Calibri" w:hAnsi="Times New Roman" w:cs="David" w:hint="cs"/>
                <w:szCs w:val="20"/>
                <w:rtl/>
                <w:lang w:val="en-GB"/>
              </w:rPr>
              <w:t>רצון לבנות מקדש</w:t>
            </w:r>
          </w:p>
          <w:p w14:paraId="41D633AE" w14:textId="7BE95A01" w:rsidR="0080513F" w:rsidRPr="00060E61" w:rsidRDefault="0080513F" w:rsidP="00F533D1">
            <w:pPr>
              <w:widowControl w:val="0"/>
              <w:jc w:val="both"/>
              <w:rPr>
                <w:rFonts w:ascii="Times New Roman" w:eastAsia="Calibri" w:hAnsi="Times New Roman" w:cs="David"/>
                <w:szCs w:val="20"/>
                <w:rtl/>
                <w:lang w:val="en-US"/>
              </w:rPr>
            </w:pPr>
          </w:p>
        </w:tc>
      </w:tr>
      <w:tr w:rsidR="0080513F" w:rsidRPr="00060E61" w14:paraId="059AD6CB" w14:textId="77777777" w:rsidTr="00F533D1">
        <w:trPr>
          <w:trHeight w:val="484"/>
        </w:trPr>
        <w:tc>
          <w:tcPr>
            <w:tcW w:w="4671" w:type="dxa"/>
          </w:tcPr>
          <w:p w14:paraId="4030C629" w14:textId="5465D19E" w:rsidR="0080513F" w:rsidRPr="00060E61" w:rsidRDefault="0080513F" w:rsidP="00F533D1">
            <w:pPr>
              <w:widowControl w:val="0"/>
              <w:bidi/>
              <w:rPr>
                <w:rFonts w:ascii="Times New Roman" w:eastAsia="Calibri" w:hAnsi="Times New Roman" w:cs="David"/>
                <w:szCs w:val="20"/>
                <w:rtl/>
              </w:rPr>
            </w:pPr>
            <w:r w:rsidRPr="00060E61">
              <w:rPr>
                <w:rFonts w:ascii="Times New Roman" w:eastAsia="Calibri" w:hAnsi="Times New Roman" w:cs="David" w:hint="cs"/>
                <w:szCs w:val="20"/>
                <w:rtl/>
              </w:rPr>
              <w:t>מקום מנוחת האלים</w:t>
            </w:r>
          </w:p>
        </w:tc>
        <w:tc>
          <w:tcPr>
            <w:tcW w:w="1701" w:type="dxa"/>
            <w:vMerge/>
          </w:tcPr>
          <w:p w14:paraId="2A2EDD73" w14:textId="77777777" w:rsidR="0080513F" w:rsidRPr="00060E61" w:rsidRDefault="0080513F" w:rsidP="00E55E74">
            <w:pPr>
              <w:widowControl w:val="0"/>
              <w:bidi/>
              <w:spacing w:line="480" w:lineRule="auto"/>
              <w:jc w:val="both"/>
              <w:rPr>
                <w:rFonts w:ascii="Times New Roman" w:eastAsia="Calibri" w:hAnsi="Times New Roman" w:cs="David"/>
                <w:szCs w:val="24"/>
                <w:rtl/>
                <w:lang w:val="en-US"/>
              </w:rPr>
            </w:pPr>
          </w:p>
        </w:tc>
        <w:tc>
          <w:tcPr>
            <w:tcW w:w="4250" w:type="dxa"/>
          </w:tcPr>
          <w:p w14:paraId="62F25459" w14:textId="796936BC" w:rsidR="0080513F" w:rsidRPr="00060E61" w:rsidRDefault="0080513F" w:rsidP="00F533D1">
            <w:pPr>
              <w:widowControl w:val="0"/>
              <w:bidi/>
              <w:rPr>
                <w:rFonts w:ascii="David" w:eastAsia="Calibri" w:hAnsi="David" w:cs="David"/>
                <w:szCs w:val="20"/>
                <w:lang w:val="en-US"/>
              </w:rPr>
            </w:pPr>
            <w:r w:rsidRPr="00060E61">
              <w:rPr>
                <w:rFonts w:ascii="David" w:eastAsia="Calibri" w:hAnsi="David" w:cs="David" w:hint="cs"/>
                <w:szCs w:val="20"/>
                <w:rtl/>
                <w:lang w:val="en-US"/>
              </w:rPr>
              <w:t>מקום מנוחת האלים</w:t>
            </w:r>
          </w:p>
        </w:tc>
      </w:tr>
      <w:tr w:rsidR="0080513F" w:rsidRPr="00060E61" w14:paraId="23E3C719" w14:textId="77777777" w:rsidTr="00ED5918">
        <w:trPr>
          <w:trHeight w:val="560"/>
        </w:trPr>
        <w:tc>
          <w:tcPr>
            <w:tcW w:w="4671" w:type="dxa"/>
            <w:tcBorders>
              <w:bottom w:val="single" w:sz="4" w:space="0" w:color="auto"/>
            </w:tcBorders>
          </w:tcPr>
          <w:p w14:paraId="74FD59C9" w14:textId="77777777" w:rsidR="0080513F" w:rsidRPr="00060E61" w:rsidRDefault="0080513F" w:rsidP="00D029D7">
            <w:pPr>
              <w:widowControl w:val="0"/>
              <w:bidi/>
              <w:rPr>
                <w:rFonts w:ascii="Times New Roman" w:eastAsia="Calibri" w:hAnsi="Times New Roman" w:cs="David"/>
                <w:szCs w:val="20"/>
                <w:rtl/>
              </w:rPr>
            </w:pPr>
            <w:r w:rsidRPr="00060E61">
              <w:rPr>
                <w:rFonts w:ascii="Times New Roman" w:eastAsia="Calibri" w:hAnsi="Times New Roman" w:cs="David" w:hint="cs"/>
                <w:szCs w:val="20"/>
                <w:rtl/>
              </w:rPr>
              <w:t>המקדש הוא בבל</w:t>
            </w:r>
          </w:p>
          <w:p w14:paraId="202ED1E9" w14:textId="3A862AEC" w:rsidR="0080513F" w:rsidRPr="00060E61" w:rsidRDefault="0080513F" w:rsidP="00D029D7">
            <w:pPr>
              <w:widowControl w:val="0"/>
              <w:rPr>
                <w:rFonts w:ascii="Times New Roman" w:eastAsia="Calibri" w:hAnsi="Times New Roman" w:cs="David"/>
                <w:szCs w:val="20"/>
                <w:lang w:val="en-GB"/>
              </w:rPr>
            </w:pPr>
          </w:p>
        </w:tc>
        <w:tc>
          <w:tcPr>
            <w:tcW w:w="1701" w:type="dxa"/>
            <w:vMerge/>
            <w:tcBorders>
              <w:bottom w:val="single" w:sz="4" w:space="0" w:color="auto"/>
            </w:tcBorders>
          </w:tcPr>
          <w:p w14:paraId="3F3798E8" w14:textId="77777777" w:rsidR="0080513F" w:rsidRPr="00060E61" w:rsidRDefault="0080513F" w:rsidP="00E55E74">
            <w:pPr>
              <w:widowControl w:val="0"/>
              <w:bidi/>
              <w:spacing w:line="480" w:lineRule="auto"/>
              <w:jc w:val="both"/>
              <w:rPr>
                <w:rFonts w:ascii="Times New Roman" w:eastAsia="Calibri" w:hAnsi="Times New Roman" w:cs="David"/>
                <w:szCs w:val="24"/>
                <w:rtl/>
                <w:lang w:val="en-US"/>
              </w:rPr>
            </w:pPr>
          </w:p>
        </w:tc>
        <w:tc>
          <w:tcPr>
            <w:tcW w:w="4250" w:type="dxa"/>
            <w:tcBorders>
              <w:bottom w:val="single" w:sz="4" w:space="0" w:color="auto"/>
            </w:tcBorders>
          </w:tcPr>
          <w:p w14:paraId="45972459" w14:textId="77777777" w:rsidR="0080513F" w:rsidRPr="00060E61" w:rsidRDefault="0080513F" w:rsidP="00D029D7">
            <w:pPr>
              <w:widowControl w:val="0"/>
              <w:bidi/>
              <w:jc w:val="both"/>
              <w:rPr>
                <w:rFonts w:ascii="Times New Roman" w:eastAsia="Calibri" w:hAnsi="Times New Roman" w:cs="David"/>
                <w:szCs w:val="20"/>
                <w:rtl/>
                <w:lang w:val="en-US"/>
              </w:rPr>
            </w:pPr>
            <w:r w:rsidRPr="00060E61">
              <w:rPr>
                <w:rFonts w:ascii="Times New Roman" w:eastAsia="Calibri" w:hAnsi="Times New Roman" w:cs="David" w:hint="cs"/>
                <w:szCs w:val="20"/>
                <w:rtl/>
                <w:lang w:val="en-US"/>
              </w:rPr>
              <w:t>המקדש הוא בבל</w:t>
            </w:r>
          </w:p>
          <w:p w14:paraId="52F1DE23" w14:textId="4829748E" w:rsidR="0080513F" w:rsidRPr="00060E61" w:rsidRDefault="0080513F" w:rsidP="00D029D7">
            <w:pPr>
              <w:widowControl w:val="0"/>
              <w:jc w:val="both"/>
              <w:rPr>
                <w:rFonts w:ascii="Times New Roman" w:eastAsia="Calibri" w:hAnsi="Times New Roman" w:cs="David"/>
                <w:szCs w:val="20"/>
                <w:rtl/>
                <w:lang w:val="en-US"/>
              </w:rPr>
            </w:pPr>
          </w:p>
        </w:tc>
      </w:tr>
      <w:tr w:rsidR="0080513F" w:rsidRPr="00060E61" w14:paraId="77FFF91C" w14:textId="77777777" w:rsidTr="00ED5918">
        <w:trPr>
          <w:trHeight w:val="560"/>
        </w:trPr>
        <w:tc>
          <w:tcPr>
            <w:tcW w:w="4671" w:type="dxa"/>
            <w:tcBorders>
              <w:top w:val="single" w:sz="4" w:space="0" w:color="auto"/>
              <w:left w:val="single" w:sz="4" w:space="0" w:color="auto"/>
              <w:bottom w:val="single" w:sz="4" w:space="0" w:color="auto"/>
              <w:right w:val="single" w:sz="4" w:space="0" w:color="auto"/>
            </w:tcBorders>
          </w:tcPr>
          <w:p w14:paraId="6E82067E" w14:textId="66B0A9CD" w:rsidR="00ED5918" w:rsidRPr="00060E61" w:rsidRDefault="00ED5918" w:rsidP="00ED5918">
            <w:pPr>
              <w:widowControl w:val="0"/>
              <w:bidi/>
              <w:jc w:val="center"/>
              <w:rPr>
                <w:rFonts w:ascii="Times New Roman" w:eastAsia="Calibri" w:hAnsi="Times New Roman" w:cs="David"/>
                <w:szCs w:val="24"/>
                <w:rtl/>
                <w:lang w:val="en-US"/>
              </w:rPr>
            </w:pPr>
            <w:r w:rsidRPr="00060E61">
              <w:rPr>
                <w:rFonts w:ascii="Times New Roman" w:eastAsia="Calibri" w:hAnsi="Times New Roman" w:cs="David" w:hint="cs"/>
                <w:noProof/>
                <w:szCs w:val="24"/>
                <w:rtl/>
                <w:lang w:val="he-IL"/>
              </w:rPr>
              <mc:AlternateContent>
                <mc:Choice Requires="wps">
                  <w:drawing>
                    <wp:anchor distT="0" distB="0" distL="114300" distR="114300" simplePos="0" relativeHeight="251675648" behindDoc="0" locked="0" layoutInCell="1" allowOverlap="1" wp14:anchorId="29E22F54" wp14:editId="3E9789A6">
                      <wp:simplePos x="0" y="0"/>
                      <wp:positionH relativeFrom="column">
                        <wp:posOffset>1496060</wp:posOffset>
                      </wp:positionH>
                      <wp:positionV relativeFrom="paragraph">
                        <wp:posOffset>-24130</wp:posOffset>
                      </wp:positionV>
                      <wp:extent cx="45719" cy="336550"/>
                      <wp:effectExtent l="76200" t="19050" r="69215" b="44450"/>
                      <wp:wrapNone/>
                      <wp:docPr id="3" name="Straight Arrow Connector 3"/>
                      <wp:cNvGraphicFramePr/>
                      <a:graphic xmlns:a="http://schemas.openxmlformats.org/drawingml/2006/main">
                        <a:graphicData uri="http://schemas.microsoft.com/office/word/2010/wordprocessingShape">
                          <wps:wsp>
                            <wps:cNvCnPr/>
                            <wps:spPr>
                              <a:xfrm flipH="1">
                                <a:off x="0" y="0"/>
                                <a:ext cx="45719" cy="3365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F707D" id="Straight Arrow Connector 3" o:spid="_x0000_s1026" type="#_x0000_t32" style="position:absolute;margin-left:117.8pt;margin-top:-1.9pt;width:3.6pt;height:2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" strokecolor="black [3213]" strokeweight="2.25pt">
                      <v:stroke endarrow="block" joinstyle="miter"/>
                    </v:shape>
                  </w:pict>
                </mc:Fallback>
              </mc:AlternateContent>
            </w:r>
          </w:p>
          <w:p w14:paraId="08159E52" w14:textId="77777777" w:rsidR="00ED5918" w:rsidRPr="00060E61" w:rsidRDefault="00ED5918" w:rsidP="00ED5918">
            <w:pPr>
              <w:widowControl w:val="0"/>
              <w:bidi/>
              <w:jc w:val="center"/>
              <w:rPr>
                <w:rFonts w:ascii="Times New Roman" w:eastAsia="Calibri" w:hAnsi="Times New Roman" w:cs="David"/>
                <w:szCs w:val="24"/>
                <w:rtl/>
                <w:lang w:val="en-US"/>
              </w:rPr>
            </w:pPr>
          </w:p>
          <w:p w14:paraId="75579755" w14:textId="1F2C7FF2" w:rsidR="0080513F" w:rsidRPr="00060E61" w:rsidRDefault="00ED5918" w:rsidP="00ED5918">
            <w:pPr>
              <w:widowControl w:val="0"/>
              <w:bidi/>
              <w:jc w:val="center"/>
              <w:rPr>
                <w:rFonts w:ascii="Times New Roman" w:eastAsia="Calibri" w:hAnsi="Times New Roman" w:cs="David"/>
                <w:szCs w:val="20"/>
                <w:rtl/>
              </w:rPr>
            </w:pPr>
            <w:r w:rsidRPr="00060E61">
              <w:rPr>
                <w:rFonts w:ascii="Times New Roman" w:eastAsia="Calibri" w:hAnsi="Times New Roman" w:cs="David" w:hint="cs"/>
                <w:szCs w:val="24"/>
                <w:rtl/>
                <w:lang w:val="en-US"/>
              </w:rPr>
              <w:t>בניית המקדש (</w:t>
            </w:r>
            <w:r w:rsidRPr="00060E61">
              <w:rPr>
                <w:rFonts w:ascii="Times New Roman" w:eastAsia="Calibri" w:hAnsi="Times New Roman" w:cs="David"/>
                <w:szCs w:val="24"/>
                <w:lang w:val="en-GB"/>
              </w:rPr>
              <w:t>VI 59-73</w:t>
            </w:r>
            <w:r w:rsidRPr="00060E61">
              <w:rPr>
                <w:rFonts w:ascii="Times New Roman" w:eastAsia="Calibri" w:hAnsi="Times New Roman" w:cs="David" w:hint="cs"/>
                <w:szCs w:val="24"/>
                <w:rtl/>
                <w:lang w:val="en-GB"/>
              </w:rPr>
              <w:t>)</w:t>
            </w:r>
          </w:p>
        </w:tc>
        <w:tc>
          <w:tcPr>
            <w:tcW w:w="1701" w:type="dxa"/>
            <w:tcBorders>
              <w:left w:val="single" w:sz="4" w:space="0" w:color="auto"/>
              <w:bottom w:val="nil"/>
              <w:right w:val="nil"/>
            </w:tcBorders>
          </w:tcPr>
          <w:p w14:paraId="3C55A113" w14:textId="7B3EDCBB" w:rsidR="0080513F" w:rsidRPr="00060E61" w:rsidRDefault="0080513F" w:rsidP="00E55E74">
            <w:pPr>
              <w:widowControl w:val="0"/>
              <w:bidi/>
              <w:spacing w:line="480" w:lineRule="auto"/>
              <w:jc w:val="both"/>
              <w:rPr>
                <w:rFonts w:ascii="Times New Roman" w:eastAsia="Calibri" w:hAnsi="Times New Roman" w:cs="David"/>
                <w:szCs w:val="24"/>
                <w:rtl/>
                <w:lang w:val="en-US"/>
              </w:rPr>
            </w:pPr>
          </w:p>
        </w:tc>
        <w:tc>
          <w:tcPr>
            <w:tcW w:w="4250" w:type="dxa"/>
            <w:tcBorders>
              <w:left w:val="nil"/>
              <w:bottom w:val="nil"/>
              <w:right w:val="nil"/>
            </w:tcBorders>
          </w:tcPr>
          <w:p w14:paraId="20C4E4D2" w14:textId="34421872" w:rsidR="008169E9" w:rsidRPr="00060E61" w:rsidRDefault="008169E9" w:rsidP="0080513F">
            <w:pPr>
              <w:widowControl w:val="0"/>
              <w:bidi/>
              <w:jc w:val="center"/>
              <w:rPr>
                <w:rFonts w:ascii="Times New Roman" w:eastAsia="Calibri" w:hAnsi="Times New Roman" w:cs="David"/>
                <w:szCs w:val="24"/>
                <w:rtl/>
                <w:lang w:val="en-US"/>
              </w:rPr>
            </w:pPr>
          </w:p>
          <w:p w14:paraId="3C111FDB" w14:textId="0E9E6B2B" w:rsidR="0080513F" w:rsidRPr="00060E61" w:rsidRDefault="0080513F" w:rsidP="00AD3C83">
            <w:pPr>
              <w:widowControl w:val="0"/>
              <w:bidi/>
              <w:jc w:val="center"/>
              <w:rPr>
                <w:rFonts w:ascii="Times New Roman" w:eastAsia="Calibri" w:hAnsi="Times New Roman" w:cs="David"/>
                <w:szCs w:val="24"/>
                <w:rtl/>
                <w:lang w:val="en-GB"/>
              </w:rPr>
            </w:pPr>
          </w:p>
        </w:tc>
      </w:tr>
    </w:tbl>
    <w:p w14:paraId="53F44F4B" w14:textId="77777777" w:rsidR="002E0F16" w:rsidRPr="00060E61" w:rsidRDefault="002E0F16" w:rsidP="00B10F8C">
      <w:pPr>
        <w:widowControl w:val="0"/>
        <w:bidi/>
        <w:spacing w:after="0" w:line="480" w:lineRule="auto"/>
        <w:ind w:firstLine="565"/>
        <w:jc w:val="both"/>
        <w:rPr>
          <w:rFonts w:ascii="Times New Roman" w:eastAsia="Calibri" w:hAnsi="Times New Roman" w:cs="David"/>
          <w:szCs w:val="24"/>
          <w:rtl/>
          <w:lang w:val="en-US"/>
        </w:rPr>
      </w:pPr>
    </w:p>
    <w:p w14:paraId="3CEA549B" w14:textId="781DB759" w:rsidR="00C33291" w:rsidRPr="00060E61" w:rsidRDefault="00AE6E3B" w:rsidP="00D029D7">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GB"/>
        </w:rPr>
        <w:t>ו</w:t>
      </w:r>
      <w:r w:rsidR="0010343C" w:rsidRPr="00060E61">
        <w:rPr>
          <w:rFonts w:ascii="Times New Roman" w:eastAsia="Calibri" w:hAnsi="Times New Roman" w:cs="David" w:hint="cs"/>
          <w:szCs w:val="24"/>
          <w:rtl/>
          <w:lang w:val="en-GB"/>
        </w:rPr>
        <w:t>שוב, בדומה לדוגמא הקודמת, גם כאן, כאשר חוזר המחבר</w:t>
      </w:r>
      <w:r w:rsidR="00596311" w:rsidRPr="00060E61">
        <w:rPr>
          <w:rFonts w:ascii="Times New Roman" w:eastAsia="Calibri" w:hAnsi="Times New Roman" w:cs="David" w:hint="cs"/>
          <w:szCs w:val="24"/>
          <w:rtl/>
          <w:lang w:val="en-GB"/>
        </w:rPr>
        <w:t xml:space="preserve"> סוף סוף</w:t>
      </w:r>
      <w:r w:rsidR="0010343C" w:rsidRPr="00060E61">
        <w:rPr>
          <w:rFonts w:ascii="Times New Roman" w:eastAsia="Calibri" w:hAnsi="Times New Roman" w:cs="David" w:hint="cs"/>
          <w:szCs w:val="24"/>
          <w:rtl/>
          <w:lang w:val="en-GB"/>
        </w:rPr>
        <w:t xml:space="preserve"> לרצף ו</w:t>
      </w:r>
      <w:r w:rsidR="00D029D7" w:rsidRPr="00060E61">
        <w:rPr>
          <w:rFonts w:ascii="Times New Roman" w:eastAsia="Calibri" w:hAnsi="Times New Roman" w:cs="David" w:hint="cs"/>
          <w:szCs w:val="24"/>
          <w:rtl/>
          <w:lang w:val="en-GB"/>
        </w:rPr>
        <w:t>מתאר את בניית המקדש בפועל,</w:t>
      </w:r>
      <w:r w:rsidR="0010343C" w:rsidRPr="00060E61">
        <w:rPr>
          <w:rFonts w:ascii="Times New Roman" w:eastAsia="Calibri" w:hAnsi="Times New Roman" w:cs="David" w:hint="cs"/>
          <w:szCs w:val="24"/>
          <w:rtl/>
          <w:lang w:val="en-GB"/>
        </w:rPr>
        <w:t xml:space="preserve"> הוא מתעלם מסיפור בריאת האדם שהוזכר קודם לכן, ולמעשה מבטל לגמרי את עיקריו. הרי</w:t>
      </w:r>
      <w:r w:rsidR="00D029D7" w:rsidRPr="00060E61">
        <w:rPr>
          <w:rFonts w:ascii="Times New Roman" w:eastAsia="Calibri" w:hAnsi="Times New Roman" w:cs="David" w:hint="cs"/>
          <w:szCs w:val="24"/>
          <w:rtl/>
          <w:lang w:val="en-GB"/>
        </w:rPr>
        <w:t xml:space="preserve"> </w:t>
      </w:r>
      <w:r w:rsidR="0010343C" w:rsidRPr="00060E61">
        <w:rPr>
          <w:rFonts w:ascii="Times New Roman" w:eastAsia="Calibri" w:hAnsi="Times New Roman" w:cs="David" w:hint="cs"/>
          <w:szCs w:val="24"/>
          <w:rtl/>
          <w:lang w:val="en-GB"/>
        </w:rPr>
        <w:t xml:space="preserve">האנתרופוגוניה מתארת כיצד שוחררו האלים מעבודתם הקשה עם בריאת האדם, אולם </w:t>
      </w:r>
      <w:r w:rsidR="00596311" w:rsidRPr="00060E61">
        <w:rPr>
          <w:rFonts w:ascii="Times New Roman" w:eastAsia="Calibri" w:hAnsi="Times New Roman" w:cs="David" w:hint="cs"/>
          <w:szCs w:val="24"/>
          <w:rtl/>
          <w:lang w:val="en-GB"/>
        </w:rPr>
        <w:t xml:space="preserve">כעת </w:t>
      </w:r>
      <w:r w:rsidR="00ED5918" w:rsidRPr="00060E61">
        <w:rPr>
          <w:rFonts w:ascii="Times New Roman" w:eastAsia="Calibri" w:hAnsi="Times New Roman" w:cs="David" w:hint="cs"/>
          <w:szCs w:val="24"/>
          <w:rtl/>
          <w:lang w:val="en-GB"/>
        </w:rPr>
        <w:t xml:space="preserve">שוב </w:t>
      </w:r>
      <w:r w:rsidR="0010343C" w:rsidRPr="00060E61">
        <w:rPr>
          <w:rFonts w:ascii="Times New Roman" w:eastAsia="Calibri" w:hAnsi="Times New Roman" w:cs="David" w:hint="cs"/>
          <w:szCs w:val="24"/>
          <w:rtl/>
          <w:lang w:val="en-GB"/>
        </w:rPr>
        <w:t xml:space="preserve">האלים הם אלו </w:t>
      </w:r>
      <w:r w:rsidR="00101A22" w:rsidRPr="00060E61">
        <w:rPr>
          <w:rFonts w:ascii="Times New Roman" w:eastAsia="Calibri" w:hAnsi="Times New Roman" w:cs="David" w:hint="cs"/>
          <w:szCs w:val="24"/>
          <w:rtl/>
          <w:lang w:val="en-GB"/>
        </w:rPr>
        <w:t xml:space="preserve">הבונים </w:t>
      </w:r>
      <w:r w:rsidR="00596311" w:rsidRPr="00060E61">
        <w:rPr>
          <w:rFonts w:ascii="Times New Roman" w:eastAsia="Calibri" w:hAnsi="Times New Roman" w:cs="David" w:hint="cs"/>
          <w:szCs w:val="24"/>
          <w:rtl/>
          <w:lang w:val="en-GB"/>
        </w:rPr>
        <w:t xml:space="preserve">מיוזמתם </w:t>
      </w:r>
      <w:r w:rsidR="00596311" w:rsidRPr="00060E61">
        <w:rPr>
          <w:rFonts w:ascii="Times New Roman" w:eastAsia="Calibri" w:hAnsi="Times New Roman" w:cs="David"/>
          <w:szCs w:val="24"/>
          <w:rtl/>
          <w:lang w:val="en-GB"/>
        </w:rPr>
        <w:t>–</w:t>
      </w:r>
      <w:r w:rsidR="00596311" w:rsidRPr="00060E61">
        <w:rPr>
          <w:rFonts w:ascii="Times New Roman" w:eastAsia="Calibri" w:hAnsi="Times New Roman" w:cs="David" w:hint="cs"/>
          <w:szCs w:val="24"/>
          <w:rtl/>
          <w:lang w:val="en-GB"/>
        </w:rPr>
        <w:t xml:space="preserve"> ו</w:t>
      </w:r>
      <w:r w:rsidR="0010343C" w:rsidRPr="00060E61">
        <w:rPr>
          <w:rFonts w:ascii="Times New Roman" w:eastAsia="Calibri" w:hAnsi="Times New Roman" w:cs="David" w:hint="cs"/>
          <w:szCs w:val="24"/>
          <w:rtl/>
          <w:lang w:val="en-GB"/>
        </w:rPr>
        <w:t>בשמח</w:t>
      </w:r>
      <w:r w:rsidR="00596311" w:rsidRPr="00060E61">
        <w:rPr>
          <w:rFonts w:ascii="Times New Roman" w:eastAsia="Calibri" w:hAnsi="Times New Roman" w:cs="David" w:hint="cs"/>
          <w:szCs w:val="24"/>
          <w:rtl/>
          <w:lang w:val="en-GB"/>
        </w:rPr>
        <w:t xml:space="preserve">ה </w:t>
      </w:r>
      <w:r w:rsidR="00596311" w:rsidRPr="00060E61">
        <w:rPr>
          <w:rFonts w:ascii="Times New Roman" w:eastAsia="Calibri" w:hAnsi="Times New Roman" w:cs="David"/>
          <w:szCs w:val="24"/>
          <w:rtl/>
          <w:lang w:val="en-GB"/>
        </w:rPr>
        <w:t>–</w:t>
      </w:r>
      <w:r w:rsidR="0010343C" w:rsidRPr="00060E61">
        <w:rPr>
          <w:rFonts w:ascii="Times New Roman" w:eastAsia="Calibri" w:hAnsi="Times New Roman" w:cs="David" w:hint="cs"/>
          <w:szCs w:val="24"/>
          <w:rtl/>
          <w:lang w:val="en-GB"/>
        </w:rPr>
        <w:t xml:space="preserve"> </w:t>
      </w:r>
      <w:r w:rsidR="00101A22" w:rsidRPr="00060E61">
        <w:rPr>
          <w:rFonts w:ascii="Times New Roman" w:eastAsia="Calibri" w:hAnsi="Times New Roman" w:cs="David" w:hint="cs"/>
          <w:szCs w:val="24"/>
          <w:rtl/>
          <w:lang w:val="en-GB"/>
        </w:rPr>
        <w:t xml:space="preserve">את המקדש, ולא בני האדם. </w:t>
      </w:r>
      <w:r w:rsidR="00ED0FF8" w:rsidRPr="00060E61">
        <w:rPr>
          <w:rFonts w:ascii="Times New Roman" w:eastAsia="Calibri" w:hAnsi="Times New Roman" w:cs="David" w:hint="cs"/>
          <w:szCs w:val="24"/>
          <w:rtl/>
          <w:lang w:val="en-GB"/>
        </w:rPr>
        <w:t xml:space="preserve">לאור הסתירות והקשיים ברצף אשר יוצרת האנתרופוגוניה והחזרה המקשרת שאחריה, ניתן לקבוע אפוא כי </w:t>
      </w:r>
      <w:r w:rsidR="00E22FA8" w:rsidRPr="00060E61">
        <w:rPr>
          <w:rFonts w:ascii="Times New Roman" w:eastAsia="Calibri" w:hAnsi="Times New Roman" w:cs="David" w:hint="cs"/>
          <w:szCs w:val="24"/>
          <w:rtl/>
          <w:lang w:val="en-US"/>
        </w:rPr>
        <w:t>גם במקרה זה,</w:t>
      </w:r>
      <w:r w:rsidR="00324505" w:rsidRPr="00060E61">
        <w:rPr>
          <w:rFonts w:ascii="Times New Roman" w:eastAsia="Calibri" w:hAnsi="Times New Roman" w:cs="David" w:hint="cs"/>
          <w:szCs w:val="24"/>
          <w:rtl/>
          <w:lang w:val="en-US"/>
        </w:rPr>
        <w:t xml:space="preserve"> אם תישלף</w:t>
      </w:r>
      <w:r w:rsidR="00E22FA8" w:rsidRPr="00060E61">
        <w:rPr>
          <w:rFonts w:ascii="Times New Roman" w:eastAsia="Calibri" w:hAnsi="Times New Roman" w:cs="David" w:hint="cs"/>
          <w:szCs w:val="24"/>
          <w:rtl/>
          <w:lang w:val="en-US"/>
        </w:rPr>
        <w:t xml:space="preserve"> </w:t>
      </w:r>
      <w:r w:rsidR="00324505" w:rsidRPr="00060E61">
        <w:rPr>
          <w:rFonts w:ascii="Times New Roman" w:eastAsia="Calibri" w:hAnsi="Times New Roman" w:cs="David" w:hint="cs"/>
          <w:szCs w:val="24"/>
          <w:rtl/>
          <w:lang w:val="en-US"/>
        </w:rPr>
        <w:t>האנתרופוגוניה מהטקסט,</w:t>
      </w:r>
      <w:r w:rsidR="004020A3" w:rsidRPr="00060E61">
        <w:rPr>
          <w:rFonts w:ascii="Times New Roman" w:eastAsia="Calibri" w:hAnsi="Times New Roman" w:cs="David" w:hint="cs"/>
          <w:szCs w:val="24"/>
          <w:rtl/>
          <w:lang w:val="en-US"/>
        </w:rPr>
        <w:t xml:space="preserve"> יחד עם </w:t>
      </w:r>
      <w:r w:rsidR="00B10F8C" w:rsidRPr="00060E61">
        <w:rPr>
          <w:rFonts w:ascii="Times New Roman" w:eastAsia="Calibri" w:hAnsi="Times New Roman" w:cs="David" w:hint="cs"/>
          <w:szCs w:val="24"/>
          <w:rtl/>
          <w:lang w:val="en-US"/>
        </w:rPr>
        <w:t>חלקים מ</w:t>
      </w:r>
      <w:r w:rsidR="004020A3" w:rsidRPr="00060E61">
        <w:rPr>
          <w:rFonts w:ascii="Times New Roman" w:eastAsia="Calibri" w:hAnsi="Times New Roman" w:cs="David" w:hint="cs"/>
          <w:szCs w:val="24"/>
          <w:rtl/>
          <w:lang w:val="en-US"/>
        </w:rPr>
        <w:t>החזרה המקשרת הכופלת,</w:t>
      </w:r>
      <w:r w:rsidR="00E22FA8" w:rsidRPr="00060E61">
        <w:rPr>
          <w:rFonts w:ascii="Times New Roman" w:eastAsia="Calibri" w:hAnsi="Times New Roman" w:cs="David" w:hint="cs"/>
          <w:szCs w:val="24"/>
          <w:rtl/>
          <w:lang w:val="en-US"/>
        </w:rPr>
        <w:t xml:space="preserve"> </w:t>
      </w:r>
      <w:r w:rsidR="005666DF" w:rsidRPr="00060E61">
        <w:rPr>
          <w:rFonts w:ascii="Times New Roman" w:eastAsia="Calibri" w:hAnsi="Times New Roman" w:cs="David" w:hint="cs"/>
          <w:szCs w:val="24"/>
          <w:rtl/>
          <w:lang w:val="en-US"/>
        </w:rPr>
        <w:t>יוחלק הרצף</w:t>
      </w:r>
      <w:r w:rsidR="00A47113" w:rsidRPr="00060E61">
        <w:rPr>
          <w:rFonts w:ascii="Times New Roman" w:eastAsia="Calibri" w:hAnsi="Times New Roman" w:cs="David" w:hint="cs"/>
          <w:szCs w:val="24"/>
          <w:rtl/>
          <w:lang w:val="en-US"/>
        </w:rPr>
        <w:t xml:space="preserve"> ו</w:t>
      </w:r>
      <w:r w:rsidR="00324505" w:rsidRPr="00060E61">
        <w:rPr>
          <w:rFonts w:ascii="Times New Roman" w:eastAsia="Calibri" w:hAnsi="Times New Roman" w:cs="David" w:hint="cs"/>
          <w:szCs w:val="24"/>
          <w:rtl/>
          <w:lang w:val="en-US"/>
        </w:rPr>
        <w:t>יוביל ישירות מ</w:t>
      </w:r>
      <w:r w:rsidR="009D28A2" w:rsidRPr="00060E61">
        <w:rPr>
          <w:rFonts w:ascii="Times New Roman" w:eastAsia="Calibri" w:hAnsi="Times New Roman" w:cs="David" w:hint="cs"/>
          <w:szCs w:val="24"/>
          <w:rtl/>
          <w:lang w:val="en-US"/>
        </w:rPr>
        <w:t xml:space="preserve">תכנון המקדש בידי </w:t>
      </w:r>
      <w:proofErr w:type="spellStart"/>
      <w:r w:rsidR="004A7B8D" w:rsidRPr="00060E61">
        <w:rPr>
          <w:rFonts w:ascii="Times New Roman" w:eastAsia="Calibri" w:hAnsi="Times New Roman" w:cs="David" w:hint="cs"/>
          <w:szCs w:val="24"/>
          <w:lang w:val="en-US"/>
        </w:rPr>
        <w:t>Marduk</w:t>
      </w:r>
      <w:proofErr w:type="spellEnd"/>
      <w:r w:rsidR="009D28A2" w:rsidRPr="00060E61">
        <w:rPr>
          <w:rFonts w:ascii="Times New Roman" w:eastAsia="Calibri" w:hAnsi="Times New Roman" w:cs="David" w:hint="cs"/>
          <w:szCs w:val="24"/>
          <w:rtl/>
          <w:lang w:val="en-US"/>
        </w:rPr>
        <w:t xml:space="preserve"> לבנייתו בידי האלים</w:t>
      </w:r>
      <w:r w:rsidR="00324505" w:rsidRPr="00060E61">
        <w:rPr>
          <w:rFonts w:ascii="Times New Roman" w:eastAsia="Calibri" w:hAnsi="Times New Roman" w:cs="David" w:hint="cs"/>
          <w:szCs w:val="24"/>
          <w:rtl/>
          <w:lang w:val="en-US"/>
        </w:rPr>
        <w:t xml:space="preserve">, </w:t>
      </w:r>
      <w:r w:rsidR="00A47113" w:rsidRPr="00060E61">
        <w:rPr>
          <w:rFonts w:ascii="Times New Roman" w:eastAsia="Calibri" w:hAnsi="Times New Roman" w:cs="David" w:hint="cs"/>
          <w:szCs w:val="24"/>
          <w:rtl/>
          <w:lang w:val="en-US"/>
        </w:rPr>
        <w:t>ללא קשיים</w:t>
      </w:r>
      <w:r w:rsidR="00324505" w:rsidRPr="00060E61">
        <w:rPr>
          <w:rFonts w:ascii="Times New Roman" w:eastAsia="Calibri" w:hAnsi="Times New Roman" w:cs="David" w:hint="cs"/>
          <w:szCs w:val="24"/>
          <w:rtl/>
          <w:lang w:val="en-US"/>
        </w:rPr>
        <w:t>.</w:t>
      </w:r>
    </w:p>
    <w:p w14:paraId="099D6AF5" w14:textId="77777777" w:rsidR="00511927" w:rsidRPr="00060E61" w:rsidRDefault="00511927" w:rsidP="00101A22">
      <w:pPr>
        <w:widowControl w:val="0"/>
        <w:bidi/>
        <w:spacing w:after="0" w:line="480" w:lineRule="auto"/>
        <w:jc w:val="both"/>
        <w:rPr>
          <w:rFonts w:ascii="Times New Roman" w:eastAsia="Calibri" w:hAnsi="Times New Roman" w:cs="David"/>
          <w:szCs w:val="24"/>
          <w:lang w:val="en-US"/>
        </w:rPr>
      </w:pPr>
    </w:p>
    <w:p w14:paraId="5DE6D00B" w14:textId="4733B7A4" w:rsidR="00E43405" w:rsidRPr="00060E61" w:rsidRDefault="00E43405" w:rsidP="00E43405">
      <w:pPr>
        <w:pStyle w:val="ListParagraph"/>
        <w:widowControl w:val="0"/>
        <w:numPr>
          <w:ilvl w:val="0"/>
          <w:numId w:val="4"/>
        </w:numPr>
        <w:spacing w:after="0" w:line="480" w:lineRule="auto"/>
        <w:jc w:val="both"/>
        <w:rPr>
          <w:rFonts w:ascii="Times New Roman" w:eastAsia="Calibri" w:hAnsi="Times New Roman" w:cs="David"/>
          <w:b/>
          <w:bCs/>
          <w:szCs w:val="24"/>
          <w:rtl/>
          <w:lang w:val="en-US"/>
        </w:rPr>
      </w:pPr>
      <w:r w:rsidRPr="00060E61">
        <w:rPr>
          <w:rFonts w:ascii="Times New Roman" w:eastAsia="Calibri" w:hAnsi="Times New Roman" w:cs="David" w:hint="cs"/>
          <w:b/>
          <w:bCs/>
          <w:szCs w:val="24"/>
          <w:rtl/>
          <w:lang w:val="en-US"/>
        </w:rPr>
        <w:t>ייחודו של החומר המרכיב את הקוסמוגוניה והאנתרופוגוניה</w:t>
      </w:r>
    </w:p>
    <w:p w14:paraId="3D34ABCC" w14:textId="5CCD791F" w:rsidR="00741CC6" w:rsidRPr="00060E61" w:rsidRDefault="00DE718E" w:rsidP="00B10F8C">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ההיכרות עם תפקידה של החזרה המקשרת, וההבנה כי תרומתה העיקרית בשני המקומות שנבחנו למעלה היא להשיב את הרצף למקומו, מבלי שישנה מודעות בהמשך לחלק שנתחב לפני כן, ממחי</w:t>
      </w:r>
      <w:r w:rsidR="007E591D" w:rsidRPr="00060E61">
        <w:rPr>
          <w:rFonts w:ascii="Times New Roman" w:eastAsia="Calibri" w:hAnsi="Times New Roman" w:cs="David" w:hint="cs"/>
          <w:szCs w:val="24"/>
          <w:rtl/>
          <w:lang w:val="en-US"/>
        </w:rPr>
        <w:t>שות</w:t>
      </w:r>
      <w:r w:rsidRPr="00060E61">
        <w:rPr>
          <w:rFonts w:ascii="Times New Roman" w:eastAsia="Calibri" w:hAnsi="Times New Roman" w:cs="David" w:hint="cs"/>
          <w:szCs w:val="24"/>
          <w:rtl/>
          <w:lang w:val="en-US"/>
        </w:rPr>
        <w:t xml:space="preserve"> את </w:t>
      </w:r>
      <w:r w:rsidR="005666DF" w:rsidRPr="00060E61">
        <w:rPr>
          <w:rFonts w:ascii="Times New Roman" w:eastAsia="Calibri" w:hAnsi="Times New Roman" w:cs="David" w:hint="cs"/>
          <w:szCs w:val="24"/>
          <w:rtl/>
          <w:lang w:val="en-US"/>
        </w:rPr>
        <w:t>חריגותן</w:t>
      </w:r>
      <w:r w:rsidRPr="00060E61">
        <w:rPr>
          <w:rFonts w:ascii="Times New Roman" w:eastAsia="Calibri" w:hAnsi="Times New Roman" w:cs="David" w:hint="cs"/>
          <w:szCs w:val="24"/>
          <w:rtl/>
          <w:lang w:val="en-US"/>
        </w:rPr>
        <w:t xml:space="preserve"> </w:t>
      </w:r>
      <w:r w:rsidRPr="00060E61">
        <w:rPr>
          <w:rFonts w:ascii="Times New Roman" w:eastAsia="Calibri" w:hAnsi="Times New Roman" w:cs="David" w:hint="cs"/>
          <w:szCs w:val="24"/>
          <w:rtl/>
          <w:lang w:val="en-US"/>
        </w:rPr>
        <w:lastRenderedPageBreak/>
        <w:t xml:space="preserve">של הקוסמוגוניה והאנתרופוגוניה ברצף של </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Pr="00060E61">
        <w:rPr>
          <w:rFonts w:ascii="Times New Roman" w:eastAsia="Calibri" w:hAnsi="Times New Roman" w:cs="David" w:hint="cs"/>
          <w:szCs w:val="24"/>
          <w:rtl/>
          <w:lang w:val="en-US"/>
        </w:rPr>
        <w:t>.</w:t>
      </w:r>
      <w:r w:rsidR="006556CF" w:rsidRPr="00060E61">
        <w:rPr>
          <w:rFonts w:ascii="Times New Roman" w:eastAsia="Calibri" w:hAnsi="Times New Roman" w:cs="David" w:hint="cs"/>
          <w:szCs w:val="24"/>
          <w:rtl/>
          <w:lang w:val="en-US"/>
        </w:rPr>
        <w:t xml:space="preserve"> </w:t>
      </w:r>
      <w:r w:rsidR="00442ADE" w:rsidRPr="00060E61">
        <w:rPr>
          <w:rFonts w:ascii="Times New Roman" w:eastAsia="Calibri" w:hAnsi="Times New Roman" w:cs="David" w:hint="cs"/>
          <w:szCs w:val="24"/>
          <w:rtl/>
          <w:lang w:val="en-US"/>
        </w:rPr>
        <w:t xml:space="preserve">פן נוסף של </w:t>
      </w:r>
      <w:r w:rsidR="005666DF" w:rsidRPr="00060E61">
        <w:rPr>
          <w:rFonts w:ascii="Times New Roman" w:eastAsia="Calibri" w:hAnsi="Times New Roman" w:cs="David" w:hint="cs"/>
          <w:szCs w:val="24"/>
          <w:rtl/>
          <w:lang w:val="en-US"/>
        </w:rPr>
        <w:t>חריגות</w:t>
      </w:r>
      <w:r w:rsidR="0080513F" w:rsidRPr="00060E61">
        <w:rPr>
          <w:rFonts w:ascii="Times New Roman" w:eastAsia="Calibri" w:hAnsi="Times New Roman" w:cs="David" w:hint="cs"/>
          <w:szCs w:val="24"/>
          <w:rtl/>
          <w:lang w:val="en-US"/>
        </w:rPr>
        <w:t xml:space="preserve"> זו</w:t>
      </w:r>
      <w:r w:rsidR="00442ADE" w:rsidRPr="00060E61">
        <w:rPr>
          <w:rFonts w:ascii="Times New Roman" w:eastAsia="Calibri" w:hAnsi="Times New Roman" w:cs="David" w:hint="cs"/>
          <w:szCs w:val="24"/>
          <w:rtl/>
          <w:lang w:val="en-US"/>
        </w:rPr>
        <w:t xml:space="preserve"> בא לידי ביטוי</w:t>
      </w:r>
      <w:r w:rsidR="008C2A47" w:rsidRPr="00060E61">
        <w:rPr>
          <w:rFonts w:ascii="Times New Roman" w:eastAsia="Calibri" w:hAnsi="Times New Roman" w:cs="David" w:hint="cs"/>
          <w:szCs w:val="24"/>
          <w:rtl/>
          <w:lang w:val="en-US"/>
        </w:rPr>
        <w:t xml:space="preserve"> בהשקפות, בביטויים ובסתירות</w:t>
      </w:r>
      <w:r w:rsidR="00414F25" w:rsidRPr="00060E61">
        <w:rPr>
          <w:rFonts w:ascii="Times New Roman" w:eastAsia="Calibri" w:hAnsi="Times New Roman" w:cs="David" w:hint="cs"/>
          <w:szCs w:val="24"/>
          <w:rtl/>
          <w:lang w:val="en-US"/>
        </w:rPr>
        <w:t xml:space="preserve"> </w:t>
      </w:r>
      <w:r w:rsidR="008C2A47" w:rsidRPr="00060E61">
        <w:rPr>
          <w:rFonts w:ascii="Times New Roman" w:eastAsia="Calibri" w:hAnsi="Times New Roman" w:cs="David" w:hint="cs"/>
          <w:szCs w:val="24"/>
          <w:rtl/>
          <w:lang w:val="en-US"/>
        </w:rPr>
        <w:t>המופיעים בחלקים אלו ביחס לשאר היצירה.</w:t>
      </w:r>
    </w:p>
    <w:p w14:paraId="10151F3C" w14:textId="7E4DAE90" w:rsidR="004020A3" w:rsidRPr="00060E61" w:rsidRDefault="00B10F8C" w:rsidP="00B46EF0">
      <w:pPr>
        <w:widowControl w:val="0"/>
        <w:bidi/>
        <w:spacing w:after="0" w:line="480" w:lineRule="auto"/>
        <w:ind w:firstLine="565"/>
        <w:rPr>
          <w:rFonts w:ascii="Times New Roman" w:eastAsia="Calibri" w:hAnsi="Times New Roman" w:cs="David"/>
          <w:szCs w:val="24"/>
          <w:rtl/>
          <w:lang w:val="en-US"/>
        </w:rPr>
      </w:pPr>
      <w:r w:rsidRPr="00060E61">
        <w:rPr>
          <w:rFonts w:ascii="Times New Roman" w:eastAsia="Calibri" w:hAnsi="Times New Roman" w:cs="David" w:hint="cs"/>
          <w:szCs w:val="24"/>
          <w:rtl/>
          <w:lang w:val="en-US"/>
        </w:rPr>
        <w:t xml:space="preserve">כך, למשל, </w:t>
      </w:r>
      <w:r w:rsidR="00B27178" w:rsidRPr="00060E61">
        <w:rPr>
          <w:rFonts w:ascii="Times New Roman" w:eastAsia="Calibri" w:hAnsi="Times New Roman" w:cs="David" w:hint="cs"/>
          <w:szCs w:val="24"/>
          <w:rtl/>
          <w:lang w:val="en-US"/>
        </w:rPr>
        <w:t>אף על פי ש</w:t>
      </w:r>
      <w:r w:rsidR="009D28A2" w:rsidRPr="00060E61">
        <w:rPr>
          <w:rFonts w:ascii="Times New Roman" w:eastAsia="Calibri" w:hAnsi="Times New Roman" w:cs="David" w:hint="cs"/>
          <w:szCs w:val="24"/>
          <w:rtl/>
          <w:lang w:val="en-US"/>
        </w:rPr>
        <w:t>-</w:t>
      </w:r>
      <w:proofErr w:type="spellStart"/>
      <w:r w:rsidR="009D28A2" w:rsidRPr="00060E61">
        <w:rPr>
          <w:rFonts w:ascii="Times New Roman" w:eastAsia="Calibri" w:hAnsi="Times New Roman" w:cs="David"/>
          <w:szCs w:val="24"/>
          <w:lang w:val="en-US"/>
        </w:rPr>
        <w:t>Ti</w:t>
      </w:r>
      <w:r w:rsidR="009D28A2" w:rsidRPr="00060E61">
        <w:rPr>
          <w:rFonts w:ascii="Times New Roman" w:eastAsia="Calibri" w:hAnsi="Times New Roman" w:cs="Times New Roman"/>
          <w:szCs w:val="24"/>
          <w:lang w:val="en-US"/>
        </w:rPr>
        <w:t>ā</w:t>
      </w:r>
      <w:r w:rsidR="009D28A2" w:rsidRPr="00060E61">
        <w:rPr>
          <w:rFonts w:ascii="Times New Roman" w:eastAsia="Calibri" w:hAnsi="Times New Roman" w:cs="David"/>
          <w:szCs w:val="24"/>
          <w:lang w:val="en-US"/>
        </w:rPr>
        <w:t>mtu</w:t>
      </w:r>
      <w:proofErr w:type="spellEnd"/>
      <w:r w:rsidR="00B27178" w:rsidRPr="00060E61">
        <w:rPr>
          <w:rFonts w:ascii="Times New Roman" w:eastAsia="Calibri" w:hAnsi="Times New Roman" w:cs="David" w:hint="cs"/>
          <w:szCs w:val="24"/>
          <w:rtl/>
          <w:lang w:val="en-US"/>
        </w:rPr>
        <w:t xml:space="preserve"> היא שמו הגנרי של הים,</w:t>
      </w:r>
      <w:r w:rsidR="007E591D" w:rsidRPr="00060E61">
        <w:rPr>
          <w:rFonts w:ascii="Times New Roman" w:eastAsia="Calibri" w:hAnsi="Times New Roman" w:cs="David" w:hint="cs"/>
          <w:szCs w:val="24"/>
          <w:rtl/>
          <w:lang w:val="en-US"/>
        </w:rPr>
        <w:t xml:space="preserve"> ומהותה כמים </w:t>
      </w:r>
      <w:r w:rsidR="003A6098" w:rsidRPr="00060E61">
        <w:rPr>
          <w:rFonts w:ascii="Times New Roman" w:eastAsia="Calibri" w:hAnsi="Times New Roman" w:cs="David" w:hint="cs"/>
          <w:szCs w:val="24"/>
          <w:rtl/>
          <w:lang w:val="en-US"/>
        </w:rPr>
        <w:t>סוערים</w:t>
      </w:r>
      <w:r w:rsidR="007E591D" w:rsidRPr="00060E61">
        <w:rPr>
          <w:rFonts w:ascii="Times New Roman" w:eastAsia="Calibri" w:hAnsi="Times New Roman" w:cs="David" w:hint="cs"/>
          <w:szCs w:val="24"/>
          <w:rtl/>
          <w:lang w:val="en-US"/>
        </w:rPr>
        <w:t xml:space="preserve"> מודגשת מאוד ברוב היצירה, הרי ש</w:t>
      </w:r>
      <w:r w:rsidR="00596311" w:rsidRPr="00060E61">
        <w:rPr>
          <w:rFonts w:ascii="Times New Roman" w:eastAsia="Calibri" w:hAnsi="Times New Roman" w:cs="David" w:hint="cs"/>
          <w:szCs w:val="24"/>
          <w:rtl/>
          <w:lang w:val="en-US"/>
        </w:rPr>
        <w:t xml:space="preserve">רק </w:t>
      </w:r>
      <w:r w:rsidR="007E591D" w:rsidRPr="00060E61">
        <w:rPr>
          <w:rFonts w:ascii="Times New Roman" w:eastAsia="Calibri" w:hAnsi="Times New Roman" w:cs="David" w:hint="cs"/>
          <w:szCs w:val="24"/>
          <w:rtl/>
          <w:lang w:val="en-US"/>
        </w:rPr>
        <w:t>בקוסמוגוניה</w:t>
      </w:r>
      <w:r w:rsidR="009D28A2" w:rsidRPr="00060E61">
        <w:rPr>
          <w:rFonts w:ascii="Times New Roman" w:eastAsia="Calibri" w:hAnsi="Times New Roman" w:cs="David" w:hint="cs"/>
          <w:szCs w:val="24"/>
          <w:rtl/>
          <w:lang w:val="en-US"/>
        </w:rPr>
        <w:t xml:space="preserve">, </w:t>
      </w:r>
      <w:r w:rsidR="007E591D" w:rsidRPr="00060E61">
        <w:rPr>
          <w:rFonts w:ascii="Times New Roman" w:eastAsia="Calibri" w:hAnsi="Times New Roman" w:cs="David" w:hint="cs"/>
          <w:szCs w:val="24"/>
          <w:rtl/>
          <w:lang w:val="en-US"/>
        </w:rPr>
        <w:t xml:space="preserve">ובייחוד בתיאור בריאת העולם המיושב </w:t>
      </w:r>
      <w:r w:rsidR="009D28A2" w:rsidRPr="00060E61">
        <w:rPr>
          <w:rFonts w:ascii="Times New Roman" w:eastAsia="Calibri" w:hAnsi="Times New Roman" w:cs="David" w:hint="cs"/>
          <w:szCs w:val="24"/>
          <w:rtl/>
          <w:lang w:val="en-US"/>
        </w:rPr>
        <w:t>(</w:t>
      </w:r>
      <w:r w:rsidR="009D28A2" w:rsidRPr="00060E61">
        <w:rPr>
          <w:rFonts w:ascii="Times New Roman" w:eastAsia="Calibri" w:hAnsi="Times New Roman" w:cs="David"/>
          <w:szCs w:val="24"/>
          <w:lang w:val="en-GB"/>
        </w:rPr>
        <w:t>V 47-63</w:t>
      </w:r>
      <w:r w:rsidR="007E591D" w:rsidRPr="00060E61">
        <w:rPr>
          <w:rFonts w:ascii="Times New Roman" w:eastAsia="Calibri" w:hAnsi="Times New Roman" w:cs="David" w:hint="cs"/>
          <w:szCs w:val="24"/>
          <w:rtl/>
          <w:lang w:val="en-US"/>
        </w:rPr>
        <w:t xml:space="preserve">) </w:t>
      </w:r>
      <w:r w:rsidR="00B27178" w:rsidRPr="00060E61">
        <w:rPr>
          <w:rFonts w:ascii="Times New Roman" w:eastAsia="Calibri" w:hAnsi="Times New Roman" w:cs="David" w:hint="cs"/>
          <w:szCs w:val="24"/>
          <w:rtl/>
          <w:lang w:val="en-US"/>
        </w:rPr>
        <w:t>מתוארת</w:t>
      </w:r>
      <w:r w:rsidR="007E591D" w:rsidRPr="00060E61">
        <w:rPr>
          <w:rFonts w:ascii="Times New Roman" w:eastAsia="Calibri" w:hAnsi="Times New Roman" w:cs="David" w:hint="cs"/>
          <w:szCs w:val="24"/>
          <w:rtl/>
          <w:lang w:val="en-US"/>
        </w:rPr>
        <w:t xml:space="preserve"> </w:t>
      </w:r>
      <w:proofErr w:type="spellStart"/>
      <w:r w:rsidR="009D28A2" w:rsidRPr="00060E61">
        <w:rPr>
          <w:rFonts w:ascii="Times New Roman" w:eastAsia="Calibri" w:hAnsi="Times New Roman" w:cs="David"/>
          <w:szCs w:val="24"/>
          <w:lang w:val="en-US"/>
        </w:rPr>
        <w:t>Ti</w:t>
      </w:r>
      <w:r w:rsidR="009D28A2" w:rsidRPr="00060E61">
        <w:rPr>
          <w:rFonts w:ascii="Times New Roman" w:eastAsia="Calibri" w:hAnsi="Times New Roman" w:cs="Times New Roman"/>
          <w:szCs w:val="24"/>
          <w:lang w:val="en-US"/>
        </w:rPr>
        <w:t>ā</w:t>
      </w:r>
      <w:r w:rsidR="009D28A2" w:rsidRPr="00060E61">
        <w:rPr>
          <w:rFonts w:ascii="Times New Roman" w:eastAsia="Calibri" w:hAnsi="Times New Roman" w:cs="David"/>
          <w:szCs w:val="24"/>
          <w:lang w:val="en-US"/>
        </w:rPr>
        <w:t>mtu</w:t>
      </w:r>
      <w:proofErr w:type="spellEnd"/>
      <w:r w:rsidR="00B27178" w:rsidRPr="00060E61">
        <w:rPr>
          <w:rFonts w:ascii="Times New Roman" w:eastAsia="Calibri" w:hAnsi="Times New Roman" w:cs="David" w:hint="cs"/>
          <w:szCs w:val="24"/>
          <w:rtl/>
          <w:lang w:val="en-US"/>
        </w:rPr>
        <w:t xml:space="preserve"> </w:t>
      </w:r>
      <w:r w:rsidR="006556CF" w:rsidRPr="00060E61">
        <w:rPr>
          <w:rFonts w:ascii="Times New Roman" w:eastAsia="Calibri" w:hAnsi="Times New Roman" w:cs="David" w:hint="cs"/>
          <w:szCs w:val="24"/>
          <w:rtl/>
          <w:lang w:val="en-US"/>
        </w:rPr>
        <w:t>כ</w:t>
      </w:r>
      <w:r w:rsidR="00C91DBC" w:rsidRPr="00060E61">
        <w:rPr>
          <w:rFonts w:ascii="Times New Roman" w:eastAsia="Calibri" w:hAnsi="Times New Roman" w:cs="David" w:hint="cs"/>
          <w:szCs w:val="24"/>
          <w:rtl/>
          <w:lang w:val="en-US"/>
        </w:rPr>
        <w:t>ְּ</w:t>
      </w:r>
      <w:r w:rsidR="00181EE4" w:rsidRPr="00060E61">
        <w:rPr>
          <w:rFonts w:ascii="Times New Roman" w:eastAsia="Calibri" w:hAnsi="Times New Roman" w:cs="David" w:hint="cs"/>
          <w:szCs w:val="24"/>
          <w:rtl/>
          <w:lang w:val="en-US"/>
        </w:rPr>
        <w:t>פ</w:t>
      </w:r>
      <w:r w:rsidR="00B46EF0" w:rsidRPr="00060E61">
        <w:rPr>
          <w:rFonts w:ascii="Times New Roman" w:eastAsia="Calibri" w:hAnsi="Times New Roman" w:cs="David" w:hint="cs"/>
          <w:szCs w:val="24"/>
          <w:rtl/>
          <w:lang w:val="en-US"/>
        </w:rPr>
        <w:t>ָ</w:t>
      </w:r>
      <w:r w:rsidR="00181EE4" w:rsidRPr="00060E61">
        <w:rPr>
          <w:rFonts w:ascii="Times New Roman" w:eastAsia="Calibri" w:hAnsi="Times New Roman" w:cs="David" w:hint="cs"/>
          <w:szCs w:val="24"/>
          <w:rtl/>
          <w:lang w:val="en-US"/>
        </w:rPr>
        <w:t>ר</w:t>
      </w:r>
      <w:r w:rsidR="006556CF" w:rsidRPr="00060E61">
        <w:rPr>
          <w:rFonts w:ascii="Times New Roman" w:eastAsia="Calibri" w:hAnsi="Times New Roman" w:cs="David" w:hint="cs"/>
          <w:szCs w:val="24"/>
          <w:rtl/>
          <w:lang w:val="en-US"/>
        </w:rPr>
        <w:t>ה</w:t>
      </w:r>
      <w:r w:rsidR="00D65807" w:rsidRPr="00060E61">
        <w:rPr>
          <w:rFonts w:ascii="Times New Roman" w:eastAsia="Calibri" w:hAnsi="Times New Roman" w:cs="David" w:hint="cs"/>
          <w:szCs w:val="24"/>
          <w:rtl/>
          <w:lang w:val="en-US"/>
        </w:rPr>
        <w:t>.</w:t>
      </w:r>
      <w:r w:rsidR="00FA0215" w:rsidRPr="00060E61">
        <w:rPr>
          <w:rFonts w:ascii="Times New Roman" w:eastAsia="Calibri" w:hAnsi="Times New Roman" w:cs="David"/>
          <w:szCs w:val="24"/>
          <w:vertAlign w:val="superscript"/>
          <w:rtl/>
          <w:lang w:val="en-US"/>
        </w:rPr>
        <w:footnoteReference w:id="16"/>
      </w:r>
      <w:r w:rsidR="004D2848" w:rsidRPr="00060E61">
        <w:rPr>
          <w:rFonts w:ascii="Times New Roman" w:eastAsia="Calibri" w:hAnsi="Times New Roman" w:cs="David" w:hint="cs"/>
          <w:szCs w:val="24"/>
          <w:rtl/>
          <w:lang w:val="en-US"/>
        </w:rPr>
        <w:t xml:space="preserve"> </w:t>
      </w:r>
      <w:r w:rsidR="00596311" w:rsidRPr="00060E61">
        <w:rPr>
          <w:rFonts w:ascii="Times New Roman" w:eastAsia="Calibri" w:hAnsi="Times New Roman" w:cs="David" w:hint="cs"/>
          <w:szCs w:val="24"/>
          <w:rtl/>
          <w:lang w:val="en-US"/>
        </w:rPr>
        <w:t xml:space="preserve">תיאור שכזה </w:t>
      </w:r>
      <w:r w:rsidR="00596311" w:rsidRPr="00060E61">
        <w:rPr>
          <w:rFonts w:ascii="Times New Roman" w:eastAsia="Calibri" w:hAnsi="Times New Roman" w:cs="David"/>
          <w:szCs w:val="24"/>
          <w:rtl/>
          <w:lang w:val="en-US"/>
        </w:rPr>
        <w:t>–</w:t>
      </w:r>
      <w:r w:rsidR="00596311" w:rsidRPr="00060E61">
        <w:rPr>
          <w:rFonts w:ascii="Times New Roman" w:eastAsia="Calibri" w:hAnsi="Times New Roman" w:cs="David" w:hint="cs"/>
          <w:szCs w:val="24"/>
          <w:rtl/>
          <w:lang w:val="en-US"/>
        </w:rPr>
        <w:t xml:space="preserve"> בריאת העולם מנבלת פרה </w:t>
      </w:r>
      <w:r w:rsidR="00596311" w:rsidRPr="00060E61">
        <w:rPr>
          <w:rFonts w:ascii="Times New Roman" w:eastAsia="Calibri" w:hAnsi="Times New Roman" w:cs="David"/>
          <w:szCs w:val="24"/>
          <w:rtl/>
          <w:lang w:val="en-US"/>
        </w:rPr>
        <w:t>–</w:t>
      </w:r>
      <w:r w:rsidR="00596311" w:rsidRPr="00060E61">
        <w:rPr>
          <w:rFonts w:ascii="Times New Roman" w:eastAsia="Calibri" w:hAnsi="Times New Roman" w:cs="David" w:hint="cs"/>
          <w:szCs w:val="24"/>
          <w:rtl/>
          <w:lang w:val="en-US"/>
        </w:rPr>
        <w:t xml:space="preserve"> אינו </w:t>
      </w:r>
      <w:r w:rsidR="009D28A2" w:rsidRPr="00060E61">
        <w:rPr>
          <w:rFonts w:ascii="Times New Roman" w:eastAsia="Calibri" w:hAnsi="Times New Roman" w:cs="David" w:hint="cs"/>
          <w:szCs w:val="24"/>
          <w:rtl/>
          <w:lang w:val="en-US"/>
        </w:rPr>
        <w:t>מצוי</w:t>
      </w:r>
      <w:r w:rsidR="00596311" w:rsidRPr="00060E61">
        <w:rPr>
          <w:rFonts w:ascii="Times New Roman" w:eastAsia="Calibri" w:hAnsi="Times New Roman" w:cs="David" w:hint="cs"/>
          <w:szCs w:val="24"/>
          <w:rtl/>
          <w:lang w:val="en-US"/>
        </w:rPr>
        <w:t xml:space="preserve"> </w:t>
      </w:r>
      <w:r w:rsidR="009D28A2" w:rsidRPr="00060E61">
        <w:rPr>
          <w:rFonts w:ascii="Times New Roman" w:eastAsia="Calibri" w:hAnsi="Times New Roman" w:cs="David" w:hint="cs"/>
          <w:szCs w:val="24"/>
          <w:rtl/>
          <w:lang w:val="en-US"/>
        </w:rPr>
        <w:t>גם ב</w:t>
      </w:r>
      <w:r w:rsidR="00596311" w:rsidRPr="00060E61">
        <w:rPr>
          <w:rFonts w:ascii="Times New Roman" w:eastAsia="Calibri" w:hAnsi="Times New Roman" w:cs="David" w:hint="cs"/>
          <w:szCs w:val="24"/>
          <w:rtl/>
          <w:lang w:val="en-US"/>
        </w:rPr>
        <w:t xml:space="preserve">כתבים מסופוטמיים קודמים, אולם ייתכן כי </w:t>
      </w:r>
      <w:r w:rsidR="003A6098" w:rsidRPr="00060E61">
        <w:rPr>
          <w:rFonts w:ascii="Times New Roman" w:eastAsia="Calibri" w:hAnsi="Times New Roman" w:cs="David" w:hint="cs"/>
          <w:szCs w:val="24"/>
          <w:rtl/>
          <w:lang w:val="en-US"/>
        </w:rPr>
        <w:t>מוטיב בריאת האדם מדמו של אל מת, אשר על פיו עוצבה האנתרופוגוניה (ראו להלן), הוא שהשפיע גם על תיאור זה: בריאת העולם מנבלת בהמה</w:t>
      </w:r>
      <w:r w:rsidR="00596311" w:rsidRPr="00060E61">
        <w:rPr>
          <w:rFonts w:ascii="Times New Roman" w:eastAsia="Calibri" w:hAnsi="Times New Roman" w:cs="David" w:hint="cs"/>
          <w:szCs w:val="24"/>
          <w:rtl/>
          <w:lang w:val="en-US"/>
        </w:rPr>
        <w:t>.</w:t>
      </w:r>
      <w:r w:rsidR="003A6098" w:rsidRPr="00060E61">
        <w:rPr>
          <w:rFonts w:ascii="Times New Roman" w:eastAsia="Calibri" w:hAnsi="Times New Roman" w:cs="David" w:hint="cs"/>
          <w:szCs w:val="24"/>
          <w:rtl/>
          <w:lang w:val="en-US"/>
        </w:rPr>
        <w:t xml:space="preserve"> חלקיה הראשונים של הקוסמוגוניה, לעומת זאת, מוכרים לנו היטב ממסורות בריאה מסופוטמיות ותיקות, כגון הפרדת השמים והארץ שהתייחסה עד כה לחומר יבש, והותאמה ל</w:t>
      </w:r>
      <w:r w:rsidR="009D28A2" w:rsidRPr="00060E61">
        <w:rPr>
          <w:rFonts w:ascii="Times New Roman" w:eastAsia="Calibri" w:hAnsi="Times New Roman" w:cs="David" w:hint="cs"/>
          <w:szCs w:val="24"/>
          <w:rtl/>
          <w:lang w:val="en-US"/>
        </w:rPr>
        <w:t>-</w:t>
      </w:r>
      <w:proofErr w:type="spellStart"/>
      <w:r w:rsidR="009D28A2" w:rsidRPr="00060E61">
        <w:rPr>
          <w:rFonts w:ascii="Times New Roman" w:eastAsia="Calibri" w:hAnsi="Times New Roman" w:cs="David"/>
          <w:szCs w:val="24"/>
          <w:lang w:val="en-GB"/>
        </w:rPr>
        <w:t>Ti</w:t>
      </w:r>
      <w:r w:rsidR="009D28A2" w:rsidRPr="00060E61">
        <w:rPr>
          <w:rFonts w:ascii="Times New Roman" w:eastAsia="Calibri" w:hAnsi="Times New Roman" w:cs="Times New Roman"/>
          <w:szCs w:val="24"/>
          <w:lang w:val="en-GB"/>
        </w:rPr>
        <w:t>ā</w:t>
      </w:r>
      <w:r w:rsidR="009D28A2" w:rsidRPr="00060E61">
        <w:rPr>
          <w:rFonts w:ascii="Times New Roman" w:eastAsia="Calibri" w:hAnsi="Times New Roman" w:cs="David"/>
          <w:szCs w:val="24"/>
          <w:lang w:val="en-GB"/>
        </w:rPr>
        <w:t>mtu</w:t>
      </w:r>
      <w:proofErr w:type="spellEnd"/>
      <w:r w:rsidR="003A6098" w:rsidRPr="00060E61">
        <w:rPr>
          <w:rFonts w:ascii="Times New Roman" w:eastAsia="Calibri" w:hAnsi="Times New Roman" w:cs="David" w:hint="cs"/>
          <w:szCs w:val="24"/>
          <w:rtl/>
          <w:lang w:val="en-US"/>
        </w:rPr>
        <w:t>,</w:t>
      </w:r>
      <w:r w:rsidR="003A6098" w:rsidRPr="00060E61">
        <w:rPr>
          <w:rFonts w:ascii="Times New Roman" w:eastAsia="Calibri" w:hAnsi="Times New Roman" w:cs="David"/>
          <w:szCs w:val="24"/>
          <w:vertAlign w:val="superscript"/>
          <w:rtl/>
          <w:lang w:val="en-US"/>
        </w:rPr>
        <w:footnoteReference w:id="17"/>
      </w:r>
      <w:r w:rsidR="003A6098" w:rsidRPr="00060E61">
        <w:rPr>
          <w:rFonts w:ascii="Times New Roman" w:eastAsia="Calibri" w:hAnsi="Times New Roman" w:cs="David" w:hint="cs"/>
          <w:szCs w:val="24"/>
          <w:rtl/>
          <w:lang w:val="en-US"/>
        </w:rPr>
        <w:t xml:space="preserve"> וסידור הכוכבים והאלים בשמים, הידוע מכְּתבים מיסטיים ואסטרונומיים.</w:t>
      </w:r>
      <w:r w:rsidR="003A6098" w:rsidRPr="00060E61">
        <w:rPr>
          <w:rFonts w:ascii="Times New Roman" w:eastAsia="Calibri" w:hAnsi="Times New Roman" w:cs="David"/>
          <w:szCs w:val="24"/>
          <w:vertAlign w:val="superscript"/>
          <w:rtl/>
          <w:lang w:val="en-US"/>
        </w:rPr>
        <w:footnoteReference w:id="18"/>
      </w:r>
      <w:r w:rsidR="00596311" w:rsidRPr="00060E61">
        <w:rPr>
          <w:rFonts w:ascii="Times New Roman" w:eastAsia="Calibri" w:hAnsi="Times New Roman" w:cs="David" w:hint="cs"/>
          <w:szCs w:val="24"/>
          <w:rtl/>
          <w:lang w:val="en-US"/>
        </w:rPr>
        <w:t xml:space="preserve"> </w:t>
      </w:r>
      <w:r w:rsidR="008C2A47" w:rsidRPr="00060E61">
        <w:rPr>
          <w:rFonts w:ascii="Times New Roman" w:eastAsia="Calibri" w:hAnsi="Times New Roman" w:cs="David" w:hint="cs"/>
          <w:szCs w:val="24"/>
          <w:rtl/>
          <w:lang w:val="en-US"/>
        </w:rPr>
        <w:t>ב</w:t>
      </w:r>
      <w:r w:rsidR="00B27178" w:rsidRPr="00060E61">
        <w:rPr>
          <w:rFonts w:ascii="Times New Roman" w:eastAsia="Calibri" w:hAnsi="Times New Roman" w:cs="David" w:hint="cs"/>
          <w:szCs w:val="24"/>
          <w:rtl/>
          <w:lang w:val="en-US"/>
        </w:rPr>
        <w:t>נוגע ל</w:t>
      </w:r>
      <w:r w:rsidR="008C2A47" w:rsidRPr="00060E61">
        <w:rPr>
          <w:rFonts w:ascii="Times New Roman" w:eastAsia="Calibri" w:hAnsi="Times New Roman" w:cs="David" w:hint="cs"/>
          <w:szCs w:val="24"/>
          <w:rtl/>
          <w:lang w:val="en-US"/>
        </w:rPr>
        <w:t>שורות ה</w:t>
      </w:r>
      <w:r w:rsidR="004D2848" w:rsidRPr="00060E61">
        <w:rPr>
          <w:rFonts w:ascii="Times New Roman" w:eastAsia="Calibri" w:hAnsi="Times New Roman" w:cs="David" w:hint="cs"/>
          <w:szCs w:val="24"/>
          <w:rtl/>
          <w:lang w:val="en-US"/>
        </w:rPr>
        <w:t>חזרה המקשרת</w:t>
      </w:r>
      <w:r w:rsidR="00B27178" w:rsidRPr="00060E61">
        <w:rPr>
          <w:rFonts w:ascii="Times New Roman" w:eastAsia="Calibri" w:hAnsi="Times New Roman" w:cs="David" w:hint="cs"/>
          <w:szCs w:val="24"/>
          <w:rtl/>
          <w:lang w:val="en-US"/>
        </w:rPr>
        <w:t xml:space="preserve"> שאחרי הקוסמוגוניה, כבר נזכר</w:t>
      </w:r>
      <w:r w:rsidR="00FA0215" w:rsidRPr="00060E61">
        <w:rPr>
          <w:rFonts w:ascii="Times New Roman" w:eastAsia="Calibri" w:hAnsi="Times New Roman" w:cs="David" w:hint="cs"/>
          <w:szCs w:val="24"/>
          <w:rtl/>
          <w:lang w:val="en-US"/>
        </w:rPr>
        <w:t>ו</w:t>
      </w:r>
      <w:r w:rsidR="00B27178" w:rsidRPr="00060E61">
        <w:rPr>
          <w:rFonts w:ascii="Times New Roman" w:eastAsia="Calibri" w:hAnsi="Times New Roman" w:cs="David" w:hint="cs"/>
          <w:szCs w:val="24"/>
          <w:rtl/>
          <w:lang w:val="en-US"/>
        </w:rPr>
        <w:t xml:space="preserve"> לעיל </w:t>
      </w:r>
      <w:r w:rsidR="00FA0215" w:rsidRPr="00060E61">
        <w:rPr>
          <w:rFonts w:ascii="Times New Roman" w:eastAsia="Calibri" w:hAnsi="Times New Roman" w:cs="David" w:hint="cs"/>
          <w:szCs w:val="24"/>
          <w:rtl/>
          <w:lang w:val="en-US"/>
        </w:rPr>
        <w:t>ה</w:t>
      </w:r>
      <w:r w:rsidR="004577F8" w:rsidRPr="00060E61">
        <w:rPr>
          <w:rFonts w:ascii="Times New Roman" w:eastAsia="Calibri" w:hAnsi="Times New Roman" w:cs="David" w:hint="cs"/>
          <w:szCs w:val="24"/>
          <w:rtl/>
          <w:lang w:val="en-US"/>
        </w:rPr>
        <w:t>פרטים</w:t>
      </w:r>
      <w:r w:rsidR="00065EFF" w:rsidRPr="00060E61">
        <w:rPr>
          <w:rFonts w:ascii="Times New Roman" w:eastAsia="Calibri" w:hAnsi="Times New Roman" w:cs="David" w:hint="cs"/>
          <w:szCs w:val="24"/>
          <w:rtl/>
          <w:lang w:val="en-US"/>
        </w:rPr>
        <w:t xml:space="preserve"> ה</w:t>
      </w:r>
      <w:r w:rsidR="0080513F" w:rsidRPr="00060E61">
        <w:rPr>
          <w:rFonts w:ascii="Times New Roman" w:eastAsia="Calibri" w:hAnsi="Times New Roman" w:cs="David" w:hint="cs"/>
          <w:szCs w:val="24"/>
          <w:rtl/>
          <w:lang w:val="en-US"/>
        </w:rPr>
        <w:t>מקשים על רצף</w:t>
      </w:r>
      <w:r w:rsidR="007E591D" w:rsidRPr="00060E61">
        <w:rPr>
          <w:rFonts w:ascii="Times New Roman" w:eastAsia="Calibri" w:hAnsi="Times New Roman" w:cs="David" w:hint="cs"/>
          <w:szCs w:val="24"/>
          <w:rtl/>
          <w:lang w:val="en-US"/>
        </w:rPr>
        <w:t xml:space="preserve"> חלק</w:t>
      </w:r>
      <w:r w:rsidR="00065EFF" w:rsidRPr="00060E61">
        <w:rPr>
          <w:rFonts w:ascii="Times New Roman" w:eastAsia="Calibri" w:hAnsi="Times New Roman" w:cs="David" w:hint="cs"/>
          <w:szCs w:val="24"/>
          <w:rtl/>
          <w:lang w:val="en-US"/>
        </w:rPr>
        <w:t>,</w:t>
      </w:r>
      <w:r w:rsidR="00ED1A7B" w:rsidRPr="00060E61">
        <w:rPr>
          <w:rFonts w:ascii="Times New Roman" w:eastAsia="Calibri" w:hAnsi="Times New Roman" w:cs="David" w:hint="cs"/>
          <w:szCs w:val="24"/>
          <w:rtl/>
          <w:lang w:val="en-US"/>
        </w:rPr>
        <w:t xml:space="preserve"> </w:t>
      </w:r>
      <w:r w:rsidR="00065EFF" w:rsidRPr="00060E61">
        <w:rPr>
          <w:rFonts w:ascii="Times New Roman" w:eastAsia="Calibri" w:hAnsi="Times New Roman" w:cs="David" w:hint="cs"/>
          <w:szCs w:val="24"/>
          <w:rtl/>
          <w:lang w:val="en-US"/>
        </w:rPr>
        <w:t xml:space="preserve">כגון הידיעה כי </w:t>
      </w:r>
      <w:proofErr w:type="spellStart"/>
      <w:r w:rsidR="009D28A2" w:rsidRPr="00060E61">
        <w:rPr>
          <w:rFonts w:ascii="Times New Roman" w:eastAsia="Calibri" w:hAnsi="Times New Roman" w:cs="David"/>
          <w:szCs w:val="24"/>
          <w:lang w:val="en-US"/>
        </w:rPr>
        <w:t>Marduk</w:t>
      </w:r>
      <w:proofErr w:type="spellEnd"/>
      <w:r w:rsidR="00065EFF" w:rsidRPr="00060E61">
        <w:rPr>
          <w:rFonts w:ascii="Times New Roman" w:eastAsia="Calibri" w:hAnsi="Times New Roman" w:cs="David" w:hint="cs"/>
          <w:szCs w:val="24"/>
          <w:rtl/>
          <w:lang w:val="en-US"/>
        </w:rPr>
        <w:t xml:space="preserve"> לקח</w:t>
      </w:r>
      <w:r w:rsidR="00ED1A7B" w:rsidRPr="00060E61">
        <w:rPr>
          <w:rFonts w:ascii="Times New Roman" w:eastAsia="Calibri" w:hAnsi="Times New Roman" w:cs="David" w:hint="cs"/>
          <w:szCs w:val="24"/>
          <w:rtl/>
          <w:lang w:val="en-US"/>
        </w:rPr>
        <w:t xml:space="preserve"> את לוחות הגורל מ</w:t>
      </w:r>
      <w:r w:rsidR="009D28A2" w:rsidRPr="00060E61">
        <w:rPr>
          <w:rFonts w:ascii="Times New Roman" w:eastAsia="Calibri" w:hAnsi="Times New Roman" w:cs="David" w:hint="cs"/>
          <w:szCs w:val="24"/>
          <w:rtl/>
          <w:lang w:val="en-US"/>
        </w:rPr>
        <w:t>-</w:t>
      </w:r>
      <w:proofErr w:type="spellStart"/>
      <w:r w:rsidR="009D28A2" w:rsidRPr="00060E61">
        <w:rPr>
          <w:rFonts w:ascii="Times New Roman" w:eastAsia="Calibri" w:hAnsi="Times New Roman" w:cs="David"/>
          <w:szCs w:val="24"/>
          <w:lang w:val="en-GB"/>
        </w:rPr>
        <w:t>Qingu</w:t>
      </w:r>
      <w:proofErr w:type="spellEnd"/>
      <w:r w:rsidR="00ED1A7B" w:rsidRPr="00060E61">
        <w:rPr>
          <w:rFonts w:ascii="Times New Roman" w:eastAsia="Calibri" w:hAnsi="Times New Roman" w:cs="David" w:hint="cs"/>
          <w:szCs w:val="24"/>
          <w:rtl/>
          <w:lang w:val="en-US"/>
        </w:rPr>
        <w:t xml:space="preserve"> </w:t>
      </w:r>
      <w:r w:rsidR="00065EFF" w:rsidRPr="00060E61">
        <w:rPr>
          <w:rFonts w:ascii="Times New Roman" w:eastAsia="Calibri" w:hAnsi="Times New Roman" w:cs="David" w:hint="cs"/>
          <w:szCs w:val="24"/>
          <w:rtl/>
          <w:lang w:val="en-US"/>
        </w:rPr>
        <w:t xml:space="preserve">ומסרם </w:t>
      </w:r>
      <w:r w:rsidR="00ED1A7B" w:rsidRPr="00060E61">
        <w:rPr>
          <w:rFonts w:ascii="Times New Roman" w:eastAsia="Calibri" w:hAnsi="Times New Roman" w:cs="David" w:hint="cs"/>
          <w:szCs w:val="24"/>
          <w:rtl/>
          <w:lang w:val="en-US"/>
        </w:rPr>
        <w:t>ישירות ל</w:t>
      </w:r>
      <w:r w:rsidR="009D28A2" w:rsidRPr="00060E61">
        <w:rPr>
          <w:rFonts w:ascii="Times New Roman" w:eastAsia="Calibri" w:hAnsi="Times New Roman" w:cs="David" w:hint="cs"/>
          <w:szCs w:val="24"/>
          <w:rtl/>
          <w:lang w:val="en-US"/>
        </w:rPr>
        <w:t>-</w:t>
      </w:r>
      <w:r w:rsidR="009D28A2" w:rsidRPr="00060E61">
        <w:rPr>
          <w:rFonts w:ascii="Times New Roman" w:eastAsia="Calibri" w:hAnsi="Times New Roman" w:cs="David"/>
          <w:szCs w:val="24"/>
          <w:lang w:val="en-US"/>
        </w:rPr>
        <w:t>Anu</w:t>
      </w:r>
      <w:r w:rsidR="00ED1A7B" w:rsidRPr="00060E61">
        <w:rPr>
          <w:rFonts w:ascii="Times New Roman" w:eastAsia="Calibri" w:hAnsi="Times New Roman" w:cs="David" w:hint="cs"/>
          <w:szCs w:val="24"/>
          <w:rtl/>
          <w:lang w:val="en-US"/>
        </w:rPr>
        <w:t xml:space="preserve"> (</w:t>
      </w:r>
      <w:r w:rsidR="009D28A2" w:rsidRPr="00060E61">
        <w:rPr>
          <w:rFonts w:ascii="Times New Roman" w:eastAsia="Calibri" w:hAnsi="Times New Roman" w:cs="David"/>
          <w:szCs w:val="24"/>
          <w:lang w:val="en-GB"/>
        </w:rPr>
        <w:t>V 69-07</w:t>
      </w:r>
      <w:r w:rsidR="00ED1A7B" w:rsidRPr="00060E61">
        <w:rPr>
          <w:rFonts w:ascii="Times New Roman" w:eastAsia="Calibri" w:hAnsi="Times New Roman" w:cs="David" w:hint="cs"/>
          <w:szCs w:val="24"/>
          <w:rtl/>
          <w:lang w:val="en-US"/>
        </w:rPr>
        <w:t>),</w:t>
      </w:r>
      <w:r w:rsidR="004577F8" w:rsidRPr="00060E61">
        <w:rPr>
          <w:rFonts w:ascii="Times New Roman" w:eastAsia="Calibri" w:hAnsi="Times New Roman" w:cs="David" w:hint="cs"/>
          <w:szCs w:val="24"/>
          <w:rtl/>
          <w:lang w:val="en-US"/>
        </w:rPr>
        <w:t xml:space="preserve"> </w:t>
      </w:r>
      <w:r w:rsidR="00ED1A7B" w:rsidRPr="00060E61">
        <w:rPr>
          <w:rFonts w:ascii="Times New Roman" w:eastAsia="Calibri" w:hAnsi="Times New Roman" w:cs="David" w:hint="cs"/>
          <w:szCs w:val="24"/>
          <w:rtl/>
          <w:lang w:val="en-US"/>
        </w:rPr>
        <w:t>בעוד שקודם סופר כי הוא לקחם לעצמו (</w:t>
      </w:r>
      <w:r w:rsidR="009D28A2" w:rsidRPr="00060E61">
        <w:rPr>
          <w:rFonts w:ascii="Times New Roman" w:eastAsia="Calibri" w:hAnsi="Times New Roman" w:cs="David"/>
          <w:szCs w:val="24"/>
          <w:lang w:val="en-GB"/>
        </w:rPr>
        <w:t xml:space="preserve">IV </w:t>
      </w:r>
      <w:r w:rsidR="00ED1A7B" w:rsidRPr="00060E61">
        <w:rPr>
          <w:rFonts w:ascii="Times New Roman" w:eastAsia="Calibri" w:hAnsi="Times New Roman" w:cs="David"/>
          <w:szCs w:val="24"/>
          <w:lang w:val="en-GB"/>
        </w:rPr>
        <w:t>121-122</w:t>
      </w:r>
      <w:r w:rsidR="00ED1A7B" w:rsidRPr="00060E61">
        <w:rPr>
          <w:rFonts w:ascii="Times New Roman" w:eastAsia="Calibri" w:hAnsi="Times New Roman" w:cs="David" w:hint="cs"/>
          <w:szCs w:val="24"/>
          <w:rtl/>
          <w:lang w:val="en-US"/>
        </w:rPr>
        <w:t>)</w:t>
      </w:r>
      <w:r w:rsidR="007E591D" w:rsidRPr="00060E61">
        <w:rPr>
          <w:rFonts w:ascii="Times New Roman" w:eastAsia="Calibri" w:hAnsi="Times New Roman" w:cs="David" w:hint="cs"/>
          <w:szCs w:val="24"/>
          <w:rtl/>
          <w:lang w:val="en-US"/>
        </w:rPr>
        <w:t>,</w:t>
      </w:r>
      <w:r w:rsidR="007E591D" w:rsidRPr="00060E61">
        <w:rPr>
          <w:rStyle w:val="FootnoteReference"/>
          <w:rFonts w:ascii="Times New Roman" w:eastAsia="Calibri" w:hAnsi="Times New Roman" w:cs="David"/>
          <w:szCs w:val="24"/>
          <w:rtl/>
          <w:lang w:val="en-US"/>
        </w:rPr>
        <w:footnoteReference w:id="19"/>
      </w:r>
      <w:r w:rsidR="007E591D" w:rsidRPr="00060E61">
        <w:rPr>
          <w:rFonts w:ascii="Times New Roman" w:eastAsia="Calibri" w:hAnsi="Times New Roman" w:cs="David" w:hint="cs"/>
          <w:szCs w:val="24"/>
          <w:rtl/>
          <w:lang w:val="en-US"/>
        </w:rPr>
        <w:t xml:space="preserve"> או השימוש בתחילת החזרה המקשרת בכינויי גוף מאזכרים ללא נושא</w:t>
      </w:r>
      <w:r w:rsidR="00AE6E3B" w:rsidRPr="00060E61">
        <w:rPr>
          <w:rFonts w:ascii="Times New Roman" w:eastAsia="Calibri" w:hAnsi="Times New Roman" w:cs="David" w:hint="cs"/>
          <w:szCs w:val="24"/>
          <w:rtl/>
          <w:lang w:val="en-US"/>
        </w:rPr>
        <w:t>.</w:t>
      </w:r>
    </w:p>
    <w:p w14:paraId="36B0D4CA" w14:textId="3D8DE2BF" w:rsidR="004577F8" w:rsidRPr="00060E61" w:rsidRDefault="00D65807" w:rsidP="00AF4C78">
      <w:pPr>
        <w:widowControl w:val="0"/>
        <w:bidi/>
        <w:spacing w:after="0" w:line="480" w:lineRule="auto"/>
        <w:ind w:firstLine="565"/>
        <w:jc w:val="both"/>
        <w:rPr>
          <w:rFonts w:ascii="Times New Roman" w:eastAsia="Calibri" w:hAnsi="Times New Roman" w:cs="David"/>
          <w:szCs w:val="24"/>
          <w:lang w:val="en-US"/>
        </w:rPr>
      </w:pPr>
      <w:r w:rsidRPr="00060E61">
        <w:rPr>
          <w:rFonts w:ascii="Times New Roman" w:eastAsia="Calibri" w:hAnsi="Times New Roman" w:cs="David" w:hint="cs"/>
          <w:szCs w:val="24"/>
          <w:rtl/>
          <w:lang w:val="en-US"/>
        </w:rPr>
        <w:t>ב</w:t>
      </w:r>
      <w:r w:rsidR="002723A6" w:rsidRPr="00060E61">
        <w:rPr>
          <w:rFonts w:ascii="Times New Roman" w:eastAsia="Calibri" w:hAnsi="Times New Roman" w:cs="David" w:hint="cs"/>
          <w:szCs w:val="24"/>
          <w:rtl/>
          <w:lang w:val="en-US"/>
        </w:rPr>
        <w:t>אנתרופוגוניה השתמש המחבר במסורות הידועות לנו מ</w:t>
      </w:r>
      <w:r w:rsidR="009D28A2" w:rsidRPr="00060E61">
        <w:rPr>
          <w:rFonts w:ascii="Times New Roman" w:eastAsia="Calibri" w:hAnsi="Times New Roman" w:cs="David" w:hint="cs"/>
          <w:szCs w:val="24"/>
          <w:rtl/>
          <w:lang w:val="en-US"/>
        </w:rPr>
        <w:t>-</w:t>
      </w:r>
      <w:proofErr w:type="spellStart"/>
      <w:r w:rsidR="009D28A2" w:rsidRPr="00060E61">
        <w:rPr>
          <w:rFonts w:ascii="Times New Roman" w:eastAsia="Calibri" w:hAnsi="Times New Roman" w:cs="David"/>
          <w:szCs w:val="24"/>
          <w:lang w:val="en-US"/>
        </w:rPr>
        <w:t>Atra</w:t>
      </w:r>
      <w:r w:rsidR="009D28A2" w:rsidRPr="00060E61">
        <w:rPr>
          <w:rFonts w:ascii="Times New Roman" w:eastAsia="Calibri" w:hAnsi="Times New Roman" w:cs="Times New Roman"/>
          <w:szCs w:val="24"/>
          <w:lang w:val="en-US"/>
        </w:rPr>
        <w:t>ḫ</w:t>
      </w:r>
      <w:r w:rsidR="009D28A2" w:rsidRPr="00060E61">
        <w:rPr>
          <w:rFonts w:ascii="Times New Roman" w:eastAsia="Calibri" w:hAnsi="Times New Roman" w:cs="David"/>
          <w:szCs w:val="24"/>
          <w:lang w:val="en-US"/>
        </w:rPr>
        <w:t>asis</w:t>
      </w:r>
      <w:proofErr w:type="spellEnd"/>
      <w:r w:rsidR="002723A6" w:rsidRPr="00060E61">
        <w:rPr>
          <w:rFonts w:ascii="Times New Roman" w:eastAsia="Calibri" w:hAnsi="Times New Roman" w:cs="David" w:hint="cs"/>
          <w:szCs w:val="24"/>
          <w:rtl/>
          <w:lang w:val="en-US"/>
        </w:rPr>
        <w:t xml:space="preserve">, על מנת לתאר את בריאת האדם בידי </w:t>
      </w:r>
      <w:proofErr w:type="spellStart"/>
      <w:r w:rsidR="009D28A2" w:rsidRPr="00060E61">
        <w:rPr>
          <w:rFonts w:ascii="Times New Roman" w:eastAsia="Calibri" w:hAnsi="Times New Roman" w:cs="David"/>
          <w:szCs w:val="24"/>
          <w:lang w:val="en-US"/>
        </w:rPr>
        <w:t>Marduk</w:t>
      </w:r>
      <w:proofErr w:type="spellEnd"/>
      <w:r w:rsidR="003A6098" w:rsidRPr="00060E61">
        <w:rPr>
          <w:rFonts w:ascii="Times New Roman" w:eastAsia="Calibri" w:hAnsi="Times New Roman" w:cs="David" w:hint="cs"/>
          <w:szCs w:val="24"/>
          <w:rtl/>
          <w:lang w:val="en-US"/>
        </w:rPr>
        <w:t xml:space="preserve"> במקומם של האלים העייפים מעבודתם</w:t>
      </w:r>
      <w:r w:rsidR="002723A6" w:rsidRPr="00060E61">
        <w:rPr>
          <w:rFonts w:ascii="Times New Roman" w:eastAsia="Calibri" w:hAnsi="Times New Roman" w:cs="David" w:hint="cs"/>
          <w:szCs w:val="24"/>
          <w:rtl/>
          <w:lang w:val="en-US"/>
        </w:rPr>
        <w:t>.</w:t>
      </w:r>
      <w:r w:rsidR="00F17120" w:rsidRPr="00060E61">
        <w:rPr>
          <w:rStyle w:val="FootnoteReference"/>
          <w:rFonts w:ascii="Times New Roman" w:eastAsia="Calibri" w:hAnsi="Times New Roman" w:cs="David"/>
          <w:szCs w:val="24"/>
          <w:rtl/>
          <w:lang w:val="en-US"/>
        </w:rPr>
        <w:footnoteReference w:id="20"/>
      </w:r>
      <w:r w:rsidR="002723A6" w:rsidRPr="00060E61">
        <w:rPr>
          <w:rFonts w:ascii="Times New Roman" w:eastAsia="Calibri" w:hAnsi="Times New Roman" w:cs="David" w:hint="cs"/>
          <w:szCs w:val="24"/>
          <w:rtl/>
          <w:lang w:val="en-US"/>
        </w:rPr>
        <w:t xml:space="preserve"> </w:t>
      </w:r>
      <w:r w:rsidR="00121404" w:rsidRPr="00060E61">
        <w:rPr>
          <w:rFonts w:ascii="Times New Roman" w:eastAsia="Calibri" w:hAnsi="Times New Roman" w:cs="David" w:hint="cs"/>
          <w:szCs w:val="24"/>
          <w:rtl/>
          <w:lang w:val="en-US"/>
        </w:rPr>
        <w:t xml:space="preserve">מסורות </w:t>
      </w:r>
      <w:r w:rsidR="003A6098" w:rsidRPr="00060E61">
        <w:rPr>
          <w:rFonts w:ascii="Times New Roman" w:eastAsia="Calibri" w:hAnsi="Times New Roman" w:cs="David" w:hint="cs"/>
          <w:szCs w:val="24"/>
          <w:rtl/>
          <w:lang w:val="en-US"/>
        </w:rPr>
        <w:t>אלו</w:t>
      </w:r>
      <w:r w:rsidR="007B2419" w:rsidRPr="00060E61">
        <w:rPr>
          <w:rFonts w:ascii="Times New Roman" w:eastAsia="Calibri" w:hAnsi="Times New Roman" w:cs="David" w:hint="cs"/>
          <w:szCs w:val="24"/>
          <w:rtl/>
          <w:lang w:val="en-US"/>
        </w:rPr>
        <w:t xml:space="preserve"> כבר שימשו קודם את מחבר </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7B2419" w:rsidRPr="00060E61">
        <w:rPr>
          <w:rFonts w:ascii="Times New Roman" w:eastAsia="Calibri" w:hAnsi="Times New Roman" w:cs="David" w:hint="cs"/>
          <w:szCs w:val="24"/>
          <w:rtl/>
          <w:lang w:val="en-US"/>
        </w:rPr>
        <w:t xml:space="preserve">, בתארו את </w:t>
      </w:r>
      <w:r w:rsidR="00121404" w:rsidRPr="00060E61">
        <w:rPr>
          <w:rFonts w:ascii="Times New Roman" w:eastAsia="Calibri" w:hAnsi="Times New Roman" w:cs="David" w:hint="cs"/>
          <w:szCs w:val="24"/>
          <w:rtl/>
          <w:lang w:val="en-US"/>
        </w:rPr>
        <w:t>רצונם</w:t>
      </w:r>
      <w:r w:rsidR="007B2419" w:rsidRPr="00060E61">
        <w:rPr>
          <w:rFonts w:ascii="Times New Roman" w:eastAsia="Calibri" w:hAnsi="Times New Roman" w:cs="David" w:hint="cs"/>
          <w:szCs w:val="24"/>
          <w:rtl/>
          <w:lang w:val="en-US"/>
        </w:rPr>
        <w:t xml:space="preserve"> של </w:t>
      </w:r>
      <w:proofErr w:type="spellStart"/>
      <w:r w:rsidR="009D28A2" w:rsidRPr="00060E61">
        <w:rPr>
          <w:rFonts w:ascii="Times New Roman" w:eastAsia="Calibri" w:hAnsi="Times New Roman" w:cs="David"/>
          <w:szCs w:val="24"/>
          <w:lang w:val="en-US"/>
        </w:rPr>
        <w:t>Ti</w:t>
      </w:r>
      <w:r w:rsidR="009D28A2" w:rsidRPr="00060E61">
        <w:rPr>
          <w:rFonts w:ascii="Times New Roman" w:eastAsia="Calibri" w:hAnsi="Times New Roman" w:cs="Times New Roman"/>
          <w:szCs w:val="24"/>
          <w:lang w:val="en-US"/>
        </w:rPr>
        <w:t>ā</w:t>
      </w:r>
      <w:r w:rsidR="009D28A2" w:rsidRPr="00060E61">
        <w:rPr>
          <w:rFonts w:ascii="Times New Roman" w:eastAsia="Calibri" w:hAnsi="Times New Roman" w:cs="David"/>
          <w:szCs w:val="24"/>
          <w:lang w:val="en-US"/>
        </w:rPr>
        <w:t>mtu</w:t>
      </w:r>
      <w:proofErr w:type="spellEnd"/>
      <w:r w:rsidR="007B2419" w:rsidRPr="00060E61">
        <w:rPr>
          <w:rFonts w:ascii="Times New Roman" w:eastAsia="Calibri" w:hAnsi="Times New Roman" w:cs="David" w:hint="cs"/>
          <w:szCs w:val="24"/>
          <w:rtl/>
          <w:lang w:val="en-US"/>
        </w:rPr>
        <w:t xml:space="preserve"> ו</w:t>
      </w:r>
      <w:r w:rsidR="009D28A2" w:rsidRPr="00060E61">
        <w:rPr>
          <w:rFonts w:ascii="Times New Roman" w:eastAsia="Calibri" w:hAnsi="Times New Roman" w:cs="David" w:hint="cs"/>
          <w:szCs w:val="24"/>
          <w:rtl/>
          <w:lang w:val="en-US"/>
        </w:rPr>
        <w:t>-</w:t>
      </w:r>
      <w:proofErr w:type="spellStart"/>
      <w:r w:rsidR="009D28A2" w:rsidRPr="00060E61">
        <w:rPr>
          <w:rFonts w:ascii="Times New Roman" w:eastAsia="Calibri" w:hAnsi="Times New Roman" w:cs="David"/>
          <w:szCs w:val="24"/>
          <w:lang w:val="en-US"/>
        </w:rPr>
        <w:t>Aps</w:t>
      </w:r>
      <w:r w:rsidR="009D28A2" w:rsidRPr="00060E61">
        <w:rPr>
          <w:rFonts w:ascii="Times New Roman" w:eastAsia="Calibri" w:hAnsi="Times New Roman" w:cs="Times New Roman"/>
          <w:szCs w:val="24"/>
          <w:lang w:val="en-US"/>
        </w:rPr>
        <w:t>û</w:t>
      </w:r>
      <w:proofErr w:type="spellEnd"/>
      <w:r w:rsidR="00121404" w:rsidRPr="00060E61">
        <w:rPr>
          <w:rFonts w:ascii="Times New Roman" w:eastAsia="Calibri" w:hAnsi="Times New Roman" w:cs="David" w:hint="cs"/>
          <w:szCs w:val="24"/>
          <w:rtl/>
          <w:lang w:val="en-US"/>
        </w:rPr>
        <w:t xml:space="preserve"> לנוח</w:t>
      </w:r>
      <w:r w:rsidR="007B2419" w:rsidRPr="00060E61">
        <w:rPr>
          <w:rFonts w:ascii="Times New Roman" w:eastAsia="Calibri" w:hAnsi="Times New Roman" w:cs="David" w:hint="cs"/>
          <w:szCs w:val="24"/>
          <w:rtl/>
          <w:lang w:val="en-US"/>
        </w:rPr>
        <w:t xml:space="preserve"> </w:t>
      </w:r>
      <w:r w:rsidR="00121404" w:rsidRPr="00060E61">
        <w:rPr>
          <w:rFonts w:ascii="Times New Roman" w:eastAsia="Calibri" w:hAnsi="Times New Roman" w:cs="David" w:hint="cs"/>
          <w:szCs w:val="24"/>
          <w:rtl/>
          <w:lang w:val="en-US"/>
        </w:rPr>
        <w:t>ו</w:t>
      </w:r>
      <w:r w:rsidR="00AE6E3B" w:rsidRPr="00060E61">
        <w:rPr>
          <w:rFonts w:ascii="Times New Roman" w:eastAsia="Calibri" w:hAnsi="Times New Roman" w:cs="David" w:hint="cs"/>
          <w:szCs w:val="24"/>
          <w:rtl/>
          <w:lang w:val="en-US"/>
        </w:rPr>
        <w:t xml:space="preserve">את </w:t>
      </w:r>
      <w:r w:rsidR="00121404" w:rsidRPr="00060E61">
        <w:rPr>
          <w:rFonts w:ascii="Times New Roman" w:eastAsia="Calibri" w:hAnsi="Times New Roman" w:cs="David" w:hint="cs"/>
          <w:szCs w:val="24"/>
          <w:rtl/>
          <w:lang w:val="en-US"/>
        </w:rPr>
        <w:t>מצוקתם בשל רעש האלים</w:t>
      </w:r>
      <w:r w:rsidR="00D556FE" w:rsidRPr="00060E61">
        <w:rPr>
          <w:rFonts w:ascii="Times New Roman" w:eastAsia="Calibri" w:hAnsi="Times New Roman" w:cs="David" w:hint="cs"/>
          <w:szCs w:val="24"/>
          <w:rtl/>
          <w:lang w:val="en-US"/>
        </w:rPr>
        <w:t xml:space="preserve"> (זהו עיקר</w:t>
      </w:r>
      <w:r w:rsidR="009D28A2" w:rsidRPr="00060E61">
        <w:rPr>
          <w:rFonts w:ascii="Times New Roman" w:eastAsia="Calibri" w:hAnsi="Times New Roman" w:cs="David" w:hint="cs"/>
          <w:szCs w:val="24"/>
          <w:rtl/>
          <w:lang w:val="en-US"/>
        </w:rPr>
        <w:t xml:space="preserve"> תוכנו</w:t>
      </w:r>
      <w:r w:rsidR="00D556FE" w:rsidRPr="00060E61">
        <w:rPr>
          <w:rFonts w:ascii="Times New Roman" w:eastAsia="Calibri" w:hAnsi="Times New Roman" w:cs="David" w:hint="cs"/>
          <w:szCs w:val="24"/>
          <w:rtl/>
          <w:lang w:val="en-US"/>
        </w:rPr>
        <w:t xml:space="preserve"> של הלוח הראשון</w:t>
      </w:r>
      <w:r w:rsidR="009D28A2" w:rsidRPr="00060E61">
        <w:rPr>
          <w:rFonts w:ascii="Times New Roman" w:eastAsia="Calibri" w:hAnsi="Times New Roman" w:cs="David" w:hint="cs"/>
          <w:szCs w:val="24"/>
          <w:rtl/>
          <w:lang w:val="en-US"/>
        </w:rPr>
        <w:t xml:space="preserve"> של </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D556FE" w:rsidRPr="00060E61">
        <w:rPr>
          <w:rFonts w:ascii="Times New Roman" w:eastAsia="Calibri" w:hAnsi="Times New Roman" w:cs="David" w:hint="cs"/>
          <w:szCs w:val="24"/>
          <w:rtl/>
          <w:lang w:val="en-US"/>
        </w:rPr>
        <w:t>)</w:t>
      </w:r>
      <w:r w:rsidR="007B2419" w:rsidRPr="00060E61">
        <w:rPr>
          <w:rFonts w:ascii="Times New Roman" w:eastAsia="Calibri" w:hAnsi="Times New Roman" w:cs="David" w:hint="cs"/>
          <w:szCs w:val="24"/>
          <w:rtl/>
          <w:lang w:val="en-US"/>
        </w:rPr>
        <w:t xml:space="preserve">. </w:t>
      </w:r>
      <w:r w:rsidR="00886459" w:rsidRPr="00060E61">
        <w:rPr>
          <w:rFonts w:ascii="Times New Roman" w:eastAsia="Calibri" w:hAnsi="Times New Roman" w:cs="David" w:hint="cs"/>
          <w:szCs w:val="24"/>
          <w:rtl/>
          <w:lang w:val="en-US"/>
        </w:rPr>
        <w:t xml:space="preserve">אולם </w:t>
      </w:r>
      <w:r w:rsidR="00065EFF" w:rsidRPr="00060E61">
        <w:rPr>
          <w:rFonts w:ascii="Times New Roman" w:eastAsia="Calibri" w:hAnsi="Times New Roman" w:cs="David" w:hint="cs"/>
          <w:szCs w:val="24"/>
          <w:rtl/>
          <w:lang w:val="en-US"/>
        </w:rPr>
        <w:t>באנתרופוגוניה</w:t>
      </w:r>
      <w:r w:rsidR="00886459" w:rsidRPr="00060E61">
        <w:rPr>
          <w:rFonts w:ascii="Times New Roman" w:eastAsia="Calibri" w:hAnsi="Times New Roman" w:cs="David" w:hint="cs"/>
          <w:szCs w:val="24"/>
          <w:rtl/>
          <w:lang w:val="en-US"/>
        </w:rPr>
        <w:t xml:space="preserve">, </w:t>
      </w:r>
      <w:r w:rsidR="00121404" w:rsidRPr="00060E61">
        <w:rPr>
          <w:rFonts w:ascii="Times New Roman" w:eastAsia="Calibri" w:hAnsi="Times New Roman" w:cs="David" w:hint="cs"/>
          <w:szCs w:val="24"/>
          <w:rtl/>
          <w:lang w:val="en-US"/>
        </w:rPr>
        <w:t xml:space="preserve">אלו </w:t>
      </w:r>
      <w:r w:rsidR="00AF4C78" w:rsidRPr="00060E61">
        <w:rPr>
          <w:rFonts w:ascii="Times New Roman" w:eastAsia="Calibri" w:hAnsi="Times New Roman" w:cs="David" w:hint="cs"/>
          <w:szCs w:val="24"/>
          <w:rtl/>
          <w:lang w:val="en-US"/>
        </w:rPr>
        <w:t xml:space="preserve">הם </w:t>
      </w:r>
      <w:r w:rsidR="00121404" w:rsidRPr="00060E61">
        <w:rPr>
          <w:rFonts w:ascii="Times New Roman" w:eastAsia="Calibri" w:hAnsi="Times New Roman" w:cs="David" w:hint="cs"/>
          <w:szCs w:val="24"/>
          <w:rtl/>
          <w:lang w:val="en-US"/>
        </w:rPr>
        <w:t xml:space="preserve">האלים עצמם המבקשים לנוח מעבודות הבנייה, אף על פי שכאמור לעיל, אין לכך משמעות בהמשך היצירה המתארת את בניית המקדש בידי האלים. </w:t>
      </w:r>
      <w:r w:rsidR="00065EFF" w:rsidRPr="00060E61">
        <w:rPr>
          <w:rFonts w:ascii="Times New Roman" w:eastAsia="Calibri" w:hAnsi="Times New Roman" w:cs="David" w:hint="cs"/>
          <w:szCs w:val="24"/>
          <w:rtl/>
          <w:lang w:val="en-US"/>
        </w:rPr>
        <w:t>ב</w:t>
      </w:r>
      <w:r w:rsidR="00121404" w:rsidRPr="00060E61">
        <w:rPr>
          <w:rFonts w:ascii="Times New Roman" w:eastAsia="Calibri" w:hAnsi="Times New Roman" w:cs="David" w:hint="cs"/>
          <w:szCs w:val="24"/>
          <w:rtl/>
          <w:lang w:val="en-US"/>
        </w:rPr>
        <w:t xml:space="preserve">תפקידו של האל </w:t>
      </w:r>
      <w:r w:rsidR="00B46EF0" w:rsidRPr="00060E61">
        <w:rPr>
          <w:rFonts w:ascii="Times New Roman" w:eastAsia="Calibri" w:hAnsi="Times New Roman" w:cs="David"/>
          <w:szCs w:val="24"/>
          <w:lang w:val="en-US"/>
        </w:rPr>
        <w:t>We</w:t>
      </w:r>
      <w:r w:rsidR="00121404" w:rsidRPr="00060E61">
        <w:rPr>
          <w:rFonts w:ascii="Times New Roman" w:eastAsia="Calibri" w:hAnsi="Times New Roman" w:cs="David" w:hint="cs"/>
          <w:szCs w:val="24"/>
          <w:rtl/>
          <w:lang w:val="en-US"/>
        </w:rPr>
        <w:t xml:space="preserve">, אשר </w:t>
      </w:r>
      <w:r w:rsidR="002723A6" w:rsidRPr="00060E61">
        <w:rPr>
          <w:rFonts w:ascii="Times New Roman" w:eastAsia="Calibri" w:hAnsi="Times New Roman" w:cs="David" w:hint="cs"/>
          <w:szCs w:val="24"/>
          <w:rtl/>
          <w:lang w:val="en-US"/>
        </w:rPr>
        <w:t>שימש ב</w:t>
      </w:r>
      <w:r w:rsidR="009D28A2" w:rsidRPr="00060E61">
        <w:rPr>
          <w:rFonts w:ascii="Times New Roman" w:eastAsia="Calibri" w:hAnsi="Times New Roman" w:cs="David" w:hint="cs"/>
          <w:szCs w:val="24"/>
          <w:rtl/>
          <w:lang w:val="en-US"/>
        </w:rPr>
        <w:t>-</w:t>
      </w:r>
      <w:r w:rsidR="009D28A2" w:rsidRPr="00060E61">
        <w:rPr>
          <w:rFonts w:ascii="Times New Roman" w:eastAsia="Calibri" w:hAnsi="Times New Roman" w:cs="David"/>
          <w:szCs w:val="24"/>
          <w:lang w:val="en-US"/>
        </w:rPr>
        <w:t xml:space="preserve"> </w:t>
      </w:r>
      <w:proofErr w:type="spellStart"/>
      <w:r w:rsidR="009D28A2" w:rsidRPr="00060E61">
        <w:rPr>
          <w:rFonts w:ascii="Times New Roman" w:eastAsia="Calibri" w:hAnsi="Times New Roman" w:cs="David"/>
          <w:szCs w:val="24"/>
          <w:lang w:val="en-US"/>
        </w:rPr>
        <w:t>Atra</w:t>
      </w:r>
      <w:r w:rsidR="009D28A2" w:rsidRPr="00060E61">
        <w:rPr>
          <w:rFonts w:ascii="Times New Roman" w:eastAsia="Calibri" w:hAnsi="Times New Roman" w:cs="Times New Roman"/>
          <w:szCs w:val="24"/>
          <w:lang w:val="en-US"/>
        </w:rPr>
        <w:t>ḫ</w:t>
      </w:r>
      <w:r w:rsidR="009D28A2" w:rsidRPr="00060E61">
        <w:rPr>
          <w:rFonts w:ascii="Times New Roman" w:eastAsia="Calibri" w:hAnsi="Times New Roman" w:cs="David"/>
          <w:szCs w:val="24"/>
          <w:lang w:val="en-US"/>
        </w:rPr>
        <w:t>asis</w:t>
      </w:r>
      <w:proofErr w:type="spellEnd"/>
      <w:r w:rsidR="002723A6" w:rsidRPr="00060E61">
        <w:rPr>
          <w:rFonts w:ascii="Times New Roman" w:eastAsia="Calibri" w:hAnsi="Times New Roman" w:cs="David" w:hint="cs"/>
          <w:szCs w:val="24"/>
          <w:rtl/>
          <w:lang w:val="en-US"/>
        </w:rPr>
        <w:t>כבסיס ליצירת האדם לאחר שלכדוהו האלים</w:t>
      </w:r>
      <w:r w:rsidR="00121404" w:rsidRPr="00060E61">
        <w:rPr>
          <w:rFonts w:ascii="Times New Roman" w:eastAsia="Calibri" w:hAnsi="Times New Roman" w:cs="David" w:hint="cs"/>
          <w:szCs w:val="24"/>
          <w:rtl/>
          <w:lang w:val="en-US"/>
        </w:rPr>
        <w:t xml:space="preserve"> וטבחוהו</w:t>
      </w:r>
      <w:r w:rsidR="002723A6" w:rsidRPr="00060E61">
        <w:rPr>
          <w:rFonts w:ascii="Times New Roman" w:eastAsia="Calibri" w:hAnsi="Times New Roman" w:cs="David" w:hint="cs"/>
          <w:szCs w:val="24"/>
          <w:rtl/>
          <w:lang w:val="en-US"/>
        </w:rPr>
        <w:t>,</w:t>
      </w:r>
      <w:r w:rsidR="00121404" w:rsidRPr="00060E61">
        <w:rPr>
          <w:rFonts w:ascii="Times New Roman" w:eastAsia="Calibri" w:hAnsi="Times New Roman" w:cs="David" w:hint="cs"/>
          <w:szCs w:val="24"/>
          <w:rtl/>
          <w:lang w:val="en-US"/>
        </w:rPr>
        <w:t xml:space="preserve"> משמש </w:t>
      </w:r>
      <w:proofErr w:type="spellStart"/>
      <w:r w:rsidR="009D28A2" w:rsidRPr="00060E61">
        <w:rPr>
          <w:rFonts w:ascii="Times New Roman" w:eastAsia="Calibri" w:hAnsi="Times New Roman" w:cs="David"/>
          <w:szCs w:val="24"/>
          <w:lang w:val="en-US"/>
        </w:rPr>
        <w:t>Qingu</w:t>
      </w:r>
      <w:proofErr w:type="spellEnd"/>
      <w:r w:rsidR="00065EFF" w:rsidRPr="00060E61">
        <w:rPr>
          <w:rFonts w:ascii="Times New Roman" w:eastAsia="Calibri" w:hAnsi="Times New Roman" w:cs="David" w:hint="cs"/>
          <w:szCs w:val="24"/>
          <w:rtl/>
          <w:lang w:val="en-US"/>
        </w:rPr>
        <w:t xml:space="preserve"> באנתרופוגוניה</w:t>
      </w:r>
      <w:r w:rsidR="00AF4C78" w:rsidRPr="00060E61">
        <w:rPr>
          <w:rFonts w:ascii="Times New Roman" w:eastAsia="Calibri" w:hAnsi="Times New Roman" w:cs="David" w:hint="cs"/>
          <w:szCs w:val="24"/>
          <w:rtl/>
          <w:lang w:val="en-US"/>
        </w:rPr>
        <w:t xml:space="preserve">; </w:t>
      </w:r>
      <w:r w:rsidR="00121404" w:rsidRPr="00060E61">
        <w:rPr>
          <w:rFonts w:ascii="Times New Roman" w:eastAsia="Calibri" w:hAnsi="Times New Roman" w:cs="David" w:hint="cs"/>
          <w:szCs w:val="24"/>
          <w:rtl/>
          <w:lang w:val="en-US"/>
        </w:rPr>
        <w:t>מסופר כי</w:t>
      </w:r>
      <w:r w:rsidR="002723A6" w:rsidRPr="00060E61">
        <w:rPr>
          <w:rFonts w:ascii="Times New Roman" w:eastAsia="Calibri" w:hAnsi="Times New Roman" w:cs="David" w:hint="cs"/>
          <w:szCs w:val="24"/>
          <w:rtl/>
          <w:lang w:val="en-US"/>
        </w:rPr>
        <w:t xml:space="preserve"> </w:t>
      </w:r>
      <w:r w:rsidR="00293F4F" w:rsidRPr="00060E61">
        <w:rPr>
          <w:rFonts w:ascii="Times New Roman" w:eastAsia="Calibri" w:hAnsi="Times New Roman" w:cs="David" w:hint="cs"/>
          <w:szCs w:val="24"/>
          <w:rtl/>
          <w:lang w:val="en-US"/>
        </w:rPr>
        <w:t>האלים הסגירוהו</w:t>
      </w:r>
      <w:r w:rsidR="002723A6" w:rsidRPr="00060E61">
        <w:rPr>
          <w:rFonts w:ascii="Times New Roman" w:eastAsia="Calibri" w:hAnsi="Times New Roman" w:cs="David" w:hint="cs"/>
          <w:szCs w:val="24"/>
          <w:rtl/>
          <w:lang w:val="en-US"/>
        </w:rPr>
        <w:t xml:space="preserve"> ל</w:t>
      </w:r>
      <w:r w:rsidR="009D28A2" w:rsidRPr="00060E61">
        <w:rPr>
          <w:rFonts w:ascii="Times New Roman" w:eastAsia="Calibri" w:hAnsi="Times New Roman" w:cs="David" w:hint="cs"/>
          <w:szCs w:val="24"/>
          <w:rtl/>
          <w:lang w:val="en-US"/>
        </w:rPr>
        <w:t>-</w:t>
      </w:r>
      <w:proofErr w:type="spellStart"/>
      <w:r w:rsidR="009D28A2" w:rsidRPr="00060E61">
        <w:rPr>
          <w:rFonts w:ascii="Times New Roman" w:eastAsia="Calibri" w:hAnsi="Times New Roman" w:cs="David"/>
          <w:szCs w:val="24"/>
          <w:lang w:val="en-US"/>
        </w:rPr>
        <w:t>Marduk</w:t>
      </w:r>
      <w:proofErr w:type="spellEnd"/>
      <w:r w:rsidR="002723A6" w:rsidRPr="00060E61">
        <w:rPr>
          <w:rFonts w:ascii="Times New Roman" w:eastAsia="Calibri" w:hAnsi="Times New Roman" w:cs="David" w:hint="cs"/>
          <w:szCs w:val="24"/>
          <w:rtl/>
          <w:lang w:val="en-US"/>
        </w:rPr>
        <w:t xml:space="preserve"> וזה </w:t>
      </w:r>
      <w:r w:rsidR="00293F4F" w:rsidRPr="00060E61">
        <w:rPr>
          <w:rFonts w:ascii="Times New Roman" w:eastAsia="Calibri" w:hAnsi="Times New Roman" w:cs="David" w:hint="cs"/>
          <w:szCs w:val="24"/>
          <w:rtl/>
          <w:lang w:val="en-US"/>
        </w:rPr>
        <w:t>יצר</w:t>
      </w:r>
      <w:r w:rsidR="002723A6" w:rsidRPr="00060E61">
        <w:rPr>
          <w:rFonts w:ascii="Times New Roman" w:eastAsia="Calibri" w:hAnsi="Times New Roman" w:cs="David" w:hint="cs"/>
          <w:szCs w:val="24"/>
          <w:rtl/>
          <w:lang w:val="en-US"/>
        </w:rPr>
        <w:t xml:space="preserve"> מדמו את האדם</w:t>
      </w:r>
      <w:r w:rsidR="00293F4F" w:rsidRPr="00060E61">
        <w:rPr>
          <w:rFonts w:ascii="Times New Roman" w:eastAsia="Calibri" w:hAnsi="Times New Roman" w:cs="David" w:hint="cs"/>
          <w:szCs w:val="24"/>
          <w:rtl/>
          <w:lang w:val="en-US"/>
        </w:rPr>
        <w:t xml:space="preserve"> (</w:t>
      </w:r>
      <w:r w:rsidR="009D28A2" w:rsidRPr="00060E61">
        <w:rPr>
          <w:rFonts w:ascii="Times New Roman" w:eastAsia="Calibri" w:hAnsi="Times New Roman" w:cs="David"/>
          <w:szCs w:val="24"/>
          <w:lang w:val="en-GB"/>
        </w:rPr>
        <w:t xml:space="preserve">VI </w:t>
      </w:r>
      <w:r w:rsidR="00293F4F" w:rsidRPr="00060E61">
        <w:rPr>
          <w:rFonts w:ascii="Times New Roman" w:eastAsia="Calibri" w:hAnsi="Times New Roman" w:cs="David"/>
          <w:szCs w:val="24"/>
          <w:lang w:val="en-GB"/>
        </w:rPr>
        <w:t>20-34</w:t>
      </w:r>
      <w:r w:rsidR="00293F4F" w:rsidRPr="00060E61">
        <w:rPr>
          <w:rFonts w:ascii="Times New Roman" w:eastAsia="Calibri" w:hAnsi="Times New Roman" w:cs="David" w:hint="cs"/>
          <w:szCs w:val="24"/>
          <w:rtl/>
          <w:lang w:val="en-US"/>
        </w:rPr>
        <w:t>)</w:t>
      </w:r>
      <w:r w:rsidR="00065EFF" w:rsidRPr="00060E61">
        <w:rPr>
          <w:rFonts w:ascii="Times New Roman" w:eastAsia="Calibri" w:hAnsi="Times New Roman" w:cs="David" w:hint="cs"/>
          <w:szCs w:val="24"/>
          <w:rtl/>
          <w:lang w:val="en-US"/>
        </w:rPr>
        <w:t xml:space="preserve">. </w:t>
      </w:r>
      <w:r w:rsidR="00065EFF" w:rsidRPr="00060E61">
        <w:rPr>
          <w:rFonts w:ascii="Times New Roman" w:eastAsia="Calibri" w:hAnsi="Times New Roman" w:cs="David" w:hint="cs"/>
          <w:szCs w:val="24"/>
          <w:rtl/>
          <w:lang w:val="en-US"/>
        </w:rPr>
        <w:lastRenderedPageBreak/>
        <w:t>זאת,</w:t>
      </w:r>
      <w:r w:rsidR="002723A6" w:rsidRPr="00060E61">
        <w:rPr>
          <w:rFonts w:ascii="Times New Roman" w:eastAsia="Calibri" w:hAnsi="Times New Roman" w:cs="David" w:hint="cs"/>
          <w:szCs w:val="24"/>
          <w:rtl/>
          <w:lang w:val="en-US"/>
        </w:rPr>
        <w:t xml:space="preserve"> </w:t>
      </w:r>
      <w:r w:rsidR="00AF4C78" w:rsidRPr="00060E61">
        <w:rPr>
          <w:rFonts w:ascii="Times New Roman" w:eastAsia="Calibri" w:hAnsi="Times New Roman" w:cs="David" w:hint="cs"/>
          <w:szCs w:val="24"/>
          <w:rtl/>
          <w:lang w:val="en-US"/>
        </w:rPr>
        <w:t>אף ש</w:t>
      </w:r>
      <w:r w:rsidR="00293F4F" w:rsidRPr="00060E61">
        <w:rPr>
          <w:rFonts w:ascii="Times New Roman" w:eastAsia="Calibri" w:hAnsi="Times New Roman" w:cs="David" w:hint="cs"/>
          <w:szCs w:val="24"/>
          <w:rtl/>
          <w:lang w:val="en-US"/>
        </w:rPr>
        <w:t>קודם לכן</w:t>
      </w:r>
      <w:r w:rsidR="007038A2" w:rsidRPr="00060E61">
        <w:rPr>
          <w:rFonts w:ascii="Times New Roman" w:eastAsia="Calibri" w:hAnsi="Times New Roman" w:cs="David" w:hint="cs"/>
          <w:szCs w:val="24"/>
          <w:rtl/>
          <w:lang w:val="en-US"/>
        </w:rPr>
        <w:t xml:space="preserve"> סופר</w:t>
      </w:r>
      <w:r w:rsidR="00293F4F" w:rsidRPr="00060E61">
        <w:rPr>
          <w:rFonts w:ascii="Times New Roman" w:eastAsia="Calibri" w:hAnsi="Times New Roman" w:cs="David" w:hint="cs"/>
          <w:szCs w:val="24"/>
          <w:rtl/>
          <w:lang w:val="en-US"/>
        </w:rPr>
        <w:t xml:space="preserve"> כי </w:t>
      </w:r>
      <w:proofErr w:type="spellStart"/>
      <w:r w:rsidR="004A7B8D" w:rsidRPr="00060E61">
        <w:rPr>
          <w:rFonts w:ascii="Times New Roman" w:eastAsia="Calibri" w:hAnsi="Times New Roman" w:cs="David" w:hint="cs"/>
          <w:szCs w:val="24"/>
          <w:lang w:val="en-US"/>
        </w:rPr>
        <w:t>Marduk</w:t>
      </w:r>
      <w:proofErr w:type="spellEnd"/>
      <w:r w:rsidR="00293F4F" w:rsidRPr="00060E61">
        <w:rPr>
          <w:rFonts w:ascii="Times New Roman" w:eastAsia="Calibri" w:hAnsi="Times New Roman" w:cs="David" w:hint="cs"/>
          <w:szCs w:val="24"/>
          <w:rtl/>
          <w:lang w:val="en-US"/>
        </w:rPr>
        <w:t xml:space="preserve"> הרג את </w:t>
      </w:r>
      <w:proofErr w:type="spellStart"/>
      <w:r w:rsidR="009D28A2" w:rsidRPr="00060E61">
        <w:rPr>
          <w:rFonts w:ascii="Times New Roman" w:eastAsia="Calibri" w:hAnsi="Times New Roman" w:cs="David"/>
          <w:szCs w:val="24"/>
          <w:lang w:val="en-GB"/>
        </w:rPr>
        <w:t>Qingu</w:t>
      </w:r>
      <w:proofErr w:type="spellEnd"/>
      <w:r w:rsidR="00293F4F" w:rsidRPr="00060E61">
        <w:rPr>
          <w:rFonts w:ascii="Times New Roman" w:eastAsia="Calibri" w:hAnsi="Times New Roman" w:cs="David" w:hint="cs"/>
          <w:szCs w:val="24"/>
          <w:rtl/>
          <w:lang w:val="en-US"/>
        </w:rPr>
        <w:t xml:space="preserve"> מייד בתום המלחמה (</w:t>
      </w:r>
      <w:r w:rsidR="009D28A2" w:rsidRPr="00060E61">
        <w:rPr>
          <w:rFonts w:ascii="Times New Roman" w:eastAsia="Calibri" w:hAnsi="Times New Roman" w:cs="David"/>
          <w:szCs w:val="24"/>
          <w:lang w:val="en-GB"/>
        </w:rPr>
        <w:t xml:space="preserve">IV </w:t>
      </w:r>
      <w:r w:rsidR="00293F4F" w:rsidRPr="00060E61">
        <w:rPr>
          <w:rFonts w:ascii="Times New Roman" w:eastAsia="Calibri" w:hAnsi="Times New Roman" w:cs="David"/>
          <w:szCs w:val="24"/>
          <w:lang w:val="en-GB"/>
        </w:rPr>
        <w:t>119-120</w:t>
      </w:r>
      <w:r w:rsidR="00293F4F" w:rsidRPr="00060E61">
        <w:rPr>
          <w:rFonts w:ascii="Times New Roman" w:eastAsia="Calibri" w:hAnsi="Times New Roman" w:cs="David" w:hint="cs"/>
          <w:szCs w:val="24"/>
          <w:rtl/>
          <w:lang w:val="en-US"/>
        </w:rPr>
        <w:t>).</w:t>
      </w:r>
      <w:r w:rsidR="003F76AC" w:rsidRPr="00060E61">
        <w:rPr>
          <w:rStyle w:val="FootnoteReference"/>
          <w:rFonts w:ascii="Times New Roman" w:eastAsia="Calibri" w:hAnsi="Times New Roman" w:cs="David"/>
          <w:szCs w:val="24"/>
          <w:rtl/>
          <w:lang w:val="en-US"/>
        </w:rPr>
        <w:footnoteReference w:id="21"/>
      </w:r>
      <w:r w:rsidR="003F76AC" w:rsidRPr="00060E61">
        <w:rPr>
          <w:rFonts w:ascii="Times New Roman" w:eastAsia="Calibri" w:hAnsi="Times New Roman" w:cs="David" w:hint="cs"/>
          <w:szCs w:val="24"/>
          <w:rtl/>
          <w:lang w:val="en-US"/>
        </w:rPr>
        <w:t xml:space="preserve"> </w:t>
      </w:r>
      <w:r w:rsidR="00293F4F" w:rsidRPr="00060E61">
        <w:rPr>
          <w:rFonts w:ascii="Times New Roman" w:eastAsia="Calibri" w:hAnsi="Times New Roman" w:cs="David" w:hint="cs"/>
          <w:szCs w:val="24"/>
          <w:rtl/>
          <w:lang w:val="en-US"/>
        </w:rPr>
        <w:t>לעיל</w:t>
      </w:r>
      <w:r w:rsidR="00F17120" w:rsidRPr="00060E61">
        <w:rPr>
          <w:rFonts w:ascii="Times New Roman" w:eastAsia="Calibri" w:hAnsi="Times New Roman" w:cs="David" w:hint="cs"/>
          <w:szCs w:val="24"/>
          <w:rtl/>
          <w:lang w:val="en-US"/>
        </w:rPr>
        <w:t xml:space="preserve"> כבר</w:t>
      </w:r>
      <w:r w:rsidR="00293F4F" w:rsidRPr="00060E61">
        <w:rPr>
          <w:rFonts w:ascii="Times New Roman" w:eastAsia="Calibri" w:hAnsi="Times New Roman" w:cs="David" w:hint="cs"/>
          <w:szCs w:val="24"/>
          <w:rtl/>
          <w:lang w:val="en-US"/>
        </w:rPr>
        <w:t xml:space="preserve"> </w:t>
      </w:r>
      <w:r w:rsidR="00065EFF" w:rsidRPr="00060E61">
        <w:rPr>
          <w:rFonts w:ascii="Times New Roman" w:eastAsia="Calibri" w:hAnsi="Times New Roman" w:cs="David" w:hint="cs"/>
          <w:szCs w:val="24"/>
          <w:rtl/>
          <w:lang w:val="en-US"/>
        </w:rPr>
        <w:t>הו</w:t>
      </w:r>
      <w:r w:rsidR="00293F4F" w:rsidRPr="00060E61">
        <w:rPr>
          <w:rFonts w:ascii="Times New Roman" w:eastAsia="Calibri" w:hAnsi="Times New Roman" w:cs="David" w:hint="cs"/>
          <w:szCs w:val="24"/>
          <w:rtl/>
          <w:lang w:val="en-US"/>
        </w:rPr>
        <w:t>זכר כי ה</w:t>
      </w:r>
      <w:r w:rsidR="004D2848" w:rsidRPr="00060E61">
        <w:rPr>
          <w:rFonts w:ascii="Times New Roman" w:eastAsia="Calibri" w:hAnsi="Times New Roman" w:cs="David" w:hint="cs"/>
          <w:szCs w:val="24"/>
          <w:rtl/>
          <w:lang w:val="en-US"/>
        </w:rPr>
        <w:t xml:space="preserve">חזרה המקשרת </w:t>
      </w:r>
      <w:r w:rsidR="004577F8" w:rsidRPr="00060E61">
        <w:rPr>
          <w:rFonts w:ascii="Times New Roman" w:eastAsia="Calibri" w:hAnsi="Times New Roman" w:cs="David" w:hint="cs"/>
          <w:szCs w:val="24"/>
          <w:rtl/>
          <w:lang w:val="en-US"/>
        </w:rPr>
        <w:t xml:space="preserve">שאחרי האנתרופוגוניה </w:t>
      </w:r>
      <w:r w:rsidR="00293F4F" w:rsidRPr="00060E61">
        <w:rPr>
          <w:rFonts w:ascii="Times New Roman" w:eastAsia="Calibri" w:hAnsi="Times New Roman" w:cs="David" w:hint="cs"/>
          <w:szCs w:val="24"/>
          <w:rtl/>
          <w:lang w:val="en-US"/>
        </w:rPr>
        <w:t>מצטטת את</w:t>
      </w:r>
      <w:r w:rsidR="004577F8" w:rsidRPr="00060E61">
        <w:rPr>
          <w:rFonts w:ascii="Times New Roman" w:eastAsia="Calibri" w:hAnsi="Times New Roman" w:cs="David" w:hint="cs"/>
          <w:szCs w:val="24"/>
          <w:rtl/>
          <w:lang w:val="en-US"/>
        </w:rPr>
        <w:t xml:space="preserve"> בקשת האלים לבנות מקדש, </w:t>
      </w:r>
      <w:r w:rsidR="00293F4F" w:rsidRPr="00060E61">
        <w:rPr>
          <w:rFonts w:ascii="Times New Roman" w:eastAsia="Calibri" w:hAnsi="Times New Roman" w:cs="David" w:hint="cs"/>
          <w:szCs w:val="24"/>
          <w:rtl/>
          <w:lang w:val="en-US"/>
        </w:rPr>
        <w:t xml:space="preserve">ובכך כופלת </w:t>
      </w:r>
      <w:r w:rsidR="007038A2" w:rsidRPr="00060E61">
        <w:rPr>
          <w:rFonts w:ascii="Times New Roman" w:eastAsia="Calibri" w:hAnsi="Times New Roman" w:cs="David" w:hint="cs"/>
          <w:szCs w:val="24"/>
          <w:rtl/>
          <w:lang w:val="en-US"/>
        </w:rPr>
        <w:t xml:space="preserve">וסותרת </w:t>
      </w:r>
      <w:r w:rsidR="00293F4F" w:rsidRPr="00060E61">
        <w:rPr>
          <w:rFonts w:ascii="Times New Roman" w:eastAsia="Calibri" w:hAnsi="Times New Roman" w:cs="David" w:hint="cs"/>
          <w:szCs w:val="24"/>
          <w:rtl/>
          <w:lang w:val="en-US"/>
        </w:rPr>
        <w:t>את בקשת</w:t>
      </w:r>
      <w:r w:rsidR="004577F8" w:rsidRPr="00060E61">
        <w:rPr>
          <w:rFonts w:ascii="Times New Roman" w:eastAsia="Calibri" w:hAnsi="Times New Roman" w:cs="David" w:hint="cs"/>
          <w:szCs w:val="24"/>
          <w:rtl/>
          <w:lang w:val="en-US"/>
        </w:rPr>
        <w:t xml:space="preserve"> </w:t>
      </w:r>
      <w:proofErr w:type="spellStart"/>
      <w:r w:rsidR="004A7B8D" w:rsidRPr="00060E61">
        <w:rPr>
          <w:rFonts w:ascii="Times New Roman" w:eastAsia="Calibri" w:hAnsi="Times New Roman" w:cs="David" w:hint="cs"/>
          <w:szCs w:val="24"/>
          <w:lang w:val="en-US"/>
        </w:rPr>
        <w:t>Marduk</w:t>
      </w:r>
      <w:proofErr w:type="spellEnd"/>
      <w:r w:rsidR="004577F8" w:rsidRPr="00060E61">
        <w:rPr>
          <w:rFonts w:ascii="Times New Roman" w:eastAsia="Calibri" w:hAnsi="Times New Roman" w:cs="David" w:hint="cs"/>
          <w:szCs w:val="24"/>
          <w:rtl/>
          <w:lang w:val="en-US"/>
        </w:rPr>
        <w:t xml:space="preserve"> </w:t>
      </w:r>
      <w:r w:rsidR="00065EFF" w:rsidRPr="00060E61">
        <w:rPr>
          <w:rFonts w:ascii="Times New Roman" w:eastAsia="Calibri" w:hAnsi="Times New Roman" w:cs="David" w:hint="cs"/>
          <w:szCs w:val="24"/>
          <w:rtl/>
          <w:lang w:val="en-US"/>
        </w:rPr>
        <w:t>שצוטטה קודם. עוד יש לציין</w:t>
      </w:r>
      <w:r w:rsidR="004577F8" w:rsidRPr="00060E61">
        <w:rPr>
          <w:rFonts w:ascii="Times New Roman" w:eastAsia="Calibri" w:hAnsi="Times New Roman" w:cs="David" w:hint="cs"/>
          <w:szCs w:val="24"/>
          <w:rtl/>
          <w:lang w:val="en-US"/>
        </w:rPr>
        <w:t xml:space="preserve"> </w:t>
      </w:r>
      <w:r w:rsidR="00065EFF" w:rsidRPr="00060E61">
        <w:rPr>
          <w:rFonts w:ascii="Times New Roman" w:eastAsia="Calibri" w:hAnsi="Times New Roman" w:cs="David" w:hint="cs"/>
          <w:szCs w:val="24"/>
          <w:rtl/>
          <w:lang w:val="en-US"/>
        </w:rPr>
        <w:t>את הטרמינולוגיה הייחודית המשמשת</w:t>
      </w:r>
      <w:r w:rsidR="00293F4F" w:rsidRPr="00060E61">
        <w:rPr>
          <w:rFonts w:ascii="Times New Roman" w:eastAsia="Calibri" w:hAnsi="Times New Roman" w:cs="David" w:hint="cs"/>
          <w:szCs w:val="24"/>
          <w:rtl/>
          <w:lang w:val="en-US"/>
        </w:rPr>
        <w:t xml:space="preserve"> </w:t>
      </w:r>
      <w:r w:rsidR="00065EFF" w:rsidRPr="00060E61">
        <w:rPr>
          <w:rFonts w:ascii="Times New Roman" w:eastAsia="Calibri" w:hAnsi="Times New Roman" w:cs="David" w:hint="cs"/>
          <w:szCs w:val="24"/>
          <w:rtl/>
          <w:lang w:val="en-US"/>
        </w:rPr>
        <w:t>ב</w:t>
      </w:r>
      <w:r w:rsidR="00293F4F" w:rsidRPr="00060E61">
        <w:rPr>
          <w:rFonts w:ascii="Times New Roman" w:eastAsia="Calibri" w:hAnsi="Times New Roman" w:cs="David" w:hint="cs"/>
          <w:szCs w:val="24"/>
          <w:rtl/>
          <w:lang w:val="en-US"/>
        </w:rPr>
        <w:t>חלוקת האלים בין השמים ל</w:t>
      </w:r>
      <w:r w:rsidR="004D2848" w:rsidRPr="00060E61">
        <w:rPr>
          <w:rFonts w:ascii="Times New Roman" w:eastAsia="Calibri" w:hAnsi="Times New Roman" w:cs="David" w:hint="cs"/>
          <w:szCs w:val="24"/>
          <w:rtl/>
          <w:lang w:val="en-US"/>
        </w:rPr>
        <w:t>שאול</w:t>
      </w:r>
      <w:r w:rsidR="00F17120" w:rsidRPr="00060E61">
        <w:rPr>
          <w:rFonts w:ascii="Times New Roman" w:eastAsia="Calibri" w:hAnsi="Times New Roman" w:cs="David" w:hint="cs"/>
          <w:szCs w:val="24"/>
          <w:rtl/>
          <w:lang w:val="en-US"/>
        </w:rPr>
        <w:t xml:space="preserve"> (</w:t>
      </w:r>
      <w:proofErr w:type="spellStart"/>
      <w:r w:rsidR="00F17120" w:rsidRPr="00060E61">
        <w:rPr>
          <w:rFonts w:ascii="Times New Roman" w:eastAsia="Calibri" w:hAnsi="Times New Roman" w:cs="David"/>
          <w:i/>
          <w:iCs/>
          <w:szCs w:val="24"/>
          <w:lang w:val="en-GB"/>
        </w:rPr>
        <w:t>er</w:t>
      </w:r>
      <w:r w:rsidR="00F17120" w:rsidRPr="00060E61">
        <w:rPr>
          <w:rFonts w:ascii="Times New Roman" w:eastAsia="Calibri" w:hAnsi="Times New Roman" w:cs="Times New Roman"/>
          <w:i/>
          <w:iCs/>
          <w:szCs w:val="24"/>
          <w:lang w:val="en-GB"/>
        </w:rPr>
        <w:t>ṣ</w:t>
      </w:r>
      <w:r w:rsidR="00F17120" w:rsidRPr="00060E61">
        <w:rPr>
          <w:rFonts w:ascii="Times New Roman" w:eastAsia="Calibri" w:hAnsi="Times New Roman" w:cs="David"/>
          <w:i/>
          <w:iCs/>
          <w:szCs w:val="24"/>
          <w:lang w:val="en-GB"/>
        </w:rPr>
        <w:t>etu</w:t>
      </w:r>
      <w:proofErr w:type="spellEnd"/>
      <w:r w:rsidR="00F17120" w:rsidRPr="00060E61">
        <w:rPr>
          <w:rFonts w:ascii="Times New Roman" w:eastAsia="Calibri" w:hAnsi="Times New Roman" w:cs="David" w:hint="cs"/>
          <w:szCs w:val="24"/>
          <w:rtl/>
          <w:lang w:val="en-US"/>
        </w:rPr>
        <w:t>)</w:t>
      </w:r>
      <w:r w:rsidR="00293F4F" w:rsidRPr="00060E61">
        <w:rPr>
          <w:rFonts w:ascii="Times New Roman" w:eastAsia="Calibri" w:hAnsi="Times New Roman" w:cs="David" w:hint="cs"/>
          <w:szCs w:val="24"/>
          <w:rtl/>
          <w:lang w:val="en-US"/>
        </w:rPr>
        <w:t xml:space="preserve"> בתחילתה של החזרה המקשרת</w:t>
      </w:r>
      <w:r w:rsidR="00065EFF" w:rsidRPr="00060E61">
        <w:rPr>
          <w:rFonts w:ascii="Times New Roman" w:eastAsia="Calibri" w:hAnsi="Times New Roman" w:cs="David" w:hint="cs"/>
          <w:szCs w:val="24"/>
          <w:rtl/>
          <w:lang w:val="en-US"/>
        </w:rPr>
        <w:t xml:space="preserve"> (</w:t>
      </w:r>
      <w:r w:rsidR="009D28A2" w:rsidRPr="00060E61">
        <w:rPr>
          <w:rFonts w:ascii="Times New Roman" w:eastAsia="Calibri" w:hAnsi="Times New Roman" w:cs="David"/>
          <w:szCs w:val="24"/>
          <w:lang w:val="en-GB"/>
        </w:rPr>
        <w:t xml:space="preserve">VI </w:t>
      </w:r>
      <w:r w:rsidR="00065EFF" w:rsidRPr="00060E61">
        <w:rPr>
          <w:rFonts w:ascii="Times New Roman" w:eastAsia="Calibri" w:hAnsi="Times New Roman" w:cs="David"/>
          <w:szCs w:val="24"/>
          <w:lang w:val="en-GB"/>
        </w:rPr>
        <w:t>39-46</w:t>
      </w:r>
      <w:r w:rsidR="00065EFF" w:rsidRPr="00060E61">
        <w:rPr>
          <w:rFonts w:ascii="Times New Roman" w:eastAsia="Calibri" w:hAnsi="Times New Roman" w:cs="David" w:hint="cs"/>
          <w:szCs w:val="24"/>
          <w:rtl/>
          <w:lang w:val="en-US"/>
        </w:rPr>
        <w:t>)</w:t>
      </w:r>
      <w:r w:rsidR="00293F4F" w:rsidRPr="00060E61">
        <w:rPr>
          <w:rFonts w:ascii="Times New Roman" w:eastAsia="Calibri" w:hAnsi="Times New Roman" w:cs="David" w:hint="cs"/>
          <w:szCs w:val="24"/>
          <w:rtl/>
          <w:lang w:val="en-US"/>
        </w:rPr>
        <w:t xml:space="preserve">, לעומת </w:t>
      </w:r>
      <w:r w:rsidR="004D2848" w:rsidRPr="00060E61">
        <w:rPr>
          <w:rFonts w:ascii="Times New Roman" w:eastAsia="Calibri" w:hAnsi="Times New Roman" w:cs="David" w:hint="cs"/>
          <w:szCs w:val="24"/>
          <w:rtl/>
          <w:lang w:val="en-US"/>
        </w:rPr>
        <w:t xml:space="preserve">תיאור </w:t>
      </w:r>
      <w:r w:rsidR="00293F4F" w:rsidRPr="00060E61">
        <w:rPr>
          <w:rFonts w:ascii="Times New Roman" w:eastAsia="Calibri" w:hAnsi="Times New Roman" w:cs="David" w:hint="cs"/>
          <w:szCs w:val="24"/>
          <w:rtl/>
          <w:lang w:val="en-US"/>
        </w:rPr>
        <w:t xml:space="preserve">חלוקת </w:t>
      </w:r>
      <w:r w:rsidR="004D2848" w:rsidRPr="00060E61">
        <w:rPr>
          <w:rFonts w:ascii="Times New Roman" w:eastAsia="Calibri" w:hAnsi="Times New Roman" w:cs="David" w:hint="cs"/>
          <w:szCs w:val="24"/>
          <w:rtl/>
          <w:lang w:val="en-US"/>
        </w:rPr>
        <w:t>האלים בשמים וב</w:t>
      </w:r>
      <w:r w:rsidR="009D28A2" w:rsidRPr="00060E61">
        <w:rPr>
          <w:rFonts w:ascii="Times New Roman" w:eastAsia="Calibri" w:hAnsi="Times New Roman" w:cs="David" w:hint="cs"/>
          <w:szCs w:val="24"/>
          <w:rtl/>
          <w:lang w:val="en-US"/>
        </w:rPr>
        <w:t>-</w:t>
      </w:r>
      <w:proofErr w:type="spellStart"/>
      <w:r w:rsidR="009D28A2" w:rsidRPr="00060E61">
        <w:rPr>
          <w:rFonts w:ascii="Times New Roman" w:eastAsia="Calibri" w:hAnsi="Times New Roman" w:cs="David"/>
          <w:szCs w:val="24"/>
          <w:lang w:val="en-US"/>
        </w:rPr>
        <w:t>Aps</w:t>
      </w:r>
      <w:r w:rsidR="009D28A2" w:rsidRPr="00060E61">
        <w:rPr>
          <w:rFonts w:ascii="Times New Roman" w:eastAsia="Calibri" w:hAnsi="Times New Roman" w:cs="Times New Roman"/>
          <w:szCs w:val="24"/>
          <w:lang w:val="en-US"/>
        </w:rPr>
        <w:t>û</w:t>
      </w:r>
      <w:proofErr w:type="spellEnd"/>
      <w:r w:rsidR="004D2848" w:rsidRPr="00060E61">
        <w:rPr>
          <w:rFonts w:ascii="Times New Roman" w:eastAsia="Calibri" w:hAnsi="Times New Roman" w:cs="David" w:hint="cs"/>
          <w:szCs w:val="24"/>
          <w:rtl/>
          <w:lang w:val="en-US"/>
        </w:rPr>
        <w:t xml:space="preserve"> לפני האנתרופוגוניה</w:t>
      </w:r>
      <w:r w:rsidR="00293F4F" w:rsidRPr="00060E61">
        <w:rPr>
          <w:rFonts w:ascii="Times New Roman" w:eastAsia="Calibri" w:hAnsi="Times New Roman" w:cs="David" w:hint="cs"/>
          <w:szCs w:val="24"/>
          <w:rtl/>
          <w:lang w:val="en-US"/>
        </w:rPr>
        <w:t xml:space="preserve"> (</w:t>
      </w:r>
      <w:r w:rsidR="009D28A2" w:rsidRPr="00060E61">
        <w:rPr>
          <w:rFonts w:ascii="Times New Roman" w:eastAsia="Calibri" w:hAnsi="Times New Roman" w:cs="David"/>
          <w:szCs w:val="24"/>
          <w:lang w:val="en-GB"/>
        </w:rPr>
        <w:t xml:space="preserve">V </w:t>
      </w:r>
      <w:r w:rsidR="00293F4F" w:rsidRPr="00060E61">
        <w:rPr>
          <w:rFonts w:ascii="Times New Roman" w:eastAsia="Calibri" w:hAnsi="Times New Roman" w:cs="David"/>
          <w:szCs w:val="24"/>
          <w:lang w:val="en-GB"/>
        </w:rPr>
        <w:t>125-128</w:t>
      </w:r>
      <w:r w:rsidR="00293F4F" w:rsidRPr="00060E61">
        <w:rPr>
          <w:rFonts w:ascii="Times New Roman" w:eastAsia="Calibri" w:hAnsi="Times New Roman" w:cs="David" w:hint="cs"/>
          <w:szCs w:val="24"/>
          <w:rtl/>
          <w:lang w:val="en-US"/>
        </w:rPr>
        <w:t>) ואחריה (</w:t>
      </w:r>
      <w:r w:rsidR="009D28A2" w:rsidRPr="00060E61">
        <w:rPr>
          <w:rFonts w:ascii="Times New Roman" w:eastAsia="Calibri" w:hAnsi="Times New Roman" w:cs="David"/>
          <w:szCs w:val="24"/>
          <w:lang w:val="en-GB"/>
        </w:rPr>
        <w:t xml:space="preserve">VI </w:t>
      </w:r>
      <w:r w:rsidR="00293F4F" w:rsidRPr="00060E61">
        <w:rPr>
          <w:rFonts w:ascii="Times New Roman" w:eastAsia="Calibri" w:hAnsi="Times New Roman" w:cs="David"/>
          <w:szCs w:val="24"/>
          <w:lang w:val="en-GB"/>
        </w:rPr>
        <w:t>69</w:t>
      </w:r>
      <w:r w:rsidR="00293F4F" w:rsidRPr="00060E61">
        <w:rPr>
          <w:rFonts w:ascii="Times New Roman" w:eastAsia="Calibri" w:hAnsi="Times New Roman" w:cs="David" w:hint="cs"/>
          <w:szCs w:val="24"/>
          <w:rtl/>
          <w:lang w:val="en-US"/>
        </w:rPr>
        <w:t>)</w:t>
      </w:r>
      <w:r w:rsidR="004D2848" w:rsidRPr="00060E61">
        <w:rPr>
          <w:rFonts w:ascii="Times New Roman" w:eastAsia="Calibri" w:hAnsi="Times New Roman" w:cs="David" w:hint="cs"/>
          <w:szCs w:val="24"/>
          <w:rtl/>
          <w:lang w:val="en-US"/>
        </w:rPr>
        <w:t>.</w:t>
      </w:r>
      <w:r w:rsidR="00934505" w:rsidRPr="00060E61">
        <w:rPr>
          <w:rStyle w:val="FootnoteReference"/>
          <w:rFonts w:ascii="Times New Roman" w:eastAsia="Calibri" w:hAnsi="Times New Roman" w:cs="David"/>
          <w:szCs w:val="24"/>
          <w:rtl/>
          <w:lang w:val="en-US"/>
        </w:rPr>
        <w:footnoteReference w:id="22"/>
      </w:r>
      <w:r w:rsidR="00442ADE" w:rsidRPr="00060E61">
        <w:rPr>
          <w:rFonts w:ascii="Times New Roman" w:eastAsia="Calibri" w:hAnsi="Times New Roman" w:cs="David" w:hint="cs"/>
          <w:szCs w:val="24"/>
          <w:rtl/>
          <w:lang w:val="en-US"/>
        </w:rPr>
        <w:t xml:space="preserve"> </w:t>
      </w:r>
    </w:p>
    <w:p w14:paraId="683D4D2E" w14:textId="6EF2770F" w:rsidR="006556CF" w:rsidRPr="00060E61" w:rsidRDefault="004577F8" w:rsidP="00D729C6">
      <w:pPr>
        <w:widowControl w:val="0"/>
        <w:bidi/>
        <w:spacing w:after="0" w:line="480" w:lineRule="auto"/>
        <w:ind w:firstLine="706"/>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נמצא אפוא כי שני המדדים שקיומם מעלה על הדעת אפשרות של תחיבה של חומר משני, נוכחים בקוסמוגוניה ובאנתרופוגוניה</w:t>
      </w:r>
      <w:r w:rsidR="00065EFF" w:rsidRPr="00060E61">
        <w:rPr>
          <w:rFonts w:ascii="Times New Roman" w:eastAsia="Calibri" w:hAnsi="Times New Roman" w:cs="David" w:hint="cs"/>
          <w:szCs w:val="24"/>
          <w:rtl/>
          <w:lang w:val="en-US"/>
        </w:rPr>
        <w:t xml:space="preserve"> של </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Pr="00060E61">
        <w:rPr>
          <w:rFonts w:ascii="Times New Roman" w:eastAsia="Calibri" w:hAnsi="Times New Roman" w:cs="David" w:hint="cs"/>
          <w:szCs w:val="24"/>
          <w:rtl/>
          <w:lang w:val="en-US"/>
        </w:rPr>
        <w:t xml:space="preserve">: ראשית, </w:t>
      </w:r>
      <w:r w:rsidR="007038A2" w:rsidRPr="00060E61">
        <w:rPr>
          <w:rFonts w:ascii="Times New Roman" w:eastAsia="Calibri" w:hAnsi="Times New Roman" w:cs="David" w:hint="cs"/>
          <w:szCs w:val="24"/>
          <w:rtl/>
          <w:lang w:val="en-US"/>
        </w:rPr>
        <w:t>סטייה מהרצף ו</w:t>
      </w:r>
      <w:r w:rsidRPr="00060E61">
        <w:rPr>
          <w:rFonts w:ascii="Times New Roman" w:eastAsia="Calibri" w:hAnsi="Times New Roman" w:cs="David" w:hint="cs"/>
          <w:szCs w:val="24"/>
          <w:rtl/>
          <w:lang w:val="en-US"/>
        </w:rPr>
        <w:t xml:space="preserve">חזרה מקשרת </w:t>
      </w:r>
      <w:r w:rsidR="00442ADE" w:rsidRPr="00060E61">
        <w:rPr>
          <w:rFonts w:ascii="Times New Roman" w:eastAsia="Calibri" w:hAnsi="Times New Roman" w:cs="David" w:hint="cs"/>
          <w:szCs w:val="24"/>
          <w:rtl/>
          <w:lang w:val="en-US"/>
        </w:rPr>
        <w:t>ה</w:t>
      </w:r>
      <w:r w:rsidRPr="00060E61">
        <w:rPr>
          <w:rFonts w:ascii="Times New Roman" w:eastAsia="Calibri" w:hAnsi="Times New Roman" w:cs="David" w:hint="cs"/>
          <w:szCs w:val="24"/>
          <w:rtl/>
          <w:lang w:val="en-US"/>
        </w:rPr>
        <w:t xml:space="preserve">משיבה את הקורא בסופה למקום בו </w:t>
      </w:r>
      <w:r w:rsidR="00442ADE" w:rsidRPr="00060E61">
        <w:rPr>
          <w:rFonts w:ascii="Times New Roman" w:eastAsia="Calibri" w:hAnsi="Times New Roman" w:cs="David" w:hint="cs"/>
          <w:szCs w:val="24"/>
          <w:rtl/>
          <w:lang w:val="en-US"/>
        </w:rPr>
        <w:t>סטה</w:t>
      </w:r>
      <w:r w:rsidRPr="00060E61">
        <w:rPr>
          <w:rFonts w:ascii="Times New Roman" w:eastAsia="Calibri" w:hAnsi="Times New Roman" w:cs="David" w:hint="cs"/>
          <w:szCs w:val="24"/>
          <w:rtl/>
          <w:lang w:val="en-US"/>
        </w:rPr>
        <w:t xml:space="preserve"> מהרצף</w:t>
      </w:r>
      <w:r w:rsidR="00442ADE" w:rsidRPr="00060E61">
        <w:rPr>
          <w:rFonts w:ascii="Times New Roman" w:eastAsia="Calibri" w:hAnsi="Times New Roman" w:cs="David" w:hint="cs"/>
          <w:szCs w:val="24"/>
          <w:rtl/>
          <w:lang w:val="en-US"/>
        </w:rPr>
        <w:t>, אך במחיר של סתירות וקשיים</w:t>
      </w:r>
      <w:r w:rsidRPr="00060E61">
        <w:rPr>
          <w:rFonts w:ascii="Times New Roman" w:eastAsia="Calibri" w:hAnsi="Times New Roman" w:cs="David" w:hint="cs"/>
          <w:szCs w:val="24"/>
          <w:rtl/>
          <w:lang w:val="en-US"/>
        </w:rPr>
        <w:t>; שנית, תכנים וביטויים</w:t>
      </w:r>
      <w:r w:rsidR="00D729C6" w:rsidRPr="00060E61">
        <w:rPr>
          <w:rFonts w:ascii="Times New Roman" w:eastAsia="Calibri" w:hAnsi="Times New Roman" w:cs="David" w:hint="cs"/>
          <w:szCs w:val="24"/>
          <w:rtl/>
          <w:lang w:val="en-US"/>
        </w:rPr>
        <w:t xml:space="preserve"> יוצאי דופן שאינם באים במקומות נוספים</w:t>
      </w:r>
      <w:r w:rsidR="007B1D52" w:rsidRPr="00060E61">
        <w:rPr>
          <w:rFonts w:ascii="Times New Roman" w:eastAsia="Calibri" w:hAnsi="Times New Roman" w:cs="David" w:hint="cs"/>
          <w:szCs w:val="24"/>
          <w:rtl/>
          <w:lang w:val="en-US"/>
        </w:rPr>
        <w:t xml:space="preserve"> ביצירה</w:t>
      </w:r>
      <w:r w:rsidR="00D729C6" w:rsidRPr="00060E61">
        <w:rPr>
          <w:rFonts w:ascii="Times New Roman" w:eastAsia="Calibri" w:hAnsi="Times New Roman" w:cs="David" w:hint="cs"/>
          <w:szCs w:val="24"/>
          <w:rtl/>
          <w:lang w:val="en-US"/>
        </w:rPr>
        <w:t>, או סותרים מקומות אחרים.</w:t>
      </w:r>
      <w:r w:rsidR="00B46EF0" w:rsidRPr="00060E61">
        <w:rPr>
          <w:rStyle w:val="FootnoteReference"/>
          <w:rFonts w:ascii="Times New Roman" w:eastAsia="Calibri" w:hAnsi="Times New Roman" w:cs="David"/>
          <w:szCs w:val="24"/>
          <w:rtl/>
          <w:lang w:val="en-US"/>
        </w:rPr>
        <w:footnoteReference w:id="23"/>
      </w:r>
      <w:r w:rsidR="00D729C6" w:rsidRPr="00060E61">
        <w:rPr>
          <w:rFonts w:ascii="Times New Roman" w:eastAsia="Calibri" w:hAnsi="Times New Roman" w:cs="David" w:hint="cs"/>
          <w:szCs w:val="24"/>
          <w:rtl/>
          <w:lang w:val="en-US"/>
        </w:rPr>
        <w:t xml:space="preserve"> </w:t>
      </w:r>
    </w:p>
    <w:p w14:paraId="08E82B5C" w14:textId="77777777" w:rsidR="00D729C6" w:rsidRPr="00060E61" w:rsidRDefault="00D729C6" w:rsidP="00D729C6">
      <w:pPr>
        <w:widowControl w:val="0"/>
        <w:bidi/>
        <w:spacing w:after="0" w:line="480" w:lineRule="auto"/>
        <w:ind w:firstLine="706"/>
        <w:jc w:val="both"/>
        <w:rPr>
          <w:rFonts w:ascii="Times New Roman" w:eastAsia="Calibri" w:hAnsi="Times New Roman" w:cs="David"/>
          <w:szCs w:val="24"/>
          <w:rtl/>
          <w:lang w:val="en-US"/>
        </w:rPr>
      </w:pPr>
    </w:p>
    <w:p w14:paraId="795334EC" w14:textId="7CF82B08" w:rsidR="00741CC6" w:rsidRPr="00060E61" w:rsidRDefault="00D556FE" w:rsidP="00124394">
      <w:pPr>
        <w:pStyle w:val="ListParagraph"/>
        <w:widowControl w:val="0"/>
        <w:numPr>
          <w:ilvl w:val="0"/>
          <w:numId w:val="4"/>
        </w:numPr>
        <w:spacing w:after="0" w:line="480" w:lineRule="auto"/>
        <w:jc w:val="both"/>
        <w:rPr>
          <w:rFonts w:ascii="Times New Roman" w:eastAsia="Calibri" w:hAnsi="Times New Roman" w:cs="David"/>
          <w:b/>
          <w:bCs/>
          <w:szCs w:val="24"/>
          <w:rtl/>
          <w:lang w:val="en-GB"/>
        </w:rPr>
      </w:pPr>
      <w:r w:rsidRPr="00060E61">
        <w:rPr>
          <w:rFonts w:ascii="Times New Roman" w:eastAsia="Calibri" w:hAnsi="Times New Roman" w:cs="David" w:hint="cs"/>
          <w:b/>
          <w:bCs/>
          <w:szCs w:val="24"/>
          <w:rtl/>
          <w:lang w:val="en-GB"/>
        </w:rPr>
        <w:t xml:space="preserve">ממלחמה להמלכה ולבניית מקדש </w:t>
      </w:r>
    </w:p>
    <w:p w14:paraId="681AA1BB" w14:textId="47EAE8A2" w:rsidR="00C23DC4" w:rsidRPr="00060E61" w:rsidRDefault="00D729C6" w:rsidP="00893B21">
      <w:pPr>
        <w:widowControl w:val="0"/>
        <w:bidi/>
        <w:spacing w:after="0" w:line="480" w:lineRule="auto"/>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לאור</w:t>
      </w:r>
      <w:r w:rsidR="00893B21" w:rsidRPr="00060E61">
        <w:rPr>
          <w:rFonts w:ascii="Times New Roman" w:eastAsia="Calibri" w:hAnsi="Times New Roman" w:cs="David" w:hint="cs"/>
          <w:szCs w:val="24"/>
          <w:rtl/>
          <w:lang w:val="en-US"/>
        </w:rPr>
        <w:t xml:space="preserve"> </w:t>
      </w:r>
      <w:r w:rsidR="007038A2" w:rsidRPr="00060E61">
        <w:rPr>
          <w:rFonts w:ascii="Times New Roman" w:eastAsia="Calibri" w:hAnsi="Times New Roman" w:cs="David" w:hint="cs"/>
          <w:szCs w:val="24"/>
          <w:rtl/>
          <w:lang w:val="en-US"/>
        </w:rPr>
        <w:t>זאת,</w:t>
      </w:r>
      <w:r w:rsidR="001C4131" w:rsidRPr="00060E61">
        <w:rPr>
          <w:rFonts w:ascii="Times New Roman" w:eastAsia="Calibri" w:hAnsi="Times New Roman" w:cs="David" w:hint="cs"/>
          <w:szCs w:val="24"/>
          <w:rtl/>
          <w:lang w:val="en-US"/>
        </w:rPr>
        <w:t xml:space="preserve"> יש מקום </w:t>
      </w:r>
      <w:r w:rsidR="00D556FE" w:rsidRPr="00060E61">
        <w:rPr>
          <w:rFonts w:ascii="Times New Roman" w:eastAsia="Calibri" w:hAnsi="Times New Roman" w:cs="David" w:hint="cs"/>
          <w:szCs w:val="24"/>
          <w:rtl/>
          <w:lang w:val="en-US"/>
        </w:rPr>
        <w:t>לתהות שמא</w:t>
      </w:r>
      <w:r w:rsidR="001C4131" w:rsidRPr="00060E61">
        <w:rPr>
          <w:rFonts w:ascii="Times New Roman" w:eastAsia="Calibri" w:hAnsi="Times New Roman" w:cs="David" w:hint="cs"/>
          <w:szCs w:val="24"/>
          <w:rtl/>
          <w:lang w:val="en-US"/>
        </w:rPr>
        <w:t xml:space="preserve"> קיים בידינו רמז לרצף משוער שלא כלל את הקוסמוגוניה והאנתרופוגוניה? </w:t>
      </w:r>
      <w:r w:rsidR="00104696" w:rsidRPr="00060E61">
        <w:rPr>
          <w:rFonts w:ascii="Times New Roman" w:eastAsia="Calibri" w:hAnsi="Times New Roman" w:cs="David" w:hint="cs"/>
          <w:szCs w:val="24"/>
          <w:rtl/>
          <w:lang w:val="en-US"/>
        </w:rPr>
        <w:t>באופן חריג בספרות המסופוטמית,</w:t>
      </w:r>
      <w:r w:rsidR="00065EFF" w:rsidRPr="00060E61">
        <w:rPr>
          <w:rFonts w:ascii="Times New Roman" w:eastAsia="Calibri" w:hAnsi="Times New Roman" w:cs="David" w:hint="cs"/>
          <w:szCs w:val="24"/>
          <w:rtl/>
          <w:lang w:val="en-US"/>
        </w:rPr>
        <w:t xml:space="preserve"> אף שנמצאו</w:t>
      </w:r>
      <w:r w:rsidR="00104696" w:rsidRPr="00060E61">
        <w:rPr>
          <w:rFonts w:ascii="Times New Roman" w:eastAsia="Calibri" w:hAnsi="Times New Roman" w:cs="David" w:hint="cs"/>
          <w:szCs w:val="24"/>
          <w:rtl/>
          <w:lang w:val="en-US"/>
        </w:rPr>
        <w:t xml:space="preserve"> כתבי יד</w:t>
      </w:r>
      <w:r w:rsidR="00065EFF" w:rsidRPr="00060E61">
        <w:rPr>
          <w:rFonts w:ascii="Times New Roman" w:eastAsia="Calibri" w:hAnsi="Times New Roman" w:cs="David" w:hint="cs"/>
          <w:szCs w:val="24"/>
          <w:rtl/>
          <w:lang w:val="en-US"/>
        </w:rPr>
        <w:t xml:space="preserve"> רבים</w:t>
      </w:r>
      <w:r w:rsidR="00104696" w:rsidRPr="00060E61">
        <w:rPr>
          <w:rFonts w:ascii="Times New Roman" w:eastAsia="Calibri" w:hAnsi="Times New Roman" w:cs="David" w:hint="cs"/>
          <w:szCs w:val="24"/>
          <w:rtl/>
          <w:lang w:val="en-US"/>
        </w:rPr>
        <w:t xml:space="preserve"> של </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065EFF" w:rsidRPr="00060E61">
        <w:rPr>
          <w:rFonts w:ascii="Times New Roman" w:eastAsia="Calibri" w:hAnsi="Times New Roman" w:cs="David" w:hint="cs"/>
          <w:szCs w:val="24"/>
          <w:rtl/>
          <w:lang w:val="en-US"/>
        </w:rPr>
        <w:t>, הם כולם</w:t>
      </w:r>
      <w:r w:rsidR="00104696" w:rsidRPr="00060E61">
        <w:rPr>
          <w:rFonts w:ascii="Times New Roman" w:eastAsia="Calibri" w:hAnsi="Times New Roman" w:cs="David" w:hint="cs"/>
          <w:szCs w:val="24"/>
          <w:rtl/>
          <w:lang w:val="en-US"/>
        </w:rPr>
        <w:t xml:space="preserve"> קרובים מאוד זה לזה, ונראה כי מקור</w:t>
      </w:r>
      <w:r w:rsidR="00065EFF" w:rsidRPr="00060E61">
        <w:rPr>
          <w:rFonts w:ascii="Times New Roman" w:eastAsia="Calibri" w:hAnsi="Times New Roman" w:cs="David" w:hint="cs"/>
          <w:szCs w:val="24"/>
          <w:rtl/>
          <w:lang w:val="en-US"/>
        </w:rPr>
        <w:t>ם</w:t>
      </w:r>
      <w:r w:rsidR="00104696" w:rsidRPr="00060E61">
        <w:rPr>
          <w:rFonts w:ascii="Times New Roman" w:eastAsia="Calibri" w:hAnsi="Times New Roman" w:cs="David" w:hint="cs"/>
          <w:szCs w:val="24"/>
          <w:rtl/>
          <w:lang w:val="en-US"/>
        </w:rPr>
        <w:t xml:space="preserve"> </w:t>
      </w:r>
      <w:r w:rsidR="00FA0215" w:rsidRPr="00060E61">
        <w:rPr>
          <w:rFonts w:ascii="Times New Roman" w:eastAsia="Calibri" w:hAnsi="Times New Roman" w:cs="David" w:hint="cs"/>
          <w:szCs w:val="24"/>
          <w:rtl/>
          <w:lang w:val="en-US"/>
        </w:rPr>
        <w:t>ב</w:t>
      </w:r>
      <w:r w:rsidR="00104696" w:rsidRPr="00060E61">
        <w:rPr>
          <w:rFonts w:ascii="Times New Roman" w:eastAsia="Calibri" w:hAnsi="Times New Roman" w:cs="David" w:hint="cs"/>
          <w:szCs w:val="24"/>
          <w:rtl/>
          <w:lang w:val="en-US"/>
        </w:rPr>
        <w:t>אב-טקסט אחד.</w:t>
      </w:r>
      <w:r w:rsidR="00B46EF0" w:rsidRPr="00060E61">
        <w:rPr>
          <w:rStyle w:val="FootnoteReference"/>
          <w:rFonts w:ascii="Times New Roman" w:eastAsia="Calibri" w:hAnsi="Times New Roman" w:cs="David"/>
          <w:szCs w:val="24"/>
          <w:rtl/>
          <w:lang w:val="en-US"/>
        </w:rPr>
        <w:footnoteReference w:id="24"/>
      </w:r>
      <w:r w:rsidR="00D80706" w:rsidRPr="00060E61">
        <w:rPr>
          <w:rFonts w:ascii="Times New Roman" w:eastAsia="Calibri" w:hAnsi="Times New Roman" w:cs="David" w:hint="cs"/>
          <w:szCs w:val="24"/>
          <w:rtl/>
          <w:lang w:val="en-US"/>
        </w:rPr>
        <w:t xml:space="preserve"> </w:t>
      </w:r>
      <w:r w:rsidR="00065EFF" w:rsidRPr="00060E61">
        <w:rPr>
          <w:rFonts w:ascii="Times New Roman" w:eastAsia="Calibri" w:hAnsi="Times New Roman" w:cs="David" w:hint="cs"/>
          <w:szCs w:val="24"/>
          <w:rtl/>
          <w:lang w:val="en-US"/>
        </w:rPr>
        <w:t>לפיכך הם אינם יכולים להיות לעזר בשאלה זו</w:t>
      </w:r>
      <w:r w:rsidR="00D80706" w:rsidRPr="00060E61">
        <w:rPr>
          <w:rFonts w:ascii="Times New Roman" w:eastAsia="Calibri" w:hAnsi="Times New Roman" w:cs="David" w:hint="cs"/>
          <w:szCs w:val="24"/>
          <w:rtl/>
          <w:lang w:val="en-US"/>
        </w:rPr>
        <w:t>.</w:t>
      </w:r>
      <w:r w:rsidR="007038A2" w:rsidRPr="00060E61">
        <w:rPr>
          <w:rFonts w:ascii="Times New Roman" w:eastAsia="Calibri" w:hAnsi="Times New Roman" w:cs="David" w:hint="cs"/>
          <w:szCs w:val="24"/>
          <w:rtl/>
          <w:lang w:val="en-US"/>
        </w:rPr>
        <w:t xml:space="preserve"> </w:t>
      </w:r>
      <w:r w:rsidR="00C23DC4" w:rsidRPr="00060E61">
        <w:rPr>
          <w:rFonts w:ascii="Times New Roman" w:eastAsia="Calibri" w:hAnsi="Times New Roman" w:cs="David" w:hint="cs"/>
          <w:szCs w:val="24"/>
          <w:rtl/>
          <w:lang w:val="en-US"/>
        </w:rPr>
        <w:t>יתרה מזו</w:t>
      </w:r>
      <w:r w:rsidR="007038A2" w:rsidRPr="00060E61">
        <w:rPr>
          <w:rFonts w:ascii="Times New Roman" w:eastAsia="Calibri" w:hAnsi="Times New Roman" w:cs="David" w:hint="cs"/>
          <w:szCs w:val="24"/>
          <w:rtl/>
          <w:lang w:val="en-US"/>
        </w:rPr>
        <w:t>, גם בכל ספרות מסופוטמיה העניפה</w:t>
      </w:r>
      <w:r w:rsidR="00687A9E" w:rsidRPr="00060E61">
        <w:rPr>
          <w:rFonts w:ascii="Times New Roman" w:eastAsia="Calibri" w:hAnsi="Times New Roman" w:cs="David" w:hint="cs"/>
          <w:szCs w:val="24"/>
          <w:rtl/>
          <w:lang w:val="en-US"/>
        </w:rPr>
        <w:t xml:space="preserve"> הקודמת ל</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7038A2" w:rsidRPr="00060E61">
        <w:rPr>
          <w:rFonts w:ascii="Times New Roman" w:eastAsia="Calibri" w:hAnsi="Times New Roman" w:cs="David" w:hint="cs"/>
          <w:szCs w:val="24"/>
          <w:rtl/>
          <w:lang w:val="en-US"/>
        </w:rPr>
        <w:t xml:space="preserve"> לא ניתן למצוא רצף שכזה: מלחמה -&gt; המלכה -&gt; בניית </w:t>
      </w:r>
      <w:r w:rsidR="00AE6E3B" w:rsidRPr="00060E61">
        <w:rPr>
          <w:rFonts w:ascii="Times New Roman" w:eastAsia="Calibri" w:hAnsi="Times New Roman" w:cs="David" w:hint="cs"/>
          <w:szCs w:val="24"/>
          <w:rtl/>
          <w:lang w:val="en-US"/>
        </w:rPr>
        <w:t>מקדש</w:t>
      </w:r>
      <w:r w:rsidR="00C23DC4" w:rsidRPr="00060E61">
        <w:rPr>
          <w:rFonts w:ascii="Times New Roman" w:eastAsia="Calibri" w:hAnsi="Times New Roman" w:cs="David" w:hint="cs"/>
          <w:szCs w:val="24"/>
          <w:rtl/>
          <w:lang w:val="en-US"/>
        </w:rPr>
        <w:t>, כ</w:t>
      </w:r>
      <w:r w:rsidR="00AC0A6B" w:rsidRPr="00060E61">
        <w:rPr>
          <w:rFonts w:ascii="Times New Roman" w:eastAsia="Calibri" w:hAnsi="Times New Roman" w:cs="David" w:hint="cs"/>
          <w:szCs w:val="24"/>
          <w:rtl/>
          <w:lang w:val="en-US"/>
        </w:rPr>
        <w:t xml:space="preserve">אותו </w:t>
      </w:r>
      <w:r w:rsidR="00C23DC4" w:rsidRPr="00060E61">
        <w:rPr>
          <w:rFonts w:ascii="Times New Roman" w:eastAsia="Calibri" w:hAnsi="Times New Roman" w:cs="David" w:hint="cs"/>
          <w:szCs w:val="24"/>
          <w:rtl/>
          <w:lang w:val="en-US"/>
        </w:rPr>
        <w:t xml:space="preserve">רצף משוער של </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C23DC4" w:rsidRPr="00060E61">
        <w:rPr>
          <w:rFonts w:ascii="Times New Roman" w:eastAsia="Calibri" w:hAnsi="Times New Roman" w:cs="David" w:hint="cs"/>
          <w:szCs w:val="24"/>
          <w:rtl/>
          <w:lang w:val="en-US"/>
        </w:rPr>
        <w:t xml:space="preserve"> ללא הקוסמוגוניה והאנתרופוגוניה</w:t>
      </w:r>
      <w:r w:rsidR="007038A2" w:rsidRPr="00060E61">
        <w:rPr>
          <w:rFonts w:ascii="Times New Roman" w:eastAsia="Calibri" w:hAnsi="Times New Roman" w:cs="David" w:hint="cs"/>
          <w:szCs w:val="24"/>
          <w:rtl/>
          <w:lang w:val="en-US"/>
        </w:rPr>
        <w:t xml:space="preserve">. </w:t>
      </w:r>
    </w:p>
    <w:p w14:paraId="29B8CFF0" w14:textId="3F8B349D" w:rsidR="007038A2" w:rsidRPr="00060E61" w:rsidRDefault="00C23DC4" w:rsidP="00C23DC4">
      <w:pPr>
        <w:widowControl w:val="0"/>
        <w:bidi/>
        <w:spacing w:after="0" w:line="480" w:lineRule="auto"/>
        <w:ind w:firstLine="423"/>
        <w:jc w:val="both"/>
        <w:rPr>
          <w:rFonts w:ascii="Times New Roman" w:eastAsia="Calibri" w:hAnsi="Times New Roman" w:cs="David"/>
          <w:szCs w:val="24"/>
          <w:rtl/>
          <w:lang w:val="en-US"/>
        </w:rPr>
      </w:pPr>
      <w:r w:rsidRPr="00060E61">
        <w:rPr>
          <w:rFonts w:ascii="Times New Roman" w:eastAsia="Calibri" w:hAnsi="Times New Roman" w:cs="David" w:hint="cs"/>
          <w:szCs w:val="24"/>
          <w:rtl/>
          <w:lang w:val="en-US"/>
        </w:rPr>
        <w:t>כך, למשל,</w:t>
      </w:r>
      <w:r w:rsidR="007038A2" w:rsidRPr="00060E61">
        <w:rPr>
          <w:rFonts w:ascii="Times New Roman" w:eastAsia="Calibri" w:hAnsi="Times New Roman" w:cs="David" w:hint="cs"/>
          <w:szCs w:val="24"/>
          <w:rtl/>
          <w:lang w:val="en-US"/>
        </w:rPr>
        <w:t xml:space="preserve"> על הדמות הקרובה ביותר ל</w:t>
      </w:r>
      <w:proofErr w:type="spellStart"/>
      <w:r w:rsidR="004A7B8D" w:rsidRPr="00060E61">
        <w:rPr>
          <w:rFonts w:ascii="Times New Roman" w:eastAsia="Calibri" w:hAnsi="Times New Roman" w:cs="David" w:hint="cs"/>
          <w:szCs w:val="24"/>
          <w:lang w:val="en-US"/>
        </w:rPr>
        <w:t>Marduk</w:t>
      </w:r>
      <w:proofErr w:type="spellEnd"/>
      <w:r w:rsidR="00060E61">
        <w:rPr>
          <w:rFonts w:ascii="Times New Roman" w:eastAsia="Calibri" w:hAnsi="Times New Roman" w:cs="David"/>
          <w:szCs w:val="24"/>
          <w:lang w:val="en-GB"/>
        </w:rPr>
        <w:t>-</w:t>
      </w:r>
      <w:r w:rsidR="007038A2" w:rsidRPr="00060E61">
        <w:rPr>
          <w:rFonts w:ascii="Times New Roman" w:eastAsia="Calibri" w:hAnsi="Times New Roman" w:cs="David" w:hint="cs"/>
          <w:szCs w:val="24"/>
          <w:rtl/>
          <w:lang w:val="en-US"/>
        </w:rPr>
        <w:t xml:space="preserve"> הלוחם</w:t>
      </w:r>
      <w:r w:rsidR="009D28A2" w:rsidRPr="00060E61">
        <w:rPr>
          <w:rFonts w:ascii="Times New Roman" w:eastAsia="Calibri" w:hAnsi="Times New Roman" w:cs="David" w:hint="cs"/>
          <w:szCs w:val="24"/>
          <w:rtl/>
          <w:lang w:val="en-US"/>
        </w:rPr>
        <w:t xml:space="preserve"> ב</w:t>
      </w:r>
      <w:r w:rsidR="00060E61">
        <w:rPr>
          <w:rFonts w:ascii="Times New Roman" w:eastAsia="Calibri" w:hAnsi="Times New Roman" w:cs="David" w:hint="cs"/>
          <w:szCs w:val="24"/>
          <w:rtl/>
          <w:lang w:val="en-US"/>
        </w:rPr>
        <w:t>-</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7038A2" w:rsidRPr="00060E61">
        <w:rPr>
          <w:rFonts w:ascii="Times New Roman" w:eastAsia="Calibri" w:hAnsi="Times New Roman" w:cs="David" w:hint="cs"/>
          <w:szCs w:val="24"/>
          <w:rtl/>
          <w:lang w:val="en-US"/>
        </w:rPr>
        <w:t xml:space="preserve"> </w:t>
      </w:r>
      <w:r w:rsidR="007038A2" w:rsidRPr="00060E61">
        <w:rPr>
          <w:rFonts w:ascii="Times New Roman" w:eastAsia="Calibri" w:hAnsi="Times New Roman" w:cs="David"/>
          <w:szCs w:val="24"/>
          <w:rtl/>
          <w:lang w:val="en-US"/>
        </w:rPr>
        <w:t>–</w:t>
      </w:r>
      <w:r w:rsidR="00060E61">
        <w:rPr>
          <w:rFonts w:ascii="Times New Roman" w:eastAsia="Calibri" w:hAnsi="Times New Roman" w:cs="David" w:hint="cs"/>
          <w:szCs w:val="24"/>
          <w:rtl/>
          <w:lang w:val="en-US"/>
        </w:rPr>
        <w:t xml:space="preserve"> האל</w:t>
      </w:r>
      <w:r w:rsidR="007038A2" w:rsidRPr="00060E61">
        <w:rPr>
          <w:rFonts w:ascii="Times New Roman" w:eastAsia="Calibri" w:hAnsi="Times New Roman" w:cs="David" w:hint="cs"/>
          <w:szCs w:val="24"/>
          <w:rtl/>
          <w:lang w:val="en-US"/>
        </w:rPr>
        <w:t xml:space="preserve"> </w:t>
      </w:r>
      <w:r w:rsidR="009D28A2" w:rsidRPr="00060E61">
        <w:rPr>
          <w:rFonts w:ascii="Times New Roman" w:eastAsia="Calibri" w:hAnsi="Times New Roman" w:cs="David"/>
          <w:szCs w:val="24"/>
          <w:lang w:val="en-US"/>
        </w:rPr>
        <w:t>Ninurta</w:t>
      </w:r>
      <w:r w:rsidR="007038A2" w:rsidRPr="00060E61">
        <w:rPr>
          <w:rFonts w:ascii="Times New Roman" w:eastAsia="Calibri" w:hAnsi="Times New Roman" w:cs="David" w:hint="cs"/>
          <w:szCs w:val="24"/>
          <w:rtl/>
          <w:lang w:val="en-US"/>
        </w:rPr>
        <w:t xml:space="preserve"> </w:t>
      </w:r>
      <w:r w:rsidR="007038A2" w:rsidRPr="00060E61">
        <w:rPr>
          <w:rFonts w:ascii="Times New Roman" w:eastAsia="Calibri" w:hAnsi="Times New Roman" w:cs="David"/>
          <w:szCs w:val="24"/>
          <w:rtl/>
          <w:lang w:val="en-US"/>
        </w:rPr>
        <w:t>–</w:t>
      </w:r>
      <w:r w:rsidR="007038A2" w:rsidRPr="00060E61">
        <w:rPr>
          <w:rFonts w:ascii="Times New Roman" w:eastAsia="Calibri" w:hAnsi="Times New Roman" w:cs="David" w:hint="cs"/>
          <w:szCs w:val="24"/>
          <w:rtl/>
          <w:lang w:val="en-US"/>
        </w:rPr>
        <w:t xml:space="preserve"> מעולם לא סופר כי הומלך על האלים בתום מלחמותיו. על פי </w:t>
      </w:r>
      <w:r w:rsidR="009D28A2" w:rsidRPr="00060E61">
        <w:rPr>
          <w:rFonts w:ascii="Times New Roman" w:eastAsia="Calibri" w:hAnsi="Times New Roman" w:cs="David"/>
          <w:szCs w:val="24"/>
          <w:lang w:val="en-US"/>
        </w:rPr>
        <w:t xml:space="preserve">the Myth of </w:t>
      </w:r>
      <w:proofErr w:type="spellStart"/>
      <w:r w:rsidR="009D28A2" w:rsidRPr="00060E61">
        <w:rPr>
          <w:rFonts w:ascii="Times New Roman" w:eastAsia="Calibri" w:hAnsi="Times New Roman" w:cs="David"/>
          <w:szCs w:val="24"/>
          <w:lang w:val="en-US"/>
        </w:rPr>
        <w:t>Anz</w:t>
      </w:r>
      <w:r w:rsidR="009D28A2" w:rsidRPr="00060E61">
        <w:rPr>
          <w:rFonts w:ascii="Times New Roman" w:eastAsia="Calibri" w:hAnsi="Times New Roman" w:cs="Times New Roman"/>
          <w:szCs w:val="24"/>
          <w:lang w:val="en-US"/>
        </w:rPr>
        <w:t>û</w:t>
      </w:r>
      <w:proofErr w:type="spellEnd"/>
      <w:r w:rsidR="007038A2" w:rsidRPr="00060E61">
        <w:rPr>
          <w:rFonts w:ascii="Times New Roman" w:eastAsia="Calibri" w:hAnsi="Times New Roman" w:cs="David" w:hint="cs"/>
          <w:szCs w:val="24"/>
          <w:rtl/>
          <w:lang w:val="en-US"/>
        </w:rPr>
        <w:t xml:space="preserve"> הוביל ניצחונו של </w:t>
      </w:r>
      <w:r w:rsidR="009D28A2" w:rsidRPr="00060E61">
        <w:rPr>
          <w:rFonts w:ascii="Times New Roman" w:eastAsia="Calibri" w:hAnsi="Times New Roman" w:cs="David"/>
          <w:szCs w:val="24"/>
          <w:lang w:val="en-US"/>
        </w:rPr>
        <w:t>Ninurta</w:t>
      </w:r>
      <w:r w:rsidR="007038A2" w:rsidRPr="00060E61">
        <w:rPr>
          <w:rFonts w:ascii="Times New Roman" w:eastAsia="Calibri" w:hAnsi="Times New Roman" w:cs="David" w:hint="cs"/>
          <w:szCs w:val="24"/>
          <w:rtl/>
          <w:lang w:val="en-US"/>
        </w:rPr>
        <w:t xml:space="preserve"> לפרסום </w:t>
      </w:r>
      <w:r w:rsidR="007038A2" w:rsidRPr="00060E61">
        <w:rPr>
          <w:rFonts w:ascii="Times New Roman" w:eastAsia="Calibri" w:hAnsi="Times New Roman" w:cs="David" w:hint="cs"/>
          <w:szCs w:val="24"/>
          <w:rtl/>
          <w:lang w:val="en-US"/>
        </w:rPr>
        <w:lastRenderedPageBreak/>
        <w:t>שמו ו</w:t>
      </w:r>
      <w:r w:rsidR="00893B21" w:rsidRPr="00060E61">
        <w:rPr>
          <w:rFonts w:ascii="Times New Roman" w:eastAsia="Calibri" w:hAnsi="Times New Roman" w:cs="David" w:hint="cs"/>
          <w:szCs w:val="24"/>
          <w:rtl/>
          <w:lang w:val="en-US"/>
        </w:rPr>
        <w:t>ל</w:t>
      </w:r>
      <w:r w:rsidR="007038A2" w:rsidRPr="00060E61">
        <w:rPr>
          <w:rFonts w:ascii="Times New Roman" w:eastAsia="Calibri" w:hAnsi="Times New Roman" w:cs="David" w:hint="cs"/>
          <w:szCs w:val="24"/>
          <w:rtl/>
          <w:lang w:val="en-US"/>
        </w:rPr>
        <w:t>בניית מקדשים לכבודו,</w:t>
      </w:r>
      <w:r w:rsidR="00AC4965" w:rsidRPr="00060E61">
        <w:rPr>
          <w:rStyle w:val="FootnoteReference"/>
          <w:rFonts w:ascii="Times New Roman" w:hAnsi="Times New Roman"/>
          <w:rtl/>
        </w:rPr>
        <w:footnoteReference w:id="25"/>
      </w:r>
      <w:r w:rsidR="007038A2" w:rsidRPr="00060E61">
        <w:rPr>
          <w:rFonts w:ascii="Times New Roman" w:eastAsia="Calibri" w:hAnsi="Times New Roman" w:cs="David" w:hint="cs"/>
          <w:szCs w:val="24"/>
          <w:rtl/>
          <w:lang w:val="en-US"/>
        </w:rPr>
        <w:t xml:space="preserve"> אך לא להמלכתו.</w:t>
      </w:r>
      <w:r w:rsidR="007038A2" w:rsidRPr="00060E61">
        <w:rPr>
          <w:rFonts w:ascii="Times New Roman" w:eastAsia="Calibri" w:hAnsi="Times New Roman" w:cs="David"/>
          <w:szCs w:val="24"/>
          <w:vertAlign w:val="superscript"/>
          <w:rtl/>
          <w:lang w:val="en-US"/>
        </w:rPr>
        <w:footnoteReference w:id="26"/>
      </w:r>
      <w:r w:rsidR="007038A2" w:rsidRPr="00060E61">
        <w:rPr>
          <w:rFonts w:ascii="Times New Roman" w:eastAsia="Calibri" w:hAnsi="Times New Roman" w:cs="David" w:hint="cs"/>
          <w:szCs w:val="24"/>
          <w:rtl/>
          <w:lang w:val="en-US"/>
        </w:rPr>
        <w:t xml:space="preserve"> </w:t>
      </w:r>
      <w:r w:rsidR="005666DF" w:rsidRPr="00060E61">
        <w:rPr>
          <w:rFonts w:ascii="Times New Roman" w:eastAsia="Calibri" w:hAnsi="Times New Roman" w:cs="David" w:hint="cs"/>
          <w:szCs w:val="24"/>
          <w:rtl/>
          <w:lang w:val="en-US"/>
        </w:rPr>
        <w:t>ממחישים זאת היטב</w:t>
      </w:r>
      <w:r w:rsidR="007038A2" w:rsidRPr="00060E61">
        <w:rPr>
          <w:rFonts w:ascii="Times New Roman" w:eastAsia="Calibri" w:hAnsi="Times New Roman" w:cs="David" w:hint="cs"/>
          <w:szCs w:val="24"/>
          <w:rtl/>
          <w:lang w:val="en-US"/>
        </w:rPr>
        <w:t xml:space="preserve"> דברי</w:t>
      </w:r>
      <w:r w:rsidR="001046C0" w:rsidRPr="00060E61">
        <w:rPr>
          <w:rFonts w:ascii="Times New Roman" w:eastAsia="Calibri" w:hAnsi="Times New Roman" w:cs="David" w:hint="cs"/>
          <w:szCs w:val="24"/>
          <w:rtl/>
          <w:lang w:val="en-US"/>
        </w:rPr>
        <w:t xml:space="preserve"> </w:t>
      </w:r>
      <w:r w:rsidR="007038A2" w:rsidRPr="00060E61">
        <w:rPr>
          <w:rFonts w:ascii="Times New Roman" w:eastAsia="Calibri" w:hAnsi="Times New Roman" w:cs="David" w:hint="cs"/>
          <w:szCs w:val="24"/>
          <w:rtl/>
          <w:lang w:val="en-US"/>
        </w:rPr>
        <w:t>האלים ל</w:t>
      </w:r>
      <w:r w:rsidR="009D28A2" w:rsidRPr="00060E61">
        <w:rPr>
          <w:rFonts w:ascii="Times New Roman" w:eastAsia="Calibri" w:hAnsi="Times New Roman" w:cs="David" w:hint="cs"/>
          <w:szCs w:val="24"/>
          <w:rtl/>
          <w:lang w:val="en-US"/>
        </w:rPr>
        <w:t>-</w:t>
      </w:r>
      <w:r w:rsidR="009D28A2" w:rsidRPr="00060E61">
        <w:rPr>
          <w:rFonts w:ascii="Times New Roman" w:eastAsia="Calibri" w:hAnsi="Times New Roman" w:cs="David"/>
          <w:szCs w:val="24"/>
          <w:lang w:val="en-US"/>
        </w:rPr>
        <w:t>Ninurta</w:t>
      </w:r>
      <w:r w:rsidR="007E591D" w:rsidRPr="00060E61">
        <w:rPr>
          <w:rFonts w:ascii="Times New Roman" w:eastAsia="Calibri" w:hAnsi="Times New Roman" w:cs="David" w:hint="cs"/>
          <w:szCs w:val="24"/>
          <w:rtl/>
          <w:lang w:val="en-US"/>
        </w:rPr>
        <w:t xml:space="preserve"> בתום מלחמתו</w:t>
      </w:r>
      <w:r w:rsidR="007038A2" w:rsidRPr="00060E61">
        <w:rPr>
          <w:rFonts w:ascii="Times New Roman" w:eastAsia="Calibri" w:hAnsi="Times New Roman" w:cs="David" w:hint="cs"/>
          <w:szCs w:val="24"/>
          <w:rtl/>
          <w:lang w:val="en-US"/>
        </w:rPr>
        <w:t xml:space="preserve"> (</w:t>
      </w:r>
      <w:r w:rsidR="009D28A2" w:rsidRPr="00060E61">
        <w:rPr>
          <w:rFonts w:ascii="Times New Roman" w:eastAsia="Calibri" w:hAnsi="Times New Roman" w:cs="David"/>
          <w:szCs w:val="24"/>
          <w:lang w:val="en-US"/>
        </w:rPr>
        <w:t>III 118-121</w:t>
      </w:r>
      <w:r w:rsidR="007038A2" w:rsidRPr="00060E61">
        <w:rPr>
          <w:rFonts w:ascii="Times New Roman" w:eastAsia="Calibri" w:hAnsi="Times New Roman" w:cs="David" w:hint="cs"/>
          <w:szCs w:val="24"/>
          <w:rtl/>
          <w:lang w:val="en-US"/>
        </w:rPr>
        <w:t>):</w:t>
      </w:r>
    </w:p>
    <w:p w14:paraId="5A4E22B0" w14:textId="71CA3F55" w:rsidR="001046C0" w:rsidRPr="00060E61" w:rsidRDefault="00F00C78" w:rsidP="009F5331">
      <w:pPr>
        <w:widowControl w:val="0"/>
        <w:spacing w:after="0" w:line="360" w:lineRule="auto"/>
        <w:ind w:firstLine="680"/>
        <w:rPr>
          <w:rFonts w:asciiTheme="majorBidi" w:eastAsia="Calibri" w:hAnsiTheme="majorBidi" w:cstheme="majorBidi"/>
          <w:lang w:val="en-US"/>
        </w:rPr>
      </w:pPr>
      <w:r w:rsidRPr="00060E61">
        <w:rPr>
          <w:rFonts w:asciiTheme="majorBidi" w:eastAsia="Calibri" w:hAnsiTheme="majorBidi" w:cstheme="majorBidi"/>
          <w:vertAlign w:val="superscript"/>
          <w:lang w:val="en-US"/>
        </w:rPr>
        <w:t>118</w:t>
      </w:r>
      <w:r w:rsidR="001046C0" w:rsidRPr="00060E61">
        <w:rPr>
          <w:rFonts w:asciiTheme="majorBidi" w:eastAsia="Calibri" w:hAnsiTheme="majorBidi" w:cstheme="majorBidi"/>
          <w:lang w:val="en-US"/>
        </w:rPr>
        <w:t xml:space="preserve">You defeated </w:t>
      </w:r>
      <w:proofErr w:type="spellStart"/>
      <w:r w:rsidR="001046C0" w:rsidRPr="00060E61">
        <w:rPr>
          <w:rFonts w:asciiTheme="majorBidi" w:eastAsia="Calibri" w:hAnsiTheme="majorBidi" w:cstheme="majorBidi"/>
          <w:lang w:val="en-US"/>
        </w:rPr>
        <w:t>Anzû</w:t>
      </w:r>
      <w:proofErr w:type="spellEnd"/>
      <w:r w:rsidR="001046C0" w:rsidRPr="00060E61">
        <w:rPr>
          <w:rFonts w:asciiTheme="majorBidi" w:eastAsia="Calibri" w:hAnsiTheme="majorBidi" w:cstheme="majorBidi"/>
          <w:lang w:val="en-US"/>
        </w:rPr>
        <w:t>, slew (him) with your strength</w:t>
      </w:r>
      <w:r w:rsidR="001046C0" w:rsidRPr="00060E61">
        <w:rPr>
          <w:rFonts w:asciiTheme="majorBidi" w:eastAsia="Calibri" w:hAnsiTheme="majorBidi" w:cstheme="majorBidi"/>
          <w:rtl/>
          <w:lang w:val="en-US"/>
        </w:rPr>
        <w:t>,</w:t>
      </w:r>
    </w:p>
    <w:p w14:paraId="0295AE28" w14:textId="3D38DAF7" w:rsidR="001046C0" w:rsidRPr="00060E61" w:rsidRDefault="00F00C78" w:rsidP="009F5331">
      <w:pPr>
        <w:widowControl w:val="0"/>
        <w:spacing w:after="0" w:line="360" w:lineRule="auto"/>
        <w:ind w:firstLine="680"/>
        <w:rPr>
          <w:rFonts w:asciiTheme="majorBidi" w:eastAsia="Calibri" w:hAnsiTheme="majorBidi" w:cstheme="majorBidi"/>
          <w:lang w:val="en-US"/>
        </w:rPr>
      </w:pPr>
      <w:r w:rsidRPr="00060E61">
        <w:rPr>
          <w:rFonts w:asciiTheme="majorBidi" w:eastAsia="Calibri" w:hAnsiTheme="majorBidi" w:cstheme="majorBidi"/>
          <w:vertAlign w:val="superscript"/>
          <w:lang w:val="en-US"/>
        </w:rPr>
        <w:t>119</w:t>
      </w:r>
      <w:r w:rsidR="001046C0" w:rsidRPr="00060E61">
        <w:rPr>
          <w:rFonts w:asciiTheme="majorBidi" w:eastAsia="Calibri" w:hAnsiTheme="majorBidi" w:cstheme="majorBidi"/>
          <w:lang w:val="en-US"/>
        </w:rPr>
        <w:t xml:space="preserve">the winged </w:t>
      </w:r>
      <w:proofErr w:type="spellStart"/>
      <w:r w:rsidR="001046C0" w:rsidRPr="00060E61">
        <w:rPr>
          <w:rFonts w:asciiTheme="majorBidi" w:eastAsia="Calibri" w:hAnsiTheme="majorBidi" w:cstheme="majorBidi"/>
          <w:lang w:val="en-US"/>
        </w:rPr>
        <w:t>Anzû</w:t>
      </w:r>
      <w:proofErr w:type="spellEnd"/>
      <w:r w:rsidR="001046C0" w:rsidRPr="00060E61">
        <w:rPr>
          <w:rFonts w:asciiTheme="majorBidi" w:eastAsia="Calibri" w:hAnsiTheme="majorBidi" w:cstheme="majorBidi"/>
          <w:lang w:val="en-US"/>
        </w:rPr>
        <w:t xml:space="preserve"> you slew with your strength</w:t>
      </w:r>
      <w:r w:rsidR="001046C0" w:rsidRPr="00060E61">
        <w:rPr>
          <w:rFonts w:asciiTheme="majorBidi" w:eastAsia="Calibri" w:hAnsiTheme="majorBidi" w:cstheme="majorBidi"/>
          <w:rtl/>
          <w:lang w:val="en-US"/>
        </w:rPr>
        <w:t>.</w:t>
      </w:r>
    </w:p>
    <w:p w14:paraId="4346DD71" w14:textId="66B39519" w:rsidR="001046C0" w:rsidRPr="00060E61" w:rsidRDefault="00F00C78" w:rsidP="009F5331">
      <w:pPr>
        <w:widowControl w:val="0"/>
        <w:spacing w:after="0" w:line="360" w:lineRule="auto"/>
        <w:ind w:firstLine="680"/>
        <w:rPr>
          <w:rFonts w:asciiTheme="majorBidi" w:eastAsia="Calibri" w:hAnsiTheme="majorBidi" w:cstheme="majorBidi"/>
          <w:lang w:val="en-US"/>
        </w:rPr>
      </w:pPr>
      <w:r w:rsidRPr="00060E61">
        <w:rPr>
          <w:rFonts w:asciiTheme="majorBidi" w:eastAsia="Calibri" w:hAnsiTheme="majorBidi" w:cstheme="majorBidi"/>
          <w:vertAlign w:val="superscript"/>
          <w:lang w:val="en-US"/>
        </w:rPr>
        <w:t>120</w:t>
      </w:r>
      <w:r w:rsidR="001046C0" w:rsidRPr="00060E61">
        <w:rPr>
          <w:rFonts w:asciiTheme="majorBidi" w:eastAsia="Calibri" w:hAnsiTheme="majorBidi" w:cstheme="majorBidi"/>
          <w:lang w:val="en-US"/>
        </w:rPr>
        <w:t>Because you have become brave and slew the mountains</w:t>
      </w:r>
      <w:r w:rsidR="001046C0" w:rsidRPr="00060E61">
        <w:rPr>
          <w:rFonts w:asciiTheme="majorBidi" w:eastAsia="Calibri" w:hAnsiTheme="majorBidi" w:cstheme="majorBidi"/>
          <w:rtl/>
          <w:lang w:val="en-US"/>
        </w:rPr>
        <w:t>,</w:t>
      </w:r>
    </w:p>
    <w:p w14:paraId="264C33A8" w14:textId="62191952" w:rsidR="007038A2" w:rsidRPr="00060E61" w:rsidRDefault="00F00C78" w:rsidP="009F5331">
      <w:pPr>
        <w:widowControl w:val="0"/>
        <w:spacing w:after="0" w:line="360" w:lineRule="auto"/>
        <w:ind w:firstLine="680"/>
        <w:jc w:val="both"/>
        <w:rPr>
          <w:rFonts w:asciiTheme="majorBidi" w:eastAsia="Calibri" w:hAnsiTheme="majorBidi" w:cstheme="majorBidi"/>
          <w:rtl/>
          <w:lang w:val="en-US"/>
        </w:rPr>
      </w:pPr>
      <w:r w:rsidRPr="00060E61">
        <w:rPr>
          <w:rFonts w:asciiTheme="majorBidi" w:eastAsia="Calibri" w:hAnsiTheme="majorBidi" w:cstheme="majorBidi"/>
          <w:vertAlign w:val="superscript"/>
          <w:lang w:val="en-US"/>
        </w:rPr>
        <w:t>121</w:t>
      </w:r>
      <w:r w:rsidR="001046C0" w:rsidRPr="00060E61">
        <w:rPr>
          <w:rFonts w:asciiTheme="majorBidi" w:eastAsia="Calibri" w:hAnsiTheme="majorBidi" w:cstheme="majorBidi"/>
          <w:lang w:val="en-US"/>
        </w:rPr>
        <w:t>all the foes bow down at the feet of your father Enlil.</w:t>
      </w:r>
      <w:r w:rsidR="007038A2" w:rsidRPr="00060E61">
        <w:rPr>
          <w:rFonts w:asciiTheme="majorBidi" w:eastAsia="Calibri" w:hAnsiTheme="majorBidi" w:cstheme="majorBidi"/>
          <w:rtl/>
          <w:lang w:val="en-US"/>
        </w:rPr>
        <w:t xml:space="preserve"> </w:t>
      </w:r>
    </w:p>
    <w:p w14:paraId="550EB1AC" w14:textId="77777777" w:rsidR="007038A2" w:rsidRPr="00060E61" w:rsidRDefault="007038A2" w:rsidP="007038A2">
      <w:pPr>
        <w:widowControl w:val="0"/>
        <w:bidi/>
        <w:spacing w:after="0" w:line="480" w:lineRule="auto"/>
        <w:ind w:firstLine="680"/>
        <w:jc w:val="both"/>
        <w:rPr>
          <w:rFonts w:ascii="Times New Roman" w:eastAsia="Calibri" w:hAnsi="Times New Roman" w:cs="David"/>
          <w:szCs w:val="24"/>
          <w:rtl/>
          <w:lang w:val="en-US"/>
        </w:rPr>
      </w:pPr>
    </w:p>
    <w:p w14:paraId="50E753E4" w14:textId="0CACEE52" w:rsidR="00FA60F6" w:rsidRPr="00060E61" w:rsidRDefault="007038A2" w:rsidP="007038A2">
      <w:pPr>
        <w:widowControl w:val="0"/>
        <w:bidi/>
        <w:spacing w:after="0" w:line="480" w:lineRule="auto"/>
        <w:rPr>
          <w:rFonts w:ascii="Times New Roman" w:eastAsia="Calibri" w:hAnsi="Times New Roman" w:cs="David"/>
          <w:szCs w:val="24"/>
          <w:rtl/>
          <w:lang w:val="en-US"/>
        </w:rPr>
      </w:pPr>
      <w:r w:rsidRPr="00060E61">
        <w:rPr>
          <w:rFonts w:ascii="Times New Roman" w:eastAsia="Calibri" w:hAnsi="Times New Roman" w:cs="David" w:hint="cs"/>
          <w:szCs w:val="24"/>
          <w:rtl/>
          <w:lang w:val="en-US"/>
        </w:rPr>
        <w:t xml:space="preserve">ואכן, אחד ממאפייניו המובהקים של </w:t>
      </w:r>
      <w:r w:rsidR="009D28A2" w:rsidRPr="00060E61">
        <w:rPr>
          <w:rFonts w:ascii="Times New Roman" w:eastAsia="Calibri" w:hAnsi="Times New Roman" w:cs="David"/>
          <w:szCs w:val="24"/>
          <w:lang w:val="en-US"/>
        </w:rPr>
        <w:t>Ninurta</w:t>
      </w:r>
      <w:r w:rsidRPr="00060E61">
        <w:rPr>
          <w:rFonts w:ascii="Times New Roman" w:eastAsia="Calibri" w:hAnsi="Times New Roman" w:cs="David" w:hint="cs"/>
          <w:szCs w:val="24"/>
          <w:rtl/>
          <w:lang w:val="en-US"/>
        </w:rPr>
        <w:t>, אם לא המובהק שבהם, הוא היותו יורש עצר תמידי, המשמח את לב אביו ונוקם נקמתו: כך עולה מהאגדות ששרדו על אודותיו, ובהן הוא חוזר למקדש אביו בתום מסעו, וכך אף עולה מכינויו המקובל '</w:t>
      </w:r>
      <w:r w:rsidR="00FB00AF" w:rsidRPr="00060E61">
        <w:rPr>
          <w:rFonts w:ascii="Times New Roman" w:eastAsia="Calibri" w:hAnsi="Times New Roman" w:cs="David"/>
          <w:szCs w:val="24"/>
          <w:lang w:val="en-GB"/>
        </w:rPr>
        <w:t>The Avenger of his Father</w:t>
      </w:r>
      <w:r w:rsidRPr="00060E61">
        <w:rPr>
          <w:rFonts w:ascii="Times New Roman" w:eastAsia="Calibri" w:hAnsi="Times New Roman" w:cs="David" w:hint="cs"/>
          <w:szCs w:val="24"/>
          <w:rtl/>
          <w:lang w:val="en-US"/>
        </w:rPr>
        <w:t>'.</w:t>
      </w:r>
      <w:r w:rsidRPr="00060E61">
        <w:rPr>
          <w:rFonts w:ascii="Times New Roman" w:eastAsia="Calibri" w:hAnsi="Times New Roman" w:cs="David"/>
          <w:szCs w:val="24"/>
          <w:vertAlign w:val="superscript"/>
          <w:rtl/>
          <w:lang w:val="en-US"/>
        </w:rPr>
        <w:footnoteReference w:id="27"/>
      </w:r>
      <w:r w:rsidRPr="00060E61">
        <w:rPr>
          <w:rFonts w:ascii="Times New Roman" w:eastAsia="Calibri" w:hAnsi="Times New Roman" w:cs="David" w:hint="cs"/>
          <w:szCs w:val="24"/>
          <w:rtl/>
          <w:lang w:val="en-US"/>
        </w:rPr>
        <w:t xml:space="preserve"> אמנם, כמו אלים רבים במיסופוטמיה (לרבות הזוטרים שבהם), גם ל</w:t>
      </w:r>
      <w:r w:rsidR="00FB00AF" w:rsidRPr="00060E61">
        <w:rPr>
          <w:rFonts w:ascii="Times New Roman" w:eastAsia="Calibri" w:hAnsi="Times New Roman" w:cs="David" w:hint="cs"/>
          <w:szCs w:val="24"/>
          <w:rtl/>
          <w:lang w:val="en-US"/>
        </w:rPr>
        <w:t>-</w:t>
      </w:r>
      <w:r w:rsidR="00FB00AF" w:rsidRPr="00060E61">
        <w:rPr>
          <w:rFonts w:ascii="Times New Roman" w:eastAsia="Calibri" w:hAnsi="Times New Roman" w:cs="David"/>
          <w:szCs w:val="24"/>
          <w:lang w:val="en-US"/>
        </w:rPr>
        <w:t>Ninurta</w:t>
      </w:r>
      <w:r w:rsidRPr="00060E61">
        <w:rPr>
          <w:rFonts w:ascii="Times New Roman" w:eastAsia="Calibri" w:hAnsi="Times New Roman" w:cs="David" w:hint="cs"/>
          <w:szCs w:val="24"/>
          <w:rtl/>
          <w:lang w:val="en-US"/>
        </w:rPr>
        <w:t xml:space="preserve"> כינויים מלכותיים,</w:t>
      </w:r>
      <w:r w:rsidRPr="00060E61">
        <w:rPr>
          <w:rFonts w:ascii="Times New Roman" w:eastAsia="Calibri" w:hAnsi="Times New Roman" w:cs="David"/>
          <w:szCs w:val="24"/>
          <w:vertAlign w:val="superscript"/>
          <w:rtl/>
          <w:lang w:val="en-US"/>
        </w:rPr>
        <w:footnoteReference w:id="28"/>
      </w:r>
      <w:r w:rsidRPr="00060E61">
        <w:rPr>
          <w:rFonts w:ascii="Times New Roman" w:eastAsia="Calibri" w:hAnsi="Times New Roman" w:cs="David" w:hint="cs"/>
          <w:szCs w:val="24"/>
          <w:rtl/>
          <w:lang w:val="en-US"/>
        </w:rPr>
        <w:t xml:space="preserve"> אך אלה לעולם אינם ממומשים לכדי עלילה.</w:t>
      </w:r>
    </w:p>
    <w:p w14:paraId="51315DA3" w14:textId="50895740" w:rsidR="00026A6C" w:rsidRPr="00060E61" w:rsidRDefault="00026A6C" w:rsidP="00707B7D">
      <w:pPr>
        <w:widowControl w:val="0"/>
        <w:bidi/>
        <w:spacing w:after="0" w:line="480" w:lineRule="auto"/>
        <w:ind w:firstLine="423"/>
        <w:rPr>
          <w:rFonts w:ascii="David" w:eastAsia="Calibri" w:hAnsi="David" w:cs="David"/>
          <w:szCs w:val="24"/>
          <w:rtl/>
          <w:lang w:val="en-GB" w:eastAsia="en-IL"/>
        </w:rPr>
      </w:pPr>
      <w:r w:rsidRPr="00060E61">
        <w:rPr>
          <w:rFonts w:ascii="Times New Roman" w:eastAsia="Calibri" w:hAnsi="Times New Roman" w:cs="David" w:hint="cs"/>
          <w:szCs w:val="24"/>
          <w:rtl/>
          <w:lang w:val="en-US"/>
        </w:rPr>
        <w:t>ואולם,</w:t>
      </w:r>
      <w:r w:rsidRPr="00060E61">
        <w:rPr>
          <w:rFonts w:ascii="David" w:eastAsia="Calibri" w:hAnsi="David" w:cs="David" w:hint="cs"/>
          <w:szCs w:val="24"/>
          <w:rtl/>
          <w:lang w:val="en-GB" w:eastAsia="en-IL"/>
        </w:rPr>
        <w:t xml:space="preserve"> רצף כזה בדיוק, ממלחמה להמלכה</w:t>
      </w:r>
      <w:r w:rsidR="00AC0A6B" w:rsidRPr="00060E61">
        <w:rPr>
          <w:rFonts w:ascii="David" w:eastAsia="Calibri" w:hAnsi="David" w:cs="David" w:hint="cs"/>
          <w:szCs w:val="24"/>
          <w:rtl/>
          <w:lang w:val="en-GB" w:eastAsia="en-IL"/>
        </w:rPr>
        <w:t xml:space="preserve"> ולבניית </w:t>
      </w:r>
      <w:r w:rsidR="00AE6E3B" w:rsidRPr="00060E61">
        <w:rPr>
          <w:rFonts w:ascii="David" w:eastAsia="Calibri" w:hAnsi="David" w:cs="David" w:hint="cs"/>
          <w:szCs w:val="24"/>
          <w:rtl/>
          <w:lang w:val="en-GB" w:eastAsia="en-IL"/>
        </w:rPr>
        <w:t>מקדש</w:t>
      </w:r>
      <w:r w:rsidRPr="00060E61">
        <w:rPr>
          <w:rFonts w:ascii="David" w:eastAsia="Calibri" w:hAnsi="David" w:cs="David" w:hint="cs"/>
          <w:szCs w:val="24"/>
          <w:rtl/>
          <w:lang w:val="en-GB" w:eastAsia="en-IL"/>
        </w:rPr>
        <w:t xml:space="preserve">, ניתן למצוא בטקסטים חוץ-מסופוטמיים מהאלף השני לפנה"ס, הקודמים לתאריך </w:t>
      </w:r>
      <w:r w:rsidR="007E591D" w:rsidRPr="00060E61">
        <w:rPr>
          <w:rFonts w:ascii="David" w:eastAsia="Calibri" w:hAnsi="David" w:cs="David" w:hint="cs"/>
          <w:szCs w:val="24"/>
          <w:rtl/>
          <w:lang w:val="en-GB" w:eastAsia="en-IL"/>
        </w:rPr>
        <w:t>חיבורה</w:t>
      </w:r>
      <w:r w:rsidRPr="00060E61">
        <w:rPr>
          <w:rFonts w:ascii="David" w:eastAsia="Calibri" w:hAnsi="David" w:cs="David" w:hint="cs"/>
          <w:szCs w:val="24"/>
          <w:rtl/>
          <w:lang w:val="en-GB" w:eastAsia="en-IL"/>
        </w:rPr>
        <w:t xml:space="preserve"> המשוער של </w:t>
      </w:r>
      <w:proofErr w:type="spellStart"/>
      <w:r w:rsidR="00060E61" w:rsidRPr="00060E61">
        <w:rPr>
          <w:rFonts w:ascii="David" w:eastAsia="Calibri" w:hAnsi="David" w:cs="David" w:hint="cs"/>
          <w:szCs w:val="24"/>
          <w:lang w:val="en-GB" w:eastAsia="en-IL"/>
        </w:rPr>
        <w:t>En</w:t>
      </w:r>
      <w:r w:rsidR="00060E61" w:rsidRPr="00060E61">
        <w:rPr>
          <w:rFonts w:ascii="Calibri" w:eastAsia="Calibri" w:hAnsi="Calibri" w:cs="Calibri"/>
          <w:szCs w:val="24"/>
          <w:lang w:val="en-GB" w:eastAsia="en-IL"/>
        </w:rPr>
        <w:t>ū</w:t>
      </w:r>
      <w:r w:rsidR="00060E61" w:rsidRPr="00060E61">
        <w:rPr>
          <w:rFonts w:ascii="David" w:eastAsia="Calibri" w:hAnsi="David" w:cs="David" w:hint="cs"/>
          <w:szCs w:val="24"/>
          <w:lang w:val="en-GB" w:eastAsia="en-IL"/>
        </w:rPr>
        <w:t>ma</w:t>
      </w:r>
      <w:proofErr w:type="spellEnd"/>
      <w:r w:rsidR="00060E61" w:rsidRPr="00060E61">
        <w:rPr>
          <w:rFonts w:ascii="David" w:eastAsia="Calibri" w:hAnsi="David" w:cs="David" w:hint="cs"/>
          <w:szCs w:val="24"/>
          <w:lang w:val="en-GB" w:eastAsia="en-IL"/>
        </w:rPr>
        <w:t xml:space="preserve"> </w:t>
      </w:r>
      <w:proofErr w:type="spellStart"/>
      <w:r w:rsidR="00060E61" w:rsidRPr="00060E61">
        <w:rPr>
          <w:rFonts w:ascii="David" w:eastAsia="Calibri" w:hAnsi="David" w:cs="David" w:hint="cs"/>
          <w:szCs w:val="24"/>
          <w:lang w:val="en-GB" w:eastAsia="en-IL"/>
        </w:rPr>
        <w:t>Eli</w:t>
      </w:r>
      <w:r w:rsidR="00060E61" w:rsidRPr="00060E61">
        <w:rPr>
          <w:rFonts w:ascii="David" w:eastAsia="Calibri" w:hAnsi="David" w:cs="David"/>
          <w:szCs w:val="24"/>
          <w:lang w:val="en-GB" w:eastAsia="en-IL"/>
        </w:rPr>
        <w:t>š</w:t>
      </w:r>
      <w:proofErr w:type="spellEnd"/>
      <w:r w:rsidRPr="00060E61">
        <w:rPr>
          <w:rFonts w:ascii="David" w:eastAsia="Calibri" w:hAnsi="David" w:cs="David" w:hint="cs"/>
          <w:szCs w:val="24"/>
          <w:rtl/>
          <w:lang w:val="en-GB" w:eastAsia="en-IL"/>
        </w:rPr>
        <w:t>.</w:t>
      </w:r>
      <w:r w:rsidR="00886459" w:rsidRPr="00060E61">
        <w:rPr>
          <w:rStyle w:val="FootnoteReference"/>
          <w:rFonts w:ascii="David" w:eastAsia="Calibri" w:hAnsi="David" w:cs="David"/>
          <w:szCs w:val="24"/>
          <w:rtl/>
          <w:lang w:val="en-GB" w:eastAsia="en-IL"/>
        </w:rPr>
        <w:footnoteReference w:id="29"/>
      </w:r>
      <w:r w:rsidRPr="00060E61">
        <w:rPr>
          <w:rFonts w:ascii="David" w:eastAsia="Calibri" w:hAnsi="David" w:cs="David" w:hint="cs"/>
          <w:szCs w:val="24"/>
          <w:rtl/>
          <w:lang w:val="en-GB" w:eastAsia="en-IL"/>
        </w:rPr>
        <w:t xml:space="preserve"> </w:t>
      </w:r>
      <w:r w:rsidR="00FA0215" w:rsidRPr="00060E61">
        <w:rPr>
          <w:rFonts w:ascii="David" w:eastAsia="Calibri" w:hAnsi="David" w:cs="David" w:hint="cs"/>
          <w:szCs w:val="24"/>
          <w:rtl/>
          <w:lang w:val="en-GB" w:eastAsia="en-IL"/>
        </w:rPr>
        <w:t xml:space="preserve">השלם ביותר (באופן יחסי) </w:t>
      </w:r>
      <w:r w:rsidR="00FA0215" w:rsidRPr="00060E61">
        <w:rPr>
          <w:rFonts w:ascii="David" w:eastAsia="Calibri" w:hAnsi="David" w:cs="David" w:hint="cs"/>
          <w:szCs w:val="24"/>
          <w:rtl/>
          <w:lang w:val="en-GB" w:eastAsia="en-IL"/>
        </w:rPr>
        <w:lastRenderedPageBreak/>
        <w:t>ו</w:t>
      </w:r>
      <w:r w:rsidRPr="00060E61">
        <w:rPr>
          <w:rFonts w:ascii="David" w:eastAsia="Calibri" w:hAnsi="David" w:cs="David" w:hint="cs"/>
          <w:szCs w:val="24"/>
          <w:rtl/>
          <w:lang w:val="en-GB" w:eastAsia="en-IL"/>
        </w:rPr>
        <w:t>הידוע שבטקסטים אלו</w:t>
      </w:r>
      <w:r w:rsidR="00FA0215" w:rsidRPr="00060E61">
        <w:rPr>
          <w:rFonts w:ascii="David" w:eastAsia="Calibri" w:hAnsi="David" w:cs="David" w:hint="cs"/>
          <w:szCs w:val="24"/>
          <w:rtl/>
          <w:lang w:val="en-GB" w:eastAsia="en-IL"/>
        </w:rPr>
        <w:t>,</w:t>
      </w:r>
      <w:r w:rsidRPr="00060E61">
        <w:rPr>
          <w:rFonts w:ascii="David" w:eastAsia="Calibri" w:hAnsi="David" w:cs="David" w:hint="cs"/>
          <w:szCs w:val="24"/>
          <w:rtl/>
          <w:lang w:val="en-GB" w:eastAsia="en-IL"/>
        </w:rPr>
        <w:t xml:space="preserve"> הוא </w:t>
      </w:r>
      <w:r w:rsidR="00FB00AF" w:rsidRPr="00060E61">
        <w:rPr>
          <w:rFonts w:ascii="David" w:eastAsia="Calibri" w:hAnsi="David" w:cs="David"/>
          <w:szCs w:val="24"/>
          <w:lang w:val="en-GB" w:eastAsia="en-IL"/>
        </w:rPr>
        <w:t>The Ugaritic Baal Cycle</w:t>
      </w:r>
      <w:r w:rsidRPr="00060E61">
        <w:rPr>
          <w:rFonts w:ascii="David" w:eastAsia="Calibri" w:hAnsi="David" w:cs="David" w:hint="cs"/>
          <w:szCs w:val="24"/>
          <w:rtl/>
          <w:lang w:val="en-GB" w:eastAsia="en-IL"/>
        </w:rPr>
        <w:t xml:space="preserve">, המכיל את סיפור מלחמתו של בעל בים, ועלייתו על הכתב מתוארכת למאה הי"ב בקירוב. </w:t>
      </w:r>
      <w:r w:rsidR="001046C0" w:rsidRPr="00060E61">
        <w:rPr>
          <w:rFonts w:ascii="David" w:eastAsia="Calibri" w:hAnsi="David" w:cs="David" w:hint="cs"/>
          <w:szCs w:val="24"/>
          <w:rtl/>
          <w:lang w:val="en-GB" w:eastAsia="en-IL"/>
        </w:rPr>
        <w:t>טקסט זה</w:t>
      </w:r>
      <w:r w:rsidRPr="00060E61">
        <w:rPr>
          <w:rFonts w:ascii="David" w:eastAsia="Calibri" w:hAnsi="David" w:cs="David" w:hint="cs"/>
          <w:szCs w:val="24"/>
          <w:rtl/>
          <w:lang w:val="en-GB" w:eastAsia="en-IL"/>
        </w:rPr>
        <w:t xml:space="preserve"> לא </w:t>
      </w:r>
      <w:r w:rsidR="00A90502" w:rsidRPr="00060E61">
        <w:rPr>
          <w:rFonts w:ascii="David" w:eastAsia="Calibri" w:hAnsi="David" w:cs="David" w:hint="cs"/>
          <w:szCs w:val="24"/>
          <w:rtl/>
          <w:lang w:val="en-GB" w:eastAsia="en-IL"/>
        </w:rPr>
        <w:t>מייחס ל</w:t>
      </w:r>
      <w:r w:rsidR="00C23DC4" w:rsidRPr="00060E61">
        <w:rPr>
          <w:rFonts w:ascii="David" w:eastAsia="Calibri" w:hAnsi="David" w:cs="David" w:hint="cs"/>
          <w:szCs w:val="24"/>
          <w:rtl/>
          <w:lang w:val="en-GB" w:eastAsia="en-IL"/>
        </w:rPr>
        <w:t>גיבורו</w:t>
      </w:r>
      <w:r w:rsidR="00A90502" w:rsidRPr="00060E61">
        <w:rPr>
          <w:rFonts w:ascii="David" w:eastAsia="Calibri" w:hAnsi="David" w:cs="David" w:hint="cs"/>
          <w:szCs w:val="24"/>
          <w:rtl/>
          <w:lang w:val="en-GB" w:eastAsia="en-IL"/>
        </w:rPr>
        <w:t xml:space="preserve"> את בריאת העולם והאדם</w:t>
      </w:r>
      <w:r w:rsidRPr="00060E61">
        <w:rPr>
          <w:rFonts w:ascii="David" w:eastAsia="Calibri" w:hAnsi="David" w:cs="David" w:hint="cs"/>
          <w:szCs w:val="24"/>
          <w:rtl/>
          <w:lang w:val="en-GB" w:eastAsia="en-IL"/>
        </w:rPr>
        <w:t xml:space="preserve">, אלא </w:t>
      </w:r>
      <w:r w:rsidR="001046C0" w:rsidRPr="00060E61">
        <w:rPr>
          <w:rFonts w:ascii="David" w:eastAsia="Calibri" w:hAnsi="David" w:cs="David" w:hint="cs"/>
          <w:szCs w:val="24"/>
          <w:rtl/>
          <w:lang w:val="en-GB" w:eastAsia="en-IL"/>
        </w:rPr>
        <w:t xml:space="preserve">מתאר כיצד </w:t>
      </w:r>
      <w:r w:rsidR="00A90502" w:rsidRPr="00060E61">
        <w:rPr>
          <w:rFonts w:ascii="David" w:eastAsia="Calibri" w:hAnsi="David" w:cs="David" w:hint="cs"/>
          <w:szCs w:val="24"/>
          <w:rtl/>
          <w:lang w:val="en-GB" w:eastAsia="en-IL"/>
        </w:rPr>
        <w:t>מלחמתו</w:t>
      </w:r>
      <w:r w:rsidRPr="00060E61">
        <w:rPr>
          <w:rFonts w:ascii="David" w:eastAsia="Calibri" w:hAnsi="David" w:cs="David" w:hint="cs"/>
          <w:szCs w:val="24"/>
          <w:rtl/>
          <w:lang w:val="en-GB" w:eastAsia="en-IL"/>
        </w:rPr>
        <w:t xml:space="preserve"> בים </w:t>
      </w:r>
      <w:r w:rsidR="001046C0" w:rsidRPr="00060E61">
        <w:rPr>
          <w:rFonts w:ascii="David" w:eastAsia="Calibri" w:hAnsi="David" w:cs="David" w:hint="cs"/>
          <w:szCs w:val="24"/>
          <w:rtl/>
          <w:lang w:val="en-GB" w:eastAsia="en-IL"/>
        </w:rPr>
        <w:t>ה</w:t>
      </w:r>
      <w:r w:rsidRPr="00060E61">
        <w:rPr>
          <w:rFonts w:ascii="David" w:eastAsia="Calibri" w:hAnsi="David" w:cs="David" w:hint="cs"/>
          <w:szCs w:val="24"/>
          <w:rtl/>
          <w:lang w:val="en-GB" w:eastAsia="en-IL"/>
        </w:rPr>
        <w:t xml:space="preserve">ובילה להמלכתו </w:t>
      </w:r>
      <w:r w:rsidR="00A90502" w:rsidRPr="00060E61">
        <w:rPr>
          <w:rFonts w:ascii="David" w:eastAsia="Calibri" w:hAnsi="David" w:cs="David" w:hint="cs"/>
          <w:szCs w:val="24"/>
          <w:rtl/>
          <w:lang w:val="en-GB" w:eastAsia="en-IL"/>
        </w:rPr>
        <w:t>על האלים</w:t>
      </w:r>
      <w:r w:rsidRPr="00060E61">
        <w:rPr>
          <w:rFonts w:ascii="David" w:eastAsia="Calibri" w:hAnsi="David" w:cs="David" w:hint="cs"/>
          <w:szCs w:val="24"/>
          <w:rtl/>
          <w:lang w:val="en-GB" w:eastAsia="en-IL"/>
        </w:rPr>
        <w:t xml:space="preserve"> ולבניית </w:t>
      </w:r>
      <w:r w:rsidR="00AE6E3B" w:rsidRPr="00060E61">
        <w:rPr>
          <w:rFonts w:ascii="David" w:eastAsia="Calibri" w:hAnsi="David" w:cs="David" w:hint="cs"/>
          <w:szCs w:val="24"/>
          <w:rtl/>
          <w:lang w:val="en-GB" w:eastAsia="en-IL"/>
        </w:rPr>
        <w:t>מקדש</w:t>
      </w:r>
      <w:r w:rsidR="00AC0A6B" w:rsidRPr="00060E61">
        <w:rPr>
          <w:rFonts w:ascii="David" w:eastAsia="Calibri" w:hAnsi="David" w:cs="David" w:hint="cs"/>
          <w:szCs w:val="24"/>
          <w:rtl/>
          <w:lang w:val="en-GB" w:eastAsia="en-IL"/>
        </w:rPr>
        <w:t>ו</w:t>
      </w:r>
      <w:r w:rsidR="00AE6E3B" w:rsidRPr="00060E61">
        <w:rPr>
          <w:rFonts w:ascii="David" w:eastAsia="Calibri" w:hAnsi="David" w:cs="David" w:hint="cs"/>
          <w:szCs w:val="24"/>
          <w:rtl/>
          <w:lang w:val="en-GB" w:eastAsia="en-IL"/>
        </w:rPr>
        <w:t xml:space="preserve"> בהר צפון</w:t>
      </w:r>
      <w:r w:rsidRPr="00060E61">
        <w:rPr>
          <w:rFonts w:ascii="David" w:eastAsia="Calibri" w:hAnsi="David" w:cs="David" w:hint="cs"/>
          <w:szCs w:val="24"/>
          <w:rtl/>
          <w:lang w:val="en-GB" w:eastAsia="en-IL"/>
        </w:rPr>
        <w:t xml:space="preserve"> (</w:t>
      </w:r>
      <w:r w:rsidRPr="00060E61">
        <w:rPr>
          <w:rFonts w:asciiTheme="majorBidi" w:eastAsia="Calibri" w:hAnsiTheme="majorBidi" w:cstheme="majorBidi"/>
          <w:i/>
          <w:iCs/>
          <w:szCs w:val="24"/>
          <w:lang w:val="en-GB" w:eastAsia="en-IL"/>
        </w:rPr>
        <w:t>KTU</w:t>
      </w:r>
      <w:r w:rsidRPr="00060E61">
        <w:rPr>
          <w:rFonts w:asciiTheme="majorBidi" w:eastAsia="Calibri" w:hAnsiTheme="majorBidi" w:cstheme="majorBidi"/>
          <w:szCs w:val="24"/>
          <w:lang w:val="en-GB" w:eastAsia="en-IL"/>
        </w:rPr>
        <w:t xml:space="preserve"> 1.2-1.4</w:t>
      </w:r>
      <w:r w:rsidRPr="00060E61">
        <w:rPr>
          <w:rFonts w:ascii="David" w:eastAsia="Calibri" w:hAnsi="David" w:cs="David" w:hint="cs"/>
          <w:szCs w:val="24"/>
          <w:rtl/>
          <w:lang w:val="en-GB" w:eastAsia="en-IL"/>
        </w:rPr>
        <w:t>),</w:t>
      </w:r>
      <w:r w:rsidR="001046C0" w:rsidRPr="00060E61">
        <w:rPr>
          <w:rStyle w:val="FootnoteReference"/>
          <w:rFonts w:ascii="David" w:eastAsia="Calibri" w:hAnsi="David" w:cs="David"/>
          <w:szCs w:val="24"/>
          <w:rtl/>
          <w:lang w:val="en-GB" w:eastAsia="en-IL"/>
        </w:rPr>
        <w:footnoteReference w:id="30"/>
      </w:r>
      <w:r w:rsidRPr="00060E61">
        <w:rPr>
          <w:rFonts w:ascii="David" w:eastAsia="Calibri" w:hAnsi="David" w:cs="David" w:hint="cs"/>
          <w:szCs w:val="24"/>
          <w:rtl/>
          <w:lang w:val="en-GB" w:eastAsia="en-IL"/>
        </w:rPr>
        <w:t xml:space="preserve"> בדומה לרצף המתקבל ב</w:t>
      </w:r>
      <w:r w:rsidR="00060E61">
        <w:rPr>
          <w:rFonts w:ascii="David" w:eastAsia="Calibri" w:hAnsi="David" w:cs="David" w:hint="cs"/>
          <w:szCs w:val="24"/>
          <w:rtl/>
          <w:lang w:val="en-GB" w:eastAsia="en-IL"/>
        </w:rPr>
        <w:t>-</w:t>
      </w:r>
      <w:proofErr w:type="spellStart"/>
      <w:r w:rsidR="00060E61" w:rsidRPr="00060E61">
        <w:rPr>
          <w:rFonts w:ascii="David" w:eastAsia="Calibri" w:hAnsi="David" w:cs="David" w:hint="cs"/>
          <w:szCs w:val="24"/>
          <w:lang w:val="en-GB" w:eastAsia="en-IL"/>
        </w:rPr>
        <w:t>En</w:t>
      </w:r>
      <w:r w:rsidR="00060E61" w:rsidRPr="00060E61">
        <w:rPr>
          <w:rFonts w:ascii="Calibri" w:eastAsia="Calibri" w:hAnsi="Calibri" w:cs="Calibri"/>
          <w:szCs w:val="24"/>
          <w:lang w:val="en-GB" w:eastAsia="en-IL"/>
        </w:rPr>
        <w:t>ū</w:t>
      </w:r>
      <w:r w:rsidR="00060E61" w:rsidRPr="00060E61">
        <w:rPr>
          <w:rFonts w:ascii="David" w:eastAsia="Calibri" w:hAnsi="David" w:cs="David" w:hint="cs"/>
          <w:szCs w:val="24"/>
          <w:lang w:val="en-GB" w:eastAsia="en-IL"/>
        </w:rPr>
        <w:t>ma</w:t>
      </w:r>
      <w:proofErr w:type="spellEnd"/>
      <w:r w:rsidR="00060E61" w:rsidRPr="00060E61">
        <w:rPr>
          <w:rFonts w:ascii="David" w:eastAsia="Calibri" w:hAnsi="David" w:cs="David" w:hint="cs"/>
          <w:szCs w:val="24"/>
          <w:lang w:val="en-GB" w:eastAsia="en-IL"/>
        </w:rPr>
        <w:t xml:space="preserve"> </w:t>
      </w:r>
      <w:proofErr w:type="spellStart"/>
      <w:r w:rsidR="00060E61" w:rsidRPr="00060E61">
        <w:rPr>
          <w:rFonts w:ascii="David" w:eastAsia="Calibri" w:hAnsi="David" w:cs="David" w:hint="cs"/>
          <w:szCs w:val="24"/>
          <w:lang w:val="en-GB" w:eastAsia="en-IL"/>
        </w:rPr>
        <w:t>Eli</w:t>
      </w:r>
      <w:r w:rsidR="00060E61" w:rsidRPr="00060E61">
        <w:rPr>
          <w:rFonts w:ascii="David" w:eastAsia="Calibri" w:hAnsi="David" w:cs="David"/>
          <w:szCs w:val="24"/>
          <w:lang w:val="en-GB" w:eastAsia="en-IL"/>
        </w:rPr>
        <w:t>š</w:t>
      </w:r>
      <w:proofErr w:type="spellEnd"/>
      <w:r w:rsidRPr="00060E61">
        <w:rPr>
          <w:rFonts w:ascii="David" w:eastAsia="Calibri" w:hAnsi="David" w:cs="David" w:hint="cs"/>
          <w:szCs w:val="24"/>
          <w:rtl/>
          <w:lang w:val="en-GB" w:eastAsia="en-IL"/>
        </w:rPr>
        <w:t xml:space="preserve"> ללא הקוסמוגוניה והאנתרופוגוניה. לרצף זה ישנם </w:t>
      </w:r>
      <w:r w:rsidRPr="00060E61">
        <w:rPr>
          <w:rFonts w:ascii="David" w:eastAsia="Calibri" w:hAnsi="David" w:cs="David" w:hint="cs"/>
          <w:spacing w:val="2"/>
          <w:szCs w:val="24"/>
          <w:rtl/>
          <w:lang w:val="en-GB"/>
        </w:rPr>
        <w:t xml:space="preserve">תימוכין בטקסטים נוספים ממצרים (מהמאה ה-15) ומחתי (מהמאה ה-14) </w:t>
      </w:r>
      <w:r w:rsidRPr="00060E61">
        <w:rPr>
          <w:rFonts w:ascii="David" w:eastAsia="Calibri" w:hAnsi="David" w:cs="David"/>
          <w:spacing w:val="2"/>
          <w:szCs w:val="24"/>
          <w:rtl/>
          <w:lang w:val="en-GB"/>
        </w:rPr>
        <w:t>–</w:t>
      </w:r>
      <w:r w:rsidRPr="00060E61">
        <w:rPr>
          <w:rFonts w:ascii="David" w:eastAsia="Calibri" w:hAnsi="David" w:cs="David" w:hint="cs"/>
          <w:spacing w:val="2"/>
          <w:szCs w:val="24"/>
          <w:rtl/>
          <w:lang w:val="en-GB"/>
        </w:rPr>
        <w:t xml:space="preserve"> כולם קדומים מ</w:t>
      </w:r>
      <w:r w:rsidR="00060E61">
        <w:rPr>
          <w:rFonts w:ascii="David" w:eastAsia="Calibri" w:hAnsi="David" w:cs="David" w:hint="cs"/>
          <w:spacing w:val="2"/>
          <w:szCs w:val="24"/>
          <w:rtl/>
          <w:lang w:val="en-GB"/>
        </w:rPr>
        <w:t>-</w:t>
      </w:r>
      <w:proofErr w:type="spellStart"/>
      <w:r w:rsidR="00060E61" w:rsidRPr="00060E61">
        <w:rPr>
          <w:rFonts w:ascii="David" w:eastAsia="Calibri" w:hAnsi="David" w:cs="David" w:hint="cs"/>
          <w:spacing w:val="2"/>
          <w:szCs w:val="24"/>
          <w:lang w:val="en-GB"/>
        </w:rPr>
        <w:t>En</w:t>
      </w:r>
      <w:r w:rsidR="00060E61" w:rsidRPr="00060E61">
        <w:rPr>
          <w:rFonts w:ascii="Calibri" w:eastAsia="Calibri" w:hAnsi="Calibri" w:cs="Calibri"/>
          <w:spacing w:val="2"/>
          <w:szCs w:val="24"/>
          <w:lang w:val="en-GB"/>
        </w:rPr>
        <w:t>ū</w:t>
      </w:r>
      <w:r w:rsidR="00060E61" w:rsidRPr="00060E61">
        <w:rPr>
          <w:rFonts w:ascii="David" w:eastAsia="Calibri" w:hAnsi="David" w:cs="David" w:hint="cs"/>
          <w:spacing w:val="2"/>
          <w:szCs w:val="24"/>
          <w:lang w:val="en-GB"/>
        </w:rPr>
        <w:t>ma</w:t>
      </w:r>
      <w:proofErr w:type="spellEnd"/>
      <w:r w:rsidR="00060E61" w:rsidRPr="00060E61">
        <w:rPr>
          <w:rFonts w:ascii="David" w:eastAsia="Calibri" w:hAnsi="David" w:cs="David" w:hint="cs"/>
          <w:spacing w:val="2"/>
          <w:szCs w:val="24"/>
          <w:lang w:val="en-GB"/>
        </w:rPr>
        <w:t xml:space="preserve"> </w:t>
      </w:r>
      <w:proofErr w:type="spellStart"/>
      <w:r w:rsidR="00060E61" w:rsidRPr="00060E61">
        <w:rPr>
          <w:rFonts w:ascii="David" w:eastAsia="Calibri" w:hAnsi="David" w:cs="David" w:hint="cs"/>
          <w:spacing w:val="2"/>
          <w:szCs w:val="24"/>
          <w:lang w:val="en-GB"/>
        </w:rPr>
        <w:t>Eli</w:t>
      </w:r>
      <w:r w:rsidR="00060E61" w:rsidRPr="00060E61">
        <w:rPr>
          <w:rFonts w:ascii="David" w:eastAsia="Calibri" w:hAnsi="David" w:cs="David"/>
          <w:spacing w:val="2"/>
          <w:szCs w:val="24"/>
          <w:lang w:val="en-GB"/>
        </w:rPr>
        <w:t>š</w:t>
      </w:r>
      <w:proofErr w:type="spellEnd"/>
      <w:r w:rsidRPr="00060E61">
        <w:rPr>
          <w:rFonts w:ascii="David" w:eastAsia="Calibri" w:hAnsi="David" w:cs="David" w:hint="cs"/>
          <w:spacing w:val="2"/>
          <w:szCs w:val="24"/>
          <w:rtl/>
          <w:lang w:val="en-GB"/>
        </w:rPr>
        <w:t xml:space="preserve"> </w:t>
      </w:r>
      <w:r w:rsidRPr="00060E61">
        <w:rPr>
          <w:rFonts w:ascii="David" w:eastAsia="Calibri" w:hAnsi="David" w:cs="David"/>
          <w:spacing w:val="2"/>
          <w:szCs w:val="24"/>
          <w:rtl/>
          <w:lang w:val="en-GB"/>
        </w:rPr>
        <w:t>–</w:t>
      </w:r>
      <w:r w:rsidRPr="00060E61">
        <w:rPr>
          <w:rFonts w:ascii="David" w:eastAsia="Calibri" w:hAnsi="David" w:cs="David" w:hint="cs"/>
          <w:spacing w:val="2"/>
          <w:szCs w:val="24"/>
          <w:rtl/>
          <w:lang w:val="en-GB"/>
        </w:rPr>
        <w:t xml:space="preserve"> ובכולם </w:t>
      </w:r>
      <w:r w:rsidRPr="00060E61">
        <w:rPr>
          <w:rFonts w:ascii="David" w:eastAsia="Calibri" w:hAnsi="David" w:cs="David"/>
          <w:spacing w:val="2"/>
          <w:szCs w:val="24"/>
          <w:rtl/>
          <w:lang w:val="en-GB"/>
        </w:rPr>
        <w:t>ישנו משקל רב להכתרתו של אל הסער לאחר מלחמתו בים</w:t>
      </w:r>
      <w:r w:rsidRPr="00060E61">
        <w:rPr>
          <w:rFonts w:ascii="David" w:eastAsia="Calibri" w:hAnsi="David" w:cs="David" w:hint="cs"/>
          <w:spacing w:val="2"/>
          <w:szCs w:val="24"/>
          <w:rtl/>
          <w:lang w:val="en-GB"/>
        </w:rPr>
        <w:t xml:space="preserve"> ללא כל איזכור לבריאה.</w:t>
      </w:r>
      <w:r w:rsidR="001046C0" w:rsidRPr="00060E61">
        <w:rPr>
          <w:rStyle w:val="FootnoteReference"/>
          <w:rFonts w:ascii="David" w:eastAsia="Calibri" w:hAnsi="David" w:cs="David"/>
          <w:spacing w:val="2"/>
          <w:szCs w:val="24"/>
          <w:rtl/>
          <w:lang w:val="en-GB"/>
        </w:rPr>
        <w:footnoteReference w:id="31"/>
      </w:r>
      <w:r w:rsidR="001046C0" w:rsidRPr="00060E61">
        <w:rPr>
          <w:rFonts w:ascii="David" w:eastAsia="Calibri" w:hAnsi="David" w:cs="David" w:hint="cs"/>
          <w:spacing w:val="2"/>
          <w:szCs w:val="24"/>
          <w:rtl/>
          <w:lang w:val="en-GB"/>
        </w:rPr>
        <w:t xml:space="preserve"> </w:t>
      </w:r>
    </w:p>
    <w:p w14:paraId="3468F097" w14:textId="4791445B" w:rsidR="00D80706" w:rsidRPr="00060E61" w:rsidRDefault="004E0287" w:rsidP="00026A6C">
      <w:pPr>
        <w:widowControl w:val="0"/>
        <w:bidi/>
        <w:spacing w:after="0" w:line="480" w:lineRule="auto"/>
        <w:ind w:firstLine="423"/>
        <w:rPr>
          <w:rFonts w:ascii="Times New Roman" w:eastAsia="Calibri" w:hAnsi="Times New Roman" w:cs="David"/>
          <w:szCs w:val="24"/>
          <w:rtl/>
          <w:lang w:val="en-US"/>
        </w:rPr>
      </w:pPr>
      <w:r w:rsidRPr="00060E61">
        <w:rPr>
          <w:rFonts w:ascii="Times New Roman" w:eastAsia="Calibri" w:hAnsi="Times New Roman" w:cs="David" w:hint="cs"/>
          <w:szCs w:val="24"/>
          <w:rtl/>
          <w:lang w:val="en-US"/>
        </w:rPr>
        <w:t>ר</w:t>
      </w:r>
      <w:r w:rsidR="00026A6C" w:rsidRPr="00060E61">
        <w:rPr>
          <w:rFonts w:ascii="Times New Roman" w:eastAsia="Calibri" w:hAnsi="Times New Roman" w:cs="David" w:hint="cs"/>
          <w:szCs w:val="24"/>
          <w:rtl/>
          <w:lang w:val="en-US"/>
        </w:rPr>
        <w:t xml:space="preserve">מז לכך כי גם מחבר </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026A6C" w:rsidRPr="00060E61">
        <w:rPr>
          <w:rFonts w:ascii="Times New Roman" w:eastAsia="Calibri" w:hAnsi="Times New Roman" w:cs="David" w:hint="cs"/>
          <w:szCs w:val="24"/>
          <w:rtl/>
          <w:lang w:val="en-US"/>
        </w:rPr>
        <w:t xml:space="preserve"> ראה בהכתרת </w:t>
      </w:r>
      <w:proofErr w:type="spellStart"/>
      <w:r w:rsidR="004A7B8D" w:rsidRPr="00060E61">
        <w:rPr>
          <w:rFonts w:ascii="Times New Roman" w:eastAsia="Calibri" w:hAnsi="Times New Roman" w:cs="David" w:hint="cs"/>
          <w:szCs w:val="24"/>
          <w:lang w:val="en-US"/>
        </w:rPr>
        <w:t>Marduk</w:t>
      </w:r>
      <w:proofErr w:type="spellEnd"/>
      <w:r w:rsidR="00026A6C" w:rsidRPr="00060E61">
        <w:rPr>
          <w:rFonts w:ascii="Times New Roman" w:eastAsia="Calibri" w:hAnsi="Times New Roman" w:cs="David" w:hint="cs"/>
          <w:szCs w:val="24"/>
          <w:rtl/>
          <w:lang w:val="en-US"/>
        </w:rPr>
        <w:t xml:space="preserve"> למלך האלים בעקבות מלחמתו בים את עיקר היצירה, מופיע ב'</w:t>
      </w:r>
      <w:r w:rsidR="00FB00AF" w:rsidRPr="00060E61">
        <w:rPr>
          <w:rFonts w:ascii="Times New Roman" w:eastAsia="Calibri" w:hAnsi="Times New Roman" w:cs="David"/>
          <w:szCs w:val="24"/>
          <w:lang w:val="en-US"/>
        </w:rPr>
        <w:t>credo</w:t>
      </w:r>
      <w:r w:rsidR="00026A6C" w:rsidRPr="00060E61">
        <w:rPr>
          <w:rFonts w:ascii="Times New Roman" w:eastAsia="Calibri" w:hAnsi="Times New Roman" w:cs="David" w:hint="cs"/>
          <w:szCs w:val="24"/>
          <w:rtl/>
          <w:lang w:val="en-US"/>
        </w:rPr>
        <w:t xml:space="preserve">' </w:t>
      </w:r>
      <w:r w:rsidR="00854B83" w:rsidRPr="00060E61">
        <w:rPr>
          <w:rFonts w:ascii="Times New Roman" w:eastAsia="Calibri" w:hAnsi="Times New Roman" w:cs="David" w:hint="cs"/>
          <w:szCs w:val="24"/>
          <w:rtl/>
          <w:lang w:val="en-US"/>
        </w:rPr>
        <w:t>החותם</w:t>
      </w:r>
      <w:r w:rsidR="00772918" w:rsidRPr="00060E61">
        <w:rPr>
          <w:rFonts w:ascii="Times New Roman" w:eastAsia="Calibri" w:hAnsi="Times New Roman" w:cs="David" w:hint="cs"/>
          <w:szCs w:val="24"/>
          <w:rtl/>
          <w:lang w:val="en-US"/>
        </w:rPr>
        <w:t xml:space="preserve"> </w:t>
      </w:r>
      <w:r w:rsidR="00854B83" w:rsidRPr="00060E61">
        <w:rPr>
          <w:rFonts w:ascii="Times New Roman" w:eastAsia="Calibri" w:hAnsi="Times New Roman" w:cs="David" w:hint="cs"/>
          <w:szCs w:val="24"/>
          <w:rtl/>
          <w:lang w:val="en-US"/>
        </w:rPr>
        <w:t xml:space="preserve">את </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026A6C" w:rsidRPr="00060E61">
        <w:rPr>
          <w:rFonts w:ascii="Times New Roman" w:eastAsia="Calibri" w:hAnsi="Times New Roman" w:cs="David" w:hint="cs"/>
          <w:szCs w:val="24"/>
          <w:rtl/>
          <w:lang w:val="en-US"/>
        </w:rPr>
        <w:t xml:space="preserve"> ומתמצת במילים ספורות את מהלך היצירה</w:t>
      </w:r>
      <w:r w:rsidR="001046C0" w:rsidRPr="00060E61">
        <w:rPr>
          <w:rFonts w:ascii="Times New Roman" w:eastAsia="Calibri" w:hAnsi="Times New Roman" w:cs="David" w:hint="cs"/>
          <w:szCs w:val="24"/>
          <w:rtl/>
          <w:lang w:val="en-US"/>
        </w:rPr>
        <w:t xml:space="preserve"> (</w:t>
      </w:r>
      <w:r w:rsidR="001046C0" w:rsidRPr="00060E61">
        <w:rPr>
          <w:rFonts w:ascii="Times New Roman" w:eastAsia="Calibri" w:hAnsi="Times New Roman" w:cs="Times New Roman"/>
          <w:spacing w:val="2"/>
          <w:lang w:val="en-GB" w:bidi="ar-SA"/>
        </w:rPr>
        <w:t>VII 157-162</w:t>
      </w:r>
      <w:r w:rsidR="001046C0" w:rsidRPr="00060E61">
        <w:rPr>
          <w:rFonts w:ascii="Times New Roman" w:eastAsia="Calibri" w:hAnsi="Times New Roman" w:cs="David" w:hint="cs"/>
          <w:szCs w:val="24"/>
          <w:rtl/>
          <w:lang w:val="en-US"/>
        </w:rPr>
        <w:t>)</w:t>
      </w:r>
      <w:r w:rsidR="000C0036" w:rsidRPr="00060E61">
        <w:rPr>
          <w:rFonts w:ascii="Times New Roman" w:eastAsia="Calibri" w:hAnsi="Times New Roman" w:cs="David" w:hint="cs"/>
          <w:szCs w:val="24"/>
          <w:rtl/>
          <w:lang w:val="en-US"/>
        </w:rPr>
        <w:t>:</w:t>
      </w:r>
      <w:r w:rsidR="006376EA" w:rsidRPr="00060E61">
        <w:rPr>
          <w:rFonts w:ascii="Times New Roman" w:eastAsia="Calibri" w:hAnsi="Times New Roman" w:cs="Times New Roman"/>
          <w:vertAlign w:val="superscript"/>
          <w:rtl/>
          <w:lang w:val="en-GB" w:bidi="ar-SA"/>
        </w:rPr>
        <w:footnoteReference w:id="32"/>
      </w:r>
    </w:p>
    <w:p w14:paraId="211951F3" w14:textId="0CA4C191" w:rsidR="000C0036" w:rsidRPr="00060E61" w:rsidRDefault="009F5331" w:rsidP="000C0036">
      <w:pPr>
        <w:tabs>
          <w:tab w:val="left" w:pos="284"/>
        </w:tabs>
        <w:spacing w:after="0" w:line="360" w:lineRule="auto"/>
        <w:ind w:left="227"/>
        <w:jc w:val="both"/>
        <w:rPr>
          <w:rFonts w:ascii="Times New Roman" w:eastAsia="Calibri" w:hAnsi="Times New Roman" w:cs="Times New Roman"/>
          <w:spacing w:val="2"/>
          <w:lang w:val="en-GB" w:bidi="ar-SA"/>
        </w:rPr>
      </w:pPr>
      <w:r w:rsidRPr="00060E61">
        <w:rPr>
          <w:rFonts w:ascii="Times New Roman" w:eastAsia="Calibri" w:hAnsi="Times New Roman" w:cs="Times New Roman"/>
          <w:spacing w:val="2"/>
          <w:vertAlign w:val="superscript"/>
          <w:lang w:val="en-GB" w:bidi="ar-SA"/>
        </w:rPr>
        <w:t>157</w:t>
      </w:r>
      <w:r w:rsidR="000C0036" w:rsidRPr="00060E61">
        <w:rPr>
          <w:rFonts w:ascii="Times New Roman" w:eastAsia="Calibri" w:hAnsi="Times New Roman" w:cs="Times New Roman"/>
          <w:spacing w:val="2"/>
          <w:lang w:val="en-GB" w:bidi="ar-SA"/>
        </w:rPr>
        <w:t xml:space="preserve">The </w:t>
      </w:r>
      <w:r w:rsidR="000C0036" w:rsidRPr="00060E61">
        <w:rPr>
          <w:rFonts w:ascii="Times New Roman" w:eastAsia="Calibri" w:hAnsi="Times New Roman" w:cs="Times New Roman"/>
          <w:spacing w:val="2"/>
          <w:lang w:val="en-US" w:bidi="ar-SA"/>
        </w:rPr>
        <w:t>instructions</w:t>
      </w:r>
      <w:r w:rsidR="000C0036" w:rsidRPr="00060E61">
        <w:rPr>
          <w:rFonts w:ascii="Times New Roman" w:eastAsia="Calibri" w:hAnsi="Times New Roman" w:cs="Times New Roman"/>
          <w:spacing w:val="2"/>
          <w:lang w:val="en-GB" w:bidi="ar-SA"/>
        </w:rPr>
        <w:t xml:space="preserve"> that the former (poet</w:t>
      </w:r>
      <w:r w:rsidR="000C0036" w:rsidRPr="00060E61">
        <w:rPr>
          <w:rFonts w:ascii="Times New Roman" w:eastAsia="Calibri" w:hAnsi="Times New Roman" w:cs="Times New Roman"/>
          <w:spacing w:val="2"/>
          <w:vertAlign w:val="superscript"/>
          <w:lang w:val="en-GB" w:bidi="ar-SA"/>
        </w:rPr>
        <w:t>?</w:t>
      </w:r>
      <w:r w:rsidR="000C0036" w:rsidRPr="00060E61">
        <w:rPr>
          <w:rFonts w:ascii="Times New Roman" w:eastAsia="Calibri" w:hAnsi="Times New Roman" w:cs="Times New Roman"/>
          <w:spacing w:val="2"/>
          <w:lang w:val="en-GB" w:bidi="ar-SA"/>
        </w:rPr>
        <w:t>)</w:t>
      </w:r>
      <w:r w:rsidR="000C0036" w:rsidRPr="00060E61">
        <w:rPr>
          <w:rFonts w:ascii="Times New Roman" w:eastAsia="Calibri" w:hAnsi="Times New Roman" w:cs="Times New Roman"/>
          <w:spacing w:val="2"/>
          <w:vertAlign w:val="superscript"/>
          <w:lang w:val="en-GB" w:bidi="ar-SA"/>
        </w:rPr>
        <w:footnoteReference w:id="33"/>
      </w:r>
      <w:r w:rsidR="000C0036" w:rsidRPr="00060E61">
        <w:rPr>
          <w:rFonts w:ascii="Times New Roman" w:eastAsia="Calibri" w:hAnsi="Times New Roman" w:cs="Times New Roman"/>
          <w:rtl/>
          <w:lang w:val="en-GB" w:bidi="ar-SA"/>
        </w:rPr>
        <w:t xml:space="preserve"> </w:t>
      </w:r>
      <w:r w:rsidR="000C0036" w:rsidRPr="00060E61">
        <w:rPr>
          <w:rFonts w:ascii="Times New Roman" w:eastAsia="Calibri" w:hAnsi="Times New Roman" w:cs="Times New Roman"/>
          <w:spacing w:val="2"/>
          <w:lang w:val="en-GB" w:bidi="ar-SA"/>
        </w:rPr>
        <w:t xml:space="preserve">recited in his (= </w:t>
      </w:r>
      <w:proofErr w:type="spellStart"/>
      <w:r w:rsidR="000C0036" w:rsidRPr="00060E61">
        <w:rPr>
          <w:rFonts w:ascii="Times New Roman" w:eastAsia="Calibri" w:hAnsi="Times New Roman" w:cs="Times New Roman"/>
          <w:spacing w:val="2"/>
          <w:lang w:val="en-GB" w:bidi="ar-SA"/>
        </w:rPr>
        <w:t>Marduk’s</w:t>
      </w:r>
      <w:proofErr w:type="spellEnd"/>
      <w:r w:rsidR="000C0036" w:rsidRPr="00060E61">
        <w:rPr>
          <w:rFonts w:ascii="Times New Roman" w:eastAsia="Calibri" w:hAnsi="Times New Roman" w:cs="Times New Roman"/>
          <w:spacing w:val="2"/>
          <w:lang w:val="en-GB" w:bidi="ar-SA"/>
        </w:rPr>
        <w:t xml:space="preserve"> statue’s) presence,</w:t>
      </w:r>
    </w:p>
    <w:p w14:paraId="6369A533" w14:textId="0D2579E3" w:rsidR="000C0036" w:rsidRPr="00060E61" w:rsidRDefault="009F5331" w:rsidP="000C0036">
      <w:pPr>
        <w:tabs>
          <w:tab w:val="left" w:pos="284"/>
        </w:tabs>
        <w:spacing w:after="0" w:line="360" w:lineRule="auto"/>
        <w:ind w:left="227"/>
        <w:jc w:val="both"/>
        <w:rPr>
          <w:rFonts w:ascii="Times New Roman" w:eastAsia="Calibri" w:hAnsi="Times New Roman" w:cs="Times New Roman"/>
          <w:spacing w:val="2"/>
          <w:lang w:val="en-US" w:bidi="ar-SA"/>
        </w:rPr>
      </w:pPr>
      <w:r w:rsidRPr="00060E61">
        <w:rPr>
          <w:rFonts w:ascii="Times New Roman" w:eastAsia="Calibri" w:hAnsi="Times New Roman" w:cs="Times New Roman"/>
          <w:spacing w:val="2"/>
          <w:vertAlign w:val="superscript"/>
          <w:lang w:val="en-GB" w:bidi="ar-SA"/>
        </w:rPr>
        <w:t>158</w:t>
      </w:r>
      <w:r w:rsidR="000C0036" w:rsidRPr="00060E61">
        <w:rPr>
          <w:rFonts w:ascii="Times New Roman" w:eastAsia="Calibri" w:hAnsi="Times New Roman" w:cs="Times New Roman"/>
          <w:spacing w:val="2"/>
          <w:lang w:val="en-GB" w:bidi="ar-SA"/>
        </w:rPr>
        <w:t>wrote (it) down and stored (it) so that future (generations) might hear (it) ...</w:t>
      </w:r>
    </w:p>
    <w:p w14:paraId="66F39222" w14:textId="3C72A273" w:rsidR="000C0036" w:rsidRPr="00060E61" w:rsidRDefault="009F5331" w:rsidP="000C0036">
      <w:pPr>
        <w:tabs>
          <w:tab w:val="left" w:pos="284"/>
        </w:tabs>
        <w:spacing w:after="0" w:line="360" w:lineRule="auto"/>
        <w:ind w:left="227"/>
        <w:jc w:val="both"/>
        <w:rPr>
          <w:rFonts w:ascii="Times New Roman" w:eastAsia="Calibri" w:hAnsi="Times New Roman" w:cs="Times New Roman"/>
          <w:spacing w:val="2"/>
          <w:lang w:val="en-US" w:bidi="ar-SA"/>
        </w:rPr>
      </w:pPr>
      <w:r w:rsidRPr="00060E61">
        <w:rPr>
          <w:rFonts w:ascii="Times New Roman" w:eastAsia="Calibri" w:hAnsi="Times New Roman" w:cs="Times New Roman"/>
          <w:spacing w:val="2"/>
          <w:vertAlign w:val="superscript"/>
          <w:lang w:val="en-GB" w:bidi="ar-SA"/>
        </w:rPr>
        <w:t>161</w:t>
      </w:r>
      <w:r w:rsidR="000C0036" w:rsidRPr="00060E61">
        <w:rPr>
          <w:rFonts w:ascii="Times New Roman" w:eastAsia="Calibri" w:hAnsi="Times New Roman" w:cs="Times New Roman"/>
          <w:spacing w:val="2"/>
          <w:lang w:val="en-GB" w:bidi="ar-SA"/>
        </w:rPr>
        <w:t>He[re no]w is the song (</w:t>
      </w:r>
      <w:proofErr w:type="spellStart"/>
      <w:r w:rsidR="000C0036" w:rsidRPr="00060E61">
        <w:rPr>
          <w:rFonts w:asciiTheme="majorBidi" w:eastAsia="Calibri" w:hAnsiTheme="majorBidi" w:cstheme="majorBidi"/>
          <w:i/>
          <w:iCs/>
          <w:lang w:val="en-GB" w:eastAsia="en-IL"/>
        </w:rPr>
        <w:t>zamāru</w:t>
      </w:r>
      <w:proofErr w:type="spellEnd"/>
      <w:r w:rsidR="000C0036" w:rsidRPr="00060E61">
        <w:rPr>
          <w:rFonts w:ascii="Times New Roman" w:eastAsia="Calibri" w:hAnsi="Times New Roman" w:cs="Times New Roman"/>
          <w:spacing w:val="2"/>
          <w:lang w:val="en-GB" w:bidi="ar-SA"/>
        </w:rPr>
        <w:t xml:space="preserve">) of </w:t>
      </w:r>
      <w:proofErr w:type="spellStart"/>
      <w:r w:rsidR="000C0036" w:rsidRPr="00060E61">
        <w:rPr>
          <w:rFonts w:ascii="Times New Roman" w:eastAsia="Calibri" w:hAnsi="Times New Roman" w:cs="Times New Roman"/>
          <w:spacing w:val="2"/>
          <w:lang w:val="en-GB" w:bidi="ar-SA"/>
        </w:rPr>
        <w:t>Marduk</w:t>
      </w:r>
      <w:proofErr w:type="spellEnd"/>
      <w:r w:rsidR="000C0036" w:rsidRPr="00060E61">
        <w:rPr>
          <w:rFonts w:ascii="Times New Roman" w:eastAsia="Calibri" w:hAnsi="Times New Roman" w:cs="Times New Roman"/>
          <w:spacing w:val="2"/>
          <w:lang w:val="en-GB" w:bidi="ar-SA"/>
        </w:rPr>
        <w:t>,</w:t>
      </w:r>
    </w:p>
    <w:p w14:paraId="30F150F3" w14:textId="3E20859B" w:rsidR="000C0036" w:rsidRPr="00060E61" w:rsidRDefault="009F5331" w:rsidP="006376EA">
      <w:pPr>
        <w:tabs>
          <w:tab w:val="left" w:pos="284"/>
        </w:tabs>
        <w:spacing w:after="0" w:line="360" w:lineRule="auto"/>
        <w:ind w:left="227"/>
        <w:jc w:val="both"/>
        <w:rPr>
          <w:rFonts w:ascii="Times New Roman" w:eastAsia="Calibri" w:hAnsi="Times New Roman" w:cs="Times New Roman"/>
          <w:rtl/>
          <w:lang w:val="en-GB"/>
        </w:rPr>
      </w:pPr>
      <w:r w:rsidRPr="00060E61">
        <w:rPr>
          <w:rFonts w:ascii="Times New Roman" w:eastAsia="Calibri" w:hAnsi="Times New Roman" w:cs="Times New Roman"/>
          <w:spacing w:val="2"/>
          <w:vertAlign w:val="superscript"/>
          <w:lang w:val="en-GB" w:bidi="ar-SA"/>
        </w:rPr>
        <w:t>162</w:t>
      </w:r>
      <w:r w:rsidR="000C0036" w:rsidRPr="00060E61">
        <w:rPr>
          <w:rFonts w:ascii="Times New Roman" w:eastAsia="Calibri" w:hAnsi="Times New Roman" w:cs="Times New Roman"/>
          <w:spacing w:val="2"/>
          <w:lang w:val="en-GB" w:bidi="ar-SA"/>
        </w:rPr>
        <w:t>[who de]</w:t>
      </w:r>
      <w:proofErr w:type="spellStart"/>
      <w:r w:rsidR="000C0036" w:rsidRPr="00060E61">
        <w:rPr>
          <w:rFonts w:ascii="Times New Roman" w:eastAsia="Calibri" w:hAnsi="Times New Roman" w:cs="Times New Roman"/>
          <w:spacing w:val="2"/>
          <w:lang w:val="en-GB" w:bidi="ar-SA"/>
        </w:rPr>
        <w:t>feated</w:t>
      </w:r>
      <w:proofErr w:type="spellEnd"/>
      <w:r w:rsidR="000C0036" w:rsidRPr="00060E61">
        <w:rPr>
          <w:rFonts w:ascii="Times New Roman" w:eastAsia="Calibri" w:hAnsi="Times New Roman" w:cs="Times New Roman"/>
          <w:spacing w:val="2"/>
          <w:lang w:val="en-GB" w:bidi="ar-SA"/>
        </w:rPr>
        <w:t xml:space="preserve"> </w:t>
      </w:r>
      <w:proofErr w:type="spellStart"/>
      <w:r w:rsidR="000C0036" w:rsidRPr="00060E61">
        <w:rPr>
          <w:rFonts w:ascii="Times New Roman" w:eastAsia="Calibri" w:hAnsi="Times New Roman" w:cs="Times New Roman"/>
          <w:spacing w:val="2"/>
          <w:lang w:val="en-GB" w:bidi="ar-SA"/>
        </w:rPr>
        <w:t>Ti</w:t>
      </w:r>
      <w:proofErr w:type="spellEnd"/>
      <w:r w:rsidR="000C0036" w:rsidRPr="00060E61">
        <w:rPr>
          <w:rFonts w:ascii="Times New Roman" w:eastAsia="Calibri" w:hAnsi="Times New Roman" w:cs="Times New Roman"/>
          <w:spacing w:val="2"/>
          <w:lang w:val="en-GB" w:bidi="ar-SA"/>
        </w:rPr>
        <w:t>[</w:t>
      </w:r>
      <w:proofErr w:type="spellStart"/>
      <w:r w:rsidR="000C0036" w:rsidRPr="00060E61">
        <w:rPr>
          <w:rFonts w:ascii="Times New Roman" w:eastAsia="Calibri" w:hAnsi="Times New Roman" w:cs="Times New Roman"/>
          <w:spacing w:val="2"/>
          <w:lang w:val="en-GB" w:bidi="ar-SA"/>
        </w:rPr>
        <w:t>āmtu</w:t>
      </w:r>
      <w:proofErr w:type="spellEnd"/>
      <w:r w:rsidR="000C0036" w:rsidRPr="00060E61">
        <w:rPr>
          <w:rFonts w:ascii="Times New Roman" w:eastAsia="Calibri" w:hAnsi="Times New Roman" w:cs="Times New Roman"/>
          <w:spacing w:val="2"/>
          <w:lang w:val="en-GB" w:bidi="ar-SA"/>
        </w:rPr>
        <w:t>] and took the kingship.</w:t>
      </w:r>
    </w:p>
    <w:p w14:paraId="60D9872B" w14:textId="77777777" w:rsidR="000C0036" w:rsidRPr="00060E61" w:rsidRDefault="000C0036" w:rsidP="000C0036">
      <w:pPr>
        <w:tabs>
          <w:tab w:val="left" w:pos="284"/>
        </w:tabs>
        <w:spacing w:after="0" w:line="360" w:lineRule="auto"/>
        <w:ind w:left="227"/>
        <w:jc w:val="both"/>
        <w:rPr>
          <w:rFonts w:ascii="Times New Roman" w:eastAsia="Calibri" w:hAnsi="Times New Roman" w:cs="Times New Roman"/>
          <w:rtl/>
          <w:lang w:val="en-GB"/>
        </w:rPr>
      </w:pPr>
    </w:p>
    <w:p w14:paraId="3F2CAAA0" w14:textId="3FE501F9" w:rsidR="000C0036" w:rsidRPr="00060E61" w:rsidRDefault="000C0036" w:rsidP="00FA60F6">
      <w:pPr>
        <w:widowControl w:val="0"/>
        <w:bidi/>
        <w:spacing w:after="0" w:line="480" w:lineRule="auto"/>
        <w:rPr>
          <w:rFonts w:ascii="David" w:eastAsia="Calibri" w:hAnsi="David" w:cs="David"/>
          <w:szCs w:val="24"/>
          <w:rtl/>
          <w:lang w:val="en-US" w:eastAsia="en-IL"/>
        </w:rPr>
      </w:pPr>
      <w:r w:rsidRPr="00060E61">
        <w:rPr>
          <w:rFonts w:ascii="David" w:eastAsia="Calibri" w:hAnsi="David" w:cs="David" w:hint="cs"/>
          <w:szCs w:val="24"/>
          <w:rtl/>
          <w:lang w:val="en-US" w:eastAsia="en-IL"/>
        </w:rPr>
        <w:t>אף על פי ש</w:t>
      </w:r>
      <w:r w:rsidR="00060E61">
        <w:rPr>
          <w:rFonts w:ascii="David" w:eastAsia="Calibri" w:hAnsi="David" w:cs="David" w:hint="cs"/>
          <w:szCs w:val="24"/>
          <w:rtl/>
          <w:lang w:val="en-US" w:eastAsia="en-IL"/>
        </w:rPr>
        <w:t>-</w:t>
      </w:r>
      <w:proofErr w:type="spellStart"/>
      <w:r w:rsidR="00060E61" w:rsidRPr="00060E61">
        <w:rPr>
          <w:rFonts w:ascii="David" w:eastAsia="Calibri" w:hAnsi="David" w:cs="David" w:hint="cs"/>
          <w:szCs w:val="24"/>
          <w:lang w:val="en-US" w:eastAsia="en-IL"/>
        </w:rPr>
        <w:t>En</w:t>
      </w:r>
      <w:r w:rsidR="00060E61" w:rsidRPr="00060E61">
        <w:rPr>
          <w:rFonts w:ascii="Calibri" w:eastAsia="Calibri" w:hAnsi="Calibri" w:cs="Calibri"/>
          <w:szCs w:val="24"/>
          <w:lang w:val="en-US" w:eastAsia="en-IL"/>
        </w:rPr>
        <w:t>ū</w:t>
      </w:r>
      <w:r w:rsidR="00060E61" w:rsidRPr="00060E61">
        <w:rPr>
          <w:rFonts w:ascii="David" w:eastAsia="Calibri" w:hAnsi="David" w:cs="David" w:hint="cs"/>
          <w:szCs w:val="24"/>
          <w:lang w:val="en-US" w:eastAsia="en-IL"/>
        </w:rPr>
        <w:t>ma</w:t>
      </w:r>
      <w:proofErr w:type="spellEnd"/>
      <w:r w:rsidR="00060E61" w:rsidRPr="00060E61">
        <w:rPr>
          <w:rFonts w:ascii="David" w:eastAsia="Calibri" w:hAnsi="David" w:cs="David" w:hint="cs"/>
          <w:szCs w:val="24"/>
          <w:lang w:val="en-US" w:eastAsia="en-IL"/>
        </w:rPr>
        <w:t xml:space="preserve"> </w:t>
      </w:r>
      <w:proofErr w:type="spellStart"/>
      <w:r w:rsidR="00060E61" w:rsidRPr="00060E61">
        <w:rPr>
          <w:rFonts w:ascii="David" w:eastAsia="Calibri" w:hAnsi="David" w:cs="David" w:hint="cs"/>
          <w:szCs w:val="24"/>
          <w:lang w:val="en-US" w:eastAsia="en-IL"/>
        </w:rPr>
        <w:t>Eli</w:t>
      </w:r>
      <w:r w:rsidR="00060E61" w:rsidRPr="00060E61">
        <w:rPr>
          <w:rFonts w:ascii="David" w:eastAsia="Calibri" w:hAnsi="David" w:cs="David"/>
          <w:szCs w:val="24"/>
          <w:lang w:val="en-US" w:eastAsia="en-IL"/>
        </w:rPr>
        <w:t>š</w:t>
      </w:r>
      <w:proofErr w:type="spellEnd"/>
      <w:r w:rsidRPr="00060E61">
        <w:rPr>
          <w:rFonts w:ascii="David" w:eastAsia="Calibri" w:hAnsi="David" w:cs="David" w:hint="cs"/>
          <w:szCs w:val="24"/>
          <w:rtl/>
          <w:lang w:val="en-US" w:eastAsia="en-IL"/>
        </w:rPr>
        <w:t xml:space="preserve"> קרויה מאז גילוייה ועד היום</w:t>
      </w:r>
      <w:r w:rsidR="007E591D" w:rsidRPr="00060E61">
        <w:rPr>
          <w:rFonts w:ascii="David" w:eastAsia="Calibri" w:hAnsi="David" w:cs="David" w:hint="cs"/>
          <w:szCs w:val="24"/>
          <w:rtl/>
          <w:lang w:val="en-US" w:eastAsia="en-IL"/>
        </w:rPr>
        <w:t>, בפירסומים שונים,</w:t>
      </w:r>
      <w:r w:rsidRPr="00060E61">
        <w:rPr>
          <w:rFonts w:ascii="David" w:eastAsia="Calibri" w:hAnsi="David" w:cs="David" w:hint="cs"/>
          <w:szCs w:val="24"/>
          <w:rtl/>
          <w:lang w:val="en-US" w:eastAsia="en-IL"/>
        </w:rPr>
        <w:t xml:space="preserve"> "סיפור הבריאה הבבלי", נראה כי </w:t>
      </w:r>
      <w:r w:rsidR="00026A6C" w:rsidRPr="00060E61">
        <w:rPr>
          <w:rFonts w:ascii="David" w:eastAsia="Calibri" w:hAnsi="David" w:cs="David" w:hint="cs"/>
          <w:szCs w:val="24"/>
          <w:rtl/>
          <w:lang w:val="en-US" w:eastAsia="en-IL"/>
        </w:rPr>
        <w:t xml:space="preserve">גם </w:t>
      </w:r>
      <w:r w:rsidRPr="00060E61">
        <w:rPr>
          <w:rFonts w:ascii="David" w:eastAsia="Calibri" w:hAnsi="David" w:cs="David" w:hint="cs"/>
          <w:szCs w:val="24"/>
          <w:rtl/>
          <w:lang w:val="en-US" w:eastAsia="en-IL"/>
        </w:rPr>
        <w:t>בעיני המחבר הבבלי,</w:t>
      </w:r>
      <w:r w:rsidR="00026A6C" w:rsidRPr="00060E61">
        <w:rPr>
          <w:rFonts w:ascii="David" w:eastAsia="Calibri" w:hAnsi="David" w:cs="David" w:hint="cs"/>
          <w:szCs w:val="24"/>
          <w:rtl/>
          <w:lang w:val="en-US" w:eastAsia="en-IL"/>
        </w:rPr>
        <w:t xml:space="preserve"> כמו מקביליו מעבר לפרת,</w:t>
      </w:r>
      <w:r w:rsidRPr="00060E61">
        <w:rPr>
          <w:rFonts w:ascii="David" w:eastAsia="Calibri" w:hAnsi="David" w:cs="David" w:hint="cs"/>
          <w:szCs w:val="24"/>
          <w:rtl/>
          <w:lang w:val="en-US" w:eastAsia="en-IL"/>
        </w:rPr>
        <w:t xml:space="preserve"> עיקרה של </w:t>
      </w:r>
      <w:proofErr w:type="spellStart"/>
      <w:r w:rsidR="00060E61" w:rsidRPr="00060E61">
        <w:rPr>
          <w:rFonts w:ascii="David" w:eastAsia="Calibri" w:hAnsi="David" w:cs="David" w:hint="cs"/>
          <w:szCs w:val="24"/>
          <w:lang w:val="en-US" w:eastAsia="en-IL"/>
        </w:rPr>
        <w:t>En</w:t>
      </w:r>
      <w:r w:rsidR="00060E61" w:rsidRPr="00060E61">
        <w:rPr>
          <w:rFonts w:ascii="Calibri" w:eastAsia="Calibri" w:hAnsi="Calibri" w:cs="Calibri"/>
          <w:szCs w:val="24"/>
          <w:lang w:val="en-US" w:eastAsia="en-IL"/>
        </w:rPr>
        <w:t>ū</w:t>
      </w:r>
      <w:r w:rsidR="00060E61" w:rsidRPr="00060E61">
        <w:rPr>
          <w:rFonts w:ascii="David" w:eastAsia="Calibri" w:hAnsi="David" w:cs="David" w:hint="cs"/>
          <w:szCs w:val="24"/>
          <w:lang w:val="en-US" w:eastAsia="en-IL"/>
        </w:rPr>
        <w:t>ma</w:t>
      </w:r>
      <w:proofErr w:type="spellEnd"/>
      <w:r w:rsidR="00060E61" w:rsidRPr="00060E61">
        <w:rPr>
          <w:rFonts w:ascii="David" w:eastAsia="Calibri" w:hAnsi="David" w:cs="David" w:hint="cs"/>
          <w:szCs w:val="24"/>
          <w:lang w:val="en-US" w:eastAsia="en-IL"/>
        </w:rPr>
        <w:t xml:space="preserve"> </w:t>
      </w:r>
      <w:proofErr w:type="spellStart"/>
      <w:r w:rsidR="00060E61" w:rsidRPr="00060E61">
        <w:rPr>
          <w:rFonts w:ascii="David" w:eastAsia="Calibri" w:hAnsi="David" w:cs="David" w:hint="cs"/>
          <w:szCs w:val="24"/>
          <w:lang w:val="en-US" w:eastAsia="en-IL"/>
        </w:rPr>
        <w:t>Eli</w:t>
      </w:r>
      <w:r w:rsidR="00060E61" w:rsidRPr="00060E61">
        <w:rPr>
          <w:rFonts w:ascii="David" w:eastAsia="Calibri" w:hAnsi="David" w:cs="David"/>
          <w:szCs w:val="24"/>
          <w:lang w:val="en-US" w:eastAsia="en-IL"/>
        </w:rPr>
        <w:t>š</w:t>
      </w:r>
      <w:proofErr w:type="spellEnd"/>
      <w:r w:rsidRPr="00060E61">
        <w:rPr>
          <w:rFonts w:ascii="David" w:eastAsia="Calibri" w:hAnsi="David" w:cs="David" w:hint="cs"/>
          <w:szCs w:val="24"/>
          <w:rtl/>
          <w:lang w:val="en-US" w:eastAsia="en-IL"/>
        </w:rPr>
        <w:t xml:space="preserve"> היה לתאר כיצד עלה </w:t>
      </w:r>
      <w:proofErr w:type="spellStart"/>
      <w:r w:rsidR="00FB00AF" w:rsidRPr="00060E61">
        <w:rPr>
          <w:rFonts w:ascii="David" w:eastAsia="Calibri" w:hAnsi="David" w:cs="David"/>
          <w:szCs w:val="24"/>
          <w:lang w:val="en-US" w:eastAsia="en-IL"/>
        </w:rPr>
        <w:t>Marduk</w:t>
      </w:r>
      <w:proofErr w:type="spellEnd"/>
      <w:r w:rsidRPr="00060E61">
        <w:rPr>
          <w:rFonts w:ascii="David" w:eastAsia="Calibri" w:hAnsi="David" w:cs="David" w:hint="cs"/>
          <w:szCs w:val="24"/>
          <w:rtl/>
          <w:lang w:val="en-US" w:eastAsia="en-IL"/>
        </w:rPr>
        <w:t xml:space="preserve"> אלהי בבל לשלטון האלים לאחר שניצח את הים.</w:t>
      </w:r>
      <w:r w:rsidR="002605A4" w:rsidRPr="00060E61">
        <w:rPr>
          <w:rFonts w:ascii="David" w:eastAsia="Calibri" w:hAnsi="David" w:cs="David" w:hint="cs"/>
          <w:szCs w:val="24"/>
          <w:rtl/>
          <w:lang w:val="en-US" w:eastAsia="en-IL"/>
        </w:rPr>
        <w:t xml:space="preserve"> לקוסמוגוניה ולאנתרופוגוניה אין כל חלק בכך.</w:t>
      </w:r>
      <w:r w:rsidRPr="00060E61">
        <w:rPr>
          <w:rFonts w:ascii="David" w:eastAsia="Calibri" w:hAnsi="David" w:cs="David" w:hint="cs"/>
          <w:szCs w:val="24"/>
          <w:rtl/>
          <w:lang w:val="en-US" w:eastAsia="en-IL"/>
        </w:rPr>
        <w:t xml:space="preserve"> </w:t>
      </w:r>
    </w:p>
    <w:p w14:paraId="4CB3A5AA" w14:textId="4446FBFE" w:rsidR="00D37E03" w:rsidRPr="00060E61" w:rsidRDefault="00C23DC4" w:rsidP="00D37E03">
      <w:pPr>
        <w:widowControl w:val="0"/>
        <w:bidi/>
        <w:spacing w:after="0" w:line="480" w:lineRule="auto"/>
        <w:ind w:firstLine="423"/>
        <w:rPr>
          <w:rFonts w:ascii="David" w:eastAsia="Calibri" w:hAnsi="David" w:cs="David"/>
          <w:spacing w:val="2"/>
          <w:szCs w:val="24"/>
          <w:rtl/>
          <w:lang w:val="en-GB"/>
        </w:rPr>
      </w:pPr>
      <w:r w:rsidRPr="00060E61">
        <w:rPr>
          <w:rFonts w:ascii="David" w:eastAsia="Calibri" w:hAnsi="David" w:cs="David" w:hint="cs"/>
          <w:spacing w:val="2"/>
          <w:szCs w:val="24"/>
          <w:rtl/>
          <w:lang w:val="en-GB"/>
        </w:rPr>
        <w:t>עדויות אלו</w:t>
      </w:r>
      <w:r w:rsidR="00AC0A6B" w:rsidRPr="00060E61">
        <w:rPr>
          <w:rFonts w:ascii="David" w:eastAsia="Calibri" w:hAnsi="David" w:cs="David" w:hint="cs"/>
          <w:spacing w:val="2"/>
          <w:szCs w:val="24"/>
          <w:rtl/>
          <w:lang w:val="en-GB"/>
        </w:rPr>
        <w:t xml:space="preserve"> </w:t>
      </w:r>
      <w:r w:rsidR="00893B21" w:rsidRPr="00060E61">
        <w:rPr>
          <w:rFonts w:ascii="David" w:eastAsia="Calibri" w:hAnsi="David" w:cs="David" w:hint="cs"/>
          <w:spacing w:val="2"/>
          <w:szCs w:val="24"/>
          <w:rtl/>
          <w:lang w:val="en-GB"/>
        </w:rPr>
        <w:t>עשויות</w:t>
      </w:r>
      <w:r w:rsidR="00AC0A6B" w:rsidRPr="00060E61">
        <w:rPr>
          <w:rFonts w:ascii="David" w:eastAsia="Calibri" w:hAnsi="David" w:cs="David" w:hint="cs"/>
          <w:spacing w:val="2"/>
          <w:szCs w:val="24"/>
          <w:rtl/>
          <w:lang w:val="en-GB"/>
        </w:rPr>
        <w:t xml:space="preserve">, אפוא, </w:t>
      </w:r>
      <w:r w:rsidR="00893B21" w:rsidRPr="00060E61">
        <w:rPr>
          <w:rFonts w:ascii="David" w:eastAsia="Calibri" w:hAnsi="David" w:cs="David" w:hint="cs"/>
          <w:spacing w:val="2"/>
          <w:szCs w:val="24"/>
          <w:rtl/>
          <w:lang w:val="en-GB"/>
        </w:rPr>
        <w:t xml:space="preserve">ללמד כי </w:t>
      </w:r>
      <w:r w:rsidR="00257865" w:rsidRPr="00060E61">
        <w:rPr>
          <w:rFonts w:ascii="David" w:eastAsia="Calibri" w:hAnsi="David" w:cs="David" w:hint="cs"/>
          <w:spacing w:val="2"/>
          <w:szCs w:val="24"/>
          <w:rtl/>
          <w:lang w:val="en-GB"/>
        </w:rPr>
        <w:t xml:space="preserve">בשעה שהתחברה </w:t>
      </w:r>
      <w:proofErr w:type="spellStart"/>
      <w:r w:rsidR="00060E61" w:rsidRPr="00060E61">
        <w:rPr>
          <w:rFonts w:ascii="David" w:eastAsia="Calibri" w:hAnsi="David" w:cs="David" w:hint="cs"/>
          <w:spacing w:val="2"/>
          <w:szCs w:val="24"/>
          <w:lang w:val="en-GB"/>
        </w:rPr>
        <w:t>En</w:t>
      </w:r>
      <w:r w:rsidR="00060E61" w:rsidRPr="00060E61">
        <w:rPr>
          <w:rFonts w:ascii="Calibri" w:eastAsia="Calibri" w:hAnsi="Calibri" w:cs="Calibri"/>
          <w:spacing w:val="2"/>
          <w:szCs w:val="24"/>
          <w:lang w:val="en-GB"/>
        </w:rPr>
        <w:t>ū</w:t>
      </w:r>
      <w:r w:rsidR="00060E61" w:rsidRPr="00060E61">
        <w:rPr>
          <w:rFonts w:ascii="David" w:eastAsia="Calibri" w:hAnsi="David" w:cs="David" w:hint="cs"/>
          <w:spacing w:val="2"/>
          <w:szCs w:val="24"/>
          <w:lang w:val="en-GB"/>
        </w:rPr>
        <w:t>ma</w:t>
      </w:r>
      <w:proofErr w:type="spellEnd"/>
      <w:r w:rsidR="00060E61" w:rsidRPr="00060E61">
        <w:rPr>
          <w:rFonts w:ascii="David" w:eastAsia="Calibri" w:hAnsi="David" w:cs="David" w:hint="cs"/>
          <w:spacing w:val="2"/>
          <w:szCs w:val="24"/>
          <w:lang w:val="en-GB"/>
        </w:rPr>
        <w:t xml:space="preserve"> </w:t>
      </w:r>
      <w:proofErr w:type="spellStart"/>
      <w:r w:rsidR="00060E61" w:rsidRPr="00060E61">
        <w:rPr>
          <w:rFonts w:ascii="David" w:eastAsia="Calibri" w:hAnsi="David" w:cs="David" w:hint="cs"/>
          <w:spacing w:val="2"/>
          <w:szCs w:val="24"/>
          <w:lang w:val="en-GB"/>
        </w:rPr>
        <w:t>Eli</w:t>
      </w:r>
      <w:r w:rsidR="00060E61" w:rsidRPr="00060E61">
        <w:rPr>
          <w:rFonts w:ascii="David" w:eastAsia="Calibri" w:hAnsi="David" w:cs="David"/>
          <w:spacing w:val="2"/>
          <w:szCs w:val="24"/>
          <w:lang w:val="en-GB"/>
        </w:rPr>
        <w:t>š</w:t>
      </w:r>
      <w:proofErr w:type="spellEnd"/>
      <w:r w:rsidR="00257865" w:rsidRPr="00060E61">
        <w:rPr>
          <w:rFonts w:ascii="David" w:eastAsia="Calibri" w:hAnsi="David" w:cs="David" w:hint="cs"/>
          <w:spacing w:val="2"/>
          <w:szCs w:val="24"/>
          <w:rtl/>
          <w:lang w:val="en-GB"/>
        </w:rPr>
        <w:t xml:space="preserve">, התבסס מחברה על </w:t>
      </w:r>
      <w:r w:rsidR="00893B21" w:rsidRPr="00060E61">
        <w:rPr>
          <w:rFonts w:ascii="David" w:eastAsia="Calibri" w:hAnsi="David" w:cs="David" w:hint="cs"/>
          <w:spacing w:val="2"/>
          <w:szCs w:val="24"/>
          <w:rtl/>
          <w:lang w:val="en-GB"/>
        </w:rPr>
        <w:t xml:space="preserve">רצף קדום </w:t>
      </w:r>
      <w:r w:rsidR="00AC0A6B" w:rsidRPr="00060E61">
        <w:rPr>
          <w:rFonts w:ascii="David" w:eastAsia="Calibri" w:hAnsi="David" w:cs="David" w:hint="cs"/>
          <w:spacing w:val="2"/>
          <w:szCs w:val="24"/>
          <w:rtl/>
          <w:lang w:val="en-GB"/>
        </w:rPr>
        <w:t xml:space="preserve">אשר תיאר את מלחמתו של </w:t>
      </w:r>
      <w:r w:rsidR="00257865" w:rsidRPr="00060E61">
        <w:rPr>
          <w:rFonts w:ascii="David" w:eastAsia="Calibri" w:hAnsi="David" w:cs="David" w:hint="cs"/>
          <w:spacing w:val="2"/>
          <w:szCs w:val="24"/>
          <w:rtl/>
          <w:lang w:val="en-GB"/>
        </w:rPr>
        <w:t>האל בים</w:t>
      </w:r>
      <w:r w:rsidR="00AC0A6B" w:rsidRPr="00060E61">
        <w:rPr>
          <w:rFonts w:ascii="David" w:eastAsia="Calibri" w:hAnsi="David" w:cs="David" w:hint="cs"/>
          <w:spacing w:val="2"/>
          <w:szCs w:val="24"/>
          <w:rtl/>
          <w:lang w:val="en-GB"/>
        </w:rPr>
        <w:t xml:space="preserve">, ניצחונו ובניית </w:t>
      </w:r>
      <w:r w:rsidR="00AE6E3B" w:rsidRPr="00060E61">
        <w:rPr>
          <w:rFonts w:ascii="David" w:eastAsia="Calibri" w:hAnsi="David" w:cs="David" w:hint="cs"/>
          <w:spacing w:val="2"/>
          <w:szCs w:val="24"/>
          <w:rtl/>
          <w:lang w:val="en-GB"/>
        </w:rPr>
        <w:t>מקדשו</w:t>
      </w:r>
      <w:r w:rsidR="00AC0A6B" w:rsidRPr="00060E61">
        <w:rPr>
          <w:rFonts w:ascii="David" w:eastAsia="Calibri" w:hAnsi="David" w:cs="David" w:hint="cs"/>
          <w:spacing w:val="2"/>
          <w:szCs w:val="24"/>
          <w:rtl/>
          <w:lang w:val="en-GB"/>
        </w:rPr>
        <w:t xml:space="preserve">, ללא </w:t>
      </w:r>
      <w:r w:rsidR="00257865" w:rsidRPr="00060E61">
        <w:rPr>
          <w:rFonts w:ascii="David" w:eastAsia="Calibri" w:hAnsi="David" w:cs="David" w:hint="cs"/>
          <w:spacing w:val="2"/>
          <w:szCs w:val="24"/>
          <w:rtl/>
          <w:lang w:val="en-GB"/>
        </w:rPr>
        <w:t xml:space="preserve">תיאור בריאת העולם והאדם. </w:t>
      </w:r>
      <w:r w:rsidR="00513427" w:rsidRPr="00060E61">
        <w:rPr>
          <w:rFonts w:ascii="David" w:eastAsia="Calibri" w:hAnsi="David" w:cs="David" w:hint="cs"/>
          <w:spacing w:val="2"/>
          <w:szCs w:val="24"/>
          <w:rtl/>
          <w:lang w:val="en-GB"/>
        </w:rPr>
        <w:t xml:space="preserve">גרסה </w:t>
      </w:r>
      <w:r w:rsidR="00AC0A6B" w:rsidRPr="00060E61">
        <w:rPr>
          <w:rFonts w:ascii="David" w:eastAsia="Calibri" w:hAnsi="David" w:cs="David" w:hint="cs"/>
          <w:spacing w:val="2"/>
          <w:szCs w:val="24"/>
          <w:rtl/>
          <w:lang w:val="en-GB"/>
        </w:rPr>
        <w:t>שכזו תואמת יפה את מקבילותיה</w:t>
      </w:r>
      <w:r w:rsidR="00886459" w:rsidRPr="00060E61">
        <w:rPr>
          <w:rFonts w:ascii="David" w:eastAsia="Calibri" w:hAnsi="David" w:cs="David" w:hint="cs"/>
          <w:spacing w:val="2"/>
          <w:szCs w:val="24"/>
          <w:rtl/>
          <w:lang w:val="en-GB"/>
        </w:rPr>
        <w:t xml:space="preserve"> של </w:t>
      </w:r>
      <w:proofErr w:type="spellStart"/>
      <w:r w:rsidR="00060E61" w:rsidRPr="00060E61">
        <w:rPr>
          <w:rFonts w:ascii="David" w:eastAsia="Calibri" w:hAnsi="David" w:cs="David" w:hint="cs"/>
          <w:spacing w:val="2"/>
          <w:szCs w:val="24"/>
          <w:lang w:val="en-GB"/>
        </w:rPr>
        <w:t>En</w:t>
      </w:r>
      <w:r w:rsidR="00060E61" w:rsidRPr="00060E61">
        <w:rPr>
          <w:rFonts w:ascii="Calibri" w:eastAsia="Calibri" w:hAnsi="Calibri" w:cs="Calibri"/>
          <w:spacing w:val="2"/>
          <w:szCs w:val="24"/>
          <w:lang w:val="en-GB"/>
        </w:rPr>
        <w:t>ū</w:t>
      </w:r>
      <w:r w:rsidR="00060E61" w:rsidRPr="00060E61">
        <w:rPr>
          <w:rFonts w:ascii="David" w:eastAsia="Calibri" w:hAnsi="David" w:cs="David" w:hint="cs"/>
          <w:spacing w:val="2"/>
          <w:szCs w:val="24"/>
          <w:lang w:val="en-GB"/>
        </w:rPr>
        <w:t>ma</w:t>
      </w:r>
      <w:proofErr w:type="spellEnd"/>
      <w:r w:rsidR="00060E61" w:rsidRPr="00060E61">
        <w:rPr>
          <w:rFonts w:ascii="David" w:eastAsia="Calibri" w:hAnsi="David" w:cs="David" w:hint="cs"/>
          <w:spacing w:val="2"/>
          <w:szCs w:val="24"/>
          <w:lang w:val="en-GB"/>
        </w:rPr>
        <w:t xml:space="preserve"> </w:t>
      </w:r>
      <w:proofErr w:type="spellStart"/>
      <w:r w:rsidR="00060E61" w:rsidRPr="00060E61">
        <w:rPr>
          <w:rFonts w:ascii="David" w:eastAsia="Calibri" w:hAnsi="David" w:cs="David" w:hint="cs"/>
          <w:spacing w:val="2"/>
          <w:szCs w:val="24"/>
          <w:lang w:val="en-GB"/>
        </w:rPr>
        <w:t>Eli</w:t>
      </w:r>
      <w:r w:rsidR="00060E61" w:rsidRPr="00060E61">
        <w:rPr>
          <w:rFonts w:ascii="David" w:eastAsia="Calibri" w:hAnsi="David" w:cs="David"/>
          <w:spacing w:val="2"/>
          <w:szCs w:val="24"/>
          <w:lang w:val="en-GB"/>
        </w:rPr>
        <w:t>š</w:t>
      </w:r>
      <w:proofErr w:type="spellEnd"/>
      <w:r w:rsidR="00AC0A6B" w:rsidRPr="00060E61">
        <w:rPr>
          <w:rFonts w:ascii="David" w:eastAsia="Calibri" w:hAnsi="David" w:cs="David" w:hint="cs"/>
          <w:spacing w:val="2"/>
          <w:szCs w:val="24"/>
          <w:rtl/>
          <w:lang w:val="en-GB"/>
        </w:rPr>
        <w:t xml:space="preserve"> מעבר לפרת, </w:t>
      </w:r>
      <w:r w:rsidR="00AE6E3B" w:rsidRPr="00060E61">
        <w:rPr>
          <w:rFonts w:ascii="David" w:eastAsia="Calibri" w:hAnsi="David" w:cs="David" w:hint="cs"/>
          <w:spacing w:val="2"/>
          <w:szCs w:val="24"/>
          <w:rtl/>
          <w:lang w:val="en-GB"/>
        </w:rPr>
        <w:t>ויש לכך חשיבות רבה לאור הק</w:t>
      </w:r>
      <w:r w:rsidR="007E591D" w:rsidRPr="00060E61">
        <w:rPr>
          <w:rFonts w:ascii="David" w:eastAsia="Calibri" w:hAnsi="David" w:cs="David" w:hint="cs"/>
          <w:spacing w:val="2"/>
          <w:szCs w:val="24"/>
          <w:rtl/>
          <w:lang w:val="en-GB"/>
        </w:rPr>
        <w:t>ֶ</w:t>
      </w:r>
      <w:r w:rsidR="00AE6E3B" w:rsidRPr="00060E61">
        <w:rPr>
          <w:rFonts w:ascii="David" w:eastAsia="Calibri" w:hAnsi="David" w:cs="David" w:hint="cs"/>
          <w:spacing w:val="2"/>
          <w:szCs w:val="24"/>
          <w:rtl/>
          <w:lang w:val="en-GB"/>
        </w:rPr>
        <w:t>שר התולדי המובהק שבין היצירות השונות</w:t>
      </w:r>
      <w:r w:rsidR="00D37E03" w:rsidRPr="00060E61">
        <w:rPr>
          <w:rFonts w:ascii="David" w:eastAsia="Calibri" w:hAnsi="David" w:cs="David" w:hint="cs"/>
          <w:spacing w:val="2"/>
          <w:szCs w:val="24"/>
          <w:rtl/>
          <w:lang w:val="en-GB"/>
        </w:rPr>
        <w:t>.</w:t>
      </w:r>
      <w:r w:rsidR="00D37E03" w:rsidRPr="00060E61">
        <w:rPr>
          <w:rStyle w:val="FootnoteReference"/>
          <w:rFonts w:ascii="David" w:eastAsia="Calibri" w:hAnsi="David" w:cs="David"/>
          <w:spacing w:val="2"/>
          <w:szCs w:val="24"/>
          <w:rtl/>
          <w:lang w:val="en-GB"/>
        </w:rPr>
        <w:footnoteReference w:id="34"/>
      </w:r>
      <w:r w:rsidR="00D37E03" w:rsidRPr="00060E61">
        <w:rPr>
          <w:rFonts w:ascii="David" w:eastAsia="Calibri" w:hAnsi="David" w:cs="David" w:hint="cs"/>
          <w:spacing w:val="2"/>
          <w:szCs w:val="24"/>
          <w:rtl/>
          <w:lang w:val="en-GB"/>
        </w:rPr>
        <w:t xml:space="preserve"> </w:t>
      </w:r>
    </w:p>
    <w:p w14:paraId="191C784E" w14:textId="15249DA4" w:rsidR="008169E9" w:rsidRPr="00060E61" w:rsidRDefault="00AC0A6B" w:rsidP="00D37E03">
      <w:pPr>
        <w:widowControl w:val="0"/>
        <w:bidi/>
        <w:spacing w:after="0" w:line="480" w:lineRule="auto"/>
        <w:ind w:firstLine="423"/>
        <w:rPr>
          <w:rFonts w:ascii="David" w:eastAsia="Calibri" w:hAnsi="David" w:cs="David"/>
          <w:spacing w:val="2"/>
          <w:szCs w:val="24"/>
          <w:rtl/>
          <w:lang w:val="en-GB"/>
        </w:rPr>
      </w:pPr>
      <w:r w:rsidRPr="00060E61">
        <w:rPr>
          <w:rFonts w:ascii="David" w:eastAsia="Calibri" w:hAnsi="David" w:cs="David" w:hint="cs"/>
          <w:spacing w:val="2"/>
          <w:szCs w:val="24"/>
          <w:rtl/>
          <w:lang w:val="en-GB"/>
        </w:rPr>
        <w:lastRenderedPageBreak/>
        <w:t xml:space="preserve">לתוך גרסה קדומה זו, כך </w:t>
      </w:r>
      <w:r w:rsidR="005666DF" w:rsidRPr="00060E61">
        <w:rPr>
          <w:rFonts w:ascii="David" w:eastAsia="Calibri" w:hAnsi="David" w:cs="David" w:hint="cs"/>
          <w:spacing w:val="2"/>
          <w:szCs w:val="24"/>
          <w:rtl/>
          <w:lang w:val="en-GB"/>
        </w:rPr>
        <w:t>מעלים המדדים הפילולוגיים</w:t>
      </w:r>
      <w:r w:rsidR="007E591D" w:rsidRPr="00060E61">
        <w:rPr>
          <w:rFonts w:ascii="David" w:eastAsia="Calibri" w:hAnsi="David" w:cs="David" w:hint="cs"/>
          <w:spacing w:val="2"/>
          <w:szCs w:val="24"/>
          <w:rtl/>
          <w:lang w:val="en-GB"/>
        </w:rPr>
        <w:t xml:space="preserve"> וה</w:t>
      </w:r>
      <w:r w:rsidR="005666DF" w:rsidRPr="00060E61">
        <w:rPr>
          <w:rFonts w:ascii="David" w:eastAsia="Calibri" w:hAnsi="David" w:cs="David" w:hint="cs"/>
          <w:spacing w:val="2"/>
          <w:szCs w:val="24"/>
          <w:rtl/>
          <w:lang w:val="en-GB"/>
        </w:rPr>
        <w:t>ספרותיים שנידונו למעלה</w:t>
      </w:r>
      <w:r w:rsidRPr="00060E61">
        <w:rPr>
          <w:rFonts w:ascii="David" w:eastAsia="Calibri" w:hAnsi="David" w:cs="David" w:hint="cs"/>
          <w:spacing w:val="2"/>
          <w:szCs w:val="24"/>
          <w:rtl/>
          <w:lang w:val="en-GB"/>
        </w:rPr>
        <w:t xml:space="preserve">, </w:t>
      </w:r>
      <w:r w:rsidR="00257865" w:rsidRPr="00060E61">
        <w:rPr>
          <w:rFonts w:ascii="David" w:eastAsia="Calibri" w:hAnsi="David" w:cs="David" w:hint="cs"/>
          <w:spacing w:val="2"/>
          <w:szCs w:val="24"/>
          <w:rtl/>
          <w:lang w:val="en-GB"/>
        </w:rPr>
        <w:t>הוסיף</w:t>
      </w:r>
      <w:r w:rsidRPr="00060E61">
        <w:rPr>
          <w:rFonts w:ascii="David" w:eastAsia="Calibri" w:hAnsi="David" w:cs="David" w:hint="cs"/>
          <w:spacing w:val="2"/>
          <w:szCs w:val="24"/>
          <w:rtl/>
          <w:lang w:val="en-GB"/>
        </w:rPr>
        <w:t xml:space="preserve"> המחבר</w:t>
      </w:r>
      <w:r w:rsidR="00D37E03" w:rsidRPr="00060E61">
        <w:rPr>
          <w:rFonts w:ascii="David" w:eastAsia="Calibri" w:hAnsi="David" w:cs="David" w:hint="cs"/>
          <w:spacing w:val="2"/>
          <w:szCs w:val="24"/>
          <w:rtl/>
          <w:lang w:val="en-GB"/>
        </w:rPr>
        <w:t xml:space="preserve"> הבבלי, כנראה</w:t>
      </w:r>
      <w:r w:rsidRPr="00060E61">
        <w:rPr>
          <w:rFonts w:ascii="David" w:eastAsia="Calibri" w:hAnsi="David" w:cs="David" w:hint="cs"/>
          <w:spacing w:val="2"/>
          <w:szCs w:val="24"/>
          <w:rtl/>
          <w:lang w:val="en-GB"/>
        </w:rPr>
        <w:t xml:space="preserve"> בשלב מאוחר </w:t>
      </w:r>
      <w:r w:rsidR="00FB00AF" w:rsidRPr="00060E61">
        <w:rPr>
          <w:rFonts w:ascii="David" w:eastAsia="Calibri" w:hAnsi="David" w:cs="David" w:hint="cs"/>
          <w:spacing w:val="2"/>
          <w:szCs w:val="24"/>
          <w:rtl/>
          <w:lang w:val="en-GB"/>
        </w:rPr>
        <w:t xml:space="preserve">יחסית </w:t>
      </w:r>
      <w:r w:rsidRPr="00060E61">
        <w:rPr>
          <w:rFonts w:ascii="David" w:eastAsia="Calibri" w:hAnsi="David" w:cs="David" w:hint="cs"/>
          <w:spacing w:val="2"/>
          <w:szCs w:val="24"/>
          <w:rtl/>
          <w:lang w:val="en-GB"/>
        </w:rPr>
        <w:t>בהתהוות היצירה</w:t>
      </w:r>
      <w:r w:rsidR="00D37E03" w:rsidRPr="00060E61">
        <w:rPr>
          <w:rFonts w:ascii="David" w:eastAsia="Calibri" w:hAnsi="David" w:cs="David" w:hint="cs"/>
          <w:spacing w:val="2"/>
          <w:szCs w:val="24"/>
          <w:rtl/>
          <w:lang w:val="en-GB"/>
        </w:rPr>
        <w:t>,</w:t>
      </w:r>
      <w:r w:rsidRPr="00060E61">
        <w:rPr>
          <w:rFonts w:ascii="David" w:eastAsia="Calibri" w:hAnsi="David" w:cs="David" w:hint="cs"/>
          <w:spacing w:val="2"/>
          <w:szCs w:val="24"/>
          <w:rtl/>
          <w:lang w:val="en-GB"/>
        </w:rPr>
        <w:t xml:space="preserve"> את </w:t>
      </w:r>
      <w:r w:rsidR="008169E9" w:rsidRPr="00060E61">
        <w:rPr>
          <w:rFonts w:ascii="David" w:eastAsia="Calibri" w:hAnsi="David" w:cs="David" w:hint="cs"/>
          <w:spacing w:val="2"/>
          <w:szCs w:val="24"/>
          <w:rtl/>
          <w:lang w:val="en-GB"/>
        </w:rPr>
        <w:t>בריאת העולם</w:t>
      </w:r>
      <w:r w:rsidR="002605A4" w:rsidRPr="00060E61">
        <w:rPr>
          <w:rFonts w:ascii="David" w:eastAsia="Calibri" w:hAnsi="David" w:cs="David" w:hint="cs"/>
          <w:spacing w:val="2"/>
          <w:szCs w:val="24"/>
          <w:rtl/>
          <w:lang w:val="en-GB"/>
        </w:rPr>
        <w:t xml:space="preserve"> ממרכיבי הים </w:t>
      </w:r>
      <w:r w:rsidR="00257865" w:rsidRPr="00060E61">
        <w:rPr>
          <w:rFonts w:ascii="David" w:eastAsia="Calibri" w:hAnsi="David" w:cs="David" w:hint="cs"/>
          <w:spacing w:val="2"/>
          <w:szCs w:val="24"/>
          <w:rtl/>
          <w:lang w:val="en-GB"/>
        </w:rPr>
        <w:t xml:space="preserve">המנוצח </w:t>
      </w:r>
      <w:r w:rsidR="002605A4" w:rsidRPr="00060E61">
        <w:rPr>
          <w:rFonts w:ascii="David" w:eastAsia="Calibri" w:hAnsi="David" w:cs="David" w:hint="cs"/>
          <w:spacing w:val="2"/>
          <w:szCs w:val="24"/>
          <w:rtl/>
          <w:lang w:val="en-GB"/>
        </w:rPr>
        <w:t>ואת בריאת האדם מדמו של האל המנוצח</w:t>
      </w:r>
      <w:r w:rsidR="00257865" w:rsidRPr="00060E61">
        <w:rPr>
          <w:rFonts w:ascii="David" w:eastAsia="Calibri" w:hAnsi="David" w:cs="David" w:hint="cs"/>
          <w:spacing w:val="2"/>
          <w:szCs w:val="24"/>
          <w:rtl/>
          <w:lang w:val="en-GB"/>
        </w:rPr>
        <w:t xml:space="preserve"> (וכפי שכבר הוצע בעבר, גם את רשימת שמות </w:t>
      </w:r>
      <w:proofErr w:type="spellStart"/>
      <w:r w:rsidR="004A7B8D" w:rsidRPr="00060E61">
        <w:rPr>
          <w:rFonts w:ascii="David" w:eastAsia="Calibri" w:hAnsi="David" w:cs="David" w:hint="cs"/>
          <w:spacing w:val="2"/>
          <w:szCs w:val="24"/>
          <w:lang w:val="en-GB"/>
        </w:rPr>
        <w:t>Marduk</w:t>
      </w:r>
      <w:proofErr w:type="spellEnd"/>
      <w:r w:rsidR="00257865" w:rsidRPr="00060E61">
        <w:rPr>
          <w:rFonts w:ascii="David" w:eastAsia="Calibri" w:hAnsi="David" w:cs="David" w:hint="cs"/>
          <w:spacing w:val="2"/>
          <w:szCs w:val="24"/>
          <w:rtl/>
          <w:lang w:val="en-GB"/>
        </w:rPr>
        <w:t xml:space="preserve"> שבסוף היצירה).</w:t>
      </w:r>
      <w:r w:rsidR="00257865" w:rsidRPr="00060E61">
        <w:rPr>
          <w:rStyle w:val="FootnoteReference"/>
          <w:rFonts w:ascii="David" w:eastAsia="Calibri" w:hAnsi="David" w:cs="David"/>
          <w:spacing w:val="2"/>
          <w:szCs w:val="24"/>
          <w:rtl/>
          <w:lang w:val="en-GB"/>
        </w:rPr>
        <w:footnoteReference w:id="35"/>
      </w:r>
      <w:r w:rsidR="008169E9" w:rsidRPr="00060E61">
        <w:rPr>
          <w:rFonts w:ascii="David" w:eastAsia="Calibri" w:hAnsi="David" w:cs="David" w:hint="cs"/>
          <w:spacing w:val="2"/>
          <w:szCs w:val="24"/>
          <w:rtl/>
          <w:lang w:val="en-GB"/>
        </w:rPr>
        <w:t xml:space="preserve"> </w:t>
      </w:r>
      <w:r w:rsidR="00A76DE5" w:rsidRPr="00060E61">
        <w:rPr>
          <w:rFonts w:ascii="David" w:eastAsia="Calibri" w:hAnsi="David" w:cs="David" w:hint="cs"/>
          <w:spacing w:val="2"/>
          <w:szCs w:val="24"/>
          <w:rtl/>
          <w:lang w:val="en-GB"/>
        </w:rPr>
        <w:t xml:space="preserve">כל אחת מתימות אלו הותאמה למקומה </w:t>
      </w:r>
      <w:r w:rsidR="00A76DE5" w:rsidRPr="00060E61">
        <w:rPr>
          <w:rFonts w:ascii="David" w:eastAsia="Calibri" w:hAnsi="David" w:cs="David"/>
          <w:spacing w:val="2"/>
          <w:szCs w:val="24"/>
          <w:rtl/>
          <w:lang w:val="en-GB"/>
        </w:rPr>
        <w:t>–</w:t>
      </w:r>
      <w:r w:rsidR="00A76DE5" w:rsidRPr="00060E61">
        <w:rPr>
          <w:rFonts w:ascii="David" w:eastAsia="Calibri" w:hAnsi="David" w:cs="David" w:hint="cs"/>
          <w:spacing w:val="2"/>
          <w:szCs w:val="24"/>
          <w:rtl/>
          <w:lang w:val="en-GB"/>
        </w:rPr>
        <w:t xml:space="preserve"> בריאת העולם היתה לאחד מספיחי המלחמה בים, ובריאת האדם </w:t>
      </w:r>
      <w:r w:rsidR="00A76DE5" w:rsidRPr="00060E61">
        <w:rPr>
          <w:rFonts w:ascii="David" w:eastAsia="Calibri" w:hAnsi="David" w:cs="David"/>
          <w:spacing w:val="2"/>
          <w:szCs w:val="24"/>
          <w:rtl/>
          <w:lang w:val="en-GB"/>
        </w:rPr>
        <w:t>–</w:t>
      </w:r>
      <w:r w:rsidR="00A76DE5" w:rsidRPr="00060E61">
        <w:rPr>
          <w:rFonts w:ascii="David" w:eastAsia="Calibri" w:hAnsi="David" w:cs="David" w:hint="cs"/>
          <w:spacing w:val="2"/>
          <w:szCs w:val="24"/>
          <w:rtl/>
          <w:lang w:val="en-GB"/>
        </w:rPr>
        <w:t xml:space="preserve"> לחלק מתיאור בניית ארמונו</w:t>
      </w:r>
      <w:r w:rsidR="00513427" w:rsidRPr="00060E61">
        <w:rPr>
          <w:rFonts w:ascii="David" w:eastAsia="Calibri" w:hAnsi="David" w:cs="David" w:hint="cs"/>
          <w:spacing w:val="2"/>
          <w:szCs w:val="24"/>
          <w:rtl/>
          <w:lang w:val="en-GB"/>
        </w:rPr>
        <w:t>/מקדשו</w:t>
      </w:r>
      <w:r w:rsidR="00A76DE5" w:rsidRPr="00060E61">
        <w:rPr>
          <w:rFonts w:ascii="David" w:eastAsia="Calibri" w:hAnsi="David" w:cs="David" w:hint="cs"/>
          <w:spacing w:val="2"/>
          <w:szCs w:val="24"/>
          <w:rtl/>
          <w:lang w:val="en-GB"/>
        </w:rPr>
        <w:t xml:space="preserve"> של </w:t>
      </w:r>
      <w:proofErr w:type="spellStart"/>
      <w:r w:rsidR="00FB00AF" w:rsidRPr="00060E61">
        <w:rPr>
          <w:rFonts w:ascii="David" w:eastAsia="Calibri" w:hAnsi="David" w:cs="David"/>
          <w:spacing w:val="2"/>
          <w:szCs w:val="24"/>
          <w:lang w:val="en-GB"/>
        </w:rPr>
        <w:t>Marduk</w:t>
      </w:r>
      <w:proofErr w:type="spellEnd"/>
      <w:r w:rsidR="00A76DE5" w:rsidRPr="00060E61">
        <w:rPr>
          <w:rFonts w:ascii="David" w:eastAsia="Calibri" w:hAnsi="David" w:cs="David" w:hint="cs"/>
          <w:spacing w:val="2"/>
          <w:szCs w:val="24"/>
          <w:rtl/>
          <w:lang w:val="en-GB"/>
        </w:rPr>
        <w:t xml:space="preserve">, ובסופן </w:t>
      </w:r>
      <w:r w:rsidR="008129D5" w:rsidRPr="00060E61">
        <w:rPr>
          <w:rFonts w:ascii="David" w:eastAsia="Calibri" w:hAnsi="David" w:cs="David" w:hint="cs"/>
          <w:spacing w:val="2"/>
          <w:szCs w:val="24"/>
          <w:rtl/>
          <w:lang w:val="en-GB"/>
        </w:rPr>
        <w:t xml:space="preserve">חתמן המחבר </w:t>
      </w:r>
      <w:r w:rsidR="008169E9" w:rsidRPr="00060E61">
        <w:rPr>
          <w:rFonts w:ascii="David" w:eastAsia="Calibri" w:hAnsi="David" w:cs="David" w:hint="cs"/>
          <w:spacing w:val="2"/>
          <w:szCs w:val="24"/>
          <w:rtl/>
          <w:lang w:val="en-GB"/>
        </w:rPr>
        <w:t>כמנהג הסופרים בחזרה מקשרת</w:t>
      </w:r>
      <w:r w:rsidR="00A76DE5" w:rsidRPr="00060E61">
        <w:rPr>
          <w:rFonts w:ascii="David" w:eastAsia="Calibri" w:hAnsi="David" w:cs="David" w:hint="cs"/>
          <w:spacing w:val="2"/>
          <w:szCs w:val="24"/>
          <w:rtl/>
          <w:lang w:val="en-GB"/>
        </w:rPr>
        <w:t>.</w:t>
      </w:r>
      <w:r w:rsidR="008169E9" w:rsidRPr="00060E61">
        <w:rPr>
          <w:rFonts w:ascii="David" w:eastAsia="Calibri" w:hAnsi="David" w:cs="David" w:hint="cs"/>
          <w:spacing w:val="2"/>
          <w:szCs w:val="24"/>
          <w:rtl/>
          <w:lang w:val="en-GB"/>
        </w:rPr>
        <w:t xml:space="preserve"> </w:t>
      </w:r>
      <w:r w:rsidR="00A76DE5" w:rsidRPr="00060E61">
        <w:rPr>
          <w:rFonts w:ascii="David" w:eastAsia="Calibri" w:hAnsi="David" w:cs="David" w:hint="cs"/>
          <w:spacing w:val="2"/>
          <w:szCs w:val="24"/>
          <w:rtl/>
          <w:lang w:val="en-GB"/>
        </w:rPr>
        <w:t xml:space="preserve">בעיניים </w:t>
      </w:r>
      <w:r w:rsidR="00D37E03" w:rsidRPr="00060E61">
        <w:rPr>
          <w:rFonts w:ascii="David" w:eastAsia="Calibri" w:hAnsi="David" w:cs="David" w:hint="cs"/>
          <w:spacing w:val="2"/>
          <w:szCs w:val="24"/>
          <w:rtl/>
          <w:lang w:val="en-GB"/>
        </w:rPr>
        <w:t>מדעיות-</w:t>
      </w:r>
      <w:r w:rsidR="00A76DE5" w:rsidRPr="00060E61">
        <w:rPr>
          <w:rFonts w:ascii="David" w:eastAsia="Calibri" w:hAnsi="David" w:cs="David" w:hint="cs"/>
          <w:spacing w:val="2"/>
          <w:szCs w:val="24"/>
          <w:rtl/>
          <w:lang w:val="en-GB"/>
        </w:rPr>
        <w:t>ביקורתיות מפרה</w:t>
      </w:r>
      <w:r w:rsidR="008129D5" w:rsidRPr="00060E61">
        <w:rPr>
          <w:rFonts w:ascii="David" w:eastAsia="Calibri" w:hAnsi="David" w:cs="David" w:hint="cs"/>
          <w:spacing w:val="2"/>
          <w:szCs w:val="24"/>
          <w:rtl/>
          <w:lang w:val="en-GB"/>
        </w:rPr>
        <w:t xml:space="preserve"> </w:t>
      </w:r>
      <w:r w:rsidR="00A76DE5" w:rsidRPr="00060E61">
        <w:rPr>
          <w:rFonts w:ascii="David" w:eastAsia="Calibri" w:hAnsi="David" w:cs="David" w:hint="cs"/>
          <w:spacing w:val="2"/>
          <w:szCs w:val="24"/>
          <w:rtl/>
          <w:lang w:val="en-GB"/>
        </w:rPr>
        <w:t xml:space="preserve">חזרה זו את </w:t>
      </w:r>
      <w:r w:rsidR="008169E9" w:rsidRPr="00060E61">
        <w:rPr>
          <w:rFonts w:ascii="David" w:eastAsia="Calibri" w:hAnsi="David" w:cs="David" w:hint="cs"/>
          <w:spacing w:val="2"/>
          <w:szCs w:val="24"/>
          <w:rtl/>
          <w:lang w:val="en-GB"/>
        </w:rPr>
        <w:t>הרצף</w:t>
      </w:r>
      <w:r w:rsidR="00A76DE5" w:rsidRPr="00060E61">
        <w:rPr>
          <w:rFonts w:ascii="David" w:eastAsia="Calibri" w:hAnsi="David" w:cs="David" w:hint="cs"/>
          <w:spacing w:val="2"/>
          <w:szCs w:val="24"/>
          <w:rtl/>
          <w:lang w:val="en-GB"/>
        </w:rPr>
        <w:t xml:space="preserve"> בסתירות ובכפילות</w:t>
      </w:r>
      <w:r w:rsidR="008169E9" w:rsidRPr="00060E61">
        <w:rPr>
          <w:rFonts w:ascii="David" w:eastAsia="Calibri" w:hAnsi="David" w:cs="David" w:hint="cs"/>
          <w:spacing w:val="2"/>
          <w:szCs w:val="24"/>
          <w:rtl/>
          <w:lang w:val="en-GB"/>
        </w:rPr>
        <w:t xml:space="preserve">, </w:t>
      </w:r>
      <w:r w:rsidR="00A76DE5" w:rsidRPr="00060E61">
        <w:rPr>
          <w:rFonts w:ascii="David" w:eastAsia="Calibri" w:hAnsi="David" w:cs="David" w:hint="cs"/>
          <w:spacing w:val="2"/>
          <w:szCs w:val="24"/>
          <w:rtl/>
          <w:lang w:val="en-GB"/>
        </w:rPr>
        <w:t>אולם בעבור הסופר</w:t>
      </w:r>
      <w:r w:rsidR="00FB00AF" w:rsidRPr="00060E61">
        <w:rPr>
          <w:rFonts w:ascii="David" w:eastAsia="Calibri" w:hAnsi="David" w:cs="David" w:hint="cs"/>
          <w:spacing w:val="2"/>
          <w:szCs w:val="24"/>
          <w:rtl/>
          <w:lang w:val="en-GB"/>
        </w:rPr>
        <w:t xml:space="preserve"> וקהלו</w:t>
      </w:r>
      <w:r w:rsidR="00A76DE5" w:rsidRPr="00060E61">
        <w:rPr>
          <w:rFonts w:ascii="David" w:eastAsia="Calibri" w:hAnsi="David" w:cs="David" w:hint="cs"/>
          <w:spacing w:val="2"/>
          <w:szCs w:val="24"/>
          <w:rtl/>
          <w:lang w:val="en-GB"/>
        </w:rPr>
        <w:t>, היא זו ה</w:t>
      </w:r>
      <w:r w:rsidR="00FB00AF" w:rsidRPr="00060E61">
        <w:rPr>
          <w:rFonts w:ascii="David" w:eastAsia="Calibri" w:hAnsi="David" w:cs="David" w:hint="cs"/>
          <w:spacing w:val="2"/>
          <w:szCs w:val="24"/>
          <w:rtl/>
          <w:lang w:val="en-GB"/>
        </w:rPr>
        <w:t xml:space="preserve">מאפשרת חזרה חלקה </w:t>
      </w:r>
      <w:r w:rsidR="00A76DE5" w:rsidRPr="00060E61">
        <w:rPr>
          <w:rFonts w:ascii="David" w:eastAsia="Calibri" w:hAnsi="David" w:cs="David" w:hint="cs"/>
          <w:spacing w:val="2"/>
          <w:szCs w:val="24"/>
          <w:rtl/>
          <w:lang w:val="en-GB"/>
        </w:rPr>
        <w:t>לרצף הקדום</w:t>
      </w:r>
      <w:r w:rsidR="008169E9" w:rsidRPr="00060E61">
        <w:rPr>
          <w:rFonts w:ascii="David" w:eastAsia="Calibri" w:hAnsi="David" w:cs="David" w:hint="cs"/>
          <w:spacing w:val="2"/>
          <w:szCs w:val="24"/>
          <w:rtl/>
          <w:lang w:val="en-GB"/>
        </w:rPr>
        <w:t>.</w:t>
      </w:r>
      <w:r w:rsidR="00D37E03" w:rsidRPr="00060E61">
        <w:rPr>
          <w:rFonts w:ascii="David" w:eastAsia="Calibri" w:hAnsi="David" w:cs="David" w:hint="cs"/>
          <w:spacing w:val="2"/>
          <w:szCs w:val="24"/>
          <w:rtl/>
          <w:lang w:val="en-GB"/>
        </w:rPr>
        <w:t xml:space="preserve"> </w:t>
      </w:r>
    </w:p>
    <w:p w14:paraId="1161AC24" w14:textId="6B159AB2" w:rsidR="00A90502" w:rsidRPr="00060E61" w:rsidRDefault="00A90502" w:rsidP="00A90502">
      <w:pPr>
        <w:widowControl w:val="0"/>
        <w:bidi/>
        <w:spacing w:after="0" w:line="480" w:lineRule="auto"/>
        <w:ind w:firstLine="423"/>
        <w:rPr>
          <w:rFonts w:ascii="David" w:eastAsia="Calibri" w:hAnsi="David" w:cs="David"/>
          <w:spacing w:val="2"/>
          <w:szCs w:val="24"/>
          <w:rtl/>
          <w:lang w:val="en-GB"/>
        </w:rPr>
      </w:pPr>
    </w:p>
    <w:p w14:paraId="36DC92A7" w14:textId="129D4911" w:rsidR="00A90502" w:rsidRPr="00060E61" w:rsidRDefault="00A90502" w:rsidP="00A90502">
      <w:pPr>
        <w:pStyle w:val="ListParagraph"/>
        <w:widowControl w:val="0"/>
        <w:numPr>
          <w:ilvl w:val="0"/>
          <w:numId w:val="4"/>
        </w:numPr>
        <w:spacing w:after="0" w:line="480" w:lineRule="auto"/>
        <w:rPr>
          <w:rFonts w:ascii="Times New Roman" w:eastAsia="Calibri" w:hAnsi="Times New Roman" w:cs="David"/>
          <w:szCs w:val="24"/>
          <w:lang w:val="en-US"/>
        </w:rPr>
      </w:pPr>
      <w:r w:rsidRPr="00060E61">
        <w:rPr>
          <w:rFonts w:ascii="Times New Roman" w:eastAsia="Calibri" w:hAnsi="Times New Roman" w:cs="David" w:hint="cs"/>
          <w:szCs w:val="24"/>
          <w:rtl/>
          <w:lang w:val="en-US"/>
        </w:rPr>
        <w:t>סיכום</w:t>
      </w:r>
    </w:p>
    <w:p w14:paraId="441287AE" w14:textId="09ED6F8E" w:rsidR="00193DEE" w:rsidRPr="00060E61" w:rsidRDefault="00A90502" w:rsidP="009D4CF9">
      <w:pPr>
        <w:widowControl w:val="0"/>
        <w:bidi/>
        <w:spacing w:after="0" w:line="480" w:lineRule="auto"/>
        <w:rPr>
          <w:rFonts w:ascii="Times New Roman" w:eastAsia="Calibri" w:hAnsi="Times New Roman" w:cs="David"/>
          <w:szCs w:val="24"/>
          <w:lang w:val="en-US"/>
        </w:rPr>
      </w:pPr>
      <w:r w:rsidRPr="00060E61">
        <w:rPr>
          <w:rFonts w:ascii="Times New Roman" w:eastAsia="Calibri" w:hAnsi="Times New Roman" w:cs="David" w:hint="cs"/>
          <w:szCs w:val="24"/>
          <w:rtl/>
          <w:lang w:val="en-US"/>
        </w:rPr>
        <w:t>המאמר הנוכחי ביקש לבחון שתי דוגמאות מ</w:t>
      </w:r>
      <w:r w:rsidR="00060E61">
        <w:rPr>
          <w:rFonts w:ascii="Times New Roman" w:eastAsia="Calibri" w:hAnsi="Times New Roman" w:cs="David" w:hint="cs"/>
          <w:szCs w:val="24"/>
          <w:rtl/>
          <w:lang w:val="en-US"/>
        </w:rPr>
        <w:t>-</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Pr="00060E61">
        <w:rPr>
          <w:rFonts w:ascii="Times New Roman" w:eastAsia="Calibri" w:hAnsi="Times New Roman" w:cs="David" w:hint="cs"/>
          <w:szCs w:val="24"/>
          <w:rtl/>
          <w:lang w:val="en-US"/>
        </w:rPr>
        <w:t xml:space="preserve"> שב</w:t>
      </w:r>
      <w:r w:rsidR="00886459" w:rsidRPr="00060E61">
        <w:rPr>
          <w:rFonts w:ascii="Times New Roman" w:eastAsia="Calibri" w:hAnsi="Times New Roman" w:cs="David" w:hint="cs"/>
          <w:szCs w:val="24"/>
          <w:rtl/>
          <w:lang w:val="en-US"/>
        </w:rPr>
        <w:t>הן</w:t>
      </w:r>
      <w:r w:rsidRPr="00060E61">
        <w:rPr>
          <w:rFonts w:ascii="Times New Roman" w:eastAsia="Calibri" w:hAnsi="Times New Roman" w:cs="David" w:hint="cs"/>
          <w:szCs w:val="24"/>
          <w:rtl/>
          <w:lang w:val="en-US"/>
        </w:rPr>
        <w:t xml:space="preserve"> משמשת החזרה המקשרת. </w:t>
      </w:r>
      <w:r w:rsidR="009A7498" w:rsidRPr="00060E61">
        <w:rPr>
          <w:rFonts w:ascii="Times New Roman" w:eastAsia="Calibri" w:hAnsi="Times New Roman" w:cs="David" w:hint="cs"/>
          <w:szCs w:val="24"/>
          <w:rtl/>
          <w:lang w:val="en-US"/>
        </w:rPr>
        <w:t>הסתירות, הכפילויות והקשיים ברצף שהתבררו עם בחינת</w:t>
      </w:r>
      <w:r w:rsidR="00764DAC" w:rsidRPr="00060E61">
        <w:rPr>
          <w:rFonts w:ascii="Times New Roman" w:eastAsia="Calibri" w:hAnsi="Times New Roman" w:cs="David" w:hint="cs"/>
          <w:szCs w:val="24"/>
          <w:rtl/>
          <w:lang w:val="en-US"/>
        </w:rPr>
        <w:t>ן של השורות המשמשות כחזרה מקשרת</w:t>
      </w:r>
      <w:r w:rsidR="00A76DE5" w:rsidRPr="00060E61">
        <w:rPr>
          <w:rFonts w:ascii="Times New Roman" w:eastAsia="Calibri" w:hAnsi="Times New Roman" w:cs="David" w:hint="cs"/>
          <w:szCs w:val="24"/>
          <w:rtl/>
          <w:lang w:val="en-US"/>
        </w:rPr>
        <w:t xml:space="preserve">, </w:t>
      </w:r>
      <w:r w:rsidR="009A7498" w:rsidRPr="00060E61">
        <w:rPr>
          <w:rFonts w:ascii="Times New Roman" w:eastAsia="Calibri" w:hAnsi="Times New Roman" w:cs="David" w:hint="cs"/>
          <w:szCs w:val="24"/>
          <w:rtl/>
          <w:lang w:val="en-US"/>
        </w:rPr>
        <w:t>העלו את הסברה כי הן הק</w:t>
      </w:r>
      <w:r w:rsidR="00687A9E" w:rsidRPr="00060E61">
        <w:rPr>
          <w:rFonts w:ascii="Times New Roman" w:eastAsia="Calibri" w:hAnsi="Times New Roman" w:cs="David" w:hint="cs"/>
          <w:szCs w:val="24"/>
          <w:rtl/>
          <w:lang w:val="en-US"/>
        </w:rPr>
        <w:t>וסמוגוניה והן האנתרופוגוניה נוספו באופן משני לרצף קיים. ראיות נוספות לכך התקבלו עם בחינת תכנן של הקוסמוגוניה והאנתרופוגוניה, המגלות הבדלים במהות ובטרמינולוגיה ביחס לשאר הטקסט. עוד הסתבר כי הרצף המתקבל ב</w:t>
      </w:r>
      <w:r w:rsidR="00060E61">
        <w:rPr>
          <w:rFonts w:ascii="Times New Roman" w:eastAsia="Calibri" w:hAnsi="Times New Roman" w:cs="David" w:hint="cs"/>
          <w:szCs w:val="24"/>
          <w:rtl/>
          <w:lang w:val="en-US"/>
        </w:rPr>
        <w:t>-</w:t>
      </w:r>
      <w:bookmarkStart w:id="3" w:name="_GoBack"/>
      <w:bookmarkEnd w:id="3"/>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687A9E" w:rsidRPr="00060E61">
        <w:rPr>
          <w:rFonts w:ascii="Times New Roman" w:eastAsia="Calibri" w:hAnsi="Times New Roman" w:cs="David" w:hint="cs"/>
          <w:szCs w:val="24"/>
          <w:rtl/>
          <w:lang w:val="en-US"/>
        </w:rPr>
        <w:t xml:space="preserve"> ללא הקוסמוגוניה והאנתרופוגוניה, לא זו בלבד שהוא חלק יותר, אלא שהוא תואם ל'קרדו' של </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687A9E" w:rsidRPr="00060E61">
        <w:rPr>
          <w:rFonts w:ascii="Times New Roman" w:eastAsia="Calibri" w:hAnsi="Times New Roman" w:cs="David" w:hint="cs"/>
          <w:szCs w:val="24"/>
          <w:rtl/>
          <w:lang w:val="en-US"/>
        </w:rPr>
        <w:t xml:space="preserve"> המצוטט בסוף היצירה, ויש לו תקדים מובהק בגרסאות סיפור מלחמת אל הסער בים שעלו על הכתב מעבר לפרת לפני </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687A9E" w:rsidRPr="00060E61">
        <w:rPr>
          <w:rFonts w:ascii="Times New Roman" w:eastAsia="Calibri" w:hAnsi="Times New Roman" w:cs="David" w:hint="cs"/>
          <w:szCs w:val="24"/>
          <w:rtl/>
          <w:lang w:val="en-US"/>
        </w:rPr>
        <w:t>. כל המדדים הללו מחזקים את ההנחה בדבר שילוב</w:t>
      </w:r>
      <w:r w:rsidR="00886459" w:rsidRPr="00060E61">
        <w:rPr>
          <w:rFonts w:ascii="Times New Roman" w:eastAsia="Calibri" w:hAnsi="Times New Roman" w:cs="David" w:hint="cs"/>
          <w:szCs w:val="24"/>
          <w:rtl/>
          <w:lang w:val="en-US"/>
        </w:rPr>
        <w:t>ן</w:t>
      </w:r>
      <w:r w:rsidR="00687A9E" w:rsidRPr="00060E61">
        <w:rPr>
          <w:rFonts w:ascii="Times New Roman" w:eastAsia="Calibri" w:hAnsi="Times New Roman" w:cs="David" w:hint="cs"/>
          <w:szCs w:val="24"/>
          <w:rtl/>
          <w:lang w:val="en-US"/>
        </w:rPr>
        <w:t xml:space="preserve"> </w:t>
      </w:r>
      <w:r w:rsidR="00886459" w:rsidRPr="00060E61">
        <w:rPr>
          <w:rFonts w:ascii="Times New Roman" w:eastAsia="Calibri" w:hAnsi="Times New Roman" w:cs="David" w:hint="cs"/>
          <w:szCs w:val="24"/>
          <w:rtl/>
          <w:lang w:val="en-US"/>
        </w:rPr>
        <w:t>ה</w:t>
      </w:r>
      <w:r w:rsidR="00687A9E" w:rsidRPr="00060E61">
        <w:rPr>
          <w:rFonts w:ascii="Times New Roman" w:eastAsia="Calibri" w:hAnsi="Times New Roman" w:cs="David" w:hint="cs"/>
          <w:szCs w:val="24"/>
          <w:rtl/>
          <w:lang w:val="en-US"/>
        </w:rPr>
        <w:t>מאוחר</w:t>
      </w:r>
      <w:r w:rsidR="00257865" w:rsidRPr="00060E61">
        <w:rPr>
          <w:rFonts w:ascii="Times New Roman" w:eastAsia="Calibri" w:hAnsi="Times New Roman" w:cs="David" w:hint="cs"/>
          <w:szCs w:val="24"/>
          <w:rtl/>
          <w:lang w:val="en-US"/>
        </w:rPr>
        <w:t>, באופן יחסי,</w:t>
      </w:r>
      <w:r w:rsidR="00687A9E" w:rsidRPr="00060E61">
        <w:rPr>
          <w:rFonts w:ascii="Times New Roman" w:eastAsia="Calibri" w:hAnsi="Times New Roman" w:cs="David" w:hint="cs"/>
          <w:szCs w:val="24"/>
          <w:rtl/>
          <w:lang w:val="en-US"/>
        </w:rPr>
        <w:t xml:space="preserve"> של הקוסמוגוניה והאנתרופוגוניה ב</w:t>
      </w:r>
      <w:r w:rsidR="00257865" w:rsidRPr="00060E61">
        <w:rPr>
          <w:rFonts w:ascii="Times New Roman" w:eastAsia="Calibri" w:hAnsi="Times New Roman" w:cs="David" w:hint="cs"/>
          <w:szCs w:val="24"/>
          <w:rtl/>
          <w:lang w:val="en-US"/>
        </w:rPr>
        <w:t xml:space="preserve">תהליך ההתהוות של </w:t>
      </w:r>
      <w:proofErr w:type="spellStart"/>
      <w:r w:rsidR="00060E61" w:rsidRPr="00060E61">
        <w:rPr>
          <w:rFonts w:ascii="Times New Roman" w:eastAsia="Calibri" w:hAnsi="Times New Roman" w:cs="David" w:hint="cs"/>
          <w:szCs w:val="24"/>
          <w:lang w:val="en-US"/>
        </w:rPr>
        <w:t>Enūma</w:t>
      </w:r>
      <w:proofErr w:type="spellEnd"/>
      <w:r w:rsidR="00060E61" w:rsidRPr="00060E61">
        <w:rPr>
          <w:rFonts w:ascii="Times New Roman" w:eastAsia="Calibri" w:hAnsi="Times New Roman" w:cs="David" w:hint="cs"/>
          <w:szCs w:val="24"/>
          <w:lang w:val="en-US"/>
        </w:rPr>
        <w:t xml:space="preserve"> </w:t>
      </w:r>
      <w:proofErr w:type="spellStart"/>
      <w:r w:rsidR="00060E61" w:rsidRPr="00060E61">
        <w:rPr>
          <w:rFonts w:ascii="Times New Roman" w:eastAsia="Calibri" w:hAnsi="Times New Roman" w:cs="David" w:hint="cs"/>
          <w:szCs w:val="24"/>
          <w:lang w:val="en-US"/>
        </w:rPr>
        <w:t>Eliš</w:t>
      </w:r>
      <w:proofErr w:type="spellEnd"/>
      <w:r w:rsidR="00687A9E" w:rsidRPr="00060E61">
        <w:rPr>
          <w:rFonts w:ascii="Times New Roman" w:eastAsia="Calibri" w:hAnsi="Times New Roman" w:cs="David" w:hint="cs"/>
          <w:szCs w:val="24"/>
          <w:rtl/>
          <w:lang w:val="en-US"/>
        </w:rPr>
        <w:t>, ומלמדים כי אולי בכך היה עיקר חידושה של יצירה זו על פני קודמותיה במזרח הקרוב הקדום.</w:t>
      </w:r>
    </w:p>
    <w:sectPr w:rsidR="00193DEE" w:rsidRPr="00060E61" w:rsidSect="00F8789A">
      <w:footerReference w:type="default" r:id="rId7"/>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27914" w14:textId="77777777" w:rsidR="00F44CE4" w:rsidRDefault="00F44CE4" w:rsidP="0011654C">
      <w:pPr>
        <w:spacing w:after="0" w:line="240" w:lineRule="auto"/>
      </w:pPr>
      <w:r>
        <w:separator/>
      </w:r>
    </w:p>
  </w:endnote>
  <w:endnote w:type="continuationSeparator" w:id="0">
    <w:p w14:paraId="7D3D84CF" w14:textId="77777777" w:rsidR="00F44CE4" w:rsidRDefault="00F44CE4" w:rsidP="0011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885241"/>
      <w:docPartObj>
        <w:docPartGallery w:val="Page Numbers (Bottom of Page)"/>
        <w:docPartUnique/>
      </w:docPartObj>
    </w:sdtPr>
    <w:sdtEndPr>
      <w:rPr>
        <w:noProof/>
      </w:rPr>
    </w:sdtEndPr>
    <w:sdtContent>
      <w:p w14:paraId="2762D806" w14:textId="069D3522" w:rsidR="00ED5918" w:rsidRDefault="00ED59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38726" w14:textId="77777777" w:rsidR="00ED5918" w:rsidRDefault="00ED5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BA228" w14:textId="77777777" w:rsidR="00F44CE4" w:rsidRDefault="00F44CE4" w:rsidP="0011654C">
      <w:pPr>
        <w:spacing w:after="0" w:line="240" w:lineRule="auto"/>
      </w:pPr>
      <w:r>
        <w:separator/>
      </w:r>
    </w:p>
  </w:footnote>
  <w:footnote w:type="continuationSeparator" w:id="0">
    <w:p w14:paraId="4C572F47" w14:textId="77777777" w:rsidR="00F44CE4" w:rsidRDefault="00F44CE4" w:rsidP="0011654C">
      <w:pPr>
        <w:spacing w:after="0" w:line="240" w:lineRule="auto"/>
      </w:pPr>
      <w:r>
        <w:continuationSeparator/>
      </w:r>
    </w:p>
  </w:footnote>
  <w:footnote w:id="1">
    <w:p w14:paraId="726D1394" w14:textId="110B5D8E" w:rsidR="00ED5918" w:rsidRPr="009D28A2" w:rsidRDefault="00ED5918" w:rsidP="009D28A2">
      <w:pPr>
        <w:pStyle w:val="FootnoteText"/>
        <w:bidi/>
        <w:spacing w:line="360" w:lineRule="auto"/>
        <w:jc w:val="both"/>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hint="cs"/>
          <w:rtl/>
        </w:rPr>
        <w:t xml:space="preserve"> לתופעת החזרה המקשרת במקרא, ראו</w:t>
      </w:r>
      <w:r w:rsidR="009766EC">
        <w:rPr>
          <w:rFonts w:ascii="Times New Roman" w:hAnsi="Times New Roman" w:cs="David" w:hint="cs"/>
          <w:rtl/>
        </w:rPr>
        <w:t>...</w:t>
      </w:r>
      <w:r w:rsidRPr="009D28A2">
        <w:rPr>
          <w:rFonts w:ascii="Times New Roman" w:hAnsi="Times New Roman" w:cs="David"/>
          <w:lang w:val="en-GB"/>
        </w:rPr>
        <w:t xml:space="preserve"> </w:t>
      </w:r>
    </w:p>
  </w:footnote>
  <w:footnote w:id="2">
    <w:p w14:paraId="79E1C766" w14:textId="4860A219" w:rsidR="00ED5918" w:rsidRPr="009D28A2" w:rsidRDefault="00ED5918" w:rsidP="009D28A2">
      <w:pPr>
        <w:pStyle w:val="FootnoteText"/>
        <w:bidi/>
        <w:spacing w:line="360" w:lineRule="auto"/>
        <w:rPr>
          <w:rFonts w:ascii="Times New Roman" w:hAnsi="Times New Roman" w:cs="David"/>
          <w:rtl/>
          <w:lang w:val="en-GB"/>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lang w:val="en-GB"/>
        </w:rPr>
        <w:t>לדיון בשימוש ספרותי גרידא (לשם מאמר מוסגר, בו זמניות, הרחבה צדדית וכו') ב</w:t>
      </w:r>
      <w:r w:rsidR="009766EC">
        <w:rPr>
          <w:rFonts w:ascii="Times New Roman" w:hAnsi="Times New Roman" w:cs="David" w:hint="cs"/>
          <w:rtl/>
          <w:lang w:val="en-GB"/>
        </w:rPr>
        <w:t>טכניקת ה</w:t>
      </w:r>
      <w:r w:rsidRPr="009D28A2">
        <w:rPr>
          <w:rFonts w:ascii="Times New Roman" w:hAnsi="Times New Roman" w:cs="David" w:hint="cs"/>
          <w:rtl/>
          <w:lang w:val="en-GB"/>
        </w:rPr>
        <w:t>חזרה מקשרת במכתבים מ-</w:t>
      </w:r>
      <w:r w:rsidRPr="009D28A2">
        <w:rPr>
          <w:rFonts w:ascii="Times New Roman" w:hAnsi="Times New Roman" w:cs="David"/>
          <w:lang w:val="en-GB"/>
        </w:rPr>
        <w:t>Mari</w:t>
      </w:r>
      <w:r w:rsidRPr="009D28A2">
        <w:rPr>
          <w:rFonts w:ascii="Times New Roman" w:hAnsi="Times New Roman" w:cs="David" w:hint="cs"/>
          <w:rtl/>
          <w:lang w:val="en-GB"/>
        </w:rPr>
        <w:t xml:space="preserve"> ובטקסטים מאוגרית, שאינו מעניינו של מחקר זה (והוא, למעשה, ממאפייניה של כל תקשורת אנושית שהיא), ראו</w:t>
      </w:r>
      <w:r w:rsidR="009766EC">
        <w:rPr>
          <w:rFonts w:ascii="Times New Roman" w:hAnsi="Times New Roman" w:cs="David" w:hint="cs"/>
          <w:rtl/>
          <w:lang w:val="en-GB"/>
        </w:rPr>
        <w:t>...</w:t>
      </w:r>
      <w:r w:rsidRPr="009D28A2">
        <w:rPr>
          <w:rFonts w:ascii="Times New Roman" w:hAnsi="Times New Roman" w:cs="David"/>
          <w:lang w:val="en-GB"/>
        </w:rPr>
        <w:t xml:space="preserve"> </w:t>
      </w:r>
      <w:r w:rsidRPr="009D28A2">
        <w:rPr>
          <w:rFonts w:ascii="Times New Roman" w:hAnsi="Times New Roman" w:cs="David" w:hint="cs"/>
          <w:rtl/>
          <w:lang w:val="en-GB"/>
        </w:rPr>
        <w:t xml:space="preserve">לדיון </w:t>
      </w:r>
      <w:r w:rsidR="009766EC">
        <w:rPr>
          <w:rFonts w:ascii="Times New Roman" w:hAnsi="Times New Roman" w:cs="David" w:hint="cs"/>
          <w:rtl/>
          <w:lang w:val="en-GB"/>
        </w:rPr>
        <w:t>מ</w:t>
      </w:r>
      <w:r w:rsidRPr="009D28A2">
        <w:rPr>
          <w:rFonts w:ascii="Times New Roman" w:hAnsi="Times New Roman" w:cs="David" w:hint="cs"/>
          <w:rtl/>
          <w:lang w:val="en-GB"/>
        </w:rPr>
        <w:t>ק</w:t>
      </w:r>
      <w:r w:rsidR="009766EC">
        <w:rPr>
          <w:rFonts w:ascii="Times New Roman" w:hAnsi="Times New Roman" w:cs="David" w:hint="cs"/>
          <w:rtl/>
          <w:lang w:val="en-GB"/>
        </w:rPr>
        <w:t>ו</w:t>
      </w:r>
      <w:r w:rsidRPr="009D28A2">
        <w:rPr>
          <w:rFonts w:ascii="Times New Roman" w:hAnsi="Times New Roman" w:cs="David" w:hint="cs"/>
          <w:rtl/>
          <w:lang w:val="en-GB"/>
        </w:rPr>
        <w:t>צר בשי</w:t>
      </w:r>
      <w:r w:rsidR="009766EC">
        <w:rPr>
          <w:rFonts w:ascii="Times New Roman" w:hAnsi="Times New Roman" w:cs="David" w:hint="cs"/>
          <w:rtl/>
          <w:lang w:val="en-GB"/>
        </w:rPr>
        <w:t>מוש</w:t>
      </w:r>
      <w:r w:rsidRPr="009D28A2">
        <w:rPr>
          <w:rFonts w:ascii="Times New Roman" w:hAnsi="Times New Roman" w:cs="David" w:hint="cs"/>
          <w:rtl/>
          <w:lang w:val="en-GB"/>
        </w:rPr>
        <w:t xml:space="preserve"> בחזרה מקשרת לשם תחיבת חומר משני בכתובות נבונאיד ובשירת אוליכומי החורו-חיתית, ראו</w:t>
      </w:r>
      <w:r w:rsidR="009766EC">
        <w:rPr>
          <w:rFonts w:ascii="Times New Roman" w:hAnsi="Times New Roman" w:cs="David" w:hint="cs"/>
          <w:rtl/>
          <w:lang w:val="en-GB"/>
        </w:rPr>
        <w:t>...</w:t>
      </w:r>
      <w:r w:rsidRPr="009D28A2">
        <w:rPr>
          <w:rFonts w:ascii="Times New Roman" w:hAnsi="Times New Roman" w:cs="David" w:hint="cs"/>
          <w:rtl/>
          <w:lang w:val="en-GB"/>
        </w:rPr>
        <w:t xml:space="preserve"> </w:t>
      </w:r>
    </w:p>
  </w:footnote>
  <w:footnote w:id="3">
    <w:p w14:paraId="42D2368E" w14:textId="2C9F2F63"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למען הסר ספק, יש לציין כי המחקר הנוכחי אינו עוסק במסורות הקוסמוגוניה והאנתרופוגוניה ב</w:t>
      </w:r>
      <w:proofErr w:type="spellStart"/>
      <w:r w:rsidR="00060E61">
        <w:rPr>
          <w:rFonts w:ascii="Times New Roman" w:hAnsi="Times New Roman" w:cs="David" w:hint="cs"/>
        </w:rPr>
        <w:t>Enūma</w:t>
      </w:r>
      <w:proofErr w:type="spellEnd"/>
      <w:r w:rsidR="00060E61">
        <w:rPr>
          <w:rFonts w:ascii="Times New Roman" w:hAnsi="Times New Roman" w:cs="David" w:hint="cs"/>
        </w:rPr>
        <w:t xml:space="preserve"> </w:t>
      </w:r>
      <w:proofErr w:type="spellStart"/>
      <w:r w:rsidR="00060E61">
        <w:rPr>
          <w:rFonts w:ascii="Times New Roman" w:hAnsi="Times New Roman" w:cs="David" w:hint="cs"/>
        </w:rPr>
        <w:t>Eliš</w:t>
      </w:r>
      <w:proofErr w:type="spellEnd"/>
      <w:r w:rsidRPr="009D28A2">
        <w:rPr>
          <w:rFonts w:ascii="Times New Roman" w:hAnsi="Times New Roman" w:cs="David" w:hint="cs"/>
          <w:rtl/>
        </w:rPr>
        <w:t xml:space="preserve"> (שנידונו רבות במקומות אחרים), אלא בדרך חבירתן לרצף של </w:t>
      </w:r>
      <w:proofErr w:type="spellStart"/>
      <w:r w:rsidR="00060E61">
        <w:rPr>
          <w:rFonts w:ascii="Times New Roman" w:hAnsi="Times New Roman" w:cs="David" w:hint="cs"/>
        </w:rPr>
        <w:t>Enūma</w:t>
      </w:r>
      <w:proofErr w:type="spellEnd"/>
      <w:r w:rsidR="00060E61">
        <w:rPr>
          <w:rFonts w:ascii="Times New Roman" w:hAnsi="Times New Roman" w:cs="David" w:hint="cs"/>
        </w:rPr>
        <w:t xml:space="preserve"> </w:t>
      </w:r>
      <w:proofErr w:type="spellStart"/>
      <w:r w:rsidR="00060E61">
        <w:rPr>
          <w:rFonts w:ascii="Times New Roman" w:hAnsi="Times New Roman" w:cs="David" w:hint="cs"/>
        </w:rPr>
        <w:t>Eliš</w:t>
      </w:r>
      <w:proofErr w:type="spellEnd"/>
      <w:r w:rsidRPr="009D28A2">
        <w:rPr>
          <w:rFonts w:ascii="Times New Roman" w:hAnsi="Times New Roman" w:cs="David" w:hint="cs"/>
          <w:rtl/>
        </w:rPr>
        <w:t>.</w:t>
      </w:r>
    </w:p>
  </w:footnote>
  <w:footnote w:id="4">
    <w:p w14:paraId="5F7840E1" w14:textId="0C30D4E8" w:rsidR="00ED5918" w:rsidRPr="009D28A2" w:rsidRDefault="00ED5918" w:rsidP="009D28A2">
      <w:pPr>
        <w:pStyle w:val="FootnoteText"/>
        <w:bidi/>
        <w:spacing w:line="360" w:lineRule="auto"/>
        <w:rPr>
          <w:rFonts w:ascii="Times New Roman" w:hAnsi="Times New Roman" w:cs="David"/>
          <w:rtl/>
          <w:lang w:val="en-GB"/>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על כך נכתב ונידון במקומות רבים. ראו בעיקר</w:t>
      </w:r>
      <w:r w:rsidR="009766EC">
        <w:rPr>
          <w:rFonts w:ascii="Times New Roman" w:hAnsi="Times New Roman" w:cs="David" w:hint="cs"/>
          <w:rtl/>
        </w:rPr>
        <w:t>..</w:t>
      </w:r>
      <w:r w:rsidRPr="009D28A2">
        <w:rPr>
          <w:rFonts w:ascii="Times New Roman" w:hAnsi="Times New Roman" w:cs="David" w:hint="cs"/>
          <w:rtl/>
          <w:lang w:val="en-GB"/>
        </w:rPr>
        <w:t>.</w:t>
      </w:r>
    </w:p>
  </w:footnote>
  <w:footnote w:id="5">
    <w:p w14:paraId="3CC9854A" w14:textId="754DD0C3" w:rsidR="00ED5918" w:rsidRPr="004A7B8D" w:rsidRDefault="00ED5918" w:rsidP="004A7B8D">
      <w:pPr>
        <w:pStyle w:val="FootnoteText"/>
        <w:spacing w:line="360" w:lineRule="auto"/>
        <w:rPr>
          <w:rFonts w:ascii="Times New Roman" w:hAnsi="Times New Roman" w:cs="David"/>
          <w:rtl/>
          <w:lang w:val="en-GB"/>
        </w:rPr>
      </w:pPr>
      <w:r w:rsidRPr="009D28A2">
        <w:rPr>
          <w:rStyle w:val="FootnoteReference"/>
          <w:rFonts w:ascii="Times New Roman" w:hAnsi="Times New Roman" w:cs="David"/>
        </w:rPr>
        <w:footnoteRef/>
      </w:r>
      <w:r w:rsidRPr="009D28A2">
        <w:rPr>
          <w:rFonts w:ascii="Times New Roman" w:hAnsi="Times New Roman" w:cs="David"/>
        </w:rPr>
        <w:t xml:space="preserve"> </w:t>
      </w:r>
      <w:r w:rsidR="004A7B8D">
        <w:rPr>
          <w:rFonts w:ascii="Times New Roman" w:hAnsi="Times New Roman" w:cs="David"/>
          <w:lang w:val="en-GB"/>
        </w:rPr>
        <w:t>See…</w:t>
      </w:r>
    </w:p>
  </w:footnote>
  <w:footnote w:id="6">
    <w:p w14:paraId="0AFF9F72" w14:textId="2CDDED4C" w:rsidR="00ED5918" w:rsidRPr="009D28A2" w:rsidRDefault="00ED5918" w:rsidP="009D28A2">
      <w:pPr>
        <w:pStyle w:val="FootnoteText"/>
        <w:bidi/>
        <w:spacing w:line="360" w:lineRule="auto"/>
        <w:rPr>
          <w:rFonts w:ascii="Times New Roman" w:hAnsi="Times New Roman" w:cs="David"/>
          <w:rtl/>
          <w:lang w:val="en-GB"/>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השורות המתורגמות מ</w:t>
      </w:r>
      <w:proofErr w:type="spellStart"/>
      <w:r w:rsidR="00060E61">
        <w:rPr>
          <w:rFonts w:ascii="Times New Roman" w:hAnsi="Times New Roman" w:cs="David" w:hint="cs"/>
        </w:rPr>
        <w:t>Enūma</w:t>
      </w:r>
      <w:proofErr w:type="spellEnd"/>
      <w:r w:rsidR="00060E61">
        <w:rPr>
          <w:rFonts w:ascii="Times New Roman" w:hAnsi="Times New Roman" w:cs="David" w:hint="cs"/>
        </w:rPr>
        <w:t xml:space="preserve"> </w:t>
      </w:r>
      <w:proofErr w:type="spellStart"/>
      <w:r w:rsidR="00060E61">
        <w:rPr>
          <w:rFonts w:ascii="Times New Roman" w:hAnsi="Times New Roman" w:cs="David" w:hint="cs"/>
        </w:rPr>
        <w:t>Eliš</w:t>
      </w:r>
      <w:proofErr w:type="spellEnd"/>
      <w:r w:rsidRPr="009D28A2">
        <w:rPr>
          <w:rFonts w:ascii="Times New Roman" w:hAnsi="Times New Roman" w:cs="David" w:hint="cs"/>
          <w:rtl/>
        </w:rPr>
        <w:t xml:space="preserve"> מבוססות על </w:t>
      </w:r>
      <w:r w:rsidR="009766EC">
        <w:rPr>
          <w:rFonts w:ascii="Times New Roman" w:hAnsi="Times New Roman" w:cs="David"/>
          <w:lang w:val="en-GB"/>
        </w:rPr>
        <w:t xml:space="preserve">Lambert 2013, </w:t>
      </w:r>
      <w:r w:rsidRPr="009D28A2">
        <w:rPr>
          <w:rFonts w:ascii="Times New Roman" w:hAnsi="Times New Roman" w:cs="David"/>
          <w:lang w:val="en-GB"/>
        </w:rPr>
        <w:t>with modifications</w:t>
      </w:r>
      <w:r w:rsidRPr="009D28A2">
        <w:rPr>
          <w:rFonts w:ascii="Times New Roman" w:hAnsi="Times New Roman" w:cs="David" w:hint="cs"/>
          <w:rtl/>
          <w:lang w:val="en-GB"/>
        </w:rPr>
        <w:t>.</w:t>
      </w:r>
    </w:p>
  </w:footnote>
  <w:footnote w:id="7">
    <w:p w14:paraId="6DBC8040" w14:textId="473E2A05" w:rsidR="00ED5918" w:rsidRPr="009D28A2" w:rsidRDefault="00ED5918" w:rsidP="009D28A2">
      <w:pPr>
        <w:pStyle w:val="FootnoteText"/>
        <w:spacing w:line="360" w:lineRule="auto"/>
        <w:ind w:firstLine="227"/>
        <w:rPr>
          <w:rFonts w:ascii="Times New Roman" w:hAnsi="Times New Roman" w:cs="David"/>
          <w:spacing w:val="2"/>
          <w:rtl/>
          <w:lang w:val="en-US"/>
        </w:rPr>
      </w:pPr>
      <w:r w:rsidRPr="009D28A2">
        <w:rPr>
          <w:rStyle w:val="FootnoteReference"/>
          <w:rFonts w:ascii="Times New Roman" w:hAnsi="Times New Roman" w:cs="David"/>
          <w:spacing w:val="2"/>
        </w:rPr>
        <w:footnoteRef/>
      </w:r>
      <w:r w:rsidRPr="009D28A2">
        <w:rPr>
          <w:rFonts w:ascii="Times New Roman" w:hAnsi="Times New Roman" w:cs="David"/>
          <w:spacing w:val="2"/>
        </w:rPr>
        <w:t xml:space="preserve"> </w:t>
      </w:r>
      <w:r w:rsidRPr="009D28A2">
        <w:rPr>
          <w:rFonts w:ascii="Times New Roman" w:hAnsi="Times New Roman" w:cs="David"/>
          <w:spacing w:val="2"/>
          <w:lang w:val="en-US"/>
        </w:rPr>
        <w:t xml:space="preserve">Literally: ‘the north wind delivered to tidings’. Scholars are divided as to how to read this line. The </w:t>
      </w:r>
      <w:r w:rsidR="009766EC">
        <w:rPr>
          <w:rFonts w:ascii="Times New Roman" w:hAnsi="Times New Roman" w:cs="David"/>
          <w:spacing w:val="2"/>
          <w:lang w:val="en-US"/>
        </w:rPr>
        <w:t>preposition</w:t>
      </w:r>
      <w:r w:rsidRPr="009D28A2">
        <w:rPr>
          <w:rFonts w:ascii="Times New Roman" w:hAnsi="Times New Roman" w:cs="David"/>
          <w:spacing w:val="2"/>
          <w:lang w:val="en-US"/>
        </w:rPr>
        <w:t xml:space="preserve"> </w:t>
      </w:r>
      <w:r w:rsidRPr="009D28A2">
        <w:rPr>
          <w:rFonts w:ascii="Times New Roman" w:hAnsi="Times New Roman" w:cs="David"/>
          <w:i/>
          <w:iCs/>
          <w:spacing w:val="2"/>
          <w:lang w:val="en-US"/>
        </w:rPr>
        <w:t>ana</w:t>
      </w:r>
      <w:r w:rsidRPr="009D28A2">
        <w:rPr>
          <w:rFonts w:ascii="Times New Roman" w:hAnsi="Times New Roman" w:cs="David"/>
          <w:spacing w:val="2"/>
          <w:lang w:val="en-US"/>
        </w:rPr>
        <w:t xml:space="preserve"> precludes understanding the abstract (genitive) noun </w:t>
      </w:r>
      <w:proofErr w:type="spellStart"/>
      <w:r w:rsidRPr="009D28A2">
        <w:rPr>
          <w:rFonts w:ascii="Times New Roman" w:hAnsi="Times New Roman" w:cs="David"/>
          <w:i/>
          <w:iCs/>
          <w:spacing w:val="2"/>
          <w:lang w:val="en-US"/>
        </w:rPr>
        <w:t>busratim</w:t>
      </w:r>
      <w:proofErr w:type="spellEnd"/>
      <w:r w:rsidRPr="009D28A2">
        <w:rPr>
          <w:rFonts w:ascii="Times New Roman" w:hAnsi="Times New Roman" w:cs="David"/>
          <w:spacing w:val="2"/>
          <w:lang w:val="en-US"/>
        </w:rPr>
        <w:t xml:space="preserve"> as a direct object. Some have thus suggested reading </w:t>
      </w:r>
      <w:r w:rsidRPr="009D28A2">
        <w:rPr>
          <w:rFonts w:ascii="Times New Roman" w:hAnsi="Times New Roman" w:cs="David"/>
          <w:i/>
          <w:iCs/>
          <w:spacing w:val="2"/>
          <w:lang w:val="en-US"/>
        </w:rPr>
        <w:t xml:space="preserve">ana </w:t>
      </w:r>
      <w:proofErr w:type="spellStart"/>
      <w:r w:rsidRPr="009D28A2">
        <w:rPr>
          <w:rFonts w:ascii="Times New Roman" w:hAnsi="Times New Roman" w:cs="David"/>
          <w:i/>
          <w:iCs/>
          <w:spacing w:val="2"/>
          <w:lang w:val="en-US"/>
        </w:rPr>
        <w:t>puzrātim</w:t>
      </w:r>
      <w:proofErr w:type="spellEnd"/>
      <w:r w:rsidRPr="009D28A2">
        <w:rPr>
          <w:rFonts w:ascii="Times New Roman" w:hAnsi="Times New Roman" w:cs="David"/>
          <w:spacing w:val="2"/>
          <w:lang w:val="en-US"/>
        </w:rPr>
        <w:t xml:space="preserve"> ‘(to deliver …) to an undisclosed place’: see, for example</w:t>
      </w:r>
      <w:r w:rsidR="009766EC">
        <w:rPr>
          <w:rFonts w:ascii="Times New Roman" w:hAnsi="Times New Roman" w:cs="David"/>
          <w:spacing w:val="2"/>
          <w:lang w:val="en-US"/>
        </w:rPr>
        <w:t>…</w:t>
      </w:r>
      <w:r w:rsidRPr="009D28A2">
        <w:rPr>
          <w:rFonts w:ascii="Times New Roman" w:hAnsi="Times New Roman" w:cs="David"/>
          <w:spacing w:val="2"/>
          <w:lang w:val="en-US"/>
        </w:rPr>
        <w:t xml:space="preserve"> The context does not suit this interpretation elsewhere, however – in the Myth of </w:t>
      </w:r>
      <w:proofErr w:type="spellStart"/>
      <w:r w:rsidRPr="009D28A2">
        <w:rPr>
          <w:rFonts w:ascii="Times New Roman" w:hAnsi="Times New Roman" w:cs="David"/>
          <w:spacing w:val="2"/>
          <w:lang w:val="en-US"/>
        </w:rPr>
        <w:t>Anzû</w:t>
      </w:r>
      <w:proofErr w:type="spellEnd"/>
      <w:r w:rsidRPr="009D28A2">
        <w:rPr>
          <w:rFonts w:ascii="Times New Roman" w:hAnsi="Times New Roman" w:cs="David"/>
          <w:spacing w:val="2"/>
          <w:lang w:val="en-US"/>
        </w:rPr>
        <w:t xml:space="preserve"> I, 69–72 (where </w:t>
      </w:r>
      <w:proofErr w:type="spellStart"/>
      <w:r w:rsidRPr="009D28A2">
        <w:rPr>
          <w:rFonts w:ascii="Times New Roman" w:hAnsi="Times New Roman" w:cs="David"/>
          <w:spacing w:val="2"/>
          <w:lang w:val="en-US"/>
        </w:rPr>
        <w:t>Ekur</w:t>
      </w:r>
      <w:proofErr w:type="spellEnd"/>
      <w:r w:rsidRPr="009D28A2">
        <w:rPr>
          <w:rFonts w:ascii="Times New Roman" w:hAnsi="Times New Roman" w:cs="David"/>
          <w:spacing w:val="2"/>
          <w:lang w:val="en-US"/>
        </w:rPr>
        <w:t xml:space="preserve"> parallels the ‘undisclosed place’ on this reading) or </w:t>
      </w:r>
      <w:proofErr w:type="spellStart"/>
      <w:r w:rsidRPr="009D28A2">
        <w:rPr>
          <w:rFonts w:ascii="Times New Roman" w:hAnsi="Times New Roman" w:cs="David"/>
          <w:spacing w:val="2"/>
          <w:lang w:val="en-US"/>
        </w:rPr>
        <w:t>Enūma</w:t>
      </w:r>
      <w:proofErr w:type="spellEnd"/>
      <w:r w:rsidRPr="009D28A2">
        <w:rPr>
          <w:rFonts w:ascii="Times New Roman" w:hAnsi="Times New Roman" w:cs="David"/>
          <w:spacing w:val="2"/>
          <w:lang w:val="en-US"/>
        </w:rPr>
        <w:t xml:space="preserve"> </w:t>
      </w:r>
      <w:proofErr w:type="spellStart"/>
      <w:r w:rsidRPr="009D28A2">
        <w:rPr>
          <w:rFonts w:ascii="Times New Roman" w:hAnsi="Times New Roman" w:cs="David"/>
          <w:spacing w:val="2"/>
          <w:lang w:val="en-US"/>
        </w:rPr>
        <w:t>eliš</w:t>
      </w:r>
      <w:proofErr w:type="spellEnd"/>
      <w:r w:rsidRPr="009D28A2">
        <w:rPr>
          <w:rFonts w:ascii="Times New Roman" w:hAnsi="Times New Roman" w:cs="David"/>
          <w:spacing w:val="2"/>
        </w:rPr>
        <w:t xml:space="preserve"> V </w:t>
      </w:r>
      <w:r w:rsidRPr="009D28A2">
        <w:rPr>
          <w:rFonts w:ascii="Times New Roman" w:hAnsi="Times New Roman" w:cs="David"/>
          <w:spacing w:val="2"/>
          <w:lang w:val="en-US"/>
        </w:rPr>
        <w:t>83, for example</w:t>
      </w:r>
      <w:r w:rsidRPr="009D28A2">
        <w:rPr>
          <w:rFonts w:ascii="Times New Roman" w:hAnsi="Times New Roman" w:cs="David"/>
          <w:spacing w:val="2"/>
        </w:rPr>
        <w:t xml:space="preserve">. The significance the authors of both the Myth of </w:t>
      </w:r>
      <w:proofErr w:type="spellStart"/>
      <w:r w:rsidRPr="009D28A2">
        <w:rPr>
          <w:rFonts w:ascii="Times New Roman" w:hAnsi="Times New Roman" w:cs="David"/>
          <w:spacing w:val="2"/>
        </w:rPr>
        <w:t>Anzû</w:t>
      </w:r>
      <w:proofErr w:type="spellEnd"/>
      <w:r w:rsidRPr="009D28A2">
        <w:rPr>
          <w:rFonts w:ascii="Times New Roman" w:hAnsi="Times New Roman" w:cs="David"/>
          <w:spacing w:val="2"/>
        </w:rPr>
        <w:t xml:space="preserve"> and </w:t>
      </w:r>
      <w:proofErr w:type="spellStart"/>
      <w:r w:rsidRPr="009D28A2">
        <w:rPr>
          <w:rFonts w:ascii="Times New Roman" w:hAnsi="Times New Roman" w:cs="David"/>
          <w:spacing w:val="2"/>
          <w:lang w:val="en-US"/>
        </w:rPr>
        <w:t>Enūma</w:t>
      </w:r>
      <w:proofErr w:type="spellEnd"/>
      <w:r w:rsidRPr="009D28A2">
        <w:rPr>
          <w:rFonts w:ascii="Times New Roman" w:hAnsi="Times New Roman" w:cs="David"/>
          <w:spacing w:val="2"/>
          <w:lang w:val="en-US"/>
        </w:rPr>
        <w:t xml:space="preserve"> </w:t>
      </w:r>
      <w:proofErr w:type="spellStart"/>
      <w:r w:rsidRPr="009D28A2">
        <w:rPr>
          <w:rFonts w:ascii="Times New Roman" w:hAnsi="Times New Roman" w:cs="David"/>
          <w:spacing w:val="2"/>
          <w:lang w:val="en-US"/>
        </w:rPr>
        <w:t>eliš</w:t>
      </w:r>
      <w:proofErr w:type="spellEnd"/>
      <w:r w:rsidRPr="009D28A2">
        <w:rPr>
          <w:rFonts w:ascii="Times New Roman" w:hAnsi="Times New Roman" w:cs="David"/>
          <w:spacing w:val="2"/>
        </w:rPr>
        <w:t xml:space="preserve"> </w:t>
      </w:r>
      <w:proofErr w:type="spellStart"/>
      <w:r w:rsidRPr="009D28A2">
        <w:rPr>
          <w:rFonts w:ascii="Times New Roman" w:hAnsi="Times New Roman" w:cs="David"/>
          <w:spacing w:val="2"/>
        </w:rPr>
        <w:t>att</w:t>
      </w:r>
      <w:proofErr w:type="spellEnd"/>
      <w:r w:rsidRPr="009D28A2">
        <w:rPr>
          <w:rFonts w:ascii="Times New Roman" w:hAnsi="Times New Roman" w:cs="David"/>
          <w:spacing w:val="2"/>
          <w:lang w:val="en-US"/>
        </w:rPr>
        <w:t xml:space="preserve">ach to the gods’ awareness that their terrible adversary is dead also suggests that this sentence signifies the delivering of the news at the end of the battle rather than an insignificant aside relating to the hiding of </w:t>
      </w:r>
      <w:r w:rsidRPr="009D28A2">
        <w:rPr>
          <w:rFonts w:ascii="Times New Roman" w:hAnsi="Times New Roman" w:cs="David"/>
          <w:spacing w:val="2"/>
        </w:rPr>
        <w:t>the corps’</w:t>
      </w:r>
      <w:r w:rsidRPr="009D28A2">
        <w:rPr>
          <w:rFonts w:ascii="Times New Roman" w:hAnsi="Times New Roman" w:cs="David"/>
          <w:spacing w:val="2"/>
          <w:lang w:val="en-US"/>
        </w:rPr>
        <w:t xml:space="preserve"> parts in an unknown location: see </w:t>
      </w:r>
      <w:bookmarkStart w:id="1" w:name="_Hlk6822832"/>
      <w:r w:rsidRPr="009D28A2">
        <w:rPr>
          <w:rFonts w:ascii="Times New Roman" w:hAnsi="Times New Roman" w:cs="David"/>
          <w:spacing w:val="2"/>
          <w:lang w:val="en-US"/>
        </w:rPr>
        <w:t>also</w:t>
      </w:r>
      <w:bookmarkEnd w:id="1"/>
      <w:r w:rsidR="009766EC">
        <w:rPr>
          <w:rFonts w:ascii="Times New Roman" w:hAnsi="Times New Roman" w:cs="David"/>
          <w:spacing w:val="2"/>
          <w:lang w:val="en-US"/>
        </w:rPr>
        <w:t>..</w:t>
      </w:r>
      <w:r w:rsidRPr="009D28A2">
        <w:rPr>
          <w:rFonts w:ascii="Times New Roman" w:hAnsi="Times New Roman" w:cs="David"/>
          <w:spacing w:val="2"/>
          <w:lang w:val="en-US"/>
        </w:rPr>
        <w:t xml:space="preserve">. </w:t>
      </w:r>
      <w:r w:rsidR="009766EC">
        <w:rPr>
          <w:rFonts w:ascii="Times New Roman" w:hAnsi="Times New Roman" w:cs="David"/>
          <w:spacing w:val="2"/>
          <w:lang w:val="en-US"/>
        </w:rPr>
        <w:t>and cf.</w:t>
      </w:r>
      <w:r w:rsidRPr="009D28A2">
        <w:rPr>
          <w:rFonts w:ascii="Times New Roman" w:hAnsi="Times New Roman" w:cs="David"/>
          <w:spacing w:val="2"/>
          <w:lang w:val="en-US"/>
        </w:rPr>
        <w:t xml:space="preserve"> Ashurbanipal’s epigraph, which links the expression </w:t>
      </w:r>
      <w:r w:rsidRPr="009D28A2">
        <w:rPr>
          <w:rFonts w:ascii="Times New Roman" w:hAnsi="Times New Roman" w:cs="David"/>
          <w:i/>
          <w:iCs/>
          <w:spacing w:val="2"/>
          <w:lang w:val="en-US"/>
        </w:rPr>
        <w:t xml:space="preserve">ana </w:t>
      </w:r>
      <w:proofErr w:type="spellStart"/>
      <w:r w:rsidRPr="009D28A2">
        <w:rPr>
          <w:rFonts w:ascii="Times New Roman" w:hAnsi="Times New Roman" w:cs="David"/>
          <w:i/>
          <w:iCs/>
          <w:spacing w:val="2"/>
          <w:lang w:val="en-US"/>
        </w:rPr>
        <w:t>busrat</w:t>
      </w:r>
      <w:proofErr w:type="spellEnd"/>
      <w:r w:rsidRPr="009D28A2">
        <w:rPr>
          <w:rFonts w:ascii="Times New Roman" w:hAnsi="Times New Roman" w:cs="David"/>
          <w:spacing w:val="2"/>
          <w:lang w:val="en-US"/>
        </w:rPr>
        <w:t xml:space="preserve"> with the term </w:t>
      </w:r>
      <w:proofErr w:type="spellStart"/>
      <w:r w:rsidRPr="009D28A2">
        <w:rPr>
          <w:rFonts w:ascii="Times New Roman" w:hAnsi="Times New Roman" w:cs="David"/>
          <w:i/>
          <w:iCs/>
          <w:spacing w:val="2"/>
          <w:lang w:val="en-US"/>
        </w:rPr>
        <w:t>ḫadê</w:t>
      </w:r>
      <w:proofErr w:type="spellEnd"/>
      <w:r w:rsidRPr="009D28A2">
        <w:rPr>
          <w:rFonts w:ascii="Times New Roman" w:hAnsi="Times New Roman" w:cs="David"/>
          <w:spacing w:val="2"/>
          <w:lang w:val="en-US"/>
        </w:rPr>
        <w:t xml:space="preserve">. Although this interpretation does not fully resolve the initial grammatical difficulty, the reading </w:t>
      </w:r>
      <w:r w:rsidRPr="009D28A2">
        <w:rPr>
          <w:rFonts w:ascii="Times New Roman" w:hAnsi="Times New Roman" w:cs="David"/>
          <w:i/>
          <w:iCs/>
          <w:spacing w:val="2"/>
          <w:lang w:val="en-US"/>
        </w:rPr>
        <w:t xml:space="preserve">ana </w:t>
      </w:r>
      <w:proofErr w:type="spellStart"/>
      <w:r w:rsidRPr="009D28A2">
        <w:rPr>
          <w:rFonts w:ascii="Times New Roman" w:hAnsi="Times New Roman" w:cs="David"/>
          <w:i/>
          <w:iCs/>
          <w:spacing w:val="2"/>
          <w:lang w:val="en-US"/>
        </w:rPr>
        <w:t>puzrātim</w:t>
      </w:r>
      <w:proofErr w:type="spellEnd"/>
      <w:r w:rsidRPr="009D28A2">
        <w:rPr>
          <w:rFonts w:ascii="Times New Roman" w:hAnsi="Times New Roman" w:cs="David"/>
          <w:spacing w:val="2"/>
          <w:lang w:val="en-US"/>
        </w:rPr>
        <w:t xml:space="preserve"> is completely foreign to the literary context and must be rejected out of hand.</w:t>
      </w:r>
    </w:p>
  </w:footnote>
  <w:footnote w:id="8">
    <w:p w14:paraId="11D70A38" w14:textId="48209F5B" w:rsidR="00ED5918" w:rsidRPr="009D28A2" w:rsidRDefault="00ED5918" w:rsidP="004A7B8D">
      <w:pPr>
        <w:pStyle w:val="FootnoteText"/>
        <w:widowControl w:val="0"/>
        <w:spacing w:line="360" w:lineRule="auto"/>
        <w:ind w:left="281" w:hanging="281"/>
        <w:jc w:val="both"/>
        <w:rPr>
          <w:rFonts w:ascii="Times New Roman" w:hAnsi="Times New Roman" w:cs="David"/>
        </w:rPr>
      </w:pPr>
      <w:r w:rsidRPr="009D28A2">
        <w:rPr>
          <w:rStyle w:val="FootnoteReference"/>
          <w:rFonts w:ascii="Times New Roman" w:hAnsi="Times New Roman" w:cs="David"/>
        </w:rPr>
        <w:footnoteRef/>
      </w:r>
      <w:r w:rsidRPr="009D28A2">
        <w:rPr>
          <w:rFonts w:ascii="Times New Roman" w:hAnsi="Times New Roman" w:cs="David"/>
          <w:rtl/>
        </w:rPr>
        <w:tab/>
      </w:r>
      <w:r w:rsidR="004A7B8D">
        <w:rPr>
          <w:rFonts w:ascii="Times New Roman" w:hAnsi="Times New Roman" w:cs="David"/>
          <w:lang w:val="en-GB"/>
        </w:rPr>
        <w:t>See…</w:t>
      </w:r>
      <w:r w:rsidRPr="009D28A2">
        <w:rPr>
          <w:rFonts w:ascii="Times New Roman" w:hAnsi="Times New Roman" w:cs="David" w:hint="cs"/>
          <w:rtl/>
        </w:rPr>
        <w:t xml:space="preserve"> </w:t>
      </w:r>
    </w:p>
  </w:footnote>
  <w:footnote w:id="9">
    <w:p w14:paraId="2646B550" w14:textId="383F22DC" w:rsidR="00ED5918" w:rsidRPr="009D28A2" w:rsidRDefault="00ED5918" w:rsidP="009D28A2">
      <w:pPr>
        <w:pStyle w:val="FootnoteText"/>
        <w:widowControl w:val="0"/>
        <w:bidi/>
        <w:spacing w:line="360" w:lineRule="auto"/>
        <w:ind w:left="281" w:hanging="295"/>
        <w:jc w:val="both"/>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tl/>
        </w:rPr>
        <w:tab/>
      </w:r>
      <w:r w:rsidRPr="009D28A2">
        <w:rPr>
          <w:rFonts w:ascii="Times New Roman" w:hAnsi="Times New Roman" w:cs="David" w:hint="cs"/>
          <w:rtl/>
        </w:rPr>
        <w:t xml:space="preserve">ייתכן כי החיבור בין שורות אלו רומז למעשי </w:t>
      </w:r>
      <w:r w:rsidR="009766EC">
        <w:rPr>
          <w:rFonts w:ascii="Times New Roman" w:hAnsi="Times New Roman" w:cs="David"/>
          <w:lang w:val="en-GB"/>
        </w:rPr>
        <w:t>Ninurta</w:t>
      </w:r>
      <w:r w:rsidRPr="009D28A2">
        <w:rPr>
          <w:rFonts w:ascii="Times New Roman" w:hAnsi="Times New Roman" w:cs="David" w:hint="cs"/>
          <w:rtl/>
        </w:rPr>
        <w:t xml:space="preserve"> אשר </w:t>
      </w:r>
      <w:r w:rsidRPr="009D28A2">
        <w:rPr>
          <w:rFonts w:ascii="Times New Roman" w:hAnsi="Times New Roman" w:cs="David"/>
          <w:rtl/>
        </w:rPr>
        <w:t>לקח לעצמו את הלוחות מ</w:t>
      </w:r>
      <w:r w:rsidR="009766EC">
        <w:rPr>
          <w:rFonts w:ascii="Times New Roman" w:hAnsi="Times New Roman" w:cs="David" w:hint="cs"/>
          <w:rtl/>
        </w:rPr>
        <w:t>-</w:t>
      </w:r>
      <w:proofErr w:type="spellStart"/>
      <w:r w:rsidR="009766EC">
        <w:rPr>
          <w:rFonts w:ascii="Times New Roman" w:hAnsi="Times New Roman" w:cs="David"/>
          <w:lang w:val="en-GB"/>
        </w:rPr>
        <w:t>Anz</w:t>
      </w:r>
      <w:r w:rsidR="004A7B8D">
        <w:rPr>
          <w:rFonts w:ascii="Times New Roman" w:hAnsi="Times New Roman" w:cs="Times New Roman"/>
          <w:lang w:val="en-GB"/>
        </w:rPr>
        <w:t>û</w:t>
      </w:r>
      <w:proofErr w:type="spellEnd"/>
      <w:r w:rsidRPr="009D28A2">
        <w:rPr>
          <w:rFonts w:ascii="Times New Roman" w:hAnsi="Times New Roman" w:cs="David"/>
          <w:rtl/>
        </w:rPr>
        <w:t>, ולבסוף מסרם ל</w:t>
      </w:r>
      <w:r w:rsidR="009766EC">
        <w:rPr>
          <w:rFonts w:ascii="Times New Roman" w:hAnsi="Times New Roman" w:cs="David" w:hint="cs"/>
          <w:rtl/>
        </w:rPr>
        <w:t>-</w:t>
      </w:r>
      <w:r w:rsidR="009766EC">
        <w:rPr>
          <w:rFonts w:ascii="Times New Roman" w:hAnsi="Times New Roman" w:cs="David"/>
          <w:lang w:val="en-GB"/>
        </w:rPr>
        <w:t>Enlil</w:t>
      </w:r>
      <w:r w:rsidRPr="009D28A2">
        <w:rPr>
          <w:rFonts w:ascii="Times New Roman" w:hAnsi="Times New Roman" w:cs="David" w:hint="cs"/>
          <w:rtl/>
        </w:rPr>
        <w:t xml:space="preserve">. ואולם, לא זו בלבד שהמחבר הנוכחי אינו מראה מודעות לקשר בין השורות, אלא שהסברה כי כך סופר על </w:t>
      </w:r>
      <w:r w:rsidR="009766EC">
        <w:rPr>
          <w:rFonts w:ascii="Times New Roman" w:hAnsi="Times New Roman" w:cs="David"/>
          <w:lang w:val="en-GB"/>
        </w:rPr>
        <w:t>Ninurta</w:t>
      </w:r>
      <w:r w:rsidRPr="009D28A2">
        <w:rPr>
          <w:rFonts w:ascii="Times New Roman" w:hAnsi="Times New Roman" w:cs="David" w:hint="cs"/>
          <w:rtl/>
        </w:rPr>
        <w:t xml:space="preserve"> אינה בטוחה כלל, הואיל והשורות האמורות לכאורה לתאר זאת ב</w:t>
      </w:r>
      <w:r w:rsidR="009766EC">
        <w:rPr>
          <w:rFonts w:ascii="Times New Roman" w:hAnsi="Times New Roman" w:cs="David" w:hint="cs"/>
          <w:rtl/>
        </w:rPr>
        <w:t>-</w:t>
      </w:r>
      <w:r w:rsidR="009766EC">
        <w:rPr>
          <w:rFonts w:ascii="Times New Roman" w:hAnsi="Times New Roman" w:cs="David"/>
          <w:lang w:val="en-GB"/>
        </w:rPr>
        <w:t xml:space="preserve">the Myth of </w:t>
      </w:r>
      <w:proofErr w:type="spellStart"/>
      <w:r w:rsidR="009766EC">
        <w:rPr>
          <w:rFonts w:ascii="Times New Roman" w:hAnsi="Times New Roman" w:cs="David"/>
          <w:lang w:val="en-GB"/>
        </w:rPr>
        <w:t>Anz</w:t>
      </w:r>
      <w:r w:rsidR="009766EC">
        <w:rPr>
          <w:rFonts w:ascii="Times New Roman" w:hAnsi="Times New Roman" w:cs="Times New Roman"/>
          <w:lang w:val="en-GB"/>
        </w:rPr>
        <w:t>û</w:t>
      </w:r>
      <w:proofErr w:type="spellEnd"/>
      <w:r w:rsidRPr="009D28A2">
        <w:rPr>
          <w:rFonts w:ascii="Times New Roman" w:hAnsi="Times New Roman" w:cs="David" w:hint="cs"/>
          <w:rtl/>
        </w:rPr>
        <w:t>, שבורות</w:t>
      </w:r>
      <w:r w:rsidRPr="009D28A2">
        <w:rPr>
          <w:rFonts w:ascii="Times New Roman" w:hAnsi="Times New Roman" w:cs="David"/>
          <w:rtl/>
        </w:rPr>
        <w:t>.</w:t>
      </w:r>
    </w:p>
  </w:footnote>
  <w:footnote w:id="10">
    <w:p w14:paraId="642A569F" w14:textId="73658476"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rtl/>
        </w:rPr>
        <w:t>לשאילת המסורות על ייסוד בבל מהערים העתיקות של ארידו ומניפור, ראו</w:t>
      </w:r>
      <w:r w:rsidR="00E41FF5">
        <w:rPr>
          <w:rFonts w:ascii="Times New Roman" w:hAnsi="Times New Roman" w:cs="David" w:hint="cs"/>
          <w:rtl/>
        </w:rPr>
        <w:t>...</w:t>
      </w:r>
    </w:p>
  </w:footnote>
  <w:footnote w:id="11">
    <w:p w14:paraId="7EDB4BF2" w14:textId="4D5D38A7" w:rsidR="00ED5918" w:rsidRPr="009D28A2" w:rsidRDefault="00ED5918" w:rsidP="009D28A2">
      <w:pPr>
        <w:pStyle w:val="FootnoteText"/>
        <w:spacing w:line="360" w:lineRule="auto"/>
        <w:ind w:firstLine="227"/>
        <w:rPr>
          <w:rFonts w:ascii="Times New Roman" w:hAnsi="Times New Roman" w:cs="David"/>
          <w:spacing w:val="2"/>
          <w:lang w:val="en-US"/>
        </w:rPr>
      </w:pPr>
      <w:r w:rsidRPr="009D28A2">
        <w:rPr>
          <w:rStyle w:val="FootnoteReference"/>
          <w:rFonts w:ascii="Times New Roman" w:hAnsi="Times New Roman" w:cs="David"/>
          <w:spacing w:val="2"/>
        </w:rPr>
        <w:footnoteRef/>
      </w:r>
      <w:r w:rsidRPr="009D28A2">
        <w:rPr>
          <w:rFonts w:ascii="Times New Roman" w:hAnsi="Times New Roman" w:cs="David"/>
          <w:spacing w:val="2"/>
        </w:rPr>
        <w:t xml:space="preserve"> </w:t>
      </w:r>
      <w:r w:rsidRPr="009D28A2">
        <w:rPr>
          <w:rFonts w:ascii="Times New Roman" w:hAnsi="Times New Roman" w:cs="David" w:hint="cs"/>
          <w:spacing w:val="2"/>
          <w:lang w:val="en-US"/>
        </w:rPr>
        <w:t>T</w:t>
      </w:r>
      <w:r w:rsidRPr="009D28A2">
        <w:rPr>
          <w:rFonts w:ascii="Times New Roman" w:hAnsi="Times New Roman" w:cs="David"/>
          <w:spacing w:val="2"/>
          <w:lang w:val="en-US"/>
        </w:rPr>
        <w:t>he selection of this b</w:t>
      </w:r>
      <w:proofErr w:type="spellStart"/>
      <w:r w:rsidRPr="009D28A2">
        <w:rPr>
          <w:rFonts w:ascii="Times New Roman" w:hAnsi="Times New Roman" w:cs="David"/>
          <w:spacing w:val="2"/>
          <w:lang w:val="en-GB"/>
        </w:rPr>
        <w:t>lue</w:t>
      </w:r>
      <w:proofErr w:type="spellEnd"/>
      <w:r w:rsidRPr="009D28A2">
        <w:rPr>
          <w:rFonts w:ascii="Times New Roman" w:hAnsi="Times New Roman" w:cs="David"/>
          <w:spacing w:val="2"/>
          <w:lang w:val="en-GB"/>
        </w:rPr>
        <w:t xml:space="preserve"> </w:t>
      </w:r>
      <w:r w:rsidRPr="009D28A2">
        <w:rPr>
          <w:rFonts w:ascii="Times New Roman" w:hAnsi="Times New Roman" w:cs="David"/>
          <w:spacing w:val="2"/>
          <w:lang w:val="en-US"/>
        </w:rPr>
        <w:t xml:space="preserve">stone evinces the Mesopotamian belief that the subterranean water (= the </w:t>
      </w:r>
      <w:proofErr w:type="spellStart"/>
      <w:r w:rsidRPr="009D28A2">
        <w:rPr>
          <w:rFonts w:ascii="Times New Roman" w:hAnsi="Times New Roman" w:cs="David"/>
          <w:spacing w:val="2"/>
          <w:lang w:val="en-US"/>
        </w:rPr>
        <w:t>Apsû</w:t>
      </w:r>
      <w:proofErr w:type="spellEnd"/>
      <w:r w:rsidRPr="009D28A2">
        <w:rPr>
          <w:rFonts w:ascii="Times New Roman" w:hAnsi="Times New Roman" w:cs="David"/>
          <w:spacing w:val="2"/>
          <w:lang w:val="en-US"/>
        </w:rPr>
        <w:t>) was blue: see</w:t>
      </w:r>
      <w:r w:rsidR="00E41FF5">
        <w:rPr>
          <w:rFonts w:ascii="Times New Roman" w:hAnsi="Times New Roman" w:cs="David"/>
          <w:spacing w:val="2"/>
          <w:lang w:val="en-GB"/>
        </w:rPr>
        <w:t>…</w:t>
      </w:r>
    </w:p>
  </w:footnote>
  <w:footnote w:id="12">
    <w:p w14:paraId="3DFD7F38" w14:textId="1D849C82" w:rsidR="00ED5918" w:rsidRPr="009D28A2" w:rsidRDefault="00ED5918" w:rsidP="009D28A2">
      <w:pPr>
        <w:pStyle w:val="FootnoteText"/>
        <w:spacing w:line="360" w:lineRule="auto"/>
        <w:ind w:firstLine="227"/>
        <w:rPr>
          <w:rFonts w:ascii="Times New Roman" w:hAnsi="Times New Roman" w:cs="David"/>
          <w:spacing w:val="2"/>
          <w:rtl/>
          <w:lang w:val="en-US"/>
        </w:rPr>
      </w:pPr>
      <w:r w:rsidRPr="009D28A2">
        <w:rPr>
          <w:rStyle w:val="FootnoteReference"/>
          <w:rFonts w:ascii="Times New Roman" w:hAnsi="Times New Roman" w:cs="David"/>
          <w:spacing w:val="2"/>
        </w:rPr>
        <w:footnoteRef/>
      </w:r>
      <w:r w:rsidRPr="009D28A2">
        <w:rPr>
          <w:rFonts w:ascii="Times New Roman" w:hAnsi="Times New Roman" w:cs="David"/>
          <w:spacing w:val="2"/>
        </w:rPr>
        <w:t xml:space="preserve"> </w:t>
      </w:r>
      <w:r w:rsidRPr="009D28A2">
        <w:rPr>
          <w:rFonts w:ascii="Times New Roman" w:hAnsi="Times New Roman" w:cs="David"/>
          <w:spacing w:val="2"/>
          <w:lang w:val="en-GB"/>
        </w:rPr>
        <w:t xml:space="preserve">According to these lines, </w:t>
      </w:r>
      <w:r w:rsidRPr="009D28A2">
        <w:rPr>
          <w:rFonts w:ascii="Times New Roman" w:hAnsi="Times New Roman" w:cs="David"/>
          <w:spacing w:val="2"/>
          <w:lang w:val="en-US"/>
        </w:rPr>
        <w:t xml:space="preserve">Babylon is situated between the </w:t>
      </w:r>
      <w:proofErr w:type="spellStart"/>
      <w:r w:rsidRPr="009D28A2">
        <w:rPr>
          <w:rFonts w:ascii="Times New Roman" w:hAnsi="Times New Roman" w:cs="David"/>
          <w:spacing w:val="2"/>
          <w:lang w:val="en-US"/>
        </w:rPr>
        <w:t>Apsû</w:t>
      </w:r>
      <w:proofErr w:type="spellEnd"/>
      <w:r w:rsidRPr="009D28A2">
        <w:rPr>
          <w:rFonts w:ascii="Times New Roman" w:hAnsi="Times New Roman" w:cs="David"/>
          <w:spacing w:val="2"/>
          <w:lang w:val="en-US"/>
        </w:rPr>
        <w:t xml:space="preserve"> and the </w:t>
      </w:r>
      <w:proofErr w:type="spellStart"/>
      <w:r w:rsidRPr="009D28A2">
        <w:rPr>
          <w:rFonts w:ascii="Times New Roman" w:hAnsi="Times New Roman" w:cs="David"/>
          <w:spacing w:val="2"/>
          <w:lang w:val="en-US"/>
        </w:rPr>
        <w:t>Ešarra</w:t>
      </w:r>
      <w:proofErr w:type="spellEnd"/>
      <w:r w:rsidRPr="009D28A2">
        <w:rPr>
          <w:rFonts w:ascii="Times New Roman" w:hAnsi="Times New Roman" w:cs="David"/>
          <w:spacing w:val="2"/>
          <w:lang w:val="en-US"/>
        </w:rPr>
        <w:t xml:space="preserve">. For a discussion of Babylon’s cosmic location in the light of </w:t>
      </w:r>
      <w:proofErr w:type="spellStart"/>
      <w:r w:rsidRPr="009D28A2">
        <w:rPr>
          <w:rFonts w:ascii="Times New Roman" w:hAnsi="Times New Roman" w:cs="David"/>
          <w:spacing w:val="2"/>
          <w:lang w:val="en-US"/>
        </w:rPr>
        <w:t>Enūma</w:t>
      </w:r>
      <w:proofErr w:type="spellEnd"/>
      <w:r w:rsidRPr="009D28A2">
        <w:rPr>
          <w:rFonts w:ascii="Times New Roman" w:hAnsi="Times New Roman" w:cs="David"/>
          <w:spacing w:val="2"/>
          <w:lang w:val="en-US"/>
        </w:rPr>
        <w:t xml:space="preserve"> </w:t>
      </w:r>
      <w:proofErr w:type="spellStart"/>
      <w:r w:rsidRPr="009D28A2">
        <w:rPr>
          <w:rFonts w:ascii="Times New Roman" w:hAnsi="Times New Roman" w:cs="David"/>
          <w:spacing w:val="2"/>
          <w:lang w:val="en-US"/>
        </w:rPr>
        <w:t>eliš</w:t>
      </w:r>
      <w:proofErr w:type="spellEnd"/>
      <w:r w:rsidRPr="009D28A2">
        <w:rPr>
          <w:rFonts w:ascii="Times New Roman" w:hAnsi="Times New Roman" w:cs="David"/>
          <w:spacing w:val="2"/>
          <w:lang w:val="en-US"/>
        </w:rPr>
        <w:t xml:space="preserve"> and other texts, se</w:t>
      </w:r>
      <w:r w:rsidR="00E41FF5">
        <w:rPr>
          <w:rFonts w:ascii="Times New Roman" w:hAnsi="Times New Roman" w:cs="David"/>
          <w:spacing w:val="2"/>
          <w:lang w:val="en-US"/>
        </w:rPr>
        <w:t>e…</w:t>
      </w:r>
      <w:r w:rsidRPr="009D28A2">
        <w:rPr>
          <w:rFonts w:ascii="Times New Roman" w:hAnsi="Times New Roman" w:cs="David"/>
          <w:spacing w:val="2"/>
          <w:lang w:val="en-US"/>
        </w:rPr>
        <w:t xml:space="preserve">. For the meaning of </w:t>
      </w:r>
      <w:proofErr w:type="spellStart"/>
      <w:r w:rsidRPr="009D28A2">
        <w:rPr>
          <w:rFonts w:ascii="Times New Roman" w:hAnsi="Times New Roman" w:cs="David"/>
          <w:spacing w:val="2"/>
          <w:lang w:val="en-US"/>
        </w:rPr>
        <w:t>Ašrata</w:t>
      </w:r>
      <w:proofErr w:type="spellEnd"/>
      <w:r w:rsidRPr="009D28A2">
        <w:rPr>
          <w:rFonts w:ascii="Times New Roman" w:hAnsi="Times New Roman" w:cs="David"/>
          <w:spacing w:val="2"/>
          <w:lang w:val="en-US"/>
        </w:rPr>
        <w:t xml:space="preserve"> as a ‘hard ground’, rather than ‘heaven’, see</w:t>
      </w:r>
      <w:r w:rsidR="00E41FF5">
        <w:rPr>
          <w:rFonts w:ascii="Times New Roman" w:hAnsi="Times New Roman" w:cs="David"/>
          <w:spacing w:val="2"/>
          <w:lang w:val="en-US"/>
        </w:rPr>
        <w:t>…</w:t>
      </w:r>
    </w:p>
  </w:footnote>
  <w:footnote w:id="13">
    <w:p w14:paraId="41066E5F" w14:textId="77777777" w:rsidR="00ED5918" w:rsidRPr="009D28A2" w:rsidRDefault="00ED5918" w:rsidP="009D28A2">
      <w:pPr>
        <w:pStyle w:val="FootnoteText"/>
        <w:spacing w:line="360" w:lineRule="auto"/>
        <w:ind w:firstLine="227"/>
        <w:rPr>
          <w:rFonts w:ascii="Times New Roman" w:hAnsi="Times New Roman" w:cs="David"/>
          <w:spacing w:val="2"/>
          <w:lang w:val="en-US"/>
        </w:rPr>
      </w:pPr>
      <w:r w:rsidRPr="009D28A2">
        <w:rPr>
          <w:rStyle w:val="FootnoteReference"/>
          <w:rFonts w:ascii="Times New Roman" w:hAnsi="Times New Roman" w:cs="David"/>
          <w:spacing w:val="2"/>
        </w:rPr>
        <w:footnoteRef/>
      </w:r>
      <w:r w:rsidRPr="009D28A2">
        <w:rPr>
          <w:rFonts w:ascii="Times New Roman" w:hAnsi="Times New Roman" w:cs="David"/>
          <w:spacing w:val="2"/>
        </w:rPr>
        <w:t xml:space="preserve"> The name </w:t>
      </w:r>
      <w:r w:rsidRPr="009D28A2">
        <w:rPr>
          <w:rFonts w:ascii="Times New Roman" w:hAnsi="Times New Roman" w:cs="David"/>
          <w:spacing w:val="2"/>
          <w:lang w:val="en-US"/>
        </w:rPr>
        <w:t xml:space="preserve">‘Homes of the Great Gods’ implies to the common local etymology of the name of Babylon, based on the phrase </w:t>
      </w:r>
      <w:proofErr w:type="spellStart"/>
      <w:r w:rsidRPr="009D28A2">
        <w:rPr>
          <w:rFonts w:ascii="Times New Roman" w:hAnsi="Times New Roman" w:cs="David"/>
          <w:i/>
          <w:iCs/>
          <w:spacing w:val="2"/>
          <w:lang w:val="en-US"/>
        </w:rPr>
        <w:t>bāb</w:t>
      </w:r>
      <w:proofErr w:type="spellEnd"/>
      <w:r w:rsidRPr="009D28A2">
        <w:rPr>
          <w:rFonts w:ascii="Times New Roman" w:hAnsi="Times New Roman" w:cs="David"/>
          <w:i/>
          <w:iCs/>
          <w:spacing w:val="2"/>
          <w:lang w:val="en-US"/>
        </w:rPr>
        <w:t xml:space="preserve"> </w:t>
      </w:r>
      <w:proofErr w:type="spellStart"/>
      <w:r w:rsidRPr="009D28A2">
        <w:rPr>
          <w:rFonts w:ascii="Times New Roman" w:hAnsi="Times New Roman" w:cs="David"/>
          <w:i/>
          <w:iCs/>
          <w:spacing w:val="2"/>
          <w:lang w:val="en-US"/>
        </w:rPr>
        <w:t>ilī</w:t>
      </w:r>
      <w:proofErr w:type="spellEnd"/>
      <w:r w:rsidRPr="009D28A2">
        <w:rPr>
          <w:rFonts w:ascii="Times New Roman" w:hAnsi="Times New Roman" w:cs="David"/>
          <w:spacing w:val="2"/>
          <w:lang w:val="en-US"/>
        </w:rPr>
        <w:t>, literally ‘the gate/doorway of the god(s)’. As an ideogram, it is spelt KÁ.DINGIR.RA.KI, bearing the same meaning.</w:t>
      </w:r>
    </w:p>
  </w:footnote>
  <w:footnote w:id="14">
    <w:p w14:paraId="39DE6358" w14:textId="1ED35BD5"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 xml:space="preserve">מסורת זו מבוססת בעיקרה על </w:t>
      </w:r>
      <w:proofErr w:type="spellStart"/>
      <w:r w:rsidR="00E41FF5">
        <w:rPr>
          <w:rFonts w:ascii="Times New Roman" w:hAnsi="Times New Roman" w:cs="David"/>
          <w:lang w:val="en-GB"/>
        </w:rPr>
        <w:t>Atra</w:t>
      </w:r>
      <w:r w:rsidR="00E41FF5">
        <w:rPr>
          <w:rFonts w:ascii="Times New Roman" w:hAnsi="Times New Roman" w:cs="Times New Roman"/>
          <w:lang w:val="en-GB"/>
        </w:rPr>
        <w:t>ḫ</w:t>
      </w:r>
      <w:r w:rsidR="00E41FF5">
        <w:rPr>
          <w:rFonts w:ascii="Times New Roman" w:hAnsi="Times New Roman" w:cs="David"/>
          <w:lang w:val="en-GB"/>
        </w:rPr>
        <w:t>asis</w:t>
      </w:r>
      <w:proofErr w:type="spellEnd"/>
      <w:r w:rsidRPr="009D28A2">
        <w:rPr>
          <w:rFonts w:ascii="Times New Roman" w:hAnsi="Times New Roman" w:cs="David" w:hint="cs"/>
          <w:rtl/>
        </w:rPr>
        <w:t>, וראו עוד להלן בעניין זה.</w:t>
      </w:r>
    </w:p>
  </w:footnote>
  <w:footnote w:id="15">
    <w:p w14:paraId="217E1C60" w14:textId="708B92F3" w:rsidR="00ED5918" w:rsidRPr="009D28A2" w:rsidRDefault="00ED5918" w:rsidP="009D28A2">
      <w:pPr>
        <w:pStyle w:val="FootnoteText"/>
        <w:bidi/>
        <w:spacing w:line="360" w:lineRule="auto"/>
        <w:jc w:val="both"/>
        <w:rPr>
          <w:rFonts w:ascii="Times New Roman" w:hAnsi="Times New Roman" w:cs="David"/>
          <w:rtl/>
          <w:lang w:val="en-GB"/>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lang w:val="en-GB"/>
        </w:rPr>
        <w:t xml:space="preserve"> אף על פי שהשאול </w:t>
      </w:r>
      <w:r w:rsidRPr="009D28A2">
        <w:rPr>
          <w:rFonts w:ascii="Times New Roman" w:hAnsi="Times New Roman" w:cs="David" w:hint="cs"/>
          <w:rtl/>
          <w:lang w:val="en-GB"/>
        </w:rPr>
        <w:t>לא מוזכר כלל ב</w:t>
      </w:r>
      <w:proofErr w:type="spellStart"/>
      <w:r w:rsidR="00060E61">
        <w:rPr>
          <w:rFonts w:ascii="Times New Roman" w:hAnsi="Times New Roman" w:cs="David" w:hint="cs"/>
          <w:lang w:val="en-GB"/>
        </w:rPr>
        <w:t>Enūma</w:t>
      </w:r>
      <w:proofErr w:type="spellEnd"/>
      <w:r w:rsidR="00060E61">
        <w:rPr>
          <w:rFonts w:ascii="Times New Roman" w:hAnsi="Times New Roman" w:cs="David" w:hint="cs"/>
          <w:lang w:val="en-GB"/>
        </w:rPr>
        <w:t xml:space="preserve"> </w:t>
      </w:r>
      <w:proofErr w:type="spellStart"/>
      <w:r w:rsidR="00060E61">
        <w:rPr>
          <w:rFonts w:ascii="Times New Roman" w:hAnsi="Times New Roman" w:cs="David" w:hint="cs"/>
          <w:lang w:val="en-GB"/>
        </w:rPr>
        <w:t>Eliš</w:t>
      </w:r>
      <w:proofErr w:type="spellEnd"/>
      <w:r w:rsidRPr="009D28A2">
        <w:rPr>
          <w:rFonts w:ascii="Times New Roman" w:hAnsi="Times New Roman" w:cs="David" w:hint="cs"/>
          <w:rtl/>
          <w:lang w:val="en-GB"/>
        </w:rPr>
        <w:t>, אלא כאן, זהותם של האלים כ</w:t>
      </w:r>
      <w:r w:rsidR="00E41FF5">
        <w:rPr>
          <w:rFonts w:ascii="Times New Roman" w:hAnsi="Times New Roman" w:cs="David" w:hint="cs"/>
          <w:rtl/>
          <w:lang w:val="en-GB"/>
        </w:rPr>
        <w:t>-</w:t>
      </w:r>
      <w:proofErr w:type="spellStart"/>
      <w:r w:rsidR="00E41FF5">
        <w:rPr>
          <w:rFonts w:ascii="Times New Roman" w:hAnsi="Times New Roman" w:cs="David"/>
          <w:lang w:val="en-GB"/>
        </w:rPr>
        <w:t>Anunaki</w:t>
      </w:r>
      <w:proofErr w:type="spellEnd"/>
      <w:r w:rsidRPr="009D28A2">
        <w:rPr>
          <w:rFonts w:ascii="Times New Roman" w:hAnsi="Times New Roman" w:cs="David" w:hint="cs"/>
          <w:rtl/>
          <w:lang w:val="en-GB"/>
        </w:rPr>
        <w:t xml:space="preserve"> מחייבת להניח שהמחבר התכוון לשאול ולא ל</w:t>
      </w:r>
      <w:r w:rsidR="00E41FF5">
        <w:rPr>
          <w:rFonts w:ascii="Times New Roman" w:hAnsi="Times New Roman" w:cs="David" w:hint="cs"/>
          <w:rtl/>
          <w:lang w:val="en-GB"/>
        </w:rPr>
        <w:t>-</w:t>
      </w:r>
      <w:r w:rsidR="00E41FF5">
        <w:rPr>
          <w:rFonts w:ascii="Times New Roman" w:hAnsi="Times New Roman" w:cs="David"/>
          <w:lang w:val="en-GB"/>
        </w:rPr>
        <w:t>earth</w:t>
      </w:r>
      <w:r w:rsidRPr="009D28A2">
        <w:rPr>
          <w:rFonts w:ascii="Times New Roman" w:hAnsi="Times New Roman" w:cs="David" w:hint="cs"/>
          <w:rtl/>
          <w:lang w:val="en-GB"/>
        </w:rPr>
        <w:t xml:space="preserve"> (וכך אכן תרגם</w:t>
      </w:r>
      <w:r w:rsidR="00E41FF5">
        <w:rPr>
          <w:rFonts w:ascii="Times New Roman" w:hAnsi="Times New Roman" w:cs="David" w:hint="cs"/>
          <w:rtl/>
          <w:lang w:val="en-GB"/>
        </w:rPr>
        <w:t xml:space="preserve"> </w:t>
      </w:r>
      <w:r w:rsidR="00E41FF5">
        <w:rPr>
          <w:rFonts w:ascii="Times New Roman" w:hAnsi="Times New Roman" w:cs="David"/>
          <w:lang w:val="en-GB"/>
        </w:rPr>
        <w:t>Lambert 2013, 113</w:t>
      </w:r>
      <w:r w:rsidRPr="009D28A2">
        <w:rPr>
          <w:rFonts w:ascii="Times New Roman" w:hAnsi="Times New Roman" w:cs="David" w:hint="cs"/>
          <w:rtl/>
          <w:lang w:val="en-GB"/>
        </w:rPr>
        <w:t xml:space="preserve">), אף ששתי המשמעויות גלומות במונח </w:t>
      </w:r>
      <w:proofErr w:type="spellStart"/>
      <w:r w:rsidRPr="009D28A2">
        <w:rPr>
          <w:rFonts w:ascii="Times New Roman" w:hAnsi="Times New Roman" w:cs="David"/>
          <w:i/>
          <w:iCs/>
          <w:lang w:val="en-GB"/>
        </w:rPr>
        <w:t>erṣetum</w:t>
      </w:r>
      <w:proofErr w:type="spellEnd"/>
      <w:r w:rsidRPr="009D28A2">
        <w:rPr>
          <w:rFonts w:ascii="Times New Roman" w:hAnsi="Times New Roman" w:cs="David" w:hint="cs"/>
          <w:i/>
          <w:iCs/>
          <w:rtl/>
          <w:lang w:val="en-GB"/>
        </w:rPr>
        <w:t xml:space="preserve">. </w:t>
      </w:r>
      <w:r w:rsidRPr="009D28A2">
        <w:rPr>
          <w:rFonts w:ascii="Times New Roman" w:hAnsi="Times New Roman" w:cs="David" w:hint="cs"/>
          <w:rtl/>
          <w:lang w:val="en-GB"/>
        </w:rPr>
        <w:t>לטרמינולוגיה ייחודית זו, המצטרפת לחריגויות נוספות באנתרופוגוניה ובחזרה המקשרת שבעקבותיה, ראו להלן.</w:t>
      </w:r>
    </w:p>
  </w:footnote>
  <w:footnote w:id="16">
    <w:p w14:paraId="5B123E9C" w14:textId="33A75A75" w:rsidR="00ED5918" w:rsidRPr="009D28A2" w:rsidRDefault="00ED5918" w:rsidP="009D28A2">
      <w:pPr>
        <w:pStyle w:val="FootnoteText"/>
        <w:widowControl w:val="0"/>
        <w:bidi/>
        <w:spacing w:line="360" w:lineRule="auto"/>
        <w:ind w:left="281" w:hanging="295"/>
        <w:jc w:val="both"/>
        <w:rPr>
          <w:rFonts w:ascii="Times New Roman" w:hAnsi="Times New Roman" w:cs="David"/>
          <w:rtl/>
          <w:lang w:val="en-GB"/>
        </w:rPr>
      </w:pPr>
      <w:r w:rsidRPr="009D28A2">
        <w:rPr>
          <w:rStyle w:val="FootnoteReference"/>
          <w:rFonts w:ascii="Times New Roman" w:hAnsi="Times New Roman" w:cs="David"/>
        </w:rPr>
        <w:footnoteRef/>
      </w:r>
      <w:r w:rsidRPr="009D28A2">
        <w:rPr>
          <w:rFonts w:ascii="Times New Roman" w:hAnsi="Times New Roman" w:cs="David"/>
          <w:rtl/>
        </w:rPr>
        <w:tab/>
      </w:r>
      <w:r w:rsidRPr="009D28A2">
        <w:rPr>
          <w:rFonts w:ascii="Times New Roman" w:hAnsi="Times New Roman" w:cs="David" w:hint="cs"/>
          <w:rtl/>
          <w:lang w:val="en-GB"/>
        </w:rPr>
        <w:t xml:space="preserve">איברי הפרה </w:t>
      </w:r>
      <w:r w:rsidR="009E5A25">
        <w:rPr>
          <w:rFonts w:ascii="Times New Roman" w:hAnsi="Times New Roman" w:cs="David" w:hint="cs"/>
          <w:rtl/>
          <w:lang w:val="en-GB"/>
        </w:rPr>
        <w:t xml:space="preserve">האופייניים </w:t>
      </w:r>
      <w:r w:rsidRPr="009D28A2">
        <w:rPr>
          <w:rFonts w:ascii="Times New Roman" w:hAnsi="Times New Roman" w:cs="David" w:hint="cs"/>
          <w:rtl/>
          <w:lang w:val="en-GB"/>
        </w:rPr>
        <w:t xml:space="preserve">של </w:t>
      </w:r>
      <w:proofErr w:type="spellStart"/>
      <w:r w:rsidR="009E5A25">
        <w:rPr>
          <w:rFonts w:ascii="Times New Roman" w:hAnsi="Times New Roman" w:cs="David"/>
          <w:lang w:val="en-GB"/>
        </w:rPr>
        <w:t>Ti</w:t>
      </w:r>
      <w:r w:rsidR="009E5A25">
        <w:rPr>
          <w:rFonts w:ascii="Times New Roman" w:hAnsi="Times New Roman" w:cs="Times New Roman"/>
          <w:lang w:val="en-GB"/>
        </w:rPr>
        <w:t>ā</w:t>
      </w:r>
      <w:r w:rsidR="009E5A25">
        <w:rPr>
          <w:rFonts w:ascii="Times New Roman" w:hAnsi="Times New Roman" w:cs="David"/>
          <w:lang w:val="en-GB"/>
        </w:rPr>
        <w:t>mtu</w:t>
      </w:r>
      <w:proofErr w:type="spellEnd"/>
      <w:r w:rsidRPr="009D28A2">
        <w:rPr>
          <w:rFonts w:ascii="Times New Roman" w:hAnsi="Times New Roman" w:cs="David" w:hint="cs"/>
          <w:rtl/>
          <w:lang w:val="en-GB"/>
        </w:rPr>
        <w:t xml:space="preserve"> כוללים: עטינים; זנב;  </w:t>
      </w:r>
      <w:r w:rsidR="00EB6B9E">
        <w:rPr>
          <w:rFonts w:ascii="Times New Roman" w:hAnsi="Times New Roman" w:cs="David" w:hint="cs"/>
          <w:rtl/>
          <w:lang w:val="en-GB"/>
        </w:rPr>
        <w:t>ו</w:t>
      </w:r>
      <w:r w:rsidRPr="009D28A2">
        <w:rPr>
          <w:rFonts w:ascii="Times New Roman" w:hAnsi="Times New Roman" w:cs="David" w:hint="cs"/>
          <w:rtl/>
          <w:lang w:val="en-GB"/>
        </w:rPr>
        <w:t xml:space="preserve">רוק (מונח זה, לדברי </w:t>
      </w:r>
      <w:proofErr w:type="spellStart"/>
      <w:r w:rsidR="009E5A25">
        <w:rPr>
          <w:rFonts w:ascii="Times New Roman" w:hAnsi="Times New Roman" w:cs="David"/>
          <w:lang w:val="en-GB"/>
        </w:rPr>
        <w:t>Landsberger</w:t>
      </w:r>
      <w:proofErr w:type="spellEnd"/>
      <w:r w:rsidR="009E5A25">
        <w:rPr>
          <w:rFonts w:ascii="Times New Roman" w:hAnsi="Times New Roman" w:cs="David"/>
          <w:lang w:val="en-GB"/>
        </w:rPr>
        <w:t xml:space="preserve"> and </w:t>
      </w:r>
      <w:proofErr w:type="spellStart"/>
      <w:r w:rsidR="009E5A25">
        <w:rPr>
          <w:rFonts w:ascii="Times New Roman" w:hAnsi="Times New Roman" w:cs="David"/>
          <w:lang w:val="en-GB"/>
        </w:rPr>
        <w:t>Kiener</w:t>
      </w:r>
      <w:proofErr w:type="spellEnd"/>
      <w:r w:rsidR="009E5A25">
        <w:rPr>
          <w:rFonts w:ascii="Times New Roman" w:hAnsi="Times New Roman" w:cs="David"/>
          <w:lang w:val="en-GB"/>
        </w:rPr>
        <w:t>-Wilson</w:t>
      </w:r>
      <w:r w:rsidRPr="009D28A2">
        <w:rPr>
          <w:rFonts w:ascii="Times New Roman" w:hAnsi="Times New Roman" w:cs="David" w:hint="cs"/>
          <w:rtl/>
          <w:lang w:val="en-GB"/>
        </w:rPr>
        <w:t>, משמש במשמעות זו רק את בעלי החיים הפרתיים, והוא מקביל ל'רפש' העברי). אליהם מצטרפים האיברים הבאים, העשויים להתאים לכל יצור שהוא: ראש</w:t>
      </w:r>
      <w:r w:rsidR="009E5A25">
        <w:rPr>
          <w:rFonts w:ascii="Times New Roman" w:hAnsi="Times New Roman" w:cs="David" w:hint="cs"/>
          <w:rtl/>
          <w:lang w:val="en-GB"/>
        </w:rPr>
        <w:t xml:space="preserve">; </w:t>
      </w:r>
      <w:r w:rsidRPr="009D28A2">
        <w:rPr>
          <w:rFonts w:ascii="Times New Roman" w:hAnsi="Times New Roman" w:cs="David" w:hint="cs"/>
          <w:rtl/>
          <w:lang w:val="en-GB"/>
        </w:rPr>
        <w:t>עיניים; נחיריים; רגליים; ירכיים. בטקסט פרשני-מיסטי מאוחר נזכר</w:t>
      </w:r>
      <w:r w:rsidR="009E5A25">
        <w:rPr>
          <w:rFonts w:ascii="Times New Roman" w:hAnsi="Times New Roman" w:cs="David" w:hint="cs"/>
          <w:rtl/>
          <w:lang w:val="en-GB"/>
        </w:rPr>
        <w:t>ו</w:t>
      </w:r>
      <w:r w:rsidRPr="009D28A2">
        <w:rPr>
          <w:rFonts w:ascii="Times New Roman" w:hAnsi="Times New Roman" w:cs="David" w:hint="cs"/>
          <w:rtl/>
          <w:lang w:val="en-GB"/>
        </w:rPr>
        <w:t>ת גם קרנ</w:t>
      </w:r>
      <w:r w:rsidR="009E5A25">
        <w:rPr>
          <w:rFonts w:ascii="Times New Roman" w:hAnsi="Times New Roman" w:cs="David" w:hint="cs"/>
          <w:rtl/>
          <w:lang w:val="en-GB"/>
        </w:rPr>
        <w:t>י</w:t>
      </w:r>
      <w:r w:rsidRPr="009D28A2">
        <w:rPr>
          <w:rFonts w:ascii="Times New Roman" w:hAnsi="Times New Roman" w:cs="David" w:hint="cs"/>
          <w:rtl/>
          <w:lang w:val="en-GB"/>
        </w:rPr>
        <w:t xml:space="preserve">ה של </w:t>
      </w:r>
      <w:proofErr w:type="spellStart"/>
      <w:r w:rsidR="004A7B8D">
        <w:rPr>
          <w:rFonts w:ascii="Times New Roman" w:eastAsia="Calibri" w:hAnsi="Times New Roman" w:cs="David"/>
          <w:szCs w:val="24"/>
          <w:lang w:val="en-US"/>
        </w:rPr>
        <w:t>Ti</w:t>
      </w:r>
      <w:r w:rsidR="004A7B8D">
        <w:rPr>
          <w:rFonts w:ascii="Times New Roman" w:eastAsia="Calibri" w:hAnsi="Times New Roman" w:cs="Times New Roman"/>
          <w:szCs w:val="24"/>
          <w:lang w:val="en-US"/>
        </w:rPr>
        <w:t>ā</w:t>
      </w:r>
      <w:r w:rsidR="004A7B8D">
        <w:rPr>
          <w:rFonts w:ascii="Times New Roman" w:eastAsia="Calibri" w:hAnsi="Times New Roman" w:cs="David"/>
          <w:szCs w:val="24"/>
          <w:lang w:val="en-US"/>
        </w:rPr>
        <w:t>mtu</w:t>
      </w:r>
      <w:proofErr w:type="spellEnd"/>
      <w:r w:rsidR="004A7B8D">
        <w:rPr>
          <w:rFonts w:ascii="Times New Roman" w:eastAsia="Calibri" w:hAnsi="Times New Roman" w:cs="David" w:hint="cs"/>
          <w:szCs w:val="24"/>
          <w:rtl/>
          <w:lang w:val="en-US"/>
        </w:rPr>
        <w:t xml:space="preserve"> </w:t>
      </w:r>
      <w:r w:rsidR="009E5A25">
        <w:rPr>
          <w:rFonts w:ascii="Times New Roman" w:hAnsi="Times New Roman" w:cs="David" w:hint="cs"/>
          <w:rtl/>
          <w:lang w:val="en-GB"/>
        </w:rPr>
        <w:t>(בנוסף לרגליה וזנבה)</w:t>
      </w:r>
      <w:r w:rsidRPr="009D28A2">
        <w:rPr>
          <w:rFonts w:ascii="Times New Roman" w:hAnsi="Times New Roman" w:cs="David" w:hint="cs"/>
          <w:rtl/>
          <w:lang w:val="en-GB"/>
        </w:rPr>
        <w:t>, אשר נכרת</w:t>
      </w:r>
      <w:r w:rsidR="009E5A25">
        <w:rPr>
          <w:rFonts w:ascii="Times New Roman" w:hAnsi="Times New Roman" w:cs="David" w:hint="cs"/>
          <w:rtl/>
          <w:lang w:val="en-GB"/>
        </w:rPr>
        <w:t>ו</w:t>
      </w:r>
      <w:r w:rsidRPr="009D28A2">
        <w:rPr>
          <w:rFonts w:ascii="Times New Roman" w:hAnsi="Times New Roman" w:cs="David" w:hint="cs"/>
          <w:rtl/>
          <w:lang w:val="en-GB"/>
        </w:rPr>
        <w:t xml:space="preserve"> בידי </w:t>
      </w:r>
      <w:proofErr w:type="spellStart"/>
      <w:r w:rsidR="0018738F">
        <w:rPr>
          <w:rFonts w:ascii="Times New Roman" w:hAnsi="Times New Roman" w:cs="David"/>
          <w:lang w:val="en-GB"/>
        </w:rPr>
        <w:t>Marduk</w:t>
      </w:r>
      <w:proofErr w:type="spellEnd"/>
      <w:r w:rsidRPr="009D28A2">
        <w:rPr>
          <w:rFonts w:ascii="Times New Roman" w:hAnsi="Times New Roman" w:cs="David" w:hint="cs"/>
          <w:rtl/>
          <w:lang w:val="en-GB"/>
        </w:rPr>
        <w:t xml:space="preserve">, ובכך נלמד כי מסורת זו התקבלה היטב. זאת, לעומת מסורת מתחרה שהיתה בידי בירוסוס, על פיה </w:t>
      </w:r>
      <w:proofErr w:type="spellStart"/>
      <w:r w:rsidR="0018738F">
        <w:rPr>
          <w:rFonts w:ascii="Times New Roman" w:hAnsi="Times New Roman" w:cs="David"/>
          <w:lang w:val="en-GB"/>
        </w:rPr>
        <w:t>Ti</w:t>
      </w:r>
      <w:r w:rsidR="0018738F">
        <w:rPr>
          <w:rFonts w:ascii="Times New Roman" w:hAnsi="Times New Roman" w:cs="Times New Roman"/>
          <w:lang w:val="en-GB"/>
        </w:rPr>
        <w:t>ā</w:t>
      </w:r>
      <w:r w:rsidR="0018738F">
        <w:rPr>
          <w:rFonts w:ascii="Times New Roman" w:hAnsi="Times New Roman" w:cs="David"/>
          <w:lang w:val="en-GB"/>
        </w:rPr>
        <w:t>mtu</w:t>
      </w:r>
      <w:proofErr w:type="spellEnd"/>
      <w:r w:rsidRPr="009D28A2">
        <w:rPr>
          <w:rFonts w:ascii="Times New Roman" w:hAnsi="Times New Roman" w:cs="David" w:hint="cs"/>
          <w:rtl/>
          <w:lang w:val="en-GB"/>
        </w:rPr>
        <w:t xml:space="preserve"> המנוצחת היתה אשה.</w:t>
      </w:r>
      <w:r w:rsidRPr="009D28A2">
        <w:rPr>
          <w:rFonts w:ascii="Times New Roman" w:hAnsi="Times New Roman" w:cs="David"/>
          <w:lang w:val="en-GB"/>
        </w:rPr>
        <w:t xml:space="preserve"> </w:t>
      </w:r>
    </w:p>
  </w:footnote>
  <w:footnote w:id="17">
    <w:p w14:paraId="364DD8C4" w14:textId="3BE9EE71" w:rsidR="00ED5918" w:rsidRPr="004A7B8D" w:rsidRDefault="00ED5918" w:rsidP="004A7B8D">
      <w:pPr>
        <w:pStyle w:val="FootnoteText"/>
        <w:widowControl w:val="0"/>
        <w:spacing w:line="360" w:lineRule="auto"/>
        <w:ind w:left="281" w:hanging="281"/>
        <w:jc w:val="both"/>
        <w:rPr>
          <w:rFonts w:ascii="Times New Roman" w:hAnsi="Times New Roman" w:cs="David"/>
          <w:sz w:val="18"/>
          <w:lang w:val="en-GB"/>
        </w:rPr>
      </w:pPr>
      <w:r w:rsidRPr="009D28A2">
        <w:rPr>
          <w:rStyle w:val="FootnoteReference"/>
          <w:rFonts w:ascii="Times New Roman" w:hAnsi="Times New Roman" w:cs="David"/>
          <w:sz w:val="18"/>
        </w:rPr>
        <w:footnoteRef/>
      </w:r>
      <w:r w:rsidRPr="009D28A2">
        <w:rPr>
          <w:rFonts w:ascii="Times New Roman" w:hAnsi="Times New Roman" w:cs="David"/>
          <w:sz w:val="18"/>
          <w:rtl/>
        </w:rPr>
        <w:tab/>
      </w:r>
      <w:proofErr w:type="spellStart"/>
      <w:r w:rsidR="004A7B8D">
        <w:rPr>
          <w:rFonts w:ascii="Times New Roman" w:hAnsi="Times New Roman" w:cs="David"/>
          <w:sz w:val="18"/>
          <w:lang w:val="en-GB"/>
        </w:rPr>
        <w:t>Cf</w:t>
      </w:r>
      <w:proofErr w:type="spellEnd"/>
      <w:r w:rsidR="004A7B8D">
        <w:rPr>
          <w:rFonts w:ascii="Times New Roman" w:hAnsi="Times New Roman" w:cs="David"/>
          <w:sz w:val="18"/>
          <w:lang w:val="en-GB"/>
        </w:rPr>
        <w:t>…</w:t>
      </w:r>
    </w:p>
  </w:footnote>
  <w:footnote w:id="18">
    <w:p w14:paraId="6381B875" w14:textId="07E650B1" w:rsidR="00ED5918" w:rsidRPr="004A7B8D" w:rsidRDefault="00ED5918" w:rsidP="004A7B8D">
      <w:pPr>
        <w:pStyle w:val="FootnoteText"/>
        <w:widowControl w:val="0"/>
        <w:spacing w:line="360" w:lineRule="auto"/>
        <w:ind w:left="281" w:hanging="295"/>
        <w:jc w:val="both"/>
        <w:rPr>
          <w:rFonts w:ascii="Times New Roman" w:hAnsi="Times New Roman" w:cs="David"/>
          <w:sz w:val="18"/>
          <w:rtl/>
          <w:lang w:val="en-GB"/>
        </w:rPr>
      </w:pPr>
      <w:r w:rsidRPr="009D28A2">
        <w:rPr>
          <w:rStyle w:val="FootnoteReference"/>
          <w:rFonts w:ascii="Times New Roman" w:hAnsi="Times New Roman" w:cs="David"/>
          <w:sz w:val="18"/>
        </w:rPr>
        <w:footnoteRef/>
      </w:r>
      <w:r w:rsidRPr="009D28A2">
        <w:rPr>
          <w:rFonts w:ascii="Times New Roman" w:hAnsi="Times New Roman" w:cs="David"/>
          <w:sz w:val="18"/>
          <w:rtl/>
        </w:rPr>
        <w:tab/>
      </w:r>
      <w:r w:rsidR="004A7B8D">
        <w:rPr>
          <w:rFonts w:ascii="Times New Roman" w:hAnsi="Times New Roman" w:cs="David"/>
          <w:sz w:val="18"/>
          <w:lang w:val="en-GB"/>
        </w:rPr>
        <w:t>See…</w:t>
      </w:r>
    </w:p>
  </w:footnote>
  <w:footnote w:id="19">
    <w:p w14:paraId="2B58DFC2" w14:textId="09A7BC9E"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לסברה כי מקור שתי המסורות ב</w:t>
      </w:r>
      <w:r w:rsidR="0018738F">
        <w:rPr>
          <w:rFonts w:ascii="Times New Roman" w:hAnsi="Times New Roman" w:cs="David" w:hint="cs"/>
          <w:rtl/>
        </w:rPr>
        <w:t>-</w:t>
      </w:r>
      <w:r w:rsidR="0018738F">
        <w:rPr>
          <w:rFonts w:ascii="Times New Roman" w:hAnsi="Times New Roman" w:cs="David"/>
          <w:lang w:val="en-GB"/>
        </w:rPr>
        <w:t xml:space="preserve">the Myth of </w:t>
      </w:r>
      <w:proofErr w:type="spellStart"/>
      <w:r w:rsidR="0018738F">
        <w:rPr>
          <w:rFonts w:ascii="Times New Roman" w:hAnsi="Times New Roman" w:cs="David"/>
          <w:lang w:val="en-GB"/>
        </w:rPr>
        <w:t>Anz</w:t>
      </w:r>
      <w:r w:rsidR="0018738F">
        <w:rPr>
          <w:rFonts w:ascii="Times New Roman" w:hAnsi="Times New Roman" w:cs="Times New Roman"/>
          <w:lang w:val="en-GB"/>
        </w:rPr>
        <w:t>û</w:t>
      </w:r>
      <w:proofErr w:type="spellEnd"/>
      <w:r w:rsidRPr="009D28A2">
        <w:rPr>
          <w:rFonts w:ascii="Times New Roman" w:hAnsi="Times New Roman" w:cs="David" w:hint="cs"/>
          <w:rtl/>
        </w:rPr>
        <w:t>, ראו הע'... לעיל.</w:t>
      </w:r>
    </w:p>
  </w:footnote>
  <w:footnote w:id="20">
    <w:p w14:paraId="0B0DE6B9" w14:textId="368A08B3"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 xml:space="preserve">למסורות </w:t>
      </w:r>
      <w:r w:rsidRPr="009D28A2">
        <w:rPr>
          <w:rFonts w:ascii="Times New Roman" w:hAnsi="Times New Roman" w:cs="David" w:hint="cs"/>
          <w:rtl/>
        </w:rPr>
        <w:t>קדומות מ</w:t>
      </w:r>
      <w:r w:rsidR="0018738F">
        <w:rPr>
          <w:rFonts w:ascii="Times New Roman" w:hAnsi="Times New Roman" w:cs="David" w:hint="cs"/>
          <w:rtl/>
        </w:rPr>
        <w:t>-</w:t>
      </w:r>
      <w:proofErr w:type="spellStart"/>
      <w:r w:rsidR="0018738F">
        <w:rPr>
          <w:rFonts w:ascii="Times New Roman" w:hAnsi="Times New Roman" w:cs="David"/>
          <w:lang w:val="en-GB"/>
        </w:rPr>
        <w:t>Atra</w:t>
      </w:r>
      <w:r w:rsidR="0018738F">
        <w:rPr>
          <w:rFonts w:ascii="Times New Roman" w:hAnsi="Times New Roman" w:cs="Times New Roman"/>
          <w:lang w:val="en-GB"/>
        </w:rPr>
        <w:t>ḫ</w:t>
      </w:r>
      <w:r w:rsidR="0018738F">
        <w:rPr>
          <w:rFonts w:ascii="Times New Roman" w:hAnsi="Times New Roman" w:cs="David"/>
          <w:lang w:val="en-GB"/>
        </w:rPr>
        <w:t>asis</w:t>
      </w:r>
      <w:proofErr w:type="spellEnd"/>
      <w:r w:rsidRPr="009D28A2">
        <w:rPr>
          <w:rFonts w:ascii="Times New Roman" w:hAnsi="Times New Roman" w:cs="David" w:hint="cs"/>
          <w:rtl/>
        </w:rPr>
        <w:t xml:space="preserve"> בעלות השקפה דומה, ראו</w:t>
      </w:r>
      <w:r w:rsidR="0018738F">
        <w:rPr>
          <w:rFonts w:ascii="Times New Roman" w:hAnsi="Times New Roman" w:cs="David" w:hint="cs"/>
          <w:rtl/>
        </w:rPr>
        <w:t>...</w:t>
      </w:r>
    </w:p>
  </w:footnote>
  <w:footnote w:id="21">
    <w:p w14:paraId="19B844D8" w14:textId="7C05A30F"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0018738F">
        <w:rPr>
          <w:rFonts w:ascii="Times New Roman" w:eastAsia="Calibri" w:hAnsi="Times New Roman" w:cs="David" w:hint="cs"/>
          <w:rtl/>
          <w:lang w:val="en-US"/>
        </w:rPr>
        <w:t>יש</w:t>
      </w:r>
      <w:r w:rsidRPr="009D28A2">
        <w:rPr>
          <w:rFonts w:ascii="Times New Roman" w:eastAsia="Calibri" w:hAnsi="Times New Roman" w:cs="David" w:hint="cs"/>
          <w:rtl/>
          <w:lang w:val="en-US"/>
        </w:rPr>
        <w:t xml:space="preserve"> </w:t>
      </w:r>
      <w:r w:rsidR="0018738F">
        <w:rPr>
          <w:rFonts w:ascii="Times New Roman" w:eastAsia="Calibri" w:hAnsi="Times New Roman" w:cs="David" w:hint="cs"/>
          <w:rtl/>
          <w:lang w:val="en-US"/>
        </w:rPr>
        <w:t>ש</w:t>
      </w:r>
      <w:r w:rsidRPr="009D28A2">
        <w:rPr>
          <w:rFonts w:ascii="Times New Roman" w:eastAsia="Calibri" w:hAnsi="Times New Roman" w:cs="David" w:hint="cs"/>
          <w:rtl/>
          <w:lang w:val="en-US"/>
        </w:rPr>
        <w:t xml:space="preserve">ביקשו להשוות בין תיאורו של </w:t>
      </w:r>
      <w:proofErr w:type="spellStart"/>
      <w:r w:rsidR="0018738F">
        <w:rPr>
          <w:rFonts w:ascii="Times New Roman" w:eastAsia="Calibri" w:hAnsi="Times New Roman" w:cs="David"/>
          <w:lang w:val="en-US"/>
        </w:rPr>
        <w:t>Qingu</w:t>
      </w:r>
      <w:proofErr w:type="spellEnd"/>
      <w:r w:rsidRPr="009D28A2">
        <w:rPr>
          <w:rFonts w:ascii="Times New Roman" w:eastAsia="Calibri" w:hAnsi="Times New Roman" w:cs="David" w:hint="cs"/>
          <w:rtl/>
          <w:lang w:val="en-US"/>
        </w:rPr>
        <w:t xml:space="preserve"> בסיפור הקרב, תבוסתו ומותו (להבדיל מתיאורו בקוסמוגוניה) לבין המסורות על </w:t>
      </w:r>
      <w:proofErr w:type="spellStart"/>
      <w:r w:rsidR="0018738F">
        <w:rPr>
          <w:rFonts w:ascii="Times New Roman" w:eastAsia="Calibri" w:hAnsi="Times New Roman" w:cs="David"/>
          <w:lang w:val="en-US"/>
        </w:rPr>
        <w:t>Enme</w:t>
      </w:r>
      <w:r w:rsidR="0018738F">
        <w:rPr>
          <w:rFonts w:ascii="Times New Roman" w:eastAsia="Calibri" w:hAnsi="Times New Roman" w:cs="Times New Roman"/>
          <w:lang w:val="en-US"/>
        </w:rPr>
        <w:t>š</w:t>
      </w:r>
      <w:r w:rsidR="0018738F">
        <w:rPr>
          <w:rFonts w:ascii="Times New Roman" w:eastAsia="Calibri" w:hAnsi="Times New Roman" w:cs="David"/>
          <w:lang w:val="en-US"/>
        </w:rPr>
        <w:t>arra</w:t>
      </w:r>
      <w:proofErr w:type="spellEnd"/>
      <w:r w:rsidRPr="009D28A2">
        <w:rPr>
          <w:rFonts w:ascii="Times New Roman" w:eastAsia="Calibri" w:hAnsi="Times New Roman" w:cs="David" w:hint="cs"/>
          <w:rtl/>
          <w:lang w:val="en-US"/>
        </w:rPr>
        <w:t xml:space="preserve"> מלך האלים</w:t>
      </w:r>
      <w:r w:rsidR="0018738F">
        <w:rPr>
          <w:rFonts w:ascii="Times New Roman" w:eastAsia="Calibri" w:hAnsi="Times New Roman" w:cs="David" w:hint="cs"/>
          <w:rtl/>
          <w:lang w:val="en-US"/>
        </w:rPr>
        <w:t xml:space="preserve"> הקדמון</w:t>
      </w:r>
      <w:r w:rsidRPr="009D28A2">
        <w:rPr>
          <w:rFonts w:ascii="Times New Roman" w:eastAsia="Calibri" w:hAnsi="Times New Roman" w:cs="David" w:hint="cs"/>
          <w:rtl/>
          <w:lang w:val="en-US"/>
        </w:rPr>
        <w:t xml:space="preserve">, שנהרג בידי </w:t>
      </w:r>
      <w:r w:rsidR="0018738F">
        <w:rPr>
          <w:rFonts w:ascii="Times New Roman" w:eastAsia="Calibri" w:hAnsi="Times New Roman" w:cs="David"/>
          <w:lang w:val="en-US"/>
        </w:rPr>
        <w:t>Enlil</w:t>
      </w:r>
      <w:r w:rsidRPr="009D28A2">
        <w:rPr>
          <w:rFonts w:ascii="Times New Roman" w:eastAsia="Calibri" w:hAnsi="Times New Roman" w:cs="David" w:hint="cs"/>
          <w:rtl/>
          <w:lang w:val="en-US"/>
        </w:rPr>
        <w:t xml:space="preserve"> ומאז חי בשאול</w:t>
      </w:r>
      <w:r w:rsidR="0018738F">
        <w:rPr>
          <w:rFonts w:ascii="Times New Roman" w:eastAsia="Calibri" w:hAnsi="Times New Roman" w:cs="David" w:hint="cs"/>
          <w:rtl/>
          <w:lang w:val="en-US"/>
        </w:rPr>
        <w:t>; ראו..</w:t>
      </w:r>
      <w:r w:rsidRPr="009D28A2">
        <w:rPr>
          <w:rFonts w:ascii="Times New Roman" w:hAnsi="Times New Roman" w:cs="David" w:hint="cs"/>
          <w:rtl/>
        </w:rPr>
        <w:t>.</w:t>
      </w:r>
    </w:p>
  </w:footnote>
  <w:footnote w:id="22">
    <w:p w14:paraId="0C1EEF0E" w14:textId="7E4BB641" w:rsidR="00ED5918" w:rsidRPr="009D28A2" w:rsidRDefault="00ED5918" w:rsidP="009D28A2">
      <w:pPr>
        <w:pStyle w:val="FootnoteText"/>
        <w:bidi/>
        <w:spacing w:line="360" w:lineRule="auto"/>
        <w:rPr>
          <w:rFonts w:ascii="Times New Roman" w:hAnsi="Times New Roman" w:cs="David"/>
          <w:lang w:val="en-GB"/>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לדעת רבים נחשבת שו' 69 בלוח ו' כגלוסה מאוחרת (ראו</w:t>
      </w:r>
      <w:r w:rsidR="0018738F">
        <w:rPr>
          <w:rFonts w:ascii="Times New Roman" w:hAnsi="Times New Roman" w:cs="David" w:hint="cs"/>
          <w:rtl/>
        </w:rPr>
        <w:t>...</w:t>
      </w:r>
      <w:r w:rsidRPr="009D28A2">
        <w:rPr>
          <w:rFonts w:ascii="Times New Roman" w:hAnsi="Times New Roman" w:cs="David" w:hint="cs"/>
          <w:rtl/>
        </w:rPr>
        <w:t xml:space="preserve">), ונראית דעתם. </w:t>
      </w:r>
      <w:r w:rsidRPr="009D28A2">
        <w:rPr>
          <w:rFonts w:ascii="Times New Roman" w:hAnsi="Times New Roman" w:cs="David" w:hint="cs"/>
          <w:rtl/>
        </w:rPr>
        <w:t>אולם לא מן הנמנע כי גלוסה זו, המזכירה גם היא את השמים וה</w:t>
      </w:r>
      <w:r w:rsidR="0018738F">
        <w:rPr>
          <w:rFonts w:ascii="Times New Roman" w:hAnsi="Times New Roman" w:cs="David" w:hint="cs"/>
          <w:rtl/>
        </w:rPr>
        <w:t>-</w:t>
      </w:r>
      <w:proofErr w:type="spellStart"/>
      <w:r w:rsidR="0018738F">
        <w:rPr>
          <w:rFonts w:ascii="Times New Roman" w:hAnsi="Times New Roman" w:cs="David"/>
          <w:lang w:val="en-GB"/>
        </w:rPr>
        <w:t>Aps</w:t>
      </w:r>
      <w:r w:rsidR="0018738F">
        <w:rPr>
          <w:rFonts w:ascii="Times New Roman" w:hAnsi="Times New Roman" w:cs="Times New Roman"/>
          <w:lang w:val="en-GB"/>
        </w:rPr>
        <w:t>û</w:t>
      </w:r>
      <w:proofErr w:type="spellEnd"/>
      <w:r w:rsidRPr="009D28A2">
        <w:rPr>
          <w:rFonts w:ascii="Times New Roman" w:hAnsi="Times New Roman" w:cs="David" w:hint="cs"/>
          <w:rtl/>
        </w:rPr>
        <w:t xml:space="preserve">, ומתארת 900 אלים המכונים </w:t>
      </w:r>
      <w:proofErr w:type="spellStart"/>
      <w:r w:rsidRPr="009D28A2">
        <w:rPr>
          <w:rFonts w:ascii="Times New Roman" w:hAnsi="Times New Roman" w:cs="David"/>
          <w:lang w:val="en-GB"/>
        </w:rPr>
        <w:t>Igigi</w:t>
      </w:r>
      <w:proofErr w:type="spellEnd"/>
      <w:r w:rsidRPr="009D28A2">
        <w:rPr>
          <w:rFonts w:ascii="Times New Roman" w:hAnsi="Times New Roman" w:cs="David" w:hint="cs"/>
          <w:rtl/>
          <w:lang w:val="en-GB"/>
        </w:rPr>
        <w:t xml:space="preserve"> (במקום </w:t>
      </w:r>
      <w:proofErr w:type="spellStart"/>
      <w:r w:rsidRPr="009D28A2">
        <w:rPr>
          <w:rFonts w:ascii="Times New Roman" w:hAnsi="Times New Roman" w:cs="David"/>
          <w:lang w:val="en-GB"/>
        </w:rPr>
        <w:t>Anunaki</w:t>
      </w:r>
      <w:proofErr w:type="spellEnd"/>
      <w:r w:rsidRPr="009D28A2">
        <w:rPr>
          <w:rFonts w:ascii="Times New Roman" w:hAnsi="Times New Roman" w:cs="David" w:hint="cs"/>
          <w:rtl/>
          <w:lang w:val="en-GB"/>
        </w:rPr>
        <w:t xml:space="preserve"> שבשורות החזרה המקשרת) נוספה עוד לפני הקטע הנידון כאן</w:t>
      </w:r>
      <w:r w:rsidRPr="009D28A2">
        <w:rPr>
          <w:rFonts w:ascii="Times New Roman" w:hAnsi="Times New Roman" w:cs="David" w:hint="cs"/>
          <w:rtl/>
        </w:rPr>
        <w:t>. למסורות חלוקת האלים, והטרמינולוגיה המשמשת בהם, ראו</w:t>
      </w:r>
      <w:r w:rsidR="0018738F">
        <w:rPr>
          <w:rFonts w:ascii="Times New Roman" w:hAnsi="Times New Roman" w:cs="David" w:hint="cs"/>
          <w:rtl/>
        </w:rPr>
        <w:t>...</w:t>
      </w:r>
      <w:r w:rsidRPr="009D28A2">
        <w:rPr>
          <w:rFonts w:ascii="Times New Roman" w:hAnsi="Times New Roman" w:cs="David" w:hint="cs"/>
          <w:rtl/>
        </w:rPr>
        <w:t xml:space="preserve"> </w:t>
      </w:r>
    </w:p>
  </w:footnote>
  <w:footnote w:id="23">
    <w:p w14:paraId="1A25DEEE" w14:textId="23B0982A"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 xml:space="preserve">עם זאת, יש להודות כי </w:t>
      </w:r>
      <w:r w:rsidRPr="009D28A2">
        <w:rPr>
          <w:rFonts w:ascii="Times New Roman" w:hAnsi="Times New Roman" w:cs="David" w:hint="cs"/>
          <w:rtl/>
        </w:rPr>
        <w:t>בניגוד ליצירות אחרות, ב</w:t>
      </w:r>
      <w:proofErr w:type="spellStart"/>
      <w:r w:rsidR="00060E61">
        <w:rPr>
          <w:rFonts w:ascii="Times New Roman" w:hAnsi="Times New Roman" w:cs="David" w:hint="cs"/>
        </w:rPr>
        <w:t>Enūma</w:t>
      </w:r>
      <w:proofErr w:type="spellEnd"/>
      <w:r w:rsidR="00060E61">
        <w:rPr>
          <w:rFonts w:ascii="Times New Roman" w:hAnsi="Times New Roman" w:cs="David" w:hint="cs"/>
        </w:rPr>
        <w:t xml:space="preserve"> </w:t>
      </w:r>
      <w:proofErr w:type="spellStart"/>
      <w:r w:rsidR="00060E61">
        <w:rPr>
          <w:rFonts w:ascii="Times New Roman" w:hAnsi="Times New Roman" w:cs="David" w:hint="cs"/>
        </w:rPr>
        <w:t>Eliš</w:t>
      </w:r>
      <w:proofErr w:type="spellEnd"/>
      <w:r w:rsidRPr="009D28A2">
        <w:rPr>
          <w:rFonts w:ascii="Times New Roman" w:hAnsi="Times New Roman" w:cs="David" w:hint="cs"/>
          <w:rtl/>
        </w:rPr>
        <w:t xml:space="preserve"> </w:t>
      </w:r>
      <w:r w:rsidRPr="009D28A2">
        <w:rPr>
          <w:rFonts w:ascii="Times New Roman" w:hAnsi="Times New Roman" w:cs="David"/>
          <w:rtl/>
        </w:rPr>
        <w:t>–</w:t>
      </w:r>
      <w:r w:rsidRPr="009D28A2">
        <w:rPr>
          <w:rFonts w:ascii="Times New Roman" w:hAnsi="Times New Roman" w:cs="David" w:hint="cs"/>
          <w:rtl/>
        </w:rPr>
        <w:t xml:space="preserve"> המורכבת ממסורות רבות כל כך </w:t>
      </w:r>
      <w:r w:rsidRPr="009D28A2">
        <w:rPr>
          <w:rFonts w:ascii="Times New Roman" w:hAnsi="Times New Roman" w:cs="David"/>
          <w:rtl/>
        </w:rPr>
        <w:t>–</w:t>
      </w:r>
      <w:r w:rsidRPr="009D28A2">
        <w:rPr>
          <w:rFonts w:ascii="Times New Roman" w:hAnsi="Times New Roman" w:cs="David" w:hint="cs"/>
          <w:rtl/>
        </w:rPr>
        <w:t xml:space="preserve"> חשיבותו של מדד זה פחותה באופן יחסי.</w:t>
      </w:r>
    </w:p>
  </w:footnote>
  <w:footnote w:id="24">
    <w:p w14:paraId="3E99F8BB" w14:textId="236593B1" w:rsidR="00ED5918" w:rsidRPr="009D28A2" w:rsidRDefault="00ED5918" w:rsidP="0018738F">
      <w:pPr>
        <w:pStyle w:val="FootnoteText"/>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For a list of the manuscripts, </w:t>
      </w:r>
      <w:r w:rsidRPr="009D28A2">
        <w:rPr>
          <w:rFonts w:ascii="Times New Roman" w:hAnsi="Times New Roman" w:cs="David"/>
          <w:lang w:val="en-GB"/>
        </w:rPr>
        <w:t>see</w:t>
      </w:r>
      <w:r w:rsidR="0018738F">
        <w:rPr>
          <w:rFonts w:ascii="Times New Roman" w:hAnsi="Times New Roman" w:cs="David"/>
          <w:lang w:val="en-GB"/>
        </w:rPr>
        <w:t>..</w:t>
      </w:r>
      <w:r w:rsidRPr="009D28A2">
        <w:rPr>
          <w:rFonts w:ascii="Times New Roman" w:hAnsi="Times New Roman" w:cs="David"/>
        </w:rPr>
        <w:t xml:space="preserve">. </w:t>
      </w:r>
      <w:r w:rsidRPr="009D28A2">
        <w:rPr>
          <w:rFonts w:ascii="Times New Roman" w:hAnsi="Times New Roman" w:cs="David"/>
          <w:lang w:val="en-GB"/>
        </w:rPr>
        <w:t>For the view that</w:t>
      </w:r>
      <w:r w:rsidRPr="009D28A2">
        <w:rPr>
          <w:rFonts w:ascii="Times New Roman" w:hAnsi="Times New Roman" w:cs="David"/>
        </w:rPr>
        <w:t xml:space="preserve"> </w:t>
      </w:r>
      <w:r w:rsidRPr="009D28A2">
        <w:rPr>
          <w:rFonts w:ascii="Times New Roman" w:hAnsi="Times New Roman" w:cs="David"/>
          <w:lang w:val="en-GB"/>
        </w:rPr>
        <w:t xml:space="preserve">all </w:t>
      </w:r>
      <w:r w:rsidRPr="009D28A2">
        <w:rPr>
          <w:rFonts w:ascii="Times New Roman" w:hAnsi="Times New Roman" w:cs="David"/>
        </w:rPr>
        <w:t>the extant copies derive from a single origin, thus containing the same errors</w:t>
      </w:r>
      <w:r w:rsidRPr="009D28A2">
        <w:rPr>
          <w:rFonts w:ascii="Times New Roman" w:hAnsi="Times New Roman" w:cs="David"/>
          <w:lang w:val="en-GB"/>
        </w:rPr>
        <w:t xml:space="preserve">, </w:t>
      </w:r>
      <w:r w:rsidR="0018738F">
        <w:rPr>
          <w:rFonts w:ascii="Times New Roman" w:hAnsi="Times New Roman" w:cs="David"/>
          <w:lang w:val="en-GB"/>
        </w:rPr>
        <w:t>s</w:t>
      </w:r>
      <w:r w:rsidRPr="009D28A2">
        <w:rPr>
          <w:rFonts w:ascii="Times New Roman" w:hAnsi="Times New Roman" w:cs="David"/>
          <w:lang w:val="en-GB"/>
        </w:rPr>
        <w:t>ee</w:t>
      </w:r>
      <w:r w:rsidR="0018738F">
        <w:rPr>
          <w:rFonts w:ascii="Times New Roman" w:hAnsi="Times New Roman" w:cs="David"/>
          <w:lang w:val="en-GB"/>
        </w:rPr>
        <w:t>..</w:t>
      </w:r>
      <w:r w:rsidRPr="009D28A2">
        <w:rPr>
          <w:rFonts w:ascii="Times New Roman" w:hAnsi="Times New Roman" w:cs="David"/>
        </w:rPr>
        <w:t xml:space="preserve">. For further discussion, see recently </w:t>
      </w:r>
      <w:r w:rsidR="0018738F">
        <w:rPr>
          <w:rFonts w:ascii="Times New Roman" w:hAnsi="Times New Roman" w:cs="David"/>
          <w:lang w:val="en-GB"/>
        </w:rPr>
        <w:t>…</w:t>
      </w:r>
      <w:r w:rsidRPr="009D28A2">
        <w:rPr>
          <w:rFonts w:ascii="Times New Roman" w:hAnsi="Times New Roman" w:cs="David"/>
          <w:rtl/>
        </w:rPr>
        <w:t>.</w:t>
      </w:r>
    </w:p>
  </w:footnote>
  <w:footnote w:id="25">
    <w:p w14:paraId="1C27A38A" w14:textId="7E1D822D" w:rsidR="00ED5918" w:rsidRPr="009D28A2" w:rsidRDefault="00ED5918" w:rsidP="009D28A2">
      <w:pPr>
        <w:pStyle w:val="FootnoteText"/>
        <w:widowControl w:val="0"/>
        <w:bidi/>
        <w:spacing w:line="360" w:lineRule="auto"/>
        <w:ind w:left="281" w:hanging="281"/>
        <w:jc w:val="both"/>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tl/>
        </w:rPr>
        <w:tab/>
        <w:t xml:space="preserve">ולמרות זאת, בגרסה הניאו-אשורית של </w:t>
      </w:r>
      <w:r w:rsidR="0018738F">
        <w:rPr>
          <w:rFonts w:ascii="Times New Roman" w:hAnsi="Times New Roman" w:cs="David"/>
          <w:lang w:val="en-GB"/>
        </w:rPr>
        <w:t xml:space="preserve">the Myth of </w:t>
      </w:r>
      <w:proofErr w:type="spellStart"/>
      <w:r w:rsidR="0018738F">
        <w:rPr>
          <w:rFonts w:ascii="Times New Roman" w:hAnsi="Times New Roman" w:cs="David"/>
          <w:lang w:val="en-GB"/>
        </w:rPr>
        <w:t>Anz</w:t>
      </w:r>
      <w:r w:rsidR="0018738F">
        <w:rPr>
          <w:rFonts w:ascii="Times New Roman" w:hAnsi="Times New Roman" w:cs="Times New Roman"/>
          <w:lang w:val="en-GB"/>
        </w:rPr>
        <w:t>û</w:t>
      </w:r>
      <w:proofErr w:type="spellEnd"/>
      <w:r w:rsidRPr="009D28A2">
        <w:rPr>
          <w:rFonts w:ascii="Times New Roman" w:hAnsi="Times New Roman" w:cs="David"/>
          <w:rtl/>
        </w:rPr>
        <w:t xml:space="preserve"> מובע במפורש כי </w:t>
      </w:r>
      <w:r w:rsidR="0018738F">
        <w:rPr>
          <w:rFonts w:ascii="Times New Roman" w:hAnsi="Times New Roman" w:cs="David"/>
          <w:lang w:val="en-GB"/>
        </w:rPr>
        <w:t>Ninurta</w:t>
      </w:r>
      <w:r w:rsidRPr="009D28A2">
        <w:rPr>
          <w:rFonts w:ascii="Times New Roman" w:hAnsi="Times New Roman" w:cs="David"/>
          <w:rtl/>
        </w:rPr>
        <w:t xml:space="preserve"> יזכה להכניס את דביריו ל</w:t>
      </w:r>
      <w:r w:rsidR="0018738F">
        <w:rPr>
          <w:rFonts w:ascii="Times New Roman" w:hAnsi="Times New Roman" w:cs="David" w:hint="cs"/>
          <w:rtl/>
        </w:rPr>
        <w:t>-</w:t>
      </w:r>
      <w:proofErr w:type="spellStart"/>
      <w:r w:rsidR="0018738F">
        <w:rPr>
          <w:rFonts w:ascii="Times New Roman" w:hAnsi="Times New Roman" w:cs="David"/>
          <w:lang w:val="en-GB"/>
        </w:rPr>
        <w:t>Ekur</w:t>
      </w:r>
      <w:proofErr w:type="spellEnd"/>
      <w:r w:rsidRPr="009D28A2">
        <w:rPr>
          <w:rFonts w:ascii="Times New Roman" w:hAnsi="Times New Roman" w:cs="David"/>
          <w:rtl/>
        </w:rPr>
        <w:t xml:space="preserve">, הוא מקדשו של </w:t>
      </w:r>
      <w:r w:rsidR="0018738F">
        <w:rPr>
          <w:rFonts w:ascii="Times New Roman" w:hAnsi="Times New Roman" w:cs="David" w:hint="cs"/>
        </w:rPr>
        <w:t>E</w:t>
      </w:r>
      <w:proofErr w:type="spellStart"/>
      <w:r w:rsidR="0018738F">
        <w:rPr>
          <w:rFonts w:ascii="Times New Roman" w:hAnsi="Times New Roman" w:cs="David"/>
          <w:lang w:val="en-GB"/>
        </w:rPr>
        <w:t>nlil</w:t>
      </w:r>
      <w:proofErr w:type="spellEnd"/>
      <w:r w:rsidRPr="009D28A2">
        <w:rPr>
          <w:rFonts w:ascii="Times New Roman" w:hAnsi="Times New Roman" w:cs="David"/>
          <w:rtl/>
        </w:rPr>
        <w:t xml:space="preserve">, ולא שייבנה לו מקדש ייעודי. ייתכן שפיתוח מאוחר של רעיון זה מצוי בלוח </w:t>
      </w:r>
      <w:r w:rsidRPr="009D28A2">
        <w:rPr>
          <w:rFonts w:ascii="Times New Roman" w:hAnsi="Times New Roman" w:cs="David"/>
          <w:i/>
          <w:iCs/>
        </w:rPr>
        <w:t>KAR</w:t>
      </w:r>
      <w:r w:rsidRPr="009D28A2">
        <w:rPr>
          <w:rFonts w:ascii="Times New Roman" w:hAnsi="Times New Roman" w:cs="David"/>
        </w:rPr>
        <w:t xml:space="preserve"> 307</w:t>
      </w:r>
      <w:r w:rsidRPr="009D28A2">
        <w:rPr>
          <w:rFonts w:ascii="Times New Roman" w:hAnsi="Times New Roman" w:cs="David"/>
          <w:rtl/>
        </w:rPr>
        <w:t xml:space="preserve">, המתאר כיצד התנקם </w:t>
      </w:r>
      <w:r w:rsidR="0018738F">
        <w:rPr>
          <w:rFonts w:ascii="Times New Roman" w:hAnsi="Times New Roman" w:cs="David"/>
          <w:lang w:val="en-GB"/>
        </w:rPr>
        <w:t>Ninurta</w:t>
      </w:r>
      <w:r w:rsidRPr="009D28A2">
        <w:rPr>
          <w:rFonts w:ascii="Times New Roman" w:hAnsi="Times New Roman" w:cs="David"/>
          <w:rtl/>
        </w:rPr>
        <w:t xml:space="preserve"> באביו וירש את ה</w:t>
      </w:r>
      <w:r w:rsidR="0018738F">
        <w:rPr>
          <w:rFonts w:ascii="Times New Roman" w:hAnsi="Times New Roman" w:cs="David" w:hint="cs"/>
          <w:rtl/>
        </w:rPr>
        <w:t>-</w:t>
      </w:r>
      <w:proofErr w:type="spellStart"/>
      <w:r w:rsidR="0018738F">
        <w:rPr>
          <w:rFonts w:ascii="Times New Roman" w:hAnsi="Times New Roman" w:cs="David"/>
          <w:lang w:val="en-GB"/>
        </w:rPr>
        <w:t>Ekur</w:t>
      </w:r>
      <w:proofErr w:type="spellEnd"/>
      <w:r w:rsidRPr="009D28A2">
        <w:rPr>
          <w:rFonts w:ascii="Times New Roman" w:hAnsi="Times New Roman" w:cs="David"/>
          <w:rtl/>
        </w:rPr>
        <w:t>, אך אין הדבר רלוונטי לכתובים הנידונים.</w:t>
      </w:r>
    </w:p>
  </w:footnote>
  <w:footnote w:id="26">
    <w:p w14:paraId="7C8B9F1F" w14:textId="3FA7257B" w:rsidR="00ED5918" w:rsidRPr="009D28A2" w:rsidRDefault="00ED5918" w:rsidP="009D28A2">
      <w:pPr>
        <w:pStyle w:val="FootnoteText"/>
        <w:widowControl w:val="0"/>
        <w:bidi/>
        <w:spacing w:line="360" w:lineRule="auto"/>
        <w:ind w:left="281" w:hanging="281"/>
        <w:jc w:val="both"/>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tl/>
        </w:rPr>
        <w:tab/>
      </w:r>
      <w:r w:rsidRPr="009D28A2">
        <w:rPr>
          <w:rFonts w:ascii="Times New Roman" w:hAnsi="Times New Roman" w:cs="David" w:hint="cs"/>
          <w:rtl/>
        </w:rPr>
        <w:t>כך מתואר בגרסה הניאו-אשורית (</w:t>
      </w:r>
      <w:r w:rsidR="0018738F">
        <w:rPr>
          <w:rFonts w:ascii="Times New Roman" w:hAnsi="Times New Roman" w:cs="David"/>
          <w:lang w:val="en-GB"/>
        </w:rPr>
        <w:t>III 127ff.</w:t>
      </w:r>
      <w:r w:rsidRPr="009D28A2">
        <w:rPr>
          <w:rFonts w:ascii="Times New Roman" w:hAnsi="Times New Roman" w:cs="David" w:hint="cs"/>
          <w:rtl/>
        </w:rPr>
        <w:t>)</w:t>
      </w:r>
      <w:r w:rsidR="0018738F">
        <w:rPr>
          <w:rFonts w:ascii="Times New Roman" w:hAnsi="Times New Roman" w:cs="David" w:hint="cs"/>
          <w:rtl/>
        </w:rPr>
        <w:t>;</w:t>
      </w:r>
      <w:r w:rsidRPr="009D28A2">
        <w:rPr>
          <w:rFonts w:ascii="Times New Roman" w:hAnsi="Times New Roman" w:cs="David" w:hint="cs"/>
          <w:rtl/>
        </w:rPr>
        <w:t xml:space="preserve"> </w:t>
      </w:r>
      <w:r w:rsidRPr="009D28A2">
        <w:rPr>
          <w:rFonts w:ascii="Times New Roman" w:hAnsi="Times New Roman" w:cs="David" w:hint="cs"/>
          <w:rtl/>
        </w:rPr>
        <w:t>והשוו</w:t>
      </w:r>
      <w:r w:rsidR="0018738F">
        <w:rPr>
          <w:rFonts w:ascii="Times New Roman" w:hAnsi="Times New Roman" w:cs="David" w:hint="cs"/>
          <w:rtl/>
        </w:rPr>
        <w:t>...</w:t>
      </w:r>
      <w:r w:rsidR="004A7B8D">
        <w:rPr>
          <w:rFonts w:ascii="Times New Roman" w:hAnsi="Times New Roman" w:cs="David" w:hint="cs"/>
          <w:rtl/>
        </w:rPr>
        <w:t>;</w:t>
      </w:r>
      <w:r w:rsidRPr="009D28A2">
        <w:rPr>
          <w:rFonts w:ascii="Times New Roman" w:hAnsi="Times New Roman" w:cs="David" w:hint="cs"/>
          <w:rtl/>
        </w:rPr>
        <w:t xml:space="preserve"> </w:t>
      </w:r>
      <w:r w:rsidR="004A7B8D">
        <w:rPr>
          <w:rFonts w:ascii="Times New Roman" w:hAnsi="Times New Roman" w:cs="David" w:hint="cs"/>
          <w:rtl/>
        </w:rPr>
        <w:t>היא אמנם</w:t>
      </w:r>
      <w:r w:rsidRPr="009D28A2">
        <w:rPr>
          <w:rFonts w:ascii="Times New Roman" w:hAnsi="Times New Roman" w:cs="David" w:hint="cs"/>
          <w:rtl/>
        </w:rPr>
        <w:t xml:space="preserve"> טרם הכירה לוח זה, אך חשה נכונה את רוח היצירה. לשורות הבאות מ</w:t>
      </w:r>
      <w:r w:rsidR="0018738F">
        <w:rPr>
          <w:rFonts w:ascii="Times New Roman" w:hAnsi="Times New Roman" w:cs="David" w:hint="cs"/>
          <w:rtl/>
        </w:rPr>
        <w:t>-</w:t>
      </w:r>
      <w:r w:rsidR="0018738F">
        <w:rPr>
          <w:rFonts w:ascii="Times New Roman" w:hAnsi="Times New Roman" w:cs="David"/>
          <w:lang w:val="en-GB"/>
        </w:rPr>
        <w:t xml:space="preserve">the Myth of </w:t>
      </w:r>
      <w:proofErr w:type="spellStart"/>
      <w:r w:rsidR="0018738F">
        <w:rPr>
          <w:rFonts w:ascii="Times New Roman" w:hAnsi="Times New Roman" w:cs="David"/>
          <w:lang w:val="en-GB"/>
        </w:rPr>
        <w:t>Anz</w:t>
      </w:r>
      <w:r w:rsidR="0018738F">
        <w:rPr>
          <w:rFonts w:ascii="Times New Roman" w:hAnsi="Times New Roman" w:cs="Times New Roman"/>
          <w:lang w:val="en-GB"/>
        </w:rPr>
        <w:t>û</w:t>
      </w:r>
      <w:proofErr w:type="spellEnd"/>
      <w:r w:rsidRPr="009D28A2">
        <w:rPr>
          <w:rFonts w:ascii="Times New Roman" w:hAnsi="Times New Roman" w:cs="David" w:hint="cs"/>
          <w:rtl/>
        </w:rPr>
        <w:t>, ראו</w:t>
      </w:r>
      <w:r w:rsidR="0018738F">
        <w:rPr>
          <w:rFonts w:ascii="Times New Roman" w:hAnsi="Times New Roman" w:cs="David" w:hint="cs"/>
          <w:rtl/>
        </w:rPr>
        <w:t>...</w:t>
      </w:r>
      <w:r w:rsidRPr="009D28A2">
        <w:rPr>
          <w:rFonts w:ascii="Times New Roman" w:hAnsi="Times New Roman" w:cs="David" w:hint="cs"/>
          <w:rtl/>
        </w:rPr>
        <w:t>.</w:t>
      </w:r>
    </w:p>
  </w:footnote>
  <w:footnote w:id="27">
    <w:p w14:paraId="0D0E5A28" w14:textId="32E7B95A" w:rsidR="00ED5918" w:rsidRPr="009D28A2" w:rsidRDefault="00ED5918" w:rsidP="009D28A2">
      <w:pPr>
        <w:pStyle w:val="FootnoteText"/>
        <w:widowControl w:val="0"/>
        <w:bidi/>
        <w:spacing w:line="360" w:lineRule="auto"/>
        <w:ind w:left="281" w:hanging="281"/>
        <w:jc w:val="both"/>
        <w:rPr>
          <w:rFonts w:ascii="Times New Roman" w:hAnsi="Times New Roman" w:cs="David"/>
        </w:rPr>
      </w:pPr>
      <w:r w:rsidRPr="009D28A2">
        <w:rPr>
          <w:rStyle w:val="FootnoteReference"/>
          <w:rFonts w:ascii="Times New Roman" w:hAnsi="Times New Roman" w:cs="David"/>
        </w:rPr>
        <w:footnoteRef/>
      </w:r>
      <w:r w:rsidRPr="009D28A2">
        <w:rPr>
          <w:rFonts w:ascii="Times New Roman" w:hAnsi="Times New Roman" w:cs="David"/>
          <w:rtl/>
        </w:rPr>
        <w:tab/>
      </w:r>
      <w:r w:rsidR="00FB00AF">
        <w:rPr>
          <w:rFonts w:ascii="Times New Roman" w:hAnsi="Times New Roman" w:cs="David" w:hint="cs"/>
          <w:rtl/>
        </w:rPr>
        <w:t xml:space="preserve">לכינוי של </w:t>
      </w:r>
      <w:r w:rsidR="0018738F">
        <w:rPr>
          <w:rFonts w:ascii="Times New Roman" w:hAnsi="Times New Roman" w:cs="David"/>
          <w:lang w:val="en-GB"/>
        </w:rPr>
        <w:t>Ninurta</w:t>
      </w:r>
      <w:r w:rsidR="00FB00AF">
        <w:rPr>
          <w:rFonts w:ascii="Times New Roman" w:hAnsi="Times New Roman" w:cs="David" w:hint="cs"/>
          <w:rtl/>
        </w:rPr>
        <w:t>, ראו</w:t>
      </w:r>
      <w:r w:rsidR="0018738F">
        <w:rPr>
          <w:rFonts w:ascii="Times New Roman" w:hAnsi="Times New Roman" w:cs="David" w:hint="cs"/>
          <w:rtl/>
        </w:rPr>
        <w:t xml:space="preserve"> </w:t>
      </w:r>
      <w:r w:rsidR="0018738F">
        <w:rPr>
          <w:rFonts w:ascii="Times New Roman" w:hAnsi="Times New Roman" w:cs="David"/>
          <w:lang w:val="en-GB"/>
        </w:rPr>
        <w:t>Lambert 2013, 451-452</w:t>
      </w:r>
      <w:r w:rsidR="00FB00AF">
        <w:rPr>
          <w:rFonts w:ascii="Times New Roman" w:hAnsi="Times New Roman" w:cs="David" w:hint="cs"/>
          <w:rtl/>
        </w:rPr>
        <w:t xml:space="preserve">. </w:t>
      </w:r>
      <w:r w:rsidRPr="009D28A2">
        <w:rPr>
          <w:rFonts w:ascii="Times New Roman" w:hAnsi="Times New Roman" w:cs="David"/>
          <w:rtl/>
        </w:rPr>
        <w:t>זו גם הסיבה לכך ש</w:t>
      </w:r>
      <w:r w:rsidR="0018738F">
        <w:rPr>
          <w:rFonts w:ascii="Times New Roman" w:hAnsi="Times New Roman" w:cs="David" w:hint="cs"/>
          <w:rtl/>
        </w:rPr>
        <w:t>-</w:t>
      </w:r>
      <w:proofErr w:type="spellStart"/>
      <w:r w:rsidR="0018738F">
        <w:rPr>
          <w:rFonts w:ascii="Times New Roman" w:hAnsi="Times New Roman" w:cs="David"/>
          <w:lang w:val="en-GB"/>
        </w:rPr>
        <w:t>Nab</w:t>
      </w:r>
      <w:r w:rsidR="0018738F">
        <w:rPr>
          <w:rFonts w:ascii="Times New Roman" w:hAnsi="Times New Roman" w:cs="Times New Roman"/>
          <w:lang w:val="en-GB"/>
        </w:rPr>
        <w:t>û</w:t>
      </w:r>
      <w:proofErr w:type="spellEnd"/>
      <w:r w:rsidRPr="009D28A2">
        <w:rPr>
          <w:rFonts w:ascii="Times New Roman" w:hAnsi="Times New Roman" w:cs="David"/>
          <w:rtl/>
        </w:rPr>
        <w:t xml:space="preserve">, כבנו של </w:t>
      </w:r>
      <w:proofErr w:type="spellStart"/>
      <w:r w:rsidR="0018738F">
        <w:rPr>
          <w:rFonts w:ascii="Times New Roman" w:hAnsi="Times New Roman" w:cs="David"/>
          <w:lang w:val="en-GB"/>
        </w:rPr>
        <w:t>Marduk</w:t>
      </w:r>
      <w:proofErr w:type="spellEnd"/>
      <w:r w:rsidRPr="009D28A2">
        <w:rPr>
          <w:rFonts w:ascii="Times New Roman" w:hAnsi="Times New Roman" w:cs="David"/>
          <w:rtl/>
        </w:rPr>
        <w:t xml:space="preserve"> מלך האלים, הזדהה עם </w:t>
      </w:r>
      <w:r w:rsidR="0018738F">
        <w:rPr>
          <w:rFonts w:ascii="Times New Roman" w:hAnsi="Times New Roman" w:cs="David"/>
          <w:lang w:val="en-GB"/>
        </w:rPr>
        <w:t>Ninurta</w:t>
      </w:r>
      <w:r w:rsidRPr="009D28A2">
        <w:rPr>
          <w:rFonts w:ascii="Times New Roman" w:hAnsi="Times New Roman" w:cs="David"/>
          <w:rtl/>
        </w:rPr>
        <w:t xml:space="preserve"> בתקופה מאוחרת יותר.</w:t>
      </w:r>
      <w:r w:rsidRPr="009D28A2">
        <w:rPr>
          <w:rFonts w:ascii="Times New Roman" w:hAnsi="Times New Roman" w:cs="David" w:hint="cs"/>
          <w:rtl/>
        </w:rPr>
        <w:t xml:space="preserve"> על ההתמזגות בין האלים, ראו</w:t>
      </w:r>
      <w:r w:rsidR="0018738F">
        <w:rPr>
          <w:rFonts w:ascii="Times New Roman" w:hAnsi="Times New Roman" w:cs="David" w:hint="cs"/>
          <w:rtl/>
        </w:rPr>
        <w:t>...</w:t>
      </w:r>
      <w:r w:rsidRPr="009D28A2">
        <w:rPr>
          <w:rFonts w:ascii="Times New Roman" w:hAnsi="Times New Roman" w:cs="David" w:hint="cs"/>
          <w:rtl/>
        </w:rPr>
        <w:t>.</w:t>
      </w:r>
    </w:p>
  </w:footnote>
  <w:footnote w:id="28">
    <w:p w14:paraId="7AA570D1" w14:textId="4EC4BB8A" w:rsidR="00ED5918" w:rsidRPr="009D28A2" w:rsidRDefault="00ED5918" w:rsidP="009D28A2">
      <w:pPr>
        <w:pStyle w:val="FootnoteText"/>
        <w:widowControl w:val="0"/>
        <w:bidi/>
        <w:spacing w:line="360" w:lineRule="auto"/>
        <w:ind w:left="281" w:hanging="281"/>
        <w:jc w:val="both"/>
        <w:rPr>
          <w:rFonts w:ascii="Times New Roman" w:hAnsi="Times New Roman" w:cs="David"/>
        </w:rPr>
      </w:pPr>
      <w:r w:rsidRPr="009D28A2">
        <w:rPr>
          <w:rStyle w:val="FootnoteReference"/>
          <w:rFonts w:ascii="Times New Roman" w:hAnsi="Times New Roman" w:cs="David"/>
        </w:rPr>
        <w:footnoteRef/>
      </w:r>
      <w:r w:rsidRPr="009D28A2">
        <w:rPr>
          <w:rFonts w:ascii="Times New Roman" w:hAnsi="Times New Roman" w:cs="David"/>
          <w:rtl/>
        </w:rPr>
        <w:tab/>
      </w:r>
      <w:r w:rsidRPr="009D28A2">
        <w:rPr>
          <w:rFonts w:ascii="Times New Roman" w:hAnsi="Times New Roman" w:cs="David"/>
        </w:rPr>
        <w:t xml:space="preserve">Ninurta’s royal titles appear in the prologue of </w:t>
      </w:r>
      <w:proofErr w:type="spellStart"/>
      <w:r w:rsidRPr="009D28A2">
        <w:rPr>
          <w:rFonts w:ascii="Times New Roman" w:hAnsi="Times New Roman" w:cs="David"/>
        </w:rPr>
        <w:t>Lugal</w:t>
      </w:r>
      <w:proofErr w:type="spellEnd"/>
      <w:r w:rsidRPr="009D28A2">
        <w:rPr>
          <w:rFonts w:ascii="Times New Roman" w:hAnsi="Times New Roman" w:cs="David"/>
        </w:rPr>
        <w:t>-e, for example: ‘Ninurta, the king, whom Enlil has exalted above himself’. At the beginning of An-</w:t>
      </w:r>
      <w:proofErr w:type="spellStart"/>
      <w:r w:rsidRPr="009D28A2">
        <w:rPr>
          <w:rFonts w:ascii="Times New Roman" w:hAnsi="Times New Roman" w:cs="David"/>
        </w:rPr>
        <w:t>gim</w:t>
      </w:r>
      <w:proofErr w:type="spellEnd"/>
      <w:r w:rsidRPr="009D28A2">
        <w:rPr>
          <w:rFonts w:ascii="Times New Roman" w:hAnsi="Times New Roman" w:cs="David"/>
        </w:rPr>
        <w:t>, Ninurta likewise receives Enlil’s title ‘King of all the lands’. Ninurta’s kingship is also indicated by non-literary texts, such as prayers (cf. the Hymn to Ninurta, which repeatedly employs the term ‘king’), personal names, and boundary stones (see the brief survey in</w:t>
      </w:r>
      <w:r w:rsidR="00A63C94">
        <w:rPr>
          <w:rFonts w:ascii="Times New Roman" w:hAnsi="Times New Roman" w:cs="David"/>
          <w:lang w:val="en-GB"/>
        </w:rPr>
        <w:t>…</w:t>
      </w:r>
      <w:r w:rsidRPr="009D28A2">
        <w:rPr>
          <w:rFonts w:ascii="Times New Roman" w:hAnsi="Times New Roman" w:cs="David"/>
        </w:rPr>
        <w:t xml:space="preserve">). In this respect, he does not differ from other Mesopotamian gods, none of whom functioning as head of the pantheon. </w:t>
      </w:r>
      <w:proofErr w:type="spellStart"/>
      <w:r w:rsidRPr="009D28A2">
        <w:rPr>
          <w:rFonts w:ascii="Times New Roman" w:hAnsi="Times New Roman" w:cs="David"/>
        </w:rPr>
        <w:t>Annus</w:t>
      </w:r>
      <w:proofErr w:type="spellEnd"/>
      <w:r w:rsidRPr="009D28A2">
        <w:rPr>
          <w:rFonts w:ascii="Times New Roman" w:hAnsi="Times New Roman" w:cs="David"/>
        </w:rPr>
        <w:t xml:space="preserve"> nevertheless argues that here too, Ninurta traditions served as the source of </w:t>
      </w:r>
      <w:proofErr w:type="spellStart"/>
      <w:r w:rsidRPr="009D28A2">
        <w:rPr>
          <w:rFonts w:ascii="Times New Roman" w:hAnsi="Times New Roman" w:cs="David"/>
        </w:rPr>
        <w:t>Marduk’s</w:t>
      </w:r>
      <w:proofErr w:type="spellEnd"/>
      <w:r w:rsidRPr="009D28A2">
        <w:rPr>
          <w:rFonts w:ascii="Times New Roman" w:hAnsi="Times New Roman" w:cs="David"/>
        </w:rPr>
        <w:t xml:space="preserve"> kingship</w:t>
      </w:r>
      <w:r w:rsidRPr="009D28A2">
        <w:rPr>
          <w:rFonts w:ascii="Times New Roman" w:hAnsi="Times New Roman" w:cs="David"/>
          <w:rtl/>
        </w:rPr>
        <w:t>.</w:t>
      </w:r>
    </w:p>
  </w:footnote>
  <w:footnote w:id="29">
    <w:p w14:paraId="16DDE9F3" w14:textId="116EB2CA"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 xml:space="preserve">כתבי היד הראשונים של </w:t>
      </w:r>
      <w:proofErr w:type="spellStart"/>
      <w:r w:rsidR="00060E61">
        <w:rPr>
          <w:rFonts w:ascii="Times New Roman" w:hAnsi="Times New Roman" w:cs="David" w:hint="cs"/>
        </w:rPr>
        <w:t>Enūma</w:t>
      </w:r>
      <w:proofErr w:type="spellEnd"/>
      <w:r w:rsidR="00060E61">
        <w:rPr>
          <w:rFonts w:ascii="Times New Roman" w:hAnsi="Times New Roman" w:cs="David" w:hint="cs"/>
        </w:rPr>
        <w:t xml:space="preserve"> </w:t>
      </w:r>
      <w:proofErr w:type="spellStart"/>
      <w:r w:rsidR="00060E61">
        <w:rPr>
          <w:rFonts w:ascii="Times New Roman" w:hAnsi="Times New Roman" w:cs="David" w:hint="cs"/>
        </w:rPr>
        <w:t>Eliš</w:t>
      </w:r>
      <w:proofErr w:type="spellEnd"/>
      <w:r w:rsidRPr="009D28A2">
        <w:rPr>
          <w:rFonts w:ascii="Times New Roman" w:hAnsi="Times New Roman" w:cs="David" w:hint="cs"/>
          <w:rtl/>
        </w:rPr>
        <w:t xml:space="preserve"> מתוארכים למאה העשירית לפנה"ס, לפיכך </w:t>
      </w:r>
      <w:r w:rsidRPr="009D28A2">
        <w:rPr>
          <w:rFonts w:ascii="Times New Roman" w:hAnsi="Times New Roman" w:cs="David"/>
          <w:spacing w:val="2"/>
        </w:rPr>
        <w:t xml:space="preserve"> The </w:t>
      </w:r>
      <w:r w:rsidRPr="009D28A2">
        <w:rPr>
          <w:rFonts w:ascii="Times New Roman" w:hAnsi="Times New Roman" w:cs="David"/>
          <w:i/>
          <w:iCs/>
          <w:spacing w:val="2"/>
        </w:rPr>
        <w:t xml:space="preserve">terminus ante </w:t>
      </w:r>
      <w:proofErr w:type="spellStart"/>
      <w:r w:rsidRPr="009D28A2">
        <w:rPr>
          <w:rFonts w:ascii="Times New Roman" w:hAnsi="Times New Roman" w:cs="David"/>
          <w:i/>
          <w:iCs/>
          <w:spacing w:val="2"/>
        </w:rPr>
        <w:t>quem</w:t>
      </w:r>
      <w:proofErr w:type="spellEnd"/>
      <w:r w:rsidRPr="009D28A2">
        <w:rPr>
          <w:rFonts w:ascii="Times New Roman" w:hAnsi="Times New Roman" w:cs="David"/>
          <w:spacing w:val="2"/>
        </w:rPr>
        <w:t xml:space="preserve"> of the composition of </w:t>
      </w:r>
      <w:proofErr w:type="spellStart"/>
      <w:r w:rsidRPr="009D28A2">
        <w:rPr>
          <w:rFonts w:ascii="Times New Roman" w:hAnsi="Times New Roman" w:cs="David"/>
          <w:spacing w:val="2"/>
        </w:rPr>
        <w:t>Enūma</w:t>
      </w:r>
      <w:proofErr w:type="spellEnd"/>
      <w:r w:rsidRPr="009D28A2">
        <w:rPr>
          <w:rFonts w:ascii="Times New Roman" w:hAnsi="Times New Roman" w:cs="David"/>
          <w:spacing w:val="2"/>
        </w:rPr>
        <w:t xml:space="preserve"> </w:t>
      </w:r>
      <w:proofErr w:type="spellStart"/>
      <w:r w:rsidRPr="009D28A2">
        <w:rPr>
          <w:rFonts w:ascii="Times New Roman" w:hAnsi="Times New Roman" w:cs="David"/>
          <w:spacing w:val="2"/>
        </w:rPr>
        <w:t>Eliš</w:t>
      </w:r>
      <w:proofErr w:type="spellEnd"/>
      <w:r w:rsidRPr="009D28A2">
        <w:rPr>
          <w:rFonts w:ascii="Times New Roman" w:hAnsi="Times New Roman" w:cs="David"/>
          <w:spacing w:val="2"/>
        </w:rPr>
        <w:t xml:space="preserve"> may be as late as the beginning of the first millennium </w:t>
      </w:r>
      <w:proofErr w:type="spellStart"/>
      <w:r w:rsidRPr="009D28A2">
        <w:rPr>
          <w:rFonts w:ascii="Times New Roman" w:hAnsi="Times New Roman" w:cs="David"/>
          <w:smallCaps/>
          <w:spacing w:val="2"/>
        </w:rPr>
        <w:t>bce</w:t>
      </w:r>
      <w:proofErr w:type="spellEnd"/>
      <w:r w:rsidRPr="009D28A2">
        <w:rPr>
          <w:rFonts w:ascii="Times New Roman" w:hAnsi="Times New Roman" w:cs="David"/>
          <w:spacing w:val="2"/>
        </w:rPr>
        <w:t xml:space="preserve">. </w:t>
      </w:r>
      <w:r w:rsidRPr="009D28A2">
        <w:rPr>
          <w:rFonts w:ascii="Times New Roman" w:hAnsi="Times New Roman" w:cs="David"/>
          <w:spacing w:val="2"/>
          <w:lang w:val="en-GB"/>
        </w:rPr>
        <w:t xml:space="preserve">Nevertheless, </w:t>
      </w:r>
      <w:r w:rsidRPr="009D28A2">
        <w:rPr>
          <w:rFonts w:ascii="Times New Roman" w:hAnsi="Times New Roman" w:cs="David"/>
          <w:spacing w:val="2"/>
          <w:lang w:val="en-US"/>
        </w:rPr>
        <w:t xml:space="preserve">most scholars tend today to date </w:t>
      </w:r>
      <w:proofErr w:type="spellStart"/>
      <w:r w:rsidRPr="009D28A2">
        <w:rPr>
          <w:rFonts w:ascii="Times New Roman" w:hAnsi="Times New Roman" w:cs="David"/>
          <w:spacing w:val="2"/>
          <w:lang w:val="en-US"/>
        </w:rPr>
        <w:t>Enūma</w:t>
      </w:r>
      <w:proofErr w:type="spellEnd"/>
      <w:r w:rsidRPr="009D28A2">
        <w:rPr>
          <w:rFonts w:ascii="Times New Roman" w:hAnsi="Times New Roman" w:cs="David"/>
          <w:spacing w:val="2"/>
          <w:lang w:val="en-US"/>
        </w:rPr>
        <w:t xml:space="preserve"> </w:t>
      </w:r>
      <w:proofErr w:type="spellStart"/>
      <w:r w:rsidRPr="009D28A2">
        <w:rPr>
          <w:rFonts w:ascii="Times New Roman" w:hAnsi="Times New Roman" w:cs="David"/>
          <w:spacing w:val="2"/>
          <w:lang w:val="en-US"/>
        </w:rPr>
        <w:t>eliš</w:t>
      </w:r>
      <w:proofErr w:type="spellEnd"/>
      <w:r w:rsidRPr="009D28A2">
        <w:rPr>
          <w:rFonts w:ascii="Times New Roman" w:hAnsi="Times New Roman" w:cs="David"/>
          <w:spacing w:val="2"/>
          <w:lang w:val="en-US"/>
        </w:rPr>
        <w:t xml:space="preserve"> to Nebuchadnezzar I’s short reign (ca. 1100 </w:t>
      </w:r>
      <w:proofErr w:type="spellStart"/>
      <w:r w:rsidRPr="009D28A2">
        <w:rPr>
          <w:rFonts w:ascii="Times New Roman" w:hAnsi="Times New Roman" w:cs="David"/>
          <w:smallCaps/>
          <w:spacing w:val="2"/>
          <w:lang w:val="en-US"/>
        </w:rPr>
        <w:t>bce</w:t>
      </w:r>
      <w:proofErr w:type="spellEnd"/>
      <w:r w:rsidRPr="009D28A2">
        <w:rPr>
          <w:rFonts w:ascii="Times New Roman" w:hAnsi="Times New Roman" w:cs="David"/>
          <w:spacing w:val="2"/>
          <w:lang w:val="en-US"/>
        </w:rPr>
        <w:t xml:space="preserve">), after the Kassite rule came to an end, and slightly prior to the emergence of the first manuscripts. It was at that time that the first official documents relating to </w:t>
      </w:r>
      <w:proofErr w:type="spellStart"/>
      <w:r w:rsidRPr="009D28A2">
        <w:rPr>
          <w:rFonts w:ascii="Times New Roman" w:hAnsi="Times New Roman" w:cs="David"/>
          <w:spacing w:val="2"/>
          <w:lang w:val="en-US"/>
        </w:rPr>
        <w:t>Marduk’s</w:t>
      </w:r>
      <w:proofErr w:type="spellEnd"/>
      <w:r w:rsidRPr="009D28A2">
        <w:rPr>
          <w:rFonts w:ascii="Times New Roman" w:hAnsi="Times New Roman" w:cs="David"/>
          <w:spacing w:val="2"/>
          <w:lang w:val="en-US"/>
        </w:rPr>
        <w:t xml:space="preserve"> reign were compiled. These coincide with the decline of Nippur, the most sacred and important city in southern Mesopotamia up until that point, and the consequent rise of Babylon (cf. Lambert</w:t>
      </w:r>
      <w:r w:rsidR="00A63C94">
        <w:rPr>
          <w:rFonts w:ascii="Times New Roman" w:hAnsi="Times New Roman" w:cs="David"/>
          <w:spacing w:val="2"/>
          <w:lang w:val="en-US"/>
        </w:rPr>
        <w:t>..</w:t>
      </w:r>
      <w:r w:rsidRPr="009D28A2">
        <w:rPr>
          <w:rFonts w:ascii="Times New Roman" w:hAnsi="Times New Roman" w:cs="David"/>
          <w:spacing w:val="2"/>
          <w:lang w:val="en-US"/>
        </w:rPr>
        <w:t xml:space="preserve">. Numerous scholars have followed in Lambert’s wake, adducing further factors: see, </w:t>
      </w:r>
      <w:r w:rsidRPr="009D28A2">
        <w:rPr>
          <w:rFonts w:ascii="Times New Roman" w:hAnsi="Times New Roman" w:cs="David"/>
          <w:i/>
          <w:iCs/>
          <w:spacing w:val="2"/>
          <w:lang w:val="en-US"/>
        </w:rPr>
        <w:t>inter alia</w:t>
      </w:r>
      <w:r w:rsidR="00A63C94">
        <w:rPr>
          <w:rFonts w:ascii="Times New Roman" w:hAnsi="Times New Roman" w:cs="David"/>
          <w:spacing w:val="2"/>
          <w:lang w:val="en-US"/>
        </w:rPr>
        <w:t>…</w:t>
      </w:r>
      <w:r w:rsidRPr="009D28A2">
        <w:rPr>
          <w:rFonts w:ascii="Times New Roman" w:hAnsi="Times New Roman" w:cs="David"/>
          <w:spacing w:val="2"/>
          <w:lang w:val="en-US"/>
        </w:rPr>
        <w:t>).</w:t>
      </w:r>
    </w:p>
  </w:footnote>
  <w:footnote w:id="30">
    <w:p w14:paraId="3D19AB46" w14:textId="33DAF750"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 xml:space="preserve">לטקסט האוגריתי, ראו...; </w:t>
      </w:r>
      <w:r w:rsidRPr="009D28A2">
        <w:rPr>
          <w:rFonts w:ascii="Times New Roman" w:hAnsi="Times New Roman" w:cs="David" w:hint="cs"/>
          <w:rtl/>
        </w:rPr>
        <w:t xml:space="preserve">לפירוש </w:t>
      </w:r>
      <w:r w:rsidR="004A7B8D">
        <w:rPr>
          <w:rFonts w:ascii="Times New Roman" w:hAnsi="Times New Roman" w:cs="David" w:hint="cs"/>
          <w:rtl/>
        </w:rPr>
        <w:t>נ</w:t>
      </w:r>
      <w:r w:rsidRPr="009D28A2">
        <w:rPr>
          <w:rFonts w:ascii="Times New Roman" w:hAnsi="Times New Roman" w:cs="David" w:hint="cs"/>
          <w:rtl/>
        </w:rPr>
        <w:t>רחב</w:t>
      </w:r>
      <w:r w:rsidR="004A7B8D">
        <w:rPr>
          <w:rFonts w:ascii="Times New Roman" w:hAnsi="Times New Roman" w:cs="David" w:hint="cs"/>
          <w:rtl/>
        </w:rPr>
        <w:t xml:space="preserve"> על טקסט זה</w:t>
      </w:r>
      <w:r w:rsidRPr="009D28A2">
        <w:rPr>
          <w:rFonts w:ascii="Times New Roman" w:hAnsi="Times New Roman" w:cs="David" w:hint="cs"/>
          <w:rtl/>
        </w:rPr>
        <w:t>, ראו</w:t>
      </w:r>
      <w:r w:rsidR="00A63C94">
        <w:rPr>
          <w:rFonts w:ascii="Times New Roman" w:hAnsi="Times New Roman" w:cs="David" w:hint="cs"/>
          <w:rtl/>
        </w:rPr>
        <w:t>...</w:t>
      </w:r>
      <w:r w:rsidRPr="009D28A2">
        <w:rPr>
          <w:rFonts w:ascii="Times New Roman" w:hAnsi="Times New Roman" w:cs="David" w:hint="cs"/>
          <w:rtl/>
          <w:lang w:val="en-GB"/>
        </w:rPr>
        <w:t>.</w:t>
      </w:r>
      <w:r w:rsidRPr="009D28A2">
        <w:rPr>
          <w:rFonts w:ascii="Times New Roman" w:hAnsi="Times New Roman" w:cs="David" w:hint="cs"/>
          <w:rtl/>
        </w:rPr>
        <w:t xml:space="preserve"> </w:t>
      </w:r>
    </w:p>
  </w:footnote>
  <w:footnote w:id="31">
    <w:p w14:paraId="6E83AD04" w14:textId="14016BAC"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ראו</w:t>
      </w:r>
      <w:r w:rsidR="00A63C94">
        <w:rPr>
          <w:rFonts w:ascii="Times New Roman" w:hAnsi="Times New Roman" w:cs="David" w:hint="cs"/>
          <w:rtl/>
        </w:rPr>
        <w:t>..</w:t>
      </w:r>
      <w:r w:rsidRPr="009D28A2">
        <w:rPr>
          <w:rFonts w:ascii="Times New Roman" w:hAnsi="Times New Roman" w:cs="David" w:hint="cs"/>
          <w:rtl/>
        </w:rPr>
        <w:t>. בניגוד להם, במקורות המקראיים כבר משולבת הבריאה במאבק האל בים, באופן שלא ניתן להפריד</w:t>
      </w:r>
      <w:r w:rsidR="00A63C94">
        <w:rPr>
          <w:rFonts w:ascii="Times New Roman" w:hAnsi="Times New Roman" w:cs="David" w:hint="cs"/>
          <w:rtl/>
        </w:rPr>
        <w:t xml:space="preserve"> בין השניים</w:t>
      </w:r>
      <w:r w:rsidRPr="009D28A2">
        <w:rPr>
          <w:rFonts w:ascii="Times New Roman" w:hAnsi="Times New Roman" w:cs="David" w:hint="cs"/>
          <w:rtl/>
        </w:rPr>
        <w:t xml:space="preserve">. </w:t>
      </w:r>
      <w:r w:rsidRPr="009D28A2">
        <w:rPr>
          <w:rFonts w:ascii="Times New Roman" w:hAnsi="Times New Roman" w:cs="David" w:hint="cs"/>
          <w:rtl/>
        </w:rPr>
        <w:t xml:space="preserve">על השאלה אם בכך ניכרת השפעתה של </w:t>
      </w:r>
      <w:proofErr w:type="spellStart"/>
      <w:r w:rsidR="00060E61">
        <w:rPr>
          <w:rFonts w:ascii="Times New Roman" w:hAnsi="Times New Roman" w:cs="David" w:hint="cs"/>
        </w:rPr>
        <w:t>Enūma</w:t>
      </w:r>
      <w:proofErr w:type="spellEnd"/>
      <w:r w:rsidR="00060E61">
        <w:rPr>
          <w:rFonts w:ascii="Times New Roman" w:hAnsi="Times New Roman" w:cs="David" w:hint="cs"/>
        </w:rPr>
        <w:t xml:space="preserve"> </w:t>
      </w:r>
      <w:proofErr w:type="spellStart"/>
      <w:r w:rsidR="00060E61">
        <w:rPr>
          <w:rFonts w:ascii="Times New Roman" w:hAnsi="Times New Roman" w:cs="David" w:hint="cs"/>
        </w:rPr>
        <w:t>Eliš</w:t>
      </w:r>
      <w:proofErr w:type="spellEnd"/>
      <w:r w:rsidRPr="009D28A2">
        <w:rPr>
          <w:rFonts w:ascii="Times New Roman" w:hAnsi="Times New Roman" w:cs="David" w:hint="cs"/>
          <w:rtl/>
        </w:rPr>
        <w:t xml:space="preserve"> קשה לענות לאור ההבדלים הניכרים בתיאורי הבריאה בין שתי הספרויות. וראו על כך עוד אצל</w:t>
      </w:r>
      <w:r w:rsidR="00A63C94">
        <w:rPr>
          <w:rFonts w:ascii="Times New Roman" w:hAnsi="Times New Roman" w:cs="David" w:hint="cs"/>
          <w:rtl/>
        </w:rPr>
        <w:t>...</w:t>
      </w:r>
    </w:p>
  </w:footnote>
  <w:footnote w:id="32">
    <w:p w14:paraId="6F36EBC5" w14:textId="6E3AB8F9" w:rsidR="00ED5918" w:rsidRPr="009D28A2" w:rsidRDefault="00ED5918" w:rsidP="009D28A2">
      <w:pPr>
        <w:pStyle w:val="FootnoteText"/>
        <w:spacing w:line="360" w:lineRule="auto"/>
        <w:ind w:firstLine="227"/>
        <w:rPr>
          <w:rFonts w:ascii="Times New Roman" w:hAnsi="Times New Roman" w:cs="David"/>
          <w:spacing w:val="2"/>
          <w:rtl/>
        </w:rPr>
      </w:pPr>
      <w:r w:rsidRPr="009D28A2">
        <w:rPr>
          <w:rStyle w:val="FootnoteReference"/>
          <w:rFonts w:ascii="Times New Roman" w:hAnsi="Times New Roman" w:cs="David"/>
          <w:spacing w:val="2"/>
        </w:rPr>
        <w:footnoteRef/>
      </w:r>
      <w:r w:rsidRPr="009D28A2">
        <w:rPr>
          <w:rFonts w:ascii="Times New Roman" w:hAnsi="Times New Roman" w:cs="David"/>
          <w:spacing w:val="2"/>
          <w:lang w:val="en-US"/>
        </w:rPr>
        <w:t xml:space="preserve"> A similar edict is issued in the </w:t>
      </w:r>
      <w:proofErr w:type="spellStart"/>
      <w:r w:rsidRPr="009D28A2">
        <w:rPr>
          <w:rFonts w:ascii="Times New Roman" w:hAnsi="Times New Roman" w:cs="David"/>
          <w:spacing w:val="2"/>
          <w:lang w:val="en-US"/>
        </w:rPr>
        <w:t>Erra</w:t>
      </w:r>
      <w:proofErr w:type="spellEnd"/>
      <w:r w:rsidRPr="009D28A2">
        <w:rPr>
          <w:rFonts w:ascii="Times New Roman" w:hAnsi="Times New Roman" w:cs="David"/>
          <w:spacing w:val="2"/>
          <w:lang w:val="en-US"/>
        </w:rPr>
        <w:t xml:space="preserve"> epic, dated to the first millennium </w:t>
      </w:r>
      <w:proofErr w:type="spellStart"/>
      <w:r w:rsidRPr="009D28A2">
        <w:rPr>
          <w:rFonts w:ascii="Times New Roman" w:hAnsi="Times New Roman" w:cs="David"/>
          <w:smallCaps/>
          <w:spacing w:val="2"/>
          <w:lang w:val="en-US"/>
        </w:rPr>
        <w:t>bce</w:t>
      </w:r>
      <w:proofErr w:type="spellEnd"/>
      <w:r w:rsidRPr="009D28A2">
        <w:rPr>
          <w:rFonts w:ascii="Times New Roman" w:hAnsi="Times New Roman" w:cs="David"/>
          <w:spacing w:val="2"/>
          <w:lang w:val="en-US"/>
        </w:rPr>
        <w:t>. For other similar texts, see</w:t>
      </w:r>
      <w:r w:rsidR="00A63C94">
        <w:rPr>
          <w:rFonts w:ascii="Times New Roman" w:hAnsi="Times New Roman" w:cs="David"/>
          <w:spacing w:val="2"/>
          <w:lang w:val="en-GB"/>
        </w:rPr>
        <w:t>…</w:t>
      </w:r>
    </w:p>
  </w:footnote>
  <w:footnote w:id="33">
    <w:p w14:paraId="0D2767A8" w14:textId="6CDC3AA6" w:rsidR="00ED5918" w:rsidRPr="009D28A2" w:rsidRDefault="00ED5918" w:rsidP="009D28A2">
      <w:pPr>
        <w:pStyle w:val="FootnoteText"/>
        <w:spacing w:line="360" w:lineRule="auto"/>
        <w:ind w:firstLine="227"/>
        <w:rPr>
          <w:rFonts w:ascii="Times New Roman" w:hAnsi="Times New Roman" w:cs="David"/>
          <w:spacing w:val="2"/>
          <w:lang w:val="en-US"/>
        </w:rPr>
      </w:pPr>
      <w:r w:rsidRPr="009D28A2">
        <w:rPr>
          <w:rStyle w:val="FootnoteReference"/>
          <w:rFonts w:ascii="Times New Roman" w:hAnsi="Times New Roman" w:cs="David"/>
          <w:spacing w:val="2"/>
        </w:rPr>
        <w:footnoteRef/>
      </w:r>
      <w:r w:rsidRPr="009D28A2">
        <w:rPr>
          <w:rFonts w:ascii="Times New Roman" w:hAnsi="Times New Roman" w:cs="David"/>
          <w:spacing w:val="2"/>
        </w:rPr>
        <w:t xml:space="preserve"> Some scholars suggest that this is a reference to a mythical figure such as </w:t>
      </w:r>
      <w:proofErr w:type="spellStart"/>
      <w:r w:rsidRPr="009D28A2">
        <w:rPr>
          <w:rFonts w:ascii="Times New Roman" w:hAnsi="Times New Roman" w:cs="David"/>
          <w:spacing w:val="2"/>
        </w:rPr>
        <w:t>Oannes</w:t>
      </w:r>
      <w:proofErr w:type="spellEnd"/>
      <w:r w:rsidRPr="009D28A2">
        <w:rPr>
          <w:rFonts w:ascii="Times New Roman" w:hAnsi="Times New Roman" w:cs="David"/>
          <w:spacing w:val="2"/>
        </w:rPr>
        <w:t>/</w:t>
      </w:r>
      <w:proofErr w:type="spellStart"/>
      <w:r w:rsidRPr="009D28A2">
        <w:rPr>
          <w:rFonts w:ascii="Times New Roman" w:hAnsi="Times New Roman" w:cs="David"/>
          <w:spacing w:val="2"/>
        </w:rPr>
        <w:t>Adapa</w:t>
      </w:r>
      <w:proofErr w:type="spellEnd"/>
      <w:r w:rsidRPr="009D28A2">
        <w:rPr>
          <w:rFonts w:ascii="Times New Roman" w:hAnsi="Times New Roman" w:cs="David"/>
          <w:spacing w:val="2"/>
        </w:rPr>
        <w:t>, regarded in later Mesopotamian tradition as responsible for the ancient writings</w:t>
      </w:r>
      <w:r w:rsidR="00A63C94">
        <w:rPr>
          <w:rFonts w:ascii="Times New Roman" w:hAnsi="Times New Roman" w:cs="David"/>
          <w:spacing w:val="2"/>
          <w:lang w:val="en-GB"/>
        </w:rPr>
        <w:t>; see:…</w:t>
      </w:r>
      <w:r w:rsidRPr="009D28A2">
        <w:rPr>
          <w:rFonts w:ascii="Times New Roman" w:hAnsi="Times New Roman" w:cs="David"/>
          <w:spacing w:val="2"/>
        </w:rPr>
        <w:t xml:space="preserve"> </w:t>
      </w:r>
      <w:r w:rsidRPr="009D28A2">
        <w:rPr>
          <w:rFonts w:ascii="Times New Roman" w:hAnsi="Times New Roman" w:cs="David"/>
          <w:spacing w:val="2"/>
          <w:lang w:val="en-US"/>
        </w:rPr>
        <w:t xml:space="preserve">The term </w:t>
      </w:r>
      <w:proofErr w:type="spellStart"/>
      <w:r w:rsidRPr="009D28A2">
        <w:rPr>
          <w:rFonts w:ascii="Times New Roman" w:hAnsi="Times New Roman" w:cs="David"/>
          <w:i/>
          <w:iCs/>
          <w:spacing w:val="2"/>
        </w:rPr>
        <w:t>maḫrû</w:t>
      </w:r>
      <w:proofErr w:type="spellEnd"/>
      <w:r w:rsidRPr="009D28A2">
        <w:rPr>
          <w:rFonts w:ascii="Times New Roman" w:hAnsi="Times New Roman" w:cs="David"/>
          <w:spacing w:val="2"/>
          <w:lang w:val="en-US"/>
        </w:rPr>
        <w:t xml:space="preserve"> (rendered here: ‘former’) can also signify ‘preeminent’</w:t>
      </w:r>
      <w:r w:rsidR="00A63C94">
        <w:rPr>
          <w:rFonts w:ascii="Times New Roman" w:hAnsi="Times New Roman" w:cs="David"/>
          <w:spacing w:val="2"/>
          <w:lang w:val="en-US"/>
        </w:rPr>
        <w:t>;</w:t>
      </w:r>
      <w:r w:rsidRPr="009D28A2">
        <w:rPr>
          <w:rFonts w:ascii="Times New Roman" w:hAnsi="Times New Roman" w:cs="David"/>
          <w:spacing w:val="2"/>
          <w:lang w:val="en-US"/>
        </w:rPr>
        <w:t xml:space="preserve"> see</w:t>
      </w:r>
      <w:r w:rsidR="00A63C94">
        <w:rPr>
          <w:rFonts w:ascii="Times New Roman" w:hAnsi="Times New Roman" w:cs="David"/>
          <w:spacing w:val="2"/>
          <w:lang w:val="en-US"/>
        </w:rPr>
        <w:t>:</w:t>
      </w:r>
      <w:r w:rsidRPr="009D28A2">
        <w:rPr>
          <w:rFonts w:ascii="Times New Roman" w:hAnsi="Times New Roman" w:cs="David"/>
          <w:spacing w:val="2"/>
        </w:rPr>
        <w:t>.</w:t>
      </w:r>
    </w:p>
  </w:footnote>
  <w:footnote w:id="34">
    <w:p w14:paraId="1B101EA1" w14:textId="44E73F69"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קשה למצוא היום חוקרים המבטלים קשר תולדי זה, אולם יש הסבורים כי מקור הסיפור במסופוטמיה ומשם ירשוהו שאר תרבויות המזרח הקדום (כך, לדוגמא</w:t>
      </w:r>
      <w:r w:rsidR="00A63C94">
        <w:rPr>
          <w:rFonts w:ascii="Times New Roman" w:hAnsi="Times New Roman" w:cs="David" w:hint="cs"/>
          <w:rtl/>
        </w:rPr>
        <w:t>...</w:t>
      </w:r>
      <w:r w:rsidRPr="009D28A2">
        <w:rPr>
          <w:rFonts w:ascii="Times New Roman" w:hAnsi="Times New Roman" w:cs="David" w:hint="cs"/>
          <w:rtl/>
        </w:rPr>
        <w:t>), ואילו אחרים סבורים כי מקורו בחוף הים התיכון, ובני מסופוטמיה ירשוהו לקראת סוף האלף השני</w:t>
      </w:r>
      <w:r w:rsidR="00A63C94">
        <w:rPr>
          <w:rFonts w:ascii="Times New Roman" w:hAnsi="Times New Roman" w:cs="David" w:hint="cs"/>
          <w:rtl/>
        </w:rPr>
        <w:t xml:space="preserve"> </w:t>
      </w:r>
      <w:r w:rsidR="00A63C94">
        <w:rPr>
          <w:rFonts w:ascii="Times New Roman" w:hAnsi="Times New Roman" w:cs="David"/>
          <w:rtl/>
        </w:rPr>
        <w:t>–</w:t>
      </w:r>
      <w:r w:rsidR="00A63C94">
        <w:rPr>
          <w:rFonts w:ascii="Times New Roman" w:hAnsi="Times New Roman" w:cs="David" w:hint="cs"/>
          <w:rtl/>
        </w:rPr>
        <w:t xml:space="preserve"> </w:t>
      </w:r>
      <w:r w:rsidRPr="009D28A2">
        <w:rPr>
          <w:rFonts w:ascii="Times New Roman" w:hAnsi="Times New Roman" w:cs="David" w:hint="cs"/>
          <w:rtl/>
        </w:rPr>
        <w:t>תחילת האלף הראשון לפנה"ס (כך, לדוגמא</w:t>
      </w:r>
      <w:r w:rsidR="00A63C94">
        <w:rPr>
          <w:rFonts w:ascii="Times New Roman" w:hAnsi="Times New Roman" w:cs="David" w:hint="cs"/>
          <w:rtl/>
        </w:rPr>
        <w:t>...</w:t>
      </w:r>
      <w:r w:rsidRPr="009D28A2">
        <w:rPr>
          <w:rFonts w:ascii="Times New Roman" w:hAnsi="Times New Roman" w:cs="David" w:hint="cs"/>
          <w:rtl/>
        </w:rPr>
        <w:t xml:space="preserve">). </w:t>
      </w:r>
      <w:r w:rsidRPr="009D28A2">
        <w:rPr>
          <w:rFonts w:ascii="Times New Roman" w:hAnsi="Times New Roman" w:cs="David" w:hint="cs"/>
          <w:rtl/>
        </w:rPr>
        <w:t>עדויות רבות ב</w:t>
      </w:r>
      <w:proofErr w:type="spellStart"/>
      <w:r w:rsidR="00060E61">
        <w:rPr>
          <w:rFonts w:ascii="Times New Roman" w:hAnsi="Times New Roman" w:cs="David" w:hint="cs"/>
        </w:rPr>
        <w:t>Enūma</w:t>
      </w:r>
      <w:proofErr w:type="spellEnd"/>
      <w:r w:rsidR="00060E61">
        <w:rPr>
          <w:rFonts w:ascii="Times New Roman" w:hAnsi="Times New Roman" w:cs="David" w:hint="cs"/>
        </w:rPr>
        <w:t xml:space="preserve"> </w:t>
      </w:r>
      <w:proofErr w:type="spellStart"/>
      <w:r w:rsidR="00060E61">
        <w:rPr>
          <w:rFonts w:ascii="Times New Roman" w:hAnsi="Times New Roman" w:cs="David" w:hint="cs"/>
        </w:rPr>
        <w:t>Eliš</w:t>
      </w:r>
      <w:proofErr w:type="spellEnd"/>
      <w:r w:rsidRPr="009D28A2">
        <w:rPr>
          <w:rFonts w:ascii="Times New Roman" w:hAnsi="Times New Roman" w:cs="David" w:hint="cs"/>
          <w:rtl/>
        </w:rPr>
        <w:t xml:space="preserve"> ובמקבילותיה מטות את הכף לטובת הדעה השנייה (ראו אצל המנויים לעיל), ואותן עשויה לחזק עוד הטענה המובעת במחקר זה.</w:t>
      </w:r>
    </w:p>
  </w:footnote>
  <w:footnote w:id="35">
    <w:p w14:paraId="0D6EAD20" w14:textId="04C3A45F" w:rsidR="00ED5918" w:rsidRPr="009D28A2" w:rsidRDefault="00ED5918" w:rsidP="009D28A2">
      <w:pPr>
        <w:pStyle w:val="FootnoteText"/>
        <w:bidi/>
        <w:spacing w:line="360" w:lineRule="auto"/>
        <w:rPr>
          <w:rFonts w:ascii="Times New Roman" w:hAnsi="Times New Roman" w:cs="David"/>
          <w:rtl/>
        </w:rPr>
      </w:pPr>
      <w:r w:rsidRPr="009D28A2">
        <w:rPr>
          <w:rStyle w:val="FootnoteReference"/>
          <w:rFonts w:ascii="Times New Roman" w:hAnsi="Times New Roman" w:cs="David"/>
        </w:rPr>
        <w:footnoteRef/>
      </w:r>
      <w:r w:rsidRPr="009D28A2">
        <w:rPr>
          <w:rFonts w:ascii="Times New Roman" w:hAnsi="Times New Roman" w:cs="David"/>
        </w:rPr>
        <w:t xml:space="preserve"> </w:t>
      </w:r>
      <w:r w:rsidRPr="009D28A2">
        <w:rPr>
          <w:rFonts w:ascii="Times New Roman" w:hAnsi="Times New Roman" w:cs="David" w:hint="cs"/>
          <w:rtl/>
        </w:rPr>
        <w:t xml:space="preserve">לרשימת </w:t>
      </w:r>
      <w:r w:rsidRPr="009D28A2">
        <w:rPr>
          <w:rFonts w:ascii="Times New Roman" w:hAnsi="Times New Roman" w:cs="David" w:hint="cs"/>
          <w:rtl/>
        </w:rPr>
        <w:t xml:space="preserve">השמות כמקור נפרד, אשר נוסף כחטיבה נבדלת לעלילת </w:t>
      </w:r>
      <w:proofErr w:type="spellStart"/>
      <w:r w:rsidR="00060E61">
        <w:rPr>
          <w:rFonts w:ascii="Times New Roman" w:hAnsi="Times New Roman" w:cs="David" w:hint="cs"/>
        </w:rPr>
        <w:t>Enūma</w:t>
      </w:r>
      <w:proofErr w:type="spellEnd"/>
      <w:r w:rsidR="00060E61">
        <w:rPr>
          <w:rFonts w:ascii="Times New Roman" w:hAnsi="Times New Roman" w:cs="David" w:hint="cs"/>
        </w:rPr>
        <w:t xml:space="preserve"> </w:t>
      </w:r>
      <w:proofErr w:type="spellStart"/>
      <w:r w:rsidR="00060E61">
        <w:rPr>
          <w:rFonts w:ascii="Times New Roman" w:hAnsi="Times New Roman" w:cs="David" w:hint="cs"/>
        </w:rPr>
        <w:t>Eliš</w:t>
      </w:r>
      <w:proofErr w:type="spellEnd"/>
      <w:r w:rsidRPr="009D28A2">
        <w:rPr>
          <w:rFonts w:ascii="Times New Roman" w:hAnsi="Times New Roman" w:cs="David" w:hint="cs"/>
          <w:rtl/>
        </w:rPr>
        <w:t xml:space="preserve"> בשלבי התהוות היצירה, ראו</w:t>
      </w:r>
      <w:r w:rsidR="00A63C94">
        <w:rPr>
          <w:rFonts w:ascii="Times New Roman" w:hAnsi="Times New Roman" w:cs="David"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E3867"/>
    <w:multiLevelType w:val="hybridMultilevel"/>
    <w:tmpl w:val="9EB880B2"/>
    <w:lvl w:ilvl="0" w:tplc="931ABFF0">
      <w:start w:val="1"/>
      <w:numFmt w:val="upperLetter"/>
      <w:lvlText w:val="%1."/>
      <w:lvlJc w:val="left"/>
      <w:pPr>
        <w:ind w:left="720" w:hanging="360"/>
      </w:pPr>
      <w:rPr>
        <w:rFonts w:ascii="Calibri" w:hAnsi="Calibri" w:cs="Calibri" w:hint="default"/>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8C3D4A"/>
    <w:multiLevelType w:val="hybridMultilevel"/>
    <w:tmpl w:val="3C0AA4F2"/>
    <w:lvl w:ilvl="0" w:tplc="E47293DE">
      <w:start w:val="1"/>
      <w:numFmt w:val="hebrew1"/>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2" w15:restartNumberingAfterBreak="0">
    <w:nsid w:val="64782A63"/>
    <w:multiLevelType w:val="hybridMultilevel"/>
    <w:tmpl w:val="E3D86CE4"/>
    <w:lvl w:ilvl="0" w:tplc="DE46D37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CD31BCB"/>
    <w:multiLevelType w:val="hybridMultilevel"/>
    <w:tmpl w:val="FB86EA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AA4448C"/>
    <w:multiLevelType w:val="hybridMultilevel"/>
    <w:tmpl w:val="06207CD4"/>
    <w:lvl w:ilvl="0" w:tplc="22186C94">
      <w:start w:val="1"/>
      <w:numFmt w:val="hebrew1"/>
      <w:lvlText w:val="%1."/>
      <w:lvlJc w:val="left"/>
      <w:pPr>
        <w:ind w:left="783" w:hanging="360"/>
      </w:pPr>
      <w:rPr>
        <w:rFonts w:hint="default"/>
      </w:rPr>
    </w:lvl>
    <w:lvl w:ilvl="1" w:tplc="20000019" w:tentative="1">
      <w:start w:val="1"/>
      <w:numFmt w:val="lowerLetter"/>
      <w:lvlText w:val="%2."/>
      <w:lvlJc w:val="left"/>
      <w:pPr>
        <w:ind w:left="1503" w:hanging="360"/>
      </w:pPr>
    </w:lvl>
    <w:lvl w:ilvl="2" w:tplc="2000001B" w:tentative="1">
      <w:start w:val="1"/>
      <w:numFmt w:val="lowerRoman"/>
      <w:lvlText w:val="%3."/>
      <w:lvlJc w:val="right"/>
      <w:pPr>
        <w:ind w:left="2223" w:hanging="180"/>
      </w:pPr>
    </w:lvl>
    <w:lvl w:ilvl="3" w:tplc="2000000F" w:tentative="1">
      <w:start w:val="1"/>
      <w:numFmt w:val="decimal"/>
      <w:lvlText w:val="%4."/>
      <w:lvlJc w:val="left"/>
      <w:pPr>
        <w:ind w:left="2943" w:hanging="360"/>
      </w:pPr>
    </w:lvl>
    <w:lvl w:ilvl="4" w:tplc="20000019" w:tentative="1">
      <w:start w:val="1"/>
      <w:numFmt w:val="lowerLetter"/>
      <w:lvlText w:val="%5."/>
      <w:lvlJc w:val="left"/>
      <w:pPr>
        <w:ind w:left="3663" w:hanging="360"/>
      </w:pPr>
    </w:lvl>
    <w:lvl w:ilvl="5" w:tplc="2000001B" w:tentative="1">
      <w:start w:val="1"/>
      <w:numFmt w:val="lowerRoman"/>
      <w:lvlText w:val="%6."/>
      <w:lvlJc w:val="right"/>
      <w:pPr>
        <w:ind w:left="4383" w:hanging="180"/>
      </w:pPr>
    </w:lvl>
    <w:lvl w:ilvl="6" w:tplc="2000000F" w:tentative="1">
      <w:start w:val="1"/>
      <w:numFmt w:val="decimal"/>
      <w:lvlText w:val="%7."/>
      <w:lvlJc w:val="left"/>
      <w:pPr>
        <w:ind w:left="5103" w:hanging="360"/>
      </w:pPr>
    </w:lvl>
    <w:lvl w:ilvl="7" w:tplc="20000019" w:tentative="1">
      <w:start w:val="1"/>
      <w:numFmt w:val="lowerLetter"/>
      <w:lvlText w:val="%8."/>
      <w:lvlJc w:val="left"/>
      <w:pPr>
        <w:ind w:left="5823" w:hanging="360"/>
      </w:pPr>
    </w:lvl>
    <w:lvl w:ilvl="8" w:tplc="2000001B" w:tentative="1">
      <w:start w:val="1"/>
      <w:numFmt w:val="lowerRoman"/>
      <w:lvlText w:val="%9."/>
      <w:lvlJc w:val="right"/>
      <w:pPr>
        <w:ind w:left="6543"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BA"/>
    <w:rsid w:val="00010551"/>
    <w:rsid w:val="00011E3B"/>
    <w:rsid w:val="000142AA"/>
    <w:rsid w:val="00022277"/>
    <w:rsid w:val="00026A6C"/>
    <w:rsid w:val="0002760D"/>
    <w:rsid w:val="00031FA7"/>
    <w:rsid w:val="000363BF"/>
    <w:rsid w:val="0004107C"/>
    <w:rsid w:val="000427D7"/>
    <w:rsid w:val="00045164"/>
    <w:rsid w:val="00060E61"/>
    <w:rsid w:val="00061779"/>
    <w:rsid w:val="0006594B"/>
    <w:rsid w:val="00065EFF"/>
    <w:rsid w:val="00071853"/>
    <w:rsid w:val="0007580E"/>
    <w:rsid w:val="000813B1"/>
    <w:rsid w:val="00082AE7"/>
    <w:rsid w:val="000870D2"/>
    <w:rsid w:val="00090D3B"/>
    <w:rsid w:val="00091C4E"/>
    <w:rsid w:val="0009271A"/>
    <w:rsid w:val="000B212B"/>
    <w:rsid w:val="000B3D2D"/>
    <w:rsid w:val="000B545B"/>
    <w:rsid w:val="000C0036"/>
    <w:rsid w:val="000C107A"/>
    <w:rsid w:val="000C55A5"/>
    <w:rsid w:val="000D31B3"/>
    <w:rsid w:val="000E544D"/>
    <w:rsid w:val="000E557A"/>
    <w:rsid w:val="000F0464"/>
    <w:rsid w:val="000F2BE5"/>
    <w:rsid w:val="00101A22"/>
    <w:rsid w:val="0010343C"/>
    <w:rsid w:val="00104696"/>
    <w:rsid w:val="001046C0"/>
    <w:rsid w:val="00104748"/>
    <w:rsid w:val="0011654C"/>
    <w:rsid w:val="00120A9E"/>
    <w:rsid w:val="00121404"/>
    <w:rsid w:val="001234FD"/>
    <w:rsid w:val="00124394"/>
    <w:rsid w:val="0012643A"/>
    <w:rsid w:val="001352E7"/>
    <w:rsid w:val="0013688A"/>
    <w:rsid w:val="00140C4F"/>
    <w:rsid w:val="00141152"/>
    <w:rsid w:val="001443DA"/>
    <w:rsid w:val="00147A85"/>
    <w:rsid w:val="00161F4B"/>
    <w:rsid w:val="00181EE4"/>
    <w:rsid w:val="00182343"/>
    <w:rsid w:val="0018738F"/>
    <w:rsid w:val="0019233D"/>
    <w:rsid w:val="00193DEE"/>
    <w:rsid w:val="00197340"/>
    <w:rsid w:val="001A1B02"/>
    <w:rsid w:val="001B5070"/>
    <w:rsid w:val="001C09DC"/>
    <w:rsid w:val="001C4131"/>
    <w:rsid w:val="001D57B5"/>
    <w:rsid w:val="001F15B3"/>
    <w:rsid w:val="001F43D3"/>
    <w:rsid w:val="00205355"/>
    <w:rsid w:val="00214A5D"/>
    <w:rsid w:val="00221F59"/>
    <w:rsid w:val="00231F25"/>
    <w:rsid w:val="00232E45"/>
    <w:rsid w:val="00237CCB"/>
    <w:rsid w:val="00240D86"/>
    <w:rsid w:val="00255B37"/>
    <w:rsid w:val="00256D46"/>
    <w:rsid w:val="00257865"/>
    <w:rsid w:val="002605A4"/>
    <w:rsid w:val="00266D38"/>
    <w:rsid w:val="002723A6"/>
    <w:rsid w:val="002765EB"/>
    <w:rsid w:val="00281511"/>
    <w:rsid w:val="00290653"/>
    <w:rsid w:val="00293E79"/>
    <w:rsid w:val="00293F4F"/>
    <w:rsid w:val="00294CFF"/>
    <w:rsid w:val="002A254A"/>
    <w:rsid w:val="002A41A8"/>
    <w:rsid w:val="002A50A6"/>
    <w:rsid w:val="002A55FA"/>
    <w:rsid w:val="002C5B9B"/>
    <w:rsid w:val="002C602A"/>
    <w:rsid w:val="002C6DE0"/>
    <w:rsid w:val="002D64EF"/>
    <w:rsid w:val="002D7717"/>
    <w:rsid w:val="002E0F16"/>
    <w:rsid w:val="002E380F"/>
    <w:rsid w:val="002E57EF"/>
    <w:rsid w:val="002F323A"/>
    <w:rsid w:val="002F3C82"/>
    <w:rsid w:val="00307801"/>
    <w:rsid w:val="00307CA4"/>
    <w:rsid w:val="003164DB"/>
    <w:rsid w:val="003176F4"/>
    <w:rsid w:val="00324505"/>
    <w:rsid w:val="00330945"/>
    <w:rsid w:val="00334E98"/>
    <w:rsid w:val="00336B7C"/>
    <w:rsid w:val="00341323"/>
    <w:rsid w:val="003453C5"/>
    <w:rsid w:val="003522D7"/>
    <w:rsid w:val="00353B64"/>
    <w:rsid w:val="0036364A"/>
    <w:rsid w:val="0036367A"/>
    <w:rsid w:val="00375069"/>
    <w:rsid w:val="00376831"/>
    <w:rsid w:val="00383B80"/>
    <w:rsid w:val="003935B5"/>
    <w:rsid w:val="003A38C8"/>
    <w:rsid w:val="003A6098"/>
    <w:rsid w:val="003B0202"/>
    <w:rsid w:val="003B104F"/>
    <w:rsid w:val="003B1C18"/>
    <w:rsid w:val="003C415D"/>
    <w:rsid w:val="003C46BC"/>
    <w:rsid w:val="003C6311"/>
    <w:rsid w:val="003D49EF"/>
    <w:rsid w:val="003D729C"/>
    <w:rsid w:val="003F4462"/>
    <w:rsid w:val="003F76AC"/>
    <w:rsid w:val="003F794A"/>
    <w:rsid w:val="003F7964"/>
    <w:rsid w:val="00400927"/>
    <w:rsid w:val="004020A3"/>
    <w:rsid w:val="00414F25"/>
    <w:rsid w:val="00416DB3"/>
    <w:rsid w:val="00426777"/>
    <w:rsid w:val="00426BFD"/>
    <w:rsid w:val="00427A68"/>
    <w:rsid w:val="004326C5"/>
    <w:rsid w:val="0043694E"/>
    <w:rsid w:val="00436BC2"/>
    <w:rsid w:val="00440F5A"/>
    <w:rsid w:val="00442ADE"/>
    <w:rsid w:val="00445A42"/>
    <w:rsid w:val="00446976"/>
    <w:rsid w:val="004507F3"/>
    <w:rsid w:val="00452EA9"/>
    <w:rsid w:val="004544FF"/>
    <w:rsid w:val="004577F8"/>
    <w:rsid w:val="00465931"/>
    <w:rsid w:val="004726C2"/>
    <w:rsid w:val="00474847"/>
    <w:rsid w:val="00474DDC"/>
    <w:rsid w:val="00476CAE"/>
    <w:rsid w:val="00481307"/>
    <w:rsid w:val="00485EE6"/>
    <w:rsid w:val="00495B5E"/>
    <w:rsid w:val="004A03E2"/>
    <w:rsid w:val="004A5CF3"/>
    <w:rsid w:val="004A67F1"/>
    <w:rsid w:val="004A7B8D"/>
    <w:rsid w:val="004B1944"/>
    <w:rsid w:val="004B2102"/>
    <w:rsid w:val="004B4EE0"/>
    <w:rsid w:val="004C0470"/>
    <w:rsid w:val="004C6B4E"/>
    <w:rsid w:val="004D2848"/>
    <w:rsid w:val="004D56EE"/>
    <w:rsid w:val="004D65A1"/>
    <w:rsid w:val="004D6A29"/>
    <w:rsid w:val="004E0287"/>
    <w:rsid w:val="004E2356"/>
    <w:rsid w:val="004E73B1"/>
    <w:rsid w:val="004E7D1A"/>
    <w:rsid w:val="004F2DAD"/>
    <w:rsid w:val="004F4EC8"/>
    <w:rsid w:val="004F750F"/>
    <w:rsid w:val="00502489"/>
    <w:rsid w:val="00502F95"/>
    <w:rsid w:val="00505A61"/>
    <w:rsid w:val="00511927"/>
    <w:rsid w:val="00513427"/>
    <w:rsid w:val="00516151"/>
    <w:rsid w:val="005227AC"/>
    <w:rsid w:val="00523D8F"/>
    <w:rsid w:val="005371D2"/>
    <w:rsid w:val="005436B1"/>
    <w:rsid w:val="00553DE8"/>
    <w:rsid w:val="005666DF"/>
    <w:rsid w:val="00573BF1"/>
    <w:rsid w:val="00576BA7"/>
    <w:rsid w:val="00577C80"/>
    <w:rsid w:val="005825A6"/>
    <w:rsid w:val="00585A4C"/>
    <w:rsid w:val="00586E1B"/>
    <w:rsid w:val="00593EE5"/>
    <w:rsid w:val="00596311"/>
    <w:rsid w:val="005A08E3"/>
    <w:rsid w:val="005B1050"/>
    <w:rsid w:val="005B2AB6"/>
    <w:rsid w:val="005B4C33"/>
    <w:rsid w:val="005B7F49"/>
    <w:rsid w:val="005C0BBD"/>
    <w:rsid w:val="005C547B"/>
    <w:rsid w:val="005D04B2"/>
    <w:rsid w:val="005D25DF"/>
    <w:rsid w:val="005D66ED"/>
    <w:rsid w:val="005E7C70"/>
    <w:rsid w:val="005F3B9D"/>
    <w:rsid w:val="005F4303"/>
    <w:rsid w:val="006035F5"/>
    <w:rsid w:val="00612311"/>
    <w:rsid w:val="00616789"/>
    <w:rsid w:val="00623604"/>
    <w:rsid w:val="006245FD"/>
    <w:rsid w:val="00627E84"/>
    <w:rsid w:val="00632692"/>
    <w:rsid w:val="006330F5"/>
    <w:rsid w:val="00635AB8"/>
    <w:rsid w:val="00637075"/>
    <w:rsid w:val="006376EA"/>
    <w:rsid w:val="00637860"/>
    <w:rsid w:val="00644273"/>
    <w:rsid w:val="006556CF"/>
    <w:rsid w:val="00663F69"/>
    <w:rsid w:val="006711B4"/>
    <w:rsid w:val="00684404"/>
    <w:rsid w:val="00687A9E"/>
    <w:rsid w:val="00687F73"/>
    <w:rsid w:val="00693A70"/>
    <w:rsid w:val="006A038E"/>
    <w:rsid w:val="006A1650"/>
    <w:rsid w:val="006C05E4"/>
    <w:rsid w:val="006D05C9"/>
    <w:rsid w:val="006E59EA"/>
    <w:rsid w:val="006E6D5E"/>
    <w:rsid w:val="006F4438"/>
    <w:rsid w:val="006F76BE"/>
    <w:rsid w:val="007038A2"/>
    <w:rsid w:val="00704442"/>
    <w:rsid w:val="0070531A"/>
    <w:rsid w:val="0070658B"/>
    <w:rsid w:val="00707B7D"/>
    <w:rsid w:val="00714271"/>
    <w:rsid w:val="007276D6"/>
    <w:rsid w:val="0073218C"/>
    <w:rsid w:val="00737986"/>
    <w:rsid w:val="00741CC6"/>
    <w:rsid w:val="007463BC"/>
    <w:rsid w:val="00752F27"/>
    <w:rsid w:val="00753ED1"/>
    <w:rsid w:val="00754C3F"/>
    <w:rsid w:val="00763C6A"/>
    <w:rsid w:val="00764DAC"/>
    <w:rsid w:val="00770E2A"/>
    <w:rsid w:val="00772918"/>
    <w:rsid w:val="00773C48"/>
    <w:rsid w:val="00775EA1"/>
    <w:rsid w:val="007919CE"/>
    <w:rsid w:val="007974DC"/>
    <w:rsid w:val="007B0AB1"/>
    <w:rsid w:val="007B1D52"/>
    <w:rsid w:val="007B2419"/>
    <w:rsid w:val="007B7B95"/>
    <w:rsid w:val="007D16FB"/>
    <w:rsid w:val="007D1F69"/>
    <w:rsid w:val="007E2556"/>
    <w:rsid w:val="007E3021"/>
    <w:rsid w:val="007E44DE"/>
    <w:rsid w:val="007E591D"/>
    <w:rsid w:val="007E5EE8"/>
    <w:rsid w:val="007E72DE"/>
    <w:rsid w:val="007E777B"/>
    <w:rsid w:val="007F65C1"/>
    <w:rsid w:val="0080039F"/>
    <w:rsid w:val="00802310"/>
    <w:rsid w:val="0080513F"/>
    <w:rsid w:val="008062BA"/>
    <w:rsid w:val="008129D5"/>
    <w:rsid w:val="008139F8"/>
    <w:rsid w:val="00815788"/>
    <w:rsid w:val="008169E9"/>
    <w:rsid w:val="00816D00"/>
    <w:rsid w:val="00821719"/>
    <w:rsid w:val="00824FD8"/>
    <w:rsid w:val="00825D6E"/>
    <w:rsid w:val="0083038D"/>
    <w:rsid w:val="0083223D"/>
    <w:rsid w:val="008346F8"/>
    <w:rsid w:val="008374A5"/>
    <w:rsid w:val="008460B4"/>
    <w:rsid w:val="00852305"/>
    <w:rsid w:val="00854B83"/>
    <w:rsid w:val="008621EB"/>
    <w:rsid w:val="0087414D"/>
    <w:rsid w:val="00877199"/>
    <w:rsid w:val="008774B7"/>
    <w:rsid w:val="00881420"/>
    <w:rsid w:val="0088301E"/>
    <w:rsid w:val="0088544E"/>
    <w:rsid w:val="00886459"/>
    <w:rsid w:val="008874D7"/>
    <w:rsid w:val="00893B21"/>
    <w:rsid w:val="00894253"/>
    <w:rsid w:val="008958C5"/>
    <w:rsid w:val="00895C40"/>
    <w:rsid w:val="008A095D"/>
    <w:rsid w:val="008B3820"/>
    <w:rsid w:val="008B7F43"/>
    <w:rsid w:val="008C209E"/>
    <w:rsid w:val="008C2A47"/>
    <w:rsid w:val="008E5C41"/>
    <w:rsid w:val="008F740E"/>
    <w:rsid w:val="00903AF4"/>
    <w:rsid w:val="00906A3F"/>
    <w:rsid w:val="00907F94"/>
    <w:rsid w:val="00910ED2"/>
    <w:rsid w:val="009151B3"/>
    <w:rsid w:val="009205EF"/>
    <w:rsid w:val="00925202"/>
    <w:rsid w:val="00934505"/>
    <w:rsid w:val="00945C53"/>
    <w:rsid w:val="00947C50"/>
    <w:rsid w:val="009607DA"/>
    <w:rsid w:val="009619D2"/>
    <w:rsid w:val="00961A45"/>
    <w:rsid w:val="00967449"/>
    <w:rsid w:val="00967DBB"/>
    <w:rsid w:val="009766EC"/>
    <w:rsid w:val="00985723"/>
    <w:rsid w:val="009870CB"/>
    <w:rsid w:val="0099080E"/>
    <w:rsid w:val="00992E9F"/>
    <w:rsid w:val="00994B26"/>
    <w:rsid w:val="009A7498"/>
    <w:rsid w:val="009B0AA4"/>
    <w:rsid w:val="009B6743"/>
    <w:rsid w:val="009B7871"/>
    <w:rsid w:val="009B7CAF"/>
    <w:rsid w:val="009C4C34"/>
    <w:rsid w:val="009D28A2"/>
    <w:rsid w:val="009D4CF9"/>
    <w:rsid w:val="009E16EF"/>
    <w:rsid w:val="009E5A25"/>
    <w:rsid w:val="009F5331"/>
    <w:rsid w:val="00A01DDA"/>
    <w:rsid w:val="00A07173"/>
    <w:rsid w:val="00A10FC3"/>
    <w:rsid w:val="00A13A6F"/>
    <w:rsid w:val="00A30166"/>
    <w:rsid w:val="00A32824"/>
    <w:rsid w:val="00A35AF4"/>
    <w:rsid w:val="00A4133D"/>
    <w:rsid w:val="00A41F15"/>
    <w:rsid w:val="00A4550E"/>
    <w:rsid w:val="00A47113"/>
    <w:rsid w:val="00A52969"/>
    <w:rsid w:val="00A54281"/>
    <w:rsid w:val="00A63C94"/>
    <w:rsid w:val="00A6421C"/>
    <w:rsid w:val="00A64FA6"/>
    <w:rsid w:val="00A65109"/>
    <w:rsid w:val="00A659BD"/>
    <w:rsid w:val="00A76DE5"/>
    <w:rsid w:val="00A8066E"/>
    <w:rsid w:val="00A81A44"/>
    <w:rsid w:val="00A83F22"/>
    <w:rsid w:val="00A8538E"/>
    <w:rsid w:val="00A85687"/>
    <w:rsid w:val="00A85A20"/>
    <w:rsid w:val="00A90502"/>
    <w:rsid w:val="00A9056D"/>
    <w:rsid w:val="00A957B3"/>
    <w:rsid w:val="00A95B4A"/>
    <w:rsid w:val="00AB09C6"/>
    <w:rsid w:val="00AC0A6B"/>
    <w:rsid w:val="00AC1F65"/>
    <w:rsid w:val="00AC4965"/>
    <w:rsid w:val="00AD1F8B"/>
    <w:rsid w:val="00AD3617"/>
    <w:rsid w:val="00AD3C83"/>
    <w:rsid w:val="00AE6E3B"/>
    <w:rsid w:val="00AE72E5"/>
    <w:rsid w:val="00AF3662"/>
    <w:rsid w:val="00AF4C78"/>
    <w:rsid w:val="00B02D48"/>
    <w:rsid w:val="00B0633C"/>
    <w:rsid w:val="00B07969"/>
    <w:rsid w:val="00B10F8C"/>
    <w:rsid w:val="00B13099"/>
    <w:rsid w:val="00B13DCA"/>
    <w:rsid w:val="00B14CCD"/>
    <w:rsid w:val="00B14D84"/>
    <w:rsid w:val="00B158E8"/>
    <w:rsid w:val="00B20956"/>
    <w:rsid w:val="00B20A88"/>
    <w:rsid w:val="00B27178"/>
    <w:rsid w:val="00B308D1"/>
    <w:rsid w:val="00B35FCF"/>
    <w:rsid w:val="00B40A8D"/>
    <w:rsid w:val="00B42281"/>
    <w:rsid w:val="00B46EF0"/>
    <w:rsid w:val="00B50E8D"/>
    <w:rsid w:val="00B52458"/>
    <w:rsid w:val="00B53840"/>
    <w:rsid w:val="00B57D29"/>
    <w:rsid w:val="00B648E5"/>
    <w:rsid w:val="00B66F60"/>
    <w:rsid w:val="00B72E3C"/>
    <w:rsid w:val="00B73809"/>
    <w:rsid w:val="00B742F5"/>
    <w:rsid w:val="00B74FB4"/>
    <w:rsid w:val="00B77B94"/>
    <w:rsid w:val="00B8264A"/>
    <w:rsid w:val="00B90CA3"/>
    <w:rsid w:val="00B92993"/>
    <w:rsid w:val="00B93587"/>
    <w:rsid w:val="00BC6379"/>
    <w:rsid w:val="00BD097C"/>
    <w:rsid w:val="00BE1519"/>
    <w:rsid w:val="00BE25CB"/>
    <w:rsid w:val="00BF68FD"/>
    <w:rsid w:val="00BF6DB8"/>
    <w:rsid w:val="00C04690"/>
    <w:rsid w:val="00C0607A"/>
    <w:rsid w:val="00C0763E"/>
    <w:rsid w:val="00C23DC4"/>
    <w:rsid w:val="00C27D25"/>
    <w:rsid w:val="00C33291"/>
    <w:rsid w:val="00C356F5"/>
    <w:rsid w:val="00C37938"/>
    <w:rsid w:val="00C47DA8"/>
    <w:rsid w:val="00C533D1"/>
    <w:rsid w:val="00C70271"/>
    <w:rsid w:val="00C72D7B"/>
    <w:rsid w:val="00C7441B"/>
    <w:rsid w:val="00C758FF"/>
    <w:rsid w:val="00C81401"/>
    <w:rsid w:val="00C855A2"/>
    <w:rsid w:val="00C91DBC"/>
    <w:rsid w:val="00C91E63"/>
    <w:rsid w:val="00CA2780"/>
    <w:rsid w:val="00CA4D53"/>
    <w:rsid w:val="00CA705B"/>
    <w:rsid w:val="00CB02AB"/>
    <w:rsid w:val="00CB40F1"/>
    <w:rsid w:val="00CB6164"/>
    <w:rsid w:val="00CB6954"/>
    <w:rsid w:val="00CB790B"/>
    <w:rsid w:val="00CC1B2F"/>
    <w:rsid w:val="00CC77A7"/>
    <w:rsid w:val="00CE1D37"/>
    <w:rsid w:val="00CE4D3B"/>
    <w:rsid w:val="00CE74A5"/>
    <w:rsid w:val="00CF245D"/>
    <w:rsid w:val="00CF25F1"/>
    <w:rsid w:val="00D001E6"/>
    <w:rsid w:val="00D0187E"/>
    <w:rsid w:val="00D029D7"/>
    <w:rsid w:val="00D0425E"/>
    <w:rsid w:val="00D04AEE"/>
    <w:rsid w:val="00D07414"/>
    <w:rsid w:val="00D11718"/>
    <w:rsid w:val="00D140BB"/>
    <w:rsid w:val="00D302AA"/>
    <w:rsid w:val="00D34AB2"/>
    <w:rsid w:val="00D36B3D"/>
    <w:rsid w:val="00D37E03"/>
    <w:rsid w:val="00D4108C"/>
    <w:rsid w:val="00D4376C"/>
    <w:rsid w:val="00D45F34"/>
    <w:rsid w:val="00D556FE"/>
    <w:rsid w:val="00D65807"/>
    <w:rsid w:val="00D67A64"/>
    <w:rsid w:val="00D729C6"/>
    <w:rsid w:val="00D734DE"/>
    <w:rsid w:val="00D80706"/>
    <w:rsid w:val="00D80FC5"/>
    <w:rsid w:val="00D8670E"/>
    <w:rsid w:val="00D90389"/>
    <w:rsid w:val="00D916FA"/>
    <w:rsid w:val="00D9457B"/>
    <w:rsid w:val="00DA2C0D"/>
    <w:rsid w:val="00DA6646"/>
    <w:rsid w:val="00DA6BA6"/>
    <w:rsid w:val="00DB3A45"/>
    <w:rsid w:val="00DB6011"/>
    <w:rsid w:val="00DC563D"/>
    <w:rsid w:val="00DD5662"/>
    <w:rsid w:val="00DD73A5"/>
    <w:rsid w:val="00DE101D"/>
    <w:rsid w:val="00DE12B6"/>
    <w:rsid w:val="00DE275D"/>
    <w:rsid w:val="00DE468C"/>
    <w:rsid w:val="00DE5193"/>
    <w:rsid w:val="00DE718E"/>
    <w:rsid w:val="00E0106E"/>
    <w:rsid w:val="00E01FDA"/>
    <w:rsid w:val="00E07A9E"/>
    <w:rsid w:val="00E15924"/>
    <w:rsid w:val="00E2142C"/>
    <w:rsid w:val="00E22FA8"/>
    <w:rsid w:val="00E24349"/>
    <w:rsid w:val="00E2694A"/>
    <w:rsid w:val="00E275E9"/>
    <w:rsid w:val="00E35227"/>
    <w:rsid w:val="00E36DD7"/>
    <w:rsid w:val="00E41FF5"/>
    <w:rsid w:val="00E425F3"/>
    <w:rsid w:val="00E43405"/>
    <w:rsid w:val="00E43B1C"/>
    <w:rsid w:val="00E44FFF"/>
    <w:rsid w:val="00E50820"/>
    <w:rsid w:val="00E55E74"/>
    <w:rsid w:val="00E56653"/>
    <w:rsid w:val="00E61CF4"/>
    <w:rsid w:val="00E6533A"/>
    <w:rsid w:val="00E77013"/>
    <w:rsid w:val="00E7738C"/>
    <w:rsid w:val="00E804DF"/>
    <w:rsid w:val="00E8702B"/>
    <w:rsid w:val="00EA3367"/>
    <w:rsid w:val="00EB2164"/>
    <w:rsid w:val="00EB6B9E"/>
    <w:rsid w:val="00EB6C09"/>
    <w:rsid w:val="00EC009A"/>
    <w:rsid w:val="00EC4FF7"/>
    <w:rsid w:val="00EC7027"/>
    <w:rsid w:val="00ED0FF8"/>
    <w:rsid w:val="00ED1A7B"/>
    <w:rsid w:val="00ED46FC"/>
    <w:rsid w:val="00ED5918"/>
    <w:rsid w:val="00ED7DA5"/>
    <w:rsid w:val="00EE5FE3"/>
    <w:rsid w:val="00EF079C"/>
    <w:rsid w:val="00EF396E"/>
    <w:rsid w:val="00F007BA"/>
    <w:rsid w:val="00F00C78"/>
    <w:rsid w:val="00F040E3"/>
    <w:rsid w:val="00F12208"/>
    <w:rsid w:val="00F1692B"/>
    <w:rsid w:val="00F17120"/>
    <w:rsid w:val="00F22C41"/>
    <w:rsid w:val="00F30155"/>
    <w:rsid w:val="00F44CE4"/>
    <w:rsid w:val="00F533D1"/>
    <w:rsid w:val="00F6138C"/>
    <w:rsid w:val="00F70780"/>
    <w:rsid w:val="00F74B57"/>
    <w:rsid w:val="00F827F5"/>
    <w:rsid w:val="00F836F1"/>
    <w:rsid w:val="00F83CC6"/>
    <w:rsid w:val="00F8789A"/>
    <w:rsid w:val="00FA0215"/>
    <w:rsid w:val="00FA60F6"/>
    <w:rsid w:val="00FA665F"/>
    <w:rsid w:val="00FB00AF"/>
    <w:rsid w:val="00FC0A6B"/>
    <w:rsid w:val="00FC0BBC"/>
    <w:rsid w:val="00FD0EBA"/>
    <w:rsid w:val="00FD420A"/>
    <w:rsid w:val="00FE1B48"/>
    <w:rsid w:val="00FE5956"/>
    <w:rsid w:val="00FE63E1"/>
    <w:rsid w:val="00FF0E97"/>
    <w:rsid w:val="00FF49F2"/>
    <w:rsid w:val="00FF6EA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1D41"/>
  <w15:chartTrackingRefBased/>
  <w15:docId w15:val="{9187B41D-7344-4A62-BAC6-BB69C822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DE0"/>
    <w:pPr>
      <w:ind w:left="720"/>
      <w:contextualSpacing/>
    </w:pPr>
  </w:style>
  <w:style w:type="paragraph" w:styleId="FootnoteText">
    <w:name w:val="footnote text"/>
    <w:aliases w:val=" תו"/>
    <w:basedOn w:val="Normal"/>
    <w:link w:val="FootnoteTextChar"/>
    <w:unhideWhenUsed/>
    <w:rsid w:val="0011654C"/>
    <w:pPr>
      <w:spacing w:after="0" w:line="240" w:lineRule="auto"/>
    </w:pPr>
    <w:rPr>
      <w:sz w:val="20"/>
      <w:szCs w:val="20"/>
    </w:rPr>
  </w:style>
  <w:style w:type="character" w:customStyle="1" w:styleId="FootnoteTextChar">
    <w:name w:val="Footnote Text Char"/>
    <w:aliases w:val=" תו Char"/>
    <w:basedOn w:val="DefaultParagraphFont"/>
    <w:link w:val="FootnoteText"/>
    <w:rsid w:val="0011654C"/>
    <w:rPr>
      <w:sz w:val="20"/>
      <w:szCs w:val="20"/>
    </w:rPr>
  </w:style>
  <w:style w:type="character" w:styleId="FootnoteReference">
    <w:name w:val="footnote reference"/>
    <w:basedOn w:val="DefaultParagraphFont"/>
    <w:semiHidden/>
    <w:unhideWhenUsed/>
    <w:rsid w:val="0011654C"/>
    <w:rPr>
      <w:vertAlign w:val="superscript"/>
    </w:rPr>
  </w:style>
  <w:style w:type="character" w:customStyle="1" w:styleId="proper">
    <w:name w:val="proper"/>
    <w:basedOn w:val="DefaultParagraphFont"/>
    <w:rsid w:val="004E7D1A"/>
  </w:style>
  <w:style w:type="table" w:styleId="TableGrid">
    <w:name w:val="Table Grid"/>
    <w:basedOn w:val="TableNormal"/>
    <w:uiPriority w:val="59"/>
    <w:rsid w:val="0023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44E"/>
    <w:rPr>
      <w:rFonts w:ascii="Segoe UI" w:hAnsi="Segoe UI" w:cs="Segoe UI"/>
      <w:sz w:val="18"/>
      <w:szCs w:val="18"/>
    </w:rPr>
  </w:style>
  <w:style w:type="paragraph" w:styleId="Header">
    <w:name w:val="header"/>
    <w:basedOn w:val="Normal"/>
    <w:link w:val="HeaderChar"/>
    <w:uiPriority w:val="99"/>
    <w:unhideWhenUsed/>
    <w:rsid w:val="00967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DBB"/>
  </w:style>
  <w:style w:type="paragraph" w:styleId="Footer">
    <w:name w:val="footer"/>
    <w:basedOn w:val="Normal"/>
    <w:link w:val="FooterChar"/>
    <w:uiPriority w:val="99"/>
    <w:unhideWhenUsed/>
    <w:rsid w:val="00967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DBB"/>
  </w:style>
  <w:style w:type="paragraph" w:styleId="EndnoteText">
    <w:name w:val="endnote text"/>
    <w:basedOn w:val="Normal"/>
    <w:link w:val="EndnoteTextChar"/>
    <w:uiPriority w:val="99"/>
    <w:semiHidden/>
    <w:unhideWhenUsed/>
    <w:rsid w:val="008062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2BA"/>
    <w:rPr>
      <w:sz w:val="20"/>
      <w:szCs w:val="20"/>
    </w:rPr>
  </w:style>
  <w:style w:type="character" w:styleId="EndnoteReference">
    <w:name w:val="endnote reference"/>
    <w:basedOn w:val="DefaultParagraphFont"/>
    <w:uiPriority w:val="99"/>
    <w:semiHidden/>
    <w:unhideWhenUsed/>
    <w:rsid w:val="008062BA"/>
    <w:rPr>
      <w:vertAlign w:val="superscript"/>
    </w:rPr>
  </w:style>
  <w:style w:type="table" w:customStyle="1" w:styleId="TableGrid1">
    <w:name w:val="Table Grid1"/>
    <w:basedOn w:val="TableNormal"/>
    <w:next w:val="TableGrid"/>
    <w:uiPriority w:val="59"/>
    <w:rsid w:val="00A81A44"/>
    <w:pPr>
      <w:spacing w:after="0" w:line="240" w:lineRule="auto"/>
    </w:pPr>
    <w:rPr>
      <w:rFonts w:cs="David"/>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83F22"/>
    <w:pPr>
      <w:spacing w:after="0" w:line="240" w:lineRule="auto"/>
    </w:pPr>
    <w:rPr>
      <w:rFonts w:cs="David"/>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14</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Noga Darshan</cp:lastModifiedBy>
  <cp:revision>17</cp:revision>
  <cp:lastPrinted>2020-12-18T07:16:00Z</cp:lastPrinted>
  <dcterms:created xsi:type="dcterms:W3CDTF">2020-12-24T07:48:00Z</dcterms:created>
  <dcterms:modified xsi:type="dcterms:W3CDTF">2020-12-26T14:04:00Z</dcterms:modified>
</cp:coreProperties>
</file>