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8D2F3" w14:textId="2D900419" w:rsidR="001A3570" w:rsidRDefault="00E12A05" w:rsidP="004A152C">
      <w:pPr>
        <w:pStyle w:val="1"/>
        <w:bidi w:val="0"/>
        <w:jc w:val="center"/>
        <w:rPr>
          <w:b/>
          <w:bCs/>
          <w:sz w:val="28"/>
          <w:szCs w:val="28"/>
        </w:rPr>
      </w:pPr>
      <w:r w:rsidRPr="00E12A05">
        <w:rPr>
          <w:b/>
          <w:bCs/>
          <w:sz w:val="28"/>
          <w:szCs w:val="28"/>
        </w:rPr>
        <w:t xml:space="preserve">Israeli Immigration Policy at Odds: Emerging Jewish Communities and the </w:t>
      </w:r>
      <w:r>
        <w:rPr>
          <w:rFonts w:asciiTheme="majorBidi" w:hAnsiTheme="majorBidi"/>
        </w:rPr>
        <w:t>“</w:t>
      </w:r>
      <w:r w:rsidRPr="00E12A05">
        <w:rPr>
          <w:b/>
          <w:bCs/>
          <w:sz w:val="28"/>
          <w:szCs w:val="28"/>
        </w:rPr>
        <w:t>Return</w:t>
      </w:r>
      <w:r>
        <w:rPr>
          <w:rFonts w:asciiTheme="majorBidi" w:hAnsiTheme="majorBidi"/>
        </w:rPr>
        <w:t>”</w:t>
      </w:r>
      <w:r w:rsidR="0047478A">
        <w:rPr>
          <w:b/>
          <w:bCs/>
          <w:sz w:val="28"/>
          <w:szCs w:val="28"/>
        </w:rPr>
        <w:t xml:space="preserve"> of the Converts from Latin-</w:t>
      </w:r>
      <w:r w:rsidRPr="00E12A05">
        <w:rPr>
          <w:b/>
          <w:bCs/>
          <w:sz w:val="28"/>
          <w:szCs w:val="28"/>
        </w:rPr>
        <w:t>America</w:t>
      </w:r>
    </w:p>
    <w:p w14:paraId="2BE26C28" w14:textId="77777777" w:rsidR="00E12A05" w:rsidRPr="00E12A05" w:rsidRDefault="00E12A05" w:rsidP="00E12A05">
      <w:pPr>
        <w:bidi w:val="0"/>
      </w:pPr>
    </w:p>
    <w:p w14:paraId="4107E7D4" w14:textId="33C941B9" w:rsidR="00D84F98" w:rsidRDefault="007B08AA" w:rsidP="00D84F98">
      <w:pPr>
        <w:bidi w:val="0"/>
        <w:spacing w:line="360" w:lineRule="auto"/>
        <w:ind w:left="397" w:right="397"/>
        <w:jc w:val="both"/>
        <w:rPr>
          <w:rFonts w:asciiTheme="majorBidi" w:hAnsiTheme="majorBidi" w:cstheme="majorBidi"/>
        </w:rPr>
      </w:pPr>
      <w:r>
        <w:rPr>
          <w:rFonts w:asciiTheme="majorBidi" w:hAnsiTheme="majorBidi" w:cstheme="majorBidi"/>
        </w:rPr>
        <w:t>This article will show how the current Israeli return policy is becoming more exclusive as it facing new movements of converts from developing countries. The return policy objectives to maintain the Jewish dominancy notwithstanding, nowadays</w:t>
      </w:r>
      <w:r w:rsidR="00D84F98">
        <w:rPr>
          <w:rFonts w:asciiTheme="majorBidi" w:hAnsiTheme="majorBidi" w:cstheme="majorBidi"/>
        </w:rPr>
        <w:t xml:space="preserve"> is designated to protect the Israeli ethno-religious most favorite nationality as Western and Orthodox. </w:t>
      </w:r>
      <w:r w:rsidR="00D84F98">
        <w:rPr>
          <w:rFonts w:asciiTheme="majorBidi" w:hAnsiTheme="majorBidi" w:cstheme="majorBidi"/>
        </w:rPr>
        <w:t xml:space="preserve">Critical analysis will reveal how the </w:t>
      </w:r>
      <w:r w:rsidR="00D84F98">
        <w:rPr>
          <w:rFonts w:asciiTheme="majorBidi" w:hAnsiTheme="majorBidi" w:cstheme="majorBidi"/>
        </w:rPr>
        <w:t>contemporar</w:t>
      </w:r>
      <w:bookmarkStart w:id="0" w:name="_GoBack"/>
      <w:bookmarkEnd w:id="0"/>
      <w:r w:rsidR="00D84F98">
        <w:rPr>
          <w:rFonts w:asciiTheme="majorBidi" w:hAnsiTheme="majorBidi" w:cstheme="majorBidi"/>
        </w:rPr>
        <w:t xml:space="preserve">y </w:t>
      </w:r>
      <w:r w:rsidR="00D84F98">
        <w:rPr>
          <w:rFonts w:asciiTheme="majorBidi" w:hAnsiTheme="majorBidi" w:cstheme="majorBidi"/>
        </w:rPr>
        <w:t xml:space="preserve">policy </w:t>
      </w:r>
      <w:r w:rsidR="00D84F98">
        <w:rPr>
          <w:rFonts w:asciiTheme="majorBidi" w:hAnsiTheme="majorBidi" w:cstheme="majorBidi"/>
        </w:rPr>
        <w:t xml:space="preserve">is implemented not only </w:t>
      </w:r>
      <w:r w:rsidR="00D84F98" w:rsidRPr="00A24D3C">
        <w:rPr>
          <w:rFonts w:asciiTheme="majorBidi" w:hAnsiTheme="majorBidi" w:cstheme="majorBidi"/>
        </w:rPr>
        <w:t>to limit and control the potential mass immigration of new converts</w:t>
      </w:r>
      <w:r w:rsidR="00D84F98">
        <w:rPr>
          <w:rFonts w:asciiTheme="majorBidi" w:hAnsiTheme="majorBidi" w:cstheme="majorBidi"/>
        </w:rPr>
        <w:t xml:space="preserve"> from emerging Jewish communities in Latin</w:t>
      </w:r>
      <w:r w:rsidR="0033686A">
        <w:rPr>
          <w:rFonts w:asciiTheme="majorBidi" w:hAnsiTheme="majorBidi" w:cstheme="majorBidi"/>
        </w:rPr>
        <w:t xml:space="preserve"> </w:t>
      </w:r>
      <w:r w:rsidR="00D84F98">
        <w:rPr>
          <w:rFonts w:asciiTheme="majorBidi" w:hAnsiTheme="majorBidi" w:cstheme="majorBidi"/>
        </w:rPr>
        <w:t>America,</w:t>
      </w:r>
      <w:r w:rsidR="00D84F98" w:rsidRPr="00A24D3C">
        <w:rPr>
          <w:rFonts w:asciiTheme="majorBidi" w:hAnsiTheme="majorBidi" w:cstheme="majorBidi"/>
        </w:rPr>
        <w:t xml:space="preserve"> but also to ensure their</w:t>
      </w:r>
      <w:r w:rsidR="00D84F98">
        <w:rPr>
          <w:rFonts w:asciiTheme="majorBidi" w:hAnsiTheme="majorBidi" w:cstheme="majorBidi"/>
        </w:rPr>
        <w:t xml:space="preserve"> </w:t>
      </w:r>
      <w:r w:rsidR="00D84F98" w:rsidRPr="00A24D3C">
        <w:rPr>
          <w:rFonts w:asciiTheme="majorBidi" w:hAnsiTheme="majorBidi" w:cstheme="majorBidi"/>
        </w:rPr>
        <w:t>Orthodox affiliatio</w:t>
      </w:r>
      <w:r w:rsidR="00D84F98">
        <w:rPr>
          <w:rFonts w:asciiTheme="majorBidi" w:hAnsiTheme="majorBidi" w:cstheme="majorBidi"/>
        </w:rPr>
        <w:t>n.</w:t>
      </w:r>
    </w:p>
    <w:p w14:paraId="1C047E8A" w14:textId="57FFC242" w:rsidR="006415CC" w:rsidRDefault="00D84F98" w:rsidP="00D84F98">
      <w:pPr>
        <w:bidi w:val="0"/>
        <w:spacing w:line="360" w:lineRule="auto"/>
        <w:ind w:left="397" w:right="397"/>
        <w:jc w:val="both"/>
        <w:rPr>
          <w:rFonts w:asciiTheme="majorBidi" w:hAnsiTheme="majorBidi" w:cstheme="majorBidi"/>
        </w:rPr>
      </w:pPr>
      <w:r>
        <w:rPr>
          <w:rFonts w:asciiTheme="majorBidi" w:hAnsiTheme="majorBidi" w:cstheme="majorBidi"/>
        </w:rPr>
        <w:t xml:space="preserve"> </w:t>
      </w:r>
    </w:p>
    <w:p w14:paraId="42619070" w14:textId="7F55DCCC" w:rsidR="001A3570" w:rsidRPr="00A24D3C" w:rsidRDefault="00546C47" w:rsidP="006415CC">
      <w:pPr>
        <w:bidi w:val="0"/>
        <w:spacing w:line="360" w:lineRule="auto"/>
        <w:jc w:val="both"/>
        <w:rPr>
          <w:rFonts w:asciiTheme="majorBidi" w:hAnsiTheme="majorBidi" w:cstheme="majorBidi"/>
        </w:rPr>
      </w:pPr>
      <w:r>
        <w:rPr>
          <w:rFonts w:asciiTheme="majorBidi" w:hAnsiTheme="majorBidi" w:cstheme="majorBidi"/>
        </w:rPr>
        <w:t>“</w:t>
      </w:r>
      <w:r w:rsidR="001A3570" w:rsidRPr="00A24D3C">
        <w:rPr>
          <w:rFonts w:asciiTheme="majorBidi" w:hAnsiTheme="majorBidi" w:cstheme="majorBidi"/>
        </w:rPr>
        <w:t xml:space="preserve">The Law of Return must </w:t>
      </w:r>
      <w:r w:rsidR="001A44CF" w:rsidRPr="00A24D3C">
        <w:rPr>
          <w:rFonts w:asciiTheme="majorBidi" w:hAnsiTheme="majorBidi" w:cstheme="majorBidi"/>
        </w:rPr>
        <w:t xml:space="preserve">be </w:t>
      </w:r>
      <w:r w:rsidR="001A3570" w:rsidRPr="00A24D3C">
        <w:rPr>
          <w:rFonts w:asciiTheme="majorBidi" w:hAnsiTheme="majorBidi" w:cstheme="majorBidi"/>
        </w:rPr>
        <w:t>change</w:t>
      </w:r>
      <w:r w:rsidR="001A44CF" w:rsidRPr="00A24D3C">
        <w:rPr>
          <w:rFonts w:asciiTheme="majorBidi" w:hAnsiTheme="majorBidi" w:cstheme="majorBidi"/>
        </w:rPr>
        <w:t>d</w:t>
      </w:r>
      <w:r w:rsidR="001A3570" w:rsidRPr="00A24D3C">
        <w:rPr>
          <w:rFonts w:asciiTheme="majorBidi" w:hAnsiTheme="majorBidi" w:cstheme="majorBidi"/>
        </w:rPr>
        <w:t xml:space="preserve"> so it will include only those of who are Jewish according to the </w:t>
      </w:r>
      <w:r>
        <w:rPr>
          <w:rFonts w:asciiTheme="majorBidi" w:hAnsiTheme="majorBidi" w:cstheme="majorBidi"/>
        </w:rPr>
        <w:t>‘</w:t>
      </w:r>
      <w:r w:rsidR="001A3570" w:rsidRPr="00A24D3C">
        <w:rPr>
          <w:rFonts w:asciiTheme="majorBidi" w:hAnsiTheme="majorBidi" w:cstheme="majorBidi"/>
        </w:rPr>
        <w:t>Halacha</w:t>
      </w:r>
      <w:r w:rsidR="001A6A5C">
        <w:rPr>
          <w:rFonts w:asciiTheme="majorBidi" w:hAnsiTheme="majorBidi" w:cstheme="majorBidi"/>
        </w:rPr>
        <w:t>.</w:t>
      </w:r>
      <w:r>
        <w:rPr>
          <w:rFonts w:asciiTheme="majorBidi" w:hAnsiTheme="majorBidi" w:cstheme="majorBidi"/>
        </w:rPr>
        <w:t>’</w:t>
      </w:r>
      <w:r w:rsidR="001A3570" w:rsidRPr="00A24D3C">
        <w:rPr>
          <w:rFonts w:asciiTheme="majorBidi" w:hAnsiTheme="majorBidi" w:cstheme="majorBidi"/>
        </w:rPr>
        <w:t xml:space="preserve"> Israel can decide it will become </w:t>
      </w:r>
      <w:r w:rsidR="009F2F87">
        <w:rPr>
          <w:rFonts w:asciiTheme="majorBidi" w:hAnsiTheme="majorBidi" w:cstheme="majorBidi"/>
        </w:rPr>
        <w:t>the</w:t>
      </w:r>
      <w:r w:rsidR="001A3570" w:rsidRPr="00A24D3C">
        <w:rPr>
          <w:rFonts w:asciiTheme="majorBidi" w:hAnsiTheme="majorBidi" w:cstheme="majorBidi"/>
        </w:rPr>
        <w:t xml:space="preserve"> welfare state of the third world, but as long it </w:t>
      </w:r>
      <w:r w:rsidR="00D853D0">
        <w:rPr>
          <w:rFonts w:asciiTheme="majorBidi" w:hAnsiTheme="majorBidi" w:cstheme="majorBidi"/>
        </w:rPr>
        <w:t>hasn’t</w:t>
      </w:r>
      <w:r w:rsidR="001A3570" w:rsidRPr="00A24D3C">
        <w:rPr>
          <w:rFonts w:asciiTheme="majorBidi" w:hAnsiTheme="majorBidi" w:cstheme="majorBidi"/>
        </w:rPr>
        <w:t xml:space="preserve"> </w:t>
      </w:r>
      <w:r w:rsidR="00D853D0">
        <w:rPr>
          <w:rFonts w:asciiTheme="majorBidi" w:hAnsiTheme="majorBidi" w:cstheme="majorBidi"/>
        </w:rPr>
        <w:t>chosen</w:t>
      </w:r>
      <w:r w:rsidR="00D853D0" w:rsidRPr="00A24D3C">
        <w:rPr>
          <w:rFonts w:asciiTheme="majorBidi" w:hAnsiTheme="majorBidi" w:cstheme="majorBidi"/>
        </w:rPr>
        <w:t xml:space="preserve"> </w:t>
      </w:r>
      <w:r w:rsidR="001A3570" w:rsidRPr="00A24D3C">
        <w:rPr>
          <w:rFonts w:asciiTheme="majorBidi" w:hAnsiTheme="majorBidi" w:cstheme="majorBidi"/>
        </w:rPr>
        <w:t>to do so – it should stop the immigration of non-Jews.</w:t>
      </w:r>
      <w:bookmarkStart w:id="1" w:name="_Hlk527716242"/>
      <w:r>
        <w:rPr>
          <w:rFonts w:asciiTheme="majorBidi" w:hAnsiTheme="majorBidi" w:cstheme="majorBidi"/>
        </w:rPr>
        <w:t>”</w:t>
      </w:r>
      <w:bookmarkEnd w:id="1"/>
      <w:r w:rsidR="001A3570" w:rsidRPr="00A24D3C">
        <w:rPr>
          <w:rFonts w:asciiTheme="majorBidi" w:hAnsiTheme="majorBidi" w:cstheme="majorBidi"/>
        </w:rPr>
        <w:t xml:space="preserve"> </w:t>
      </w:r>
    </w:p>
    <w:p w14:paraId="33EF0290" w14:textId="70152168" w:rsidR="001A3570" w:rsidRPr="00A24D3C" w:rsidRDefault="00F07FDE" w:rsidP="00A24D3C">
      <w:pPr>
        <w:bidi w:val="0"/>
        <w:spacing w:line="360" w:lineRule="auto"/>
        <w:jc w:val="both"/>
        <w:rPr>
          <w:rFonts w:asciiTheme="majorBidi" w:hAnsiTheme="majorBidi" w:cstheme="majorBidi"/>
        </w:rPr>
      </w:pPr>
      <w:r>
        <w:rPr>
          <w:rFonts w:asciiTheme="majorBidi" w:hAnsiTheme="majorBidi" w:cstheme="majorBidi"/>
        </w:rPr>
        <w:t>C</w:t>
      </w:r>
      <w:r w:rsidR="001A3570" w:rsidRPr="00A24D3C">
        <w:rPr>
          <w:rFonts w:asciiTheme="majorBidi" w:hAnsiTheme="majorBidi" w:cstheme="majorBidi"/>
        </w:rPr>
        <w:t xml:space="preserve">hief Rabbi of Israel, Rabbi David Lau, November 2014. </w:t>
      </w:r>
    </w:p>
    <w:p w14:paraId="73421B09" w14:textId="77777777" w:rsidR="001A3570" w:rsidRPr="00A24D3C" w:rsidRDefault="001A3570" w:rsidP="00A24D3C">
      <w:pPr>
        <w:bidi w:val="0"/>
        <w:spacing w:line="360" w:lineRule="auto"/>
        <w:jc w:val="both"/>
        <w:rPr>
          <w:rFonts w:asciiTheme="majorBidi" w:hAnsiTheme="majorBidi" w:cstheme="majorBidi"/>
        </w:rPr>
      </w:pPr>
    </w:p>
    <w:p w14:paraId="4A142879" w14:textId="5BA06A01" w:rsidR="001255CA" w:rsidRPr="00A24D3C" w:rsidRDefault="001255CA" w:rsidP="00A24D3C">
      <w:pPr>
        <w:bidi w:val="0"/>
        <w:spacing w:line="360" w:lineRule="auto"/>
        <w:jc w:val="both"/>
        <w:rPr>
          <w:rFonts w:asciiTheme="majorBidi" w:hAnsiTheme="majorBidi" w:cstheme="majorBidi"/>
        </w:rPr>
      </w:pPr>
      <w:r w:rsidRPr="00A24D3C">
        <w:rPr>
          <w:rFonts w:asciiTheme="majorBidi" w:hAnsiTheme="majorBidi" w:cstheme="majorBidi"/>
        </w:rPr>
        <w:t xml:space="preserve">The </w:t>
      </w:r>
      <w:r w:rsidR="00D853D0">
        <w:rPr>
          <w:rFonts w:asciiTheme="majorBidi" w:hAnsiTheme="majorBidi" w:cstheme="majorBidi"/>
        </w:rPr>
        <w:t xml:space="preserve">preceding </w:t>
      </w:r>
      <w:r w:rsidRPr="00A24D3C">
        <w:rPr>
          <w:rFonts w:asciiTheme="majorBidi" w:hAnsiTheme="majorBidi" w:cstheme="majorBidi"/>
        </w:rPr>
        <w:t xml:space="preserve">statement </w:t>
      </w:r>
      <w:r w:rsidR="00F07FDE">
        <w:rPr>
          <w:rFonts w:asciiTheme="majorBidi" w:hAnsiTheme="majorBidi" w:cstheme="majorBidi"/>
        </w:rPr>
        <w:t>by</w:t>
      </w:r>
      <w:r w:rsidR="00F07FDE" w:rsidRPr="00A24D3C">
        <w:rPr>
          <w:rFonts w:asciiTheme="majorBidi" w:hAnsiTheme="majorBidi" w:cstheme="majorBidi"/>
        </w:rPr>
        <w:t xml:space="preserve"> </w:t>
      </w:r>
      <w:r w:rsidRPr="00A24D3C">
        <w:rPr>
          <w:rFonts w:asciiTheme="majorBidi" w:hAnsiTheme="majorBidi" w:cstheme="majorBidi"/>
        </w:rPr>
        <w:t xml:space="preserve">Rabbi David Lau, the </w:t>
      </w:r>
      <w:r w:rsidR="00F07FDE">
        <w:rPr>
          <w:rFonts w:asciiTheme="majorBidi" w:hAnsiTheme="majorBidi" w:cstheme="majorBidi"/>
        </w:rPr>
        <w:t>C</w:t>
      </w:r>
      <w:r w:rsidRPr="00A24D3C">
        <w:rPr>
          <w:rFonts w:asciiTheme="majorBidi" w:hAnsiTheme="majorBidi" w:cstheme="majorBidi"/>
        </w:rPr>
        <w:t xml:space="preserve">hief Rabbi of Israel, accurately embodies the most prominent concerns </w:t>
      </w:r>
      <w:r w:rsidR="00D853D0">
        <w:rPr>
          <w:rFonts w:asciiTheme="majorBidi" w:hAnsiTheme="majorBidi" w:cstheme="majorBidi"/>
        </w:rPr>
        <w:t xml:space="preserve">today </w:t>
      </w:r>
      <w:r w:rsidRPr="00A24D3C">
        <w:rPr>
          <w:rFonts w:asciiTheme="majorBidi" w:hAnsiTheme="majorBidi" w:cstheme="majorBidi"/>
        </w:rPr>
        <w:t xml:space="preserve">of the religious establishment </w:t>
      </w:r>
      <w:r w:rsidR="00D853D0">
        <w:rPr>
          <w:rFonts w:asciiTheme="majorBidi" w:hAnsiTheme="majorBidi" w:cstheme="majorBidi"/>
        </w:rPr>
        <w:t>of</w:t>
      </w:r>
      <w:r w:rsidR="00D853D0" w:rsidRPr="00A24D3C">
        <w:rPr>
          <w:rFonts w:asciiTheme="majorBidi" w:hAnsiTheme="majorBidi" w:cstheme="majorBidi"/>
        </w:rPr>
        <w:t xml:space="preserve"> </w:t>
      </w:r>
      <w:r w:rsidRPr="00A24D3C">
        <w:rPr>
          <w:rFonts w:asciiTheme="majorBidi" w:hAnsiTheme="majorBidi" w:cstheme="majorBidi"/>
        </w:rPr>
        <w:t xml:space="preserve">Israel. </w:t>
      </w:r>
      <w:r w:rsidR="007043A7" w:rsidRPr="00A24D3C">
        <w:rPr>
          <w:rFonts w:asciiTheme="majorBidi" w:hAnsiTheme="majorBidi" w:cstheme="majorBidi"/>
        </w:rPr>
        <w:t>According to his statement, i</w:t>
      </w:r>
      <w:r w:rsidRPr="00A24D3C">
        <w:rPr>
          <w:rFonts w:asciiTheme="majorBidi" w:hAnsiTheme="majorBidi" w:cstheme="majorBidi"/>
        </w:rPr>
        <w:t xml:space="preserve">t seems that the need to preserve the Jewish character of the </w:t>
      </w:r>
      <w:r w:rsidR="00D853D0">
        <w:rPr>
          <w:rFonts w:asciiTheme="majorBidi" w:hAnsiTheme="majorBidi" w:cstheme="majorBidi"/>
        </w:rPr>
        <w:t>S</w:t>
      </w:r>
      <w:r w:rsidRPr="00A24D3C">
        <w:rPr>
          <w:rFonts w:asciiTheme="majorBidi" w:hAnsiTheme="majorBidi" w:cstheme="majorBidi"/>
        </w:rPr>
        <w:t xml:space="preserve">tate of Israel has become </w:t>
      </w:r>
      <w:r w:rsidR="008246EF" w:rsidRPr="00A24D3C">
        <w:rPr>
          <w:rFonts w:asciiTheme="majorBidi" w:hAnsiTheme="majorBidi" w:cstheme="majorBidi"/>
        </w:rPr>
        <w:t xml:space="preserve">an </w:t>
      </w:r>
      <w:r w:rsidR="007043A7" w:rsidRPr="00A24D3C">
        <w:rPr>
          <w:rFonts w:asciiTheme="majorBidi" w:hAnsiTheme="majorBidi" w:cstheme="majorBidi"/>
        </w:rPr>
        <w:t>even</w:t>
      </w:r>
      <w:r w:rsidRPr="00A24D3C">
        <w:rPr>
          <w:rFonts w:asciiTheme="majorBidi" w:hAnsiTheme="majorBidi" w:cstheme="majorBidi"/>
        </w:rPr>
        <w:t xml:space="preserve"> greater </w:t>
      </w:r>
      <w:r w:rsidR="00F07FDE">
        <w:rPr>
          <w:rFonts w:asciiTheme="majorBidi" w:hAnsiTheme="majorBidi" w:cstheme="majorBidi"/>
        </w:rPr>
        <w:t>concern</w:t>
      </w:r>
      <w:r w:rsidR="00F07FDE" w:rsidRPr="00A24D3C">
        <w:rPr>
          <w:rFonts w:asciiTheme="majorBidi" w:hAnsiTheme="majorBidi" w:cstheme="majorBidi"/>
        </w:rPr>
        <w:t xml:space="preserve"> </w:t>
      </w:r>
      <w:r w:rsidRPr="00A24D3C">
        <w:rPr>
          <w:rFonts w:asciiTheme="majorBidi" w:hAnsiTheme="majorBidi" w:cstheme="majorBidi"/>
        </w:rPr>
        <w:t xml:space="preserve">than the danger posed by the Arab threat. Moreover, the statement </w:t>
      </w:r>
      <w:r w:rsidR="00F07FDE">
        <w:rPr>
          <w:rFonts w:asciiTheme="majorBidi" w:hAnsiTheme="majorBidi" w:cstheme="majorBidi"/>
        </w:rPr>
        <w:t>by</w:t>
      </w:r>
      <w:r w:rsidR="00F07FDE" w:rsidRPr="00A24D3C">
        <w:rPr>
          <w:rFonts w:asciiTheme="majorBidi" w:hAnsiTheme="majorBidi" w:cstheme="majorBidi"/>
        </w:rPr>
        <w:t xml:space="preserve"> </w:t>
      </w:r>
      <w:r w:rsidRPr="00A24D3C">
        <w:rPr>
          <w:rFonts w:asciiTheme="majorBidi" w:hAnsiTheme="majorBidi" w:cstheme="majorBidi"/>
        </w:rPr>
        <w:t xml:space="preserve">Rabbi Lau reflects not only the ongoing concern for the Jewish identity of Israel but </w:t>
      </w:r>
      <w:r w:rsidR="00F07FDE">
        <w:rPr>
          <w:rFonts w:asciiTheme="majorBidi" w:hAnsiTheme="majorBidi" w:cstheme="majorBidi"/>
        </w:rPr>
        <w:t>also</w:t>
      </w:r>
      <w:r w:rsidR="00F07FDE" w:rsidRPr="00A24D3C">
        <w:rPr>
          <w:rFonts w:asciiTheme="majorBidi" w:hAnsiTheme="majorBidi" w:cstheme="majorBidi"/>
        </w:rPr>
        <w:t xml:space="preserve"> </w:t>
      </w:r>
      <w:r w:rsidR="00D853D0">
        <w:rPr>
          <w:rFonts w:asciiTheme="majorBidi" w:hAnsiTheme="majorBidi" w:cstheme="majorBidi"/>
        </w:rPr>
        <w:t>a</w:t>
      </w:r>
      <w:r w:rsidRPr="00A24D3C">
        <w:rPr>
          <w:rFonts w:asciiTheme="majorBidi" w:hAnsiTheme="majorBidi" w:cstheme="majorBidi"/>
        </w:rPr>
        <w:t xml:space="preserve"> fear </w:t>
      </w:r>
      <w:r w:rsidR="00D853D0">
        <w:rPr>
          <w:rFonts w:asciiTheme="majorBidi" w:hAnsiTheme="majorBidi" w:cstheme="majorBidi"/>
        </w:rPr>
        <w:t>common to</w:t>
      </w:r>
      <w:r w:rsidR="00D853D0" w:rsidRPr="00A24D3C">
        <w:rPr>
          <w:rFonts w:asciiTheme="majorBidi" w:hAnsiTheme="majorBidi" w:cstheme="majorBidi"/>
        </w:rPr>
        <w:t xml:space="preserve"> </w:t>
      </w:r>
      <w:r w:rsidR="00F07FDE">
        <w:rPr>
          <w:rFonts w:asciiTheme="majorBidi" w:hAnsiTheme="majorBidi" w:cstheme="majorBidi"/>
        </w:rPr>
        <w:t>W</w:t>
      </w:r>
      <w:r w:rsidRPr="00A24D3C">
        <w:rPr>
          <w:rFonts w:asciiTheme="majorBidi" w:hAnsiTheme="majorBidi" w:cstheme="majorBidi"/>
        </w:rPr>
        <w:t>estern n</w:t>
      </w:r>
      <w:r w:rsidR="006312FC" w:rsidRPr="00A24D3C">
        <w:rPr>
          <w:rFonts w:asciiTheme="majorBidi" w:hAnsiTheme="majorBidi" w:cstheme="majorBidi"/>
        </w:rPr>
        <w:t xml:space="preserve">ation-states </w:t>
      </w:r>
      <w:r w:rsidR="00F07FDE">
        <w:rPr>
          <w:rFonts w:asciiTheme="majorBidi" w:hAnsiTheme="majorBidi" w:cstheme="majorBidi"/>
        </w:rPr>
        <w:t>about the</w:t>
      </w:r>
      <w:r w:rsidR="006312FC" w:rsidRPr="00A24D3C">
        <w:rPr>
          <w:rFonts w:asciiTheme="majorBidi" w:hAnsiTheme="majorBidi" w:cstheme="majorBidi"/>
        </w:rPr>
        <w:t xml:space="preserve"> increasing </w:t>
      </w:r>
      <w:r w:rsidRPr="00A24D3C">
        <w:rPr>
          <w:rFonts w:asciiTheme="majorBidi" w:hAnsiTheme="majorBidi" w:cstheme="majorBidi"/>
        </w:rPr>
        <w:t>immigration from developing countries. It indicates that</w:t>
      </w:r>
      <w:r w:rsidR="00C15CD9">
        <w:rPr>
          <w:rFonts w:asciiTheme="majorBidi" w:hAnsiTheme="majorBidi" w:cstheme="majorBidi"/>
        </w:rPr>
        <w:t>,</w:t>
      </w:r>
      <w:r w:rsidRPr="00A24D3C">
        <w:rPr>
          <w:rFonts w:asciiTheme="majorBidi" w:hAnsiTheme="majorBidi" w:cstheme="majorBidi"/>
        </w:rPr>
        <w:t xml:space="preserve"> </w:t>
      </w:r>
      <w:r w:rsidR="00C15CD9">
        <w:rPr>
          <w:rFonts w:asciiTheme="majorBidi" w:hAnsiTheme="majorBidi" w:cstheme="majorBidi"/>
        </w:rPr>
        <w:t>al</w:t>
      </w:r>
      <w:r w:rsidRPr="00A24D3C">
        <w:rPr>
          <w:rFonts w:asciiTheme="majorBidi" w:hAnsiTheme="majorBidi" w:cstheme="majorBidi"/>
        </w:rPr>
        <w:t>though the Israeli immigration policy is unique in the sense</w:t>
      </w:r>
      <w:r w:rsidR="00C15CD9">
        <w:rPr>
          <w:rFonts w:asciiTheme="majorBidi" w:hAnsiTheme="majorBidi" w:cstheme="majorBidi"/>
        </w:rPr>
        <w:t xml:space="preserve"> that</w:t>
      </w:r>
      <w:r w:rsidRPr="00A24D3C">
        <w:rPr>
          <w:rFonts w:asciiTheme="majorBidi" w:hAnsiTheme="majorBidi" w:cstheme="majorBidi"/>
        </w:rPr>
        <w:t xml:space="preserve"> it concerns only Jews, in fact, Israel is facing the same challenges</w:t>
      </w:r>
      <w:r w:rsidR="00D853D0">
        <w:rPr>
          <w:rFonts w:asciiTheme="majorBidi" w:hAnsiTheme="majorBidi" w:cstheme="majorBidi"/>
        </w:rPr>
        <w:t xml:space="preserve"> of globalization</w:t>
      </w:r>
      <w:r w:rsidRPr="00A24D3C">
        <w:rPr>
          <w:rFonts w:asciiTheme="majorBidi" w:hAnsiTheme="majorBidi" w:cstheme="majorBidi"/>
        </w:rPr>
        <w:t xml:space="preserve"> </w:t>
      </w:r>
      <w:r w:rsidR="00C15CD9">
        <w:rPr>
          <w:rFonts w:asciiTheme="majorBidi" w:hAnsiTheme="majorBidi" w:cstheme="majorBidi"/>
        </w:rPr>
        <w:t>of</w:t>
      </w:r>
      <w:r w:rsidR="00C15CD9" w:rsidRPr="00A24D3C">
        <w:rPr>
          <w:rFonts w:asciiTheme="majorBidi" w:hAnsiTheme="majorBidi" w:cstheme="majorBidi"/>
        </w:rPr>
        <w:t xml:space="preserve"> </w:t>
      </w:r>
      <w:r w:rsidRPr="00A24D3C">
        <w:rPr>
          <w:rFonts w:asciiTheme="majorBidi" w:hAnsiTheme="majorBidi" w:cstheme="majorBidi"/>
        </w:rPr>
        <w:t xml:space="preserve">any developed country.  </w:t>
      </w:r>
    </w:p>
    <w:p w14:paraId="02617BB5" w14:textId="46E4E1C5" w:rsidR="001A3570" w:rsidRPr="00A24D3C" w:rsidRDefault="002A0C00" w:rsidP="00A24D3C">
      <w:pPr>
        <w:bidi w:val="0"/>
        <w:spacing w:line="360" w:lineRule="auto"/>
        <w:jc w:val="both"/>
        <w:rPr>
          <w:rFonts w:asciiTheme="majorBidi" w:hAnsiTheme="majorBidi" w:cstheme="majorBidi"/>
        </w:rPr>
      </w:pPr>
      <w:r w:rsidRPr="00A24D3C">
        <w:rPr>
          <w:rFonts w:asciiTheme="majorBidi" w:hAnsiTheme="majorBidi" w:cstheme="majorBidi"/>
        </w:rPr>
        <w:t>Th</w:t>
      </w:r>
      <w:r w:rsidR="00C15CD9">
        <w:rPr>
          <w:rFonts w:asciiTheme="majorBidi" w:hAnsiTheme="majorBidi" w:cstheme="majorBidi"/>
        </w:rPr>
        <w:t>e aim of this</w:t>
      </w:r>
      <w:r w:rsidR="006312FC" w:rsidRPr="00A24D3C">
        <w:rPr>
          <w:rFonts w:asciiTheme="majorBidi" w:hAnsiTheme="majorBidi" w:cstheme="majorBidi"/>
        </w:rPr>
        <w:t xml:space="preserve"> article </w:t>
      </w:r>
      <w:r w:rsidR="00FD7650" w:rsidRPr="00A24D3C">
        <w:rPr>
          <w:rFonts w:asciiTheme="majorBidi" w:hAnsiTheme="majorBidi" w:cstheme="majorBidi"/>
        </w:rPr>
        <w:t>is to explore the way</w:t>
      </w:r>
      <w:r w:rsidR="001255CA" w:rsidRPr="00A24D3C">
        <w:rPr>
          <w:rFonts w:asciiTheme="majorBidi" w:hAnsiTheme="majorBidi" w:cstheme="majorBidi"/>
        </w:rPr>
        <w:t>s</w:t>
      </w:r>
      <w:r w:rsidR="00FD7650" w:rsidRPr="00A24D3C">
        <w:rPr>
          <w:rFonts w:asciiTheme="majorBidi" w:hAnsiTheme="majorBidi" w:cstheme="majorBidi"/>
        </w:rPr>
        <w:t xml:space="preserve"> in which tradition</w:t>
      </w:r>
      <w:r w:rsidR="001255CA" w:rsidRPr="00A24D3C">
        <w:rPr>
          <w:rFonts w:asciiTheme="majorBidi" w:hAnsiTheme="majorBidi" w:cstheme="majorBidi"/>
        </w:rPr>
        <w:t>al and contemporary threats ha</w:t>
      </w:r>
      <w:r w:rsidR="00C15CD9">
        <w:rPr>
          <w:rFonts w:asciiTheme="majorBidi" w:hAnsiTheme="majorBidi" w:cstheme="majorBidi"/>
        </w:rPr>
        <w:t>ve had a</w:t>
      </w:r>
      <w:r w:rsidR="00FD7650" w:rsidRPr="00A24D3C">
        <w:rPr>
          <w:rFonts w:asciiTheme="majorBidi" w:hAnsiTheme="majorBidi" w:cstheme="majorBidi"/>
        </w:rPr>
        <w:t xml:space="preserve"> profound impact on the Israeli ethnic immigration policy (</w:t>
      </w:r>
      <w:r w:rsidR="000E0F68" w:rsidRPr="000E0F68">
        <w:rPr>
          <w:rFonts w:asciiTheme="majorBidi" w:hAnsiTheme="majorBidi" w:cstheme="majorBidi"/>
          <w:i/>
          <w:iCs/>
        </w:rPr>
        <w:t>Aliyah</w:t>
      </w:r>
      <w:r w:rsidR="000E0F68">
        <w:rPr>
          <w:rFonts w:asciiTheme="majorBidi" w:hAnsiTheme="majorBidi" w:cstheme="majorBidi"/>
        </w:rPr>
        <w:t xml:space="preserve">, </w:t>
      </w:r>
      <w:r w:rsidR="00FD7650" w:rsidRPr="00A24D3C">
        <w:rPr>
          <w:rFonts w:asciiTheme="majorBidi" w:hAnsiTheme="majorBidi" w:cstheme="majorBidi"/>
        </w:rPr>
        <w:t>or return immigration polic</w:t>
      </w:r>
      <w:r w:rsidR="006312FC" w:rsidRPr="00A24D3C">
        <w:rPr>
          <w:rFonts w:asciiTheme="majorBidi" w:hAnsiTheme="majorBidi" w:cstheme="majorBidi"/>
        </w:rPr>
        <w:t>y). I will argue that the ethno</w:t>
      </w:r>
      <w:r w:rsidR="00FD7650" w:rsidRPr="00A24D3C">
        <w:rPr>
          <w:rFonts w:asciiTheme="majorBidi" w:hAnsiTheme="majorBidi" w:cstheme="majorBidi"/>
        </w:rPr>
        <w:t xml:space="preserve">national identity of the Jewish majority in Israel </w:t>
      </w:r>
      <w:r w:rsidR="00C15CD9">
        <w:rPr>
          <w:rFonts w:asciiTheme="majorBidi" w:hAnsiTheme="majorBidi" w:cstheme="majorBidi"/>
        </w:rPr>
        <w:t xml:space="preserve">is </w:t>
      </w:r>
      <w:r w:rsidR="00FD7650" w:rsidRPr="00A24D3C">
        <w:rPr>
          <w:rFonts w:asciiTheme="majorBidi" w:hAnsiTheme="majorBidi" w:cstheme="majorBidi"/>
        </w:rPr>
        <w:t>now facing</w:t>
      </w:r>
      <w:r w:rsidR="00D853D0">
        <w:rPr>
          <w:rFonts w:asciiTheme="majorBidi" w:hAnsiTheme="majorBidi" w:cstheme="majorBidi"/>
        </w:rPr>
        <w:t xml:space="preserve"> a</w:t>
      </w:r>
      <w:r w:rsidR="00FD7650" w:rsidRPr="00A24D3C">
        <w:rPr>
          <w:rFonts w:asciiTheme="majorBidi" w:hAnsiTheme="majorBidi" w:cstheme="majorBidi"/>
        </w:rPr>
        <w:t xml:space="preserve"> tremendous </w:t>
      </w:r>
      <w:r w:rsidR="001216F5">
        <w:rPr>
          <w:rFonts w:asciiTheme="majorBidi" w:hAnsiTheme="majorBidi" w:cstheme="majorBidi"/>
        </w:rPr>
        <w:t>challenge</w:t>
      </w:r>
      <w:r w:rsidR="00FD7650" w:rsidRPr="00A24D3C">
        <w:rPr>
          <w:rFonts w:asciiTheme="majorBidi" w:hAnsiTheme="majorBidi" w:cstheme="majorBidi"/>
        </w:rPr>
        <w:t>, and</w:t>
      </w:r>
      <w:r w:rsidR="00C15CD9">
        <w:rPr>
          <w:rFonts w:asciiTheme="majorBidi" w:hAnsiTheme="majorBidi" w:cstheme="majorBidi"/>
        </w:rPr>
        <w:t>,</w:t>
      </w:r>
      <w:r w:rsidR="00FD7650" w:rsidRPr="00A24D3C">
        <w:rPr>
          <w:rFonts w:asciiTheme="majorBidi" w:hAnsiTheme="majorBidi" w:cstheme="majorBidi"/>
        </w:rPr>
        <w:t xml:space="preserve"> as a result, we can identify new </w:t>
      </w:r>
      <w:r w:rsidR="007D39E9">
        <w:rPr>
          <w:rFonts w:asciiTheme="majorBidi" w:hAnsiTheme="majorBidi" w:cstheme="majorBidi"/>
        </w:rPr>
        <w:t xml:space="preserve">and exclusionary </w:t>
      </w:r>
      <w:r w:rsidR="00FD7650" w:rsidRPr="00A24D3C">
        <w:rPr>
          <w:rFonts w:asciiTheme="majorBidi" w:hAnsiTheme="majorBidi" w:cstheme="majorBidi"/>
        </w:rPr>
        <w:t>principles that dicta</w:t>
      </w:r>
      <w:r w:rsidR="006312FC" w:rsidRPr="00A24D3C">
        <w:rPr>
          <w:rFonts w:asciiTheme="majorBidi" w:hAnsiTheme="majorBidi" w:cstheme="majorBidi"/>
        </w:rPr>
        <w:t xml:space="preserve">te the Israeli return policy. </w:t>
      </w:r>
      <w:r w:rsidR="006312FC" w:rsidRPr="008A038F">
        <w:rPr>
          <w:rFonts w:asciiTheme="majorBidi" w:hAnsiTheme="majorBidi" w:cstheme="majorBidi"/>
        </w:rPr>
        <w:t>Moreover, t</w:t>
      </w:r>
      <w:r w:rsidR="00FD7650" w:rsidRPr="008A038F">
        <w:rPr>
          <w:rFonts w:asciiTheme="majorBidi" w:hAnsiTheme="majorBidi" w:cstheme="majorBidi"/>
        </w:rPr>
        <w:t xml:space="preserve">he struggle </w:t>
      </w:r>
      <w:r w:rsidR="006312FC" w:rsidRPr="008A038F">
        <w:rPr>
          <w:rFonts w:asciiTheme="majorBidi" w:hAnsiTheme="majorBidi" w:cstheme="majorBidi"/>
        </w:rPr>
        <w:t>over the ethno</w:t>
      </w:r>
      <w:r w:rsidR="001255CA" w:rsidRPr="008A038F">
        <w:rPr>
          <w:rFonts w:asciiTheme="majorBidi" w:hAnsiTheme="majorBidi" w:cstheme="majorBidi"/>
        </w:rPr>
        <w:t>national Jewish identity</w:t>
      </w:r>
      <w:r w:rsidR="00FD7650" w:rsidRPr="008A038F">
        <w:rPr>
          <w:rFonts w:asciiTheme="majorBidi" w:hAnsiTheme="majorBidi" w:cstheme="majorBidi"/>
        </w:rPr>
        <w:t xml:space="preserve"> is not bound to </w:t>
      </w:r>
      <w:r w:rsidR="00D853D0" w:rsidRPr="008A038F">
        <w:rPr>
          <w:rFonts w:asciiTheme="majorBidi" w:hAnsiTheme="majorBidi" w:cstheme="majorBidi"/>
        </w:rPr>
        <w:t xml:space="preserve">the </w:t>
      </w:r>
      <w:r w:rsidR="00FD7650" w:rsidRPr="008A038F">
        <w:rPr>
          <w:rFonts w:asciiTheme="majorBidi" w:hAnsiTheme="majorBidi" w:cstheme="majorBidi"/>
        </w:rPr>
        <w:t>characteristic</w:t>
      </w:r>
      <w:r w:rsidR="00C15CD9" w:rsidRPr="008A038F">
        <w:rPr>
          <w:rFonts w:asciiTheme="majorBidi" w:hAnsiTheme="majorBidi" w:cstheme="majorBidi"/>
        </w:rPr>
        <w:t>s</w:t>
      </w:r>
      <w:r w:rsidR="00D853D0" w:rsidRPr="008A038F">
        <w:rPr>
          <w:rFonts w:asciiTheme="majorBidi" w:hAnsiTheme="majorBidi" w:cstheme="majorBidi"/>
        </w:rPr>
        <w:t xml:space="preserve"> of that identity</w:t>
      </w:r>
      <w:r w:rsidR="00FD7650" w:rsidRPr="008A038F">
        <w:rPr>
          <w:rFonts w:asciiTheme="majorBidi" w:hAnsiTheme="majorBidi" w:cstheme="majorBidi"/>
        </w:rPr>
        <w:t xml:space="preserve">, but </w:t>
      </w:r>
      <w:r w:rsidR="00C15CD9" w:rsidRPr="008A038F">
        <w:rPr>
          <w:rFonts w:asciiTheme="majorBidi" w:hAnsiTheme="majorBidi" w:cstheme="majorBidi"/>
        </w:rPr>
        <w:t xml:space="preserve">is </w:t>
      </w:r>
      <w:r w:rsidR="00FD7650" w:rsidRPr="008A038F">
        <w:rPr>
          <w:rFonts w:asciiTheme="majorBidi" w:hAnsiTheme="majorBidi" w:cstheme="majorBidi"/>
        </w:rPr>
        <w:t>in fact a part of a wide</w:t>
      </w:r>
      <w:r w:rsidR="00C15CD9" w:rsidRPr="008A038F">
        <w:rPr>
          <w:rFonts w:asciiTheme="majorBidi" w:hAnsiTheme="majorBidi" w:cstheme="majorBidi"/>
        </w:rPr>
        <w:t>r</w:t>
      </w:r>
      <w:r w:rsidR="00FD7650" w:rsidRPr="008A038F">
        <w:rPr>
          <w:rFonts w:asciiTheme="majorBidi" w:hAnsiTheme="majorBidi" w:cstheme="majorBidi"/>
        </w:rPr>
        <w:t xml:space="preserve"> </w:t>
      </w:r>
      <w:r w:rsidR="00C15CD9" w:rsidRPr="008A038F">
        <w:rPr>
          <w:rFonts w:asciiTheme="majorBidi" w:hAnsiTheme="majorBidi" w:cstheme="majorBidi"/>
        </w:rPr>
        <w:t xml:space="preserve">internal </w:t>
      </w:r>
      <w:r w:rsidR="00FD7650" w:rsidRPr="008A038F">
        <w:rPr>
          <w:rFonts w:asciiTheme="majorBidi" w:hAnsiTheme="majorBidi" w:cstheme="majorBidi"/>
        </w:rPr>
        <w:t xml:space="preserve">conflict regarding the national and demographic objectives of the </w:t>
      </w:r>
      <w:r w:rsidR="00D853D0" w:rsidRPr="008A038F">
        <w:rPr>
          <w:rFonts w:asciiTheme="majorBidi" w:hAnsiTheme="majorBidi" w:cstheme="majorBidi"/>
        </w:rPr>
        <w:t>S</w:t>
      </w:r>
      <w:r w:rsidR="00FD7650" w:rsidRPr="008A038F">
        <w:rPr>
          <w:rFonts w:asciiTheme="majorBidi" w:hAnsiTheme="majorBidi" w:cstheme="majorBidi"/>
        </w:rPr>
        <w:t xml:space="preserve">tate of Israel. </w:t>
      </w:r>
      <w:r w:rsidRPr="008A038F">
        <w:rPr>
          <w:rFonts w:asciiTheme="majorBidi" w:hAnsiTheme="majorBidi" w:cstheme="majorBidi"/>
        </w:rPr>
        <w:t xml:space="preserve">          </w:t>
      </w:r>
    </w:p>
    <w:p w14:paraId="3BC285DA" w14:textId="55761095" w:rsidR="00134847" w:rsidRPr="008A038F" w:rsidRDefault="00220090" w:rsidP="00A24D3C">
      <w:pPr>
        <w:bidi w:val="0"/>
        <w:spacing w:line="360" w:lineRule="auto"/>
        <w:jc w:val="both"/>
        <w:rPr>
          <w:rFonts w:asciiTheme="majorBidi" w:hAnsiTheme="majorBidi" w:cstheme="majorBidi"/>
        </w:rPr>
      </w:pPr>
      <w:r w:rsidRPr="008A038F">
        <w:rPr>
          <w:rFonts w:asciiTheme="majorBidi" w:hAnsiTheme="majorBidi" w:cstheme="majorBidi"/>
        </w:rPr>
        <w:lastRenderedPageBreak/>
        <w:t xml:space="preserve">Since its formulation, The Israeli Law of Return set the basis for a singularly Jewish ethnonationalist immigration policy aimed, initially, at expanding the number of Jews in order to </w:t>
      </w:r>
      <w:r w:rsidR="001216F5" w:rsidRPr="008A038F">
        <w:rPr>
          <w:rFonts w:asciiTheme="majorBidi" w:hAnsiTheme="majorBidi" w:cstheme="majorBidi"/>
        </w:rPr>
        <w:t>face</w:t>
      </w:r>
      <w:r w:rsidRPr="008A038F">
        <w:rPr>
          <w:rFonts w:asciiTheme="majorBidi" w:hAnsiTheme="majorBidi" w:cstheme="majorBidi"/>
        </w:rPr>
        <w:t xml:space="preserve"> the </w:t>
      </w:r>
      <w:r w:rsidR="001216F5" w:rsidRPr="008A038F">
        <w:rPr>
          <w:rFonts w:asciiTheme="majorBidi" w:hAnsiTheme="majorBidi" w:cstheme="majorBidi"/>
        </w:rPr>
        <w:t xml:space="preserve">Arab </w:t>
      </w:r>
      <w:r w:rsidRPr="008A038F">
        <w:rPr>
          <w:rFonts w:asciiTheme="majorBidi" w:hAnsiTheme="majorBidi" w:cstheme="majorBidi"/>
        </w:rPr>
        <w:t>threat</w:t>
      </w:r>
      <w:r w:rsidR="00FC5A93" w:rsidRPr="008A038F">
        <w:rPr>
          <w:rFonts w:asciiTheme="majorBidi" w:hAnsiTheme="majorBidi" w:cstheme="majorBidi"/>
        </w:rPr>
        <w:t>.</w:t>
      </w:r>
      <w:r w:rsidRPr="008A038F">
        <w:rPr>
          <w:rFonts w:asciiTheme="majorBidi" w:hAnsiTheme="majorBidi" w:cstheme="majorBidi"/>
        </w:rPr>
        <w:t xml:space="preserve"> </w:t>
      </w:r>
      <w:r w:rsidR="00FC5A93" w:rsidRPr="008A038F">
        <w:rPr>
          <w:rFonts w:asciiTheme="majorBidi" w:hAnsiTheme="majorBidi" w:cstheme="majorBidi"/>
        </w:rPr>
        <w:t>Y</w:t>
      </w:r>
      <w:r w:rsidRPr="008A038F">
        <w:rPr>
          <w:rFonts w:asciiTheme="majorBidi" w:hAnsiTheme="majorBidi" w:cstheme="majorBidi"/>
        </w:rPr>
        <w:t>et</w:t>
      </w:r>
      <w:r w:rsidR="00FC5A93" w:rsidRPr="008A038F">
        <w:rPr>
          <w:rFonts w:asciiTheme="majorBidi" w:hAnsiTheme="majorBidi" w:cstheme="majorBidi"/>
        </w:rPr>
        <w:t>,</w:t>
      </w:r>
      <w:r w:rsidRPr="008A038F">
        <w:rPr>
          <w:rFonts w:asciiTheme="majorBidi" w:hAnsiTheme="majorBidi" w:cstheme="majorBidi"/>
        </w:rPr>
        <w:t xml:space="preserve"> this policy</w:t>
      </w:r>
      <w:r w:rsidR="00051D9B" w:rsidRPr="008A038F">
        <w:rPr>
          <w:rFonts w:asciiTheme="majorBidi" w:hAnsiTheme="majorBidi" w:cstheme="majorBidi"/>
        </w:rPr>
        <w:t xml:space="preserve"> </w:t>
      </w:r>
      <w:r w:rsidRPr="008A038F">
        <w:rPr>
          <w:rFonts w:asciiTheme="majorBidi" w:hAnsiTheme="majorBidi" w:cstheme="majorBidi"/>
        </w:rPr>
        <w:t xml:space="preserve">was </w:t>
      </w:r>
      <w:r w:rsidR="001216F5" w:rsidRPr="008A038F">
        <w:rPr>
          <w:rFonts w:asciiTheme="majorBidi" w:hAnsiTheme="majorBidi" w:cstheme="majorBidi"/>
        </w:rPr>
        <w:t xml:space="preserve">exclusionary as it </w:t>
      </w:r>
      <w:r w:rsidRPr="008A038F">
        <w:rPr>
          <w:rFonts w:asciiTheme="majorBidi" w:hAnsiTheme="majorBidi" w:cstheme="majorBidi"/>
        </w:rPr>
        <w:t xml:space="preserve">implemented to favor </w:t>
      </w:r>
      <w:r w:rsidR="001216F5" w:rsidRPr="008A038F">
        <w:rPr>
          <w:rFonts w:asciiTheme="majorBidi" w:hAnsiTheme="majorBidi" w:cstheme="majorBidi"/>
        </w:rPr>
        <w:t xml:space="preserve">Western </w:t>
      </w:r>
      <w:r w:rsidRPr="008A038F">
        <w:rPr>
          <w:rFonts w:asciiTheme="majorBidi" w:hAnsiTheme="majorBidi" w:cstheme="majorBidi"/>
        </w:rPr>
        <w:t xml:space="preserve">Jewish migrants. </w:t>
      </w:r>
      <w:r w:rsidR="00FC5A93" w:rsidRPr="008A038F">
        <w:rPr>
          <w:rFonts w:asciiTheme="majorBidi" w:hAnsiTheme="majorBidi" w:cstheme="majorBidi"/>
        </w:rPr>
        <w:t>Nonetheless, the inclusive nature of the Israeli return policy emphasized</w:t>
      </w:r>
      <w:r w:rsidR="00395625" w:rsidRPr="008A038F">
        <w:rPr>
          <w:rFonts w:asciiTheme="majorBidi" w:hAnsiTheme="majorBidi" w:cstheme="majorBidi"/>
        </w:rPr>
        <w:t xml:space="preserve"> by </w:t>
      </w:r>
      <w:r w:rsidR="00C15CD9" w:rsidRPr="008A038F">
        <w:rPr>
          <w:rFonts w:asciiTheme="majorBidi" w:hAnsiTheme="majorBidi" w:cstheme="majorBidi"/>
        </w:rPr>
        <w:t xml:space="preserve">entitling </w:t>
      </w:r>
      <w:r w:rsidR="00395625" w:rsidRPr="008A038F">
        <w:rPr>
          <w:rFonts w:asciiTheme="majorBidi" w:hAnsiTheme="majorBidi" w:cstheme="majorBidi"/>
        </w:rPr>
        <w:t xml:space="preserve">non-Jews according to the Halacha </w:t>
      </w:r>
      <w:r w:rsidR="006312FC" w:rsidRPr="008A038F">
        <w:rPr>
          <w:rFonts w:asciiTheme="majorBidi" w:hAnsiTheme="majorBidi" w:cstheme="majorBidi"/>
        </w:rPr>
        <w:t xml:space="preserve">(the </w:t>
      </w:r>
      <w:r w:rsidR="00C15CD9" w:rsidRPr="008A038F">
        <w:rPr>
          <w:rFonts w:asciiTheme="majorBidi" w:hAnsiTheme="majorBidi" w:cstheme="majorBidi"/>
        </w:rPr>
        <w:t xml:space="preserve">Orthodox </w:t>
      </w:r>
      <w:r w:rsidR="006312FC" w:rsidRPr="008A038F">
        <w:rPr>
          <w:rFonts w:asciiTheme="majorBidi" w:hAnsiTheme="majorBidi" w:cstheme="majorBidi"/>
        </w:rPr>
        <w:t xml:space="preserve">Jewish definition) </w:t>
      </w:r>
      <w:r w:rsidR="00395625" w:rsidRPr="008A038F">
        <w:rPr>
          <w:rFonts w:asciiTheme="majorBidi" w:hAnsiTheme="majorBidi" w:cstheme="majorBidi"/>
        </w:rPr>
        <w:t>to immigrate and</w:t>
      </w:r>
      <w:r w:rsidR="00C15CD9" w:rsidRPr="008A038F">
        <w:rPr>
          <w:rFonts w:asciiTheme="majorBidi" w:hAnsiTheme="majorBidi" w:cstheme="majorBidi"/>
        </w:rPr>
        <w:t xml:space="preserve"> be</w:t>
      </w:r>
      <w:r w:rsidR="00395625" w:rsidRPr="008A038F">
        <w:rPr>
          <w:rFonts w:asciiTheme="majorBidi" w:hAnsiTheme="majorBidi" w:cstheme="majorBidi"/>
        </w:rPr>
        <w:t xml:space="preserve"> naturalized.</w:t>
      </w:r>
      <w:r w:rsidR="00FC5A93" w:rsidRPr="008A038F">
        <w:rPr>
          <w:rFonts w:asciiTheme="majorBidi" w:hAnsiTheme="majorBidi" w:cstheme="majorBidi"/>
        </w:rPr>
        <w:t xml:space="preserve"> These two exclusionary and inclusive components of the Israeli return policy lead to contradictory outcomes, whether they damaged the homogeneity myth of unify Jewish people or marginalized groups who did not correlate with the Israeli most favorite nationality: Western and Orthodox. </w:t>
      </w:r>
      <w:r w:rsidR="00395625" w:rsidRPr="008A038F">
        <w:rPr>
          <w:rFonts w:asciiTheme="majorBidi" w:hAnsiTheme="majorBidi" w:cstheme="majorBidi"/>
        </w:rPr>
        <w:t xml:space="preserve"> </w:t>
      </w:r>
    </w:p>
    <w:p w14:paraId="70D388BF" w14:textId="1798D952" w:rsidR="00870E14" w:rsidRPr="00A24D3C" w:rsidRDefault="00A76A4B" w:rsidP="00A422F1">
      <w:pPr>
        <w:bidi w:val="0"/>
        <w:spacing w:line="360" w:lineRule="auto"/>
        <w:jc w:val="both"/>
        <w:rPr>
          <w:rFonts w:asciiTheme="majorBidi" w:hAnsiTheme="majorBidi" w:cstheme="majorBidi"/>
        </w:rPr>
      </w:pPr>
      <w:r w:rsidRPr="008A038F">
        <w:rPr>
          <w:rFonts w:asciiTheme="majorBidi" w:hAnsiTheme="majorBidi" w:cstheme="majorBidi"/>
        </w:rPr>
        <w:t>In recent years,</w:t>
      </w:r>
      <w:r w:rsidR="001216F5" w:rsidRPr="008A038F">
        <w:rPr>
          <w:rFonts w:asciiTheme="majorBidi" w:hAnsiTheme="majorBidi" w:cstheme="majorBidi"/>
        </w:rPr>
        <w:t xml:space="preserve"> the State of Israel is facing even greater</w:t>
      </w:r>
      <w:r w:rsidR="001216F5">
        <w:rPr>
          <w:rFonts w:asciiTheme="majorBidi" w:hAnsiTheme="majorBidi" w:cstheme="majorBidi"/>
        </w:rPr>
        <w:t xml:space="preserve"> complexity as it</w:t>
      </w:r>
      <w:r w:rsidR="00395625" w:rsidRPr="00A24D3C">
        <w:rPr>
          <w:rFonts w:asciiTheme="majorBidi" w:hAnsiTheme="majorBidi" w:cstheme="majorBidi"/>
        </w:rPr>
        <w:t xml:space="preserve"> never predicted that Judaism </w:t>
      </w:r>
      <w:r w:rsidR="00C15CD9">
        <w:rPr>
          <w:rFonts w:asciiTheme="majorBidi" w:hAnsiTheme="majorBidi" w:cstheme="majorBidi"/>
        </w:rPr>
        <w:t>would</w:t>
      </w:r>
      <w:r w:rsidR="00C15CD9" w:rsidRPr="00A24D3C">
        <w:rPr>
          <w:rFonts w:asciiTheme="majorBidi" w:hAnsiTheme="majorBidi" w:cstheme="majorBidi"/>
        </w:rPr>
        <w:t xml:space="preserve"> </w:t>
      </w:r>
      <w:r w:rsidR="00395625" w:rsidRPr="00A24D3C">
        <w:rPr>
          <w:rFonts w:asciiTheme="majorBidi" w:hAnsiTheme="majorBidi" w:cstheme="majorBidi"/>
        </w:rPr>
        <w:t xml:space="preserve">become </w:t>
      </w:r>
      <w:r w:rsidR="00D853D0">
        <w:rPr>
          <w:rFonts w:asciiTheme="majorBidi" w:hAnsiTheme="majorBidi" w:cstheme="majorBidi"/>
        </w:rPr>
        <w:t xml:space="preserve">widely </w:t>
      </w:r>
      <w:r w:rsidR="00395625" w:rsidRPr="00A24D3C">
        <w:rPr>
          <w:rFonts w:asciiTheme="majorBidi" w:hAnsiTheme="majorBidi" w:cstheme="majorBidi"/>
        </w:rPr>
        <w:t>appealing</w:t>
      </w:r>
      <w:r w:rsidR="00FE55BB">
        <w:rPr>
          <w:rFonts w:asciiTheme="majorBidi" w:hAnsiTheme="majorBidi" w:cstheme="majorBidi"/>
        </w:rPr>
        <w:t xml:space="preserve"> and</w:t>
      </w:r>
      <w:r w:rsidR="00395625" w:rsidRPr="00A24D3C">
        <w:rPr>
          <w:rFonts w:asciiTheme="majorBidi" w:hAnsiTheme="majorBidi" w:cstheme="majorBidi"/>
        </w:rPr>
        <w:t xml:space="preserve"> that thousands of people </w:t>
      </w:r>
      <w:r w:rsidR="00FE55BB">
        <w:rPr>
          <w:rFonts w:asciiTheme="majorBidi" w:hAnsiTheme="majorBidi" w:cstheme="majorBidi"/>
        </w:rPr>
        <w:t>would</w:t>
      </w:r>
      <w:r w:rsidR="00FE55BB" w:rsidRPr="00A24D3C">
        <w:rPr>
          <w:rFonts w:asciiTheme="majorBidi" w:hAnsiTheme="majorBidi" w:cstheme="majorBidi"/>
        </w:rPr>
        <w:t xml:space="preserve"> </w:t>
      </w:r>
      <w:r w:rsidR="00395625" w:rsidRPr="00A24D3C">
        <w:rPr>
          <w:rFonts w:asciiTheme="majorBidi" w:hAnsiTheme="majorBidi" w:cstheme="majorBidi"/>
        </w:rPr>
        <w:t xml:space="preserve">wish to </w:t>
      </w:r>
      <w:r w:rsidR="00FE55BB">
        <w:rPr>
          <w:rFonts w:asciiTheme="majorBidi" w:hAnsiTheme="majorBidi" w:cstheme="majorBidi"/>
        </w:rPr>
        <w:t>officially convert to it</w:t>
      </w:r>
      <w:r w:rsidR="00395625" w:rsidRPr="00A24D3C">
        <w:rPr>
          <w:rFonts w:asciiTheme="majorBidi" w:hAnsiTheme="majorBidi" w:cstheme="majorBidi"/>
        </w:rPr>
        <w:t>. Th</w:t>
      </w:r>
      <w:r w:rsidR="00FE55BB">
        <w:rPr>
          <w:rFonts w:asciiTheme="majorBidi" w:hAnsiTheme="majorBidi" w:cstheme="majorBidi"/>
        </w:rPr>
        <w:t>is</w:t>
      </w:r>
      <w:r w:rsidR="00395625" w:rsidRPr="00A24D3C">
        <w:rPr>
          <w:rFonts w:asciiTheme="majorBidi" w:hAnsiTheme="majorBidi" w:cstheme="majorBidi"/>
        </w:rPr>
        <w:t xml:space="preserve"> global phenomen</w:t>
      </w:r>
      <w:r w:rsidR="00D853D0">
        <w:rPr>
          <w:rFonts w:asciiTheme="majorBidi" w:hAnsiTheme="majorBidi" w:cstheme="majorBidi"/>
        </w:rPr>
        <w:t>on</w:t>
      </w:r>
      <w:r w:rsidR="00395625" w:rsidRPr="00A24D3C">
        <w:rPr>
          <w:rFonts w:asciiTheme="majorBidi" w:hAnsiTheme="majorBidi" w:cstheme="majorBidi"/>
        </w:rPr>
        <w:t xml:space="preserve">, best known as </w:t>
      </w:r>
      <w:r w:rsidR="00546C47">
        <w:rPr>
          <w:rFonts w:asciiTheme="majorBidi" w:hAnsiTheme="majorBidi" w:cstheme="majorBidi"/>
        </w:rPr>
        <w:t>“</w:t>
      </w:r>
      <w:r w:rsidR="00395625" w:rsidRPr="00A24D3C">
        <w:rPr>
          <w:rFonts w:asciiTheme="majorBidi" w:hAnsiTheme="majorBidi" w:cstheme="majorBidi"/>
        </w:rPr>
        <w:t>Emerging</w:t>
      </w:r>
      <w:r w:rsidR="001255CA" w:rsidRPr="00A24D3C">
        <w:rPr>
          <w:rFonts w:asciiTheme="majorBidi" w:hAnsiTheme="majorBidi" w:cstheme="majorBidi"/>
        </w:rPr>
        <w:t xml:space="preserve"> Jewish Communities,</w:t>
      </w:r>
      <w:r w:rsidR="00546C47">
        <w:rPr>
          <w:rFonts w:asciiTheme="majorBidi" w:hAnsiTheme="majorBidi" w:cstheme="majorBidi"/>
        </w:rPr>
        <w:t>”</w:t>
      </w:r>
      <w:r w:rsidR="001255CA" w:rsidRPr="00A24D3C">
        <w:rPr>
          <w:rFonts w:asciiTheme="majorBidi" w:hAnsiTheme="majorBidi" w:cstheme="majorBidi"/>
        </w:rPr>
        <w:t xml:space="preserve"> is a</w:t>
      </w:r>
      <w:r w:rsidR="00395625" w:rsidRPr="00A24D3C">
        <w:rPr>
          <w:rFonts w:asciiTheme="majorBidi" w:hAnsiTheme="majorBidi" w:cstheme="majorBidi"/>
        </w:rPr>
        <w:t xml:space="preserve"> mass movement of people who </w:t>
      </w:r>
      <w:r w:rsidR="00FE55BB">
        <w:rPr>
          <w:rFonts w:asciiTheme="majorBidi" w:hAnsiTheme="majorBidi" w:cstheme="majorBidi"/>
        </w:rPr>
        <w:t xml:space="preserve">have </w:t>
      </w:r>
      <w:r w:rsidR="00395625" w:rsidRPr="00A24D3C">
        <w:rPr>
          <w:rFonts w:asciiTheme="majorBidi" w:hAnsiTheme="majorBidi" w:cstheme="majorBidi"/>
        </w:rPr>
        <w:t>convert</w:t>
      </w:r>
      <w:r w:rsidR="00FE55BB">
        <w:rPr>
          <w:rFonts w:asciiTheme="majorBidi" w:hAnsiTheme="majorBidi" w:cstheme="majorBidi"/>
        </w:rPr>
        <w:t>ed</w:t>
      </w:r>
      <w:r w:rsidR="00395625" w:rsidRPr="00A24D3C">
        <w:rPr>
          <w:rFonts w:asciiTheme="majorBidi" w:hAnsiTheme="majorBidi" w:cstheme="majorBidi"/>
        </w:rPr>
        <w:t xml:space="preserve"> to Judaism, </w:t>
      </w:r>
      <w:r w:rsidR="00D853D0">
        <w:rPr>
          <w:rFonts w:asciiTheme="majorBidi" w:hAnsiTheme="majorBidi" w:cstheme="majorBidi"/>
        </w:rPr>
        <w:t>either</w:t>
      </w:r>
      <w:r w:rsidR="00D853D0" w:rsidRPr="00A24D3C">
        <w:rPr>
          <w:rFonts w:asciiTheme="majorBidi" w:hAnsiTheme="majorBidi" w:cstheme="majorBidi"/>
        </w:rPr>
        <w:t xml:space="preserve"> </w:t>
      </w:r>
      <w:r w:rsidR="00395625" w:rsidRPr="00A24D3C">
        <w:rPr>
          <w:rFonts w:asciiTheme="majorBidi" w:hAnsiTheme="majorBidi" w:cstheme="majorBidi"/>
        </w:rPr>
        <w:t>with or without the acceptance of world Jewry. It is a global phenomenon, though it</w:t>
      </w:r>
      <w:r w:rsidR="00FE55BB">
        <w:rPr>
          <w:rFonts w:asciiTheme="majorBidi" w:hAnsiTheme="majorBidi" w:cstheme="majorBidi"/>
        </w:rPr>
        <w:t xml:space="preserve"> i</w:t>
      </w:r>
      <w:r w:rsidR="00395625" w:rsidRPr="00A24D3C">
        <w:rPr>
          <w:rFonts w:asciiTheme="majorBidi" w:hAnsiTheme="majorBidi" w:cstheme="majorBidi"/>
        </w:rPr>
        <w:t xml:space="preserve">s particularly prominent </w:t>
      </w:r>
      <w:r w:rsidR="00A422F1">
        <w:rPr>
          <w:rFonts w:asciiTheme="majorBidi" w:hAnsiTheme="majorBidi" w:cstheme="majorBidi"/>
        </w:rPr>
        <w:t>in</w:t>
      </w:r>
      <w:r w:rsidR="001216F5">
        <w:rPr>
          <w:rFonts w:asciiTheme="majorBidi" w:hAnsiTheme="majorBidi" w:cstheme="majorBidi"/>
        </w:rPr>
        <w:t xml:space="preserve"> </w:t>
      </w:r>
      <w:r w:rsidR="00395625" w:rsidRPr="00A24D3C">
        <w:rPr>
          <w:rFonts w:asciiTheme="majorBidi" w:hAnsiTheme="majorBidi" w:cstheme="majorBidi"/>
        </w:rPr>
        <w:t xml:space="preserve">developing countries, and especially </w:t>
      </w:r>
      <w:r w:rsidR="001255CA" w:rsidRPr="00A24D3C">
        <w:rPr>
          <w:rFonts w:asciiTheme="majorBidi" w:hAnsiTheme="majorBidi" w:cstheme="majorBidi"/>
        </w:rPr>
        <w:t xml:space="preserve">in </w:t>
      </w:r>
      <w:r w:rsidR="00CF6FE1" w:rsidRPr="00A24D3C">
        <w:rPr>
          <w:rFonts w:asciiTheme="majorBidi" w:hAnsiTheme="majorBidi" w:cstheme="majorBidi"/>
        </w:rPr>
        <w:t>Latin</w:t>
      </w:r>
      <w:r w:rsidR="001216F5">
        <w:rPr>
          <w:rFonts w:asciiTheme="majorBidi" w:hAnsiTheme="majorBidi" w:cstheme="majorBidi"/>
        </w:rPr>
        <w:t xml:space="preserve"> </w:t>
      </w:r>
      <w:r w:rsidR="00395625" w:rsidRPr="00A24D3C">
        <w:rPr>
          <w:rFonts w:asciiTheme="majorBidi" w:hAnsiTheme="majorBidi" w:cstheme="majorBidi"/>
        </w:rPr>
        <w:t>America.</w:t>
      </w:r>
      <w:r w:rsidR="00A422F1">
        <w:rPr>
          <w:rFonts w:asciiTheme="majorBidi" w:hAnsiTheme="majorBidi" w:cstheme="majorBidi"/>
        </w:rPr>
        <w:t xml:space="preserve"> </w:t>
      </w:r>
      <w:r w:rsidR="00A422F1" w:rsidRPr="00A24D3C">
        <w:rPr>
          <w:rFonts w:asciiTheme="majorBidi" w:hAnsiTheme="majorBidi" w:cstheme="majorBidi"/>
        </w:rPr>
        <w:t>As a result, vari</w:t>
      </w:r>
      <w:r w:rsidR="00A422F1">
        <w:rPr>
          <w:rFonts w:asciiTheme="majorBidi" w:hAnsiTheme="majorBidi" w:cstheme="majorBidi"/>
        </w:rPr>
        <w:t>ous</w:t>
      </w:r>
      <w:r w:rsidR="00A422F1" w:rsidRPr="00A24D3C">
        <w:rPr>
          <w:rFonts w:asciiTheme="majorBidi" w:hAnsiTheme="majorBidi" w:cstheme="majorBidi"/>
        </w:rPr>
        <w:t xml:space="preserve"> ideological groups in Israel </w:t>
      </w:r>
      <w:r w:rsidR="00A422F1">
        <w:rPr>
          <w:rFonts w:asciiTheme="majorBidi" w:hAnsiTheme="majorBidi" w:cstheme="majorBidi"/>
        </w:rPr>
        <w:t>have</w:t>
      </w:r>
      <w:r w:rsidR="00A422F1" w:rsidRPr="00A24D3C">
        <w:rPr>
          <w:rFonts w:asciiTheme="majorBidi" w:hAnsiTheme="majorBidi" w:cstheme="majorBidi"/>
        </w:rPr>
        <w:t xml:space="preserve"> raised new demands to restrict the </w:t>
      </w:r>
      <w:r w:rsidR="00A422F1">
        <w:rPr>
          <w:rFonts w:asciiTheme="majorBidi" w:hAnsiTheme="majorBidi" w:cstheme="majorBidi"/>
        </w:rPr>
        <w:t>conditions for immigration.</w:t>
      </w:r>
      <w:r w:rsidR="00395625" w:rsidRPr="00A24D3C">
        <w:rPr>
          <w:rFonts w:asciiTheme="majorBidi" w:hAnsiTheme="majorBidi" w:cstheme="majorBidi"/>
        </w:rPr>
        <w:t xml:space="preserve"> Indeed</w:t>
      </w:r>
      <w:r w:rsidR="00395625" w:rsidRPr="00225C2C">
        <w:rPr>
          <w:rFonts w:asciiTheme="majorBidi" w:hAnsiTheme="majorBidi" w:cstheme="majorBidi"/>
        </w:rPr>
        <w:t xml:space="preserve">, the </w:t>
      </w:r>
      <w:r w:rsidR="00D853D0" w:rsidRPr="00225C2C">
        <w:rPr>
          <w:rFonts w:asciiTheme="majorBidi" w:hAnsiTheme="majorBidi" w:cstheme="majorBidi"/>
        </w:rPr>
        <w:t xml:space="preserve">preceding </w:t>
      </w:r>
      <w:r w:rsidR="00395625" w:rsidRPr="00225C2C">
        <w:rPr>
          <w:rFonts w:asciiTheme="majorBidi" w:hAnsiTheme="majorBidi" w:cstheme="majorBidi"/>
        </w:rPr>
        <w:t xml:space="preserve">statement </w:t>
      </w:r>
      <w:r w:rsidR="00FE55BB" w:rsidRPr="00225C2C">
        <w:rPr>
          <w:rFonts w:asciiTheme="majorBidi" w:hAnsiTheme="majorBidi" w:cstheme="majorBidi"/>
        </w:rPr>
        <w:t xml:space="preserve">by </w:t>
      </w:r>
      <w:r w:rsidR="00395625" w:rsidRPr="00225C2C">
        <w:rPr>
          <w:rFonts w:asciiTheme="majorBidi" w:hAnsiTheme="majorBidi" w:cstheme="majorBidi"/>
        </w:rPr>
        <w:t xml:space="preserve">Rabbi Lau addresses the </w:t>
      </w:r>
      <w:r w:rsidR="00A422F1" w:rsidRPr="00225C2C">
        <w:rPr>
          <w:rFonts w:asciiTheme="majorBidi" w:hAnsiTheme="majorBidi" w:cstheme="majorBidi"/>
        </w:rPr>
        <w:t>need to prevent the inclusive outcomes</w:t>
      </w:r>
      <w:r w:rsidR="00395625" w:rsidRPr="00225C2C">
        <w:rPr>
          <w:rFonts w:asciiTheme="majorBidi" w:hAnsiTheme="majorBidi" w:cstheme="majorBidi"/>
        </w:rPr>
        <w:t xml:space="preserve"> of the </w:t>
      </w:r>
      <w:r w:rsidR="00FE55BB" w:rsidRPr="00225C2C">
        <w:rPr>
          <w:rFonts w:asciiTheme="majorBidi" w:hAnsiTheme="majorBidi" w:cstheme="majorBidi"/>
        </w:rPr>
        <w:t>L</w:t>
      </w:r>
      <w:r w:rsidR="00395625" w:rsidRPr="00225C2C">
        <w:rPr>
          <w:rFonts w:asciiTheme="majorBidi" w:hAnsiTheme="majorBidi" w:cstheme="majorBidi"/>
        </w:rPr>
        <w:t xml:space="preserve">aw of </w:t>
      </w:r>
      <w:r w:rsidR="00FE55BB" w:rsidRPr="00225C2C">
        <w:rPr>
          <w:rFonts w:asciiTheme="majorBidi" w:hAnsiTheme="majorBidi" w:cstheme="majorBidi"/>
        </w:rPr>
        <w:t>R</w:t>
      </w:r>
      <w:r w:rsidR="00395625" w:rsidRPr="00225C2C">
        <w:rPr>
          <w:rFonts w:asciiTheme="majorBidi" w:hAnsiTheme="majorBidi" w:cstheme="majorBidi"/>
        </w:rPr>
        <w:t>eturn</w:t>
      </w:r>
      <w:r w:rsidR="008A038F" w:rsidRPr="00225C2C">
        <w:rPr>
          <w:rFonts w:asciiTheme="majorBidi" w:hAnsiTheme="majorBidi" w:cstheme="majorBidi"/>
        </w:rPr>
        <w:t>, as</w:t>
      </w:r>
      <w:r w:rsidR="00395625" w:rsidRPr="00225C2C">
        <w:rPr>
          <w:rFonts w:asciiTheme="majorBidi" w:hAnsiTheme="majorBidi" w:cstheme="majorBidi"/>
        </w:rPr>
        <w:t xml:space="preserve"> </w:t>
      </w:r>
      <w:r w:rsidR="00366BFA" w:rsidRPr="00225C2C">
        <w:rPr>
          <w:rFonts w:asciiTheme="majorBidi" w:hAnsiTheme="majorBidi" w:cstheme="majorBidi"/>
        </w:rPr>
        <w:t xml:space="preserve">those new converts from developing countries </w:t>
      </w:r>
      <w:r w:rsidR="00395625" w:rsidRPr="00225C2C">
        <w:rPr>
          <w:rFonts w:asciiTheme="majorBidi" w:hAnsiTheme="majorBidi" w:cstheme="majorBidi"/>
        </w:rPr>
        <w:t xml:space="preserve">pose threats to the ethnonational </w:t>
      </w:r>
      <w:r w:rsidR="008A038F" w:rsidRPr="00225C2C">
        <w:rPr>
          <w:rFonts w:asciiTheme="majorBidi" w:hAnsiTheme="majorBidi" w:cstheme="majorBidi"/>
        </w:rPr>
        <w:t>identity</w:t>
      </w:r>
      <w:r w:rsidR="00084061" w:rsidRPr="00225C2C">
        <w:rPr>
          <w:rFonts w:asciiTheme="majorBidi" w:hAnsiTheme="majorBidi" w:cstheme="majorBidi"/>
        </w:rPr>
        <w:t xml:space="preserve"> </w:t>
      </w:r>
      <w:r w:rsidR="00395625" w:rsidRPr="00225C2C">
        <w:rPr>
          <w:rFonts w:asciiTheme="majorBidi" w:hAnsiTheme="majorBidi" w:cstheme="majorBidi"/>
        </w:rPr>
        <w:t>of</w:t>
      </w:r>
      <w:r w:rsidR="00395625" w:rsidRPr="00A24D3C">
        <w:rPr>
          <w:rFonts w:asciiTheme="majorBidi" w:hAnsiTheme="majorBidi" w:cstheme="majorBidi"/>
        </w:rPr>
        <w:t xml:space="preserve"> the Jewish political community. </w:t>
      </w:r>
    </w:p>
    <w:p w14:paraId="7E31F7DA" w14:textId="32A4C73A" w:rsidR="00A419DF" w:rsidRPr="00A24D3C" w:rsidRDefault="00AB3446" w:rsidP="006B2BC9">
      <w:pPr>
        <w:bidi w:val="0"/>
        <w:spacing w:line="360" w:lineRule="auto"/>
        <w:jc w:val="both"/>
        <w:rPr>
          <w:rFonts w:asciiTheme="majorBidi" w:hAnsiTheme="majorBidi" w:cstheme="majorBidi"/>
        </w:rPr>
      </w:pPr>
      <w:r w:rsidRPr="00A24D3C">
        <w:rPr>
          <w:rFonts w:asciiTheme="majorBidi" w:hAnsiTheme="majorBidi" w:cstheme="majorBidi"/>
        </w:rPr>
        <w:t>So far, the Israeli</w:t>
      </w:r>
      <w:r w:rsidR="00CF6FE1" w:rsidRPr="00A24D3C">
        <w:rPr>
          <w:rFonts w:asciiTheme="majorBidi" w:hAnsiTheme="majorBidi" w:cstheme="majorBidi"/>
        </w:rPr>
        <w:t xml:space="preserve"> return policy has </w:t>
      </w:r>
      <w:r w:rsidR="00FE55BB">
        <w:rPr>
          <w:rFonts w:asciiTheme="majorBidi" w:hAnsiTheme="majorBidi" w:cstheme="majorBidi"/>
        </w:rPr>
        <w:t>remained</w:t>
      </w:r>
      <w:r w:rsidR="00FE55BB" w:rsidRPr="00A24D3C">
        <w:rPr>
          <w:rFonts w:asciiTheme="majorBidi" w:hAnsiTheme="majorBidi" w:cstheme="majorBidi"/>
        </w:rPr>
        <w:t xml:space="preserve"> </w:t>
      </w:r>
      <w:r w:rsidRPr="00A24D3C">
        <w:rPr>
          <w:rFonts w:asciiTheme="majorBidi" w:hAnsiTheme="majorBidi" w:cstheme="majorBidi"/>
        </w:rPr>
        <w:t xml:space="preserve">stable due to its objective to maintain the dominance of the Jewish majority. As </w:t>
      </w:r>
      <w:proofErr w:type="spellStart"/>
      <w:r w:rsidRPr="00A24D3C">
        <w:rPr>
          <w:rFonts w:asciiTheme="majorBidi" w:hAnsiTheme="majorBidi" w:cstheme="majorBidi"/>
        </w:rPr>
        <w:t>Jopkke</w:t>
      </w:r>
      <w:proofErr w:type="spellEnd"/>
      <w:r w:rsidRPr="00A24D3C">
        <w:rPr>
          <w:rFonts w:asciiTheme="majorBidi" w:hAnsiTheme="majorBidi" w:cstheme="majorBidi"/>
        </w:rPr>
        <w:t xml:space="preserve"> and </w:t>
      </w:r>
      <w:proofErr w:type="spellStart"/>
      <w:r w:rsidRPr="00A24D3C">
        <w:rPr>
          <w:rFonts w:asciiTheme="majorBidi" w:hAnsiTheme="majorBidi" w:cstheme="majorBidi"/>
        </w:rPr>
        <w:t>Rosenhek</w:t>
      </w:r>
      <w:proofErr w:type="spellEnd"/>
      <w:r w:rsidR="00A419DF" w:rsidRPr="00A24D3C">
        <w:rPr>
          <w:rStyle w:val="af"/>
          <w:rFonts w:asciiTheme="majorBidi" w:hAnsiTheme="majorBidi" w:cstheme="majorBidi"/>
        </w:rPr>
        <w:endnoteReference w:id="1"/>
      </w:r>
      <w:r w:rsidR="00A62475">
        <w:rPr>
          <w:rFonts w:asciiTheme="majorBidi" w:hAnsiTheme="majorBidi" w:cstheme="majorBidi"/>
        </w:rPr>
        <w:t xml:space="preserve"> stated</w:t>
      </w:r>
      <w:r w:rsidR="00FE55BB">
        <w:rPr>
          <w:rFonts w:asciiTheme="majorBidi" w:hAnsiTheme="majorBidi" w:cstheme="majorBidi"/>
        </w:rPr>
        <w:t>,</w:t>
      </w:r>
      <w:r w:rsidR="00A419DF" w:rsidRPr="00A24D3C">
        <w:rPr>
          <w:rFonts w:asciiTheme="majorBidi" w:hAnsiTheme="majorBidi" w:cstheme="majorBidi"/>
        </w:rPr>
        <w:t xml:space="preserve"> the guiding principles of the Israeli immigration policy </w:t>
      </w:r>
      <w:r w:rsidR="00FE55BB">
        <w:rPr>
          <w:rFonts w:asciiTheme="majorBidi" w:hAnsiTheme="majorBidi" w:cstheme="majorBidi"/>
        </w:rPr>
        <w:t xml:space="preserve">have </w:t>
      </w:r>
      <w:r w:rsidR="00A419DF" w:rsidRPr="00A24D3C">
        <w:rPr>
          <w:rFonts w:asciiTheme="majorBidi" w:hAnsiTheme="majorBidi" w:cstheme="majorBidi"/>
        </w:rPr>
        <w:t>remain</w:t>
      </w:r>
      <w:r w:rsidR="00FE55BB">
        <w:rPr>
          <w:rFonts w:asciiTheme="majorBidi" w:hAnsiTheme="majorBidi" w:cstheme="majorBidi"/>
        </w:rPr>
        <w:t>ed</w:t>
      </w:r>
      <w:r w:rsidR="00A419DF" w:rsidRPr="00A24D3C">
        <w:rPr>
          <w:rFonts w:asciiTheme="majorBidi" w:hAnsiTheme="majorBidi" w:cstheme="majorBidi"/>
        </w:rPr>
        <w:t xml:space="preserve"> constant since the</w:t>
      </w:r>
      <w:r w:rsidR="00FE55BB">
        <w:rPr>
          <w:rFonts w:asciiTheme="majorBidi" w:hAnsiTheme="majorBidi" w:cstheme="majorBidi"/>
        </w:rPr>
        <w:t xml:space="preserve"> enactment of the</w:t>
      </w:r>
      <w:r w:rsidR="00A419DF" w:rsidRPr="00A24D3C">
        <w:rPr>
          <w:rFonts w:asciiTheme="majorBidi" w:hAnsiTheme="majorBidi" w:cstheme="majorBidi"/>
        </w:rPr>
        <w:t xml:space="preserve"> </w:t>
      </w:r>
      <w:r w:rsidR="00FE55BB">
        <w:rPr>
          <w:rFonts w:asciiTheme="majorBidi" w:hAnsiTheme="majorBidi" w:cstheme="majorBidi"/>
        </w:rPr>
        <w:t>L</w:t>
      </w:r>
      <w:r w:rsidR="00A419DF" w:rsidRPr="00A24D3C">
        <w:rPr>
          <w:rFonts w:asciiTheme="majorBidi" w:hAnsiTheme="majorBidi" w:cstheme="majorBidi"/>
        </w:rPr>
        <w:t xml:space="preserve">aw of </w:t>
      </w:r>
      <w:r w:rsidR="00FE55BB">
        <w:rPr>
          <w:rFonts w:asciiTheme="majorBidi" w:hAnsiTheme="majorBidi" w:cstheme="majorBidi"/>
        </w:rPr>
        <w:t>R</w:t>
      </w:r>
      <w:r w:rsidR="00A419DF" w:rsidRPr="00A24D3C">
        <w:rPr>
          <w:rFonts w:asciiTheme="majorBidi" w:hAnsiTheme="majorBidi" w:cstheme="majorBidi"/>
        </w:rPr>
        <w:t xml:space="preserve">eturn. </w:t>
      </w:r>
      <w:r w:rsidR="00FE55BB">
        <w:rPr>
          <w:rFonts w:asciiTheme="majorBidi" w:hAnsiTheme="majorBidi" w:cstheme="majorBidi"/>
        </w:rPr>
        <w:t>This observation n</w:t>
      </w:r>
      <w:r w:rsidR="00A419DF" w:rsidRPr="00A24D3C">
        <w:rPr>
          <w:rFonts w:asciiTheme="majorBidi" w:hAnsiTheme="majorBidi" w:cstheme="majorBidi"/>
        </w:rPr>
        <w:t xml:space="preserve">otwithstanding, </w:t>
      </w:r>
      <w:r w:rsidR="00FE55BB">
        <w:rPr>
          <w:rFonts w:asciiTheme="majorBidi" w:hAnsiTheme="majorBidi" w:cstheme="majorBidi"/>
        </w:rPr>
        <w:t xml:space="preserve">a </w:t>
      </w:r>
      <w:r w:rsidR="00A419DF" w:rsidRPr="00A24D3C">
        <w:rPr>
          <w:rFonts w:asciiTheme="majorBidi" w:hAnsiTheme="majorBidi" w:cstheme="majorBidi"/>
        </w:rPr>
        <w:t xml:space="preserve">critical analysis of the contemporary outcomes of the Israeli ethnic immigration policy reveals </w:t>
      </w:r>
      <w:r w:rsidR="00FE55BB">
        <w:rPr>
          <w:rFonts w:asciiTheme="majorBidi" w:hAnsiTheme="majorBidi" w:cstheme="majorBidi"/>
        </w:rPr>
        <w:t>that there are</w:t>
      </w:r>
      <w:r w:rsidR="00FE55BB" w:rsidRPr="00A24D3C">
        <w:rPr>
          <w:rFonts w:asciiTheme="majorBidi" w:hAnsiTheme="majorBidi" w:cstheme="majorBidi"/>
        </w:rPr>
        <w:t xml:space="preserve"> </w:t>
      </w:r>
      <w:r w:rsidR="00A419DF" w:rsidRPr="00A24D3C">
        <w:rPr>
          <w:rFonts w:asciiTheme="majorBidi" w:hAnsiTheme="majorBidi" w:cstheme="majorBidi"/>
        </w:rPr>
        <w:t xml:space="preserve">profound shifts now reshaping it. By focusing on emerging Jewish </w:t>
      </w:r>
      <w:r w:rsidR="00A419DF" w:rsidRPr="00225C2C">
        <w:rPr>
          <w:rFonts w:asciiTheme="majorBidi" w:hAnsiTheme="majorBidi" w:cstheme="majorBidi"/>
        </w:rPr>
        <w:t>communities in Latin</w:t>
      </w:r>
      <w:r w:rsidR="00FE55BB" w:rsidRPr="00225C2C">
        <w:rPr>
          <w:rFonts w:asciiTheme="majorBidi" w:hAnsiTheme="majorBidi" w:cstheme="majorBidi"/>
        </w:rPr>
        <w:t xml:space="preserve"> </w:t>
      </w:r>
      <w:r w:rsidR="00A419DF" w:rsidRPr="00225C2C">
        <w:rPr>
          <w:rFonts w:asciiTheme="majorBidi" w:hAnsiTheme="majorBidi" w:cstheme="majorBidi"/>
        </w:rPr>
        <w:t>America, I will demonstrate how new trends of privatization</w:t>
      </w:r>
      <w:r w:rsidR="00366BFA" w:rsidRPr="00225C2C">
        <w:rPr>
          <w:rFonts w:asciiTheme="majorBidi" w:hAnsiTheme="majorBidi" w:cstheme="majorBidi"/>
        </w:rPr>
        <w:t>, NGOs involvement</w:t>
      </w:r>
      <w:r w:rsidR="00A419DF" w:rsidRPr="00225C2C">
        <w:rPr>
          <w:rFonts w:asciiTheme="majorBidi" w:hAnsiTheme="majorBidi" w:cstheme="majorBidi"/>
        </w:rPr>
        <w:t xml:space="preserve"> and institutional religious conversion</w:t>
      </w:r>
      <w:r w:rsidR="00FE55BB">
        <w:rPr>
          <w:rFonts w:asciiTheme="majorBidi" w:hAnsiTheme="majorBidi" w:cstheme="majorBidi"/>
        </w:rPr>
        <w:t xml:space="preserve"> are</w:t>
      </w:r>
      <w:r w:rsidR="00A419DF" w:rsidRPr="00A24D3C">
        <w:rPr>
          <w:rFonts w:asciiTheme="majorBidi" w:hAnsiTheme="majorBidi" w:cstheme="majorBidi"/>
        </w:rPr>
        <w:t xml:space="preserve"> now reshaping the Israeli ethnic immigration policy. Moreover, I will present new evidence </w:t>
      </w:r>
      <w:r w:rsidR="00A15E70">
        <w:rPr>
          <w:rFonts w:asciiTheme="majorBidi" w:hAnsiTheme="majorBidi" w:cstheme="majorBidi"/>
        </w:rPr>
        <w:t>that</w:t>
      </w:r>
      <w:r w:rsidR="00A419DF" w:rsidRPr="00A24D3C">
        <w:rPr>
          <w:rFonts w:asciiTheme="majorBidi" w:hAnsiTheme="majorBidi" w:cstheme="majorBidi"/>
        </w:rPr>
        <w:t xml:space="preserve"> the criteria for eligibility to immigrate</w:t>
      </w:r>
      <w:r w:rsidR="00A15E70">
        <w:rPr>
          <w:rFonts w:asciiTheme="majorBidi" w:hAnsiTheme="majorBidi" w:cstheme="majorBidi"/>
        </w:rPr>
        <w:t xml:space="preserve"> has de facto been made more difficult</w:t>
      </w:r>
      <w:r w:rsidR="00A419DF" w:rsidRPr="00A24D3C">
        <w:rPr>
          <w:rFonts w:asciiTheme="majorBidi" w:hAnsiTheme="majorBidi" w:cstheme="majorBidi"/>
        </w:rPr>
        <w:t xml:space="preserve">, which indicates that the Israeli ethnic immigration policy </w:t>
      </w:r>
      <w:r w:rsidR="00640B3B">
        <w:rPr>
          <w:rFonts w:asciiTheme="majorBidi" w:hAnsiTheme="majorBidi" w:cstheme="majorBidi"/>
        </w:rPr>
        <w:t>is becoming</w:t>
      </w:r>
      <w:r w:rsidR="00640B3B" w:rsidRPr="00A24D3C">
        <w:rPr>
          <w:rFonts w:asciiTheme="majorBidi" w:hAnsiTheme="majorBidi" w:cstheme="majorBidi"/>
        </w:rPr>
        <w:t xml:space="preserve"> </w:t>
      </w:r>
      <w:r w:rsidR="00A419DF" w:rsidRPr="00A24D3C">
        <w:rPr>
          <w:rFonts w:asciiTheme="majorBidi" w:hAnsiTheme="majorBidi" w:cstheme="majorBidi"/>
        </w:rPr>
        <w:t xml:space="preserve">more and more exclusive. The </w:t>
      </w:r>
      <w:r w:rsidR="00640B3B">
        <w:rPr>
          <w:rFonts w:asciiTheme="majorBidi" w:hAnsiTheme="majorBidi" w:cstheme="majorBidi"/>
        </w:rPr>
        <w:t xml:space="preserve">perceived </w:t>
      </w:r>
      <w:r w:rsidR="00A419DF" w:rsidRPr="00A24D3C">
        <w:rPr>
          <w:rFonts w:asciiTheme="majorBidi" w:hAnsiTheme="majorBidi" w:cstheme="majorBidi"/>
        </w:rPr>
        <w:t xml:space="preserve">need to protect the boundaries of the Jewish political community has not yet </w:t>
      </w:r>
      <w:r w:rsidR="00640B3B">
        <w:rPr>
          <w:rFonts w:asciiTheme="majorBidi" w:hAnsiTheme="majorBidi" w:cstheme="majorBidi"/>
        </w:rPr>
        <w:t xml:space="preserve">produced </w:t>
      </w:r>
      <w:r w:rsidR="00A419DF" w:rsidRPr="00A24D3C">
        <w:rPr>
          <w:rFonts w:asciiTheme="majorBidi" w:hAnsiTheme="majorBidi" w:cstheme="majorBidi"/>
        </w:rPr>
        <w:t>change</w:t>
      </w:r>
      <w:r w:rsidR="00640B3B">
        <w:rPr>
          <w:rFonts w:asciiTheme="majorBidi" w:hAnsiTheme="majorBidi" w:cstheme="majorBidi"/>
        </w:rPr>
        <w:t>s to</w:t>
      </w:r>
      <w:r w:rsidR="00A419DF" w:rsidRPr="00A24D3C">
        <w:rPr>
          <w:rFonts w:asciiTheme="majorBidi" w:hAnsiTheme="majorBidi" w:cstheme="majorBidi"/>
        </w:rPr>
        <w:t xml:space="preserve"> the </w:t>
      </w:r>
      <w:r w:rsidR="00640B3B">
        <w:rPr>
          <w:rFonts w:asciiTheme="majorBidi" w:hAnsiTheme="majorBidi" w:cstheme="majorBidi"/>
        </w:rPr>
        <w:t>L</w:t>
      </w:r>
      <w:r w:rsidR="00A419DF" w:rsidRPr="00A24D3C">
        <w:rPr>
          <w:rFonts w:asciiTheme="majorBidi" w:hAnsiTheme="majorBidi" w:cstheme="majorBidi"/>
        </w:rPr>
        <w:t xml:space="preserve">aw of </w:t>
      </w:r>
      <w:r w:rsidR="00640B3B">
        <w:rPr>
          <w:rFonts w:asciiTheme="majorBidi" w:hAnsiTheme="majorBidi" w:cstheme="majorBidi"/>
        </w:rPr>
        <w:t>R</w:t>
      </w:r>
      <w:r w:rsidR="00A419DF" w:rsidRPr="00A24D3C">
        <w:rPr>
          <w:rFonts w:asciiTheme="majorBidi" w:hAnsiTheme="majorBidi" w:cstheme="majorBidi"/>
        </w:rPr>
        <w:t xml:space="preserve">eturn, but it </w:t>
      </w:r>
      <w:r w:rsidR="00640B3B">
        <w:rPr>
          <w:rFonts w:asciiTheme="majorBidi" w:hAnsiTheme="majorBidi" w:cstheme="majorBidi"/>
        </w:rPr>
        <w:t xml:space="preserve">has </w:t>
      </w:r>
      <w:r w:rsidR="00A419DF" w:rsidRPr="00A24D3C">
        <w:rPr>
          <w:rFonts w:asciiTheme="majorBidi" w:hAnsiTheme="majorBidi" w:cstheme="majorBidi"/>
        </w:rPr>
        <w:t>surely dictate</w:t>
      </w:r>
      <w:r w:rsidR="00640B3B">
        <w:rPr>
          <w:rFonts w:asciiTheme="majorBidi" w:hAnsiTheme="majorBidi" w:cstheme="majorBidi"/>
        </w:rPr>
        <w:t>d</w:t>
      </w:r>
      <w:r w:rsidR="00A419DF" w:rsidRPr="00A24D3C">
        <w:rPr>
          <w:rFonts w:asciiTheme="majorBidi" w:hAnsiTheme="majorBidi" w:cstheme="majorBidi"/>
        </w:rPr>
        <w:t xml:space="preserve"> </w:t>
      </w:r>
      <w:r w:rsidR="00F9229B">
        <w:rPr>
          <w:rFonts w:asciiTheme="majorBidi" w:hAnsiTheme="majorBidi" w:cstheme="majorBidi"/>
        </w:rPr>
        <w:t>its</w:t>
      </w:r>
      <w:r w:rsidR="00A419DF" w:rsidRPr="00A24D3C">
        <w:rPr>
          <w:rFonts w:asciiTheme="majorBidi" w:hAnsiTheme="majorBidi" w:cstheme="majorBidi"/>
        </w:rPr>
        <w:t xml:space="preserve"> implementation </w:t>
      </w:r>
      <w:r w:rsidR="00640B3B">
        <w:rPr>
          <w:rFonts w:asciiTheme="majorBidi" w:hAnsiTheme="majorBidi" w:cstheme="majorBidi"/>
        </w:rPr>
        <w:t>th</w:t>
      </w:r>
      <w:r w:rsidR="00A15E70">
        <w:rPr>
          <w:rFonts w:asciiTheme="majorBidi" w:hAnsiTheme="majorBidi" w:cstheme="majorBidi"/>
        </w:rPr>
        <w:t>r</w:t>
      </w:r>
      <w:r w:rsidR="00640B3B">
        <w:rPr>
          <w:rFonts w:asciiTheme="majorBidi" w:hAnsiTheme="majorBidi" w:cstheme="majorBidi"/>
        </w:rPr>
        <w:t xml:space="preserve">ough </w:t>
      </w:r>
      <w:r w:rsidR="00A419DF" w:rsidRPr="00A24D3C">
        <w:rPr>
          <w:rFonts w:asciiTheme="majorBidi" w:hAnsiTheme="majorBidi" w:cstheme="majorBidi"/>
        </w:rPr>
        <w:t xml:space="preserve">institutional discrimination against Jews and converts </w:t>
      </w:r>
      <w:r w:rsidR="00A15E70">
        <w:rPr>
          <w:rFonts w:asciiTheme="majorBidi" w:hAnsiTheme="majorBidi" w:cstheme="majorBidi"/>
        </w:rPr>
        <w:t>who</w:t>
      </w:r>
      <w:r w:rsidR="00A15E70" w:rsidRPr="00A24D3C">
        <w:rPr>
          <w:rFonts w:asciiTheme="majorBidi" w:hAnsiTheme="majorBidi" w:cstheme="majorBidi"/>
        </w:rPr>
        <w:t xml:space="preserve"> </w:t>
      </w:r>
      <w:r w:rsidR="00A419DF" w:rsidRPr="00A24D3C">
        <w:rPr>
          <w:rFonts w:asciiTheme="majorBidi" w:hAnsiTheme="majorBidi" w:cstheme="majorBidi"/>
        </w:rPr>
        <w:t xml:space="preserve">do not </w:t>
      </w:r>
      <w:r w:rsidR="00640B3B">
        <w:rPr>
          <w:rFonts w:asciiTheme="majorBidi" w:hAnsiTheme="majorBidi" w:cstheme="majorBidi"/>
        </w:rPr>
        <w:t>conform</w:t>
      </w:r>
      <w:r w:rsidR="00640B3B" w:rsidRPr="00A24D3C">
        <w:rPr>
          <w:rFonts w:asciiTheme="majorBidi" w:hAnsiTheme="majorBidi" w:cstheme="majorBidi"/>
        </w:rPr>
        <w:t xml:space="preserve"> </w:t>
      </w:r>
      <w:r w:rsidR="00A419DF" w:rsidRPr="00A24D3C">
        <w:rPr>
          <w:rFonts w:asciiTheme="majorBidi" w:hAnsiTheme="majorBidi" w:cstheme="majorBidi"/>
        </w:rPr>
        <w:t xml:space="preserve">to the </w:t>
      </w:r>
      <w:r w:rsidR="00A419DF" w:rsidRPr="00225C2C">
        <w:rPr>
          <w:rFonts w:asciiTheme="majorBidi" w:hAnsiTheme="majorBidi" w:cstheme="majorBidi"/>
        </w:rPr>
        <w:t xml:space="preserve">Israeli </w:t>
      </w:r>
      <w:r w:rsidR="00220090" w:rsidRPr="00225C2C">
        <w:rPr>
          <w:rFonts w:asciiTheme="majorBidi" w:hAnsiTheme="majorBidi" w:cstheme="majorBidi"/>
        </w:rPr>
        <w:t>Western</w:t>
      </w:r>
      <w:r w:rsidR="00225C2C">
        <w:rPr>
          <w:rFonts w:asciiTheme="majorBidi" w:hAnsiTheme="majorBidi" w:cstheme="majorBidi"/>
        </w:rPr>
        <w:t>-O</w:t>
      </w:r>
      <w:r w:rsidR="00A62475" w:rsidRPr="00225C2C">
        <w:rPr>
          <w:rFonts w:asciiTheme="majorBidi" w:hAnsiTheme="majorBidi" w:cstheme="majorBidi"/>
        </w:rPr>
        <w:t>rthodox</w:t>
      </w:r>
      <w:r w:rsidR="00225C2C">
        <w:rPr>
          <w:rFonts w:asciiTheme="majorBidi" w:hAnsiTheme="majorBidi" w:cstheme="majorBidi"/>
        </w:rPr>
        <w:t xml:space="preserve"> </w:t>
      </w:r>
      <w:r w:rsidR="00220090" w:rsidRPr="00225C2C">
        <w:rPr>
          <w:rFonts w:asciiTheme="majorBidi" w:hAnsiTheme="majorBidi" w:cstheme="majorBidi"/>
        </w:rPr>
        <w:t>most favorite nationality</w:t>
      </w:r>
      <w:r w:rsidR="00A419DF" w:rsidRPr="00225C2C">
        <w:rPr>
          <w:rFonts w:asciiTheme="majorBidi" w:hAnsiTheme="majorBidi" w:cstheme="majorBidi"/>
        </w:rPr>
        <w:t>.</w:t>
      </w:r>
    </w:p>
    <w:p w14:paraId="5CC7CBF2" w14:textId="77777777" w:rsidR="00E12A05" w:rsidRPr="00A24D3C" w:rsidRDefault="00E12A05" w:rsidP="00E12A05">
      <w:pPr>
        <w:bidi w:val="0"/>
        <w:spacing w:line="360" w:lineRule="auto"/>
        <w:jc w:val="both"/>
        <w:rPr>
          <w:rFonts w:asciiTheme="majorBidi" w:hAnsiTheme="majorBidi" w:cstheme="majorBidi"/>
        </w:rPr>
      </w:pPr>
    </w:p>
    <w:p w14:paraId="64C82734" w14:textId="16461EA1" w:rsidR="009F6A51" w:rsidRPr="00A24D3C" w:rsidRDefault="009F6A51" w:rsidP="009F6A51">
      <w:pPr>
        <w:pStyle w:val="1"/>
        <w:bidi w:val="0"/>
        <w:spacing w:line="360" w:lineRule="auto"/>
        <w:rPr>
          <w:rFonts w:asciiTheme="majorBidi" w:hAnsiTheme="majorBidi"/>
          <w:b/>
          <w:bCs/>
          <w:sz w:val="28"/>
          <w:szCs w:val="28"/>
          <w:u w:val="single"/>
        </w:rPr>
      </w:pPr>
      <w:r w:rsidRPr="00A24D3C">
        <w:rPr>
          <w:rFonts w:asciiTheme="majorBidi" w:hAnsiTheme="majorBidi"/>
          <w:b/>
          <w:bCs/>
          <w:sz w:val="28"/>
          <w:szCs w:val="28"/>
          <w:u w:val="single"/>
        </w:rPr>
        <w:lastRenderedPageBreak/>
        <w:t xml:space="preserve">Ethnic Immigration Policy and </w:t>
      </w:r>
      <w:r>
        <w:rPr>
          <w:rFonts w:asciiTheme="majorBidi" w:hAnsiTheme="majorBidi"/>
          <w:b/>
          <w:bCs/>
          <w:sz w:val="28"/>
          <w:szCs w:val="28"/>
          <w:u w:val="single"/>
        </w:rPr>
        <w:t>Changing Threats</w:t>
      </w:r>
    </w:p>
    <w:p w14:paraId="6D94E6A8" w14:textId="77777777" w:rsidR="009F6A51" w:rsidRDefault="009F6A51" w:rsidP="009F6A51">
      <w:pPr>
        <w:bidi w:val="0"/>
        <w:spacing w:line="360" w:lineRule="auto"/>
        <w:jc w:val="both"/>
        <w:rPr>
          <w:rFonts w:asciiTheme="majorBidi" w:hAnsiTheme="majorBidi" w:cstheme="majorBidi"/>
        </w:rPr>
      </w:pPr>
      <w:r w:rsidRPr="00A24D3C">
        <w:rPr>
          <w:rFonts w:asciiTheme="majorBidi" w:hAnsiTheme="majorBidi" w:cstheme="majorBidi"/>
        </w:rPr>
        <w:t xml:space="preserve">Ethnic immigration policy, or return policy, is a legislative manifestation of the </w:t>
      </w:r>
      <w:r>
        <w:rPr>
          <w:rFonts w:asciiTheme="majorBidi" w:hAnsiTheme="majorBidi" w:cstheme="majorBidi"/>
        </w:rPr>
        <w:t>myth of</w:t>
      </w:r>
      <w:r w:rsidRPr="00A24D3C">
        <w:rPr>
          <w:rFonts w:asciiTheme="majorBidi" w:hAnsiTheme="majorBidi" w:cstheme="majorBidi"/>
        </w:rPr>
        <w:t xml:space="preserve"> homogen</w:t>
      </w:r>
      <w:r>
        <w:rPr>
          <w:rFonts w:asciiTheme="majorBidi" w:hAnsiTheme="majorBidi" w:cstheme="majorBidi"/>
        </w:rPr>
        <w:t>eity</w:t>
      </w:r>
      <w:r w:rsidRPr="00A24D3C">
        <w:rPr>
          <w:rFonts w:asciiTheme="majorBidi" w:hAnsiTheme="majorBidi" w:cstheme="majorBidi"/>
        </w:rPr>
        <w:t xml:space="preserve"> </w:t>
      </w:r>
      <w:r>
        <w:rPr>
          <w:rFonts w:asciiTheme="majorBidi" w:hAnsiTheme="majorBidi" w:cstheme="majorBidi"/>
        </w:rPr>
        <w:t>that underlies</w:t>
      </w:r>
      <w:r w:rsidRPr="00A24D3C">
        <w:rPr>
          <w:rFonts w:asciiTheme="majorBidi" w:hAnsiTheme="majorBidi" w:cstheme="majorBidi"/>
        </w:rPr>
        <w:t xml:space="preserve"> any ethnonational community. Ethnic immigration polic</w:t>
      </w:r>
      <w:r>
        <w:rPr>
          <w:rFonts w:asciiTheme="majorBidi" w:hAnsiTheme="majorBidi" w:cstheme="majorBidi"/>
        </w:rPr>
        <w:t>ies</w:t>
      </w:r>
      <w:r w:rsidRPr="00A24D3C">
        <w:rPr>
          <w:rFonts w:asciiTheme="majorBidi" w:hAnsiTheme="majorBidi" w:cstheme="majorBidi"/>
        </w:rPr>
        <w:t xml:space="preserve"> </w:t>
      </w:r>
      <w:r>
        <w:rPr>
          <w:rFonts w:asciiTheme="majorBidi" w:hAnsiTheme="majorBidi" w:cstheme="majorBidi"/>
        </w:rPr>
        <w:t>are implemented</w:t>
      </w:r>
      <w:r w:rsidRPr="00A24D3C">
        <w:rPr>
          <w:rFonts w:asciiTheme="majorBidi" w:hAnsiTheme="majorBidi" w:cstheme="majorBidi"/>
        </w:rPr>
        <w:t xml:space="preserve"> only in ethnic</w:t>
      </w:r>
      <w:r>
        <w:rPr>
          <w:rFonts w:asciiTheme="majorBidi" w:hAnsiTheme="majorBidi" w:cstheme="majorBidi"/>
        </w:rPr>
        <w:t xml:space="preserve"> </w:t>
      </w:r>
      <w:r w:rsidRPr="00A24D3C">
        <w:rPr>
          <w:rFonts w:asciiTheme="majorBidi" w:hAnsiTheme="majorBidi" w:cstheme="majorBidi"/>
        </w:rPr>
        <w:t>nation</w:t>
      </w:r>
      <w:r>
        <w:rPr>
          <w:rFonts w:asciiTheme="majorBidi" w:hAnsiTheme="majorBidi" w:cstheme="majorBidi"/>
        </w:rPr>
        <w:t>-</w:t>
      </w:r>
      <w:r w:rsidRPr="00A24D3C">
        <w:rPr>
          <w:rFonts w:asciiTheme="majorBidi" w:hAnsiTheme="majorBidi" w:cstheme="majorBidi"/>
        </w:rPr>
        <w:t xml:space="preserve">states when the state grants </w:t>
      </w:r>
      <w:r>
        <w:rPr>
          <w:rFonts w:asciiTheme="majorBidi" w:hAnsiTheme="majorBidi" w:cstheme="majorBidi"/>
        </w:rPr>
        <w:t>certain</w:t>
      </w:r>
      <w:r w:rsidRPr="00A24D3C">
        <w:rPr>
          <w:rFonts w:asciiTheme="majorBidi" w:hAnsiTheme="majorBidi" w:cstheme="majorBidi"/>
        </w:rPr>
        <w:t xml:space="preserve"> immigrants with legal naturalization and </w:t>
      </w:r>
      <w:r>
        <w:rPr>
          <w:rFonts w:asciiTheme="majorBidi" w:hAnsiTheme="majorBidi" w:cstheme="majorBidi"/>
        </w:rPr>
        <w:t xml:space="preserve">an </w:t>
      </w:r>
      <w:r w:rsidRPr="00A24D3C">
        <w:rPr>
          <w:rFonts w:asciiTheme="majorBidi" w:hAnsiTheme="majorBidi" w:cstheme="majorBidi"/>
        </w:rPr>
        <w:t xml:space="preserve">exclusive </w:t>
      </w:r>
      <w:r>
        <w:rPr>
          <w:rFonts w:asciiTheme="majorBidi" w:hAnsiTheme="majorBidi" w:cstheme="majorBidi"/>
        </w:rPr>
        <w:t>pathway to</w:t>
      </w:r>
      <w:r w:rsidRPr="00A24D3C">
        <w:rPr>
          <w:rFonts w:asciiTheme="majorBidi" w:hAnsiTheme="majorBidi" w:cstheme="majorBidi"/>
        </w:rPr>
        <w:t xml:space="preserve"> their assimilation in the receiving society. The </w:t>
      </w:r>
      <w:r>
        <w:rPr>
          <w:rFonts w:asciiTheme="majorBidi" w:hAnsiTheme="majorBidi" w:cstheme="majorBidi"/>
        </w:rPr>
        <w:t>justification</w:t>
      </w:r>
      <w:r w:rsidRPr="00A24D3C">
        <w:rPr>
          <w:rFonts w:asciiTheme="majorBidi" w:hAnsiTheme="majorBidi" w:cstheme="majorBidi"/>
        </w:rPr>
        <w:t xml:space="preserve"> for any ethnic immigration policy is the </w:t>
      </w:r>
      <w:r>
        <w:rPr>
          <w:rFonts w:asciiTheme="majorBidi" w:hAnsiTheme="majorBidi" w:cstheme="majorBidi"/>
        </w:rPr>
        <w:t>desire</w:t>
      </w:r>
      <w:r w:rsidRPr="00A24D3C">
        <w:rPr>
          <w:rFonts w:asciiTheme="majorBidi" w:hAnsiTheme="majorBidi" w:cstheme="majorBidi"/>
        </w:rPr>
        <w:t xml:space="preserve"> to unify the ethnonational community, and in many </w:t>
      </w:r>
      <w:r>
        <w:rPr>
          <w:rFonts w:asciiTheme="majorBidi" w:hAnsiTheme="majorBidi" w:cstheme="majorBidi"/>
        </w:rPr>
        <w:t>cases</w:t>
      </w:r>
      <w:r w:rsidRPr="00A24D3C">
        <w:rPr>
          <w:rFonts w:asciiTheme="majorBidi" w:hAnsiTheme="majorBidi" w:cstheme="majorBidi"/>
        </w:rPr>
        <w:t>, such as</w:t>
      </w:r>
      <w:r>
        <w:rPr>
          <w:rFonts w:asciiTheme="majorBidi" w:hAnsiTheme="majorBidi" w:cstheme="majorBidi"/>
        </w:rPr>
        <w:t xml:space="preserve"> in</w:t>
      </w:r>
      <w:r w:rsidRPr="00A24D3C">
        <w:rPr>
          <w:rFonts w:asciiTheme="majorBidi" w:hAnsiTheme="majorBidi" w:cstheme="majorBidi"/>
        </w:rPr>
        <w:t xml:space="preserve"> post-</w:t>
      </w:r>
      <w:r>
        <w:rPr>
          <w:rFonts w:asciiTheme="majorBidi" w:hAnsiTheme="majorBidi" w:cstheme="majorBidi"/>
        </w:rPr>
        <w:t>S</w:t>
      </w:r>
      <w:r w:rsidRPr="00A24D3C">
        <w:rPr>
          <w:rFonts w:asciiTheme="majorBidi" w:hAnsiTheme="majorBidi" w:cstheme="majorBidi"/>
        </w:rPr>
        <w:t xml:space="preserve">oviet countries, Germany and Israel, the return </w:t>
      </w:r>
      <w:r>
        <w:rPr>
          <w:rFonts w:asciiTheme="majorBidi" w:hAnsiTheme="majorBidi" w:cstheme="majorBidi"/>
        </w:rPr>
        <w:t xml:space="preserve">policy </w:t>
      </w:r>
      <w:r w:rsidRPr="00A24D3C">
        <w:rPr>
          <w:rFonts w:asciiTheme="majorBidi" w:hAnsiTheme="majorBidi" w:cstheme="majorBidi"/>
        </w:rPr>
        <w:t xml:space="preserve">is framed as </w:t>
      </w:r>
      <w:r>
        <w:rPr>
          <w:rFonts w:asciiTheme="majorBidi" w:hAnsiTheme="majorBidi" w:cstheme="majorBidi"/>
        </w:rPr>
        <w:t xml:space="preserve">a </w:t>
      </w:r>
      <w:r w:rsidRPr="00A24D3C">
        <w:rPr>
          <w:rFonts w:asciiTheme="majorBidi" w:hAnsiTheme="majorBidi" w:cstheme="majorBidi"/>
        </w:rPr>
        <w:t xml:space="preserve">compensation to rectify </w:t>
      </w:r>
      <w:r>
        <w:rPr>
          <w:rFonts w:asciiTheme="majorBidi" w:hAnsiTheme="majorBidi" w:cstheme="majorBidi"/>
        </w:rPr>
        <w:t>past</w:t>
      </w:r>
      <w:r w:rsidRPr="00A24D3C">
        <w:rPr>
          <w:rFonts w:asciiTheme="majorBidi" w:hAnsiTheme="majorBidi" w:cstheme="majorBidi"/>
        </w:rPr>
        <w:t xml:space="preserve"> persecution</w:t>
      </w:r>
      <w:r>
        <w:rPr>
          <w:rFonts w:asciiTheme="majorBidi" w:hAnsiTheme="majorBidi" w:cstheme="majorBidi"/>
        </w:rPr>
        <w:t>s</w:t>
      </w:r>
      <w:r w:rsidRPr="00A24D3C">
        <w:rPr>
          <w:rFonts w:asciiTheme="majorBidi" w:hAnsiTheme="majorBidi" w:cstheme="majorBidi"/>
        </w:rPr>
        <w:t xml:space="preserve"> and injustice</w:t>
      </w:r>
      <w:r>
        <w:rPr>
          <w:rFonts w:asciiTheme="majorBidi" w:hAnsiTheme="majorBidi" w:cstheme="majorBidi"/>
        </w:rPr>
        <w:t>s</w:t>
      </w:r>
      <w:r w:rsidRPr="00A24D3C">
        <w:rPr>
          <w:rFonts w:asciiTheme="majorBidi" w:hAnsiTheme="majorBidi" w:cstheme="majorBidi"/>
        </w:rPr>
        <w:t xml:space="preserve"> that pushed community members </w:t>
      </w:r>
      <w:r>
        <w:rPr>
          <w:rFonts w:asciiTheme="majorBidi" w:hAnsiTheme="majorBidi" w:cstheme="majorBidi"/>
        </w:rPr>
        <w:t>in</w:t>
      </w:r>
      <w:r w:rsidRPr="00A24D3C">
        <w:rPr>
          <w:rFonts w:asciiTheme="majorBidi" w:hAnsiTheme="majorBidi" w:cstheme="majorBidi"/>
        </w:rPr>
        <w:t>to forced exile</w:t>
      </w:r>
      <w:r>
        <w:rPr>
          <w:rFonts w:asciiTheme="majorBidi" w:hAnsiTheme="majorBidi" w:cstheme="majorBidi"/>
        </w:rPr>
        <w:t>.</w:t>
      </w:r>
      <w:r w:rsidRPr="00A24D3C">
        <w:rPr>
          <w:rStyle w:val="af"/>
          <w:rFonts w:asciiTheme="majorBidi" w:hAnsiTheme="majorBidi" w:cstheme="majorBidi"/>
        </w:rPr>
        <w:endnoteReference w:id="2"/>
      </w:r>
    </w:p>
    <w:p w14:paraId="0461A309" w14:textId="77777777" w:rsidR="009F6A51" w:rsidRPr="00A24D3C" w:rsidRDefault="009F6A51" w:rsidP="009F6A51">
      <w:pPr>
        <w:bidi w:val="0"/>
        <w:spacing w:line="360" w:lineRule="auto"/>
        <w:jc w:val="both"/>
        <w:rPr>
          <w:rFonts w:asciiTheme="majorBidi" w:hAnsiTheme="majorBidi" w:cstheme="majorBidi"/>
        </w:rPr>
      </w:pPr>
      <w:r w:rsidRPr="00A24D3C">
        <w:rPr>
          <w:rFonts w:asciiTheme="majorBidi" w:hAnsiTheme="majorBidi" w:cstheme="majorBidi"/>
        </w:rPr>
        <w:t xml:space="preserve">The State of Israel is a </w:t>
      </w:r>
      <w:r>
        <w:rPr>
          <w:rFonts w:asciiTheme="majorBidi" w:hAnsiTheme="majorBidi" w:cstheme="majorBidi"/>
        </w:rPr>
        <w:t>“</w:t>
      </w:r>
      <w:r w:rsidRPr="00A24D3C">
        <w:rPr>
          <w:rFonts w:asciiTheme="majorBidi" w:hAnsiTheme="majorBidi" w:cstheme="majorBidi"/>
        </w:rPr>
        <w:t xml:space="preserve">return </w:t>
      </w:r>
      <w:r>
        <w:rPr>
          <w:rFonts w:asciiTheme="majorBidi" w:hAnsiTheme="majorBidi" w:cstheme="majorBidi"/>
        </w:rPr>
        <w:t>c</w:t>
      </w:r>
      <w:r w:rsidRPr="00A24D3C">
        <w:rPr>
          <w:rFonts w:asciiTheme="majorBidi" w:hAnsiTheme="majorBidi" w:cstheme="majorBidi"/>
        </w:rPr>
        <w:t>ountry</w:t>
      </w:r>
      <w:r>
        <w:rPr>
          <w:rFonts w:asciiTheme="majorBidi" w:hAnsiTheme="majorBidi" w:cstheme="majorBidi"/>
        </w:rPr>
        <w:t>”</w:t>
      </w:r>
      <w:r w:rsidRPr="00A24D3C">
        <w:rPr>
          <w:rFonts w:asciiTheme="majorBidi" w:hAnsiTheme="majorBidi" w:cstheme="majorBidi"/>
        </w:rPr>
        <w:t xml:space="preserve"> in the sense that it has proclaimed itself as the home</w:t>
      </w:r>
      <w:r>
        <w:rPr>
          <w:rFonts w:asciiTheme="majorBidi" w:hAnsiTheme="majorBidi" w:cstheme="majorBidi"/>
        </w:rPr>
        <w:t>land</w:t>
      </w:r>
      <w:r w:rsidRPr="00A24D3C">
        <w:rPr>
          <w:rFonts w:asciiTheme="majorBidi" w:hAnsiTheme="majorBidi" w:cstheme="majorBidi"/>
        </w:rPr>
        <w:t xml:space="preserve"> and sanctuary of world Jewry. Since its establishment, the State of Israel has implement</w:t>
      </w:r>
      <w:r>
        <w:rPr>
          <w:rFonts w:asciiTheme="majorBidi" w:hAnsiTheme="majorBidi" w:cstheme="majorBidi"/>
        </w:rPr>
        <w:t>ed</w:t>
      </w:r>
      <w:r w:rsidRPr="00A24D3C">
        <w:rPr>
          <w:rFonts w:asciiTheme="majorBidi" w:hAnsiTheme="majorBidi" w:cstheme="majorBidi"/>
        </w:rPr>
        <w:t xml:space="preserve"> an ethnic immigration policy, subject to Israeli laws (Law of Return 1950; Nationality Law 1952), which entitles Jews to immigrate to Israel and become citizens according to the criteria </w:t>
      </w:r>
      <w:r>
        <w:rPr>
          <w:rFonts w:asciiTheme="majorBidi" w:hAnsiTheme="majorBidi" w:cstheme="majorBidi"/>
        </w:rPr>
        <w:t xml:space="preserve">that </w:t>
      </w:r>
      <w:r w:rsidRPr="00A24D3C">
        <w:rPr>
          <w:rFonts w:asciiTheme="majorBidi" w:hAnsiTheme="majorBidi" w:cstheme="majorBidi"/>
        </w:rPr>
        <w:t xml:space="preserve">the law stipulates. Furthermore, Israel distinguishes itself by being the only country </w:t>
      </w:r>
      <w:r>
        <w:rPr>
          <w:rFonts w:asciiTheme="majorBidi" w:hAnsiTheme="majorBidi" w:cstheme="majorBidi"/>
        </w:rPr>
        <w:t>in the world where</w:t>
      </w:r>
      <w:r w:rsidRPr="00A24D3C">
        <w:rPr>
          <w:rFonts w:asciiTheme="majorBidi" w:hAnsiTheme="majorBidi" w:cstheme="majorBidi"/>
        </w:rPr>
        <w:t xml:space="preserve"> religious affiliation </w:t>
      </w:r>
      <w:r>
        <w:rPr>
          <w:rFonts w:asciiTheme="majorBidi" w:hAnsiTheme="majorBidi" w:cstheme="majorBidi"/>
        </w:rPr>
        <w:t>entitles one to</w:t>
      </w:r>
      <w:r w:rsidRPr="00A24D3C">
        <w:rPr>
          <w:rFonts w:asciiTheme="majorBidi" w:hAnsiTheme="majorBidi" w:cstheme="majorBidi"/>
        </w:rPr>
        <w:t xml:space="preserve"> citizenship</w:t>
      </w:r>
      <w:r>
        <w:rPr>
          <w:rFonts w:asciiTheme="majorBidi" w:hAnsiTheme="majorBidi" w:cstheme="majorBidi"/>
        </w:rPr>
        <w:t>.</w:t>
      </w:r>
      <w:r w:rsidRPr="00A24D3C">
        <w:rPr>
          <w:rStyle w:val="af"/>
          <w:rFonts w:asciiTheme="majorBidi" w:hAnsiTheme="majorBidi" w:cstheme="majorBidi"/>
        </w:rPr>
        <w:endnoteReference w:id="3"/>
      </w:r>
      <w:r w:rsidRPr="00A24D3C">
        <w:rPr>
          <w:rFonts w:asciiTheme="majorBidi" w:hAnsiTheme="majorBidi" w:cstheme="majorBidi"/>
        </w:rPr>
        <w:t xml:space="preserve"> In spite of the vari</w:t>
      </w:r>
      <w:r>
        <w:rPr>
          <w:rFonts w:asciiTheme="majorBidi" w:hAnsiTheme="majorBidi" w:cstheme="majorBidi"/>
        </w:rPr>
        <w:t>ous</w:t>
      </w:r>
      <w:r w:rsidRPr="00A24D3C">
        <w:rPr>
          <w:rFonts w:asciiTheme="majorBidi" w:hAnsiTheme="majorBidi" w:cstheme="majorBidi"/>
        </w:rPr>
        <w:t xml:space="preserve"> traditions </w:t>
      </w:r>
      <w:r>
        <w:rPr>
          <w:rFonts w:asciiTheme="majorBidi" w:hAnsiTheme="majorBidi" w:cstheme="majorBidi"/>
        </w:rPr>
        <w:t>within</w:t>
      </w:r>
      <w:r w:rsidRPr="00A24D3C">
        <w:rPr>
          <w:rFonts w:asciiTheme="majorBidi" w:hAnsiTheme="majorBidi" w:cstheme="majorBidi"/>
        </w:rPr>
        <w:t xml:space="preserve"> the Jewish world, the Israeli most </w:t>
      </w:r>
      <w:r>
        <w:rPr>
          <w:rFonts w:asciiTheme="majorBidi" w:hAnsiTheme="majorBidi" w:cstheme="majorBidi"/>
        </w:rPr>
        <w:t>favored</w:t>
      </w:r>
      <w:r w:rsidRPr="00A24D3C">
        <w:rPr>
          <w:rFonts w:asciiTheme="majorBidi" w:hAnsiTheme="majorBidi" w:cstheme="majorBidi"/>
        </w:rPr>
        <w:t xml:space="preserve"> </w:t>
      </w:r>
      <w:r w:rsidRPr="00BE702E">
        <w:rPr>
          <w:rFonts w:asciiTheme="majorBidi" w:hAnsiTheme="majorBidi" w:cstheme="majorBidi"/>
        </w:rPr>
        <w:t>nationality is Western Orthodox-Zionism. Therefore, the case of Israel presents further complexity derive from its ethno-religious characteristic.</w:t>
      </w:r>
      <w:r>
        <w:rPr>
          <w:rFonts w:asciiTheme="majorBidi" w:hAnsiTheme="majorBidi" w:cstheme="majorBidi"/>
        </w:rPr>
        <w:t xml:space="preserve"> </w:t>
      </w:r>
      <w:r w:rsidRPr="00A24D3C">
        <w:rPr>
          <w:rFonts w:asciiTheme="majorBidi" w:hAnsiTheme="majorBidi" w:cstheme="majorBidi"/>
        </w:rPr>
        <w:t xml:space="preserve"> </w:t>
      </w:r>
    </w:p>
    <w:p w14:paraId="30B8483E" w14:textId="650A9AD0" w:rsidR="009F6A51" w:rsidRDefault="009F6A51" w:rsidP="009F6A51">
      <w:pPr>
        <w:bidi w:val="0"/>
        <w:spacing w:line="360" w:lineRule="auto"/>
        <w:jc w:val="both"/>
        <w:rPr>
          <w:rFonts w:asciiTheme="majorBidi" w:hAnsiTheme="majorBidi" w:cstheme="majorBidi"/>
        </w:rPr>
      </w:pPr>
      <w:r w:rsidRPr="00A24D3C">
        <w:rPr>
          <w:rFonts w:asciiTheme="majorBidi" w:hAnsiTheme="majorBidi" w:cstheme="majorBidi"/>
        </w:rPr>
        <w:t xml:space="preserve">In spite of the </w:t>
      </w:r>
      <w:r>
        <w:rPr>
          <w:rFonts w:asciiTheme="majorBidi" w:hAnsiTheme="majorBidi" w:cstheme="majorBidi"/>
        </w:rPr>
        <w:t xml:space="preserve">myth of </w:t>
      </w:r>
      <w:r w:rsidRPr="00A24D3C">
        <w:rPr>
          <w:rFonts w:asciiTheme="majorBidi" w:hAnsiTheme="majorBidi" w:cstheme="majorBidi"/>
        </w:rPr>
        <w:t>homogen</w:t>
      </w:r>
      <w:r>
        <w:rPr>
          <w:rFonts w:asciiTheme="majorBidi" w:hAnsiTheme="majorBidi" w:cstheme="majorBidi"/>
        </w:rPr>
        <w:t>eity</w:t>
      </w:r>
      <w:r w:rsidRPr="00A24D3C">
        <w:rPr>
          <w:rFonts w:asciiTheme="majorBidi" w:hAnsiTheme="majorBidi" w:cstheme="majorBidi"/>
        </w:rPr>
        <w:t xml:space="preserve"> of the ethnonational community, ethnic immigration policy </w:t>
      </w:r>
      <w:r>
        <w:rPr>
          <w:rFonts w:asciiTheme="majorBidi" w:hAnsiTheme="majorBidi" w:cstheme="majorBidi"/>
        </w:rPr>
        <w:t>is designed</w:t>
      </w:r>
      <w:r w:rsidRPr="00A24D3C">
        <w:rPr>
          <w:rFonts w:asciiTheme="majorBidi" w:hAnsiTheme="majorBidi" w:cstheme="majorBidi"/>
        </w:rPr>
        <w:t xml:space="preserve"> to accomplish pragmatic and demographic </w:t>
      </w:r>
      <w:r w:rsidR="001C2B4B">
        <w:rPr>
          <w:rFonts w:asciiTheme="majorBidi" w:hAnsiTheme="majorBidi" w:cstheme="majorBidi"/>
        </w:rPr>
        <w:t>needs</w:t>
      </w:r>
      <w:r w:rsidRPr="00A24D3C">
        <w:rPr>
          <w:rFonts w:asciiTheme="majorBidi" w:hAnsiTheme="majorBidi" w:cstheme="majorBidi"/>
        </w:rPr>
        <w:t xml:space="preserve">. It is an institutional mechanism that </w:t>
      </w:r>
      <w:r>
        <w:rPr>
          <w:rFonts w:asciiTheme="majorBidi" w:hAnsiTheme="majorBidi" w:cstheme="majorBidi"/>
        </w:rPr>
        <w:t>serves</w:t>
      </w:r>
      <w:r w:rsidRPr="00A24D3C">
        <w:rPr>
          <w:rFonts w:asciiTheme="majorBidi" w:hAnsiTheme="majorBidi" w:cstheme="majorBidi"/>
        </w:rPr>
        <w:t xml:space="preserve"> to maintain ethnonational communities</w:t>
      </w:r>
      <w:r>
        <w:rPr>
          <w:rFonts w:asciiTheme="majorBidi" w:hAnsiTheme="majorBidi" w:cstheme="majorBidi"/>
        </w:rPr>
        <w:t>’</w:t>
      </w:r>
      <w:r w:rsidRPr="00A24D3C">
        <w:rPr>
          <w:rFonts w:asciiTheme="majorBidi" w:hAnsiTheme="majorBidi" w:cstheme="majorBidi"/>
        </w:rPr>
        <w:t xml:space="preserve"> boundaries, </w:t>
      </w:r>
      <w:r>
        <w:rPr>
          <w:rFonts w:asciiTheme="majorBidi" w:hAnsiTheme="majorBidi" w:cstheme="majorBidi"/>
        </w:rPr>
        <w:t>enforced</w:t>
      </w:r>
      <w:r w:rsidRPr="00A24D3C">
        <w:rPr>
          <w:rFonts w:asciiTheme="majorBidi" w:hAnsiTheme="majorBidi" w:cstheme="majorBidi"/>
        </w:rPr>
        <w:t xml:space="preserve"> by institutional categorization process</w:t>
      </w:r>
      <w:r>
        <w:rPr>
          <w:rFonts w:asciiTheme="majorBidi" w:hAnsiTheme="majorBidi" w:cstheme="majorBidi"/>
        </w:rPr>
        <w:t>es</w:t>
      </w:r>
      <w:r w:rsidRPr="00A24D3C">
        <w:rPr>
          <w:rFonts w:asciiTheme="majorBidi" w:hAnsiTheme="majorBidi" w:cstheme="majorBidi"/>
        </w:rPr>
        <w:t xml:space="preserve">. In effect, the categorization process is an examination procedure </w:t>
      </w:r>
      <w:r>
        <w:rPr>
          <w:rFonts w:asciiTheme="majorBidi" w:hAnsiTheme="majorBidi" w:cstheme="majorBidi"/>
        </w:rPr>
        <w:t xml:space="preserve">for individuals </w:t>
      </w:r>
      <w:r w:rsidRPr="00A24D3C">
        <w:rPr>
          <w:rFonts w:asciiTheme="majorBidi" w:hAnsiTheme="majorBidi" w:cstheme="majorBidi"/>
        </w:rPr>
        <w:t xml:space="preserve">that serves to stratify certain groups within the political community and </w:t>
      </w:r>
      <w:r>
        <w:rPr>
          <w:rFonts w:asciiTheme="majorBidi" w:hAnsiTheme="majorBidi" w:cstheme="majorBidi"/>
        </w:rPr>
        <w:t>also</w:t>
      </w:r>
      <w:r w:rsidRPr="00A24D3C">
        <w:rPr>
          <w:rFonts w:asciiTheme="majorBidi" w:hAnsiTheme="majorBidi" w:cstheme="majorBidi"/>
        </w:rPr>
        <w:t xml:space="preserve"> defines </w:t>
      </w:r>
      <w:r w:rsidRPr="00A24D3C">
        <w:rPr>
          <w:rFonts w:asciiTheme="majorBidi" w:hAnsiTheme="majorBidi" w:cstheme="majorBidi"/>
          <w:i/>
          <w:iCs/>
        </w:rPr>
        <w:t>the most favored nationality</w:t>
      </w:r>
      <w:r w:rsidRPr="00A24D3C">
        <w:rPr>
          <w:rFonts w:asciiTheme="majorBidi" w:hAnsiTheme="majorBidi" w:cstheme="majorBidi"/>
        </w:rPr>
        <w:t xml:space="preserve"> of the political community. By creating a most favored n</w:t>
      </w:r>
      <w:r>
        <w:rPr>
          <w:rFonts w:asciiTheme="majorBidi" w:hAnsiTheme="majorBidi" w:cstheme="majorBidi"/>
        </w:rPr>
        <w:t>ationality, the state</w:t>
      </w:r>
      <w:r w:rsidRPr="00A24D3C">
        <w:rPr>
          <w:rFonts w:asciiTheme="majorBidi" w:hAnsiTheme="majorBidi" w:cstheme="majorBidi"/>
        </w:rPr>
        <w:t xml:space="preserve"> defines whom it finds desirable, who is likely to be easily assimilated and included, and who will receive generous assistance from the welfare system and immigration resources</w:t>
      </w:r>
      <w:r>
        <w:rPr>
          <w:rFonts w:asciiTheme="majorBidi" w:hAnsiTheme="majorBidi" w:cstheme="majorBidi"/>
        </w:rPr>
        <w:t>.</w:t>
      </w:r>
      <w:r w:rsidRPr="00A24D3C">
        <w:rPr>
          <w:rStyle w:val="af"/>
          <w:rFonts w:asciiTheme="majorBidi" w:hAnsiTheme="majorBidi" w:cstheme="majorBidi"/>
        </w:rPr>
        <w:endnoteReference w:id="4"/>
      </w:r>
    </w:p>
    <w:p w14:paraId="28B8404D" w14:textId="4EEFD6AE" w:rsidR="009F6A51" w:rsidRDefault="009F6A51" w:rsidP="009F6A51">
      <w:pPr>
        <w:bidi w:val="0"/>
        <w:spacing w:line="360" w:lineRule="auto"/>
        <w:jc w:val="both"/>
        <w:rPr>
          <w:rFonts w:asciiTheme="majorBidi" w:hAnsiTheme="majorBidi" w:cstheme="majorBidi"/>
        </w:rPr>
      </w:pPr>
      <w:r w:rsidRPr="00A24D3C">
        <w:rPr>
          <w:rFonts w:asciiTheme="majorBidi" w:hAnsiTheme="majorBidi" w:cstheme="majorBidi"/>
        </w:rPr>
        <w:t xml:space="preserve">Israel’s ethnic immigration policy </w:t>
      </w:r>
      <w:r>
        <w:rPr>
          <w:rFonts w:asciiTheme="majorBidi" w:hAnsiTheme="majorBidi" w:cstheme="majorBidi"/>
        </w:rPr>
        <w:t>is primarily designed</w:t>
      </w:r>
      <w:r w:rsidRPr="00A24D3C">
        <w:rPr>
          <w:rFonts w:asciiTheme="majorBidi" w:hAnsiTheme="majorBidi" w:cstheme="majorBidi"/>
        </w:rPr>
        <w:t xml:space="preserve"> to hold back the Arab minority’s expansion </w:t>
      </w:r>
      <w:r>
        <w:rPr>
          <w:rFonts w:asciiTheme="majorBidi" w:hAnsiTheme="majorBidi" w:cstheme="majorBidi"/>
        </w:rPr>
        <w:t>and</w:t>
      </w:r>
      <w:r w:rsidRPr="00A24D3C">
        <w:rPr>
          <w:rFonts w:asciiTheme="majorBidi" w:hAnsiTheme="majorBidi" w:cstheme="majorBidi"/>
        </w:rPr>
        <w:t xml:space="preserve"> retain the Jewish majority’s </w:t>
      </w:r>
      <w:r>
        <w:rPr>
          <w:rFonts w:asciiTheme="majorBidi" w:hAnsiTheme="majorBidi" w:cstheme="majorBidi"/>
        </w:rPr>
        <w:t>hegemony</w:t>
      </w:r>
      <w:r w:rsidRPr="00A24D3C">
        <w:rPr>
          <w:rFonts w:asciiTheme="majorBidi" w:hAnsiTheme="majorBidi" w:cstheme="majorBidi"/>
        </w:rPr>
        <w:t xml:space="preserve">. </w:t>
      </w:r>
      <w:r w:rsidRPr="003E4F68">
        <w:rPr>
          <w:rFonts w:asciiTheme="majorBidi" w:hAnsiTheme="majorBidi" w:cstheme="majorBidi"/>
        </w:rPr>
        <w:t>Israel’s demography is framed as a security issue and as a constant threat to the political community’s existence.</w:t>
      </w:r>
      <w:r w:rsidRPr="003E4F68">
        <w:rPr>
          <w:rStyle w:val="af"/>
          <w:rFonts w:asciiTheme="majorBidi" w:hAnsiTheme="majorBidi" w:cstheme="majorBidi"/>
        </w:rPr>
        <w:endnoteReference w:id="5"/>
      </w:r>
      <w:r w:rsidRPr="003E4F68">
        <w:rPr>
          <w:rFonts w:asciiTheme="majorBidi" w:hAnsiTheme="majorBidi" w:cstheme="majorBidi"/>
        </w:rPr>
        <w:t xml:space="preserve"> Whereas the quantitative-external threat concerns foreign enemies, the qualitative-internal </w:t>
      </w:r>
      <w:r w:rsidR="001C2B4B" w:rsidRPr="003E4F68">
        <w:rPr>
          <w:rFonts w:asciiTheme="majorBidi" w:hAnsiTheme="majorBidi" w:cstheme="majorBidi"/>
        </w:rPr>
        <w:t>“</w:t>
      </w:r>
      <w:r w:rsidRPr="003E4F68">
        <w:rPr>
          <w:rFonts w:asciiTheme="majorBidi" w:hAnsiTheme="majorBidi" w:cstheme="majorBidi"/>
        </w:rPr>
        <w:t>threat</w:t>
      </w:r>
      <w:r w:rsidR="001C2B4B" w:rsidRPr="003E4F68">
        <w:rPr>
          <w:rFonts w:asciiTheme="majorBidi" w:hAnsiTheme="majorBidi" w:cstheme="majorBidi"/>
        </w:rPr>
        <w:t>”</w:t>
      </w:r>
      <w:r w:rsidRPr="003E4F68">
        <w:rPr>
          <w:rFonts w:asciiTheme="majorBidi" w:hAnsiTheme="majorBidi" w:cstheme="majorBidi"/>
        </w:rPr>
        <w:t xml:space="preserve"> concerns the desire to preserve the Israeli most favorite nationality as Western and Orthodox.</w:t>
      </w:r>
    </w:p>
    <w:p w14:paraId="3F879247" w14:textId="5EDCFEAB" w:rsidR="009F6A51" w:rsidRPr="003E4F68" w:rsidRDefault="009F6A51" w:rsidP="009F6A51">
      <w:pPr>
        <w:bidi w:val="0"/>
        <w:spacing w:line="360" w:lineRule="auto"/>
        <w:jc w:val="both"/>
        <w:rPr>
          <w:rFonts w:asciiTheme="majorBidi" w:hAnsiTheme="majorBidi" w:cstheme="majorBidi"/>
        </w:rPr>
      </w:pPr>
      <w:r w:rsidRPr="003E4F68">
        <w:rPr>
          <w:rFonts w:asciiTheme="majorBidi" w:hAnsiTheme="majorBidi" w:cstheme="majorBidi"/>
        </w:rPr>
        <w:t xml:space="preserve">Though behind the formulation of the Law of Return lies the national myth of gathering of the exile (Kibbutz </w:t>
      </w:r>
      <w:proofErr w:type="spellStart"/>
      <w:r w:rsidRPr="003E4F68">
        <w:rPr>
          <w:rFonts w:asciiTheme="majorBidi" w:hAnsiTheme="majorBidi" w:cstheme="majorBidi"/>
        </w:rPr>
        <w:t>Galuyot</w:t>
      </w:r>
      <w:proofErr w:type="spellEnd"/>
      <w:r w:rsidRPr="003E4F68">
        <w:rPr>
          <w:rFonts w:asciiTheme="majorBidi" w:hAnsiTheme="majorBidi" w:cstheme="majorBidi"/>
        </w:rPr>
        <w:t xml:space="preserve">), </w:t>
      </w:r>
      <w:proofErr w:type="spellStart"/>
      <w:r w:rsidRPr="003E4F68">
        <w:rPr>
          <w:rFonts w:asciiTheme="majorBidi" w:hAnsiTheme="majorBidi" w:cstheme="majorBidi"/>
        </w:rPr>
        <w:t>Hacohen</w:t>
      </w:r>
      <w:proofErr w:type="spellEnd"/>
      <w:r w:rsidRPr="003E4F68">
        <w:rPr>
          <w:rStyle w:val="af"/>
          <w:rFonts w:asciiTheme="majorBidi" w:hAnsiTheme="majorBidi" w:cstheme="majorBidi"/>
        </w:rPr>
        <w:endnoteReference w:id="6"/>
      </w:r>
      <w:r w:rsidRPr="003E4F68">
        <w:rPr>
          <w:rFonts w:asciiTheme="majorBidi" w:hAnsiTheme="majorBidi" w:cstheme="majorBidi"/>
        </w:rPr>
        <w:t xml:space="preserve"> have argued that </w:t>
      </w:r>
      <w:r w:rsidR="007002A2" w:rsidRPr="003E4F68">
        <w:rPr>
          <w:rFonts w:asciiTheme="majorBidi" w:hAnsiTheme="majorBidi" w:cstheme="majorBidi"/>
        </w:rPr>
        <w:t xml:space="preserve">it </w:t>
      </w:r>
      <w:r w:rsidR="003E4F68" w:rsidRPr="003E4F68">
        <w:rPr>
          <w:rFonts w:asciiTheme="majorBidi" w:hAnsiTheme="majorBidi" w:cstheme="majorBidi"/>
        </w:rPr>
        <w:t xml:space="preserve">sometimes </w:t>
      </w:r>
      <w:r w:rsidRPr="003E4F68">
        <w:rPr>
          <w:rFonts w:asciiTheme="majorBidi" w:hAnsiTheme="majorBidi" w:cstheme="majorBidi"/>
        </w:rPr>
        <w:t>concealed how the immigration policy was implemented in such way to</w:t>
      </w:r>
      <w:r w:rsidR="003E4F68" w:rsidRPr="003E4F68">
        <w:rPr>
          <w:rFonts w:asciiTheme="majorBidi" w:hAnsiTheme="majorBidi" w:cstheme="majorBidi"/>
        </w:rPr>
        <w:t xml:space="preserve"> restrict or limit the immigration of certain groups</w:t>
      </w:r>
      <w:r w:rsidRPr="003E4F68">
        <w:rPr>
          <w:rFonts w:asciiTheme="majorBidi" w:hAnsiTheme="majorBidi" w:cstheme="majorBidi"/>
        </w:rPr>
        <w:t>.  For example, the influx of immigrants from North Africa in the 1950s and 1960s raised deep concerns regarding their “primitive” culture and “</w:t>
      </w:r>
      <w:proofErr w:type="spellStart"/>
      <w:r w:rsidRPr="003E4F68">
        <w:rPr>
          <w:rFonts w:asciiTheme="majorBidi" w:hAnsiTheme="majorBidi" w:cstheme="majorBidi"/>
        </w:rPr>
        <w:t>Levantinization</w:t>
      </w:r>
      <w:proofErr w:type="spellEnd"/>
      <w:r w:rsidRPr="003E4F68">
        <w:rPr>
          <w:rFonts w:asciiTheme="majorBidi" w:hAnsiTheme="majorBidi" w:cstheme="majorBidi"/>
        </w:rPr>
        <w:t xml:space="preserve">” probability of the </w:t>
      </w:r>
      <w:r w:rsidRPr="003E4F68">
        <w:rPr>
          <w:rFonts w:asciiTheme="majorBidi" w:hAnsiTheme="majorBidi" w:cstheme="majorBidi"/>
        </w:rPr>
        <w:lastRenderedPageBreak/>
        <w:t>Israeli society</w:t>
      </w:r>
      <w:r w:rsidR="003E4F68">
        <w:rPr>
          <w:rFonts w:asciiTheme="majorBidi" w:hAnsiTheme="majorBidi" w:cstheme="majorBidi"/>
        </w:rPr>
        <w:t xml:space="preserve"> following </w:t>
      </w:r>
      <w:proofErr w:type="spellStart"/>
      <w:r w:rsidR="003E4F68">
        <w:rPr>
          <w:rFonts w:asciiTheme="majorBidi" w:hAnsiTheme="majorBidi" w:cstheme="majorBidi"/>
        </w:rPr>
        <w:t>their</w:t>
      </w:r>
      <w:proofErr w:type="spellEnd"/>
      <w:r w:rsidR="003E4F68">
        <w:rPr>
          <w:rFonts w:asciiTheme="majorBidi" w:hAnsiTheme="majorBidi" w:cstheme="majorBidi"/>
        </w:rPr>
        <w:t xml:space="preserve"> inclusion</w:t>
      </w:r>
      <w:r w:rsidRPr="003E4F68">
        <w:rPr>
          <w:rFonts w:asciiTheme="majorBidi" w:hAnsiTheme="majorBidi" w:cstheme="majorBidi"/>
        </w:rPr>
        <w:t>. The negative image of the North-African Jews formulated limiting criteria for eligibility</w:t>
      </w:r>
      <w:r w:rsidR="004A29D7" w:rsidRPr="003E4F68">
        <w:rPr>
          <w:rFonts w:asciiTheme="majorBidi" w:hAnsiTheme="majorBidi" w:cstheme="majorBidi"/>
        </w:rPr>
        <w:t xml:space="preserve"> to immigrate</w:t>
      </w:r>
      <w:r w:rsidRPr="003E4F68">
        <w:rPr>
          <w:rFonts w:asciiTheme="majorBidi" w:hAnsiTheme="majorBidi" w:cstheme="majorBidi"/>
        </w:rPr>
        <w:t xml:space="preserve"> only for the young, healthy and rural residents of North-Africa, thus limiting immigration stream. Although masses of North-African Jews wished to immigrate between 1954-1956, in respond to expanding persecutions and hostility against Jews, their Aliyah was resolutely confined</w:t>
      </w:r>
      <w:r w:rsidRPr="003E4F68">
        <w:rPr>
          <w:rStyle w:val="af"/>
          <w:rFonts w:asciiTheme="majorBidi" w:hAnsiTheme="majorBidi" w:cstheme="majorBidi"/>
        </w:rPr>
        <w:endnoteReference w:id="7"/>
      </w:r>
      <w:r w:rsidRPr="003E4F68">
        <w:rPr>
          <w:rFonts w:asciiTheme="majorBidi" w:hAnsiTheme="majorBidi" w:cstheme="majorBidi"/>
        </w:rPr>
        <w:t xml:space="preserve">. Other researcher indicates that the qualitative </w:t>
      </w:r>
      <w:r w:rsidR="00166BF5" w:rsidRPr="003E4F68">
        <w:rPr>
          <w:rFonts w:asciiTheme="majorBidi" w:hAnsiTheme="majorBidi" w:cstheme="majorBidi"/>
        </w:rPr>
        <w:t>“</w:t>
      </w:r>
      <w:r w:rsidRPr="003E4F68">
        <w:rPr>
          <w:rFonts w:asciiTheme="majorBidi" w:hAnsiTheme="majorBidi" w:cstheme="majorBidi"/>
        </w:rPr>
        <w:t>threat</w:t>
      </w:r>
      <w:r w:rsidR="00166BF5" w:rsidRPr="003E4F68">
        <w:rPr>
          <w:rFonts w:asciiTheme="majorBidi" w:hAnsiTheme="majorBidi" w:cstheme="majorBidi"/>
        </w:rPr>
        <w:t>”</w:t>
      </w:r>
      <w:r w:rsidRPr="003E4F68">
        <w:rPr>
          <w:rFonts w:asciiTheme="majorBidi" w:hAnsiTheme="majorBidi" w:cstheme="majorBidi"/>
        </w:rPr>
        <w:t xml:space="preserve"> posed by North-African immigrants emphasized through range of policies alongside their assimilation process. Melamed</w:t>
      </w:r>
      <w:r w:rsidRPr="003E4F68">
        <w:rPr>
          <w:rStyle w:val="af"/>
          <w:rFonts w:asciiTheme="majorBidi" w:hAnsiTheme="majorBidi" w:cstheme="majorBidi"/>
        </w:rPr>
        <w:endnoteReference w:id="8"/>
      </w:r>
      <w:r w:rsidRPr="003E4F68">
        <w:rPr>
          <w:rFonts w:asciiTheme="majorBidi" w:hAnsiTheme="majorBidi" w:cstheme="majorBidi"/>
        </w:rPr>
        <w:t xml:space="preserve"> and Yonah (2008) found restriction and discipline methods implemented through the Israeli pro-childbirth policies for North-African mothers; other scholars discussed how upon their arrival, North-African immigrants were imposed to inhabit the development towns which eventually transformed to enclaves of poverty and deprivation</w:t>
      </w:r>
      <w:r w:rsidRPr="003E4F68">
        <w:rPr>
          <w:rStyle w:val="af"/>
          <w:rFonts w:asciiTheme="majorBidi" w:hAnsiTheme="majorBidi" w:cstheme="majorBidi"/>
        </w:rPr>
        <w:endnoteReference w:id="9"/>
      </w:r>
      <w:r w:rsidRPr="003E4F68">
        <w:rPr>
          <w:rFonts w:asciiTheme="majorBidi" w:hAnsiTheme="majorBidi" w:cstheme="majorBidi"/>
        </w:rPr>
        <w:t xml:space="preserve">.  </w:t>
      </w:r>
    </w:p>
    <w:p w14:paraId="4F03927F" w14:textId="77777777" w:rsidR="009F6A51" w:rsidRDefault="009F6A51" w:rsidP="009F6A51">
      <w:pPr>
        <w:bidi w:val="0"/>
        <w:spacing w:line="360" w:lineRule="auto"/>
        <w:jc w:val="both"/>
        <w:rPr>
          <w:rFonts w:asciiTheme="majorBidi" w:hAnsiTheme="majorBidi" w:cstheme="majorBidi"/>
        </w:rPr>
      </w:pPr>
      <w:r w:rsidRPr="003E4F68">
        <w:rPr>
          <w:rFonts w:asciiTheme="majorBidi" w:hAnsiTheme="majorBidi" w:cstheme="majorBidi"/>
        </w:rPr>
        <w:t>The categorization process has further implications besides its stratifying role. Though</w:t>
      </w:r>
      <w:r>
        <w:rPr>
          <w:rFonts w:asciiTheme="majorBidi" w:hAnsiTheme="majorBidi" w:cstheme="majorBidi"/>
        </w:rPr>
        <w:t xml:space="preserve"> it functions according to the ethnonational identity character, it might</w:t>
      </w:r>
      <w:r w:rsidRPr="00A24D3C">
        <w:rPr>
          <w:rFonts w:asciiTheme="majorBidi" w:hAnsiTheme="majorBidi" w:cstheme="majorBidi"/>
        </w:rPr>
        <w:t xml:space="preserve"> </w:t>
      </w:r>
      <w:r>
        <w:rPr>
          <w:rFonts w:asciiTheme="majorBidi" w:hAnsiTheme="majorBidi" w:cstheme="majorBidi"/>
        </w:rPr>
        <w:t>tend to produce a disparity</w:t>
      </w:r>
      <w:r w:rsidRPr="00A24D3C">
        <w:rPr>
          <w:rFonts w:asciiTheme="majorBidi" w:hAnsiTheme="majorBidi" w:cstheme="majorBidi"/>
        </w:rPr>
        <w:t xml:space="preserve"> between its purposes and actual outcomes. In order to affirm </w:t>
      </w:r>
      <w:r>
        <w:rPr>
          <w:rFonts w:asciiTheme="majorBidi" w:hAnsiTheme="majorBidi" w:cstheme="majorBidi"/>
        </w:rPr>
        <w:t xml:space="preserve">one’s </w:t>
      </w:r>
      <w:r w:rsidRPr="00A24D3C">
        <w:rPr>
          <w:rFonts w:asciiTheme="majorBidi" w:hAnsiTheme="majorBidi" w:cstheme="majorBidi"/>
        </w:rPr>
        <w:t xml:space="preserve">ethnonational affiliation, one may need to find the proper </w:t>
      </w:r>
      <w:r>
        <w:rPr>
          <w:rFonts w:asciiTheme="majorBidi" w:hAnsiTheme="majorBidi" w:cstheme="majorBidi"/>
        </w:rPr>
        <w:t>documentation</w:t>
      </w:r>
      <w:r w:rsidRPr="00A24D3C">
        <w:rPr>
          <w:rFonts w:asciiTheme="majorBidi" w:hAnsiTheme="majorBidi" w:cstheme="majorBidi"/>
        </w:rPr>
        <w:t xml:space="preserve"> to prove </w:t>
      </w:r>
      <w:r>
        <w:rPr>
          <w:rFonts w:asciiTheme="majorBidi" w:hAnsiTheme="majorBidi" w:cstheme="majorBidi"/>
        </w:rPr>
        <w:t xml:space="preserve">one’s </w:t>
      </w:r>
      <w:r w:rsidRPr="00A24D3C">
        <w:rPr>
          <w:rFonts w:asciiTheme="majorBidi" w:hAnsiTheme="majorBidi" w:cstheme="majorBidi"/>
        </w:rPr>
        <w:t xml:space="preserve">eligibility to immigrate. The procedure encourages potential immigrants not only to provide proof, but also to </w:t>
      </w:r>
      <w:r>
        <w:rPr>
          <w:rFonts w:asciiTheme="majorBidi" w:hAnsiTheme="majorBidi" w:cstheme="majorBidi"/>
        </w:rPr>
        <w:t>“</w:t>
      </w:r>
      <w:r w:rsidRPr="00A24D3C">
        <w:rPr>
          <w:rFonts w:asciiTheme="majorBidi" w:hAnsiTheme="majorBidi" w:cstheme="majorBidi"/>
        </w:rPr>
        <w:t>invent</w:t>
      </w:r>
      <w:r>
        <w:rPr>
          <w:rFonts w:asciiTheme="majorBidi" w:hAnsiTheme="majorBidi" w:cstheme="majorBidi"/>
        </w:rPr>
        <w:t>”</w:t>
      </w:r>
      <w:r w:rsidRPr="00A24D3C">
        <w:rPr>
          <w:rFonts w:asciiTheme="majorBidi" w:hAnsiTheme="majorBidi" w:cstheme="majorBidi"/>
        </w:rPr>
        <w:t xml:space="preserve"> and adapt their ethnic character to the criteria define</w:t>
      </w:r>
      <w:r>
        <w:rPr>
          <w:rFonts w:asciiTheme="majorBidi" w:hAnsiTheme="majorBidi" w:cstheme="majorBidi"/>
        </w:rPr>
        <w:t>d</w:t>
      </w:r>
      <w:r w:rsidRPr="00A24D3C">
        <w:rPr>
          <w:rFonts w:asciiTheme="majorBidi" w:hAnsiTheme="majorBidi" w:cstheme="majorBidi"/>
        </w:rPr>
        <w:t xml:space="preserve"> by the law. Moreover, because ethnicity </w:t>
      </w:r>
      <w:r>
        <w:rPr>
          <w:rFonts w:asciiTheme="majorBidi" w:hAnsiTheme="majorBidi" w:cstheme="majorBidi"/>
        </w:rPr>
        <w:t>coincides</w:t>
      </w:r>
      <w:r w:rsidRPr="00A24D3C">
        <w:rPr>
          <w:rFonts w:asciiTheme="majorBidi" w:hAnsiTheme="majorBidi" w:cstheme="majorBidi"/>
        </w:rPr>
        <w:t xml:space="preserve"> with vari</w:t>
      </w:r>
      <w:r>
        <w:rPr>
          <w:rFonts w:asciiTheme="majorBidi" w:hAnsiTheme="majorBidi" w:cstheme="majorBidi"/>
        </w:rPr>
        <w:t>ous</w:t>
      </w:r>
      <w:r w:rsidRPr="00A24D3C">
        <w:rPr>
          <w:rFonts w:asciiTheme="majorBidi" w:hAnsiTheme="majorBidi" w:cstheme="majorBidi"/>
        </w:rPr>
        <w:t xml:space="preserve"> characteristic</w:t>
      </w:r>
      <w:r>
        <w:rPr>
          <w:rFonts w:asciiTheme="majorBidi" w:hAnsiTheme="majorBidi" w:cstheme="majorBidi"/>
        </w:rPr>
        <w:t>s</w:t>
      </w:r>
      <w:r w:rsidRPr="00A24D3C">
        <w:rPr>
          <w:rFonts w:asciiTheme="majorBidi" w:hAnsiTheme="majorBidi" w:cstheme="majorBidi"/>
        </w:rPr>
        <w:t xml:space="preserve">, such as language, </w:t>
      </w:r>
      <w:r>
        <w:rPr>
          <w:rFonts w:asciiTheme="majorBidi" w:hAnsiTheme="majorBidi" w:cstheme="majorBidi"/>
        </w:rPr>
        <w:t>dress</w:t>
      </w:r>
      <w:r w:rsidRPr="00A24D3C">
        <w:rPr>
          <w:rFonts w:asciiTheme="majorBidi" w:hAnsiTheme="majorBidi" w:cstheme="majorBidi"/>
        </w:rPr>
        <w:t xml:space="preserve"> and phenotypic a</w:t>
      </w:r>
      <w:r>
        <w:rPr>
          <w:rFonts w:asciiTheme="majorBidi" w:hAnsiTheme="majorBidi" w:cstheme="majorBidi"/>
        </w:rPr>
        <w:t>ppearance, potential immigrants possess</w:t>
      </w:r>
      <w:r w:rsidRPr="00A24D3C">
        <w:rPr>
          <w:rFonts w:asciiTheme="majorBidi" w:hAnsiTheme="majorBidi" w:cstheme="majorBidi"/>
        </w:rPr>
        <w:t xml:space="preserve"> only </w:t>
      </w:r>
      <w:r>
        <w:rPr>
          <w:rFonts w:asciiTheme="majorBidi" w:hAnsiTheme="majorBidi" w:cstheme="majorBidi"/>
        </w:rPr>
        <w:t xml:space="preserve">partially, </w:t>
      </w:r>
      <w:r w:rsidRPr="00A24D3C">
        <w:rPr>
          <w:rFonts w:asciiTheme="majorBidi" w:hAnsiTheme="majorBidi" w:cstheme="majorBidi"/>
        </w:rPr>
        <w:t>quasi-ethnic configuration</w:t>
      </w:r>
      <w:r>
        <w:rPr>
          <w:rFonts w:asciiTheme="majorBidi" w:hAnsiTheme="majorBidi" w:cstheme="majorBidi"/>
        </w:rPr>
        <w:t>,</w:t>
      </w:r>
      <w:r w:rsidRPr="00A24D3C">
        <w:rPr>
          <w:rFonts w:asciiTheme="majorBidi" w:hAnsiTheme="majorBidi" w:cstheme="majorBidi"/>
        </w:rPr>
        <w:t xml:space="preserve"> of the most favor</w:t>
      </w:r>
      <w:r>
        <w:rPr>
          <w:rFonts w:asciiTheme="majorBidi" w:hAnsiTheme="majorBidi" w:cstheme="majorBidi"/>
        </w:rPr>
        <w:t>ed</w:t>
      </w:r>
      <w:r w:rsidRPr="00A24D3C">
        <w:rPr>
          <w:rFonts w:asciiTheme="majorBidi" w:hAnsiTheme="majorBidi" w:cstheme="majorBidi"/>
        </w:rPr>
        <w:t xml:space="preserve"> nationality. Thus, if ethnic immigration policy </w:t>
      </w:r>
      <w:r>
        <w:rPr>
          <w:rFonts w:asciiTheme="majorBidi" w:hAnsiTheme="majorBidi" w:cstheme="majorBidi"/>
        </w:rPr>
        <w:t>is aimed at</w:t>
      </w:r>
      <w:r w:rsidRPr="00A24D3C">
        <w:rPr>
          <w:rFonts w:asciiTheme="majorBidi" w:hAnsiTheme="majorBidi" w:cstheme="majorBidi"/>
        </w:rPr>
        <w:t xml:space="preserve"> strengthen</w:t>
      </w:r>
      <w:r>
        <w:rPr>
          <w:rFonts w:asciiTheme="majorBidi" w:hAnsiTheme="majorBidi" w:cstheme="majorBidi"/>
        </w:rPr>
        <w:t>ing</w:t>
      </w:r>
      <w:r w:rsidRPr="00A24D3C">
        <w:rPr>
          <w:rFonts w:asciiTheme="majorBidi" w:hAnsiTheme="majorBidi" w:cstheme="majorBidi"/>
        </w:rPr>
        <w:t xml:space="preserve"> the homogenous </w:t>
      </w:r>
      <w:r>
        <w:rPr>
          <w:rFonts w:asciiTheme="majorBidi" w:hAnsiTheme="majorBidi" w:cstheme="majorBidi"/>
        </w:rPr>
        <w:t xml:space="preserve">character of the </w:t>
      </w:r>
      <w:r w:rsidRPr="00A24D3C">
        <w:rPr>
          <w:rFonts w:asciiTheme="majorBidi" w:hAnsiTheme="majorBidi" w:cstheme="majorBidi"/>
        </w:rPr>
        <w:t xml:space="preserve">ethnonational community, it might </w:t>
      </w:r>
      <w:r>
        <w:rPr>
          <w:rFonts w:asciiTheme="majorBidi" w:hAnsiTheme="majorBidi" w:cstheme="majorBidi"/>
        </w:rPr>
        <w:t xml:space="preserve">conversely </w:t>
      </w:r>
      <w:r w:rsidRPr="00A24D3C">
        <w:rPr>
          <w:rFonts w:asciiTheme="majorBidi" w:hAnsiTheme="majorBidi" w:cstheme="majorBidi"/>
        </w:rPr>
        <w:t xml:space="preserve">generate growing heterogeneity and damage </w:t>
      </w:r>
      <w:r>
        <w:rPr>
          <w:rFonts w:asciiTheme="majorBidi" w:hAnsiTheme="majorBidi" w:cstheme="majorBidi"/>
        </w:rPr>
        <w:t>its own objectives</w:t>
      </w:r>
      <w:r w:rsidRPr="00A24D3C">
        <w:rPr>
          <w:rFonts w:asciiTheme="majorBidi" w:hAnsiTheme="majorBidi" w:cstheme="majorBidi"/>
        </w:rPr>
        <w:t xml:space="preserve">. This is the greatest paradox of ethnic immigration policy: by </w:t>
      </w:r>
      <w:r>
        <w:rPr>
          <w:rFonts w:asciiTheme="majorBidi" w:hAnsiTheme="majorBidi" w:cstheme="majorBidi"/>
        </w:rPr>
        <w:t>pursuing</w:t>
      </w:r>
      <w:r w:rsidRPr="00A24D3C">
        <w:rPr>
          <w:rFonts w:asciiTheme="majorBidi" w:hAnsiTheme="majorBidi" w:cstheme="majorBidi"/>
        </w:rPr>
        <w:t xml:space="preserve"> </w:t>
      </w:r>
      <w:r w:rsidRPr="003E4F68">
        <w:rPr>
          <w:rFonts w:asciiTheme="majorBidi" w:hAnsiTheme="majorBidi" w:cstheme="majorBidi"/>
        </w:rPr>
        <w:t>homogeneity through inclusive policies</w:t>
      </w:r>
      <w:r>
        <w:rPr>
          <w:rFonts w:asciiTheme="majorBidi" w:hAnsiTheme="majorBidi" w:cstheme="majorBidi"/>
        </w:rPr>
        <w:t>,</w:t>
      </w:r>
      <w:r w:rsidRPr="00A24D3C">
        <w:rPr>
          <w:rFonts w:asciiTheme="majorBidi" w:hAnsiTheme="majorBidi" w:cstheme="majorBidi"/>
        </w:rPr>
        <w:t xml:space="preserve"> the </w:t>
      </w:r>
      <w:r>
        <w:rPr>
          <w:rFonts w:asciiTheme="majorBidi" w:hAnsiTheme="majorBidi" w:cstheme="majorBidi"/>
        </w:rPr>
        <w:t>“</w:t>
      </w:r>
      <w:r w:rsidRPr="00A24D3C">
        <w:rPr>
          <w:rFonts w:asciiTheme="majorBidi" w:hAnsiTheme="majorBidi" w:cstheme="majorBidi"/>
        </w:rPr>
        <w:t>purity</w:t>
      </w:r>
      <w:r>
        <w:rPr>
          <w:rFonts w:asciiTheme="majorBidi" w:hAnsiTheme="majorBidi" w:cstheme="majorBidi"/>
        </w:rPr>
        <w:t>”</w:t>
      </w:r>
      <w:r w:rsidRPr="00A24D3C">
        <w:rPr>
          <w:rFonts w:asciiTheme="majorBidi" w:hAnsiTheme="majorBidi" w:cstheme="majorBidi"/>
        </w:rPr>
        <w:t xml:space="preserve"> of the ethnonational community</w:t>
      </w:r>
      <w:r>
        <w:rPr>
          <w:rFonts w:asciiTheme="majorBidi" w:hAnsiTheme="majorBidi" w:cstheme="majorBidi"/>
        </w:rPr>
        <w:t xml:space="preserve"> can be jeopardized.</w:t>
      </w:r>
      <w:r w:rsidRPr="00A24D3C">
        <w:rPr>
          <w:rStyle w:val="af"/>
          <w:rFonts w:asciiTheme="majorBidi" w:hAnsiTheme="majorBidi" w:cstheme="majorBidi"/>
        </w:rPr>
        <w:endnoteReference w:id="10"/>
      </w:r>
      <w:r>
        <w:rPr>
          <w:rFonts w:asciiTheme="majorBidi" w:hAnsiTheme="majorBidi" w:cstheme="majorBidi"/>
        </w:rPr>
        <w:t xml:space="preserve"> </w:t>
      </w:r>
      <w:r w:rsidRPr="00A24D3C">
        <w:rPr>
          <w:rFonts w:asciiTheme="majorBidi" w:hAnsiTheme="majorBidi" w:cstheme="majorBidi"/>
        </w:rPr>
        <w:t xml:space="preserve">This is the main reason </w:t>
      </w:r>
      <w:r>
        <w:rPr>
          <w:rFonts w:asciiTheme="majorBidi" w:hAnsiTheme="majorBidi" w:cstheme="majorBidi"/>
        </w:rPr>
        <w:t>why</w:t>
      </w:r>
      <w:r w:rsidRPr="00A24D3C">
        <w:rPr>
          <w:rFonts w:asciiTheme="majorBidi" w:hAnsiTheme="majorBidi" w:cstheme="majorBidi"/>
        </w:rPr>
        <w:t xml:space="preserve"> ethnic immigration policy is open to changes and new adaptations according to the </w:t>
      </w:r>
      <w:r>
        <w:rPr>
          <w:rFonts w:asciiTheme="majorBidi" w:hAnsiTheme="majorBidi" w:cstheme="majorBidi"/>
        </w:rPr>
        <w:t>demographic needs of the national state</w:t>
      </w:r>
      <w:r w:rsidRPr="00A24D3C">
        <w:rPr>
          <w:rFonts w:asciiTheme="majorBidi" w:hAnsiTheme="majorBidi" w:cstheme="majorBidi"/>
        </w:rPr>
        <w:t>.</w:t>
      </w:r>
    </w:p>
    <w:p w14:paraId="5717F0C5" w14:textId="7E1CA845" w:rsidR="009F6A51" w:rsidRPr="00A24D3C" w:rsidRDefault="009F6A51" w:rsidP="009F6A51">
      <w:pPr>
        <w:bidi w:val="0"/>
        <w:spacing w:line="360" w:lineRule="auto"/>
        <w:jc w:val="both"/>
        <w:rPr>
          <w:rFonts w:asciiTheme="majorBidi" w:hAnsiTheme="majorBidi" w:cstheme="majorBidi"/>
        </w:rPr>
      </w:pPr>
      <w:r>
        <w:rPr>
          <w:rFonts w:asciiTheme="majorBidi" w:hAnsiTheme="majorBidi" w:cstheme="majorBidi"/>
        </w:rPr>
        <w:t xml:space="preserve">In the case of Israel, </w:t>
      </w:r>
      <w:r w:rsidRPr="00A24D3C">
        <w:rPr>
          <w:rFonts w:asciiTheme="majorBidi" w:hAnsiTheme="majorBidi" w:cstheme="majorBidi"/>
        </w:rPr>
        <w:t xml:space="preserve">the qualitative </w:t>
      </w:r>
      <w:r w:rsidRPr="003E4F68">
        <w:rPr>
          <w:rFonts w:asciiTheme="majorBidi" w:hAnsiTheme="majorBidi" w:cstheme="majorBidi"/>
        </w:rPr>
        <w:t xml:space="preserve">demographic </w:t>
      </w:r>
      <w:r w:rsidR="001C2B4B" w:rsidRPr="003E4F68">
        <w:rPr>
          <w:rFonts w:asciiTheme="majorBidi" w:hAnsiTheme="majorBidi" w:cstheme="majorBidi"/>
        </w:rPr>
        <w:t>need</w:t>
      </w:r>
      <w:r w:rsidRPr="003E4F68">
        <w:rPr>
          <w:rFonts w:asciiTheme="majorBidi" w:hAnsiTheme="majorBidi" w:cstheme="majorBidi"/>
        </w:rPr>
        <w:t xml:space="preserve"> had changed in respond to new challenges</w:t>
      </w:r>
      <w:r w:rsidR="003E4F68" w:rsidRPr="003E4F68">
        <w:rPr>
          <w:rFonts w:asciiTheme="majorBidi" w:hAnsiTheme="majorBidi" w:cstheme="majorBidi"/>
        </w:rPr>
        <w:t xml:space="preserve">. </w:t>
      </w:r>
      <w:r w:rsidRPr="003E4F68">
        <w:rPr>
          <w:rFonts w:asciiTheme="majorBidi" w:hAnsiTheme="majorBidi" w:cstheme="majorBidi"/>
        </w:rPr>
        <w:t xml:space="preserve">Now days, the contemporary internal-qualitative demographic </w:t>
      </w:r>
      <w:r w:rsidR="001C2B4B" w:rsidRPr="003E4F68">
        <w:rPr>
          <w:rFonts w:asciiTheme="majorBidi" w:hAnsiTheme="majorBidi" w:cstheme="majorBidi"/>
        </w:rPr>
        <w:t>need</w:t>
      </w:r>
      <w:r w:rsidRPr="00A24D3C">
        <w:rPr>
          <w:rFonts w:asciiTheme="majorBidi" w:hAnsiTheme="majorBidi" w:cstheme="majorBidi"/>
        </w:rPr>
        <w:t xml:space="preserve"> is no longer solely confined to the imagined ethnic hierarchy</w:t>
      </w:r>
      <w:r>
        <w:rPr>
          <w:rFonts w:asciiTheme="majorBidi" w:hAnsiTheme="majorBidi" w:cstheme="majorBidi"/>
        </w:rPr>
        <w:t xml:space="preserve"> (Western)</w:t>
      </w:r>
      <w:r w:rsidRPr="00A24D3C">
        <w:rPr>
          <w:rFonts w:asciiTheme="majorBidi" w:hAnsiTheme="majorBidi" w:cstheme="majorBidi"/>
        </w:rPr>
        <w:t>, but rather involves Halachic (the body of Orthodox Jewish laws) issues</w:t>
      </w:r>
      <w:r>
        <w:rPr>
          <w:rFonts w:asciiTheme="majorBidi" w:hAnsiTheme="majorBidi" w:cstheme="majorBidi"/>
        </w:rPr>
        <w:t xml:space="preserve">. </w:t>
      </w:r>
      <w:r w:rsidRPr="00A24D3C">
        <w:rPr>
          <w:rFonts w:asciiTheme="majorBidi" w:hAnsiTheme="majorBidi" w:cstheme="majorBidi"/>
        </w:rPr>
        <w:t xml:space="preserve">The Law of Return correlates </w:t>
      </w:r>
      <w:r>
        <w:rPr>
          <w:rFonts w:asciiTheme="majorBidi" w:hAnsiTheme="majorBidi" w:cstheme="majorBidi"/>
        </w:rPr>
        <w:t xml:space="preserve">with </w:t>
      </w:r>
      <w:r w:rsidRPr="00A24D3C">
        <w:rPr>
          <w:rFonts w:asciiTheme="majorBidi" w:hAnsiTheme="majorBidi" w:cstheme="majorBidi"/>
        </w:rPr>
        <w:t xml:space="preserve">Orthodox law in the sense that a Jew is </w:t>
      </w:r>
      <w:r>
        <w:rPr>
          <w:rFonts w:asciiTheme="majorBidi" w:hAnsiTheme="majorBidi" w:cstheme="majorBidi"/>
        </w:rPr>
        <w:t xml:space="preserve">defined as </w:t>
      </w:r>
      <w:r w:rsidRPr="00A24D3C">
        <w:rPr>
          <w:rFonts w:asciiTheme="majorBidi" w:hAnsiTheme="majorBidi" w:cstheme="majorBidi"/>
        </w:rPr>
        <w:t xml:space="preserve">one </w:t>
      </w:r>
      <w:r>
        <w:rPr>
          <w:rFonts w:asciiTheme="majorBidi" w:hAnsiTheme="majorBidi" w:cstheme="majorBidi"/>
        </w:rPr>
        <w:t>whose</w:t>
      </w:r>
      <w:r w:rsidRPr="00A24D3C">
        <w:rPr>
          <w:rFonts w:asciiTheme="majorBidi" w:hAnsiTheme="majorBidi" w:cstheme="majorBidi"/>
        </w:rPr>
        <w:t xml:space="preserve"> mother is Jewish. Nevertheless, a provision was added under Section 4a to allow Jews’ non-Jewish partners, children, and grandchildren to immigrate. The </w:t>
      </w:r>
      <w:r w:rsidRPr="003E4F68">
        <w:rPr>
          <w:rFonts w:asciiTheme="majorBidi" w:hAnsiTheme="majorBidi" w:cstheme="majorBidi"/>
        </w:rPr>
        <w:t>inclusive amendment</w:t>
      </w:r>
      <w:r w:rsidRPr="00A24D3C">
        <w:rPr>
          <w:rFonts w:asciiTheme="majorBidi" w:hAnsiTheme="majorBidi" w:cstheme="majorBidi"/>
        </w:rPr>
        <w:t xml:space="preserve"> </w:t>
      </w:r>
      <w:r>
        <w:rPr>
          <w:rFonts w:asciiTheme="majorBidi" w:hAnsiTheme="majorBidi" w:cstheme="majorBidi"/>
        </w:rPr>
        <w:t xml:space="preserve">(1970) </w:t>
      </w:r>
      <w:r w:rsidRPr="00A24D3C">
        <w:rPr>
          <w:rFonts w:asciiTheme="majorBidi" w:hAnsiTheme="majorBidi" w:cstheme="majorBidi"/>
        </w:rPr>
        <w:t xml:space="preserve">allowed nearly one million immigrants from the USSR to immigrate during the 1990s. Nonetheless, no one could </w:t>
      </w:r>
      <w:r>
        <w:rPr>
          <w:rFonts w:asciiTheme="majorBidi" w:hAnsiTheme="majorBidi" w:cstheme="majorBidi"/>
        </w:rPr>
        <w:t xml:space="preserve">have </w:t>
      </w:r>
      <w:r w:rsidRPr="00A24D3C">
        <w:rPr>
          <w:rFonts w:asciiTheme="majorBidi" w:hAnsiTheme="majorBidi" w:cstheme="majorBidi"/>
        </w:rPr>
        <w:t>ever</w:t>
      </w:r>
      <w:r>
        <w:rPr>
          <w:rFonts w:asciiTheme="majorBidi" w:hAnsiTheme="majorBidi" w:cstheme="majorBidi"/>
        </w:rPr>
        <w:t xml:space="preserve"> </w:t>
      </w:r>
      <w:r w:rsidRPr="00A24D3C">
        <w:rPr>
          <w:rFonts w:asciiTheme="majorBidi" w:hAnsiTheme="majorBidi" w:cstheme="majorBidi"/>
        </w:rPr>
        <w:t>expect</w:t>
      </w:r>
      <w:r>
        <w:rPr>
          <w:rFonts w:asciiTheme="majorBidi" w:hAnsiTheme="majorBidi" w:cstheme="majorBidi"/>
        </w:rPr>
        <w:t>ed</w:t>
      </w:r>
      <w:r w:rsidRPr="00A24D3C">
        <w:rPr>
          <w:rFonts w:asciiTheme="majorBidi" w:hAnsiTheme="majorBidi" w:cstheme="majorBidi"/>
        </w:rPr>
        <w:t xml:space="preserve"> that due to the amendment, the number of non-Jewish immigrants would one day exceed that of Jewish immigrants</w:t>
      </w:r>
      <w:r>
        <w:rPr>
          <w:rFonts w:asciiTheme="majorBidi" w:hAnsiTheme="majorBidi" w:cstheme="majorBidi"/>
        </w:rPr>
        <w:t>.</w:t>
      </w:r>
      <w:r w:rsidRPr="00A24D3C">
        <w:rPr>
          <w:rStyle w:val="af"/>
          <w:rFonts w:asciiTheme="majorBidi" w:hAnsiTheme="majorBidi" w:cstheme="majorBidi"/>
        </w:rPr>
        <w:endnoteReference w:id="11"/>
      </w:r>
      <w:r w:rsidRPr="00A24D3C">
        <w:rPr>
          <w:rFonts w:asciiTheme="majorBidi" w:hAnsiTheme="majorBidi" w:cstheme="majorBidi"/>
        </w:rPr>
        <w:t xml:space="preserve"> Moreover, the Law of Return left vague the </w:t>
      </w:r>
      <w:r>
        <w:rPr>
          <w:rFonts w:asciiTheme="majorBidi" w:hAnsiTheme="majorBidi" w:cstheme="majorBidi"/>
        </w:rPr>
        <w:t>criteria</w:t>
      </w:r>
      <w:r w:rsidRPr="00A24D3C">
        <w:rPr>
          <w:rFonts w:asciiTheme="majorBidi" w:hAnsiTheme="majorBidi" w:cstheme="majorBidi"/>
        </w:rPr>
        <w:t xml:space="preserve"> of religious conversion for eligibility to immigrate. The Supreme Court ruling tried to fill this gap by allowing Orthodox </w:t>
      </w:r>
      <w:r w:rsidRPr="00A24D3C">
        <w:rPr>
          <w:rFonts w:asciiTheme="majorBidi" w:hAnsiTheme="majorBidi" w:cstheme="majorBidi"/>
        </w:rPr>
        <w:lastRenderedPageBreak/>
        <w:t>and non-Orthodox courts outside Israel to qualify one</w:t>
      </w:r>
      <w:r>
        <w:rPr>
          <w:rFonts w:asciiTheme="majorBidi" w:hAnsiTheme="majorBidi" w:cstheme="majorBidi"/>
        </w:rPr>
        <w:t>’</w:t>
      </w:r>
      <w:r w:rsidRPr="00A24D3C">
        <w:rPr>
          <w:rFonts w:asciiTheme="majorBidi" w:hAnsiTheme="majorBidi" w:cstheme="majorBidi"/>
        </w:rPr>
        <w:t>s eligibility to immigrate. This laid the ground for the conservative conversion project outside Israel, so that non-</w:t>
      </w:r>
      <w:r>
        <w:rPr>
          <w:rFonts w:asciiTheme="majorBidi" w:hAnsiTheme="majorBidi" w:cstheme="majorBidi"/>
        </w:rPr>
        <w:t>O</w:t>
      </w:r>
      <w:r w:rsidRPr="00A24D3C">
        <w:rPr>
          <w:rFonts w:asciiTheme="majorBidi" w:hAnsiTheme="majorBidi" w:cstheme="majorBidi"/>
        </w:rPr>
        <w:t xml:space="preserve">rthodox conversions outside Israel </w:t>
      </w:r>
      <w:r>
        <w:rPr>
          <w:rFonts w:asciiTheme="majorBidi" w:hAnsiTheme="majorBidi" w:cstheme="majorBidi"/>
        </w:rPr>
        <w:t xml:space="preserve">would </w:t>
      </w:r>
      <w:r w:rsidRPr="00A24D3C">
        <w:rPr>
          <w:rFonts w:asciiTheme="majorBidi" w:hAnsiTheme="majorBidi" w:cstheme="majorBidi"/>
        </w:rPr>
        <w:t xml:space="preserve">make one eligible to immigrate but not to be officially recognized as Jewish by the Israeli Ministry of </w:t>
      </w:r>
      <w:r>
        <w:rPr>
          <w:rFonts w:asciiTheme="majorBidi" w:hAnsiTheme="majorBidi" w:cstheme="majorBidi"/>
        </w:rPr>
        <w:t xml:space="preserve">the </w:t>
      </w:r>
      <w:r w:rsidRPr="00A24D3C">
        <w:rPr>
          <w:rFonts w:asciiTheme="majorBidi" w:hAnsiTheme="majorBidi" w:cstheme="majorBidi"/>
        </w:rPr>
        <w:t xml:space="preserve">Interior. Consequently, many eligible immigrants under the Law of Return are not considered Jewish under the prevailing Halacha </w:t>
      </w:r>
      <w:r>
        <w:rPr>
          <w:rFonts w:asciiTheme="majorBidi" w:hAnsiTheme="majorBidi" w:cstheme="majorBidi"/>
        </w:rPr>
        <w:t xml:space="preserve">interpretation </w:t>
      </w:r>
      <w:r w:rsidRPr="00A24D3C">
        <w:rPr>
          <w:rFonts w:asciiTheme="majorBidi" w:hAnsiTheme="majorBidi" w:cstheme="majorBidi"/>
        </w:rPr>
        <w:t>in Israel. Hence, they and their children are not eligible to be married or buried by the country’s religious services</w:t>
      </w:r>
      <w:r>
        <w:rPr>
          <w:rFonts w:asciiTheme="majorBidi" w:hAnsiTheme="majorBidi" w:cstheme="majorBidi"/>
        </w:rPr>
        <w:t>.</w:t>
      </w:r>
      <w:r w:rsidRPr="00A24D3C">
        <w:rPr>
          <w:rStyle w:val="af"/>
          <w:rFonts w:asciiTheme="majorBidi" w:hAnsiTheme="majorBidi" w:cstheme="majorBidi"/>
        </w:rPr>
        <w:endnoteReference w:id="12"/>
      </w:r>
    </w:p>
    <w:p w14:paraId="4C7C9F37" w14:textId="77777777" w:rsidR="009F6A51" w:rsidRPr="00A24D3C" w:rsidRDefault="009F6A51" w:rsidP="009F6A51">
      <w:pPr>
        <w:bidi w:val="0"/>
        <w:spacing w:line="360" w:lineRule="auto"/>
        <w:jc w:val="both"/>
        <w:rPr>
          <w:rFonts w:asciiTheme="majorBidi" w:hAnsiTheme="majorBidi" w:cstheme="majorBidi"/>
        </w:rPr>
      </w:pPr>
      <w:r w:rsidRPr="00A24D3C">
        <w:rPr>
          <w:rFonts w:asciiTheme="majorBidi" w:hAnsiTheme="majorBidi" w:cstheme="majorBidi"/>
        </w:rPr>
        <w:t>A thorough examination of the eligible parties under the Law of Return under Section 3a (eligible Jews) or Section 4a (non-Jewish eligible immigrants according to the Halacha) made it possible to assess the number of non-Jewish Jews in Israel. The findings were published in the 2003 Central Bureau of Statistics reports and revealed the scope of the qualitative non-Jews’ demographic issues: approximately 26% of all immigrants in the 1990s were non-Jewish, comprising two-thirds of all immigrants in 2002</w:t>
      </w:r>
      <w:r>
        <w:rPr>
          <w:rFonts w:asciiTheme="majorBidi" w:hAnsiTheme="majorBidi" w:cstheme="majorBidi"/>
        </w:rPr>
        <w:t>.</w:t>
      </w:r>
      <w:r w:rsidRPr="00A24D3C">
        <w:rPr>
          <w:rStyle w:val="af"/>
          <w:rFonts w:asciiTheme="majorBidi" w:hAnsiTheme="majorBidi" w:cstheme="majorBidi"/>
        </w:rPr>
        <w:endnoteReference w:id="13"/>
      </w:r>
      <w:r w:rsidRPr="00A24D3C">
        <w:rPr>
          <w:rFonts w:asciiTheme="majorBidi" w:hAnsiTheme="majorBidi" w:cstheme="majorBidi"/>
        </w:rPr>
        <w:t xml:space="preserve"> In fact, for almost two decades, annual data show </w:t>
      </w:r>
      <w:r w:rsidRPr="003E4F68">
        <w:rPr>
          <w:rFonts w:asciiTheme="majorBidi" w:hAnsiTheme="majorBidi" w:cstheme="majorBidi"/>
        </w:rPr>
        <w:t>that approximately 50%</w:t>
      </w:r>
      <w:r w:rsidRPr="00A24D3C">
        <w:rPr>
          <w:rFonts w:asciiTheme="majorBidi" w:hAnsiTheme="majorBidi" w:cstheme="majorBidi"/>
        </w:rPr>
        <w:t xml:space="preserve"> of all immigrants under the Law of Return are not considered Jewish according to the Halacha</w:t>
      </w:r>
      <w:r>
        <w:rPr>
          <w:rFonts w:asciiTheme="majorBidi" w:hAnsiTheme="majorBidi" w:cstheme="majorBidi"/>
        </w:rPr>
        <w:t>.</w:t>
      </w:r>
      <w:r w:rsidRPr="00A24D3C">
        <w:rPr>
          <w:rStyle w:val="af"/>
          <w:rFonts w:asciiTheme="majorBidi" w:hAnsiTheme="majorBidi" w:cstheme="majorBidi"/>
        </w:rPr>
        <w:endnoteReference w:id="14"/>
      </w:r>
      <w:r>
        <w:rPr>
          <w:rFonts w:asciiTheme="majorBidi" w:hAnsiTheme="majorBidi" w:cstheme="majorBidi"/>
        </w:rPr>
        <w:t xml:space="preserve"> </w:t>
      </w:r>
      <w:r w:rsidRPr="00A24D3C">
        <w:rPr>
          <w:rFonts w:asciiTheme="majorBidi" w:hAnsiTheme="majorBidi" w:cstheme="majorBidi"/>
        </w:rPr>
        <w:t>Hence, the influx of non-Halachic Jewish immigrants who do not meet the national</w:t>
      </w:r>
      <w:r>
        <w:rPr>
          <w:rFonts w:asciiTheme="majorBidi" w:hAnsiTheme="majorBidi" w:cstheme="majorBidi"/>
        </w:rPr>
        <w:t xml:space="preserve"> O</w:t>
      </w:r>
      <w:r w:rsidRPr="00A24D3C">
        <w:rPr>
          <w:rFonts w:asciiTheme="majorBidi" w:hAnsiTheme="majorBidi" w:cstheme="majorBidi"/>
        </w:rPr>
        <w:t xml:space="preserve">rthodox definition undermine the myth of Israel’s natural, homogenous political community. </w:t>
      </w:r>
    </w:p>
    <w:p w14:paraId="63F4DF2A" w14:textId="6BF36242" w:rsidR="009F6A51" w:rsidRPr="00A24D3C" w:rsidRDefault="009F6A51" w:rsidP="009F6A51">
      <w:pPr>
        <w:bidi w:val="0"/>
        <w:spacing w:line="360" w:lineRule="auto"/>
        <w:jc w:val="both"/>
        <w:rPr>
          <w:rFonts w:asciiTheme="majorBidi" w:hAnsiTheme="majorBidi" w:cstheme="majorBidi"/>
        </w:rPr>
      </w:pPr>
      <w:r>
        <w:rPr>
          <w:rFonts w:asciiTheme="majorBidi" w:hAnsiTheme="majorBidi" w:cstheme="majorBidi"/>
        </w:rPr>
        <w:t xml:space="preserve">The non-Jewish </w:t>
      </w:r>
      <w:r w:rsidRPr="003E4F68">
        <w:rPr>
          <w:rFonts w:asciiTheme="majorBidi" w:hAnsiTheme="majorBidi" w:cstheme="majorBidi"/>
        </w:rPr>
        <w:t xml:space="preserve">immigrants demonstrate how demographic </w:t>
      </w:r>
      <w:r w:rsidR="001C2B4B" w:rsidRPr="003E4F68">
        <w:rPr>
          <w:rFonts w:asciiTheme="majorBidi" w:hAnsiTheme="majorBidi" w:cstheme="majorBidi"/>
        </w:rPr>
        <w:t>needs</w:t>
      </w:r>
      <w:r w:rsidRPr="003E4F68">
        <w:rPr>
          <w:rFonts w:asciiTheme="majorBidi" w:hAnsiTheme="majorBidi" w:cstheme="majorBidi"/>
        </w:rPr>
        <w:t xml:space="preserve"> may change. When new threats emerge and jeopardize the “purity” of the community</w:t>
      </w:r>
      <w:r w:rsidRPr="00A24D3C">
        <w:rPr>
          <w:rFonts w:asciiTheme="majorBidi" w:hAnsiTheme="majorBidi" w:cstheme="majorBidi"/>
        </w:rPr>
        <w:t>, the ethnonational identity is reshap</w:t>
      </w:r>
      <w:r>
        <w:rPr>
          <w:rFonts w:asciiTheme="majorBidi" w:hAnsiTheme="majorBidi" w:cstheme="majorBidi"/>
        </w:rPr>
        <w:t>ed</w:t>
      </w:r>
      <w:r w:rsidRPr="00A24D3C">
        <w:rPr>
          <w:rFonts w:asciiTheme="majorBidi" w:hAnsiTheme="majorBidi" w:cstheme="majorBidi"/>
        </w:rPr>
        <w:t xml:space="preserve"> </w:t>
      </w:r>
      <w:r>
        <w:rPr>
          <w:rFonts w:asciiTheme="majorBidi" w:hAnsiTheme="majorBidi" w:cstheme="majorBidi"/>
        </w:rPr>
        <w:t>in a dialogue with</w:t>
      </w:r>
      <w:r w:rsidRPr="00A24D3C">
        <w:rPr>
          <w:rFonts w:asciiTheme="majorBidi" w:hAnsiTheme="majorBidi" w:cstheme="majorBidi"/>
        </w:rPr>
        <w:t xml:space="preserve"> its </w:t>
      </w:r>
      <w:r>
        <w:rPr>
          <w:rFonts w:asciiTheme="majorBidi" w:hAnsiTheme="majorBidi" w:cstheme="majorBidi"/>
        </w:rPr>
        <w:t>“O</w:t>
      </w:r>
      <w:r w:rsidRPr="00A24D3C">
        <w:rPr>
          <w:rFonts w:asciiTheme="majorBidi" w:hAnsiTheme="majorBidi" w:cstheme="majorBidi"/>
        </w:rPr>
        <w:t>ther</w:t>
      </w:r>
      <w:r>
        <w:rPr>
          <w:rFonts w:asciiTheme="majorBidi" w:hAnsiTheme="majorBidi" w:cstheme="majorBidi"/>
        </w:rPr>
        <w:t>,”</w:t>
      </w:r>
      <w:r w:rsidRPr="00A24D3C">
        <w:rPr>
          <w:rFonts w:asciiTheme="majorBidi" w:hAnsiTheme="majorBidi" w:cstheme="majorBidi"/>
        </w:rPr>
        <w:t xml:space="preserve"> redefin</w:t>
      </w:r>
      <w:r>
        <w:rPr>
          <w:rFonts w:asciiTheme="majorBidi" w:hAnsiTheme="majorBidi" w:cstheme="majorBidi"/>
        </w:rPr>
        <w:t>ing itself</w:t>
      </w:r>
      <w:r w:rsidRPr="00A24D3C">
        <w:rPr>
          <w:rFonts w:asciiTheme="majorBidi" w:hAnsiTheme="majorBidi" w:cstheme="majorBidi"/>
        </w:rPr>
        <w:t xml:space="preserve"> as the opposite version of its nemesis. Each political community has its own </w:t>
      </w:r>
      <w:r>
        <w:rPr>
          <w:rFonts w:asciiTheme="majorBidi" w:hAnsiTheme="majorBidi" w:cstheme="majorBidi"/>
        </w:rPr>
        <w:t>“</w:t>
      </w:r>
      <w:r w:rsidRPr="00A24D3C">
        <w:rPr>
          <w:rFonts w:asciiTheme="majorBidi" w:hAnsiTheme="majorBidi" w:cstheme="majorBidi"/>
        </w:rPr>
        <w:t>significant Other</w:t>
      </w:r>
      <w:r>
        <w:rPr>
          <w:rFonts w:asciiTheme="majorBidi" w:hAnsiTheme="majorBidi" w:cstheme="majorBidi"/>
        </w:rPr>
        <w:t>,”</w:t>
      </w:r>
      <w:r w:rsidRPr="00A24D3C">
        <w:rPr>
          <w:rFonts w:asciiTheme="majorBidi" w:hAnsiTheme="majorBidi" w:cstheme="majorBidi"/>
        </w:rPr>
        <w:t xml:space="preserve"> an ethnic or national group that lives among </w:t>
      </w:r>
      <w:r>
        <w:rPr>
          <w:rFonts w:asciiTheme="majorBidi" w:hAnsiTheme="majorBidi" w:cstheme="majorBidi"/>
        </w:rPr>
        <w:t xml:space="preserve">it </w:t>
      </w:r>
      <w:r w:rsidRPr="00A24D3C">
        <w:rPr>
          <w:rFonts w:asciiTheme="majorBidi" w:hAnsiTheme="majorBidi" w:cstheme="majorBidi"/>
        </w:rPr>
        <w:t xml:space="preserve">or nearby. As </w:t>
      </w:r>
      <w:proofErr w:type="spellStart"/>
      <w:r w:rsidRPr="00A24D3C">
        <w:rPr>
          <w:rFonts w:asciiTheme="majorBidi" w:hAnsiTheme="majorBidi" w:cstheme="majorBidi"/>
        </w:rPr>
        <w:t>Yadgar</w:t>
      </w:r>
      <w:proofErr w:type="spellEnd"/>
      <w:r w:rsidRPr="00A26E3B">
        <w:rPr>
          <w:rFonts w:asciiTheme="majorBidi" w:hAnsiTheme="majorBidi" w:cstheme="majorBidi"/>
        </w:rPr>
        <w:t xml:space="preserve"> </w:t>
      </w:r>
      <w:r w:rsidRPr="00A24D3C">
        <w:rPr>
          <w:rFonts w:asciiTheme="majorBidi" w:hAnsiTheme="majorBidi" w:cstheme="majorBidi"/>
        </w:rPr>
        <w:t>pointed out</w:t>
      </w:r>
      <w:r>
        <w:rPr>
          <w:rFonts w:asciiTheme="majorBidi" w:hAnsiTheme="majorBidi" w:cstheme="majorBidi"/>
        </w:rPr>
        <w:t>,</w:t>
      </w:r>
      <w:r w:rsidRPr="00A24D3C">
        <w:rPr>
          <w:rStyle w:val="af"/>
          <w:rFonts w:asciiTheme="majorBidi" w:hAnsiTheme="majorBidi" w:cstheme="majorBidi"/>
        </w:rPr>
        <w:endnoteReference w:id="15"/>
      </w:r>
      <w:r w:rsidRPr="00A24D3C">
        <w:rPr>
          <w:rFonts w:asciiTheme="majorBidi" w:hAnsiTheme="majorBidi" w:cstheme="majorBidi"/>
        </w:rPr>
        <w:t xml:space="preserve"> the </w:t>
      </w:r>
      <w:r>
        <w:rPr>
          <w:rFonts w:asciiTheme="majorBidi" w:hAnsiTheme="majorBidi" w:cstheme="majorBidi"/>
        </w:rPr>
        <w:t>“</w:t>
      </w:r>
      <w:r w:rsidRPr="00A24D3C">
        <w:rPr>
          <w:rFonts w:asciiTheme="majorBidi" w:hAnsiTheme="majorBidi" w:cstheme="majorBidi"/>
        </w:rPr>
        <w:t xml:space="preserve">significant </w:t>
      </w:r>
      <w:r>
        <w:rPr>
          <w:rFonts w:asciiTheme="majorBidi" w:hAnsiTheme="majorBidi" w:cstheme="majorBidi"/>
        </w:rPr>
        <w:t>O</w:t>
      </w:r>
      <w:r w:rsidRPr="00A24D3C">
        <w:rPr>
          <w:rFonts w:asciiTheme="majorBidi" w:hAnsiTheme="majorBidi" w:cstheme="majorBidi"/>
        </w:rPr>
        <w:t>ther</w:t>
      </w:r>
      <w:r>
        <w:rPr>
          <w:rFonts w:asciiTheme="majorBidi" w:hAnsiTheme="majorBidi" w:cstheme="majorBidi"/>
        </w:rPr>
        <w:t>”</w:t>
      </w:r>
      <w:r w:rsidRPr="00A24D3C">
        <w:rPr>
          <w:rFonts w:asciiTheme="majorBidi" w:hAnsiTheme="majorBidi" w:cstheme="majorBidi"/>
        </w:rPr>
        <w:t xml:space="preserve"> might change from time to time according to the existential threats facing the political community</w:t>
      </w:r>
      <w:r>
        <w:rPr>
          <w:rFonts w:asciiTheme="majorBidi" w:hAnsiTheme="majorBidi" w:cstheme="majorBidi"/>
        </w:rPr>
        <w:t>, m</w:t>
      </w:r>
      <w:r w:rsidRPr="00A24D3C">
        <w:rPr>
          <w:rFonts w:asciiTheme="majorBidi" w:hAnsiTheme="majorBidi" w:cstheme="majorBidi"/>
        </w:rPr>
        <w:t>eaning</w:t>
      </w:r>
      <w:r>
        <w:rPr>
          <w:rFonts w:asciiTheme="majorBidi" w:hAnsiTheme="majorBidi" w:cstheme="majorBidi"/>
        </w:rPr>
        <w:t xml:space="preserve"> that</w:t>
      </w:r>
      <w:r w:rsidRPr="00A24D3C">
        <w:rPr>
          <w:rFonts w:asciiTheme="majorBidi" w:hAnsiTheme="majorBidi" w:cstheme="majorBidi"/>
        </w:rPr>
        <w:t xml:space="preserve"> contemporary and local events may change the way in which the ethnonational community perceives itself, its unique characteristic</w:t>
      </w:r>
      <w:r>
        <w:rPr>
          <w:rFonts w:asciiTheme="majorBidi" w:hAnsiTheme="majorBidi" w:cstheme="majorBidi"/>
        </w:rPr>
        <w:t>s</w:t>
      </w:r>
      <w:r w:rsidRPr="00A24D3C">
        <w:rPr>
          <w:rFonts w:asciiTheme="majorBidi" w:hAnsiTheme="majorBidi" w:cstheme="majorBidi"/>
        </w:rPr>
        <w:t xml:space="preserve"> and its demographic objectives. Moreover, </w:t>
      </w:r>
      <w:proofErr w:type="spellStart"/>
      <w:r w:rsidRPr="00A24D3C">
        <w:rPr>
          <w:rFonts w:asciiTheme="majorBidi" w:hAnsiTheme="majorBidi" w:cstheme="majorBidi"/>
        </w:rPr>
        <w:t>Yadger</w:t>
      </w:r>
      <w:proofErr w:type="spellEnd"/>
      <w:r w:rsidRPr="00A24D3C">
        <w:rPr>
          <w:rFonts w:asciiTheme="majorBidi" w:hAnsiTheme="majorBidi" w:cstheme="majorBidi"/>
        </w:rPr>
        <w:t xml:space="preserve"> has pointed out that contemporary threats </w:t>
      </w:r>
      <w:r>
        <w:rPr>
          <w:rFonts w:asciiTheme="majorBidi" w:hAnsiTheme="majorBidi" w:cstheme="majorBidi"/>
        </w:rPr>
        <w:t>do</w:t>
      </w:r>
      <w:r w:rsidRPr="00A24D3C">
        <w:rPr>
          <w:rFonts w:asciiTheme="majorBidi" w:hAnsiTheme="majorBidi" w:cstheme="majorBidi"/>
        </w:rPr>
        <w:t xml:space="preserve"> not necessarily arise external</w:t>
      </w:r>
      <w:r>
        <w:rPr>
          <w:rFonts w:asciiTheme="majorBidi" w:hAnsiTheme="majorBidi" w:cstheme="majorBidi"/>
        </w:rPr>
        <w:t>ly</w:t>
      </w:r>
      <w:r w:rsidRPr="00A24D3C">
        <w:rPr>
          <w:rFonts w:asciiTheme="majorBidi" w:hAnsiTheme="majorBidi" w:cstheme="majorBidi"/>
        </w:rPr>
        <w:t xml:space="preserve">, </w:t>
      </w:r>
      <w:r>
        <w:rPr>
          <w:rFonts w:asciiTheme="majorBidi" w:hAnsiTheme="majorBidi" w:cstheme="majorBidi"/>
        </w:rPr>
        <w:t>but</w:t>
      </w:r>
      <w:r w:rsidRPr="00A24D3C">
        <w:rPr>
          <w:rFonts w:asciiTheme="majorBidi" w:hAnsiTheme="majorBidi" w:cstheme="majorBidi"/>
        </w:rPr>
        <w:t xml:space="preserve"> may </w:t>
      </w:r>
      <w:r>
        <w:rPr>
          <w:rFonts w:asciiTheme="majorBidi" w:hAnsiTheme="majorBidi" w:cstheme="majorBidi"/>
        </w:rPr>
        <w:t>emerge</w:t>
      </w:r>
      <w:r w:rsidRPr="00A24D3C">
        <w:rPr>
          <w:rFonts w:asciiTheme="majorBidi" w:hAnsiTheme="majorBidi" w:cstheme="majorBidi"/>
        </w:rPr>
        <w:t xml:space="preserve"> from inside the political community. The </w:t>
      </w:r>
      <w:r>
        <w:rPr>
          <w:rFonts w:asciiTheme="majorBidi" w:hAnsiTheme="majorBidi" w:cstheme="majorBidi"/>
        </w:rPr>
        <w:t>“</w:t>
      </w:r>
      <w:r w:rsidRPr="00A24D3C">
        <w:rPr>
          <w:rFonts w:asciiTheme="majorBidi" w:hAnsiTheme="majorBidi" w:cstheme="majorBidi"/>
        </w:rPr>
        <w:t>in</w:t>
      </w:r>
      <w:r>
        <w:rPr>
          <w:rFonts w:asciiTheme="majorBidi" w:hAnsiTheme="majorBidi" w:cstheme="majorBidi"/>
        </w:rPr>
        <w:t>ternal-O</w:t>
      </w:r>
      <w:r w:rsidRPr="00A24D3C">
        <w:rPr>
          <w:rFonts w:asciiTheme="majorBidi" w:hAnsiTheme="majorBidi" w:cstheme="majorBidi"/>
        </w:rPr>
        <w:t>ther</w:t>
      </w:r>
      <w:r>
        <w:rPr>
          <w:rFonts w:asciiTheme="majorBidi" w:hAnsiTheme="majorBidi" w:cstheme="majorBidi"/>
        </w:rPr>
        <w:t>”</w:t>
      </w:r>
      <w:r w:rsidRPr="00A24D3C">
        <w:rPr>
          <w:rFonts w:asciiTheme="majorBidi" w:hAnsiTheme="majorBidi" w:cstheme="majorBidi"/>
        </w:rPr>
        <w:t xml:space="preserve"> might replace the </w:t>
      </w:r>
      <w:r>
        <w:rPr>
          <w:rFonts w:asciiTheme="majorBidi" w:hAnsiTheme="majorBidi" w:cstheme="majorBidi"/>
        </w:rPr>
        <w:t>“external-O</w:t>
      </w:r>
      <w:r w:rsidRPr="00A24D3C">
        <w:rPr>
          <w:rFonts w:asciiTheme="majorBidi" w:hAnsiTheme="majorBidi" w:cstheme="majorBidi"/>
        </w:rPr>
        <w:t>ther</w:t>
      </w:r>
      <w:r>
        <w:rPr>
          <w:rFonts w:asciiTheme="majorBidi" w:hAnsiTheme="majorBidi" w:cstheme="majorBidi"/>
        </w:rPr>
        <w:t>”</w:t>
      </w:r>
      <w:r w:rsidRPr="00A24D3C">
        <w:rPr>
          <w:rFonts w:asciiTheme="majorBidi" w:hAnsiTheme="majorBidi" w:cstheme="majorBidi"/>
        </w:rPr>
        <w:t xml:space="preserve"> in cases that the second </w:t>
      </w:r>
      <w:r>
        <w:rPr>
          <w:rFonts w:asciiTheme="majorBidi" w:hAnsiTheme="majorBidi" w:cstheme="majorBidi"/>
        </w:rPr>
        <w:t>could</w:t>
      </w:r>
      <w:r w:rsidRPr="00A24D3C">
        <w:rPr>
          <w:rFonts w:asciiTheme="majorBidi" w:hAnsiTheme="majorBidi" w:cstheme="majorBidi"/>
        </w:rPr>
        <w:t xml:space="preserve"> pose immediate </w:t>
      </w:r>
      <w:r>
        <w:rPr>
          <w:rFonts w:asciiTheme="majorBidi" w:hAnsiTheme="majorBidi" w:cstheme="majorBidi"/>
        </w:rPr>
        <w:t>risk</w:t>
      </w:r>
      <w:r w:rsidRPr="00A24D3C">
        <w:rPr>
          <w:rFonts w:asciiTheme="majorBidi" w:hAnsiTheme="majorBidi" w:cstheme="majorBidi"/>
        </w:rPr>
        <w:t xml:space="preserve"> to </w:t>
      </w:r>
      <w:r>
        <w:rPr>
          <w:rFonts w:asciiTheme="majorBidi" w:hAnsiTheme="majorBidi" w:cstheme="majorBidi"/>
        </w:rPr>
        <w:t>the ethnonational identity</w:t>
      </w:r>
      <w:r w:rsidRPr="00A24D3C">
        <w:rPr>
          <w:rFonts w:asciiTheme="majorBidi" w:hAnsiTheme="majorBidi" w:cstheme="majorBidi"/>
        </w:rPr>
        <w:t>.</w:t>
      </w:r>
    </w:p>
    <w:p w14:paraId="44223476" w14:textId="19FECE9B" w:rsidR="009F6A51" w:rsidRPr="00A24D3C" w:rsidRDefault="009F6A51" w:rsidP="009F6A51">
      <w:pPr>
        <w:bidi w:val="0"/>
        <w:spacing w:line="360" w:lineRule="auto"/>
        <w:jc w:val="both"/>
        <w:rPr>
          <w:rFonts w:asciiTheme="majorBidi" w:hAnsiTheme="majorBidi" w:cstheme="majorBidi"/>
        </w:rPr>
      </w:pPr>
      <w:r w:rsidRPr="00A24D3C">
        <w:rPr>
          <w:rFonts w:asciiTheme="majorBidi" w:hAnsiTheme="majorBidi" w:cstheme="majorBidi"/>
        </w:rPr>
        <w:t>As national identity change</w:t>
      </w:r>
      <w:r w:rsidR="00BD6773">
        <w:rPr>
          <w:rFonts w:asciiTheme="majorBidi" w:hAnsiTheme="majorBidi" w:cstheme="majorBidi"/>
        </w:rPr>
        <w:t>s</w:t>
      </w:r>
      <w:r w:rsidRPr="00A24D3C">
        <w:rPr>
          <w:rFonts w:asciiTheme="majorBidi" w:hAnsiTheme="majorBidi" w:cstheme="majorBidi"/>
        </w:rPr>
        <w:t xml:space="preserve"> according to </w:t>
      </w:r>
      <w:r w:rsidRPr="003E4F68">
        <w:rPr>
          <w:rFonts w:asciiTheme="majorBidi" w:hAnsiTheme="majorBidi" w:cstheme="majorBidi"/>
        </w:rPr>
        <w:t xml:space="preserve">new </w:t>
      </w:r>
      <w:r w:rsidR="001C2B4B" w:rsidRPr="003E4F68">
        <w:rPr>
          <w:rFonts w:asciiTheme="majorBidi" w:hAnsiTheme="majorBidi" w:cstheme="majorBidi"/>
        </w:rPr>
        <w:t>challenges</w:t>
      </w:r>
      <w:r w:rsidRPr="003E4F68">
        <w:rPr>
          <w:rFonts w:asciiTheme="majorBidi" w:hAnsiTheme="majorBidi" w:cstheme="majorBidi"/>
        </w:rPr>
        <w:t>,</w:t>
      </w:r>
      <w:r w:rsidRPr="00A24D3C">
        <w:rPr>
          <w:rFonts w:asciiTheme="majorBidi" w:hAnsiTheme="majorBidi" w:cstheme="majorBidi"/>
        </w:rPr>
        <w:t xml:space="preserve"> ethnic immigration policy may </w:t>
      </w:r>
      <w:r>
        <w:rPr>
          <w:rFonts w:asciiTheme="majorBidi" w:hAnsiTheme="majorBidi" w:cstheme="majorBidi"/>
        </w:rPr>
        <w:t xml:space="preserve">be </w:t>
      </w:r>
      <w:r w:rsidRPr="00A24D3C">
        <w:rPr>
          <w:rFonts w:asciiTheme="majorBidi" w:hAnsiTheme="majorBidi" w:cstheme="majorBidi"/>
        </w:rPr>
        <w:t>reformulate</w:t>
      </w:r>
      <w:r>
        <w:rPr>
          <w:rFonts w:asciiTheme="majorBidi" w:hAnsiTheme="majorBidi" w:cstheme="majorBidi"/>
        </w:rPr>
        <w:t>d</w:t>
      </w:r>
      <w:r w:rsidRPr="00A24D3C">
        <w:rPr>
          <w:rFonts w:asciiTheme="majorBidi" w:hAnsiTheme="majorBidi" w:cstheme="majorBidi"/>
        </w:rPr>
        <w:t xml:space="preserve"> according to new demographic </w:t>
      </w:r>
      <w:r w:rsidR="001C2B4B">
        <w:rPr>
          <w:rFonts w:asciiTheme="majorBidi" w:hAnsiTheme="majorBidi" w:cstheme="majorBidi"/>
        </w:rPr>
        <w:t>needs</w:t>
      </w:r>
      <w:r w:rsidRPr="00A24D3C">
        <w:rPr>
          <w:rFonts w:asciiTheme="majorBidi" w:hAnsiTheme="majorBidi" w:cstheme="majorBidi"/>
        </w:rPr>
        <w:t xml:space="preserve">. </w:t>
      </w:r>
      <w:r>
        <w:rPr>
          <w:rFonts w:asciiTheme="majorBidi" w:hAnsiTheme="majorBidi" w:cstheme="majorBidi"/>
        </w:rPr>
        <w:t>But</w:t>
      </w:r>
      <w:r w:rsidRPr="00A24D3C">
        <w:rPr>
          <w:rFonts w:asciiTheme="majorBidi" w:hAnsiTheme="majorBidi" w:cstheme="majorBidi"/>
        </w:rPr>
        <w:t xml:space="preserve"> what happen</w:t>
      </w:r>
      <w:r>
        <w:rPr>
          <w:rFonts w:asciiTheme="majorBidi" w:hAnsiTheme="majorBidi" w:cstheme="majorBidi"/>
        </w:rPr>
        <w:t>s</w:t>
      </w:r>
      <w:r w:rsidRPr="00A24D3C">
        <w:rPr>
          <w:rFonts w:asciiTheme="majorBidi" w:hAnsiTheme="majorBidi" w:cstheme="majorBidi"/>
        </w:rPr>
        <w:t xml:space="preserve"> in cases </w:t>
      </w:r>
      <w:r>
        <w:rPr>
          <w:rFonts w:asciiTheme="majorBidi" w:hAnsiTheme="majorBidi" w:cstheme="majorBidi"/>
        </w:rPr>
        <w:t>where</w:t>
      </w:r>
      <w:r w:rsidRPr="00A24D3C">
        <w:rPr>
          <w:rFonts w:asciiTheme="majorBidi" w:hAnsiTheme="majorBidi" w:cstheme="majorBidi"/>
        </w:rPr>
        <w:t xml:space="preserve"> the internal threat does not diminish or replace the external threat? What happen</w:t>
      </w:r>
      <w:r>
        <w:rPr>
          <w:rFonts w:asciiTheme="majorBidi" w:hAnsiTheme="majorBidi" w:cstheme="majorBidi"/>
        </w:rPr>
        <w:t>s</w:t>
      </w:r>
      <w:r w:rsidRPr="00A24D3C">
        <w:rPr>
          <w:rFonts w:asciiTheme="majorBidi" w:hAnsiTheme="majorBidi" w:cstheme="majorBidi"/>
        </w:rPr>
        <w:t xml:space="preserve"> when there is no single significant </w:t>
      </w:r>
      <w:r>
        <w:rPr>
          <w:rFonts w:asciiTheme="majorBidi" w:hAnsiTheme="majorBidi" w:cstheme="majorBidi"/>
        </w:rPr>
        <w:t>“O</w:t>
      </w:r>
      <w:r w:rsidRPr="00A24D3C">
        <w:rPr>
          <w:rFonts w:asciiTheme="majorBidi" w:hAnsiTheme="majorBidi" w:cstheme="majorBidi"/>
        </w:rPr>
        <w:t>ther,</w:t>
      </w:r>
      <w:r>
        <w:rPr>
          <w:rFonts w:asciiTheme="majorBidi" w:hAnsiTheme="majorBidi" w:cstheme="majorBidi"/>
        </w:rPr>
        <w:t>”</w:t>
      </w:r>
      <w:r w:rsidRPr="00A24D3C">
        <w:rPr>
          <w:rFonts w:asciiTheme="majorBidi" w:hAnsiTheme="majorBidi" w:cstheme="majorBidi"/>
        </w:rPr>
        <w:t xml:space="preserve"> but multiple </w:t>
      </w:r>
      <w:r>
        <w:rPr>
          <w:rFonts w:asciiTheme="majorBidi" w:hAnsiTheme="majorBidi" w:cstheme="majorBidi"/>
        </w:rPr>
        <w:t>“O</w:t>
      </w:r>
      <w:r w:rsidRPr="00A24D3C">
        <w:rPr>
          <w:rFonts w:asciiTheme="majorBidi" w:hAnsiTheme="majorBidi" w:cstheme="majorBidi"/>
        </w:rPr>
        <w:t>thers</w:t>
      </w:r>
      <w:r>
        <w:rPr>
          <w:rFonts w:asciiTheme="majorBidi" w:hAnsiTheme="majorBidi" w:cstheme="majorBidi"/>
        </w:rPr>
        <w:t>,”</w:t>
      </w:r>
      <w:r w:rsidRPr="00A24D3C">
        <w:rPr>
          <w:rFonts w:asciiTheme="majorBidi" w:hAnsiTheme="majorBidi" w:cstheme="majorBidi"/>
        </w:rPr>
        <w:t>? How</w:t>
      </w:r>
      <w:r>
        <w:rPr>
          <w:rFonts w:asciiTheme="majorBidi" w:hAnsiTheme="majorBidi" w:cstheme="majorBidi"/>
        </w:rPr>
        <w:t xml:space="preserve"> do</w:t>
      </w:r>
      <w:r w:rsidRPr="00A24D3C">
        <w:rPr>
          <w:rFonts w:asciiTheme="majorBidi" w:hAnsiTheme="majorBidi" w:cstheme="majorBidi"/>
        </w:rPr>
        <w:t xml:space="preserve"> double</w:t>
      </w:r>
      <w:r w:rsidR="001C2B4B">
        <w:rPr>
          <w:rFonts w:asciiTheme="majorBidi" w:hAnsiTheme="majorBidi" w:cstheme="majorBidi"/>
        </w:rPr>
        <w:t xml:space="preserve"> or even multiple</w:t>
      </w:r>
      <w:r w:rsidRPr="00A24D3C">
        <w:rPr>
          <w:rFonts w:asciiTheme="majorBidi" w:hAnsiTheme="majorBidi" w:cstheme="majorBidi"/>
        </w:rPr>
        <w:t xml:space="preserve"> threats, internal and external, reshape the formulation and implementation of ethnic immigration policy?</w:t>
      </w:r>
    </w:p>
    <w:p w14:paraId="6F43636A" w14:textId="7E238913" w:rsidR="009F6A51" w:rsidRPr="00A24D3C" w:rsidRDefault="009F6A51" w:rsidP="009F6A51">
      <w:pPr>
        <w:bidi w:val="0"/>
        <w:spacing w:line="360" w:lineRule="auto"/>
        <w:jc w:val="both"/>
        <w:rPr>
          <w:rFonts w:asciiTheme="majorBidi" w:hAnsiTheme="majorBidi" w:cstheme="majorBidi"/>
        </w:rPr>
      </w:pPr>
      <w:r>
        <w:rPr>
          <w:rFonts w:asciiTheme="majorBidi" w:hAnsiTheme="majorBidi" w:cstheme="majorBidi"/>
        </w:rPr>
        <w:lastRenderedPageBreak/>
        <w:t xml:space="preserve">These questions are highly appropriate </w:t>
      </w:r>
      <w:r w:rsidR="00BD6773">
        <w:rPr>
          <w:rFonts w:asciiTheme="majorBidi" w:hAnsiTheme="majorBidi" w:cstheme="majorBidi"/>
        </w:rPr>
        <w:t>for examining the</w:t>
      </w:r>
      <w:r>
        <w:rPr>
          <w:rFonts w:asciiTheme="majorBidi" w:hAnsiTheme="majorBidi" w:cstheme="majorBidi"/>
        </w:rPr>
        <w:t xml:space="preserve"> contemporary Israeli return policy. </w:t>
      </w:r>
      <w:r w:rsidRPr="00A24D3C">
        <w:rPr>
          <w:rFonts w:asciiTheme="majorBidi" w:hAnsiTheme="majorBidi" w:cstheme="majorBidi"/>
        </w:rPr>
        <w:t xml:space="preserve">Alongside growing internal </w:t>
      </w:r>
      <w:r w:rsidRPr="003E4F68">
        <w:rPr>
          <w:rFonts w:asciiTheme="majorBidi" w:hAnsiTheme="majorBidi" w:cstheme="majorBidi"/>
        </w:rPr>
        <w:t xml:space="preserve">demographic </w:t>
      </w:r>
      <w:r w:rsidR="003E4F68">
        <w:rPr>
          <w:rFonts w:asciiTheme="majorBidi" w:hAnsiTheme="majorBidi" w:cstheme="majorBidi"/>
        </w:rPr>
        <w:t>threat</w:t>
      </w:r>
      <w:r w:rsidRPr="003E4F68">
        <w:rPr>
          <w:rFonts w:asciiTheme="majorBidi" w:hAnsiTheme="majorBidi" w:cstheme="majorBidi"/>
        </w:rPr>
        <w:t xml:space="preserve"> (non-Jewish Jews),</w:t>
      </w:r>
      <w:r w:rsidRPr="00A24D3C">
        <w:rPr>
          <w:rFonts w:asciiTheme="majorBidi" w:hAnsiTheme="majorBidi" w:cstheme="majorBidi"/>
        </w:rPr>
        <w:t xml:space="preserve"> </w:t>
      </w:r>
      <w:r>
        <w:rPr>
          <w:rFonts w:asciiTheme="majorBidi" w:hAnsiTheme="majorBidi" w:cstheme="majorBidi"/>
        </w:rPr>
        <w:t xml:space="preserve">a </w:t>
      </w:r>
      <w:r w:rsidRPr="00A24D3C">
        <w:rPr>
          <w:rFonts w:asciiTheme="majorBidi" w:hAnsiTheme="majorBidi" w:cstheme="majorBidi"/>
        </w:rPr>
        <w:t>new global challenge has emerged.</w:t>
      </w:r>
      <w:r>
        <w:rPr>
          <w:rFonts w:asciiTheme="majorBidi" w:hAnsiTheme="majorBidi" w:cstheme="majorBidi"/>
        </w:rPr>
        <w:t xml:space="preserve"> If the Mizrahi immigrants did not feat the Western component, and the former USSR immigrants did not feat the </w:t>
      </w:r>
      <w:r w:rsidR="00BD6773">
        <w:rPr>
          <w:rFonts w:asciiTheme="majorBidi" w:hAnsiTheme="majorBidi" w:cstheme="majorBidi"/>
        </w:rPr>
        <w:t xml:space="preserve">Orthodox definition – the current challenge </w:t>
      </w:r>
      <w:r w:rsidR="003E4F68">
        <w:rPr>
          <w:rFonts w:asciiTheme="majorBidi" w:hAnsiTheme="majorBidi" w:cstheme="majorBidi"/>
        </w:rPr>
        <w:t>addresses</w:t>
      </w:r>
      <w:r w:rsidR="00BD6773">
        <w:rPr>
          <w:rFonts w:asciiTheme="majorBidi" w:hAnsiTheme="majorBidi" w:cstheme="majorBidi"/>
        </w:rPr>
        <w:t xml:space="preserve"> both </w:t>
      </w:r>
      <w:r w:rsidR="003E4F68">
        <w:rPr>
          <w:rFonts w:asciiTheme="majorBidi" w:hAnsiTheme="majorBidi" w:cstheme="majorBidi"/>
        </w:rPr>
        <w:t xml:space="preserve">of </w:t>
      </w:r>
      <w:r w:rsidR="00BD6773">
        <w:rPr>
          <w:rFonts w:asciiTheme="majorBidi" w:hAnsiTheme="majorBidi" w:cstheme="majorBidi"/>
        </w:rPr>
        <w:t>the component of the Israeli ethno-religious most favorite nationality.</w:t>
      </w:r>
      <w:r>
        <w:rPr>
          <w:rFonts w:asciiTheme="majorBidi" w:hAnsiTheme="majorBidi" w:cstheme="majorBidi"/>
        </w:rPr>
        <w:t xml:space="preserve"> T</w:t>
      </w:r>
      <w:r w:rsidRPr="00A24D3C">
        <w:rPr>
          <w:rFonts w:asciiTheme="majorBidi" w:hAnsiTheme="majorBidi" w:cstheme="majorBidi"/>
        </w:rPr>
        <w:t xml:space="preserve">he expanding phenomenon </w:t>
      </w:r>
      <w:r w:rsidRPr="00A724C4">
        <w:rPr>
          <w:rFonts w:asciiTheme="majorBidi" w:hAnsiTheme="majorBidi" w:cstheme="majorBidi"/>
        </w:rPr>
        <w:t>of non-Western Jewish converts</w:t>
      </w:r>
      <w:r w:rsidRPr="00A24D3C">
        <w:rPr>
          <w:rFonts w:asciiTheme="majorBidi" w:hAnsiTheme="majorBidi" w:cstheme="majorBidi"/>
        </w:rPr>
        <w:t xml:space="preserve"> </w:t>
      </w:r>
      <w:r>
        <w:rPr>
          <w:rFonts w:asciiTheme="majorBidi" w:hAnsiTheme="majorBidi" w:cstheme="majorBidi"/>
        </w:rPr>
        <w:t>wishing</w:t>
      </w:r>
      <w:r w:rsidRPr="00A24D3C">
        <w:rPr>
          <w:rFonts w:asciiTheme="majorBidi" w:hAnsiTheme="majorBidi" w:cstheme="majorBidi"/>
        </w:rPr>
        <w:t xml:space="preserve"> to be recognized as </w:t>
      </w:r>
      <w:r>
        <w:rPr>
          <w:rFonts w:asciiTheme="majorBidi" w:hAnsiTheme="majorBidi" w:cstheme="majorBidi"/>
        </w:rPr>
        <w:t>Jews, reevoke the exclusionary nature of the Israeli ethnic immigration policy</w:t>
      </w:r>
      <w:r w:rsidR="00BD6773">
        <w:rPr>
          <w:rFonts w:asciiTheme="majorBidi" w:hAnsiTheme="majorBidi" w:cstheme="majorBidi"/>
        </w:rPr>
        <w:t>, which</w:t>
      </w:r>
      <w:r>
        <w:rPr>
          <w:rFonts w:asciiTheme="majorBidi" w:hAnsiTheme="majorBidi" w:cstheme="majorBidi"/>
        </w:rPr>
        <w:t xml:space="preserve"> </w:t>
      </w:r>
      <w:r w:rsidR="00BD6773">
        <w:rPr>
          <w:rFonts w:asciiTheme="majorBidi" w:hAnsiTheme="majorBidi" w:cstheme="majorBidi"/>
        </w:rPr>
        <w:t xml:space="preserve">now days facing </w:t>
      </w:r>
      <w:r>
        <w:rPr>
          <w:rFonts w:asciiTheme="majorBidi" w:hAnsiTheme="majorBidi" w:cstheme="majorBidi"/>
        </w:rPr>
        <w:t>masses</w:t>
      </w:r>
      <w:r w:rsidR="00BD6773">
        <w:rPr>
          <w:rFonts w:asciiTheme="majorBidi" w:hAnsiTheme="majorBidi" w:cstheme="majorBidi"/>
        </w:rPr>
        <w:t xml:space="preserve"> of</w:t>
      </w:r>
      <w:r>
        <w:rPr>
          <w:rFonts w:asciiTheme="majorBidi" w:hAnsiTheme="majorBidi" w:cstheme="majorBidi"/>
        </w:rPr>
        <w:t xml:space="preserve"> potential immigrants</w:t>
      </w:r>
      <w:r w:rsidRPr="00A24D3C">
        <w:rPr>
          <w:rFonts w:asciiTheme="majorBidi" w:hAnsiTheme="majorBidi" w:cstheme="majorBidi"/>
        </w:rPr>
        <w:t xml:space="preserve">. </w:t>
      </w:r>
      <w:r>
        <w:rPr>
          <w:rFonts w:asciiTheme="majorBidi" w:hAnsiTheme="majorBidi" w:cstheme="majorBidi"/>
        </w:rPr>
        <w:t>T</w:t>
      </w:r>
      <w:r w:rsidRPr="00A24D3C">
        <w:rPr>
          <w:rFonts w:asciiTheme="majorBidi" w:hAnsiTheme="majorBidi" w:cstheme="majorBidi"/>
        </w:rPr>
        <w:t xml:space="preserve">he new phenomenon of </w:t>
      </w:r>
      <w:r>
        <w:rPr>
          <w:rFonts w:asciiTheme="majorBidi" w:hAnsiTheme="majorBidi" w:cstheme="majorBidi"/>
        </w:rPr>
        <w:t>“</w:t>
      </w:r>
      <w:r w:rsidRPr="00A24D3C">
        <w:rPr>
          <w:rFonts w:asciiTheme="majorBidi" w:hAnsiTheme="majorBidi" w:cstheme="majorBidi"/>
        </w:rPr>
        <w:t>Emerging Jewish Communities</w:t>
      </w:r>
      <w:r>
        <w:rPr>
          <w:rFonts w:asciiTheme="majorBidi" w:hAnsiTheme="majorBidi" w:cstheme="majorBidi"/>
        </w:rPr>
        <w:t xml:space="preserve">” </w:t>
      </w:r>
      <w:r w:rsidRPr="00A24D3C">
        <w:rPr>
          <w:rFonts w:asciiTheme="majorBidi" w:hAnsiTheme="majorBidi" w:cstheme="majorBidi"/>
        </w:rPr>
        <w:t>in developing countries</w:t>
      </w:r>
      <w:r>
        <w:rPr>
          <w:rFonts w:asciiTheme="majorBidi" w:hAnsiTheme="majorBidi" w:cstheme="majorBidi"/>
        </w:rPr>
        <w:t xml:space="preserve"> created</w:t>
      </w:r>
      <w:r w:rsidRPr="00A24D3C">
        <w:rPr>
          <w:rFonts w:asciiTheme="majorBidi" w:hAnsiTheme="majorBidi" w:cstheme="majorBidi"/>
        </w:rPr>
        <w:t xml:space="preserve"> great confusion</w:t>
      </w:r>
      <w:r>
        <w:rPr>
          <w:rFonts w:asciiTheme="majorBidi" w:hAnsiTheme="majorBidi" w:cstheme="majorBidi"/>
        </w:rPr>
        <w:t xml:space="preserve"> among the</w:t>
      </w:r>
      <w:r w:rsidRPr="00A24D3C">
        <w:rPr>
          <w:rFonts w:asciiTheme="majorBidi" w:hAnsiTheme="majorBidi" w:cstheme="majorBidi"/>
        </w:rPr>
        <w:t xml:space="preserve"> traditional Jewish leadership, the </w:t>
      </w:r>
      <w:r>
        <w:rPr>
          <w:rFonts w:asciiTheme="majorBidi" w:hAnsiTheme="majorBidi" w:cstheme="majorBidi"/>
        </w:rPr>
        <w:t xml:space="preserve">global </w:t>
      </w:r>
      <w:r w:rsidRPr="00A24D3C">
        <w:rPr>
          <w:rFonts w:asciiTheme="majorBidi" w:hAnsiTheme="majorBidi" w:cstheme="majorBidi"/>
        </w:rPr>
        <w:t xml:space="preserve">Jewish </w:t>
      </w:r>
      <w:r>
        <w:rPr>
          <w:rFonts w:asciiTheme="majorBidi" w:hAnsiTheme="majorBidi" w:cstheme="majorBidi"/>
        </w:rPr>
        <w:t>community’s</w:t>
      </w:r>
      <w:r w:rsidRPr="00A24D3C">
        <w:rPr>
          <w:rFonts w:asciiTheme="majorBidi" w:hAnsiTheme="majorBidi" w:cstheme="majorBidi"/>
        </w:rPr>
        <w:t xml:space="preserve"> boundaries</w:t>
      </w:r>
      <w:r>
        <w:rPr>
          <w:rFonts w:asciiTheme="majorBidi" w:hAnsiTheme="majorBidi" w:cstheme="majorBidi"/>
        </w:rPr>
        <w:t>,</w:t>
      </w:r>
      <w:r w:rsidRPr="00A24D3C">
        <w:rPr>
          <w:rFonts w:asciiTheme="majorBidi" w:hAnsiTheme="majorBidi" w:cstheme="majorBidi"/>
        </w:rPr>
        <w:t xml:space="preserve"> and</w:t>
      </w:r>
      <w:r>
        <w:rPr>
          <w:rFonts w:asciiTheme="majorBidi" w:hAnsiTheme="majorBidi" w:cstheme="majorBidi"/>
        </w:rPr>
        <w:t>,</w:t>
      </w:r>
      <w:r w:rsidRPr="00A24D3C">
        <w:rPr>
          <w:rFonts w:asciiTheme="majorBidi" w:hAnsiTheme="majorBidi" w:cstheme="majorBidi"/>
        </w:rPr>
        <w:t xml:space="preserve"> </w:t>
      </w:r>
      <w:r>
        <w:rPr>
          <w:rFonts w:asciiTheme="majorBidi" w:hAnsiTheme="majorBidi" w:cstheme="majorBidi"/>
        </w:rPr>
        <w:t>consequently</w:t>
      </w:r>
      <w:r w:rsidRPr="00A24D3C">
        <w:rPr>
          <w:rFonts w:asciiTheme="majorBidi" w:hAnsiTheme="majorBidi" w:cstheme="majorBidi"/>
        </w:rPr>
        <w:t>, the Israeli ethnic immigration policy.</w:t>
      </w:r>
    </w:p>
    <w:p w14:paraId="19F030C1" w14:textId="77777777" w:rsidR="00E12A05" w:rsidRPr="00A24D3C" w:rsidRDefault="00E12A05" w:rsidP="00E12A05">
      <w:pPr>
        <w:pStyle w:val="1"/>
        <w:bidi w:val="0"/>
        <w:spacing w:line="360" w:lineRule="auto"/>
        <w:rPr>
          <w:rFonts w:asciiTheme="majorBidi" w:hAnsiTheme="majorBidi"/>
          <w:b/>
          <w:bCs/>
          <w:sz w:val="28"/>
          <w:szCs w:val="28"/>
          <w:u w:val="single"/>
        </w:rPr>
      </w:pPr>
      <w:r w:rsidRPr="00A24D3C">
        <w:rPr>
          <w:rFonts w:asciiTheme="majorBidi" w:hAnsiTheme="majorBidi"/>
          <w:b/>
          <w:bCs/>
          <w:sz w:val="28"/>
          <w:szCs w:val="28"/>
          <w:u w:val="single"/>
        </w:rPr>
        <w:t>Research Methods and Critical Policy Analysis</w:t>
      </w:r>
    </w:p>
    <w:p w14:paraId="0BE38D41" w14:textId="2510AB08" w:rsidR="00690E68" w:rsidRPr="00A724C4" w:rsidRDefault="00690E68" w:rsidP="00690E68">
      <w:pPr>
        <w:bidi w:val="0"/>
        <w:spacing w:line="360" w:lineRule="auto"/>
        <w:jc w:val="both"/>
        <w:rPr>
          <w:rFonts w:asciiTheme="majorBidi" w:hAnsiTheme="majorBidi" w:cstheme="majorBidi"/>
        </w:rPr>
      </w:pPr>
      <w:r w:rsidRPr="00A724C4">
        <w:rPr>
          <w:rFonts w:asciiTheme="majorBidi" w:hAnsiTheme="majorBidi" w:cstheme="majorBidi"/>
        </w:rPr>
        <w:t xml:space="preserve">The case of emerging Jewish communities in Latin America is accurately reflecting the recent shift and new objectives of the Israeli return policy. On the one hand, the case reveals the inner differentiation between </w:t>
      </w:r>
      <w:r w:rsidR="00A724C4" w:rsidRPr="00A724C4">
        <w:rPr>
          <w:rFonts w:asciiTheme="majorBidi" w:hAnsiTheme="majorBidi" w:cstheme="majorBidi"/>
        </w:rPr>
        <w:t>“</w:t>
      </w:r>
      <w:r w:rsidRPr="00A724C4">
        <w:rPr>
          <w:rFonts w:asciiTheme="majorBidi" w:hAnsiTheme="majorBidi" w:cstheme="majorBidi"/>
        </w:rPr>
        <w:t>senior</w:t>
      </w:r>
      <w:r w:rsidR="00A724C4" w:rsidRPr="00A724C4">
        <w:rPr>
          <w:rFonts w:asciiTheme="majorBidi" w:hAnsiTheme="majorBidi" w:cstheme="majorBidi"/>
        </w:rPr>
        <w:t>”</w:t>
      </w:r>
      <w:r w:rsidRPr="00A724C4">
        <w:rPr>
          <w:rFonts w:asciiTheme="majorBidi" w:hAnsiTheme="majorBidi" w:cstheme="majorBidi"/>
        </w:rPr>
        <w:t xml:space="preserve"> Jews and converts in Latin Americans, and how the emergence of a new group generated policy changes. These policy changes are a turning point in the overall history of the Jewish immigration from Latin America to Israel, and it enable to assess the new developments and shift according to the past experience. On the other hand, this case transcends beyond the particular story of Latin America Jewry, in a sense, it pertains to a larger trend of new converts communities throughout Africa and Asia. Most of the organization I will soon describe, which convert and recruit new immigrants, are deeply active among other communities, particularly in developing countries such as India and Nigeria. This case clearly reveals the recent implication of privatization, the involvement of NGOs at implementing the Israeli return policy and the ideological competitions between them. Therefore, the following case is a mere example of the exclusionary nature of ethnic immigration policy, by revealing how the state withhold the entrance of undesirable groups it does not wish to include. </w:t>
      </w:r>
    </w:p>
    <w:p w14:paraId="28FB98DB" w14:textId="5676AB58" w:rsidR="00E12A05" w:rsidRDefault="00E12A05" w:rsidP="00690E68">
      <w:pPr>
        <w:bidi w:val="0"/>
        <w:spacing w:line="360" w:lineRule="auto"/>
        <w:jc w:val="both"/>
        <w:rPr>
          <w:rFonts w:asciiTheme="majorBidi" w:hAnsiTheme="majorBidi" w:cstheme="majorBidi"/>
        </w:rPr>
      </w:pPr>
      <w:r w:rsidRPr="00A24D3C">
        <w:rPr>
          <w:rFonts w:asciiTheme="majorBidi" w:hAnsiTheme="majorBidi" w:cstheme="majorBidi"/>
        </w:rPr>
        <w:t>The data</w:t>
      </w:r>
      <w:r>
        <w:rPr>
          <w:rFonts w:asciiTheme="majorBidi" w:hAnsiTheme="majorBidi" w:cstheme="majorBidi"/>
        </w:rPr>
        <w:t xml:space="preserve"> in this </w:t>
      </w:r>
      <w:r w:rsidR="00A724C4">
        <w:rPr>
          <w:rFonts w:asciiTheme="majorBidi" w:hAnsiTheme="majorBidi" w:cstheme="majorBidi"/>
        </w:rPr>
        <w:t>article</w:t>
      </w:r>
      <w:r w:rsidRPr="00A24D3C">
        <w:rPr>
          <w:rFonts w:asciiTheme="majorBidi" w:hAnsiTheme="majorBidi" w:cstheme="majorBidi"/>
        </w:rPr>
        <w:t xml:space="preserve"> were collected </w:t>
      </w:r>
      <w:r>
        <w:rPr>
          <w:rFonts w:asciiTheme="majorBidi" w:hAnsiTheme="majorBidi" w:cstheme="majorBidi"/>
        </w:rPr>
        <w:t>from</w:t>
      </w:r>
      <w:r w:rsidRPr="00A24D3C">
        <w:rPr>
          <w:rFonts w:asciiTheme="majorBidi" w:hAnsiTheme="majorBidi" w:cstheme="majorBidi"/>
        </w:rPr>
        <w:t xml:space="preserve"> interviews and policy documents. The documents include</w:t>
      </w:r>
      <w:r>
        <w:rPr>
          <w:rFonts w:asciiTheme="majorBidi" w:hAnsiTheme="majorBidi" w:cstheme="majorBidi"/>
        </w:rPr>
        <w:t>d</w:t>
      </w:r>
      <w:r w:rsidRPr="00A24D3C">
        <w:rPr>
          <w:rFonts w:asciiTheme="majorBidi" w:hAnsiTheme="majorBidi" w:cstheme="majorBidi"/>
        </w:rPr>
        <w:t xml:space="preserve"> government decisions, state comptroller reports, state comptroller commission reports, Knesset (Israel parliament) committee protocols</w:t>
      </w:r>
      <w:r>
        <w:rPr>
          <w:rFonts w:asciiTheme="majorBidi" w:hAnsiTheme="majorBidi" w:cstheme="majorBidi"/>
        </w:rPr>
        <w:t>,</w:t>
      </w:r>
      <w:r w:rsidRPr="00A24D3C">
        <w:rPr>
          <w:rFonts w:asciiTheme="majorBidi" w:hAnsiTheme="majorBidi" w:cstheme="majorBidi"/>
        </w:rPr>
        <w:t xml:space="preserve"> and </w:t>
      </w:r>
      <w:r>
        <w:rPr>
          <w:rFonts w:asciiTheme="majorBidi" w:hAnsiTheme="majorBidi" w:cstheme="majorBidi"/>
        </w:rPr>
        <w:t>academic</w:t>
      </w:r>
      <w:r w:rsidRPr="00A24D3C">
        <w:rPr>
          <w:rFonts w:asciiTheme="majorBidi" w:hAnsiTheme="majorBidi" w:cstheme="majorBidi"/>
        </w:rPr>
        <w:t xml:space="preserve"> articles. Along with policy documents</w:t>
      </w:r>
      <w:r>
        <w:rPr>
          <w:rFonts w:asciiTheme="majorBidi" w:hAnsiTheme="majorBidi" w:cstheme="majorBidi"/>
        </w:rPr>
        <w:t>,</w:t>
      </w:r>
      <w:r w:rsidRPr="00A24D3C">
        <w:rPr>
          <w:rFonts w:asciiTheme="majorBidi" w:hAnsiTheme="majorBidi" w:cstheme="majorBidi"/>
        </w:rPr>
        <w:t xml:space="preserve"> I have conducted </w:t>
      </w:r>
      <w:r>
        <w:rPr>
          <w:rFonts w:asciiTheme="majorBidi" w:hAnsiTheme="majorBidi" w:cstheme="majorBidi"/>
        </w:rPr>
        <w:t xml:space="preserve">a </w:t>
      </w:r>
      <w:r w:rsidRPr="00A24D3C">
        <w:rPr>
          <w:rFonts w:asciiTheme="majorBidi" w:hAnsiTheme="majorBidi" w:cstheme="majorBidi"/>
        </w:rPr>
        <w:t>preliminary charting of emerging Jewish communities in Latin</w:t>
      </w:r>
      <w:r w:rsidR="00A724C4">
        <w:rPr>
          <w:rFonts w:asciiTheme="majorBidi" w:hAnsiTheme="majorBidi" w:cstheme="majorBidi"/>
        </w:rPr>
        <w:t xml:space="preserve"> </w:t>
      </w:r>
      <w:r w:rsidRPr="00A24D3C">
        <w:rPr>
          <w:rFonts w:asciiTheme="majorBidi" w:hAnsiTheme="majorBidi" w:cstheme="majorBidi"/>
        </w:rPr>
        <w:t xml:space="preserve">America by collecting online resources and </w:t>
      </w:r>
      <w:r>
        <w:rPr>
          <w:rFonts w:asciiTheme="majorBidi" w:hAnsiTheme="majorBidi" w:cstheme="majorBidi"/>
        </w:rPr>
        <w:t xml:space="preserve">consulting a </w:t>
      </w:r>
      <w:r w:rsidRPr="00A24D3C">
        <w:rPr>
          <w:rFonts w:asciiTheme="majorBidi" w:hAnsiTheme="majorBidi" w:cstheme="majorBidi"/>
        </w:rPr>
        <w:t xml:space="preserve">database that </w:t>
      </w:r>
      <w:r>
        <w:rPr>
          <w:rFonts w:asciiTheme="majorBidi" w:hAnsiTheme="majorBidi" w:cstheme="majorBidi"/>
        </w:rPr>
        <w:t xml:space="preserve">was </w:t>
      </w:r>
      <w:r w:rsidRPr="00A24D3C">
        <w:rPr>
          <w:rFonts w:asciiTheme="majorBidi" w:hAnsiTheme="majorBidi" w:cstheme="majorBidi"/>
        </w:rPr>
        <w:t xml:space="preserve">kindly supplied by the world Jewry organization </w:t>
      </w:r>
      <w:r>
        <w:rPr>
          <w:rFonts w:asciiTheme="majorBidi" w:hAnsiTheme="majorBidi" w:cstheme="majorBidi"/>
        </w:rPr>
        <w:t>“</w:t>
      </w:r>
      <w:proofErr w:type="spellStart"/>
      <w:r w:rsidRPr="00A24D3C">
        <w:rPr>
          <w:rFonts w:asciiTheme="majorBidi" w:hAnsiTheme="majorBidi" w:cstheme="majorBidi"/>
        </w:rPr>
        <w:t>Kulanu</w:t>
      </w:r>
      <w:proofErr w:type="spellEnd"/>
      <w:r>
        <w:rPr>
          <w:rFonts w:asciiTheme="majorBidi" w:hAnsiTheme="majorBidi" w:cstheme="majorBidi"/>
        </w:rPr>
        <w:t>.”</w:t>
      </w:r>
      <w:r w:rsidR="00A975DF">
        <w:rPr>
          <w:rFonts w:asciiTheme="majorBidi" w:hAnsiTheme="majorBidi" w:cstheme="majorBidi"/>
        </w:rPr>
        <w:t xml:space="preserve"> </w:t>
      </w:r>
      <w:r w:rsidRPr="00A24D3C">
        <w:rPr>
          <w:rFonts w:asciiTheme="majorBidi" w:hAnsiTheme="majorBidi" w:cstheme="majorBidi"/>
        </w:rPr>
        <w:t xml:space="preserve">The main data of this research </w:t>
      </w:r>
      <w:r>
        <w:rPr>
          <w:rFonts w:asciiTheme="majorBidi" w:hAnsiTheme="majorBidi" w:cstheme="majorBidi"/>
        </w:rPr>
        <w:t>were</w:t>
      </w:r>
      <w:r w:rsidRPr="00A24D3C">
        <w:rPr>
          <w:rFonts w:asciiTheme="majorBidi" w:hAnsiTheme="majorBidi" w:cstheme="majorBidi"/>
        </w:rPr>
        <w:t xml:space="preserve"> collected </w:t>
      </w:r>
      <w:r>
        <w:rPr>
          <w:rFonts w:asciiTheme="majorBidi" w:hAnsiTheme="majorBidi" w:cstheme="majorBidi"/>
        </w:rPr>
        <w:t>from</w:t>
      </w:r>
      <w:r w:rsidRPr="00A24D3C">
        <w:rPr>
          <w:rFonts w:asciiTheme="majorBidi" w:hAnsiTheme="majorBidi" w:cstheme="majorBidi"/>
        </w:rPr>
        <w:t xml:space="preserve"> 34 interviews with policymakers and delegates of prominent organization that</w:t>
      </w:r>
      <w:r>
        <w:rPr>
          <w:rFonts w:asciiTheme="majorBidi" w:hAnsiTheme="majorBidi" w:cstheme="majorBidi"/>
        </w:rPr>
        <w:t xml:space="preserve"> are</w:t>
      </w:r>
      <w:r w:rsidRPr="00A24D3C">
        <w:rPr>
          <w:rFonts w:asciiTheme="majorBidi" w:hAnsiTheme="majorBidi" w:cstheme="majorBidi"/>
        </w:rPr>
        <w:t xml:space="preserve"> involve</w:t>
      </w:r>
      <w:r>
        <w:rPr>
          <w:rFonts w:asciiTheme="majorBidi" w:hAnsiTheme="majorBidi" w:cstheme="majorBidi"/>
        </w:rPr>
        <w:t>d</w:t>
      </w:r>
      <w:r w:rsidRPr="00A24D3C">
        <w:rPr>
          <w:rFonts w:asciiTheme="majorBidi" w:hAnsiTheme="majorBidi" w:cstheme="majorBidi"/>
        </w:rPr>
        <w:t xml:space="preserve"> with immigration</w:t>
      </w:r>
      <w:r w:rsidR="00187514">
        <w:rPr>
          <w:rFonts w:asciiTheme="majorBidi" w:hAnsiTheme="majorBidi" w:cstheme="majorBidi"/>
        </w:rPr>
        <w:t xml:space="preserve"> and conversion</w:t>
      </w:r>
      <w:r w:rsidRPr="00A24D3C">
        <w:rPr>
          <w:rFonts w:asciiTheme="majorBidi" w:hAnsiTheme="majorBidi" w:cstheme="majorBidi"/>
        </w:rPr>
        <w:t xml:space="preserve"> policy implementation</w:t>
      </w:r>
      <w:r>
        <w:rPr>
          <w:rFonts w:asciiTheme="majorBidi" w:hAnsiTheme="majorBidi" w:cstheme="majorBidi"/>
        </w:rPr>
        <w:t>, namely</w:t>
      </w:r>
      <w:r w:rsidRPr="00A24D3C">
        <w:rPr>
          <w:rFonts w:asciiTheme="majorBidi" w:hAnsiTheme="majorBidi" w:cstheme="majorBidi"/>
        </w:rPr>
        <w:t xml:space="preserve"> the Jewish Agency, NGOs such as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and</w:t>
      </w:r>
      <w:r>
        <w:rPr>
          <w:rFonts w:asciiTheme="majorBidi" w:hAnsiTheme="majorBidi" w:cstheme="majorBidi"/>
        </w:rPr>
        <w:t xml:space="preserve"> the</w:t>
      </w:r>
      <w:r w:rsidRPr="00A24D3C">
        <w:rPr>
          <w:rFonts w:asciiTheme="majorBidi" w:hAnsiTheme="majorBidi" w:cstheme="majorBidi"/>
        </w:rPr>
        <w:t xml:space="preserve"> </w:t>
      </w:r>
      <w:proofErr w:type="spellStart"/>
      <w:r w:rsidRPr="00A24D3C">
        <w:rPr>
          <w:rFonts w:asciiTheme="majorBidi" w:hAnsiTheme="majorBidi" w:cstheme="majorBidi"/>
        </w:rPr>
        <w:t>Itim</w:t>
      </w:r>
      <w:proofErr w:type="spellEnd"/>
      <w:r w:rsidRPr="00A24D3C">
        <w:rPr>
          <w:rFonts w:asciiTheme="majorBidi" w:hAnsiTheme="majorBidi" w:cstheme="majorBidi"/>
        </w:rPr>
        <w:t xml:space="preserve"> </w:t>
      </w:r>
      <w:r>
        <w:rPr>
          <w:rFonts w:asciiTheme="majorBidi" w:hAnsiTheme="majorBidi" w:cstheme="majorBidi"/>
        </w:rPr>
        <w:t>I</w:t>
      </w:r>
      <w:r w:rsidRPr="00A24D3C">
        <w:rPr>
          <w:rFonts w:asciiTheme="majorBidi" w:hAnsiTheme="majorBidi" w:cstheme="majorBidi"/>
        </w:rPr>
        <w:t xml:space="preserve">nstitute </w:t>
      </w:r>
      <w:r>
        <w:rPr>
          <w:rFonts w:asciiTheme="majorBidi" w:hAnsiTheme="majorBidi" w:cstheme="majorBidi"/>
        </w:rPr>
        <w:t>as well as</w:t>
      </w:r>
      <w:r w:rsidRPr="00A24D3C">
        <w:rPr>
          <w:rFonts w:asciiTheme="majorBidi" w:hAnsiTheme="majorBidi" w:cstheme="majorBidi"/>
        </w:rPr>
        <w:t xml:space="preserve"> world Jewry organizations such as </w:t>
      </w:r>
      <w:r>
        <w:rPr>
          <w:rFonts w:asciiTheme="majorBidi" w:hAnsiTheme="majorBidi" w:cstheme="majorBidi"/>
        </w:rPr>
        <w:t xml:space="preserve">the </w:t>
      </w:r>
      <w:proofErr w:type="spellStart"/>
      <w:r w:rsidRPr="00A24D3C">
        <w:rPr>
          <w:rFonts w:asciiTheme="majorBidi" w:hAnsiTheme="majorBidi" w:cstheme="majorBidi"/>
        </w:rPr>
        <w:t>Masorati</w:t>
      </w:r>
      <w:proofErr w:type="spellEnd"/>
      <w:r w:rsidRPr="00A24D3C">
        <w:rPr>
          <w:rFonts w:asciiTheme="majorBidi" w:hAnsiTheme="majorBidi" w:cstheme="majorBidi"/>
        </w:rPr>
        <w:t xml:space="preserve"> </w:t>
      </w:r>
      <w:r>
        <w:rPr>
          <w:rFonts w:asciiTheme="majorBidi" w:hAnsiTheme="majorBidi" w:cstheme="majorBidi"/>
        </w:rPr>
        <w:t>M</w:t>
      </w:r>
      <w:r w:rsidRPr="00A24D3C">
        <w:rPr>
          <w:rFonts w:asciiTheme="majorBidi" w:hAnsiTheme="majorBidi" w:cstheme="majorBidi"/>
        </w:rPr>
        <w:t xml:space="preserve">ovement, </w:t>
      </w:r>
      <w:proofErr w:type="spellStart"/>
      <w:r w:rsidRPr="00A24D3C">
        <w:rPr>
          <w:rFonts w:asciiTheme="majorBidi" w:hAnsiTheme="majorBidi" w:cstheme="majorBidi"/>
        </w:rPr>
        <w:t>Kulanu</w:t>
      </w:r>
      <w:proofErr w:type="spellEnd"/>
      <w:r w:rsidRPr="00A24D3C">
        <w:rPr>
          <w:rFonts w:asciiTheme="majorBidi" w:hAnsiTheme="majorBidi" w:cstheme="majorBidi"/>
        </w:rPr>
        <w:t xml:space="preserve"> and </w:t>
      </w:r>
      <w:proofErr w:type="spellStart"/>
      <w:r w:rsidRPr="00A24D3C">
        <w:rPr>
          <w:rFonts w:asciiTheme="majorBidi" w:hAnsiTheme="majorBidi" w:cstheme="majorBidi"/>
        </w:rPr>
        <w:t>Seminario</w:t>
      </w:r>
      <w:proofErr w:type="spellEnd"/>
      <w:r w:rsidRPr="00A24D3C">
        <w:rPr>
          <w:rFonts w:asciiTheme="majorBidi" w:hAnsiTheme="majorBidi" w:cstheme="majorBidi"/>
        </w:rPr>
        <w:t xml:space="preserve"> </w:t>
      </w:r>
      <w:proofErr w:type="spellStart"/>
      <w:r w:rsidRPr="00A24D3C">
        <w:rPr>
          <w:rFonts w:asciiTheme="majorBidi" w:hAnsiTheme="majorBidi" w:cstheme="majorBidi"/>
        </w:rPr>
        <w:t>Rabbinico</w:t>
      </w:r>
      <w:proofErr w:type="spellEnd"/>
      <w:r w:rsidRPr="00A24D3C">
        <w:rPr>
          <w:rFonts w:asciiTheme="majorBidi" w:hAnsiTheme="majorBidi" w:cstheme="majorBidi"/>
        </w:rPr>
        <w:t xml:space="preserve"> </w:t>
      </w:r>
      <w:proofErr w:type="spellStart"/>
      <w:r w:rsidRPr="00A24D3C">
        <w:rPr>
          <w:rFonts w:asciiTheme="majorBidi" w:hAnsiTheme="majorBidi" w:cstheme="majorBidi"/>
        </w:rPr>
        <w:t>LatinoAmericano</w:t>
      </w:r>
      <w:proofErr w:type="spellEnd"/>
      <w:r w:rsidRPr="00A24D3C">
        <w:rPr>
          <w:rFonts w:asciiTheme="majorBidi" w:hAnsiTheme="majorBidi" w:cstheme="majorBidi"/>
        </w:rPr>
        <w:t xml:space="preserve">. </w:t>
      </w:r>
    </w:p>
    <w:p w14:paraId="4C91FC77" w14:textId="22F72461" w:rsidR="00690E68" w:rsidRDefault="00690E68" w:rsidP="00690E68">
      <w:pPr>
        <w:bidi w:val="0"/>
        <w:spacing w:line="360" w:lineRule="auto"/>
        <w:jc w:val="both"/>
        <w:rPr>
          <w:rFonts w:asciiTheme="majorBidi" w:hAnsiTheme="majorBidi" w:cstheme="majorBidi"/>
        </w:rPr>
      </w:pPr>
      <w:r w:rsidRPr="00241FC0">
        <w:rPr>
          <w:rFonts w:asciiTheme="majorBidi" w:hAnsiTheme="majorBidi" w:cstheme="majorBidi"/>
        </w:rPr>
        <w:lastRenderedPageBreak/>
        <w:t>This research lies upon critical policy analysis that aims to identify linguistic strategies and stereotypes usage to explain how particular semantics serve the interests of certain ideological groups</w:t>
      </w:r>
      <w:r w:rsidRPr="00241FC0">
        <w:rPr>
          <w:rStyle w:val="af"/>
          <w:rFonts w:asciiTheme="majorBidi" w:hAnsiTheme="majorBidi" w:cstheme="majorBidi"/>
        </w:rPr>
        <w:endnoteReference w:id="16"/>
      </w:r>
      <w:r w:rsidRPr="00241FC0">
        <w:rPr>
          <w:rFonts w:asciiTheme="majorBidi" w:hAnsiTheme="majorBidi" w:cstheme="majorBidi"/>
        </w:rPr>
        <w:t>.</w:t>
      </w:r>
      <w:r>
        <w:rPr>
          <w:rFonts w:asciiTheme="majorBidi" w:hAnsiTheme="majorBidi" w:cstheme="majorBidi"/>
        </w:rPr>
        <w:t xml:space="preserve"> </w:t>
      </w:r>
      <w:r w:rsidRPr="00A24D3C">
        <w:rPr>
          <w:rFonts w:asciiTheme="majorBidi" w:hAnsiTheme="majorBidi" w:cstheme="majorBidi"/>
        </w:rPr>
        <w:t>Statements of policymakers</w:t>
      </w:r>
      <w:r>
        <w:rPr>
          <w:rFonts w:asciiTheme="majorBidi" w:hAnsiTheme="majorBidi" w:cstheme="majorBidi"/>
        </w:rPr>
        <w:t>, representatives of prominent organization</w:t>
      </w:r>
      <w:r w:rsidRPr="00A24D3C">
        <w:rPr>
          <w:rFonts w:asciiTheme="majorBidi" w:hAnsiTheme="majorBidi" w:cstheme="majorBidi"/>
        </w:rPr>
        <w:t xml:space="preserve"> and policy documents reflect local power relations, and therefore policy may be an arena of struggle over meanings and ideological objectives</w:t>
      </w:r>
      <w:r>
        <w:rPr>
          <w:rFonts w:asciiTheme="majorBidi" w:hAnsiTheme="majorBidi" w:cstheme="majorBidi"/>
        </w:rPr>
        <w:t>.</w:t>
      </w:r>
      <w:r w:rsidRPr="00A24D3C">
        <w:rPr>
          <w:rStyle w:val="af"/>
          <w:rFonts w:asciiTheme="majorBidi" w:hAnsiTheme="majorBidi" w:cstheme="majorBidi"/>
        </w:rPr>
        <w:endnoteReference w:id="17"/>
      </w:r>
      <w:r>
        <w:rPr>
          <w:rFonts w:asciiTheme="majorBidi" w:hAnsiTheme="majorBidi" w:cstheme="majorBidi"/>
        </w:rPr>
        <w:t xml:space="preserve"> Therefore, t</w:t>
      </w:r>
      <w:r w:rsidRPr="00A24D3C">
        <w:rPr>
          <w:rFonts w:asciiTheme="majorBidi" w:hAnsiTheme="majorBidi" w:cstheme="majorBidi"/>
        </w:rPr>
        <w:t xml:space="preserve">he questions focused on immigration and religious conversion procedures, the reciprocal relationship and competitive dynamic between the different </w:t>
      </w:r>
      <w:r>
        <w:rPr>
          <w:rFonts w:asciiTheme="majorBidi" w:hAnsiTheme="majorBidi" w:cstheme="majorBidi"/>
        </w:rPr>
        <w:t>organizations</w:t>
      </w:r>
      <w:r w:rsidRPr="00A24D3C">
        <w:rPr>
          <w:rFonts w:asciiTheme="majorBidi" w:hAnsiTheme="majorBidi" w:cstheme="majorBidi"/>
        </w:rPr>
        <w:t>, as well as their critic</w:t>
      </w:r>
      <w:r>
        <w:rPr>
          <w:rFonts w:asciiTheme="majorBidi" w:hAnsiTheme="majorBidi" w:cstheme="majorBidi"/>
        </w:rPr>
        <w:t>ism</w:t>
      </w:r>
      <w:r w:rsidRPr="00A24D3C">
        <w:rPr>
          <w:rFonts w:asciiTheme="majorBidi" w:hAnsiTheme="majorBidi" w:cstheme="majorBidi"/>
        </w:rPr>
        <w:t xml:space="preserve"> toward each other and the Israeli policy.</w:t>
      </w:r>
    </w:p>
    <w:p w14:paraId="492402AC" w14:textId="2475A4E8" w:rsidR="002118AD" w:rsidRDefault="002118AD" w:rsidP="00690E68">
      <w:pPr>
        <w:bidi w:val="0"/>
        <w:spacing w:line="360" w:lineRule="auto"/>
        <w:jc w:val="both"/>
        <w:rPr>
          <w:rFonts w:asciiTheme="majorBidi" w:hAnsiTheme="majorBidi" w:cstheme="majorBidi"/>
        </w:rPr>
      </w:pPr>
      <w:r w:rsidRPr="00A724C4">
        <w:rPr>
          <w:rFonts w:asciiTheme="majorBidi" w:hAnsiTheme="majorBidi" w:cstheme="majorBidi"/>
        </w:rPr>
        <w:t>Th</w:t>
      </w:r>
      <w:r w:rsidR="00692FE3" w:rsidRPr="00A724C4">
        <w:rPr>
          <w:rFonts w:asciiTheme="majorBidi" w:hAnsiTheme="majorBidi" w:cstheme="majorBidi"/>
        </w:rPr>
        <w:t>e</w:t>
      </w:r>
      <w:r w:rsidRPr="00A724C4">
        <w:rPr>
          <w:rFonts w:asciiTheme="majorBidi" w:hAnsiTheme="majorBidi" w:cstheme="majorBidi"/>
        </w:rPr>
        <w:t xml:space="preserve"> critical policy analysis will focus on different policy levels for the purpose of exposing how policy is a circular and ongoing process of formulation, implementation, and reformulation. The current policy is not restricted to its formulation, meaning, the Law of Return, its criteria for eligibility and its amendments. The case study demonstrates how policy is a large arena comprised of varied ideological interpretations of the law and its implementation, the influence of public discourses and internal division of the political community. Th</w:t>
      </w:r>
      <w:r w:rsidR="004D6361" w:rsidRPr="00A724C4">
        <w:rPr>
          <w:rFonts w:asciiTheme="majorBidi" w:hAnsiTheme="majorBidi" w:cstheme="majorBidi"/>
        </w:rPr>
        <w:t>is</w:t>
      </w:r>
      <w:r w:rsidRPr="00A724C4">
        <w:rPr>
          <w:rFonts w:asciiTheme="majorBidi" w:hAnsiTheme="majorBidi" w:cstheme="majorBidi"/>
        </w:rPr>
        <w:t xml:space="preserve"> internal division emphasized through the involvement of varied NGOs who are filling the void following the lack of direct institutional involvement. In this critical analysis, I will elaborate on each one of the prominent organizations that de facto implementing the Israeli ethnic immigration policy in Latin America among emerging Jewish communities</w:t>
      </w:r>
      <w:r w:rsidR="00B464E9" w:rsidRPr="00A724C4">
        <w:rPr>
          <w:rFonts w:asciiTheme="majorBidi" w:hAnsiTheme="majorBidi" w:cstheme="majorBidi"/>
        </w:rPr>
        <w:t>.</w:t>
      </w:r>
      <w:r w:rsidR="00B464E9" w:rsidRPr="00B464E9">
        <w:rPr>
          <w:rFonts w:asciiTheme="majorBidi" w:hAnsiTheme="majorBidi" w:cstheme="majorBidi"/>
        </w:rPr>
        <w:t xml:space="preserve"> </w:t>
      </w:r>
    </w:p>
    <w:p w14:paraId="03143C24" w14:textId="7F4DA682" w:rsidR="00E12A05" w:rsidRPr="00A24D3C" w:rsidRDefault="00A12C0F" w:rsidP="003423F9">
      <w:pPr>
        <w:bidi w:val="0"/>
        <w:spacing w:line="360" w:lineRule="auto"/>
        <w:jc w:val="both"/>
        <w:rPr>
          <w:rFonts w:asciiTheme="majorBidi" w:hAnsiTheme="majorBidi" w:cstheme="majorBidi"/>
        </w:rPr>
      </w:pPr>
      <w:r w:rsidRPr="00A24D3C">
        <w:rPr>
          <w:rFonts w:asciiTheme="majorBidi" w:hAnsiTheme="majorBidi" w:cstheme="majorBidi"/>
        </w:rPr>
        <w:t xml:space="preserve">Critical policy analysis </w:t>
      </w:r>
      <w:r>
        <w:rPr>
          <w:rFonts w:asciiTheme="majorBidi" w:hAnsiTheme="majorBidi" w:cstheme="majorBidi"/>
        </w:rPr>
        <w:t>also</w:t>
      </w:r>
      <w:r w:rsidRPr="00A24D3C">
        <w:rPr>
          <w:rFonts w:asciiTheme="majorBidi" w:hAnsiTheme="majorBidi" w:cstheme="majorBidi"/>
        </w:rPr>
        <w:t xml:space="preserve"> includes </w:t>
      </w:r>
      <w:r>
        <w:rPr>
          <w:rFonts w:asciiTheme="majorBidi" w:hAnsiTheme="majorBidi" w:cstheme="majorBidi"/>
        </w:rPr>
        <w:t xml:space="preserve">analysis of </w:t>
      </w:r>
      <w:r w:rsidRPr="00A24D3C">
        <w:rPr>
          <w:rFonts w:asciiTheme="majorBidi" w:hAnsiTheme="majorBidi" w:cstheme="majorBidi"/>
        </w:rPr>
        <w:t xml:space="preserve">the policy outcomes, in order to explore situations in which there are significant gaps between the policy formulation and its actual results. </w:t>
      </w:r>
      <w:r w:rsidR="00A975DF">
        <w:rPr>
          <w:rFonts w:asciiTheme="majorBidi" w:hAnsiTheme="majorBidi" w:cstheme="majorBidi"/>
        </w:rPr>
        <w:t>P</w:t>
      </w:r>
      <w:r w:rsidRPr="00A24D3C">
        <w:rPr>
          <w:rFonts w:asciiTheme="majorBidi" w:hAnsiTheme="majorBidi" w:cstheme="majorBidi"/>
        </w:rPr>
        <w:t xml:space="preserve">olicy formulation produces </w:t>
      </w:r>
      <w:r>
        <w:rPr>
          <w:rFonts w:asciiTheme="majorBidi" w:hAnsiTheme="majorBidi" w:cstheme="majorBidi"/>
        </w:rPr>
        <w:t>an illusion of</w:t>
      </w:r>
      <w:r w:rsidRPr="00A24D3C">
        <w:rPr>
          <w:rFonts w:asciiTheme="majorBidi" w:hAnsiTheme="majorBidi" w:cstheme="majorBidi"/>
        </w:rPr>
        <w:t xml:space="preserve"> national unity, while policy outcomes may reveal a </w:t>
      </w:r>
      <w:r w:rsidR="00241FC0">
        <w:rPr>
          <w:rFonts w:asciiTheme="majorBidi" w:hAnsiTheme="majorBidi" w:cstheme="majorBidi"/>
        </w:rPr>
        <w:t xml:space="preserve">contradictory results or </w:t>
      </w:r>
      <w:r w:rsidRPr="00A24D3C">
        <w:rPr>
          <w:rFonts w:asciiTheme="majorBidi" w:hAnsiTheme="majorBidi" w:cstheme="majorBidi"/>
        </w:rPr>
        <w:t>concealed struggle between different ideological groups</w:t>
      </w:r>
      <w:r>
        <w:rPr>
          <w:rFonts w:asciiTheme="majorBidi" w:hAnsiTheme="majorBidi" w:cstheme="majorBidi"/>
        </w:rPr>
        <w:t>.</w:t>
      </w:r>
      <w:r w:rsidRPr="00A24D3C">
        <w:rPr>
          <w:rStyle w:val="af"/>
          <w:rFonts w:asciiTheme="majorBidi" w:hAnsiTheme="majorBidi" w:cstheme="majorBidi"/>
        </w:rPr>
        <w:endnoteReference w:id="18"/>
      </w:r>
      <w:r w:rsidR="003423F9">
        <w:rPr>
          <w:rFonts w:asciiTheme="majorBidi" w:hAnsiTheme="majorBidi" w:cstheme="majorBidi"/>
        </w:rPr>
        <w:t xml:space="preserve"> </w:t>
      </w:r>
      <w:r w:rsidR="00E12A05">
        <w:rPr>
          <w:rFonts w:asciiTheme="majorBidi" w:hAnsiTheme="majorBidi" w:cstheme="majorBidi"/>
        </w:rPr>
        <w:t>L</w:t>
      </w:r>
      <w:r w:rsidR="00E12A05" w:rsidRPr="00A24D3C">
        <w:rPr>
          <w:rFonts w:asciiTheme="majorBidi" w:hAnsiTheme="majorBidi" w:cstheme="majorBidi"/>
        </w:rPr>
        <w:t>ocal ideological struggle over meaning and power continually shape</w:t>
      </w:r>
      <w:r w:rsidR="00E12A05">
        <w:rPr>
          <w:rFonts w:asciiTheme="majorBidi" w:hAnsiTheme="majorBidi" w:cstheme="majorBidi"/>
        </w:rPr>
        <w:t>s</w:t>
      </w:r>
      <w:r w:rsidR="00E12A05" w:rsidRPr="00A24D3C">
        <w:rPr>
          <w:rFonts w:asciiTheme="majorBidi" w:hAnsiTheme="majorBidi" w:cstheme="majorBidi"/>
        </w:rPr>
        <w:t xml:space="preserve"> and reshape</w:t>
      </w:r>
      <w:r w:rsidR="00E12A05">
        <w:rPr>
          <w:rFonts w:asciiTheme="majorBidi" w:hAnsiTheme="majorBidi" w:cstheme="majorBidi"/>
        </w:rPr>
        <w:t>s</w:t>
      </w:r>
      <w:r w:rsidR="00E12A05" w:rsidRPr="00A24D3C">
        <w:rPr>
          <w:rFonts w:asciiTheme="majorBidi" w:hAnsiTheme="majorBidi" w:cstheme="majorBidi"/>
        </w:rPr>
        <w:t xml:space="preserve"> policy formulation and implementation, </w:t>
      </w:r>
      <w:r w:rsidR="00A975DF">
        <w:rPr>
          <w:rFonts w:asciiTheme="majorBidi" w:hAnsiTheme="majorBidi" w:cstheme="majorBidi"/>
        </w:rPr>
        <w:t xml:space="preserve">alongside </w:t>
      </w:r>
      <w:r w:rsidR="00E12A05" w:rsidRPr="00A24D3C">
        <w:rPr>
          <w:rFonts w:asciiTheme="majorBidi" w:hAnsiTheme="majorBidi" w:cstheme="majorBidi"/>
        </w:rPr>
        <w:t xml:space="preserve">different events and external forces that might influence the ongoing </w:t>
      </w:r>
      <w:r w:rsidR="00E12A05">
        <w:rPr>
          <w:rFonts w:asciiTheme="majorBidi" w:hAnsiTheme="majorBidi" w:cstheme="majorBidi"/>
        </w:rPr>
        <w:t>circular</w:t>
      </w:r>
      <w:r w:rsidR="00E12A05" w:rsidRPr="00A24D3C">
        <w:rPr>
          <w:rFonts w:asciiTheme="majorBidi" w:hAnsiTheme="majorBidi" w:cstheme="majorBidi"/>
        </w:rPr>
        <w:t xml:space="preserve"> process of policy changes. Therefore, policy outcomes are not </w:t>
      </w:r>
      <w:r w:rsidR="00E12A05">
        <w:rPr>
          <w:rFonts w:asciiTheme="majorBidi" w:hAnsiTheme="majorBidi" w:cstheme="majorBidi"/>
        </w:rPr>
        <w:t xml:space="preserve">a </w:t>
      </w:r>
      <w:r w:rsidR="00E12A05" w:rsidRPr="00A24D3C">
        <w:rPr>
          <w:rFonts w:asciiTheme="majorBidi" w:hAnsiTheme="majorBidi" w:cstheme="majorBidi"/>
        </w:rPr>
        <w:t>predestination, nor are they static or permanent</w:t>
      </w:r>
      <w:r w:rsidR="00E12A05">
        <w:rPr>
          <w:rFonts w:asciiTheme="majorBidi" w:hAnsiTheme="majorBidi" w:cstheme="majorBidi"/>
        </w:rPr>
        <w:t>;</w:t>
      </w:r>
      <w:r w:rsidR="00E12A05" w:rsidRPr="00A24D3C">
        <w:rPr>
          <w:rFonts w:asciiTheme="majorBidi" w:hAnsiTheme="majorBidi" w:cstheme="majorBidi"/>
        </w:rPr>
        <w:t xml:space="preserve"> </w:t>
      </w:r>
      <w:r w:rsidR="00E12A05">
        <w:rPr>
          <w:rFonts w:asciiTheme="majorBidi" w:hAnsiTheme="majorBidi" w:cstheme="majorBidi"/>
        </w:rPr>
        <w:t>negative p</w:t>
      </w:r>
      <w:r w:rsidR="00E12A05" w:rsidRPr="00A24D3C">
        <w:rPr>
          <w:rFonts w:asciiTheme="majorBidi" w:hAnsiTheme="majorBidi" w:cstheme="majorBidi"/>
        </w:rPr>
        <w:t xml:space="preserve">olicy outcomes are not a failure or an innocent </w:t>
      </w:r>
      <w:r w:rsidR="00E12A05">
        <w:rPr>
          <w:rFonts w:asciiTheme="majorBidi" w:hAnsiTheme="majorBidi" w:cstheme="majorBidi"/>
        </w:rPr>
        <w:t>“</w:t>
      </w:r>
      <w:r w:rsidR="00E12A05" w:rsidRPr="00A24D3C">
        <w:rPr>
          <w:rFonts w:asciiTheme="majorBidi" w:hAnsiTheme="majorBidi" w:cstheme="majorBidi"/>
        </w:rPr>
        <w:t>mistake</w:t>
      </w:r>
      <w:r w:rsidR="00E12A05">
        <w:rPr>
          <w:rFonts w:asciiTheme="majorBidi" w:hAnsiTheme="majorBidi" w:cstheme="majorBidi"/>
        </w:rPr>
        <w:t>,”</w:t>
      </w:r>
      <w:r w:rsidR="00E12A05" w:rsidRPr="00A24D3C">
        <w:rPr>
          <w:rFonts w:asciiTheme="majorBidi" w:hAnsiTheme="majorBidi" w:cstheme="majorBidi"/>
        </w:rPr>
        <w:t xml:space="preserve"> but</w:t>
      </w:r>
      <w:r w:rsidR="00E12A05">
        <w:rPr>
          <w:rFonts w:asciiTheme="majorBidi" w:hAnsiTheme="majorBidi" w:cstheme="majorBidi"/>
        </w:rPr>
        <w:t xml:space="preserve"> rather</w:t>
      </w:r>
      <w:r w:rsidR="00E12A05" w:rsidRPr="00A24D3C">
        <w:rPr>
          <w:rFonts w:asciiTheme="majorBidi" w:hAnsiTheme="majorBidi" w:cstheme="majorBidi"/>
        </w:rPr>
        <w:t xml:space="preserve"> a conscious decision of state </w:t>
      </w:r>
      <w:r w:rsidR="00E12A05" w:rsidRPr="003D654E">
        <w:rPr>
          <w:rFonts w:asciiTheme="majorBidi" w:hAnsiTheme="majorBidi" w:cstheme="majorBidi"/>
        </w:rPr>
        <w:t>institutions.</w:t>
      </w:r>
      <w:r w:rsidR="00E12A05" w:rsidRPr="003D654E">
        <w:rPr>
          <w:rStyle w:val="af"/>
          <w:rFonts w:asciiTheme="majorBidi" w:hAnsiTheme="majorBidi" w:cstheme="majorBidi"/>
        </w:rPr>
        <w:endnoteReference w:id="19"/>
      </w:r>
      <w:r w:rsidR="00241FC0" w:rsidRPr="003D654E">
        <w:rPr>
          <w:rFonts w:asciiTheme="majorBidi" w:hAnsiTheme="majorBidi" w:cstheme="majorBidi"/>
        </w:rPr>
        <w:t xml:space="preserve"> The following analysis will emphasis these arguments by focusing on the ongoing process of reformulating restricting criteria by the Ministry of the Interior, its outcome of institutional discrimination against non-Orthodox organization</w:t>
      </w:r>
      <w:r w:rsidR="003D654E" w:rsidRPr="003D654E">
        <w:rPr>
          <w:rFonts w:asciiTheme="majorBidi" w:hAnsiTheme="majorBidi" w:cstheme="majorBidi"/>
        </w:rPr>
        <w:t>.</w:t>
      </w:r>
      <w:r w:rsidR="00241FC0">
        <w:rPr>
          <w:rFonts w:asciiTheme="majorBidi" w:hAnsiTheme="majorBidi" w:cstheme="majorBidi"/>
        </w:rPr>
        <w:t xml:space="preserve">  </w:t>
      </w:r>
    </w:p>
    <w:p w14:paraId="31AE9BCA" w14:textId="77777777" w:rsidR="00A419DF" w:rsidRPr="00A24D3C" w:rsidRDefault="00A419DF" w:rsidP="00A24D3C">
      <w:pPr>
        <w:bidi w:val="0"/>
        <w:spacing w:line="360" w:lineRule="auto"/>
        <w:jc w:val="both"/>
        <w:rPr>
          <w:rFonts w:asciiTheme="majorBidi" w:hAnsiTheme="majorBidi" w:cstheme="majorBidi"/>
        </w:rPr>
      </w:pPr>
    </w:p>
    <w:p w14:paraId="129B696E" w14:textId="23BA8B89" w:rsidR="00A419DF" w:rsidRPr="00A24D3C" w:rsidRDefault="00E12A05" w:rsidP="00A24D3C">
      <w:pPr>
        <w:pStyle w:val="1"/>
        <w:bidi w:val="0"/>
        <w:spacing w:line="360" w:lineRule="auto"/>
        <w:rPr>
          <w:rFonts w:asciiTheme="majorBidi" w:hAnsiTheme="majorBidi"/>
          <w:b/>
          <w:bCs/>
          <w:sz w:val="28"/>
          <w:szCs w:val="28"/>
          <w:u w:val="single"/>
        </w:rPr>
      </w:pPr>
      <w:r>
        <w:rPr>
          <w:rFonts w:asciiTheme="majorBidi" w:hAnsiTheme="majorBidi"/>
          <w:b/>
          <w:bCs/>
          <w:sz w:val="28"/>
          <w:szCs w:val="28"/>
          <w:u w:val="single"/>
        </w:rPr>
        <w:t xml:space="preserve">Traditional and </w:t>
      </w:r>
      <w:r w:rsidR="00A419DF" w:rsidRPr="00A24D3C">
        <w:rPr>
          <w:rFonts w:asciiTheme="majorBidi" w:hAnsiTheme="majorBidi"/>
          <w:b/>
          <w:bCs/>
          <w:sz w:val="28"/>
          <w:szCs w:val="28"/>
          <w:u w:val="single"/>
        </w:rPr>
        <w:t>Emerg</w:t>
      </w:r>
      <w:r w:rsidR="003669E9">
        <w:rPr>
          <w:rFonts w:asciiTheme="majorBidi" w:hAnsiTheme="majorBidi"/>
          <w:b/>
          <w:bCs/>
          <w:sz w:val="28"/>
          <w:szCs w:val="28"/>
          <w:u w:val="single"/>
        </w:rPr>
        <w:t>ing Jewish Communities in Latin</w:t>
      </w:r>
      <w:r w:rsidR="00A37B95">
        <w:rPr>
          <w:rFonts w:asciiTheme="majorBidi" w:hAnsiTheme="majorBidi"/>
          <w:b/>
          <w:bCs/>
          <w:sz w:val="28"/>
          <w:szCs w:val="28"/>
          <w:u w:val="single"/>
        </w:rPr>
        <w:t xml:space="preserve"> </w:t>
      </w:r>
      <w:r w:rsidR="00DA79F3">
        <w:rPr>
          <w:rFonts w:asciiTheme="majorBidi" w:hAnsiTheme="majorBidi"/>
          <w:b/>
          <w:bCs/>
          <w:sz w:val="28"/>
          <w:szCs w:val="28"/>
          <w:u w:val="single"/>
        </w:rPr>
        <w:t>America</w:t>
      </w:r>
    </w:p>
    <w:p w14:paraId="7A2AB39F" w14:textId="498E7997" w:rsidR="00A419DF" w:rsidRPr="00A24D3C" w:rsidRDefault="00A419DF" w:rsidP="003733E1">
      <w:pPr>
        <w:bidi w:val="0"/>
        <w:spacing w:line="360" w:lineRule="auto"/>
        <w:jc w:val="both"/>
        <w:rPr>
          <w:rFonts w:asciiTheme="majorBidi" w:hAnsiTheme="majorBidi" w:cstheme="majorBidi"/>
        </w:rPr>
      </w:pPr>
      <w:r w:rsidRPr="00A24D3C">
        <w:rPr>
          <w:rFonts w:asciiTheme="majorBidi" w:hAnsiTheme="majorBidi" w:cstheme="majorBidi"/>
        </w:rPr>
        <w:t>Before the second half of the 19th century, the Jewish communities in Latin</w:t>
      </w:r>
      <w:r w:rsidR="00A37B95">
        <w:rPr>
          <w:rFonts w:asciiTheme="majorBidi" w:hAnsiTheme="majorBidi" w:cstheme="majorBidi"/>
        </w:rPr>
        <w:t xml:space="preserve"> </w:t>
      </w:r>
      <w:r w:rsidRPr="00A24D3C">
        <w:rPr>
          <w:rFonts w:asciiTheme="majorBidi" w:hAnsiTheme="majorBidi" w:cstheme="majorBidi"/>
        </w:rPr>
        <w:t xml:space="preserve">America were small and </w:t>
      </w:r>
      <w:r w:rsidR="00C24B83">
        <w:rPr>
          <w:rFonts w:asciiTheme="majorBidi" w:hAnsiTheme="majorBidi" w:cstheme="majorBidi"/>
        </w:rPr>
        <w:t>compact</w:t>
      </w:r>
      <w:r w:rsidRPr="00A24D3C">
        <w:rPr>
          <w:rFonts w:asciiTheme="majorBidi" w:hAnsiTheme="majorBidi" w:cstheme="majorBidi"/>
        </w:rPr>
        <w:t xml:space="preserve">. Most of their members arrived </w:t>
      </w:r>
      <w:r w:rsidR="00A77F10">
        <w:rPr>
          <w:rFonts w:asciiTheme="majorBidi" w:hAnsiTheme="majorBidi" w:cstheme="majorBidi"/>
        </w:rPr>
        <w:t>in</w:t>
      </w:r>
      <w:r w:rsidR="00C24B83" w:rsidRPr="00A24D3C">
        <w:rPr>
          <w:rFonts w:asciiTheme="majorBidi" w:hAnsiTheme="majorBidi" w:cstheme="majorBidi"/>
        </w:rPr>
        <w:t xml:space="preserve"> </w:t>
      </w:r>
      <w:r w:rsidRPr="00A24D3C">
        <w:rPr>
          <w:rFonts w:asciiTheme="majorBidi" w:hAnsiTheme="majorBidi" w:cstheme="majorBidi"/>
        </w:rPr>
        <w:t xml:space="preserve">sporadic </w:t>
      </w:r>
      <w:r w:rsidR="00A77F10">
        <w:rPr>
          <w:rFonts w:asciiTheme="majorBidi" w:hAnsiTheme="majorBidi" w:cstheme="majorBidi"/>
        </w:rPr>
        <w:t xml:space="preserve">waves of </w:t>
      </w:r>
      <w:r w:rsidRPr="00A24D3C">
        <w:rPr>
          <w:rFonts w:asciiTheme="majorBidi" w:hAnsiTheme="majorBidi" w:cstheme="majorBidi"/>
        </w:rPr>
        <w:t>immigration</w:t>
      </w:r>
      <w:r w:rsidR="00C24B83">
        <w:rPr>
          <w:rFonts w:asciiTheme="majorBidi" w:hAnsiTheme="majorBidi" w:cstheme="majorBidi"/>
        </w:rPr>
        <w:t>,</w:t>
      </w:r>
      <w:r w:rsidRPr="00A24D3C">
        <w:rPr>
          <w:rFonts w:asciiTheme="majorBidi" w:hAnsiTheme="majorBidi" w:cstheme="majorBidi"/>
        </w:rPr>
        <w:t xml:space="preserve"> mostly from the Balkan countries, </w:t>
      </w:r>
      <w:r w:rsidR="00A27AC4">
        <w:rPr>
          <w:rFonts w:asciiTheme="majorBidi" w:hAnsiTheme="majorBidi" w:cstheme="majorBidi"/>
        </w:rPr>
        <w:t xml:space="preserve">the </w:t>
      </w:r>
      <w:r w:rsidRPr="00A24D3C">
        <w:rPr>
          <w:rFonts w:asciiTheme="majorBidi" w:hAnsiTheme="majorBidi" w:cstheme="majorBidi"/>
        </w:rPr>
        <w:t>Middle</w:t>
      </w:r>
      <w:r w:rsidR="00C24B83">
        <w:rPr>
          <w:rFonts w:asciiTheme="majorBidi" w:hAnsiTheme="majorBidi" w:cstheme="majorBidi"/>
        </w:rPr>
        <w:t xml:space="preserve"> </w:t>
      </w:r>
      <w:r w:rsidRPr="00A24D3C">
        <w:rPr>
          <w:rFonts w:asciiTheme="majorBidi" w:hAnsiTheme="majorBidi" w:cstheme="majorBidi"/>
        </w:rPr>
        <w:t>East, North</w:t>
      </w:r>
      <w:r w:rsidR="00C24B83">
        <w:rPr>
          <w:rFonts w:asciiTheme="majorBidi" w:hAnsiTheme="majorBidi" w:cstheme="majorBidi"/>
        </w:rPr>
        <w:t xml:space="preserve"> </w:t>
      </w:r>
      <w:r w:rsidRPr="00A24D3C">
        <w:rPr>
          <w:rFonts w:asciiTheme="majorBidi" w:hAnsiTheme="majorBidi" w:cstheme="majorBidi"/>
        </w:rPr>
        <w:t xml:space="preserve">Africa and </w:t>
      </w:r>
      <w:r w:rsidR="009458C3">
        <w:rPr>
          <w:rFonts w:asciiTheme="majorBidi" w:hAnsiTheme="majorBidi" w:cstheme="majorBidi"/>
        </w:rPr>
        <w:t>a</w:t>
      </w:r>
      <w:r w:rsidR="009458C3" w:rsidRPr="00A24D3C">
        <w:rPr>
          <w:rFonts w:asciiTheme="majorBidi" w:hAnsiTheme="majorBidi" w:cstheme="majorBidi"/>
        </w:rPr>
        <w:t xml:space="preserve"> </w:t>
      </w:r>
      <w:r w:rsidRPr="00A24D3C">
        <w:rPr>
          <w:rFonts w:asciiTheme="majorBidi" w:hAnsiTheme="majorBidi" w:cstheme="majorBidi"/>
        </w:rPr>
        <w:t>tiny portion from northwest</w:t>
      </w:r>
      <w:r w:rsidR="009458C3">
        <w:rPr>
          <w:rFonts w:asciiTheme="majorBidi" w:hAnsiTheme="majorBidi" w:cstheme="majorBidi"/>
        </w:rPr>
        <w:t>ern</w:t>
      </w:r>
      <w:r w:rsidRPr="00A24D3C">
        <w:rPr>
          <w:rFonts w:asciiTheme="majorBidi" w:hAnsiTheme="majorBidi" w:cstheme="majorBidi"/>
        </w:rPr>
        <w:t xml:space="preserve"> </w:t>
      </w:r>
      <w:r w:rsidRPr="00A24D3C">
        <w:rPr>
          <w:rFonts w:asciiTheme="majorBidi" w:hAnsiTheme="majorBidi" w:cstheme="majorBidi"/>
        </w:rPr>
        <w:lastRenderedPageBreak/>
        <w:t>Europe. The vast majority of Latin</w:t>
      </w:r>
      <w:r w:rsidR="00A37B95">
        <w:rPr>
          <w:rFonts w:asciiTheme="majorBidi" w:hAnsiTheme="majorBidi" w:cstheme="majorBidi"/>
        </w:rPr>
        <w:t xml:space="preserve"> </w:t>
      </w:r>
      <w:r w:rsidRPr="00A24D3C">
        <w:rPr>
          <w:rFonts w:asciiTheme="majorBidi" w:hAnsiTheme="majorBidi" w:cstheme="majorBidi"/>
        </w:rPr>
        <w:t>America</w:t>
      </w:r>
      <w:r w:rsidR="00546C47">
        <w:rPr>
          <w:rFonts w:asciiTheme="majorBidi" w:hAnsiTheme="majorBidi" w:cstheme="majorBidi"/>
        </w:rPr>
        <w:t>’</w:t>
      </w:r>
      <w:r w:rsidRPr="00A24D3C">
        <w:rPr>
          <w:rFonts w:asciiTheme="majorBidi" w:hAnsiTheme="majorBidi" w:cstheme="majorBidi"/>
        </w:rPr>
        <w:t>s Jewry consolidate</w:t>
      </w:r>
      <w:r w:rsidR="009458C3">
        <w:rPr>
          <w:rFonts w:asciiTheme="majorBidi" w:hAnsiTheme="majorBidi" w:cstheme="majorBidi"/>
        </w:rPr>
        <w:t>d</w:t>
      </w:r>
      <w:r w:rsidRPr="00A24D3C">
        <w:rPr>
          <w:rFonts w:asciiTheme="majorBidi" w:hAnsiTheme="majorBidi" w:cstheme="majorBidi"/>
        </w:rPr>
        <w:t xml:space="preserve"> around the second half of the 19th century and the first half of the 20th century following mass European immigration. A large portion of the European immigrants were Eastern</w:t>
      </w:r>
      <w:r w:rsidR="009458C3">
        <w:rPr>
          <w:rFonts w:asciiTheme="majorBidi" w:hAnsiTheme="majorBidi" w:cstheme="majorBidi"/>
        </w:rPr>
        <w:t xml:space="preserve"> </w:t>
      </w:r>
      <w:r w:rsidRPr="00A24D3C">
        <w:rPr>
          <w:rFonts w:asciiTheme="majorBidi" w:hAnsiTheme="majorBidi" w:cstheme="majorBidi"/>
        </w:rPr>
        <w:t>European Jews that settled throughout Latin</w:t>
      </w:r>
      <w:r w:rsidR="00A37B95">
        <w:rPr>
          <w:rFonts w:asciiTheme="majorBidi" w:hAnsiTheme="majorBidi" w:cstheme="majorBidi"/>
        </w:rPr>
        <w:t xml:space="preserve"> </w:t>
      </w:r>
      <w:r w:rsidRPr="00A24D3C">
        <w:rPr>
          <w:rFonts w:asciiTheme="majorBidi" w:hAnsiTheme="majorBidi" w:cstheme="majorBidi"/>
        </w:rPr>
        <w:t xml:space="preserve">America </w:t>
      </w:r>
      <w:r w:rsidR="00C56221">
        <w:rPr>
          <w:rFonts w:asciiTheme="majorBidi" w:hAnsiTheme="majorBidi" w:cstheme="majorBidi"/>
        </w:rPr>
        <w:t xml:space="preserve">in countries </w:t>
      </w:r>
      <w:r w:rsidRPr="00A24D3C">
        <w:rPr>
          <w:rFonts w:asciiTheme="majorBidi" w:hAnsiTheme="majorBidi" w:cstheme="majorBidi"/>
        </w:rPr>
        <w:t>such as Brazil, Uruguay, Chile, Mexico, Venezuela, and Costa</w:t>
      </w:r>
      <w:r w:rsidR="00C56221">
        <w:rPr>
          <w:rFonts w:asciiTheme="majorBidi" w:hAnsiTheme="majorBidi" w:cstheme="majorBidi"/>
        </w:rPr>
        <w:t xml:space="preserve"> </w:t>
      </w:r>
      <w:r w:rsidRPr="00A24D3C">
        <w:rPr>
          <w:rFonts w:asciiTheme="majorBidi" w:hAnsiTheme="majorBidi" w:cstheme="majorBidi"/>
        </w:rPr>
        <w:t xml:space="preserve">Rica. The </w:t>
      </w:r>
      <w:r w:rsidR="00A27AC4">
        <w:rPr>
          <w:rFonts w:asciiTheme="majorBidi" w:hAnsiTheme="majorBidi" w:cstheme="majorBidi"/>
        </w:rPr>
        <w:t>main</w:t>
      </w:r>
      <w:r w:rsidR="00C56221" w:rsidRPr="00A24D3C">
        <w:rPr>
          <w:rFonts w:asciiTheme="majorBidi" w:hAnsiTheme="majorBidi" w:cstheme="majorBidi"/>
        </w:rPr>
        <w:t xml:space="preserve"> </w:t>
      </w:r>
      <w:r w:rsidRPr="00A24D3C">
        <w:rPr>
          <w:rFonts w:asciiTheme="majorBidi" w:hAnsiTheme="majorBidi" w:cstheme="majorBidi"/>
        </w:rPr>
        <w:t xml:space="preserve">destination was Argentina </w:t>
      </w:r>
      <w:r w:rsidR="00C56221">
        <w:rPr>
          <w:rFonts w:asciiTheme="majorBidi" w:hAnsiTheme="majorBidi" w:cstheme="majorBidi"/>
        </w:rPr>
        <w:t>which received ap</w:t>
      </w:r>
      <w:r w:rsidRPr="00A24D3C">
        <w:rPr>
          <w:rFonts w:asciiTheme="majorBidi" w:hAnsiTheme="majorBidi" w:cstheme="majorBidi"/>
        </w:rPr>
        <w:t xml:space="preserve">proximately 80% of the European immigrants </w:t>
      </w:r>
      <w:r w:rsidR="00C56221">
        <w:rPr>
          <w:rFonts w:asciiTheme="majorBidi" w:hAnsiTheme="majorBidi" w:cstheme="majorBidi"/>
        </w:rPr>
        <w:t>who</w:t>
      </w:r>
      <w:r w:rsidR="00C56221" w:rsidRPr="00A24D3C">
        <w:rPr>
          <w:rFonts w:asciiTheme="majorBidi" w:hAnsiTheme="majorBidi" w:cstheme="majorBidi"/>
        </w:rPr>
        <w:t xml:space="preserve"> </w:t>
      </w:r>
      <w:r w:rsidRPr="00A24D3C">
        <w:rPr>
          <w:rFonts w:asciiTheme="majorBidi" w:hAnsiTheme="majorBidi" w:cstheme="majorBidi"/>
        </w:rPr>
        <w:t>settled especially in Buenos Aires</w:t>
      </w:r>
      <w:r w:rsidR="00C56221">
        <w:rPr>
          <w:rFonts w:asciiTheme="majorBidi" w:hAnsiTheme="majorBidi" w:cstheme="majorBidi"/>
        </w:rPr>
        <w:t>.</w:t>
      </w:r>
      <w:r w:rsidRPr="00A24D3C">
        <w:rPr>
          <w:rStyle w:val="af"/>
          <w:rFonts w:asciiTheme="majorBidi" w:hAnsiTheme="majorBidi" w:cstheme="majorBidi"/>
        </w:rPr>
        <w:endnoteReference w:id="20"/>
      </w:r>
    </w:p>
    <w:p w14:paraId="5339DDCF" w14:textId="7369E50C"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Up </w:t>
      </w:r>
      <w:r w:rsidR="00C56221">
        <w:rPr>
          <w:rFonts w:asciiTheme="majorBidi" w:hAnsiTheme="majorBidi" w:cstheme="majorBidi"/>
        </w:rPr>
        <w:t>to</w:t>
      </w:r>
      <w:r w:rsidR="00C56221" w:rsidRPr="00A24D3C">
        <w:rPr>
          <w:rFonts w:asciiTheme="majorBidi" w:hAnsiTheme="majorBidi" w:cstheme="majorBidi"/>
        </w:rPr>
        <w:t xml:space="preserve"> </w:t>
      </w:r>
      <w:r w:rsidRPr="00A24D3C">
        <w:rPr>
          <w:rFonts w:asciiTheme="majorBidi" w:hAnsiTheme="majorBidi" w:cstheme="majorBidi"/>
        </w:rPr>
        <w:t xml:space="preserve">today, most of the Jewish communities maintain close relations with Israel. Their support for the Zionist effort </w:t>
      </w:r>
      <w:r w:rsidR="00A27AC4">
        <w:rPr>
          <w:rFonts w:asciiTheme="majorBidi" w:hAnsiTheme="majorBidi" w:cstheme="majorBidi"/>
        </w:rPr>
        <w:t xml:space="preserve">has </w:t>
      </w:r>
      <w:r w:rsidRPr="00A24D3C">
        <w:rPr>
          <w:rFonts w:asciiTheme="majorBidi" w:hAnsiTheme="majorBidi" w:cstheme="majorBidi"/>
        </w:rPr>
        <w:t>manifested</w:t>
      </w:r>
      <w:r w:rsidR="00A27AC4">
        <w:rPr>
          <w:rFonts w:asciiTheme="majorBidi" w:hAnsiTheme="majorBidi" w:cstheme="majorBidi"/>
        </w:rPr>
        <w:t xml:space="preserve"> itself</w:t>
      </w:r>
      <w:r w:rsidRPr="00A24D3C">
        <w:rPr>
          <w:rFonts w:asciiTheme="majorBidi" w:hAnsiTheme="majorBidi" w:cstheme="majorBidi"/>
        </w:rPr>
        <w:t xml:space="preserve"> through fundraising and </w:t>
      </w:r>
      <w:r w:rsidR="00A27AC4">
        <w:rPr>
          <w:rFonts w:asciiTheme="majorBidi" w:hAnsiTheme="majorBidi" w:cstheme="majorBidi"/>
        </w:rPr>
        <w:t xml:space="preserve">the </w:t>
      </w:r>
      <w:r w:rsidRPr="00A24D3C">
        <w:rPr>
          <w:rFonts w:asciiTheme="majorBidi" w:hAnsiTheme="majorBidi" w:cstheme="majorBidi"/>
        </w:rPr>
        <w:t>continue</w:t>
      </w:r>
      <w:r w:rsidR="00C56221">
        <w:rPr>
          <w:rFonts w:asciiTheme="majorBidi" w:hAnsiTheme="majorBidi" w:cstheme="majorBidi"/>
        </w:rPr>
        <w:t>d</w:t>
      </w:r>
      <w:r w:rsidRPr="00A24D3C">
        <w:rPr>
          <w:rFonts w:asciiTheme="majorBidi" w:hAnsiTheme="majorBidi" w:cstheme="majorBidi"/>
        </w:rPr>
        <w:t xml:space="preserve"> involvements of </w:t>
      </w:r>
      <w:r w:rsidR="00A27AC4">
        <w:rPr>
          <w:rFonts w:asciiTheme="majorBidi" w:hAnsiTheme="majorBidi" w:cstheme="majorBidi"/>
        </w:rPr>
        <w:t>their</w:t>
      </w:r>
      <w:r w:rsidR="00A27AC4" w:rsidRPr="00A24D3C">
        <w:rPr>
          <w:rFonts w:asciiTheme="majorBidi" w:hAnsiTheme="majorBidi" w:cstheme="majorBidi"/>
        </w:rPr>
        <w:t xml:space="preserve"> </w:t>
      </w:r>
      <w:r w:rsidRPr="00A24D3C">
        <w:rPr>
          <w:rFonts w:asciiTheme="majorBidi" w:hAnsiTheme="majorBidi" w:cstheme="majorBidi"/>
        </w:rPr>
        <w:t>leaders to promote and protect Israel</w:t>
      </w:r>
      <w:r w:rsidR="00546C47">
        <w:rPr>
          <w:rFonts w:asciiTheme="majorBidi" w:hAnsiTheme="majorBidi" w:cstheme="majorBidi"/>
        </w:rPr>
        <w:t>’</w:t>
      </w:r>
      <w:r w:rsidRPr="00A24D3C">
        <w:rPr>
          <w:rFonts w:asciiTheme="majorBidi" w:hAnsiTheme="majorBidi" w:cstheme="majorBidi"/>
        </w:rPr>
        <w:t>s interests vis-à-vis their home country</w:t>
      </w:r>
      <w:r w:rsidR="00546C47">
        <w:rPr>
          <w:rFonts w:asciiTheme="majorBidi" w:hAnsiTheme="majorBidi" w:cstheme="majorBidi"/>
        </w:rPr>
        <w:t>’</w:t>
      </w:r>
      <w:r w:rsidRPr="00A24D3C">
        <w:rPr>
          <w:rFonts w:asciiTheme="majorBidi" w:hAnsiTheme="majorBidi" w:cstheme="majorBidi"/>
        </w:rPr>
        <w:t>s establishment</w:t>
      </w:r>
      <w:r w:rsidR="00C56221">
        <w:rPr>
          <w:rFonts w:asciiTheme="majorBidi" w:hAnsiTheme="majorBidi" w:cstheme="majorBidi"/>
        </w:rPr>
        <w:t>.</w:t>
      </w:r>
      <w:r w:rsidRPr="00A24D3C">
        <w:rPr>
          <w:rStyle w:val="af"/>
          <w:rFonts w:asciiTheme="majorBidi" w:hAnsiTheme="majorBidi" w:cstheme="majorBidi"/>
        </w:rPr>
        <w:endnoteReference w:id="21"/>
      </w:r>
      <w:r w:rsidRPr="00A24D3C">
        <w:rPr>
          <w:rFonts w:asciiTheme="majorBidi" w:hAnsiTheme="majorBidi" w:cstheme="majorBidi"/>
        </w:rPr>
        <w:t xml:space="preserve"> Moreover, the Uruguay</w:t>
      </w:r>
      <w:r w:rsidR="00C56221">
        <w:rPr>
          <w:rFonts w:asciiTheme="majorBidi" w:hAnsiTheme="majorBidi" w:cstheme="majorBidi"/>
        </w:rPr>
        <w:t>an</w:t>
      </w:r>
      <w:r w:rsidRPr="00A24D3C">
        <w:rPr>
          <w:rFonts w:asciiTheme="majorBidi" w:hAnsiTheme="majorBidi" w:cstheme="majorBidi"/>
        </w:rPr>
        <w:t xml:space="preserve"> and Argentin</w:t>
      </w:r>
      <w:r w:rsidR="00C56221">
        <w:rPr>
          <w:rFonts w:asciiTheme="majorBidi" w:hAnsiTheme="majorBidi" w:cstheme="majorBidi"/>
        </w:rPr>
        <w:t>ian</w:t>
      </w:r>
      <w:r w:rsidRPr="00A24D3C">
        <w:rPr>
          <w:rFonts w:asciiTheme="majorBidi" w:hAnsiTheme="majorBidi" w:cstheme="majorBidi"/>
        </w:rPr>
        <w:t xml:space="preserve"> Jewry were considered until the late </w:t>
      </w:r>
      <w:r w:rsidR="00C56221">
        <w:rPr>
          <w:rFonts w:asciiTheme="majorBidi" w:hAnsiTheme="majorBidi" w:cstheme="majorBidi"/>
        </w:rPr>
        <w:t>19</w:t>
      </w:r>
      <w:r w:rsidRPr="00A24D3C">
        <w:rPr>
          <w:rFonts w:asciiTheme="majorBidi" w:hAnsiTheme="majorBidi" w:cstheme="majorBidi"/>
        </w:rPr>
        <w:t>60</w:t>
      </w:r>
      <w:r w:rsidR="00C56221">
        <w:rPr>
          <w:rFonts w:asciiTheme="majorBidi" w:hAnsiTheme="majorBidi" w:cstheme="majorBidi"/>
        </w:rPr>
        <w:t>s</w:t>
      </w:r>
      <w:r w:rsidRPr="00A24D3C">
        <w:rPr>
          <w:rFonts w:asciiTheme="majorBidi" w:hAnsiTheme="majorBidi" w:cstheme="majorBidi"/>
        </w:rPr>
        <w:t xml:space="preserve"> </w:t>
      </w:r>
      <w:r w:rsidR="00A27AC4">
        <w:rPr>
          <w:rFonts w:asciiTheme="majorBidi" w:hAnsiTheme="majorBidi" w:cstheme="majorBidi"/>
        </w:rPr>
        <w:t>to be</w:t>
      </w:r>
      <w:r w:rsidR="00A27AC4" w:rsidRPr="00A24D3C">
        <w:rPr>
          <w:rFonts w:asciiTheme="majorBidi" w:hAnsiTheme="majorBidi" w:cstheme="majorBidi"/>
        </w:rPr>
        <w:t xml:space="preserve"> </w:t>
      </w:r>
      <w:r w:rsidRPr="00A24D3C">
        <w:rPr>
          <w:rFonts w:asciiTheme="majorBidi" w:hAnsiTheme="majorBidi" w:cstheme="majorBidi"/>
        </w:rPr>
        <w:t xml:space="preserve">the </w:t>
      </w:r>
      <w:r w:rsidR="00C56221">
        <w:rPr>
          <w:rFonts w:asciiTheme="majorBidi" w:hAnsiTheme="majorBidi" w:cstheme="majorBidi"/>
        </w:rPr>
        <w:t xml:space="preserve">descendants </w:t>
      </w:r>
      <w:r w:rsidRPr="00A24D3C">
        <w:rPr>
          <w:rFonts w:asciiTheme="majorBidi" w:hAnsiTheme="majorBidi" w:cstheme="majorBidi"/>
        </w:rPr>
        <w:t xml:space="preserve">of the lost European Jewry. Their special status among policymakers </w:t>
      </w:r>
      <w:r w:rsidR="00A27AC4">
        <w:rPr>
          <w:rFonts w:asciiTheme="majorBidi" w:hAnsiTheme="majorBidi" w:cstheme="majorBidi"/>
        </w:rPr>
        <w:t>was</w:t>
      </w:r>
      <w:r w:rsidR="00A27AC4" w:rsidRPr="00A24D3C">
        <w:rPr>
          <w:rFonts w:asciiTheme="majorBidi" w:hAnsiTheme="majorBidi" w:cstheme="majorBidi"/>
        </w:rPr>
        <w:t xml:space="preserve"> </w:t>
      </w:r>
      <w:r w:rsidRPr="00A24D3C">
        <w:rPr>
          <w:rFonts w:asciiTheme="majorBidi" w:hAnsiTheme="majorBidi" w:cstheme="majorBidi"/>
        </w:rPr>
        <w:t xml:space="preserve">due to their involvement in the Zionist effort and their </w:t>
      </w:r>
      <w:r w:rsidR="00546C47">
        <w:rPr>
          <w:rFonts w:asciiTheme="majorBidi" w:hAnsiTheme="majorBidi" w:cstheme="majorBidi"/>
        </w:rPr>
        <w:t>“</w:t>
      </w:r>
      <w:r w:rsidRPr="00A24D3C">
        <w:rPr>
          <w:rFonts w:asciiTheme="majorBidi" w:hAnsiTheme="majorBidi" w:cstheme="majorBidi"/>
        </w:rPr>
        <w:t>Euro-American</w:t>
      </w:r>
      <w:r w:rsidR="00546C47">
        <w:rPr>
          <w:rFonts w:asciiTheme="majorBidi" w:hAnsiTheme="majorBidi" w:cstheme="majorBidi"/>
        </w:rPr>
        <w:t>”</w:t>
      </w:r>
      <w:r w:rsidRPr="00A24D3C">
        <w:rPr>
          <w:rFonts w:asciiTheme="majorBidi" w:hAnsiTheme="majorBidi" w:cstheme="majorBidi"/>
        </w:rPr>
        <w:t xml:space="preserve"> affiliation, meaning their ethnic and cultural origins</w:t>
      </w:r>
      <w:r w:rsidR="00C56221">
        <w:rPr>
          <w:rFonts w:asciiTheme="majorBidi" w:hAnsiTheme="majorBidi" w:cstheme="majorBidi"/>
        </w:rPr>
        <w:t>.</w:t>
      </w:r>
      <w:r w:rsidRPr="00A24D3C">
        <w:rPr>
          <w:rStyle w:val="af"/>
          <w:rFonts w:asciiTheme="majorBidi" w:hAnsiTheme="majorBidi" w:cstheme="majorBidi"/>
        </w:rPr>
        <w:endnoteReference w:id="22"/>
      </w:r>
      <w:r w:rsidRPr="00A24D3C">
        <w:rPr>
          <w:rFonts w:asciiTheme="majorBidi" w:hAnsiTheme="majorBidi" w:cstheme="majorBidi"/>
        </w:rPr>
        <w:t xml:space="preserve"> Up to the late </w:t>
      </w:r>
      <w:r w:rsidR="00DA2BEB">
        <w:rPr>
          <w:rFonts w:asciiTheme="majorBidi" w:hAnsiTheme="majorBidi" w:cstheme="majorBidi"/>
        </w:rPr>
        <w:t>19</w:t>
      </w:r>
      <w:r w:rsidRPr="00A24D3C">
        <w:rPr>
          <w:rFonts w:asciiTheme="majorBidi" w:hAnsiTheme="majorBidi" w:cstheme="majorBidi"/>
        </w:rPr>
        <w:t>90</w:t>
      </w:r>
      <w:r w:rsidR="00DA2BEB">
        <w:rPr>
          <w:rFonts w:asciiTheme="majorBidi" w:hAnsiTheme="majorBidi" w:cstheme="majorBidi"/>
        </w:rPr>
        <w:t>s,</w:t>
      </w:r>
      <w:r w:rsidRPr="00A24D3C">
        <w:rPr>
          <w:rFonts w:asciiTheme="majorBidi" w:hAnsiTheme="majorBidi" w:cstheme="majorBidi"/>
        </w:rPr>
        <w:t xml:space="preserve"> between 60</w:t>
      </w:r>
      <w:r w:rsidR="00A27AC4">
        <w:rPr>
          <w:rFonts w:asciiTheme="majorBidi" w:hAnsiTheme="majorBidi" w:cstheme="majorBidi"/>
        </w:rPr>
        <w:t>%</w:t>
      </w:r>
      <w:r w:rsidR="00DA2BEB">
        <w:rPr>
          <w:rFonts w:asciiTheme="majorBidi" w:hAnsiTheme="majorBidi" w:cstheme="majorBidi"/>
        </w:rPr>
        <w:t xml:space="preserve"> and </w:t>
      </w:r>
      <w:r w:rsidRPr="00A24D3C">
        <w:rPr>
          <w:rFonts w:asciiTheme="majorBidi" w:hAnsiTheme="majorBidi" w:cstheme="majorBidi"/>
        </w:rPr>
        <w:t xml:space="preserve">80% of </w:t>
      </w:r>
      <w:r w:rsidR="00DA2BEB">
        <w:rPr>
          <w:rFonts w:asciiTheme="majorBidi" w:hAnsiTheme="majorBidi" w:cstheme="majorBidi"/>
        </w:rPr>
        <w:t xml:space="preserve">the </w:t>
      </w:r>
      <w:r w:rsidRPr="00A24D3C">
        <w:rPr>
          <w:rFonts w:asciiTheme="majorBidi" w:hAnsiTheme="majorBidi" w:cstheme="majorBidi"/>
        </w:rPr>
        <w:t>Latin</w:t>
      </w:r>
      <w:r w:rsidR="00A37B95">
        <w:rPr>
          <w:rFonts w:asciiTheme="majorBidi" w:hAnsiTheme="majorBidi" w:cstheme="majorBidi"/>
        </w:rPr>
        <w:t xml:space="preserve"> </w:t>
      </w:r>
      <w:r w:rsidRPr="00A24D3C">
        <w:rPr>
          <w:rFonts w:asciiTheme="majorBidi" w:hAnsiTheme="majorBidi" w:cstheme="majorBidi"/>
        </w:rPr>
        <w:t>American immigrants to Israel were Argentinian</w:t>
      </w:r>
      <w:r w:rsidR="00DA2BEB">
        <w:rPr>
          <w:rFonts w:asciiTheme="majorBidi" w:hAnsiTheme="majorBidi" w:cstheme="majorBidi"/>
        </w:rPr>
        <w:t>.</w:t>
      </w:r>
      <w:r w:rsidRPr="00A24D3C">
        <w:rPr>
          <w:rStyle w:val="af"/>
          <w:rFonts w:asciiTheme="majorBidi" w:hAnsiTheme="majorBidi" w:cstheme="majorBidi"/>
        </w:rPr>
        <w:endnoteReference w:id="23"/>
      </w:r>
    </w:p>
    <w:p w14:paraId="6DFF428F" w14:textId="47C41D49"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The demographic character of the Latin</w:t>
      </w:r>
      <w:r w:rsidR="00A37B95">
        <w:rPr>
          <w:rFonts w:asciiTheme="majorBidi" w:hAnsiTheme="majorBidi" w:cstheme="majorBidi"/>
        </w:rPr>
        <w:t xml:space="preserve"> </w:t>
      </w:r>
      <w:r w:rsidRPr="00A24D3C">
        <w:rPr>
          <w:rFonts w:asciiTheme="majorBidi" w:hAnsiTheme="majorBidi" w:cstheme="majorBidi"/>
        </w:rPr>
        <w:t xml:space="preserve">American immigrants has significantly changed since 1999. Up to </w:t>
      </w:r>
      <w:r w:rsidR="00DA2BEB">
        <w:rPr>
          <w:rFonts w:asciiTheme="majorBidi" w:hAnsiTheme="majorBidi" w:cstheme="majorBidi"/>
        </w:rPr>
        <w:t>now</w:t>
      </w:r>
      <w:r w:rsidRPr="00A24D3C">
        <w:rPr>
          <w:rFonts w:asciiTheme="majorBidi" w:hAnsiTheme="majorBidi" w:cstheme="majorBidi"/>
        </w:rPr>
        <w:t xml:space="preserve">, the leading countries of origin </w:t>
      </w:r>
      <w:r w:rsidR="00DA2BEB">
        <w:rPr>
          <w:rFonts w:asciiTheme="majorBidi" w:hAnsiTheme="majorBidi" w:cstheme="majorBidi"/>
        </w:rPr>
        <w:t>have been</w:t>
      </w:r>
      <w:r w:rsidR="00DA2BEB" w:rsidRPr="00A24D3C">
        <w:rPr>
          <w:rFonts w:asciiTheme="majorBidi" w:hAnsiTheme="majorBidi" w:cstheme="majorBidi"/>
        </w:rPr>
        <w:t xml:space="preserve"> </w:t>
      </w:r>
      <w:r w:rsidRPr="00A24D3C">
        <w:rPr>
          <w:rFonts w:asciiTheme="majorBidi" w:hAnsiTheme="majorBidi" w:cstheme="majorBidi"/>
        </w:rPr>
        <w:t xml:space="preserve">Argentina, Uruguay, and urban regions of Brazil, while countries such as Peru, Colombia, Cuba, Ecuador, and </w:t>
      </w:r>
      <w:r w:rsidR="00DA2BEB">
        <w:rPr>
          <w:rFonts w:asciiTheme="majorBidi" w:hAnsiTheme="majorBidi" w:cstheme="majorBidi"/>
        </w:rPr>
        <w:t xml:space="preserve">the </w:t>
      </w:r>
      <w:r w:rsidRPr="00A24D3C">
        <w:rPr>
          <w:rFonts w:asciiTheme="majorBidi" w:hAnsiTheme="majorBidi" w:cstheme="majorBidi"/>
        </w:rPr>
        <w:t>Central America</w:t>
      </w:r>
      <w:r w:rsidR="00DA2BEB">
        <w:rPr>
          <w:rFonts w:asciiTheme="majorBidi" w:hAnsiTheme="majorBidi" w:cstheme="majorBidi"/>
        </w:rPr>
        <w:t>n countries</w:t>
      </w:r>
      <w:r w:rsidRPr="00A24D3C">
        <w:rPr>
          <w:rFonts w:asciiTheme="majorBidi" w:hAnsiTheme="majorBidi" w:cstheme="majorBidi"/>
        </w:rPr>
        <w:t xml:space="preserve"> </w:t>
      </w:r>
      <w:r w:rsidR="00DA2BEB">
        <w:rPr>
          <w:rFonts w:asciiTheme="majorBidi" w:hAnsiTheme="majorBidi" w:cstheme="majorBidi"/>
        </w:rPr>
        <w:t>have comprised</w:t>
      </w:r>
      <w:r w:rsidR="00DA2BEB" w:rsidRPr="00A24D3C">
        <w:rPr>
          <w:rFonts w:asciiTheme="majorBidi" w:hAnsiTheme="majorBidi" w:cstheme="majorBidi"/>
        </w:rPr>
        <w:t xml:space="preserve"> </w:t>
      </w:r>
      <w:r w:rsidRPr="00A24D3C">
        <w:rPr>
          <w:rFonts w:asciiTheme="majorBidi" w:hAnsiTheme="majorBidi" w:cstheme="majorBidi"/>
        </w:rPr>
        <w:t xml:space="preserve">less than 3% of all immigrants. Because these countries </w:t>
      </w:r>
      <w:r w:rsidR="00A711F2">
        <w:rPr>
          <w:rFonts w:asciiTheme="majorBidi" w:hAnsiTheme="majorBidi" w:cstheme="majorBidi"/>
        </w:rPr>
        <w:t>were</w:t>
      </w:r>
      <w:r w:rsidR="00DA2BEB" w:rsidRPr="00A24D3C">
        <w:rPr>
          <w:rFonts w:asciiTheme="majorBidi" w:hAnsiTheme="majorBidi" w:cstheme="majorBidi"/>
        </w:rPr>
        <w:t xml:space="preserve"> </w:t>
      </w:r>
      <w:r w:rsidRPr="00A24D3C">
        <w:rPr>
          <w:rFonts w:asciiTheme="majorBidi" w:hAnsiTheme="majorBidi" w:cstheme="majorBidi"/>
        </w:rPr>
        <w:t xml:space="preserve">so </w:t>
      </w:r>
      <w:r w:rsidR="00DA2BEB">
        <w:rPr>
          <w:rFonts w:asciiTheme="majorBidi" w:hAnsiTheme="majorBidi" w:cstheme="majorBidi"/>
        </w:rPr>
        <w:t>negligible</w:t>
      </w:r>
      <w:r w:rsidRPr="00A24D3C">
        <w:rPr>
          <w:rFonts w:asciiTheme="majorBidi" w:hAnsiTheme="majorBidi" w:cstheme="majorBidi"/>
        </w:rPr>
        <w:t xml:space="preserve">, the Israeli Central Bureau of Statistics </w:t>
      </w:r>
      <w:r w:rsidR="00A27AC4">
        <w:rPr>
          <w:rFonts w:asciiTheme="majorBidi" w:hAnsiTheme="majorBidi" w:cstheme="majorBidi"/>
        </w:rPr>
        <w:t>lumped</w:t>
      </w:r>
      <w:r w:rsidR="00A27AC4" w:rsidRPr="00A24D3C">
        <w:rPr>
          <w:rFonts w:asciiTheme="majorBidi" w:hAnsiTheme="majorBidi" w:cstheme="majorBidi"/>
        </w:rPr>
        <w:t xml:space="preserve"> </w:t>
      </w:r>
      <w:r w:rsidRPr="00A24D3C">
        <w:rPr>
          <w:rFonts w:asciiTheme="majorBidi" w:hAnsiTheme="majorBidi" w:cstheme="majorBidi"/>
        </w:rPr>
        <w:t xml:space="preserve">them </w:t>
      </w:r>
      <w:r w:rsidR="00A27AC4">
        <w:rPr>
          <w:rFonts w:asciiTheme="majorBidi" w:hAnsiTheme="majorBidi" w:cstheme="majorBidi"/>
        </w:rPr>
        <w:t xml:space="preserve">together </w:t>
      </w:r>
      <w:r w:rsidRPr="00A24D3C">
        <w:rPr>
          <w:rFonts w:asciiTheme="majorBidi" w:hAnsiTheme="majorBidi" w:cstheme="majorBidi"/>
        </w:rPr>
        <w:t xml:space="preserve">as </w:t>
      </w:r>
      <w:r w:rsidR="00546C47">
        <w:rPr>
          <w:rFonts w:asciiTheme="majorBidi" w:hAnsiTheme="majorBidi" w:cstheme="majorBidi"/>
        </w:rPr>
        <w:t>“</w:t>
      </w:r>
      <w:r w:rsidRPr="00A24D3C">
        <w:rPr>
          <w:rFonts w:asciiTheme="majorBidi" w:hAnsiTheme="majorBidi" w:cstheme="majorBidi"/>
        </w:rPr>
        <w:t>Others.</w:t>
      </w:r>
      <w:r w:rsidR="00546C47">
        <w:rPr>
          <w:rFonts w:asciiTheme="majorBidi" w:hAnsiTheme="majorBidi" w:cstheme="majorBidi"/>
        </w:rPr>
        <w:t>”</w:t>
      </w:r>
      <w:r w:rsidRPr="00A24D3C">
        <w:rPr>
          <w:rFonts w:asciiTheme="majorBidi" w:hAnsiTheme="majorBidi" w:cstheme="majorBidi"/>
        </w:rPr>
        <w:t xml:space="preserve"> Nevertheless, during the early 2000s, Argentina </w:t>
      </w:r>
      <w:r w:rsidR="00DA2BEB">
        <w:rPr>
          <w:rFonts w:asciiTheme="majorBidi" w:hAnsiTheme="majorBidi" w:cstheme="majorBidi"/>
        </w:rPr>
        <w:t>comprised</w:t>
      </w:r>
      <w:r w:rsidR="00DA2BEB" w:rsidRPr="00A24D3C">
        <w:rPr>
          <w:rFonts w:asciiTheme="majorBidi" w:hAnsiTheme="majorBidi" w:cstheme="majorBidi"/>
        </w:rPr>
        <w:t xml:space="preserve"> </w:t>
      </w:r>
      <w:r w:rsidRPr="00A24D3C">
        <w:rPr>
          <w:rFonts w:asciiTheme="majorBidi" w:hAnsiTheme="majorBidi" w:cstheme="majorBidi"/>
        </w:rPr>
        <w:t xml:space="preserve">only 50% of all immigrants, while the traditional </w:t>
      </w:r>
      <w:r w:rsidR="00546C47">
        <w:rPr>
          <w:rFonts w:asciiTheme="majorBidi" w:hAnsiTheme="majorBidi" w:cstheme="majorBidi"/>
        </w:rPr>
        <w:t>“</w:t>
      </w:r>
      <w:r w:rsidRPr="00A24D3C">
        <w:rPr>
          <w:rFonts w:asciiTheme="majorBidi" w:hAnsiTheme="majorBidi" w:cstheme="majorBidi"/>
        </w:rPr>
        <w:t>Others</w:t>
      </w:r>
      <w:r w:rsidR="00546C47">
        <w:rPr>
          <w:rFonts w:asciiTheme="majorBidi" w:hAnsiTheme="majorBidi" w:cstheme="majorBidi"/>
        </w:rPr>
        <w:t>”</w:t>
      </w:r>
      <w:r w:rsidRPr="00A24D3C">
        <w:rPr>
          <w:rFonts w:asciiTheme="majorBidi" w:hAnsiTheme="majorBidi" w:cstheme="majorBidi"/>
        </w:rPr>
        <w:t xml:space="preserve"> </w:t>
      </w:r>
      <w:r w:rsidR="00DA2BEB">
        <w:rPr>
          <w:rFonts w:asciiTheme="majorBidi" w:hAnsiTheme="majorBidi" w:cstheme="majorBidi"/>
        </w:rPr>
        <w:t>grew to</w:t>
      </w:r>
      <w:r w:rsidR="00DA2BEB" w:rsidRPr="00A24D3C">
        <w:rPr>
          <w:rFonts w:asciiTheme="majorBidi" w:hAnsiTheme="majorBidi" w:cstheme="majorBidi"/>
        </w:rPr>
        <w:t xml:space="preserve"> </w:t>
      </w:r>
      <w:r w:rsidRPr="00A24D3C">
        <w:rPr>
          <w:rFonts w:asciiTheme="majorBidi" w:hAnsiTheme="majorBidi" w:cstheme="majorBidi"/>
        </w:rPr>
        <w:t>more than 30%. For example</w:t>
      </w:r>
      <w:r w:rsidR="00E8425B">
        <w:rPr>
          <w:rFonts w:asciiTheme="majorBidi" w:hAnsiTheme="majorBidi" w:cstheme="majorBidi"/>
        </w:rPr>
        <w:t>,</w:t>
      </w:r>
      <w:r w:rsidRPr="00A24D3C">
        <w:rPr>
          <w:rFonts w:asciiTheme="majorBidi" w:hAnsiTheme="majorBidi" w:cstheme="majorBidi"/>
        </w:rPr>
        <w:t xml:space="preserve"> </w:t>
      </w:r>
      <w:r w:rsidR="00E8425B">
        <w:rPr>
          <w:rFonts w:asciiTheme="majorBidi" w:hAnsiTheme="majorBidi" w:cstheme="majorBidi"/>
        </w:rPr>
        <w:t>u</w:t>
      </w:r>
      <w:r w:rsidRPr="00A24D3C">
        <w:rPr>
          <w:rFonts w:asciiTheme="majorBidi" w:hAnsiTheme="majorBidi" w:cstheme="majorBidi"/>
        </w:rPr>
        <w:t>p to 1999 there were no more than</w:t>
      </w:r>
      <w:r w:rsidR="00DA2BEB">
        <w:rPr>
          <w:rFonts w:asciiTheme="majorBidi" w:hAnsiTheme="majorBidi" w:cstheme="majorBidi"/>
        </w:rPr>
        <w:t xml:space="preserve"> a</w:t>
      </w:r>
      <w:r w:rsidRPr="00A24D3C">
        <w:rPr>
          <w:rFonts w:asciiTheme="majorBidi" w:hAnsiTheme="majorBidi" w:cstheme="majorBidi"/>
        </w:rPr>
        <w:t xml:space="preserve"> few hundred immigrants from Peru and Colombia</w:t>
      </w:r>
      <w:r w:rsidR="000B6E6C">
        <w:rPr>
          <w:rFonts w:asciiTheme="majorBidi" w:hAnsiTheme="majorBidi" w:cstheme="majorBidi"/>
        </w:rPr>
        <w:t xml:space="preserve"> every decade</w:t>
      </w:r>
      <w:r w:rsidRPr="00A24D3C">
        <w:rPr>
          <w:rFonts w:asciiTheme="majorBidi" w:hAnsiTheme="majorBidi" w:cstheme="majorBidi"/>
        </w:rPr>
        <w:t>, in comparison to over 2,000 and 1,500 immigrants since the early 2000s;</w:t>
      </w:r>
      <w:r w:rsidR="00E8425B">
        <w:rPr>
          <w:rFonts w:asciiTheme="majorBidi" w:hAnsiTheme="majorBidi" w:cstheme="majorBidi"/>
        </w:rPr>
        <w:t xml:space="preserve"> meanwhile</w:t>
      </w:r>
      <w:r w:rsidRPr="00A24D3C">
        <w:rPr>
          <w:rFonts w:asciiTheme="majorBidi" w:hAnsiTheme="majorBidi" w:cstheme="majorBidi"/>
        </w:rPr>
        <w:t xml:space="preserve"> </w:t>
      </w:r>
      <w:r w:rsidR="00E8425B">
        <w:rPr>
          <w:rFonts w:asciiTheme="majorBidi" w:hAnsiTheme="majorBidi" w:cstheme="majorBidi"/>
        </w:rPr>
        <w:t>i</w:t>
      </w:r>
      <w:r w:rsidRPr="00A24D3C">
        <w:rPr>
          <w:rFonts w:asciiTheme="majorBidi" w:hAnsiTheme="majorBidi" w:cstheme="majorBidi"/>
        </w:rPr>
        <w:t>mmigra</w:t>
      </w:r>
      <w:r w:rsidR="00E8425B">
        <w:rPr>
          <w:rFonts w:asciiTheme="majorBidi" w:hAnsiTheme="majorBidi" w:cstheme="majorBidi"/>
        </w:rPr>
        <w:t>tion</w:t>
      </w:r>
      <w:r w:rsidRPr="00A24D3C">
        <w:rPr>
          <w:rFonts w:asciiTheme="majorBidi" w:hAnsiTheme="majorBidi" w:cstheme="majorBidi"/>
        </w:rPr>
        <w:t xml:space="preserve"> from central America</w:t>
      </w:r>
      <w:r w:rsidR="00A27AC4">
        <w:rPr>
          <w:rFonts w:asciiTheme="majorBidi" w:hAnsiTheme="majorBidi" w:cstheme="majorBidi"/>
        </w:rPr>
        <w:t>, which</w:t>
      </w:r>
      <w:r w:rsidRPr="00A24D3C">
        <w:rPr>
          <w:rFonts w:asciiTheme="majorBidi" w:hAnsiTheme="majorBidi" w:cstheme="majorBidi"/>
        </w:rPr>
        <w:t xml:space="preserve"> </w:t>
      </w:r>
      <w:r w:rsidR="00A27AC4">
        <w:rPr>
          <w:rFonts w:asciiTheme="majorBidi" w:hAnsiTheme="majorBidi" w:cstheme="majorBidi"/>
        </w:rPr>
        <w:t xml:space="preserve">used to </w:t>
      </w:r>
      <w:r w:rsidR="00E8425B">
        <w:rPr>
          <w:rFonts w:asciiTheme="majorBidi" w:hAnsiTheme="majorBidi" w:cstheme="majorBidi"/>
        </w:rPr>
        <w:t>number</w:t>
      </w:r>
      <w:r w:rsidR="005D3FB2">
        <w:rPr>
          <w:rFonts w:asciiTheme="majorBidi" w:hAnsiTheme="majorBidi" w:cstheme="majorBidi"/>
        </w:rPr>
        <w:t xml:space="preserve"> no more than </w:t>
      </w:r>
      <w:r w:rsidR="00270648">
        <w:rPr>
          <w:rFonts w:asciiTheme="majorBidi" w:hAnsiTheme="majorBidi" w:cstheme="majorBidi"/>
        </w:rPr>
        <w:t>dozen</w:t>
      </w:r>
      <w:r w:rsidR="005D3FB2">
        <w:rPr>
          <w:rFonts w:asciiTheme="majorBidi" w:hAnsiTheme="majorBidi" w:cstheme="majorBidi"/>
        </w:rPr>
        <w:t>s</w:t>
      </w:r>
      <w:r w:rsidR="00E8425B" w:rsidRPr="00A24D3C">
        <w:rPr>
          <w:rFonts w:asciiTheme="majorBidi" w:hAnsiTheme="majorBidi" w:cstheme="majorBidi"/>
        </w:rPr>
        <w:t xml:space="preserve"> </w:t>
      </w:r>
      <w:r w:rsidRPr="00A24D3C">
        <w:rPr>
          <w:rFonts w:asciiTheme="majorBidi" w:hAnsiTheme="majorBidi" w:cstheme="majorBidi"/>
        </w:rPr>
        <w:t>every deca</w:t>
      </w:r>
      <w:r w:rsidR="00E8425B">
        <w:rPr>
          <w:rFonts w:asciiTheme="majorBidi" w:hAnsiTheme="majorBidi" w:cstheme="majorBidi"/>
        </w:rPr>
        <w:t>de</w:t>
      </w:r>
      <w:r w:rsidRPr="00A24D3C">
        <w:rPr>
          <w:rFonts w:asciiTheme="majorBidi" w:hAnsiTheme="majorBidi" w:cstheme="majorBidi"/>
        </w:rPr>
        <w:t xml:space="preserve">, </w:t>
      </w:r>
      <w:r w:rsidR="00A27AC4">
        <w:rPr>
          <w:rFonts w:asciiTheme="majorBidi" w:hAnsiTheme="majorBidi" w:cstheme="majorBidi"/>
        </w:rPr>
        <w:t>has exploded</w:t>
      </w:r>
      <w:r w:rsidRPr="00A24D3C">
        <w:rPr>
          <w:rFonts w:asciiTheme="majorBidi" w:hAnsiTheme="majorBidi" w:cstheme="majorBidi"/>
        </w:rPr>
        <w:t xml:space="preserve"> to over 1,300 immigrants</w:t>
      </w:r>
      <w:r w:rsidR="00CF620D">
        <w:rPr>
          <w:rFonts w:asciiTheme="majorBidi" w:hAnsiTheme="majorBidi" w:cstheme="majorBidi"/>
        </w:rPr>
        <w:t xml:space="preserve"> every decade</w:t>
      </w:r>
      <w:r w:rsidRPr="00A24D3C">
        <w:rPr>
          <w:rFonts w:asciiTheme="majorBidi" w:hAnsiTheme="majorBidi" w:cstheme="majorBidi"/>
        </w:rPr>
        <w:t xml:space="preserve"> </w:t>
      </w:r>
      <w:r w:rsidR="00E8425B">
        <w:rPr>
          <w:rFonts w:asciiTheme="majorBidi" w:hAnsiTheme="majorBidi" w:cstheme="majorBidi"/>
        </w:rPr>
        <w:t>since</w:t>
      </w:r>
      <w:r w:rsidR="00E8425B" w:rsidRPr="00A24D3C">
        <w:rPr>
          <w:rFonts w:asciiTheme="majorBidi" w:hAnsiTheme="majorBidi" w:cstheme="majorBidi"/>
        </w:rPr>
        <w:t xml:space="preserve"> </w:t>
      </w:r>
      <w:r w:rsidRPr="00A24D3C">
        <w:rPr>
          <w:rFonts w:asciiTheme="majorBidi" w:hAnsiTheme="majorBidi" w:cstheme="majorBidi"/>
        </w:rPr>
        <w:t>1999</w:t>
      </w:r>
      <w:r w:rsidR="00E8425B">
        <w:rPr>
          <w:rFonts w:asciiTheme="majorBidi" w:hAnsiTheme="majorBidi" w:cstheme="majorBidi"/>
        </w:rPr>
        <w:t>.</w:t>
      </w:r>
      <w:r w:rsidRPr="00A24D3C">
        <w:rPr>
          <w:rStyle w:val="af"/>
          <w:rFonts w:asciiTheme="majorBidi" w:hAnsiTheme="majorBidi" w:cstheme="majorBidi"/>
        </w:rPr>
        <w:endnoteReference w:id="24"/>
      </w:r>
    </w:p>
    <w:p w14:paraId="228ECC06" w14:textId="0E9D512D" w:rsidR="00A419DF" w:rsidRPr="00A24D3C" w:rsidRDefault="00A419DF" w:rsidP="00580C8C">
      <w:pPr>
        <w:bidi w:val="0"/>
        <w:spacing w:line="360" w:lineRule="auto"/>
        <w:jc w:val="both"/>
        <w:rPr>
          <w:rFonts w:asciiTheme="majorBidi" w:hAnsiTheme="majorBidi" w:cstheme="majorBidi"/>
        </w:rPr>
      </w:pPr>
      <w:r w:rsidRPr="00A24D3C">
        <w:rPr>
          <w:rFonts w:asciiTheme="majorBidi" w:hAnsiTheme="majorBidi" w:cstheme="majorBidi"/>
        </w:rPr>
        <w:t xml:space="preserve">According to Jewish Agency officials, the established Jewry from </w:t>
      </w:r>
      <w:r w:rsidR="00E8425B">
        <w:rPr>
          <w:rFonts w:asciiTheme="majorBidi" w:hAnsiTheme="majorBidi" w:cstheme="majorBidi"/>
        </w:rPr>
        <w:t>“</w:t>
      </w:r>
      <w:r w:rsidRPr="00A24D3C">
        <w:rPr>
          <w:rFonts w:asciiTheme="majorBidi" w:hAnsiTheme="majorBidi" w:cstheme="majorBidi"/>
        </w:rPr>
        <w:t>Mestizo-American countries</w:t>
      </w:r>
      <w:r w:rsidR="00E8425B">
        <w:rPr>
          <w:rFonts w:asciiTheme="majorBidi" w:hAnsiTheme="majorBidi" w:cstheme="majorBidi"/>
        </w:rPr>
        <w:t>”</w:t>
      </w:r>
      <w:r w:rsidRPr="00A24D3C">
        <w:rPr>
          <w:rStyle w:val="af"/>
          <w:rFonts w:asciiTheme="majorBidi" w:hAnsiTheme="majorBidi" w:cstheme="majorBidi"/>
        </w:rPr>
        <w:endnoteReference w:id="25"/>
      </w:r>
      <w:r w:rsidRPr="00A24D3C">
        <w:rPr>
          <w:rFonts w:asciiTheme="majorBidi" w:hAnsiTheme="majorBidi" w:cstheme="majorBidi"/>
        </w:rPr>
        <w:t xml:space="preserve"> is not the source </w:t>
      </w:r>
      <w:r w:rsidR="00E8425B">
        <w:rPr>
          <w:rFonts w:asciiTheme="majorBidi" w:hAnsiTheme="majorBidi" w:cstheme="majorBidi"/>
        </w:rPr>
        <w:t>of the new</w:t>
      </w:r>
      <w:r w:rsidR="00E8425B" w:rsidRPr="00A24D3C">
        <w:rPr>
          <w:rFonts w:asciiTheme="majorBidi" w:hAnsiTheme="majorBidi" w:cstheme="majorBidi"/>
        </w:rPr>
        <w:t xml:space="preserve"> </w:t>
      </w:r>
      <w:r w:rsidRPr="00A24D3C">
        <w:rPr>
          <w:rFonts w:asciiTheme="majorBidi" w:hAnsiTheme="majorBidi" w:cstheme="majorBidi"/>
        </w:rPr>
        <w:t xml:space="preserve">immigration. Those communities were well assimilated and are part of the middle and upper class of their countries. While some of them immigrated, they usually chose </w:t>
      </w:r>
      <w:r w:rsidR="00E8425B">
        <w:rPr>
          <w:rFonts w:asciiTheme="majorBidi" w:hAnsiTheme="majorBidi" w:cstheme="majorBidi"/>
        </w:rPr>
        <w:t xml:space="preserve">a </w:t>
      </w:r>
      <w:r w:rsidRPr="00A24D3C">
        <w:rPr>
          <w:rFonts w:asciiTheme="majorBidi" w:hAnsiTheme="majorBidi" w:cstheme="majorBidi"/>
        </w:rPr>
        <w:t xml:space="preserve">different destination than Israel, such as the US. </w:t>
      </w:r>
      <w:r w:rsidR="00691371">
        <w:rPr>
          <w:rFonts w:asciiTheme="majorBidi" w:hAnsiTheme="majorBidi" w:cstheme="majorBidi"/>
        </w:rPr>
        <w:t>Due to</w:t>
      </w:r>
      <w:r w:rsidR="00691371" w:rsidRPr="00A24D3C">
        <w:rPr>
          <w:rFonts w:asciiTheme="majorBidi" w:hAnsiTheme="majorBidi" w:cstheme="majorBidi"/>
        </w:rPr>
        <w:t xml:space="preserve"> </w:t>
      </w:r>
      <w:r w:rsidR="00691371">
        <w:rPr>
          <w:rFonts w:asciiTheme="majorBidi" w:hAnsiTheme="majorBidi" w:cstheme="majorBidi"/>
        </w:rPr>
        <w:t>a</w:t>
      </w:r>
      <w:r w:rsidR="00691371" w:rsidRPr="00A24D3C">
        <w:rPr>
          <w:rFonts w:asciiTheme="majorBidi" w:hAnsiTheme="majorBidi" w:cstheme="majorBidi"/>
        </w:rPr>
        <w:t xml:space="preserve"> </w:t>
      </w:r>
      <w:r w:rsidRPr="00A24D3C">
        <w:rPr>
          <w:rFonts w:asciiTheme="majorBidi" w:hAnsiTheme="majorBidi" w:cstheme="majorBidi"/>
        </w:rPr>
        <w:t xml:space="preserve">lack of data, it is </w:t>
      </w:r>
      <w:r w:rsidR="00A27AC4">
        <w:rPr>
          <w:rFonts w:asciiTheme="majorBidi" w:hAnsiTheme="majorBidi" w:cstheme="majorBidi"/>
        </w:rPr>
        <w:t>difficult</w:t>
      </w:r>
      <w:r w:rsidR="00A27AC4" w:rsidRPr="00A24D3C">
        <w:rPr>
          <w:rFonts w:asciiTheme="majorBidi" w:hAnsiTheme="majorBidi" w:cstheme="majorBidi"/>
        </w:rPr>
        <w:t xml:space="preserve"> </w:t>
      </w:r>
      <w:r w:rsidRPr="00A24D3C">
        <w:rPr>
          <w:rFonts w:asciiTheme="majorBidi" w:hAnsiTheme="majorBidi" w:cstheme="majorBidi"/>
        </w:rPr>
        <w:t xml:space="preserve">to decisively </w:t>
      </w:r>
      <w:r w:rsidR="00691371">
        <w:rPr>
          <w:rFonts w:asciiTheme="majorBidi" w:hAnsiTheme="majorBidi" w:cstheme="majorBidi"/>
        </w:rPr>
        <w:t>determine</w:t>
      </w:r>
      <w:r w:rsidR="00691371" w:rsidRPr="00A24D3C">
        <w:rPr>
          <w:rFonts w:asciiTheme="majorBidi" w:hAnsiTheme="majorBidi" w:cstheme="majorBidi"/>
        </w:rPr>
        <w:t xml:space="preserve"> </w:t>
      </w:r>
      <w:r w:rsidR="00691371">
        <w:rPr>
          <w:rFonts w:asciiTheme="majorBidi" w:hAnsiTheme="majorBidi" w:cstheme="majorBidi"/>
        </w:rPr>
        <w:t>the cause of</w:t>
      </w:r>
      <w:r w:rsidRPr="00A24D3C">
        <w:rPr>
          <w:rFonts w:asciiTheme="majorBidi" w:hAnsiTheme="majorBidi" w:cstheme="majorBidi"/>
        </w:rPr>
        <w:t xml:space="preserve"> this profound demographic shift. Though there are missing data, officials </w:t>
      </w:r>
      <w:r w:rsidR="00691371">
        <w:rPr>
          <w:rFonts w:asciiTheme="majorBidi" w:hAnsiTheme="majorBidi" w:cstheme="majorBidi"/>
        </w:rPr>
        <w:t>at</w:t>
      </w:r>
      <w:r w:rsidR="00691371" w:rsidRPr="00A24D3C">
        <w:rPr>
          <w:rFonts w:asciiTheme="majorBidi" w:hAnsiTheme="majorBidi" w:cstheme="majorBidi"/>
        </w:rPr>
        <w:t xml:space="preserve"> </w:t>
      </w:r>
      <w:r w:rsidRPr="00A24D3C">
        <w:rPr>
          <w:rFonts w:asciiTheme="majorBidi" w:hAnsiTheme="majorBidi" w:cstheme="majorBidi"/>
        </w:rPr>
        <w:t xml:space="preserve">the Jewish Agency claim that most of the immigrants are new converts </w:t>
      </w:r>
      <w:r w:rsidR="00A27AC4" w:rsidRPr="00A37B95">
        <w:rPr>
          <w:rFonts w:asciiTheme="majorBidi" w:hAnsiTheme="majorBidi" w:cstheme="majorBidi"/>
        </w:rPr>
        <w:t xml:space="preserve">who </w:t>
      </w:r>
      <w:r w:rsidRPr="00A37B95">
        <w:rPr>
          <w:rFonts w:asciiTheme="majorBidi" w:hAnsiTheme="majorBidi" w:cstheme="majorBidi"/>
        </w:rPr>
        <w:t xml:space="preserve">were not recognized as Jews </w:t>
      </w:r>
      <w:r w:rsidR="00691371" w:rsidRPr="00A37B95">
        <w:rPr>
          <w:rFonts w:asciiTheme="majorBidi" w:hAnsiTheme="majorBidi" w:cstheme="majorBidi"/>
        </w:rPr>
        <w:t>until a</w:t>
      </w:r>
      <w:r w:rsidRPr="00A37B95">
        <w:rPr>
          <w:rFonts w:asciiTheme="majorBidi" w:hAnsiTheme="majorBidi" w:cstheme="majorBidi"/>
        </w:rPr>
        <w:t xml:space="preserve"> few years ago. Thus</w:t>
      </w:r>
      <w:r w:rsidRPr="00A24D3C">
        <w:rPr>
          <w:rFonts w:asciiTheme="majorBidi" w:hAnsiTheme="majorBidi" w:cstheme="majorBidi"/>
        </w:rPr>
        <w:t>, members of emerging Jewish communities throughout Latin</w:t>
      </w:r>
      <w:r w:rsidR="00691371">
        <w:rPr>
          <w:rFonts w:asciiTheme="majorBidi" w:hAnsiTheme="majorBidi" w:cstheme="majorBidi"/>
        </w:rPr>
        <w:t xml:space="preserve"> </w:t>
      </w:r>
      <w:r w:rsidRPr="00A24D3C">
        <w:rPr>
          <w:rFonts w:asciiTheme="majorBidi" w:hAnsiTheme="majorBidi" w:cstheme="majorBidi"/>
        </w:rPr>
        <w:t xml:space="preserve">American countries </w:t>
      </w:r>
      <w:r w:rsidR="00691371">
        <w:rPr>
          <w:rFonts w:asciiTheme="majorBidi" w:hAnsiTheme="majorBidi" w:cstheme="majorBidi"/>
        </w:rPr>
        <w:t>have been</w:t>
      </w:r>
      <w:r w:rsidR="00691371" w:rsidRPr="00A24D3C">
        <w:rPr>
          <w:rFonts w:asciiTheme="majorBidi" w:hAnsiTheme="majorBidi" w:cstheme="majorBidi"/>
        </w:rPr>
        <w:t xml:space="preserve"> </w:t>
      </w:r>
      <w:r w:rsidRPr="00A24D3C">
        <w:rPr>
          <w:rFonts w:asciiTheme="majorBidi" w:hAnsiTheme="majorBidi" w:cstheme="majorBidi"/>
        </w:rPr>
        <w:t xml:space="preserve">immigrating to Israel since the late </w:t>
      </w:r>
      <w:r w:rsidR="00691371">
        <w:rPr>
          <w:rFonts w:asciiTheme="majorBidi" w:hAnsiTheme="majorBidi" w:cstheme="majorBidi"/>
        </w:rPr>
        <w:t>19</w:t>
      </w:r>
      <w:r w:rsidRPr="00A24D3C">
        <w:rPr>
          <w:rFonts w:asciiTheme="majorBidi" w:hAnsiTheme="majorBidi" w:cstheme="majorBidi"/>
        </w:rPr>
        <w:t>90s.</w:t>
      </w:r>
    </w:p>
    <w:p w14:paraId="5B35BBA6" w14:textId="45F8C852" w:rsidR="00A419DF" w:rsidRPr="00580C8C" w:rsidRDefault="00A419DF" w:rsidP="00A24D3C">
      <w:pPr>
        <w:pStyle w:val="2"/>
        <w:bidi w:val="0"/>
        <w:spacing w:line="360" w:lineRule="auto"/>
        <w:rPr>
          <w:rFonts w:asciiTheme="majorBidi" w:hAnsiTheme="majorBidi"/>
          <w:b/>
          <w:bCs/>
          <w:sz w:val="24"/>
          <w:szCs w:val="24"/>
          <w:u w:val="single"/>
        </w:rPr>
      </w:pPr>
      <w:r w:rsidRPr="00580C8C">
        <w:rPr>
          <w:rFonts w:asciiTheme="majorBidi" w:hAnsiTheme="majorBidi"/>
          <w:b/>
          <w:bCs/>
          <w:sz w:val="24"/>
          <w:szCs w:val="24"/>
          <w:u w:val="single"/>
        </w:rPr>
        <w:lastRenderedPageBreak/>
        <w:t>Emerging Jewish Communities in Latin</w:t>
      </w:r>
      <w:r w:rsidR="009D00C6" w:rsidRPr="00580C8C">
        <w:rPr>
          <w:rFonts w:asciiTheme="majorBidi" w:hAnsiTheme="majorBidi"/>
          <w:b/>
          <w:bCs/>
          <w:sz w:val="24"/>
          <w:szCs w:val="24"/>
          <w:u w:val="single"/>
        </w:rPr>
        <w:t xml:space="preserve"> </w:t>
      </w:r>
      <w:r w:rsidRPr="00580C8C">
        <w:rPr>
          <w:rFonts w:asciiTheme="majorBidi" w:hAnsiTheme="majorBidi"/>
          <w:b/>
          <w:bCs/>
          <w:sz w:val="24"/>
          <w:szCs w:val="24"/>
          <w:u w:val="single"/>
        </w:rPr>
        <w:t>America</w:t>
      </w:r>
    </w:p>
    <w:p w14:paraId="376CB55C" w14:textId="400AA300"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“There are tens of thousands of Judaizers living in autonomous communities. These communities continue to grow, effectively creating an alternative Jewish people. This is a second Jewish people that </w:t>
      </w:r>
      <w:r w:rsidR="005D3FB2">
        <w:rPr>
          <w:rFonts w:asciiTheme="majorBidi" w:hAnsiTheme="majorBidi" w:cstheme="majorBidi"/>
        </w:rPr>
        <w:t>is growing, especially in Latin</w:t>
      </w:r>
      <w:r w:rsidR="00A37B95">
        <w:rPr>
          <w:rFonts w:asciiTheme="majorBidi" w:hAnsiTheme="majorBidi" w:cstheme="majorBidi"/>
        </w:rPr>
        <w:t xml:space="preserve"> </w:t>
      </w:r>
      <w:r w:rsidRPr="00A24D3C">
        <w:rPr>
          <w:rFonts w:asciiTheme="majorBidi" w:hAnsiTheme="majorBidi" w:cstheme="majorBidi"/>
        </w:rPr>
        <w:t>America, and in other regions as well, that lives a Jewish life and sees itself as Jewish, with a Jewish consciousness, that supports the State of Israel, but the Jewish people do not consider all these tens of thousands of people to be part of it. The question is: can the Jewish people and the State of Israel afford to ignore these people?</w:t>
      </w:r>
      <w:r w:rsidR="00546C47">
        <w:rPr>
          <w:rFonts w:asciiTheme="majorBidi" w:hAnsiTheme="majorBidi" w:cstheme="majorBidi"/>
        </w:rPr>
        <w:t>”</w:t>
      </w:r>
      <w:r w:rsidRPr="00A24D3C">
        <w:rPr>
          <w:rStyle w:val="af"/>
          <w:rFonts w:asciiTheme="majorBidi" w:hAnsiTheme="majorBidi" w:cstheme="majorBidi"/>
        </w:rPr>
        <w:endnoteReference w:id="26"/>
      </w:r>
    </w:p>
    <w:p w14:paraId="60764D08" w14:textId="10B10FA4"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One of the most important and influential phenomena for the Jewish people, and for Israel’s national immigration and conversion project in particular, is taking place outside the Jewish world. In recent years the Israeli public has become increasingly exposed to news stories and reports of “lost” Jewish communities, communities consisting</w:t>
      </w:r>
      <w:r w:rsidR="00C94BC1">
        <w:rPr>
          <w:rFonts w:asciiTheme="majorBidi" w:hAnsiTheme="majorBidi" w:cstheme="majorBidi"/>
        </w:rPr>
        <w:t xml:space="preserve"> either</w:t>
      </w:r>
      <w:r w:rsidRPr="00A24D3C">
        <w:rPr>
          <w:rFonts w:asciiTheme="majorBidi" w:hAnsiTheme="majorBidi" w:cstheme="majorBidi"/>
        </w:rPr>
        <w:t xml:space="preserve"> of descendants of the Jewish tribes dispersed across the globe following the</w:t>
      </w:r>
      <w:r w:rsidR="00C94BC1">
        <w:rPr>
          <w:rFonts w:asciiTheme="majorBidi" w:hAnsiTheme="majorBidi" w:cstheme="majorBidi"/>
        </w:rPr>
        <w:t>ir</w:t>
      </w:r>
      <w:r w:rsidRPr="00A24D3C">
        <w:rPr>
          <w:rFonts w:asciiTheme="majorBidi" w:hAnsiTheme="majorBidi" w:cstheme="majorBidi"/>
        </w:rPr>
        <w:t xml:space="preserve"> exile after the destruction of the First and Second Temples, or of the descendants of </w:t>
      </w:r>
      <w:proofErr w:type="spellStart"/>
      <w:r w:rsidR="00C94BC1" w:rsidRPr="00EC521A">
        <w:rPr>
          <w:rFonts w:asciiTheme="majorBidi" w:hAnsiTheme="majorBidi" w:cstheme="majorBidi"/>
          <w:i/>
        </w:rPr>
        <w:t>a</w:t>
      </w:r>
      <w:r w:rsidRPr="00EC521A">
        <w:rPr>
          <w:rFonts w:asciiTheme="majorBidi" w:hAnsiTheme="majorBidi" w:cstheme="majorBidi"/>
          <w:i/>
        </w:rPr>
        <w:t>nusim</w:t>
      </w:r>
      <w:proofErr w:type="spellEnd"/>
      <w:r w:rsidRPr="00A24D3C">
        <w:rPr>
          <w:rFonts w:asciiTheme="majorBidi" w:hAnsiTheme="majorBidi" w:cstheme="majorBidi"/>
        </w:rPr>
        <w:t xml:space="preserve">, </w:t>
      </w:r>
      <w:r w:rsidR="00C94BC1">
        <w:rPr>
          <w:rFonts w:asciiTheme="majorBidi" w:hAnsiTheme="majorBidi" w:cstheme="majorBidi"/>
        </w:rPr>
        <w:t>the forced converts</w:t>
      </w:r>
      <w:r w:rsidR="00C94BC1" w:rsidRPr="00A24D3C">
        <w:rPr>
          <w:rFonts w:asciiTheme="majorBidi" w:hAnsiTheme="majorBidi" w:cstheme="majorBidi"/>
        </w:rPr>
        <w:t xml:space="preserve"> </w:t>
      </w:r>
      <w:r w:rsidRPr="00A24D3C">
        <w:rPr>
          <w:rFonts w:asciiTheme="majorBidi" w:hAnsiTheme="majorBidi" w:cstheme="majorBidi"/>
        </w:rPr>
        <w:t xml:space="preserve">of the Spanish and Portuguese </w:t>
      </w:r>
      <w:r w:rsidR="00FC623A">
        <w:rPr>
          <w:rFonts w:asciiTheme="majorBidi" w:hAnsiTheme="majorBidi" w:cstheme="majorBidi"/>
        </w:rPr>
        <w:t>I</w:t>
      </w:r>
      <w:r w:rsidRPr="00A24D3C">
        <w:rPr>
          <w:rFonts w:asciiTheme="majorBidi" w:hAnsiTheme="majorBidi" w:cstheme="majorBidi"/>
        </w:rPr>
        <w:t xml:space="preserve">nquisitions, who </w:t>
      </w:r>
      <w:r w:rsidR="00C94BC1">
        <w:rPr>
          <w:rFonts w:asciiTheme="majorBidi" w:hAnsiTheme="majorBidi" w:cstheme="majorBidi"/>
        </w:rPr>
        <w:t>have sought</w:t>
      </w:r>
      <w:r w:rsidR="00C94BC1" w:rsidRPr="00A24D3C">
        <w:rPr>
          <w:rFonts w:asciiTheme="majorBidi" w:hAnsiTheme="majorBidi" w:cstheme="majorBidi"/>
        </w:rPr>
        <w:t xml:space="preserve"> </w:t>
      </w:r>
      <w:r w:rsidRPr="00A24D3C">
        <w:rPr>
          <w:rFonts w:asciiTheme="majorBidi" w:hAnsiTheme="majorBidi" w:cstheme="majorBidi"/>
        </w:rPr>
        <w:t>to return to the fold. This phenomenon is best known as “emerging Jewish communities</w:t>
      </w:r>
      <w:r w:rsidR="00C94BC1">
        <w:rPr>
          <w:rFonts w:asciiTheme="majorBidi" w:hAnsiTheme="majorBidi" w:cstheme="majorBidi"/>
        </w:rPr>
        <w:t>,</w:t>
      </w:r>
      <w:r w:rsidRPr="00A24D3C">
        <w:rPr>
          <w:rFonts w:asciiTheme="majorBidi" w:hAnsiTheme="majorBidi" w:cstheme="majorBidi"/>
        </w:rPr>
        <w:t>” a grassroots movement which has many manifestations across t</w:t>
      </w:r>
      <w:r w:rsidR="00507BB1">
        <w:rPr>
          <w:rFonts w:asciiTheme="majorBidi" w:hAnsiTheme="majorBidi" w:cstheme="majorBidi"/>
        </w:rPr>
        <w:t>he globe, from Poland and Russia</w:t>
      </w:r>
      <w:r w:rsidRPr="00A24D3C">
        <w:rPr>
          <w:rFonts w:asciiTheme="majorBidi" w:hAnsiTheme="majorBidi" w:cstheme="majorBidi"/>
        </w:rPr>
        <w:t xml:space="preserve"> in the </w:t>
      </w:r>
      <w:r w:rsidR="00C94BC1">
        <w:rPr>
          <w:rFonts w:asciiTheme="majorBidi" w:hAnsiTheme="majorBidi" w:cstheme="majorBidi"/>
        </w:rPr>
        <w:t>e</w:t>
      </w:r>
      <w:r w:rsidRPr="00A24D3C">
        <w:rPr>
          <w:rFonts w:asciiTheme="majorBidi" w:hAnsiTheme="majorBidi" w:cstheme="majorBidi"/>
        </w:rPr>
        <w:t xml:space="preserve">ast, to Italy, Spain, and Portugal in the </w:t>
      </w:r>
      <w:r w:rsidR="00C94BC1">
        <w:rPr>
          <w:rFonts w:asciiTheme="majorBidi" w:hAnsiTheme="majorBidi" w:cstheme="majorBidi"/>
        </w:rPr>
        <w:t>w</w:t>
      </w:r>
      <w:r w:rsidRPr="00A24D3C">
        <w:rPr>
          <w:rFonts w:asciiTheme="majorBidi" w:hAnsiTheme="majorBidi" w:cstheme="majorBidi"/>
        </w:rPr>
        <w:t xml:space="preserve">est, </w:t>
      </w:r>
      <w:r w:rsidR="00C94BC1">
        <w:rPr>
          <w:rFonts w:asciiTheme="majorBidi" w:hAnsiTheme="majorBidi" w:cstheme="majorBidi"/>
        </w:rPr>
        <w:t xml:space="preserve">as well as in places as far away as </w:t>
      </w:r>
      <w:r w:rsidRPr="00A24D3C">
        <w:rPr>
          <w:rFonts w:asciiTheme="majorBidi" w:hAnsiTheme="majorBidi" w:cstheme="majorBidi"/>
        </w:rPr>
        <w:t>China</w:t>
      </w:r>
      <w:r w:rsidR="00C94BC1">
        <w:rPr>
          <w:rFonts w:asciiTheme="majorBidi" w:hAnsiTheme="majorBidi" w:cstheme="majorBidi"/>
        </w:rPr>
        <w:t>,</w:t>
      </w:r>
      <w:r w:rsidRPr="00A24D3C">
        <w:rPr>
          <w:rFonts w:asciiTheme="majorBidi" w:hAnsiTheme="majorBidi" w:cstheme="majorBidi"/>
        </w:rPr>
        <w:t xml:space="preserve"> Nigeria, and</w:t>
      </w:r>
      <w:r w:rsidR="00C94BC1">
        <w:rPr>
          <w:rFonts w:asciiTheme="majorBidi" w:hAnsiTheme="majorBidi" w:cstheme="majorBidi"/>
        </w:rPr>
        <w:t xml:space="preserve"> </w:t>
      </w:r>
      <w:r w:rsidRPr="00A24D3C">
        <w:rPr>
          <w:rFonts w:asciiTheme="majorBidi" w:hAnsiTheme="majorBidi" w:cstheme="majorBidi"/>
        </w:rPr>
        <w:t xml:space="preserve">North </w:t>
      </w:r>
      <w:r w:rsidR="00C94BC1">
        <w:rPr>
          <w:rFonts w:asciiTheme="majorBidi" w:hAnsiTheme="majorBidi" w:cstheme="majorBidi"/>
        </w:rPr>
        <w:t>and</w:t>
      </w:r>
      <w:r w:rsidR="00C94BC1" w:rsidRPr="00A24D3C">
        <w:rPr>
          <w:rFonts w:asciiTheme="majorBidi" w:hAnsiTheme="majorBidi" w:cstheme="majorBidi"/>
        </w:rPr>
        <w:t xml:space="preserve"> </w:t>
      </w:r>
      <w:r w:rsidR="005D3FB2">
        <w:rPr>
          <w:rFonts w:asciiTheme="majorBidi" w:hAnsiTheme="majorBidi" w:cstheme="majorBidi"/>
        </w:rPr>
        <w:t>South-</w:t>
      </w:r>
      <w:r w:rsidRPr="00A24D3C">
        <w:rPr>
          <w:rFonts w:asciiTheme="majorBidi" w:hAnsiTheme="majorBidi" w:cstheme="majorBidi"/>
        </w:rPr>
        <w:t>America</w:t>
      </w:r>
      <w:r w:rsidR="00C94BC1">
        <w:rPr>
          <w:rFonts w:asciiTheme="majorBidi" w:hAnsiTheme="majorBidi" w:cstheme="majorBidi"/>
        </w:rPr>
        <w:t>.</w:t>
      </w:r>
      <w:r w:rsidRPr="00A24D3C">
        <w:rPr>
          <w:rStyle w:val="af"/>
          <w:rFonts w:asciiTheme="majorBidi" w:hAnsiTheme="majorBidi" w:cstheme="majorBidi"/>
        </w:rPr>
        <w:endnoteReference w:id="27"/>
      </w:r>
    </w:p>
    <w:p w14:paraId="3576181B" w14:textId="15408AFB"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Keeping a record of </w:t>
      </w:r>
      <w:r w:rsidR="00C94BC1">
        <w:rPr>
          <w:rFonts w:asciiTheme="majorBidi" w:hAnsiTheme="majorBidi" w:cstheme="majorBidi"/>
        </w:rPr>
        <w:t>this</w:t>
      </w:r>
      <w:r w:rsidR="00C94BC1" w:rsidRPr="00A24D3C">
        <w:rPr>
          <w:rFonts w:asciiTheme="majorBidi" w:hAnsiTheme="majorBidi" w:cstheme="majorBidi"/>
        </w:rPr>
        <w:t xml:space="preserve"> </w:t>
      </w:r>
      <w:r w:rsidRPr="00A24D3C">
        <w:rPr>
          <w:rFonts w:asciiTheme="majorBidi" w:hAnsiTheme="majorBidi" w:cstheme="majorBidi"/>
        </w:rPr>
        <w:t>phenomenon and its scope is incredibly complex since it requires tracing and adding together all the communities that claim to be Jewish. The phenomenon seems to be particularly dominant in Latin</w:t>
      </w:r>
      <w:r w:rsidR="00A37B95">
        <w:rPr>
          <w:rFonts w:asciiTheme="majorBidi" w:hAnsiTheme="majorBidi" w:cstheme="majorBidi"/>
        </w:rPr>
        <w:t xml:space="preserve"> </w:t>
      </w:r>
      <w:r w:rsidRPr="00A24D3C">
        <w:rPr>
          <w:rFonts w:asciiTheme="majorBidi" w:hAnsiTheme="majorBidi" w:cstheme="majorBidi"/>
        </w:rPr>
        <w:t>America</w:t>
      </w:r>
      <w:r w:rsidR="00C94BC1">
        <w:rPr>
          <w:rFonts w:asciiTheme="majorBidi" w:hAnsiTheme="majorBidi" w:cstheme="majorBidi"/>
        </w:rPr>
        <w:t>n</w:t>
      </w:r>
      <w:r w:rsidRPr="00A24D3C">
        <w:rPr>
          <w:rFonts w:asciiTheme="majorBidi" w:hAnsiTheme="majorBidi" w:cstheme="majorBidi"/>
        </w:rPr>
        <w:t xml:space="preserve">, </w:t>
      </w:r>
      <w:r w:rsidR="00C94BC1">
        <w:rPr>
          <w:rFonts w:asciiTheme="majorBidi" w:hAnsiTheme="majorBidi" w:cstheme="majorBidi"/>
        </w:rPr>
        <w:t xml:space="preserve">and </w:t>
      </w:r>
      <w:r w:rsidR="00CB19F8">
        <w:rPr>
          <w:rFonts w:asciiTheme="majorBidi" w:hAnsiTheme="majorBidi" w:cstheme="majorBidi"/>
        </w:rPr>
        <w:t>especially in Mestizo-</w:t>
      </w:r>
      <w:r w:rsidRPr="00A24D3C">
        <w:rPr>
          <w:rFonts w:asciiTheme="majorBidi" w:hAnsiTheme="majorBidi" w:cstheme="majorBidi"/>
        </w:rPr>
        <w:t>America</w:t>
      </w:r>
      <w:r w:rsidR="00C94BC1">
        <w:rPr>
          <w:rFonts w:asciiTheme="majorBidi" w:hAnsiTheme="majorBidi" w:cstheme="majorBidi"/>
        </w:rPr>
        <w:t>n,</w:t>
      </w:r>
      <w:r w:rsidRPr="00A24D3C">
        <w:rPr>
          <w:rFonts w:asciiTheme="majorBidi" w:hAnsiTheme="majorBidi" w:cstheme="majorBidi"/>
        </w:rPr>
        <w:t xml:space="preserve"> countries, where the majority of the population is of mixed ethnicity, </w:t>
      </w:r>
      <w:r w:rsidR="001D5111">
        <w:rPr>
          <w:rFonts w:asciiTheme="majorBidi" w:hAnsiTheme="majorBidi" w:cstheme="majorBidi"/>
        </w:rPr>
        <w:t>in contrast to the predominantly Southern European populations of</w:t>
      </w:r>
      <w:r w:rsidRPr="00A24D3C">
        <w:rPr>
          <w:rFonts w:asciiTheme="majorBidi" w:hAnsiTheme="majorBidi" w:cstheme="majorBidi"/>
        </w:rPr>
        <w:t xml:space="preserve"> Argentina and Uruguay. Thus far the accumulated database has been gathered outside academ</w:t>
      </w:r>
      <w:r w:rsidR="001D5111">
        <w:rPr>
          <w:rFonts w:asciiTheme="majorBidi" w:hAnsiTheme="majorBidi" w:cstheme="majorBidi"/>
        </w:rPr>
        <w:t>ia</w:t>
      </w:r>
      <w:r w:rsidRPr="00A24D3C">
        <w:rPr>
          <w:rFonts w:asciiTheme="majorBidi" w:hAnsiTheme="majorBidi" w:cstheme="majorBidi"/>
        </w:rPr>
        <w:t xml:space="preserve"> as a result of prolonged documentation by private organizations and individual researchers. For example, the international Jewish organization, “</w:t>
      </w:r>
      <w:proofErr w:type="spellStart"/>
      <w:r w:rsidRPr="00A24D3C">
        <w:rPr>
          <w:rFonts w:asciiTheme="majorBidi" w:hAnsiTheme="majorBidi" w:cstheme="majorBidi"/>
        </w:rPr>
        <w:t>Kulanu</w:t>
      </w:r>
      <w:proofErr w:type="spellEnd"/>
      <w:r w:rsidRPr="00A24D3C">
        <w:rPr>
          <w:rFonts w:asciiTheme="majorBidi" w:hAnsiTheme="majorBidi" w:cstheme="majorBidi"/>
        </w:rPr>
        <w:t>” generously shared its data on 52 emerging communities in Latin</w:t>
      </w:r>
      <w:r w:rsidR="001D5111">
        <w:rPr>
          <w:rFonts w:asciiTheme="majorBidi" w:hAnsiTheme="majorBidi" w:cstheme="majorBidi"/>
        </w:rPr>
        <w:t xml:space="preserve"> </w:t>
      </w:r>
      <w:r w:rsidRPr="00A24D3C">
        <w:rPr>
          <w:rFonts w:asciiTheme="majorBidi" w:hAnsiTheme="majorBidi" w:cstheme="majorBidi"/>
        </w:rPr>
        <w:t xml:space="preserve">America, consisting of dozens to tens of thousands of members. The noted Argentinian journalist Graciela </w:t>
      </w:r>
      <w:proofErr w:type="spellStart"/>
      <w:r w:rsidRPr="00A24D3C">
        <w:rPr>
          <w:rFonts w:asciiTheme="majorBidi" w:hAnsiTheme="majorBidi" w:cstheme="majorBidi"/>
        </w:rPr>
        <w:t>Mochkofsky</w:t>
      </w:r>
      <w:proofErr w:type="spellEnd"/>
      <w:r w:rsidRPr="00A24D3C">
        <w:rPr>
          <w:rFonts w:asciiTheme="majorBidi" w:hAnsiTheme="majorBidi" w:cstheme="majorBidi"/>
        </w:rPr>
        <w:t xml:space="preserve"> published several articles concerning </w:t>
      </w:r>
      <w:r w:rsidR="00603CB9">
        <w:rPr>
          <w:rFonts w:asciiTheme="majorBidi" w:hAnsiTheme="majorBidi" w:cstheme="majorBidi"/>
        </w:rPr>
        <w:t>this</w:t>
      </w:r>
      <w:r w:rsidR="00603CB9" w:rsidRPr="00A24D3C">
        <w:rPr>
          <w:rFonts w:asciiTheme="majorBidi" w:hAnsiTheme="majorBidi" w:cstheme="majorBidi"/>
        </w:rPr>
        <w:t xml:space="preserve"> </w:t>
      </w:r>
      <w:r w:rsidRPr="00A24D3C">
        <w:rPr>
          <w:rFonts w:asciiTheme="majorBidi" w:hAnsiTheme="majorBidi" w:cstheme="majorBidi"/>
        </w:rPr>
        <w:t xml:space="preserve">phenomenon and its characteristics. </w:t>
      </w:r>
      <w:proofErr w:type="spellStart"/>
      <w:r w:rsidRPr="00A24D3C">
        <w:rPr>
          <w:rFonts w:asciiTheme="majorBidi" w:hAnsiTheme="majorBidi" w:cstheme="majorBidi"/>
        </w:rPr>
        <w:t>Mochkofsky</w:t>
      </w:r>
      <w:proofErr w:type="spellEnd"/>
      <w:r w:rsidRPr="00A24D3C">
        <w:rPr>
          <w:rFonts w:asciiTheme="majorBidi" w:hAnsiTheme="majorBidi" w:cstheme="majorBidi"/>
        </w:rPr>
        <w:t xml:space="preserve"> identified sixty emerging communities, </w:t>
      </w:r>
      <w:r w:rsidR="00603CB9">
        <w:rPr>
          <w:rFonts w:asciiTheme="majorBidi" w:hAnsiTheme="majorBidi" w:cstheme="majorBidi"/>
        </w:rPr>
        <w:t>but</w:t>
      </w:r>
      <w:r w:rsidRPr="00A24D3C">
        <w:rPr>
          <w:rFonts w:asciiTheme="majorBidi" w:hAnsiTheme="majorBidi" w:cstheme="majorBidi"/>
        </w:rPr>
        <w:t xml:space="preserve"> focused on the emerging community in Bello, Colombia, whose leaders were trained by representatives of the Lithuanian Haredi Diaspora Yeshiva in Jerusalem. Moreover, </w:t>
      </w:r>
      <w:proofErr w:type="spellStart"/>
      <w:r w:rsidRPr="00A24D3C">
        <w:rPr>
          <w:rFonts w:asciiTheme="majorBidi" w:hAnsiTheme="majorBidi" w:cstheme="majorBidi"/>
        </w:rPr>
        <w:t>Mochkofsky</w:t>
      </w:r>
      <w:proofErr w:type="spellEnd"/>
      <w:r w:rsidRPr="00A24D3C">
        <w:rPr>
          <w:rFonts w:asciiTheme="majorBidi" w:hAnsiTheme="majorBidi" w:cstheme="majorBidi"/>
        </w:rPr>
        <w:t xml:space="preserve"> was one of the first investigators </w:t>
      </w:r>
      <w:r w:rsidR="001D5111">
        <w:rPr>
          <w:rFonts w:asciiTheme="majorBidi" w:hAnsiTheme="majorBidi" w:cstheme="majorBidi"/>
        </w:rPr>
        <w:t>who</w:t>
      </w:r>
      <w:r w:rsidR="001D5111" w:rsidRPr="00A24D3C">
        <w:rPr>
          <w:rFonts w:asciiTheme="majorBidi" w:hAnsiTheme="majorBidi" w:cstheme="majorBidi"/>
        </w:rPr>
        <w:t xml:space="preserve"> </w:t>
      </w:r>
      <w:r w:rsidRPr="00A24D3C">
        <w:rPr>
          <w:rFonts w:asciiTheme="majorBidi" w:hAnsiTheme="majorBidi" w:cstheme="majorBidi"/>
        </w:rPr>
        <w:t>correctly define</w:t>
      </w:r>
      <w:r w:rsidR="001D5111">
        <w:rPr>
          <w:rFonts w:asciiTheme="majorBidi" w:hAnsiTheme="majorBidi" w:cstheme="majorBidi"/>
        </w:rPr>
        <w:t>d</w:t>
      </w:r>
      <w:r w:rsidRPr="00A24D3C">
        <w:rPr>
          <w:rFonts w:asciiTheme="majorBidi" w:hAnsiTheme="majorBidi" w:cstheme="majorBidi"/>
        </w:rPr>
        <w:t xml:space="preserve"> the competitive arena, in which different Jewish organizations </w:t>
      </w:r>
      <w:r w:rsidR="001D5111">
        <w:rPr>
          <w:rFonts w:asciiTheme="majorBidi" w:hAnsiTheme="majorBidi" w:cstheme="majorBidi"/>
        </w:rPr>
        <w:t xml:space="preserve">have </w:t>
      </w:r>
      <w:r w:rsidRPr="00A24D3C">
        <w:rPr>
          <w:rFonts w:asciiTheme="majorBidi" w:hAnsiTheme="majorBidi" w:cstheme="majorBidi"/>
        </w:rPr>
        <w:t>offer</w:t>
      </w:r>
      <w:r w:rsidR="001D5111">
        <w:rPr>
          <w:rFonts w:asciiTheme="majorBidi" w:hAnsiTheme="majorBidi" w:cstheme="majorBidi"/>
        </w:rPr>
        <w:t>ed</w:t>
      </w:r>
      <w:r w:rsidRPr="00A24D3C">
        <w:rPr>
          <w:rFonts w:asciiTheme="majorBidi" w:hAnsiTheme="majorBidi" w:cstheme="majorBidi"/>
        </w:rPr>
        <w:t xml:space="preserve"> to provided their sponsorship and leadership to emerging Jewish communities, as</w:t>
      </w:r>
      <w:r w:rsidR="001D5111">
        <w:rPr>
          <w:rFonts w:asciiTheme="majorBidi" w:hAnsiTheme="majorBidi" w:cstheme="majorBidi"/>
        </w:rPr>
        <w:t xml:space="preserve"> part of a</w:t>
      </w:r>
      <w:r w:rsidRPr="00A24D3C">
        <w:rPr>
          <w:rFonts w:asciiTheme="majorBidi" w:hAnsiTheme="majorBidi" w:cstheme="majorBidi"/>
        </w:rPr>
        <w:t xml:space="preserve"> </w:t>
      </w:r>
      <w:r w:rsidR="009D00C6">
        <w:rPr>
          <w:rFonts w:asciiTheme="majorBidi" w:hAnsiTheme="majorBidi" w:cstheme="majorBidi"/>
        </w:rPr>
        <w:t>“</w:t>
      </w:r>
      <w:r w:rsidRPr="00A24D3C">
        <w:rPr>
          <w:rFonts w:asciiTheme="majorBidi" w:hAnsiTheme="majorBidi" w:cstheme="majorBidi"/>
        </w:rPr>
        <w:t>conversion market</w:t>
      </w:r>
      <w:r w:rsidR="009D00C6">
        <w:rPr>
          <w:rFonts w:asciiTheme="majorBidi" w:hAnsiTheme="majorBidi" w:cstheme="majorBidi"/>
        </w:rPr>
        <w:t>.”</w:t>
      </w:r>
      <w:r w:rsidRPr="00A24D3C">
        <w:rPr>
          <w:rStyle w:val="af"/>
          <w:rFonts w:asciiTheme="majorBidi" w:hAnsiTheme="majorBidi" w:cstheme="majorBidi"/>
        </w:rPr>
        <w:endnoteReference w:id="28"/>
      </w:r>
    </w:p>
    <w:p w14:paraId="0E878261" w14:textId="4173BCB4"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lastRenderedPageBreak/>
        <w:t xml:space="preserve">The </w:t>
      </w:r>
      <w:r w:rsidR="009D00C6">
        <w:rPr>
          <w:rFonts w:asciiTheme="majorBidi" w:hAnsiTheme="majorBidi" w:cstheme="majorBidi"/>
        </w:rPr>
        <w:t>“</w:t>
      </w:r>
      <w:r w:rsidRPr="00A24D3C">
        <w:rPr>
          <w:rFonts w:asciiTheme="majorBidi" w:hAnsiTheme="majorBidi" w:cstheme="majorBidi"/>
        </w:rPr>
        <w:t>Judaism conversion market</w:t>
      </w:r>
      <w:r w:rsidR="009D00C6">
        <w:rPr>
          <w:rFonts w:asciiTheme="majorBidi" w:hAnsiTheme="majorBidi" w:cstheme="majorBidi"/>
        </w:rPr>
        <w:t>”</w:t>
      </w:r>
      <w:r w:rsidRPr="00A24D3C">
        <w:rPr>
          <w:rFonts w:asciiTheme="majorBidi" w:hAnsiTheme="majorBidi" w:cstheme="majorBidi"/>
        </w:rPr>
        <w:t xml:space="preserve"> is part of the Latin</w:t>
      </w:r>
      <w:r w:rsidR="00A37B95">
        <w:rPr>
          <w:rFonts w:asciiTheme="majorBidi" w:hAnsiTheme="majorBidi" w:cstheme="majorBidi"/>
        </w:rPr>
        <w:t xml:space="preserve"> </w:t>
      </w:r>
      <w:r w:rsidRPr="00A24D3C">
        <w:rPr>
          <w:rFonts w:asciiTheme="majorBidi" w:hAnsiTheme="majorBidi" w:cstheme="majorBidi"/>
        </w:rPr>
        <w:t xml:space="preserve">American </w:t>
      </w:r>
      <w:r w:rsidR="009D00C6">
        <w:rPr>
          <w:rFonts w:asciiTheme="majorBidi" w:hAnsiTheme="majorBidi" w:cstheme="majorBidi"/>
        </w:rPr>
        <w:t>“</w:t>
      </w:r>
      <w:r w:rsidRPr="00A24D3C">
        <w:rPr>
          <w:rFonts w:asciiTheme="majorBidi" w:hAnsiTheme="majorBidi" w:cstheme="majorBidi"/>
        </w:rPr>
        <w:t>free market of faith,</w:t>
      </w:r>
      <w:r w:rsidR="009D00C6">
        <w:rPr>
          <w:rFonts w:asciiTheme="majorBidi" w:hAnsiTheme="majorBidi" w:cstheme="majorBidi"/>
        </w:rPr>
        <w:t>”</w:t>
      </w:r>
      <w:r w:rsidRPr="00A24D3C">
        <w:rPr>
          <w:rFonts w:asciiTheme="majorBidi" w:hAnsiTheme="majorBidi" w:cstheme="majorBidi"/>
        </w:rPr>
        <w:t xml:space="preserve"> and it would not have taken place were it not for a shift toward religious pluralism, characterized by the Catholic </w:t>
      </w:r>
      <w:r w:rsidR="001D5111">
        <w:rPr>
          <w:rFonts w:asciiTheme="majorBidi" w:hAnsiTheme="majorBidi" w:cstheme="majorBidi"/>
        </w:rPr>
        <w:t>C</w:t>
      </w:r>
      <w:r w:rsidRPr="00A24D3C">
        <w:rPr>
          <w:rFonts w:asciiTheme="majorBidi" w:hAnsiTheme="majorBidi" w:cstheme="majorBidi"/>
        </w:rPr>
        <w:t>hurch’s gradual</w:t>
      </w:r>
      <w:r w:rsidR="001D5111">
        <w:rPr>
          <w:rFonts w:asciiTheme="majorBidi" w:hAnsiTheme="majorBidi" w:cstheme="majorBidi"/>
        </w:rPr>
        <w:t>ly</w:t>
      </w:r>
      <w:r w:rsidRPr="00A24D3C">
        <w:rPr>
          <w:rFonts w:asciiTheme="majorBidi" w:hAnsiTheme="majorBidi" w:cstheme="majorBidi"/>
        </w:rPr>
        <w:t xml:space="preserve"> weakening</w:t>
      </w:r>
      <w:r w:rsidR="001D5111">
        <w:rPr>
          <w:rFonts w:asciiTheme="majorBidi" w:hAnsiTheme="majorBidi" w:cstheme="majorBidi"/>
        </w:rPr>
        <w:t xml:space="preserve"> influence</w:t>
      </w:r>
      <w:r w:rsidRPr="00A24D3C">
        <w:rPr>
          <w:rFonts w:asciiTheme="majorBidi" w:hAnsiTheme="majorBidi" w:cstheme="majorBidi"/>
        </w:rPr>
        <w:t xml:space="preserve"> and the spread of the Evangelical and Pentecostal Church</w:t>
      </w:r>
      <w:r w:rsidR="001D5111">
        <w:rPr>
          <w:rFonts w:asciiTheme="majorBidi" w:hAnsiTheme="majorBidi" w:cstheme="majorBidi"/>
        </w:rPr>
        <w:t>es.</w:t>
      </w:r>
      <w:r w:rsidRPr="00A24D3C">
        <w:rPr>
          <w:rStyle w:val="af"/>
          <w:rFonts w:asciiTheme="majorBidi" w:hAnsiTheme="majorBidi" w:cstheme="majorBidi"/>
        </w:rPr>
        <w:endnoteReference w:id="29"/>
      </w:r>
      <w:r w:rsidRPr="00A24D3C">
        <w:rPr>
          <w:rFonts w:asciiTheme="majorBidi" w:hAnsiTheme="majorBidi" w:cstheme="majorBidi"/>
        </w:rPr>
        <w:t xml:space="preserve"> Representatives of the Jewish Agency and vari</w:t>
      </w:r>
      <w:r w:rsidR="001D5111">
        <w:rPr>
          <w:rFonts w:asciiTheme="majorBidi" w:hAnsiTheme="majorBidi" w:cstheme="majorBidi"/>
        </w:rPr>
        <w:t>ous</w:t>
      </w:r>
      <w:r w:rsidRPr="00A24D3C">
        <w:rPr>
          <w:rFonts w:asciiTheme="majorBidi" w:hAnsiTheme="majorBidi" w:cstheme="majorBidi"/>
        </w:rPr>
        <w:t xml:space="preserve"> conversion organization</w:t>
      </w:r>
      <w:r w:rsidR="001D5111">
        <w:rPr>
          <w:rFonts w:asciiTheme="majorBidi" w:hAnsiTheme="majorBidi" w:cstheme="majorBidi"/>
        </w:rPr>
        <w:t>s</w:t>
      </w:r>
      <w:r w:rsidRPr="00A24D3C">
        <w:rPr>
          <w:rFonts w:asciiTheme="majorBidi" w:hAnsiTheme="majorBidi" w:cstheme="majorBidi"/>
        </w:rPr>
        <w:t xml:space="preserve"> testified that many of the new </w:t>
      </w:r>
      <w:r w:rsidR="001D5111">
        <w:rPr>
          <w:rFonts w:asciiTheme="majorBidi" w:hAnsiTheme="majorBidi" w:cstheme="majorBidi"/>
        </w:rPr>
        <w:t>Jewish converts</w:t>
      </w:r>
      <w:r w:rsidR="001D5111" w:rsidRPr="00A24D3C">
        <w:rPr>
          <w:rFonts w:asciiTheme="majorBidi" w:hAnsiTheme="majorBidi" w:cstheme="majorBidi"/>
        </w:rPr>
        <w:t xml:space="preserve"> </w:t>
      </w:r>
      <w:r w:rsidRPr="00A24D3C">
        <w:rPr>
          <w:rFonts w:asciiTheme="majorBidi" w:hAnsiTheme="majorBidi" w:cstheme="majorBidi"/>
        </w:rPr>
        <w:t>have evangelist background</w:t>
      </w:r>
      <w:r w:rsidR="001D5111">
        <w:rPr>
          <w:rFonts w:asciiTheme="majorBidi" w:hAnsiTheme="majorBidi" w:cstheme="majorBidi"/>
        </w:rPr>
        <w:t>s</w:t>
      </w:r>
      <w:r w:rsidRPr="00A24D3C">
        <w:rPr>
          <w:rFonts w:asciiTheme="majorBidi" w:hAnsiTheme="majorBidi" w:cstheme="majorBidi"/>
        </w:rPr>
        <w:t xml:space="preserve">. </w:t>
      </w:r>
    </w:p>
    <w:p w14:paraId="7FA16A0C" w14:textId="5DAFB433"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The phenomenon of emerging communities is global in that it relies on digital media and the global information network. Over half of the communities have an online presence in the form of YouTube videos, Facebook groups, stories and reports on news websites and magazines, and even the official websites of large, established communities. Other diverse websites provide online information and lessons </w:t>
      </w:r>
      <w:r w:rsidR="008A7124">
        <w:rPr>
          <w:rFonts w:asciiTheme="majorBidi" w:hAnsiTheme="majorBidi" w:cstheme="majorBidi"/>
        </w:rPr>
        <w:t xml:space="preserve">on </w:t>
      </w:r>
      <w:r w:rsidR="008A7124" w:rsidRPr="00A24D3C">
        <w:rPr>
          <w:rFonts w:asciiTheme="majorBidi" w:hAnsiTheme="majorBidi" w:cstheme="majorBidi"/>
        </w:rPr>
        <w:t xml:space="preserve">Judaism </w:t>
      </w:r>
      <w:r w:rsidRPr="00A24D3C">
        <w:rPr>
          <w:rFonts w:asciiTheme="majorBidi" w:hAnsiTheme="majorBidi" w:cstheme="majorBidi"/>
        </w:rPr>
        <w:t xml:space="preserve">to anyone seeking them, such as the Lithuanian Diaspora Yeshiva’s </w:t>
      </w:r>
      <w:proofErr w:type="spellStart"/>
      <w:r w:rsidRPr="00A24D3C">
        <w:rPr>
          <w:rFonts w:asciiTheme="majorBidi" w:hAnsiTheme="majorBidi" w:cstheme="majorBidi"/>
        </w:rPr>
        <w:t>Aish.Latino</w:t>
      </w:r>
      <w:proofErr w:type="spellEnd"/>
      <w:r w:rsidRPr="00A24D3C">
        <w:rPr>
          <w:rFonts w:asciiTheme="majorBidi" w:hAnsiTheme="majorBidi" w:cstheme="majorBidi"/>
        </w:rPr>
        <w:t xml:space="preserve">, the Hassidic Haredi </w:t>
      </w:r>
      <w:proofErr w:type="spellStart"/>
      <w:r w:rsidRPr="00A24D3C">
        <w:rPr>
          <w:rFonts w:asciiTheme="majorBidi" w:hAnsiTheme="majorBidi" w:cstheme="majorBidi"/>
        </w:rPr>
        <w:t>Toiras</w:t>
      </w:r>
      <w:proofErr w:type="spellEnd"/>
      <w:r w:rsidRPr="00A24D3C">
        <w:rPr>
          <w:rFonts w:asciiTheme="majorBidi" w:hAnsiTheme="majorBidi" w:cstheme="majorBidi"/>
        </w:rPr>
        <w:t xml:space="preserve"> </w:t>
      </w:r>
      <w:proofErr w:type="spellStart"/>
      <w:r w:rsidRPr="00A24D3C">
        <w:rPr>
          <w:rFonts w:asciiTheme="majorBidi" w:hAnsiTheme="majorBidi" w:cstheme="majorBidi"/>
        </w:rPr>
        <w:t>Jesed</w:t>
      </w:r>
      <w:proofErr w:type="spellEnd"/>
      <w:r w:rsidRPr="00A24D3C">
        <w:rPr>
          <w:rFonts w:asciiTheme="majorBidi" w:hAnsiTheme="majorBidi" w:cstheme="majorBidi"/>
        </w:rPr>
        <w:t xml:space="preserve">, or reform Rabbi </w:t>
      </w:r>
      <w:proofErr w:type="spellStart"/>
      <w:r w:rsidRPr="00A24D3C">
        <w:rPr>
          <w:rFonts w:asciiTheme="majorBidi" w:hAnsiTheme="majorBidi" w:cstheme="majorBidi"/>
        </w:rPr>
        <w:t>Cukierkorn’s</w:t>
      </w:r>
      <w:proofErr w:type="spellEnd"/>
      <w:r w:rsidRPr="00A24D3C">
        <w:rPr>
          <w:rFonts w:asciiTheme="majorBidi" w:hAnsiTheme="majorBidi" w:cstheme="majorBidi"/>
        </w:rPr>
        <w:t xml:space="preserve"> website, which is considered controversial by many in the </w:t>
      </w:r>
      <w:r w:rsidR="008A7124">
        <w:rPr>
          <w:rFonts w:asciiTheme="majorBidi" w:hAnsiTheme="majorBidi" w:cstheme="majorBidi"/>
        </w:rPr>
        <w:t>O</w:t>
      </w:r>
      <w:r w:rsidRPr="00A24D3C">
        <w:rPr>
          <w:rFonts w:asciiTheme="majorBidi" w:hAnsiTheme="majorBidi" w:cstheme="majorBidi"/>
        </w:rPr>
        <w:t xml:space="preserve">rthodox and conservative organizations. During </w:t>
      </w:r>
      <w:r w:rsidR="00603CB9">
        <w:rPr>
          <w:rFonts w:asciiTheme="majorBidi" w:hAnsiTheme="majorBidi" w:cstheme="majorBidi"/>
        </w:rPr>
        <w:t>my</w:t>
      </w:r>
      <w:r w:rsidR="00603CB9" w:rsidRPr="00A24D3C">
        <w:rPr>
          <w:rFonts w:asciiTheme="majorBidi" w:hAnsiTheme="majorBidi" w:cstheme="majorBidi"/>
        </w:rPr>
        <w:t xml:space="preserve"> </w:t>
      </w:r>
      <w:r w:rsidRPr="00A24D3C">
        <w:rPr>
          <w:rFonts w:asciiTheme="majorBidi" w:hAnsiTheme="majorBidi" w:cstheme="majorBidi"/>
        </w:rPr>
        <w:t>interviews, many have mentioned that online conversion</w:t>
      </w:r>
      <w:r w:rsidR="002B2BC2">
        <w:rPr>
          <w:rFonts w:asciiTheme="majorBidi" w:hAnsiTheme="majorBidi" w:cstheme="majorBidi"/>
        </w:rPr>
        <w:t xml:space="preserve"> services</w:t>
      </w:r>
      <w:r w:rsidRPr="00A24D3C">
        <w:rPr>
          <w:rFonts w:asciiTheme="majorBidi" w:hAnsiTheme="majorBidi" w:cstheme="majorBidi"/>
        </w:rPr>
        <w:t xml:space="preserve"> are fraud</w:t>
      </w:r>
      <w:r w:rsidR="002B2BC2">
        <w:rPr>
          <w:rFonts w:asciiTheme="majorBidi" w:hAnsiTheme="majorBidi" w:cstheme="majorBidi"/>
        </w:rPr>
        <w:t>ulent</w:t>
      </w:r>
      <w:r w:rsidRPr="00A24D3C">
        <w:rPr>
          <w:rFonts w:asciiTheme="majorBidi" w:hAnsiTheme="majorBidi" w:cstheme="majorBidi"/>
        </w:rPr>
        <w:t xml:space="preserve"> and extortionist. These are merely examples of a rich online arena that abounds with knowledge and various competitors, some </w:t>
      </w:r>
      <w:r w:rsidR="002B2BC2">
        <w:rPr>
          <w:rFonts w:asciiTheme="majorBidi" w:hAnsiTheme="majorBidi" w:cstheme="majorBidi"/>
        </w:rPr>
        <w:t xml:space="preserve">of whom </w:t>
      </w:r>
      <w:r w:rsidRPr="00A24D3C">
        <w:rPr>
          <w:rFonts w:asciiTheme="majorBidi" w:hAnsiTheme="majorBidi" w:cstheme="majorBidi"/>
        </w:rPr>
        <w:t>are honest</w:t>
      </w:r>
      <w:r w:rsidR="002B2BC2">
        <w:rPr>
          <w:rFonts w:asciiTheme="majorBidi" w:hAnsiTheme="majorBidi" w:cstheme="majorBidi"/>
        </w:rPr>
        <w:t xml:space="preserve"> and</w:t>
      </w:r>
      <w:r w:rsidRPr="00A24D3C">
        <w:rPr>
          <w:rFonts w:asciiTheme="majorBidi" w:hAnsiTheme="majorBidi" w:cstheme="majorBidi"/>
        </w:rPr>
        <w:t xml:space="preserve"> some </w:t>
      </w:r>
      <w:r w:rsidR="002B2BC2">
        <w:rPr>
          <w:rFonts w:asciiTheme="majorBidi" w:hAnsiTheme="majorBidi" w:cstheme="majorBidi"/>
        </w:rPr>
        <w:t xml:space="preserve">of whom </w:t>
      </w:r>
      <w:r w:rsidRPr="00A24D3C">
        <w:rPr>
          <w:rFonts w:asciiTheme="majorBidi" w:hAnsiTheme="majorBidi" w:cstheme="majorBidi"/>
        </w:rPr>
        <w:t>are deceiver</w:t>
      </w:r>
      <w:r w:rsidR="002B2BC2">
        <w:rPr>
          <w:rFonts w:asciiTheme="majorBidi" w:hAnsiTheme="majorBidi" w:cstheme="majorBidi"/>
        </w:rPr>
        <w:t>s</w:t>
      </w:r>
      <w:r w:rsidRPr="00A24D3C">
        <w:rPr>
          <w:rFonts w:asciiTheme="majorBidi" w:hAnsiTheme="majorBidi" w:cstheme="majorBidi"/>
        </w:rPr>
        <w:t xml:space="preserve">, who </w:t>
      </w:r>
      <w:r w:rsidR="002B2BC2">
        <w:rPr>
          <w:rFonts w:asciiTheme="majorBidi" w:hAnsiTheme="majorBidi" w:cstheme="majorBidi"/>
        </w:rPr>
        <w:t xml:space="preserve">are </w:t>
      </w:r>
      <w:r w:rsidRPr="00A24D3C">
        <w:rPr>
          <w:rFonts w:asciiTheme="majorBidi" w:hAnsiTheme="majorBidi" w:cstheme="majorBidi"/>
        </w:rPr>
        <w:t>attempt</w:t>
      </w:r>
      <w:r w:rsidR="002B2BC2">
        <w:rPr>
          <w:rFonts w:asciiTheme="majorBidi" w:hAnsiTheme="majorBidi" w:cstheme="majorBidi"/>
        </w:rPr>
        <w:t>ing</w:t>
      </w:r>
      <w:r w:rsidRPr="00A24D3C">
        <w:rPr>
          <w:rFonts w:asciiTheme="majorBidi" w:hAnsiTheme="majorBidi" w:cstheme="majorBidi"/>
        </w:rPr>
        <w:t xml:space="preserve"> to attract new target audiences.</w:t>
      </w:r>
    </w:p>
    <w:p w14:paraId="6E6E5202" w14:textId="7A02FDB1"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The emerging Jewish </w:t>
      </w:r>
      <w:proofErr w:type="gramStart"/>
      <w:r w:rsidRPr="00A24D3C">
        <w:rPr>
          <w:rFonts w:asciiTheme="majorBidi" w:hAnsiTheme="majorBidi" w:cstheme="majorBidi"/>
        </w:rPr>
        <w:t>communities</w:t>
      </w:r>
      <w:proofErr w:type="gramEnd"/>
      <w:r w:rsidRPr="00A24D3C">
        <w:rPr>
          <w:rFonts w:asciiTheme="majorBidi" w:hAnsiTheme="majorBidi" w:cstheme="majorBidi"/>
        </w:rPr>
        <w:t xml:space="preserve"> phenomenon is changing Latin</w:t>
      </w:r>
      <w:r w:rsidR="00A37B95">
        <w:rPr>
          <w:rFonts w:asciiTheme="majorBidi" w:hAnsiTheme="majorBidi" w:cstheme="majorBidi"/>
        </w:rPr>
        <w:t xml:space="preserve"> </w:t>
      </w:r>
      <w:r w:rsidRPr="00A24D3C">
        <w:rPr>
          <w:rFonts w:asciiTheme="majorBidi" w:hAnsiTheme="majorBidi" w:cstheme="majorBidi"/>
        </w:rPr>
        <w:t>America Jewry and its scope has resulted in a competitive arena with many diverse actors.</w:t>
      </w:r>
      <w:r w:rsidR="00F058B1">
        <w:rPr>
          <w:rFonts w:asciiTheme="majorBidi" w:hAnsiTheme="majorBidi" w:cstheme="majorBidi"/>
        </w:rPr>
        <w:t xml:space="preserve"> </w:t>
      </w:r>
      <w:r w:rsidR="00F058B1" w:rsidRPr="00A37B95">
        <w:rPr>
          <w:rFonts w:asciiTheme="majorBidi" w:hAnsiTheme="majorBidi" w:cstheme="majorBidi"/>
        </w:rPr>
        <w:t>As of today, the Israeli government has yet to show willingness to see if and how the emerging communities might be included in the official Jewish world, at least not explicitly. Therefore, the competitive conversion market is unregulated and functions independently,</w:t>
      </w:r>
      <w:r w:rsidRPr="00A37B95">
        <w:rPr>
          <w:rFonts w:asciiTheme="majorBidi" w:hAnsiTheme="majorBidi" w:cstheme="majorBidi"/>
        </w:rPr>
        <w:t xml:space="preserve"> rightly causes increasing</w:t>
      </w:r>
      <w:r w:rsidRPr="00A24D3C">
        <w:rPr>
          <w:rFonts w:asciiTheme="majorBidi" w:hAnsiTheme="majorBidi" w:cstheme="majorBidi"/>
        </w:rPr>
        <w:t xml:space="preserve"> suspicion toward those who wish to convert for the purpose of immigration:   </w:t>
      </w:r>
    </w:p>
    <w:p w14:paraId="194CF61D" w14:textId="446C11C4" w:rsidR="00A419DF" w:rsidRPr="00A24D3C" w:rsidRDefault="009D00C6" w:rsidP="00A24D3C">
      <w:pPr>
        <w:bidi w:val="0"/>
        <w:spacing w:line="360" w:lineRule="auto"/>
        <w:jc w:val="both"/>
        <w:rPr>
          <w:rFonts w:asciiTheme="majorBidi" w:hAnsiTheme="majorBidi" w:cstheme="majorBidi"/>
        </w:rPr>
      </w:pPr>
      <w:r>
        <w:rPr>
          <w:rFonts w:asciiTheme="majorBidi" w:hAnsiTheme="majorBidi" w:cstheme="majorBidi"/>
        </w:rPr>
        <w:t>“</w:t>
      </w:r>
      <w:r w:rsidR="00A419DF" w:rsidRPr="00A24D3C">
        <w:rPr>
          <w:rFonts w:asciiTheme="majorBidi" w:hAnsiTheme="majorBidi" w:cstheme="majorBidi"/>
        </w:rPr>
        <w:t>There is a black market of conversion</w:t>
      </w:r>
      <w:r w:rsidR="002B2BC2">
        <w:rPr>
          <w:rFonts w:asciiTheme="majorBidi" w:hAnsiTheme="majorBidi" w:cstheme="majorBidi"/>
        </w:rPr>
        <w:t xml:space="preserve"> services</w:t>
      </w:r>
      <w:r w:rsidR="00A419DF" w:rsidRPr="00A24D3C">
        <w:rPr>
          <w:rFonts w:asciiTheme="majorBidi" w:hAnsiTheme="majorBidi" w:cstheme="majorBidi"/>
        </w:rPr>
        <w:t>. There are honest and dishonest people, Me</w:t>
      </w:r>
      <w:r w:rsidR="00C0555E">
        <w:rPr>
          <w:rFonts w:asciiTheme="majorBidi" w:hAnsiTheme="majorBidi" w:cstheme="majorBidi"/>
        </w:rPr>
        <w:t xml:space="preserve">ssianic and forged conversions […] </w:t>
      </w:r>
      <w:r w:rsidR="00A419DF" w:rsidRPr="00A24D3C">
        <w:rPr>
          <w:rFonts w:asciiTheme="majorBidi" w:hAnsiTheme="majorBidi" w:cstheme="majorBidi"/>
        </w:rPr>
        <w:t>During the last decade I have converted over eighty people, but only four of them made Aliya. I have told to those who asked to convert for the purpose of Aliya that I am not a travel agency</w:t>
      </w:r>
      <w:r>
        <w:rPr>
          <w:rFonts w:asciiTheme="majorBidi" w:hAnsiTheme="majorBidi" w:cstheme="majorBidi"/>
        </w:rPr>
        <w:t>.”</w:t>
      </w:r>
      <w:r w:rsidR="00A419DF" w:rsidRPr="00A24D3C">
        <w:rPr>
          <w:rStyle w:val="af"/>
          <w:rFonts w:asciiTheme="majorBidi" w:hAnsiTheme="majorBidi" w:cstheme="majorBidi"/>
        </w:rPr>
        <w:endnoteReference w:id="30"/>
      </w:r>
    </w:p>
    <w:p w14:paraId="388A72DA" w14:textId="6A5CFC33" w:rsidR="00A419DF" w:rsidRPr="00A24D3C" w:rsidRDefault="009D00C6" w:rsidP="00A24D3C">
      <w:pPr>
        <w:bidi w:val="0"/>
        <w:spacing w:line="360" w:lineRule="auto"/>
        <w:jc w:val="both"/>
        <w:rPr>
          <w:rFonts w:asciiTheme="majorBidi" w:hAnsiTheme="majorBidi" w:cstheme="majorBidi"/>
        </w:rPr>
      </w:pPr>
      <w:r>
        <w:rPr>
          <w:rFonts w:asciiTheme="majorBidi" w:hAnsiTheme="majorBidi" w:cstheme="majorBidi"/>
        </w:rPr>
        <w:t>“</w:t>
      </w:r>
      <w:r w:rsidR="00A419DF" w:rsidRPr="00A24D3C">
        <w:rPr>
          <w:rFonts w:asciiTheme="majorBidi" w:hAnsiTheme="majorBidi" w:cstheme="majorBidi"/>
        </w:rPr>
        <w:t xml:space="preserve">If they wish to come here they </w:t>
      </w:r>
      <w:r w:rsidR="00D73DAE">
        <w:rPr>
          <w:rFonts w:asciiTheme="majorBidi" w:hAnsiTheme="majorBidi" w:cstheme="majorBidi"/>
        </w:rPr>
        <w:t>say</w:t>
      </w:r>
      <w:r w:rsidR="00A419DF" w:rsidRPr="00A24D3C">
        <w:rPr>
          <w:rFonts w:asciiTheme="majorBidi" w:hAnsiTheme="majorBidi" w:cstheme="majorBidi"/>
        </w:rPr>
        <w:t xml:space="preserve"> </w:t>
      </w:r>
      <w:r w:rsidR="00546C47">
        <w:rPr>
          <w:rFonts w:asciiTheme="majorBidi" w:hAnsiTheme="majorBidi" w:cstheme="majorBidi"/>
        </w:rPr>
        <w:t>‘</w:t>
      </w:r>
      <w:r w:rsidR="00A419DF" w:rsidRPr="00A24D3C">
        <w:rPr>
          <w:rFonts w:asciiTheme="majorBidi" w:hAnsiTheme="majorBidi" w:cstheme="majorBidi"/>
        </w:rPr>
        <w:t>we want to convert.</w:t>
      </w:r>
      <w:r w:rsidR="00546C47">
        <w:rPr>
          <w:rFonts w:asciiTheme="majorBidi" w:hAnsiTheme="majorBidi" w:cstheme="majorBidi"/>
        </w:rPr>
        <w:t>’</w:t>
      </w:r>
      <w:r w:rsidR="00A419DF" w:rsidRPr="00A24D3C">
        <w:rPr>
          <w:rFonts w:asciiTheme="majorBidi" w:hAnsiTheme="majorBidi" w:cstheme="majorBidi"/>
        </w:rPr>
        <w:t xml:space="preserve"> It is very </w:t>
      </w:r>
      <w:r w:rsidR="00603CB9">
        <w:rPr>
          <w:rFonts w:asciiTheme="majorBidi" w:hAnsiTheme="majorBidi" w:cstheme="majorBidi"/>
        </w:rPr>
        <w:t>amenable</w:t>
      </w:r>
      <w:r w:rsidR="00D73DAE" w:rsidRPr="00A24D3C">
        <w:rPr>
          <w:rFonts w:asciiTheme="majorBidi" w:hAnsiTheme="majorBidi" w:cstheme="majorBidi"/>
        </w:rPr>
        <w:t xml:space="preserve"> </w:t>
      </w:r>
      <w:r w:rsidR="00A419DF" w:rsidRPr="00A24D3C">
        <w:rPr>
          <w:rFonts w:asciiTheme="majorBidi" w:hAnsiTheme="majorBidi" w:cstheme="majorBidi"/>
        </w:rPr>
        <w:t>because after the conversion you are naturalized and receive all of the benefits</w:t>
      </w:r>
      <w:r>
        <w:rPr>
          <w:rFonts w:asciiTheme="majorBidi" w:hAnsiTheme="majorBidi" w:cstheme="majorBidi"/>
        </w:rPr>
        <w:t>.”</w:t>
      </w:r>
      <w:r w:rsidR="00A419DF" w:rsidRPr="00A24D3C">
        <w:rPr>
          <w:rStyle w:val="af"/>
          <w:rFonts w:asciiTheme="majorBidi" w:hAnsiTheme="majorBidi" w:cstheme="majorBidi"/>
        </w:rPr>
        <w:endnoteReference w:id="31"/>
      </w:r>
    </w:p>
    <w:p w14:paraId="3264F781" w14:textId="5E74113D" w:rsidR="00A419DF" w:rsidRPr="00A24D3C" w:rsidRDefault="009D00C6" w:rsidP="00A24D3C">
      <w:pPr>
        <w:bidi w:val="0"/>
        <w:spacing w:line="360" w:lineRule="auto"/>
        <w:jc w:val="both"/>
        <w:rPr>
          <w:rFonts w:asciiTheme="majorBidi" w:hAnsiTheme="majorBidi" w:cstheme="majorBidi"/>
        </w:rPr>
      </w:pPr>
      <w:r>
        <w:rPr>
          <w:rFonts w:asciiTheme="majorBidi" w:hAnsiTheme="majorBidi" w:cstheme="majorBidi"/>
        </w:rPr>
        <w:t>“</w:t>
      </w:r>
      <w:r w:rsidR="00A419DF" w:rsidRPr="00A24D3C">
        <w:rPr>
          <w:rFonts w:asciiTheme="majorBidi" w:hAnsiTheme="majorBidi" w:cstheme="majorBidi"/>
        </w:rPr>
        <w:t>Those are people that have no connection to Judaism […] It happens throughout different regions, such as Latin</w:t>
      </w:r>
      <w:r w:rsidR="00A37B95">
        <w:rPr>
          <w:rFonts w:asciiTheme="majorBidi" w:hAnsiTheme="majorBidi" w:cstheme="majorBidi"/>
        </w:rPr>
        <w:t xml:space="preserve"> </w:t>
      </w:r>
      <w:r w:rsidR="000E0F68">
        <w:rPr>
          <w:rFonts w:asciiTheme="majorBidi" w:hAnsiTheme="majorBidi" w:cstheme="majorBidi"/>
        </w:rPr>
        <w:t>America, Russia, Ethiopia</w:t>
      </w:r>
      <w:r w:rsidR="00A419DF" w:rsidRPr="00A24D3C">
        <w:rPr>
          <w:rFonts w:asciiTheme="majorBidi" w:hAnsiTheme="majorBidi" w:cstheme="majorBidi"/>
        </w:rPr>
        <w:t xml:space="preserve"> </w:t>
      </w:r>
      <w:r w:rsidR="000E0F68">
        <w:rPr>
          <w:rFonts w:asciiTheme="majorBidi" w:hAnsiTheme="majorBidi" w:cstheme="majorBidi"/>
        </w:rPr>
        <w:t>[</w:t>
      </w:r>
      <w:r w:rsidR="00A419DF" w:rsidRPr="00A24D3C">
        <w:rPr>
          <w:rFonts w:asciiTheme="majorBidi" w:hAnsiTheme="majorBidi" w:cstheme="majorBidi"/>
        </w:rPr>
        <w:t xml:space="preserve">…] They have converted but </w:t>
      </w:r>
      <w:r w:rsidR="00D73DAE">
        <w:rPr>
          <w:rFonts w:asciiTheme="majorBidi" w:hAnsiTheme="majorBidi" w:cstheme="majorBidi"/>
        </w:rPr>
        <w:t xml:space="preserve">have </w:t>
      </w:r>
      <w:r w:rsidR="00A419DF" w:rsidRPr="00A24D3C">
        <w:rPr>
          <w:rFonts w:asciiTheme="majorBidi" w:hAnsiTheme="majorBidi" w:cstheme="majorBidi"/>
        </w:rPr>
        <w:t>never lived in Jewish community</w:t>
      </w:r>
      <w:r w:rsidR="00603CB9">
        <w:rPr>
          <w:rFonts w:asciiTheme="majorBidi" w:hAnsiTheme="majorBidi" w:cstheme="majorBidi"/>
        </w:rPr>
        <w:t>;</w:t>
      </w:r>
      <w:r w:rsidR="00A419DF" w:rsidRPr="00A24D3C">
        <w:rPr>
          <w:rFonts w:asciiTheme="majorBidi" w:hAnsiTheme="majorBidi" w:cstheme="majorBidi"/>
        </w:rPr>
        <w:t xml:space="preserve"> it is a green card, nothing more</w:t>
      </w:r>
      <w:r>
        <w:rPr>
          <w:rFonts w:asciiTheme="majorBidi" w:hAnsiTheme="majorBidi" w:cstheme="majorBidi"/>
        </w:rPr>
        <w:t>.”</w:t>
      </w:r>
      <w:r w:rsidR="00A419DF" w:rsidRPr="00A24D3C">
        <w:rPr>
          <w:rStyle w:val="af"/>
          <w:rFonts w:asciiTheme="majorBidi" w:hAnsiTheme="majorBidi" w:cstheme="majorBidi"/>
        </w:rPr>
        <w:endnoteReference w:id="32"/>
      </w:r>
      <w:r w:rsidR="00A419DF" w:rsidRPr="00A24D3C">
        <w:rPr>
          <w:rFonts w:asciiTheme="majorBidi" w:hAnsiTheme="majorBidi" w:cstheme="majorBidi"/>
        </w:rPr>
        <w:t xml:space="preserve">  </w:t>
      </w:r>
    </w:p>
    <w:p w14:paraId="6677CF53" w14:textId="77777777" w:rsidR="00A419DF" w:rsidRPr="00A24D3C" w:rsidRDefault="00A419DF" w:rsidP="00A24D3C">
      <w:pPr>
        <w:bidi w:val="0"/>
        <w:spacing w:line="360" w:lineRule="auto"/>
        <w:jc w:val="both"/>
        <w:rPr>
          <w:rFonts w:asciiTheme="majorBidi" w:hAnsiTheme="majorBidi" w:cstheme="majorBidi"/>
        </w:rPr>
      </w:pPr>
    </w:p>
    <w:p w14:paraId="1D599D96" w14:textId="6E2146E6" w:rsidR="00A419DF" w:rsidRPr="00A24D3C" w:rsidRDefault="00A419DF" w:rsidP="00A24D3C">
      <w:pPr>
        <w:pStyle w:val="2"/>
        <w:bidi w:val="0"/>
        <w:spacing w:line="360" w:lineRule="auto"/>
        <w:rPr>
          <w:rFonts w:asciiTheme="majorBidi" w:hAnsiTheme="majorBidi"/>
          <w:b/>
          <w:bCs/>
          <w:sz w:val="24"/>
          <w:szCs w:val="24"/>
          <w:u w:val="single"/>
        </w:rPr>
      </w:pPr>
      <w:r w:rsidRPr="00A24D3C">
        <w:rPr>
          <w:rFonts w:asciiTheme="majorBidi" w:hAnsiTheme="majorBidi"/>
          <w:b/>
          <w:bCs/>
          <w:sz w:val="24"/>
          <w:szCs w:val="24"/>
          <w:u w:val="single"/>
        </w:rPr>
        <w:lastRenderedPageBreak/>
        <w:t xml:space="preserve">The Israeli Policy and </w:t>
      </w:r>
      <w:r w:rsidR="00F058B1" w:rsidRPr="00F058B1">
        <w:rPr>
          <w:rFonts w:asciiTheme="majorBidi" w:hAnsiTheme="majorBidi"/>
          <w:b/>
          <w:bCs/>
          <w:sz w:val="24"/>
          <w:szCs w:val="24"/>
          <w:highlight w:val="yellow"/>
          <w:u w:val="single"/>
        </w:rPr>
        <w:t>Conversion Organization</w:t>
      </w:r>
      <w:r w:rsidRPr="00A24D3C">
        <w:rPr>
          <w:rFonts w:asciiTheme="majorBidi" w:hAnsiTheme="majorBidi"/>
          <w:b/>
          <w:bCs/>
          <w:sz w:val="24"/>
          <w:szCs w:val="24"/>
          <w:u w:val="single"/>
        </w:rPr>
        <w:t xml:space="preserve"> </w:t>
      </w:r>
    </w:p>
    <w:p w14:paraId="11FF55B1" w14:textId="77777777" w:rsidR="00A419DF" w:rsidRPr="00A24D3C" w:rsidRDefault="00A419DF" w:rsidP="00A24D3C">
      <w:pPr>
        <w:pStyle w:val="3"/>
        <w:bidi w:val="0"/>
        <w:spacing w:line="360" w:lineRule="auto"/>
        <w:rPr>
          <w:rFonts w:asciiTheme="majorBidi" w:hAnsiTheme="majorBidi"/>
          <w:b/>
          <w:bCs/>
          <w:u w:val="single"/>
        </w:rPr>
      </w:pPr>
      <w:r w:rsidRPr="00A24D3C">
        <w:rPr>
          <w:rFonts w:asciiTheme="majorBidi" w:hAnsiTheme="majorBidi"/>
          <w:b/>
          <w:bCs/>
          <w:u w:val="single"/>
        </w:rPr>
        <w:t>The Jewish Agency</w:t>
      </w:r>
    </w:p>
    <w:p w14:paraId="0B8724BF" w14:textId="2F2120CD"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The Jewish Agency </w:t>
      </w:r>
      <w:r w:rsidRPr="00580C8C">
        <w:rPr>
          <w:rFonts w:asciiTheme="majorBidi" w:hAnsiTheme="majorBidi" w:cstheme="majorBidi"/>
          <w:highlight w:val="cyan"/>
        </w:rPr>
        <w:t>is</w:t>
      </w:r>
      <w:r w:rsidR="00D702D3" w:rsidRPr="00580C8C">
        <w:rPr>
          <w:rFonts w:asciiTheme="majorBidi" w:hAnsiTheme="majorBidi" w:cstheme="majorBidi"/>
          <w:highlight w:val="cyan"/>
        </w:rPr>
        <w:t xml:space="preserve"> </w:t>
      </w:r>
      <w:r w:rsidR="00580C8C" w:rsidRPr="00580C8C">
        <w:rPr>
          <w:rFonts w:asciiTheme="majorBidi" w:hAnsiTheme="majorBidi" w:cstheme="majorBidi"/>
          <w:highlight w:val="cyan"/>
        </w:rPr>
        <w:t>a</w:t>
      </w:r>
      <w:r w:rsidR="00D752E6">
        <w:rPr>
          <w:rFonts w:asciiTheme="majorBidi" w:hAnsiTheme="majorBidi" w:cstheme="majorBidi"/>
          <w:highlight w:val="cyan"/>
        </w:rPr>
        <w:t>n</w:t>
      </w:r>
      <w:r w:rsidR="00D702D3" w:rsidRPr="00580C8C">
        <w:rPr>
          <w:rFonts w:asciiTheme="majorBidi" w:hAnsiTheme="majorBidi" w:cstheme="majorBidi"/>
          <w:highlight w:val="cyan"/>
        </w:rPr>
        <w:t xml:space="preserve"> </w:t>
      </w:r>
      <w:r w:rsidR="00580C8C">
        <w:rPr>
          <w:rFonts w:asciiTheme="majorBidi" w:hAnsiTheme="majorBidi" w:cstheme="majorBidi"/>
          <w:highlight w:val="cyan"/>
        </w:rPr>
        <w:t>NGO (</w:t>
      </w:r>
      <w:r w:rsidR="00D702D3" w:rsidRPr="00580C8C">
        <w:rPr>
          <w:rFonts w:asciiTheme="majorBidi" w:hAnsiTheme="majorBidi" w:cstheme="majorBidi"/>
          <w:highlight w:val="cyan"/>
        </w:rPr>
        <w:t>non-governmental organization</w:t>
      </w:r>
      <w:r w:rsidR="00580C8C">
        <w:rPr>
          <w:rFonts w:asciiTheme="majorBidi" w:hAnsiTheme="majorBidi" w:cstheme="majorBidi"/>
          <w:highlight w:val="cyan"/>
        </w:rPr>
        <w:t>)</w:t>
      </w:r>
      <w:r w:rsidR="00D702D3">
        <w:rPr>
          <w:rStyle w:val="af"/>
          <w:rFonts w:asciiTheme="majorBidi" w:hAnsiTheme="majorBidi" w:cstheme="majorBidi"/>
        </w:rPr>
        <w:endnoteReference w:id="33"/>
      </w:r>
      <w:r w:rsidRPr="00A24D3C">
        <w:rPr>
          <w:rFonts w:asciiTheme="majorBidi" w:hAnsiTheme="majorBidi" w:cstheme="majorBidi"/>
        </w:rPr>
        <w:t xml:space="preserve"> in charge of maintaining </w:t>
      </w:r>
      <w:r w:rsidR="00D73DAE">
        <w:rPr>
          <w:rFonts w:asciiTheme="majorBidi" w:hAnsiTheme="majorBidi" w:cstheme="majorBidi"/>
        </w:rPr>
        <w:t>a</w:t>
      </w:r>
      <w:r w:rsidR="00D73DAE" w:rsidRPr="00A24D3C">
        <w:rPr>
          <w:rFonts w:asciiTheme="majorBidi" w:hAnsiTheme="majorBidi" w:cstheme="majorBidi"/>
        </w:rPr>
        <w:t xml:space="preserve"> </w:t>
      </w:r>
      <w:r w:rsidRPr="00A24D3C">
        <w:rPr>
          <w:rFonts w:asciiTheme="majorBidi" w:hAnsiTheme="majorBidi" w:cstheme="majorBidi"/>
        </w:rPr>
        <w:t xml:space="preserve">relationship between the Jewish diaspora and the </w:t>
      </w:r>
      <w:r w:rsidR="00D73DAE">
        <w:rPr>
          <w:rFonts w:asciiTheme="majorBidi" w:hAnsiTheme="majorBidi" w:cstheme="majorBidi"/>
        </w:rPr>
        <w:t>S</w:t>
      </w:r>
      <w:r w:rsidRPr="00A24D3C">
        <w:rPr>
          <w:rFonts w:asciiTheme="majorBidi" w:hAnsiTheme="majorBidi" w:cstheme="majorBidi"/>
        </w:rPr>
        <w:t xml:space="preserve">tate of Israel, and one of its essential roles is fundraising </w:t>
      </w:r>
      <w:r w:rsidR="00D73DAE">
        <w:rPr>
          <w:rFonts w:asciiTheme="majorBidi" w:hAnsiTheme="majorBidi" w:cstheme="majorBidi"/>
        </w:rPr>
        <w:t>to</w:t>
      </w:r>
      <w:r w:rsidR="00D73DAE" w:rsidRPr="00A24D3C">
        <w:rPr>
          <w:rFonts w:asciiTheme="majorBidi" w:hAnsiTheme="majorBidi" w:cstheme="majorBidi"/>
        </w:rPr>
        <w:t xml:space="preserve"> </w:t>
      </w:r>
      <w:r w:rsidRPr="00A24D3C">
        <w:rPr>
          <w:rFonts w:asciiTheme="majorBidi" w:hAnsiTheme="majorBidi" w:cstheme="majorBidi"/>
        </w:rPr>
        <w:t>promot</w:t>
      </w:r>
      <w:r w:rsidR="00D73DAE">
        <w:rPr>
          <w:rFonts w:asciiTheme="majorBidi" w:hAnsiTheme="majorBidi" w:cstheme="majorBidi"/>
        </w:rPr>
        <w:t>e</w:t>
      </w:r>
      <w:r w:rsidRPr="00A24D3C">
        <w:rPr>
          <w:rFonts w:asciiTheme="majorBidi" w:hAnsiTheme="majorBidi" w:cstheme="majorBidi"/>
        </w:rPr>
        <w:t xml:space="preserve"> and execut</w:t>
      </w:r>
      <w:r w:rsidR="00D73DAE">
        <w:rPr>
          <w:rFonts w:asciiTheme="majorBidi" w:hAnsiTheme="majorBidi" w:cstheme="majorBidi"/>
        </w:rPr>
        <w:t>e</w:t>
      </w:r>
      <w:r w:rsidRPr="00A24D3C">
        <w:rPr>
          <w:rFonts w:asciiTheme="majorBidi" w:hAnsiTheme="majorBidi" w:cstheme="majorBidi"/>
        </w:rPr>
        <w:t xml:space="preserve"> assimilation for new immigrants. Since the foundation of the </w:t>
      </w:r>
      <w:r w:rsidR="00D73DAE">
        <w:rPr>
          <w:rFonts w:asciiTheme="majorBidi" w:hAnsiTheme="majorBidi" w:cstheme="majorBidi"/>
        </w:rPr>
        <w:t>S</w:t>
      </w:r>
      <w:r w:rsidRPr="00A24D3C">
        <w:rPr>
          <w:rFonts w:asciiTheme="majorBidi" w:hAnsiTheme="majorBidi" w:cstheme="majorBidi"/>
        </w:rPr>
        <w:t xml:space="preserve">tate of Israel, the Jewish Agency </w:t>
      </w:r>
      <w:r w:rsidR="00D73DAE">
        <w:rPr>
          <w:rFonts w:asciiTheme="majorBidi" w:hAnsiTheme="majorBidi" w:cstheme="majorBidi"/>
        </w:rPr>
        <w:t>has been</w:t>
      </w:r>
      <w:r w:rsidR="00D73DAE" w:rsidRPr="00A24D3C">
        <w:rPr>
          <w:rFonts w:asciiTheme="majorBidi" w:hAnsiTheme="majorBidi" w:cstheme="majorBidi"/>
        </w:rPr>
        <w:t xml:space="preserve"> </w:t>
      </w:r>
      <w:r w:rsidRPr="00A24D3C">
        <w:rPr>
          <w:rFonts w:asciiTheme="majorBidi" w:hAnsiTheme="majorBidi" w:cstheme="majorBidi"/>
        </w:rPr>
        <w:t xml:space="preserve">the leading institution responsible for the Ethnic </w:t>
      </w:r>
      <w:r w:rsidR="00D73DAE">
        <w:rPr>
          <w:rFonts w:asciiTheme="majorBidi" w:hAnsiTheme="majorBidi" w:cstheme="majorBidi"/>
        </w:rPr>
        <w:t>I</w:t>
      </w:r>
      <w:r w:rsidRPr="00A24D3C">
        <w:rPr>
          <w:rFonts w:asciiTheme="majorBidi" w:hAnsiTheme="majorBidi" w:cstheme="majorBidi"/>
        </w:rPr>
        <w:t xml:space="preserve">mmigration </w:t>
      </w:r>
      <w:r w:rsidR="00D73DAE">
        <w:rPr>
          <w:rFonts w:asciiTheme="majorBidi" w:hAnsiTheme="majorBidi" w:cstheme="majorBidi"/>
        </w:rPr>
        <w:t>P</w:t>
      </w:r>
      <w:r w:rsidRPr="00A24D3C">
        <w:rPr>
          <w:rFonts w:asciiTheme="majorBidi" w:hAnsiTheme="majorBidi" w:cstheme="majorBidi"/>
        </w:rPr>
        <w:t>olicy</w:t>
      </w:r>
      <w:r w:rsidR="00D73DAE">
        <w:rPr>
          <w:rFonts w:asciiTheme="majorBidi" w:hAnsiTheme="majorBidi" w:cstheme="majorBidi"/>
        </w:rPr>
        <w:t>’s</w:t>
      </w:r>
      <w:r w:rsidRPr="00A24D3C">
        <w:rPr>
          <w:rFonts w:asciiTheme="majorBidi" w:hAnsiTheme="majorBidi" w:cstheme="majorBidi"/>
        </w:rPr>
        <w:t xml:space="preserve"> implementation, including examin</w:t>
      </w:r>
      <w:r w:rsidR="00D73DAE">
        <w:rPr>
          <w:rFonts w:asciiTheme="majorBidi" w:hAnsiTheme="majorBidi" w:cstheme="majorBidi"/>
        </w:rPr>
        <w:t>ing</w:t>
      </w:r>
      <w:r w:rsidRPr="00A24D3C">
        <w:rPr>
          <w:rFonts w:asciiTheme="majorBidi" w:hAnsiTheme="majorBidi" w:cstheme="majorBidi"/>
        </w:rPr>
        <w:t xml:space="preserve"> each potential immigrant</w:t>
      </w:r>
      <w:r w:rsidR="00603CB9">
        <w:rPr>
          <w:rFonts w:asciiTheme="majorBidi" w:hAnsiTheme="majorBidi" w:cstheme="majorBidi"/>
        </w:rPr>
        <w:t>’s</w:t>
      </w:r>
      <w:r w:rsidR="00D73DAE" w:rsidRPr="00A24D3C">
        <w:rPr>
          <w:rFonts w:asciiTheme="majorBidi" w:hAnsiTheme="majorBidi" w:cstheme="majorBidi"/>
        </w:rPr>
        <w:t xml:space="preserve"> eligibility</w:t>
      </w:r>
      <w:r w:rsidR="00D73DAE">
        <w:rPr>
          <w:rFonts w:asciiTheme="majorBidi" w:hAnsiTheme="majorBidi" w:cstheme="majorBidi"/>
        </w:rPr>
        <w:t>.</w:t>
      </w:r>
      <w:r w:rsidRPr="00A24D3C">
        <w:rPr>
          <w:rStyle w:val="af"/>
          <w:rFonts w:asciiTheme="majorBidi" w:hAnsiTheme="majorBidi" w:cstheme="majorBidi"/>
        </w:rPr>
        <w:endnoteReference w:id="34"/>
      </w:r>
      <w:r w:rsidRPr="00A24D3C">
        <w:rPr>
          <w:rFonts w:asciiTheme="majorBidi" w:hAnsiTheme="majorBidi" w:cstheme="majorBidi"/>
        </w:rPr>
        <w:t xml:space="preserve"> Nevertheless, during the past two decades, the traditional roles of the Jewish Agency </w:t>
      </w:r>
      <w:r w:rsidR="00D73DAE">
        <w:rPr>
          <w:rFonts w:asciiTheme="majorBidi" w:hAnsiTheme="majorBidi" w:cstheme="majorBidi"/>
        </w:rPr>
        <w:t xml:space="preserve">have </w:t>
      </w:r>
      <w:r w:rsidRPr="00A24D3C">
        <w:rPr>
          <w:rFonts w:asciiTheme="majorBidi" w:hAnsiTheme="majorBidi" w:cstheme="majorBidi"/>
        </w:rPr>
        <w:t>significantly changed following</w:t>
      </w:r>
      <w:r w:rsidR="00D73DAE">
        <w:rPr>
          <w:rFonts w:asciiTheme="majorBidi" w:hAnsiTheme="majorBidi" w:cstheme="majorBidi"/>
        </w:rPr>
        <w:t xml:space="preserve"> the</w:t>
      </w:r>
      <w:r w:rsidRPr="00A24D3C">
        <w:rPr>
          <w:rFonts w:asciiTheme="majorBidi" w:hAnsiTheme="majorBidi" w:cstheme="majorBidi"/>
        </w:rPr>
        <w:t xml:space="preserve"> ongoing privatization of the Israeli social services including the immigration apparatus. </w:t>
      </w:r>
      <w:proofErr w:type="spellStart"/>
      <w:r w:rsidRPr="00A24D3C">
        <w:rPr>
          <w:rFonts w:asciiTheme="majorBidi" w:hAnsiTheme="majorBidi" w:cstheme="majorBidi"/>
        </w:rPr>
        <w:t>Leshem</w:t>
      </w:r>
      <w:proofErr w:type="spellEnd"/>
      <w:r w:rsidRPr="00A24D3C">
        <w:rPr>
          <w:rFonts w:asciiTheme="majorBidi" w:hAnsiTheme="majorBidi" w:cstheme="majorBidi"/>
        </w:rPr>
        <w:t xml:space="preserve"> and </w:t>
      </w:r>
      <w:proofErr w:type="spellStart"/>
      <w:r w:rsidRPr="00A24D3C">
        <w:rPr>
          <w:rFonts w:asciiTheme="majorBidi" w:hAnsiTheme="majorBidi" w:cstheme="majorBidi"/>
        </w:rPr>
        <w:t>Speizman</w:t>
      </w:r>
      <w:proofErr w:type="spellEnd"/>
      <w:r w:rsidR="00D73DAE" w:rsidRPr="00D73DAE">
        <w:rPr>
          <w:rFonts w:asciiTheme="majorBidi" w:hAnsiTheme="majorBidi" w:cstheme="majorBidi"/>
        </w:rPr>
        <w:t xml:space="preserve"> </w:t>
      </w:r>
      <w:r w:rsidR="00D73DAE" w:rsidRPr="00A24D3C">
        <w:rPr>
          <w:rFonts w:asciiTheme="majorBidi" w:hAnsiTheme="majorBidi" w:cstheme="majorBidi"/>
        </w:rPr>
        <w:t>found that privatization reforms increased as the Jewish Agency began to be seen as a centralized, obsolete, and cumbersome institution in the early 1990s.</w:t>
      </w:r>
      <w:r w:rsidRPr="00A24D3C">
        <w:rPr>
          <w:rStyle w:val="af"/>
          <w:rFonts w:asciiTheme="majorBidi" w:hAnsiTheme="majorBidi" w:cstheme="majorBidi"/>
        </w:rPr>
        <w:endnoteReference w:id="35"/>
      </w:r>
      <w:r w:rsidRPr="00A24D3C">
        <w:rPr>
          <w:rFonts w:asciiTheme="majorBidi" w:hAnsiTheme="majorBidi" w:cstheme="majorBidi"/>
        </w:rPr>
        <w:t xml:space="preserve"> Since then, the Jewish Agency has been losing its traditional authority as the main immigration institution </w:t>
      </w:r>
      <w:r w:rsidR="00603CB9">
        <w:rPr>
          <w:rFonts w:asciiTheme="majorBidi" w:hAnsiTheme="majorBidi" w:cstheme="majorBidi"/>
        </w:rPr>
        <w:t>in</w:t>
      </w:r>
      <w:r w:rsidRPr="00A24D3C">
        <w:rPr>
          <w:rFonts w:asciiTheme="majorBidi" w:hAnsiTheme="majorBidi" w:cstheme="majorBidi"/>
        </w:rPr>
        <w:t xml:space="preserve"> a long process </w:t>
      </w:r>
      <w:r w:rsidR="00603CB9">
        <w:rPr>
          <w:rFonts w:asciiTheme="majorBidi" w:hAnsiTheme="majorBidi" w:cstheme="majorBidi"/>
        </w:rPr>
        <w:t xml:space="preserve">spanning </w:t>
      </w:r>
      <w:r w:rsidRPr="00A24D3C">
        <w:rPr>
          <w:rFonts w:asciiTheme="majorBidi" w:hAnsiTheme="majorBidi" w:cstheme="majorBidi"/>
        </w:rPr>
        <w:t xml:space="preserve">two decades, </w:t>
      </w:r>
      <w:r w:rsidR="00603CB9">
        <w:rPr>
          <w:rFonts w:asciiTheme="majorBidi" w:hAnsiTheme="majorBidi" w:cstheme="majorBidi"/>
        </w:rPr>
        <w:t>even</w:t>
      </w:r>
      <w:r w:rsidR="0021776F">
        <w:rPr>
          <w:rFonts w:asciiTheme="majorBidi" w:hAnsiTheme="majorBidi" w:cstheme="majorBidi"/>
        </w:rPr>
        <w:t xml:space="preserve"> resulting in</w:t>
      </w:r>
      <w:r w:rsidRPr="00A24D3C">
        <w:rPr>
          <w:rFonts w:asciiTheme="majorBidi" w:hAnsiTheme="majorBidi" w:cstheme="majorBidi"/>
        </w:rPr>
        <w:t xml:space="preserve"> a total revocation of its authority in certain areas, such as p</w:t>
      </w:r>
      <w:r w:rsidR="006A5370">
        <w:rPr>
          <w:rFonts w:asciiTheme="majorBidi" w:hAnsiTheme="majorBidi" w:cstheme="majorBidi"/>
        </w:rPr>
        <w:t xml:space="preserve">romoting immigration from North </w:t>
      </w:r>
      <w:r w:rsidRPr="00A24D3C">
        <w:rPr>
          <w:rFonts w:asciiTheme="majorBidi" w:hAnsiTheme="majorBidi" w:cstheme="majorBidi"/>
        </w:rPr>
        <w:t>America. The privatization of the immigration apparatus has</w:t>
      </w:r>
      <w:r w:rsidR="006A5370">
        <w:rPr>
          <w:rFonts w:asciiTheme="majorBidi" w:hAnsiTheme="majorBidi" w:cstheme="majorBidi"/>
        </w:rPr>
        <w:t xml:space="preserve"> two main manifestations</w:t>
      </w:r>
      <w:r w:rsidRPr="00A24D3C">
        <w:rPr>
          <w:rFonts w:asciiTheme="majorBidi" w:hAnsiTheme="majorBidi" w:cstheme="majorBidi"/>
        </w:rPr>
        <w:t>: instead of living in the Jewish Agency</w:t>
      </w:r>
      <w:r w:rsidR="00546C47">
        <w:rPr>
          <w:rFonts w:asciiTheme="majorBidi" w:hAnsiTheme="majorBidi" w:cstheme="majorBidi"/>
        </w:rPr>
        <w:t>’</w:t>
      </w:r>
      <w:r w:rsidRPr="00A24D3C">
        <w:rPr>
          <w:rFonts w:asciiTheme="majorBidi" w:hAnsiTheme="majorBidi" w:cstheme="majorBidi"/>
        </w:rPr>
        <w:t>s absorption centers, the government provides immigrants with</w:t>
      </w:r>
      <w:r w:rsidR="00D73DAE">
        <w:rPr>
          <w:rFonts w:asciiTheme="majorBidi" w:hAnsiTheme="majorBidi" w:cstheme="majorBidi"/>
        </w:rPr>
        <w:t xml:space="preserve"> a</w:t>
      </w:r>
      <w:r w:rsidRPr="00A24D3C">
        <w:rPr>
          <w:rFonts w:asciiTheme="majorBidi" w:hAnsiTheme="majorBidi" w:cstheme="majorBidi"/>
        </w:rPr>
        <w:t xml:space="preserve"> one-time grant; and the second is </w:t>
      </w:r>
      <w:r w:rsidR="00D73DAE">
        <w:rPr>
          <w:rFonts w:asciiTheme="majorBidi" w:hAnsiTheme="majorBidi" w:cstheme="majorBidi"/>
        </w:rPr>
        <w:t xml:space="preserve">the </w:t>
      </w:r>
      <w:r w:rsidRPr="00A24D3C">
        <w:rPr>
          <w:rFonts w:asciiTheme="majorBidi" w:hAnsiTheme="majorBidi" w:cstheme="majorBidi"/>
        </w:rPr>
        <w:t>NGO</w:t>
      </w:r>
      <w:r w:rsidR="00546C47">
        <w:rPr>
          <w:rFonts w:asciiTheme="majorBidi" w:hAnsiTheme="majorBidi" w:cstheme="majorBidi"/>
        </w:rPr>
        <w:t>’</w:t>
      </w:r>
      <w:r w:rsidRPr="00A24D3C">
        <w:rPr>
          <w:rFonts w:asciiTheme="majorBidi" w:hAnsiTheme="majorBidi" w:cstheme="majorBidi"/>
        </w:rPr>
        <w:t>s funding to promote immigration throughout specific regions.</w:t>
      </w:r>
    </w:p>
    <w:p w14:paraId="5A9964C3" w14:textId="4199EC13" w:rsidR="0042072A"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The Jewish Agency</w:t>
      </w:r>
      <w:r w:rsidR="00546C47">
        <w:rPr>
          <w:rFonts w:asciiTheme="majorBidi" w:hAnsiTheme="majorBidi" w:cstheme="majorBidi"/>
        </w:rPr>
        <w:t>’</w:t>
      </w:r>
      <w:r w:rsidRPr="00A24D3C">
        <w:rPr>
          <w:rFonts w:asciiTheme="majorBidi" w:hAnsiTheme="majorBidi" w:cstheme="majorBidi"/>
        </w:rPr>
        <w:t xml:space="preserve">s difficulties </w:t>
      </w:r>
      <w:r w:rsidR="00D73DAE">
        <w:rPr>
          <w:rFonts w:asciiTheme="majorBidi" w:hAnsiTheme="majorBidi" w:cstheme="majorBidi"/>
        </w:rPr>
        <w:t>with</w:t>
      </w:r>
      <w:r w:rsidR="00D73DAE" w:rsidRPr="00A24D3C">
        <w:rPr>
          <w:rFonts w:asciiTheme="majorBidi" w:hAnsiTheme="majorBidi" w:cstheme="majorBidi"/>
        </w:rPr>
        <w:t xml:space="preserve"> </w:t>
      </w:r>
      <w:r w:rsidRPr="00A24D3C">
        <w:rPr>
          <w:rFonts w:asciiTheme="majorBidi" w:hAnsiTheme="majorBidi" w:cstheme="majorBidi"/>
        </w:rPr>
        <w:t>preserv</w:t>
      </w:r>
      <w:r w:rsidR="00D73DAE">
        <w:rPr>
          <w:rFonts w:asciiTheme="majorBidi" w:hAnsiTheme="majorBidi" w:cstheme="majorBidi"/>
        </w:rPr>
        <w:t>ing</w:t>
      </w:r>
      <w:r w:rsidRPr="00A24D3C">
        <w:rPr>
          <w:rFonts w:asciiTheme="majorBidi" w:hAnsiTheme="majorBidi" w:cstheme="majorBidi"/>
        </w:rPr>
        <w:t xml:space="preserve"> its tradition</w:t>
      </w:r>
      <w:r w:rsidR="00D73DAE">
        <w:rPr>
          <w:rFonts w:asciiTheme="majorBidi" w:hAnsiTheme="majorBidi" w:cstheme="majorBidi"/>
        </w:rPr>
        <w:t>al</w:t>
      </w:r>
      <w:r w:rsidRPr="00A24D3C">
        <w:rPr>
          <w:rFonts w:asciiTheme="majorBidi" w:hAnsiTheme="majorBidi" w:cstheme="majorBidi"/>
        </w:rPr>
        <w:t xml:space="preserve"> authority become even greater </w:t>
      </w:r>
      <w:r w:rsidR="00D73DAE">
        <w:rPr>
          <w:rFonts w:asciiTheme="majorBidi" w:hAnsiTheme="majorBidi" w:cstheme="majorBidi"/>
        </w:rPr>
        <w:t>with</w:t>
      </w:r>
      <w:r w:rsidR="00D73DAE" w:rsidRPr="00A24D3C">
        <w:rPr>
          <w:rFonts w:asciiTheme="majorBidi" w:hAnsiTheme="majorBidi" w:cstheme="majorBidi"/>
        </w:rPr>
        <w:t xml:space="preserve"> </w:t>
      </w:r>
      <w:r w:rsidRPr="00A24D3C">
        <w:rPr>
          <w:rFonts w:asciiTheme="majorBidi" w:hAnsiTheme="majorBidi" w:cstheme="majorBidi"/>
        </w:rPr>
        <w:t xml:space="preserve">the </w:t>
      </w:r>
      <w:r w:rsidR="00D73DAE">
        <w:rPr>
          <w:rFonts w:asciiTheme="majorBidi" w:hAnsiTheme="majorBidi" w:cstheme="majorBidi"/>
        </w:rPr>
        <w:t>growing</w:t>
      </w:r>
      <w:r w:rsidR="00D73DAE" w:rsidRPr="00A24D3C">
        <w:rPr>
          <w:rFonts w:asciiTheme="majorBidi" w:hAnsiTheme="majorBidi" w:cstheme="majorBidi"/>
        </w:rPr>
        <w:t xml:space="preserve"> </w:t>
      </w:r>
      <w:r w:rsidRPr="00A24D3C">
        <w:rPr>
          <w:rFonts w:asciiTheme="majorBidi" w:hAnsiTheme="majorBidi" w:cstheme="majorBidi"/>
        </w:rPr>
        <w:t xml:space="preserve">phenomenon of emerging Jewish communities. Though the </w:t>
      </w:r>
      <w:r w:rsidR="00D73DAE">
        <w:rPr>
          <w:rFonts w:asciiTheme="majorBidi" w:hAnsiTheme="majorBidi" w:cstheme="majorBidi"/>
        </w:rPr>
        <w:t>L</w:t>
      </w:r>
      <w:r w:rsidRPr="00A24D3C">
        <w:rPr>
          <w:rFonts w:asciiTheme="majorBidi" w:hAnsiTheme="majorBidi" w:cstheme="majorBidi"/>
        </w:rPr>
        <w:t xml:space="preserve">aw of </w:t>
      </w:r>
      <w:r w:rsidR="00D73DAE">
        <w:rPr>
          <w:rFonts w:asciiTheme="majorBidi" w:hAnsiTheme="majorBidi" w:cstheme="majorBidi"/>
        </w:rPr>
        <w:t>R</w:t>
      </w:r>
      <w:r w:rsidRPr="00A24D3C">
        <w:rPr>
          <w:rFonts w:asciiTheme="majorBidi" w:hAnsiTheme="majorBidi" w:cstheme="majorBidi"/>
        </w:rPr>
        <w:t>eturn determines that religious conversion entitles</w:t>
      </w:r>
      <w:r w:rsidR="0021776F">
        <w:rPr>
          <w:rFonts w:asciiTheme="majorBidi" w:hAnsiTheme="majorBidi" w:cstheme="majorBidi"/>
        </w:rPr>
        <w:t xml:space="preserve"> one with</w:t>
      </w:r>
      <w:r w:rsidRPr="00A24D3C">
        <w:rPr>
          <w:rFonts w:asciiTheme="majorBidi" w:hAnsiTheme="majorBidi" w:cstheme="majorBidi"/>
        </w:rPr>
        <w:t xml:space="preserve"> the right to immigrate, the Israeli Ministry of </w:t>
      </w:r>
      <w:r w:rsidR="005805F9">
        <w:rPr>
          <w:rFonts w:asciiTheme="majorBidi" w:hAnsiTheme="majorBidi" w:cstheme="majorBidi"/>
        </w:rPr>
        <w:t xml:space="preserve">the </w:t>
      </w:r>
      <w:r w:rsidRPr="00A24D3C">
        <w:rPr>
          <w:rFonts w:asciiTheme="majorBidi" w:hAnsiTheme="majorBidi" w:cstheme="majorBidi"/>
        </w:rPr>
        <w:t xml:space="preserve">Interior has independent criteria that define the proper procedure for approval. For example, one must live in an official Jewish community and present an official letter from its </w:t>
      </w:r>
      <w:r w:rsidR="00D73DAE">
        <w:rPr>
          <w:rFonts w:asciiTheme="majorBidi" w:hAnsiTheme="majorBidi" w:cstheme="majorBidi"/>
        </w:rPr>
        <w:t>r</w:t>
      </w:r>
      <w:r w:rsidRPr="00A24D3C">
        <w:rPr>
          <w:rFonts w:asciiTheme="majorBidi" w:hAnsiTheme="majorBidi" w:cstheme="majorBidi"/>
        </w:rPr>
        <w:t xml:space="preserve">abbis. In the case of emerging Jewish communities, though most of them live in communal life, the official and established Jewish communities refuse to accept </w:t>
      </w:r>
      <w:r w:rsidR="00D73DAE">
        <w:rPr>
          <w:rFonts w:asciiTheme="majorBidi" w:hAnsiTheme="majorBidi" w:cstheme="majorBidi"/>
        </w:rPr>
        <w:t xml:space="preserve">them </w:t>
      </w:r>
      <w:r w:rsidRPr="00A24D3C">
        <w:rPr>
          <w:rFonts w:asciiTheme="majorBidi" w:hAnsiTheme="majorBidi" w:cstheme="majorBidi"/>
        </w:rPr>
        <w:t xml:space="preserve">and recognize them as Jewish. </w:t>
      </w:r>
      <w:r w:rsidR="00D73DAE">
        <w:rPr>
          <w:rFonts w:asciiTheme="majorBidi" w:hAnsiTheme="majorBidi" w:cstheme="majorBidi"/>
        </w:rPr>
        <w:t>This</w:t>
      </w:r>
      <w:r w:rsidRPr="00A24D3C">
        <w:rPr>
          <w:rFonts w:asciiTheme="majorBidi" w:hAnsiTheme="majorBidi" w:cstheme="majorBidi"/>
        </w:rPr>
        <w:t xml:space="preserve"> means that even if </w:t>
      </w:r>
      <w:r w:rsidR="004C59A6">
        <w:rPr>
          <w:rFonts w:asciiTheme="majorBidi" w:hAnsiTheme="majorBidi" w:cstheme="majorBidi"/>
        </w:rPr>
        <w:t>a</w:t>
      </w:r>
      <w:r w:rsidR="004C59A6" w:rsidRPr="00A24D3C">
        <w:rPr>
          <w:rFonts w:asciiTheme="majorBidi" w:hAnsiTheme="majorBidi" w:cstheme="majorBidi"/>
        </w:rPr>
        <w:t xml:space="preserve"> </w:t>
      </w:r>
      <w:r w:rsidRPr="00A24D3C">
        <w:rPr>
          <w:rFonts w:asciiTheme="majorBidi" w:hAnsiTheme="majorBidi" w:cstheme="majorBidi"/>
        </w:rPr>
        <w:t>community as a whole converted to Judaism and maintain</w:t>
      </w:r>
      <w:r w:rsidR="00D73DAE">
        <w:rPr>
          <w:rFonts w:asciiTheme="majorBidi" w:hAnsiTheme="majorBidi" w:cstheme="majorBidi"/>
        </w:rPr>
        <w:t>s</w:t>
      </w:r>
      <w:r w:rsidRPr="00A24D3C">
        <w:rPr>
          <w:rFonts w:asciiTheme="majorBidi" w:hAnsiTheme="majorBidi" w:cstheme="majorBidi"/>
        </w:rPr>
        <w:t xml:space="preserve"> </w:t>
      </w:r>
      <w:r w:rsidR="004C59A6">
        <w:rPr>
          <w:rFonts w:asciiTheme="majorBidi" w:hAnsiTheme="majorBidi" w:cstheme="majorBidi"/>
        </w:rPr>
        <w:t>its</w:t>
      </w:r>
      <w:r w:rsidR="004C59A6" w:rsidRPr="00A24D3C">
        <w:rPr>
          <w:rFonts w:asciiTheme="majorBidi" w:hAnsiTheme="majorBidi" w:cstheme="majorBidi"/>
        </w:rPr>
        <w:t xml:space="preserve"> </w:t>
      </w:r>
      <w:r w:rsidRPr="00A24D3C">
        <w:rPr>
          <w:rFonts w:asciiTheme="majorBidi" w:hAnsiTheme="majorBidi" w:cstheme="majorBidi"/>
        </w:rPr>
        <w:t xml:space="preserve">Jewish costumes and lifestyle, </w:t>
      </w:r>
      <w:r w:rsidR="004C59A6">
        <w:rPr>
          <w:rFonts w:asciiTheme="majorBidi" w:hAnsiTheme="majorBidi" w:cstheme="majorBidi"/>
        </w:rPr>
        <w:t>it</w:t>
      </w:r>
      <w:r w:rsidR="004C59A6" w:rsidRPr="00A24D3C">
        <w:rPr>
          <w:rFonts w:asciiTheme="majorBidi" w:hAnsiTheme="majorBidi" w:cstheme="majorBidi"/>
        </w:rPr>
        <w:t xml:space="preserve"> </w:t>
      </w:r>
      <w:r w:rsidRPr="00A24D3C">
        <w:rPr>
          <w:rFonts w:asciiTheme="majorBidi" w:hAnsiTheme="majorBidi" w:cstheme="majorBidi"/>
        </w:rPr>
        <w:t>will not be accepted as Jewish, and as a direct outcome, will not be entitled to immigrate. The Latin</w:t>
      </w:r>
      <w:r w:rsidR="00A37B95">
        <w:rPr>
          <w:rFonts w:asciiTheme="majorBidi" w:hAnsiTheme="majorBidi" w:cstheme="majorBidi"/>
        </w:rPr>
        <w:t xml:space="preserve"> </w:t>
      </w:r>
      <w:r w:rsidRPr="00A24D3C">
        <w:rPr>
          <w:rFonts w:asciiTheme="majorBidi" w:hAnsiTheme="majorBidi" w:cstheme="majorBidi"/>
        </w:rPr>
        <w:t xml:space="preserve">American Jewry keep raising the </w:t>
      </w:r>
      <w:r w:rsidR="004C59A6">
        <w:rPr>
          <w:rFonts w:asciiTheme="majorBidi" w:hAnsiTheme="majorBidi" w:cstheme="majorBidi"/>
        </w:rPr>
        <w:t>bar</w:t>
      </w:r>
      <w:r w:rsidR="004C59A6" w:rsidRPr="00A24D3C">
        <w:rPr>
          <w:rFonts w:asciiTheme="majorBidi" w:hAnsiTheme="majorBidi" w:cstheme="majorBidi"/>
        </w:rPr>
        <w:t xml:space="preserve"> </w:t>
      </w:r>
      <w:r w:rsidRPr="00A24D3C">
        <w:rPr>
          <w:rFonts w:asciiTheme="majorBidi" w:hAnsiTheme="majorBidi" w:cstheme="majorBidi"/>
        </w:rPr>
        <w:t xml:space="preserve">to prevent </w:t>
      </w:r>
      <w:r w:rsidR="004C59A6">
        <w:rPr>
          <w:rFonts w:asciiTheme="majorBidi" w:hAnsiTheme="majorBidi" w:cstheme="majorBidi"/>
        </w:rPr>
        <w:t xml:space="preserve">a </w:t>
      </w:r>
      <w:r w:rsidRPr="00A24D3C">
        <w:rPr>
          <w:rFonts w:asciiTheme="majorBidi" w:hAnsiTheme="majorBidi" w:cstheme="majorBidi"/>
        </w:rPr>
        <w:t xml:space="preserve">mass </w:t>
      </w:r>
      <w:r w:rsidR="004C59A6">
        <w:rPr>
          <w:rFonts w:asciiTheme="majorBidi" w:hAnsiTheme="majorBidi" w:cstheme="majorBidi"/>
        </w:rPr>
        <w:t>influx</w:t>
      </w:r>
      <w:r w:rsidR="004C59A6" w:rsidRPr="00A24D3C">
        <w:rPr>
          <w:rFonts w:asciiTheme="majorBidi" w:hAnsiTheme="majorBidi" w:cstheme="majorBidi"/>
        </w:rPr>
        <w:t xml:space="preserve"> </w:t>
      </w:r>
      <w:r w:rsidRPr="00A24D3C">
        <w:rPr>
          <w:rFonts w:asciiTheme="majorBidi" w:hAnsiTheme="majorBidi" w:cstheme="majorBidi"/>
        </w:rPr>
        <w:t>of new member</w:t>
      </w:r>
      <w:r w:rsidR="004C59A6">
        <w:rPr>
          <w:rFonts w:asciiTheme="majorBidi" w:hAnsiTheme="majorBidi" w:cstheme="majorBidi"/>
        </w:rPr>
        <w:t>s</w:t>
      </w:r>
      <w:r w:rsidRPr="00A24D3C">
        <w:rPr>
          <w:rFonts w:asciiTheme="majorBidi" w:hAnsiTheme="majorBidi" w:cstheme="majorBidi"/>
        </w:rPr>
        <w:t xml:space="preserve">. For instance, the Brazilian Rabbinical </w:t>
      </w:r>
      <w:r w:rsidR="004C59A6">
        <w:rPr>
          <w:rFonts w:asciiTheme="majorBidi" w:hAnsiTheme="majorBidi" w:cstheme="majorBidi"/>
        </w:rPr>
        <w:t>C</w:t>
      </w:r>
      <w:r w:rsidRPr="00A24D3C">
        <w:rPr>
          <w:rFonts w:asciiTheme="majorBidi" w:hAnsiTheme="majorBidi" w:cstheme="majorBidi"/>
        </w:rPr>
        <w:t xml:space="preserve">ommittee has published </w:t>
      </w:r>
      <w:r w:rsidR="004C59A6">
        <w:rPr>
          <w:rFonts w:asciiTheme="majorBidi" w:hAnsiTheme="majorBidi" w:cstheme="majorBidi"/>
        </w:rPr>
        <w:t>a</w:t>
      </w:r>
      <w:r w:rsidR="004C59A6" w:rsidRPr="00A24D3C">
        <w:rPr>
          <w:rFonts w:asciiTheme="majorBidi" w:hAnsiTheme="majorBidi" w:cstheme="majorBidi"/>
        </w:rPr>
        <w:t xml:space="preserve"> </w:t>
      </w:r>
      <w:r w:rsidRPr="00A24D3C">
        <w:rPr>
          <w:rFonts w:asciiTheme="majorBidi" w:hAnsiTheme="majorBidi" w:cstheme="majorBidi"/>
        </w:rPr>
        <w:t xml:space="preserve">warning </w:t>
      </w:r>
      <w:r w:rsidR="004C59A6">
        <w:rPr>
          <w:rFonts w:asciiTheme="majorBidi" w:hAnsiTheme="majorBidi" w:cstheme="majorBidi"/>
        </w:rPr>
        <w:t>threatening</w:t>
      </w:r>
      <w:r w:rsidR="004C59A6" w:rsidRPr="00A24D3C">
        <w:rPr>
          <w:rFonts w:asciiTheme="majorBidi" w:hAnsiTheme="majorBidi" w:cstheme="majorBidi"/>
        </w:rPr>
        <w:t xml:space="preserve"> </w:t>
      </w:r>
      <w:r w:rsidRPr="00A24D3C">
        <w:rPr>
          <w:rFonts w:asciiTheme="majorBidi" w:hAnsiTheme="majorBidi" w:cstheme="majorBidi"/>
        </w:rPr>
        <w:t xml:space="preserve">all </w:t>
      </w:r>
      <w:r w:rsidR="004C59A6">
        <w:rPr>
          <w:rFonts w:asciiTheme="majorBidi" w:hAnsiTheme="majorBidi" w:cstheme="majorBidi"/>
        </w:rPr>
        <w:t>r</w:t>
      </w:r>
      <w:r w:rsidRPr="00A24D3C">
        <w:rPr>
          <w:rFonts w:asciiTheme="majorBidi" w:hAnsiTheme="majorBidi" w:cstheme="majorBidi"/>
        </w:rPr>
        <w:t xml:space="preserve">abbis who collaborate with </w:t>
      </w:r>
      <w:proofErr w:type="spellStart"/>
      <w:r w:rsidR="0021776F">
        <w:rPr>
          <w:rFonts w:asciiTheme="majorBidi" w:hAnsiTheme="majorBidi" w:cstheme="majorBidi"/>
        </w:rPr>
        <w:t>a</w:t>
      </w:r>
      <w:r w:rsidRPr="00A24D3C">
        <w:rPr>
          <w:rFonts w:asciiTheme="majorBidi" w:hAnsiTheme="majorBidi" w:cstheme="majorBidi"/>
        </w:rPr>
        <w:t>nusim</w:t>
      </w:r>
      <w:proofErr w:type="spellEnd"/>
      <w:r w:rsidRPr="00A24D3C">
        <w:rPr>
          <w:rFonts w:asciiTheme="majorBidi" w:hAnsiTheme="majorBidi" w:cstheme="majorBidi"/>
        </w:rPr>
        <w:t xml:space="preserve"> descend</w:t>
      </w:r>
      <w:r w:rsidR="004C59A6">
        <w:rPr>
          <w:rFonts w:asciiTheme="majorBidi" w:hAnsiTheme="majorBidi" w:cstheme="majorBidi"/>
        </w:rPr>
        <w:t>ants</w:t>
      </w:r>
      <w:r w:rsidRPr="00A24D3C">
        <w:rPr>
          <w:rFonts w:asciiTheme="majorBidi" w:hAnsiTheme="majorBidi" w:cstheme="majorBidi"/>
        </w:rPr>
        <w:t>, meaning, emerging Jewish communities</w:t>
      </w:r>
      <w:r w:rsidR="004C59A6">
        <w:rPr>
          <w:rFonts w:asciiTheme="majorBidi" w:hAnsiTheme="majorBidi" w:cstheme="majorBidi"/>
        </w:rPr>
        <w:t>, with ostracism</w:t>
      </w:r>
      <w:r w:rsidRPr="00A24D3C">
        <w:rPr>
          <w:rFonts w:asciiTheme="majorBidi" w:hAnsiTheme="majorBidi" w:cstheme="majorBidi"/>
        </w:rPr>
        <w:t xml:space="preserve">. This warning was mainly intended </w:t>
      </w:r>
      <w:r w:rsidR="004C59A6">
        <w:rPr>
          <w:rFonts w:asciiTheme="majorBidi" w:hAnsiTheme="majorBidi" w:cstheme="majorBidi"/>
        </w:rPr>
        <w:t>for</w:t>
      </w:r>
      <w:r w:rsidR="004C59A6" w:rsidRPr="00A24D3C">
        <w:rPr>
          <w:rFonts w:asciiTheme="majorBidi" w:hAnsiTheme="majorBidi" w:cstheme="majorBidi"/>
        </w:rPr>
        <w:t xml:space="preserve"> </w:t>
      </w:r>
      <w:r w:rsidRPr="00A24D3C">
        <w:rPr>
          <w:rFonts w:asciiTheme="majorBidi" w:hAnsiTheme="majorBidi" w:cstheme="majorBidi"/>
        </w:rPr>
        <w:t xml:space="preserve">the non-Zionist Ultra-Orthodox organization of Chabad. The outcome of the established community refusal prevents the Jewish Agency </w:t>
      </w:r>
      <w:r w:rsidR="004C59A6">
        <w:rPr>
          <w:rFonts w:asciiTheme="majorBidi" w:hAnsiTheme="majorBidi" w:cstheme="majorBidi"/>
        </w:rPr>
        <w:t>from</w:t>
      </w:r>
      <w:r w:rsidR="004C59A6" w:rsidRPr="00A24D3C">
        <w:rPr>
          <w:rFonts w:asciiTheme="majorBidi" w:hAnsiTheme="majorBidi" w:cstheme="majorBidi"/>
        </w:rPr>
        <w:t xml:space="preserve"> </w:t>
      </w:r>
      <w:r w:rsidRPr="00A24D3C">
        <w:rPr>
          <w:rFonts w:asciiTheme="majorBidi" w:hAnsiTheme="majorBidi" w:cstheme="majorBidi"/>
        </w:rPr>
        <w:t>recruiting emerging Jewish communities for the purpose of immigration, as most of the interviewe</w:t>
      </w:r>
      <w:r w:rsidR="004C59A6">
        <w:rPr>
          <w:rFonts w:asciiTheme="majorBidi" w:hAnsiTheme="majorBidi" w:cstheme="majorBidi"/>
        </w:rPr>
        <w:t>es</w:t>
      </w:r>
      <w:r w:rsidRPr="00A24D3C">
        <w:rPr>
          <w:rFonts w:asciiTheme="majorBidi" w:hAnsiTheme="majorBidi" w:cstheme="majorBidi"/>
        </w:rPr>
        <w:t xml:space="preserve"> argued: </w:t>
      </w:r>
    </w:p>
    <w:p w14:paraId="49BB8194" w14:textId="0B71FB98" w:rsidR="00A419DF" w:rsidRPr="00A24D3C" w:rsidRDefault="009D00C6" w:rsidP="0042072A">
      <w:pPr>
        <w:bidi w:val="0"/>
        <w:spacing w:line="360" w:lineRule="auto"/>
        <w:jc w:val="both"/>
        <w:rPr>
          <w:rFonts w:asciiTheme="majorBidi" w:hAnsiTheme="majorBidi" w:cstheme="majorBidi"/>
        </w:rPr>
      </w:pPr>
      <w:r>
        <w:rPr>
          <w:rFonts w:asciiTheme="majorBidi" w:hAnsiTheme="majorBidi" w:cstheme="majorBidi"/>
        </w:rPr>
        <w:lastRenderedPageBreak/>
        <w:t>“</w:t>
      </w:r>
      <w:r w:rsidR="00A419DF" w:rsidRPr="00A24D3C">
        <w:rPr>
          <w:rFonts w:asciiTheme="majorBidi" w:hAnsiTheme="majorBidi" w:cstheme="majorBidi"/>
        </w:rPr>
        <w:t>It is an issue of Lima Jewry, a racial issue between whites and Indians, not Ashkenazim against Sephardim. The Jewish community does not care how many conversions they will pass – they will always remain Indians. They do not wish to see or to recognize them, and first and foremost, they do not wish to fund them. They will give their money to their children and not to Indians</w:t>
      </w:r>
      <w:r>
        <w:rPr>
          <w:rFonts w:asciiTheme="majorBidi" w:hAnsiTheme="majorBidi" w:cstheme="majorBidi"/>
        </w:rPr>
        <w:t>.”</w:t>
      </w:r>
      <w:r w:rsidR="00A419DF" w:rsidRPr="00A24D3C">
        <w:rPr>
          <w:rStyle w:val="af"/>
          <w:rFonts w:asciiTheme="majorBidi" w:hAnsiTheme="majorBidi" w:cstheme="majorBidi"/>
        </w:rPr>
        <w:endnoteReference w:id="36"/>
      </w:r>
    </w:p>
    <w:p w14:paraId="3966E475" w14:textId="276BD856" w:rsidR="00A419DF" w:rsidRPr="00A24D3C" w:rsidRDefault="009D00C6" w:rsidP="00A24D3C">
      <w:pPr>
        <w:bidi w:val="0"/>
        <w:spacing w:line="360" w:lineRule="auto"/>
        <w:jc w:val="both"/>
        <w:rPr>
          <w:rFonts w:asciiTheme="majorBidi" w:hAnsiTheme="majorBidi" w:cstheme="majorBidi"/>
        </w:rPr>
      </w:pPr>
      <w:r>
        <w:rPr>
          <w:rFonts w:asciiTheme="majorBidi" w:hAnsiTheme="majorBidi" w:cstheme="majorBidi"/>
        </w:rPr>
        <w:t>“</w:t>
      </w:r>
      <w:r w:rsidR="00A419DF" w:rsidRPr="00A24D3C">
        <w:rPr>
          <w:rFonts w:asciiTheme="majorBidi" w:hAnsiTheme="majorBidi" w:cstheme="majorBidi"/>
        </w:rPr>
        <w:t xml:space="preserve">The Jewish community of Lima refused to accept them. The established Jewry is well situated, and it has a clear socio-economic </w:t>
      </w:r>
      <w:r w:rsidR="002D34CA">
        <w:rPr>
          <w:rFonts w:asciiTheme="majorBidi" w:hAnsiTheme="majorBidi" w:cstheme="majorBidi"/>
        </w:rPr>
        <w:t xml:space="preserve">and Jewish </w:t>
      </w:r>
      <w:r w:rsidR="00A419DF" w:rsidRPr="00A24D3C">
        <w:rPr>
          <w:rFonts w:asciiTheme="majorBidi" w:hAnsiTheme="majorBidi" w:cstheme="majorBidi"/>
        </w:rPr>
        <w:t>affiliation. Suddenly, many people claim they are Jewish as well, but these people are physical</w:t>
      </w:r>
      <w:r w:rsidR="0021776F">
        <w:rPr>
          <w:rFonts w:asciiTheme="majorBidi" w:hAnsiTheme="majorBidi" w:cstheme="majorBidi"/>
        </w:rPr>
        <w:t>ly</w:t>
      </w:r>
      <w:r w:rsidR="00A419DF" w:rsidRPr="00A24D3C">
        <w:rPr>
          <w:rFonts w:asciiTheme="majorBidi" w:hAnsiTheme="majorBidi" w:cstheme="majorBidi"/>
        </w:rPr>
        <w:t>, geographically, economically, and culturally different</w:t>
      </w:r>
      <w:r w:rsidR="00741700">
        <w:rPr>
          <w:rFonts w:asciiTheme="majorBidi" w:hAnsiTheme="majorBidi" w:cstheme="majorBidi"/>
        </w:rPr>
        <w:t>. T</w:t>
      </w:r>
      <w:r w:rsidR="00A419DF" w:rsidRPr="00A24D3C">
        <w:rPr>
          <w:rFonts w:asciiTheme="majorBidi" w:hAnsiTheme="majorBidi" w:cstheme="majorBidi"/>
        </w:rPr>
        <w:t xml:space="preserve">hey are local, native and look like Indians, and they breach the traditional balance between the established Jewish community and its surrounding. These people demand recognition and the Jewish community refuses to accept them. Even though these people </w:t>
      </w:r>
      <w:r w:rsidR="004C59A6">
        <w:rPr>
          <w:rFonts w:asciiTheme="majorBidi" w:hAnsiTheme="majorBidi" w:cstheme="majorBidi"/>
        </w:rPr>
        <w:t xml:space="preserve">have </w:t>
      </w:r>
      <w:r w:rsidR="00A419DF" w:rsidRPr="00A24D3C">
        <w:rPr>
          <w:rFonts w:asciiTheme="majorBidi" w:hAnsiTheme="majorBidi" w:cstheme="majorBidi"/>
        </w:rPr>
        <w:t>convert</w:t>
      </w:r>
      <w:r w:rsidR="004C59A6">
        <w:rPr>
          <w:rFonts w:asciiTheme="majorBidi" w:hAnsiTheme="majorBidi" w:cstheme="majorBidi"/>
        </w:rPr>
        <w:t>ed</w:t>
      </w:r>
      <w:r w:rsidR="00A419DF" w:rsidRPr="00A24D3C">
        <w:rPr>
          <w:rFonts w:asciiTheme="majorBidi" w:hAnsiTheme="majorBidi" w:cstheme="majorBidi"/>
        </w:rPr>
        <w:t xml:space="preserve"> to Judaism, the established Jewish community will not include them.</w:t>
      </w:r>
      <w:r>
        <w:rPr>
          <w:rFonts w:asciiTheme="majorBidi" w:hAnsiTheme="majorBidi" w:cstheme="majorBidi"/>
        </w:rPr>
        <w:t>”</w:t>
      </w:r>
      <w:r w:rsidR="00A419DF" w:rsidRPr="00A24D3C">
        <w:rPr>
          <w:rStyle w:val="af"/>
          <w:rFonts w:asciiTheme="majorBidi" w:hAnsiTheme="majorBidi" w:cstheme="majorBidi"/>
        </w:rPr>
        <w:endnoteReference w:id="37"/>
      </w:r>
    </w:p>
    <w:p w14:paraId="3B57203D" w14:textId="555F09FD" w:rsidR="00A419DF" w:rsidRPr="00A24D3C" w:rsidRDefault="009D00C6" w:rsidP="00A24D3C">
      <w:pPr>
        <w:bidi w:val="0"/>
        <w:spacing w:line="360" w:lineRule="auto"/>
        <w:jc w:val="both"/>
        <w:rPr>
          <w:rFonts w:asciiTheme="majorBidi" w:hAnsiTheme="majorBidi" w:cstheme="majorBidi"/>
        </w:rPr>
      </w:pPr>
      <w:r>
        <w:rPr>
          <w:rFonts w:asciiTheme="majorBidi" w:hAnsiTheme="majorBidi" w:cstheme="majorBidi"/>
        </w:rPr>
        <w:t>“</w:t>
      </w:r>
      <w:r w:rsidR="00A419DF" w:rsidRPr="00A24D3C">
        <w:rPr>
          <w:rFonts w:asciiTheme="majorBidi" w:hAnsiTheme="majorBidi" w:cstheme="majorBidi"/>
        </w:rPr>
        <w:t xml:space="preserve">In Colombia, some people truly want to become Jewish. They possess </w:t>
      </w:r>
      <w:r w:rsidR="0021776F">
        <w:rPr>
          <w:rFonts w:asciiTheme="majorBidi" w:hAnsiTheme="majorBidi" w:cstheme="majorBidi"/>
        </w:rPr>
        <w:t xml:space="preserve">a </w:t>
      </w:r>
      <w:r w:rsidR="00A419DF" w:rsidRPr="00A24D3C">
        <w:rPr>
          <w:rFonts w:asciiTheme="majorBidi" w:hAnsiTheme="majorBidi" w:cstheme="majorBidi"/>
        </w:rPr>
        <w:t xml:space="preserve">vast knowledge </w:t>
      </w:r>
      <w:r w:rsidR="0021776F">
        <w:rPr>
          <w:rFonts w:asciiTheme="majorBidi" w:hAnsiTheme="majorBidi" w:cstheme="majorBidi"/>
        </w:rPr>
        <w:t>of</w:t>
      </w:r>
      <w:r w:rsidR="0021776F" w:rsidRPr="00A24D3C">
        <w:rPr>
          <w:rFonts w:asciiTheme="majorBidi" w:hAnsiTheme="majorBidi" w:cstheme="majorBidi"/>
        </w:rPr>
        <w:t xml:space="preserve"> </w:t>
      </w:r>
      <w:r w:rsidR="00A419DF" w:rsidRPr="00A24D3C">
        <w:rPr>
          <w:rFonts w:asciiTheme="majorBidi" w:hAnsiTheme="majorBidi" w:cstheme="majorBidi"/>
        </w:rPr>
        <w:t xml:space="preserve">Jewish life and they </w:t>
      </w:r>
      <w:r w:rsidR="004C59A6">
        <w:rPr>
          <w:rFonts w:asciiTheme="majorBidi" w:hAnsiTheme="majorBidi" w:cstheme="majorBidi"/>
        </w:rPr>
        <w:t>have kept</w:t>
      </w:r>
      <w:r w:rsidR="004C59A6" w:rsidRPr="00A24D3C">
        <w:rPr>
          <w:rFonts w:asciiTheme="majorBidi" w:hAnsiTheme="majorBidi" w:cstheme="majorBidi"/>
        </w:rPr>
        <w:t xml:space="preserve"> </w:t>
      </w:r>
      <w:r w:rsidR="00A419DF" w:rsidRPr="00A24D3C">
        <w:rPr>
          <w:rFonts w:asciiTheme="majorBidi" w:hAnsiTheme="majorBidi" w:cstheme="majorBidi"/>
        </w:rPr>
        <w:t xml:space="preserve">the Mitzvot. They have an </w:t>
      </w:r>
      <w:r w:rsidR="0021776F">
        <w:rPr>
          <w:rFonts w:asciiTheme="majorBidi" w:hAnsiTheme="majorBidi" w:cstheme="majorBidi"/>
        </w:rPr>
        <w:t>e</w:t>
      </w:r>
      <w:r w:rsidR="00A419DF" w:rsidRPr="00A24D3C">
        <w:rPr>
          <w:rFonts w:asciiTheme="majorBidi" w:hAnsiTheme="majorBidi" w:cstheme="majorBidi"/>
        </w:rPr>
        <w:t>vangelistic background and</w:t>
      </w:r>
      <w:r w:rsidR="004C59A6">
        <w:rPr>
          <w:rFonts w:asciiTheme="majorBidi" w:hAnsiTheme="majorBidi" w:cstheme="majorBidi"/>
        </w:rPr>
        <w:t xml:space="preserve"> a</w:t>
      </w:r>
      <w:r w:rsidR="00A419DF" w:rsidRPr="00A24D3C">
        <w:rPr>
          <w:rFonts w:asciiTheme="majorBidi" w:hAnsiTheme="majorBidi" w:cstheme="majorBidi"/>
        </w:rPr>
        <w:t xml:space="preserve"> profound spiritual perception. They are genuinely righteous converts. Many of them </w:t>
      </w:r>
      <w:r w:rsidR="004C59A6">
        <w:rPr>
          <w:rFonts w:asciiTheme="majorBidi" w:hAnsiTheme="majorBidi" w:cstheme="majorBidi"/>
        </w:rPr>
        <w:t>underwent</w:t>
      </w:r>
      <w:r w:rsidR="004C59A6" w:rsidRPr="00A24D3C">
        <w:rPr>
          <w:rFonts w:asciiTheme="majorBidi" w:hAnsiTheme="majorBidi" w:cstheme="majorBidi"/>
        </w:rPr>
        <w:t xml:space="preserve"> </w:t>
      </w:r>
      <w:r w:rsidR="00A419DF" w:rsidRPr="00A24D3C">
        <w:rPr>
          <w:rFonts w:asciiTheme="majorBidi" w:hAnsiTheme="majorBidi" w:cstheme="majorBidi"/>
        </w:rPr>
        <w:t>Orthodox</w:t>
      </w:r>
      <w:r w:rsidR="004C59A6">
        <w:rPr>
          <w:rFonts w:asciiTheme="majorBidi" w:hAnsiTheme="majorBidi" w:cstheme="majorBidi"/>
        </w:rPr>
        <w:t xml:space="preserve"> </w:t>
      </w:r>
      <w:r w:rsidR="00A419DF" w:rsidRPr="00A24D3C">
        <w:rPr>
          <w:rFonts w:asciiTheme="majorBidi" w:hAnsiTheme="majorBidi" w:cstheme="majorBidi"/>
        </w:rPr>
        <w:t>conversion, but the Jewish community still does not accept them. There are no religious considerations</w:t>
      </w:r>
      <w:r w:rsidR="0021776F">
        <w:rPr>
          <w:rFonts w:asciiTheme="majorBidi" w:hAnsiTheme="majorBidi" w:cstheme="majorBidi"/>
        </w:rPr>
        <w:t>;</w:t>
      </w:r>
      <w:r w:rsidR="00A419DF" w:rsidRPr="00A24D3C">
        <w:rPr>
          <w:rFonts w:asciiTheme="majorBidi" w:hAnsiTheme="majorBidi" w:cstheme="majorBidi"/>
        </w:rPr>
        <w:t xml:space="preserve"> it is because they look like Indians. The Jewish community does not wish to compete with the new converts for resources, and it does not want to grow, nor that its children will share the same space with Indians.</w:t>
      </w:r>
      <w:r>
        <w:rPr>
          <w:rFonts w:asciiTheme="majorBidi" w:hAnsiTheme="majorBidi" w:cstheme="majorBidi"/>
        </w:rPr>
        <w:t>”</w:t>
      </w:r>
      <w:r w:rsidR="00A419DF" w:rsidRPr="00A24D3C">
        <w:rPr>
          <w:rStyle w:val="af"/>
          <w:rFonts w:asciiTheme="majorBidi" w:hAnsiTheme="majorBidi" w:cstheme="majorBidi"/>
        </w:rPr>
        <w:endnoteReference w:id="38"/>
      </w:r>
    </w:p>
    <w:p w14:paraId="187CA5CB" w14:textId="0DBD455D" w:rsidR="00A419DF" w:rsidRPr="00A24D3C" w:rsidRDefault="009D00C6" w:rsidP="00A24D3C">
      <w:pPr>
        <w:bidi w:val="0"/>
        <w:spacing w:line="360" w:lineRule="auto"/>
        <w:jc w:val="both"/>
        <w:rPr>
          <w:rFonts w:asciiTheme="majorBidi" w:hAnsiTheme="majorBidi" w:cstheme="majorBidi"/>
        </w:rPr>
      </w:pPr>
      <w:r>
        <w:rPr>
          <w:rFonts w:asciiTheme="majorBidi" w:hAnsiTheme="majorBidi" w:cstheme="majorBidi"/>
        </w:rPr>
        <w:t>“</w:t>
      </w:r>
      <w:r w:rsidR="00A419DF" w:rsidRPr="00A24D3C">
        <w:rPr>
          <w:rFonts w:asciiTheme="majorBidi" w:hAnsiTheme="majorBidi" w:cstheme="majorBidi"/>
        </w:rPr>
        <w:t xml:space="preserve">It is complicated to convert and become a part of the local Jewish communities in countries such as Brazil, Colombia, Peru […] The average man </w:t>
      </w:r>
      <w:r w:rsidR="004C59A6">
        <w:rPr>
          <w:rFonts w:asciiTheme="majorBidi" w:hAnsiTheme="majorBidi" w:cstheme="majorBidi"/>
        </w:rPr>
        <w:t>who</w:t>
      </w:r>
      <w:r w:rsidR="004C59A6" w:rsidRPr="00A24D3C">
        <w:rPr>
          <w:rFonts w:asciiTheme="majorBidi" w:hAnsiTheme="majorBidi" w:cstheme="majorBidi"/>
        </w:rPr>
        <w:t xml:space="preserve"> </w:t>
      </w:r>
      <w:r w:rsidR="00A419DF" w:rsidRPr="00A24D3C">
        <w:rPr>
          <w:rFonts w:asciiTheme="majorBidi" w:hAnsiTheme="majorBidi" w:cstheme="majorBidi"/>
        </w:rPr>
        <w:t>want</w:t>
      </w:r>
      <w:r w:rsidR="004C59A6">
        <w:rPr>
          <w:rFonts w:asciiTheme="majorBidi" w:hAnsiTheme="majorBidi" w:cstheme="majorBidi"/>
        </w:rPr>
        <w:t>s</w:t>
      </w:r>
      <w:r w:rsidR="00A419DF" w:rsidRPr="00A24D3C">
        <w:rPr>
          <w:rFonts w:asciiTheme="majorBidi" w:hAnsiTheme="majorBidi" w:cstheme="majorBidi"/>
        </w:rPr>
        <w:t xml:space="preserve"> to convert will never be accepted. I would not necessarily call it </w:t>
      </w:r>
      <w:r w:rsidR="004C59A6">
        <w:rPr>
          <w:rFonts w:asciiTheme="majorBidi" w:hAnsiTheme="majorBidi" w:cstheme="majorBidi"/>
        </w:rPr>
        <w:t xml:space="preserve">a </w:t>
      </w:r>
      <w:r w:rsidR="00A419DF" w:rsidRPr="00A24D3C">
        <w:rPr>
          <w:rFonts w:asciiTheme="majorBidi" w:hAnsiTheme="majorBidi" w:cstheme="majorBidi"/>
        </w:rPr>
        <w:t>racist consideration, but it</w:t>
      </w:r>
      <w:r w:rsidR="004C59A6">
        <w:rPr>
          <w:rFonts w:asciiTheme="majorBidi" w:hAnsiTheme="majorBidi" w:cstheme="majorBidi"/>
        </w:rPr>
        <w:t xml:space="preserve"> is</w:t>
      </w:r>
      <w:r w:rsidR="00A419DF" w:rsidRPr="00A24D3C">
        <w:rPr>
          <w:rFonts w:asciiTheme="majorBidi" w:hAnsiTheme="majorBidi" w:cstheme="majorBidi"/>
        </w:rPr>
        <w:t xml:space="preserve"> like Marxism</w:t>
      </w:r>
      <w:r w:rsidR="0021776F">
        <w:rPr>
          <w:rFonts w:asciiTheme="majorBidi" w:hAnsiTheme="majorBidi" w:cstheme="majorBidi"/>
        </w:rPr>
        <w:t>:</w:t>
      </w:r>
      <w:r w:rsidR="00A419DF" w:rsidRPr="00A24D3C">
        <w:rPr>
          <w:rFonts w:asciiTheme="majorBidi" w:hAnsiTheme="majorBidi" w:cstheme="majorBidi"/>
        </w:rPr>
        <w:t xml:space="preserve"> they are the noble and the rich […] I am just saying they do not wish that their house cleaners will be </w:t>
      </w:r>
      <w:r w:rsidR="0021776F">
        <w:rPr>
          <w:rFonts w:asciiTheme="majorBidi" w:hAnsiTheme="majorBidi" w:cstheme="majorBidi"/>
        </w:rPr>
        <w:t>members</w:t>
      </w:r>
      <w:r w:rsidR="0021776F" w:rsidRPr="00A24D3C">
        <w:rPr>
          <w:rFonts w:asciiTheme="majorBidi" w:hAnsiTheme="majorBidi" w:cstheme="majorBidi"/>
        </w:rPr>
        <w:t xml:space="preserve"> </w:t>
      </w:r>
      <w:r w:rsidR="00A419DF" w:rsidRPr="00A24D3C">
        <w:rPr>
          <w:rFonts w:asciiTheme="majorBidi" w:hAnsiTheme="majorBidi" w:cstheme="majorBidi"/>
        </w:rPr>
        <w:t xml:space="preserve">of their synagogue, and people defiantly refer them as </w:t>
      </w:r>
      <w:r w:rsidR="00546C47">
        <w:rPr>
          <w:rFonts w:asciiTheme="majorBidi" w:hAnsiTheme="majorBidi" w:cstheme="majorBidi"/>
        </w:rPr>
        <w:t>‘</w:t>
      </w:r>
      <w:r w:rsidR="00A419DF" w:rsidRPr="00A24D3C">
        <w:rPr>
          <w:rFonts w:asciiTheme="majorBidi" w:hAnsiTheme="majorBidi" w:cstheme="majorBidi"/>
        </w:rPr>
        <w:t>Indians</w:t>
      </w:r>
      <w:r>
        <w:rPr>
          <w:rFonts w:asciiTheme="majorBidi" w:hAnsiTheme="majorBidi" w:cstheme="majorBidi"/>
        </w:rPr>
        <w:t>.</w:t>
      </w:r>
      <w:r w:rsidR="00546C47">
        <w:rPr>
          <w:rFonts w:asciiTheme="majorBidi" w:hAnsiTheme="majorBidi" w:cstheme="majorBidi"/>
        </w:rPr>
        <w:t xml:space="preserve">’ </w:t>
      </w:r>
      <w:r>
        <w:rPr>
          <w:rFonts w:asciiTheme="majorBidi" w:hAnsiTheme="majorBidi" w:cstheme="majorBidi"/>
        </w:rPr>
        <w:t>”</w:t>
      </w:r>
      <w:r w:rsidR="00A419DF" w:rsidRPr="00A24D3C">
        <w:rPr>
          <w:rStyle w:val="af"/>
          <w:rFonts w:asciiTheme="majorBidi" w:hAnsiTheme="majorBidi" w:cstheme="majorBidi"/>
        </w:rPr>
        <w:endnoteReference w:id="39"/>
      </w:r>
    </w:p>
    <w:p w14:paraId="00F12A3A" w14:textId="7B00BBFB"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Though the Jewish Agency cannot promote immigration among emerging Jewish communities, it might bypass </w:t>
      </w:r>
      <w:r w:rsidR="004C59A6">
        <w:rPr>
          <w:rFonts w:asciiTheme="majorBidi" w:hAnsiTheme="majorBidi" w:cstheme="majorBidi"/>
        </w:rPr>
        <w:t>this</w:t>
      </w:r>
      <w:r w:rsidR="004C59A6" w:rsidRPr="00A24D3C">
        <w:rPr>
          <w:rFonts w:asciiTheme="majorBidi" w:hAnsiTheme="majorBidi" w:cstheme="majorBidi"/>
        </w:rPr>
        <w:t xml:space="preserve"> </w:t>
      </w:r>
      <w:r w:rsidRPr="00A24D3C">
        <w:rPr>
          <w:rFonts w:asciiTheme="majorBidi" w:hAnsiTheme="majorBidi" w:cstheme="majorBidi"/>
        </w:rPr>
        <w:t xml:space="preserve">barrier </w:t>
      </w:r>
      <w:r w:rsidR="004C59A6">
        <w:rPr>
          <w:rFonts w:asciiTheme="majorBidi" w:hAnsiTheme="majorBidi" w:cstheme="majorBidi"/>
        </w:rPr>
        <w:t>by</w:t>
      </w:r>
      <w:r w:rsidR="004C59A6" w:rsidRPr="00A24D3C">
        <w:rPr>
          <w:rFonts w:asciiTheme="majorBidi" w:hAnsiTheme="majorBidi" w:cstheme="majorBidi"/>
        </w:rPr>
        <w:t xml:space="preserve"> </w:t>
      </w:r>
      <w:r w:rsidRPr="00A24D3C">
        <w:rPr>
          <w:rFonts w:asciiTheme="majorBidi" w:hAnsiTheme="majorBidi" w:cstheme="majorBidi"/>
        </w:rPr>
        <w:t>collaborati</w:t>
      </w:r>
      <w:r w:rsidR="004C59A6">
        <w:rPr>
          <w:rFonts w:asciiTheme="majorBidi" w:hAnsiTheme="majorBidi" w:cstheme="majorBidi"/>
        </w:rPr>
        <w:t>ng</w:t>
      </w:r>
      <w:r w:rsidRPr="00A24D3C">
        <w:rPr>
          <w:rFonts w:asciiTheme="majorBidi" w:hAnsiTheme="majorBidi" w:cstheme="majorBidi"/>
        </w:rPr>
        <w:t xml:space="preserve"> with conservative Jewish international organizations. Moreover, the Jewish Agency </w:t>
      </w:r>
      <w:r w:rsidR="0021776F">
        <w:rPr>
          <w:rFonts w:asciiTheme="majorBidi" w:hAnsiTheme="majorBidi" w:cstheme="majorBidi"/>
        </w:rPr>
        <w:t>is trying</w:t>
      </w:r>
      <w:r w:rsidR="0021776F" w:rsidRPr="00A24D3C">
        <w:rPr>
          <w:rFonts w:asciiTheme="majorBidi" w:hAnsiTheme="majorBidi" w:cstheme="majorBidi"/>
        </w:rPr>
        <w:t xml:space="preserve"> </w:t>
      </w:r>
      <w:r w:rsidRPr="00A24D3C">
        <w:rPr>
          <w:rFonts w:asciiTheme="majorBidi" w:hAnsiTheme="majorBidi" w:cstheme="majorBidi"/>
        </w:rPr>
        <w:t xml:space="preserve">to regain its position by establishing an independent conversion court to expand its reach </w:t>
      </w:r>
      <w:r w:rsidR="004C59A6">
        <w:rPr>
          <w:rFonts w:asciiTheme="majorBidi" w:hAnsiTheme="majorBidi" w:cstheme="majorBidi"/>
        </w:rPr>
        <w:t>in</w:t>
      </w:r>
      <w:r w:rsidRPr="00A24D3C">
        <w:rPr>
          <w:rFonts w:asciiTheme="majorBidi" w:hAnsiTheme="majorBidi" w:cstheme="majorBidi"/>
        </w:rPr>
        <w:t>to emerging Jewish communities</w:t>
      </w:r>
      <w:r w:rsidR="004C59A6">
        <w:rPr>
          <w:rFonts w:asciiTheme="majorBidi" w:hAnsiTheme="majorBidi" w:cstheme="majorBidi"/>
        </w:rPr>
        <w:t>.</w:t>
      </w:r>
      <w:r w:rsidRPr="00A24D3C">
        <w:rPr>
          <w:rStyle w:val="af"/>
          <w:rFonts w:asciiTheme="majorBidi" w:hAnsiTheme="majorBidi" w:cstheme="majorBidi"/>
        </w:rPr>
        <w:endnoteReference w:id="40"/>
      </w:r>
      <w:r w:rsidRPr="00A24D3C">
        <w:rPr>
          <w:rFonts w:asciiTheme="majorBidi" w:hAnsiTheme="majorBidi" w:cstheme="majorBidi"/>
        </w:rPr>
        <w:t xml:space="preserve"> While its authority </w:t>
      </w:r>
      <w:r w:rsidR="004C59A6">
        <w:rPr>
          <w:rFonts w:asciiTheme="majorBidi" w:hAnsiTheme="majorBidi" w:cstheme="majorBidi"/>
        </w:rPr>
        <w:t xml:space="preserve">is </w:t>
      </w:r>
      <w:r w:rsidR="00D37540">
        <w:rPr>
          <w:rFonts w:asciiTheme="majorBidi" w:hAnsiTheme="majorBidi" w:cstheme="majorBidi"/>
        </w:rPr>
        <w:t>constantly</w:t>
      </w:r>
      <w:r w:rsidR="00D37540" w:rsidRPr="00A24D3C">
        <w:rPr>
          <w:rFonts w:asciiTheme="majorBidi" w:hAnsiTheme="majorBidi" w:cstheme="majorBidi"/>
        </w:rPr>
        <w:t xml:space="preserve"> </w:t>
      </w:r>
      <w:r w:rsidRPr="00A24D3C">
        <w:rPr>
          <w:rFonts w:asciiTheme="majorBidi" w:hAnsiTheme="majorBidi" w:cstheme="majorBidi"/>
        </w:rPr>
        <w:t>reduc</w:t>
      </w:r>
      <w:r w:rsidR="004C59A6">
        <w:rPr>
          <w:rFonts w:asciiTheme="majorBidi" w:hAnsiTheme="majorBidi" w:cstheme="majorBidi"/>
        </w:rPr>
        <w:t>ing</w:t>
      </w:r>
      <w:r w:rsidRPr="00A24D3C">
        <w:rPr>
          <w:rFonts w:asciiTheme="majorBidi" w:hAnsiTheme="majorBidi" w:cstheme="majorBidi"/>
        </w:rPr>
        <w:t xml:space="preserve">, it appears that the Jewish Agency </w:t>
      </w:r>
      <w:r w:rsidR="00D37540">
        <w:rPr>
          <w:rFonts w:asciiTheme="majorBidi" w:hAnsiTheme="majorBidi" w:cstheme="majorBidi"/>
        </w:rPr>
        <w:t>is looking</w:t>
      </w:r>
      <w:r w:rsidR="00D37540" w:rsidRPr="00A24D3C">
        <w:rPr>
          <w:rFonts w:asciiTheme="majorBidi" w:hAnsiTheme="majorBidi" w:cstheme="majorBidi"/>
        </w:rPr>
        <w:t xml:space="preserve"> </w:t>
      </w:r>
      <w:r w:rsidRPr="00A24D3C">
        <w:rPr>
          <w:rFonts w:asciiTheme="majorBidi" w:hAnsiTheme="majorBidi" w:cstheme="majorBidi"/>
        </w:rPr>
        <w:t xml:space="preserve">for various ways to remain a prominent competitor </w:t>
      </w:r>
      <w:r w:rsidR="00D37540">
        <w:rPr>
          <w:rFonts w:asciiTheme="majorBidi" w:hAnsiTheme="majorBidi" w:cstheme="majorBidi"/>
        </w:rPr>
        <w:t>in</w:t>
      </w:r>
      <w:r w:rsidR="00D37540" w:rsidRPr="00A24D3C">
        <w:rPr>
          <w:rFonts w:asciiTheme="majorBidi" w:hAnsiTheme="majorBidi" w:cstheme="majorBidi"/>
        </w:rPr>
        <w:t xml:space="preserve"> </w:t>
      </w:r>
      <w:r w:rsidRPr="00A24D3C">
        <w:rPr>
          <w:rFonts w:asciiTheme="majorBidi" w:hAnsiTheme="majorBidi" w:cstheme="majorBidi"/>
        </w:rPr>
        <w:t xml:space="preserve">the Judaism conversion market </w:t>
      </w:r>
      <w:r w:rsidR="00D37540">
        <w:rPr>
          <w:rFonts w:asciiTheme="majorBidi" w:hAnsiTheme="majorBidi" w:cstheme="majorBidi"/>
        </w:rPr>
        <w:t>of</w:t>
      </w:r>
      <w:r w:rsidR="00D37540" w:rsidRPr="00A24D3C">
        <w:rPr>
          <w:rFonts w:asciiTheme="majorBidi" w:hAnsiTheme="majorBidi" w:cstheme="majorBidi"/>
        </w:rPr>
        <w:t xml:space="preserve"> </w:t>
      </w:r>
      <w:r w:rsidRPr="00A24D3C">
        <w:rPr>
          <w:rFonts w:asciiTheme="majorBidi" w:hAnsiTheme="majorBidi" w:cstheme="majorBidi"/>
        </w:rPr>
        <w:t>Latin</w:t>
      </w:r>
      <w:r w:rsidR="00A37B95">
        <w:rPr>
          <w:rFonts w:asciiTheme="majorBidi" w:hAnsiTheme="majorBidi" w:cstheme="majorBidi"/>
        </w:rPr>
        <w:t xml:space="preserve"> </w:t>
      </w:r>
      <w:r w:rsidRPr="00A24D3C">
        <w:rPr>
          <w:rFonts w:asciiTheme="majorBidi" w:hAnsiTheme="majorBidi" w:cstheme="majorBidi"/>
        </w:rPr>
        <w:t>America.</w:t>
      </w:r>
    </w:p>
    <w:p w14:paraId="3EED9F81" w14:textId="77777777" w:rsidR="00A419DF" w:rsidRPr="00A24D3C" w:rsidRDefault="00A419DF" w:rsidP="00A24D3C">
      <w:pPr>
        <w:bidi w:val="0"/>
        <w:spacing w:line="360" w:lineRule="auto"/>
        <w:jc w:val="both"/>
        <w:rPr>
          <w:rFonts w:asciiTheme="majorBidi" w:hAnsiTheme="majorBidi" w:cstheme="majorBidi"/>
        </w:rPr>
      </w:pPr>
    </w:p>
    <w:p w14:paraId="3D0CE6B1" w14:textId="77777777" w:rsidR="00A419DF" w:rsidRPr="00A24D3C" w:rsidRDefault="00A419DF" w:rsidP="00A24D3C">
      <w:pPr>
        <w:pStyle w:val="3"/>
        <w:bidi w:val="0"/>
        <w:spacing w:line="360" w:lineRule="auto"/>
        <w:rPr>
          <w:rFonts w:asciiTheme="majorBidi" w:hAnsiTheme="majorBidi"/>
          <w:b/>
          <w:bCs/>
          <w:u w:val="single"/>
        </w:rPr>
      </w:pPr>
      <w:proofErr w:type="spellStart"/>
      <w:r w:rsidRPr="00A24D3C">
        <w:rPr>
          <w:rFonts w:asciiTheme="majorBidi" w:hAnsiTheme="majorBidi"/>
          <w:b/>
          <w:bCs/>
          <w:u w:val="single"/>
        </w:rPr>
        <w:t>Shavei</w:t>
      </w:r>
      <w:proofErr w:type="spellEnd"/>
      <w:r w:rsidRPr="00A24D3C">
        <w:rPr>
          <w:rFonts w:asciiTheme="majorBidi" w:hAnsiTheme="majorBidi"/>
          <w:b/>
          <w:bCs/>
          <w:u w:val="single"/>
        </w:rPr>
        <w:t xml:space="preserve"> Israel</w:t>
      </w:r>
    </w:p>
    <w:p w14:paraId="32FAD68A" w14:textId="5158D007" w:rsidR="00A419DF" w:rsidRPr="00A24D3C" w:rsidRDefault="00546C47" w:rsidP="00A24D3C">
      <w:pPr>
        <w:bidi w:val="0"/>
        <w:spacing w:line="360" w:lineRule="auto"/>
        <w:jc w:val="both"/>
        <w:rPr>
          <w:rFonts w:asciiTheme="majorBidi" w:hAnsiTheme="majorBidi" w:cstheme="majorBidi"/>
        </w:rPr>
      </w:pPr>
      <w:r>
        <w:rPr>
          <w:rFonts w:asciiTheme="majorBidi" w:hAnsiTheme="majorBidi" w:cstheme="majorBidi"/>
        </w:rPr>
        <w:t>“</w:t>
      </w:r>
      <w:proofErr w:type="spellStart"/>
      <w:r w:rsidR="00A419DF" w:rsidRPr="00A24D3C">
        <w:rPr>
          <w:rFonts w:asciiTheme="majorBidi" w:hAnsiTheme="majorBidi" w:cstheme="majorBidi"/>
        </w:rPr>
        <w:t>Shavei</w:t>
      </w:r>
      <w:proofErr w:type="spellEnd"/>
      <w:r w:rsidR="00A419DF" w:rsidRPr="00A24D3C">
        <w:rPr>
          <w:rFonts w:asciiTheme="majorBidi" w:hAnsiTheme="majorBidi" w:cstheme="majorBidi"/>
        </w:rPr>
        <w:t xml:space="preserve"> Israel</w:t>
      </w:r>
      <w:r>
        <w:rPr>
          <w:rFonts w:asciiTheme="majorBidi" w:hAnsiTheme="majorBidi" w:cstheme="majorBidi"/>
        </w:rPr>
        <w:t>”</w:t>
      </w:r>
      <w:r w:rsidR="00A419DF" w:rsidRPr="00A24D3C">
        <w:rPr>
          <w:rFonts w:asciiTheme="majorBidi" w:hAnsiTheme="majorBidi" w:cstheme="majorBidi"/>
        </w:rPr>
        <w:t xml:space="preserve"> is an </w:t>
      </w:r>
      <w:r w:rsidR="00FA372F">
        <w:rPr>
          <w:rFonts w:asciiTheme="majorBidi" w:hAnsiTheme="majorBidi" w:cstheme="majorBidi"/>
        </w:rPr>
        <w:t>Orthodox-</w:t>
      </w:r>
      <w:r w:rsidR="00A419DF" w:rsidRPr="00A24D3C">
        <w:rPr>
          <w:rFonts w:asciiTheme="majorBidi" w:hAnsiTheme="majorBidi" w:cstheme="majorBidi"/>
        </w:rPr>
        <w:t>Zionist NGO that appl</w:t>
      </w:r>
      <w:r w:rsidR="002561B9">
        <w:rPr>
          <w:rFonts w:asciiTheme="majorBidi" w:hAnsiTheme="majorBidi" w:cstheme="majorBidi"/>
        </w:rPr>
        <w:t>ies</w:t>
      </w:r>
      <w:r w:rsidR="00A419DF" w:rsidRPr="00A24D3C">
        <w:rPr>
          <w:rFonts w:asciiTheme="majorBidi" w:hAnsiTheme="majorBidi" w:cstheme="majorBidi"/>
        </w:rPr>
        <w:t xml:space="preserve"> a liberal, humanist and realistic approach to conversions, especially in comparison to the religious establishment </w:t>
      </w:r>
      <w:r w:rsidR="002561B9">
        <w:rPr>
          <w:rFonts w:asciiTheme="majorBidi" w:hAnsiTheme="majorBidi" w:cstheme="majorBidi"/>
        </w:rPr>
        <w:t>of</w:t>
      </w:r>
      <w:r w:rsidR="002561B9" w:rsidRPr="00A24D3C">
        <w:rPr>
          <w:rFonts w:asciiTheme="majorBidi" w:hAnsiTheme="majorBidi" w:cstheme="majorBidi"/>
        </w:rPr>
        <w:t xml:space="preserve"> </w:t>
      </w:r>
      <w:r w:rsidR="00A419DF" w:rsidRPr="00A24D3C">
        <w:rPr>
          <w:rFonts w:asciiTheme="majorBidi" w:hAnsiTheme="majorBidi" w:cstheme="majorBidi"/>
        </w:rPr>
        <w:t xml:space="preserve">Israel. The </w:t>
      </w:r>
      <w:r w:rsidR="00A419DF" w:rsidRPr="00A24D3C">
        <w:rPr>
          <w:rFonts w:asciiTheme="majorBidi" w:hAnsiTheme="majorBidi" w:cstheme="majorBidi"/>
        </w:rPr>
        <w:lastRenderedPageBreak/>
        <w:t>NGO</w:t>
      </w:r>
      <w:r w:rsidR="005720D1">
        <w:rPr>
          <w:rFonts w:asciiTheme="majorBidi" w:hAnsiTheme="majorBidi" w:cstheme="majorBidi"/>
        </w:rPr>
        <w:t>’s</w:t>
      </w:r>
      <w:r w:rsidR="00A419DF" w:rsidRPr="00A24D3C">
        <w:rPr>
          <w:rFonts w:asciiTheme="majorBidi" w:hAnsiTheme="majorBidi" w:cstheme="majorBidi"/>
        </w:rPr>
        <w:t xml:space="preserve"> objective is to locate “lost Jews” and bring them back into the fold and to Israel. The organization was founded by Michael Freund, and its most prominent representatives are the Birnbaums</w:t>
      </w:r>
      <w:r w:rsidR="0013039D">
        <w:rPr>
          <w:rFonts w:asciiTheme="majorBidi" w:hAnsiTheme="majorBidi" w:cstheme="majorBidi"/>
        </w:rPr>
        <w:t>:</w:t>
      </w:r>
      <w:r w:rsidR="00A419DF" w:rsidRPr="00A24D3C">
        <w:rPr>
          <w:rFonts w:asciiTheme="majorBidi" w:hAnsiTheme="majorBidi" w:cstheme="majorBidi"/>
        </w:rPr>
        <w:t xml:space="preserve"> Rabbi Eliyahu and </w:t>
      </w:r>
      <w:proofErr w:type="spellStart"/>
      <w:r w:rsidR="00A419DF" w:rsidRPr="00A24D3C">
        <w:rPr>
          <w:rFonts w:asciiTheme="majorBidi" w:hAnsiTheme="majorBidi" w:cstheme="majorBidi"/>
        </w:rPr>
        <w:t>Rabbanit</w:t>
      </w:r>
      <w:proofErr w:type="spellEnd"/>
      <w:r w:rsidR="00A419DF" w:rsidRPr="00A24D3C">
        <w:rPr>
          <w:rFonts w:asciiTheme="majorBidi" w:hAnsiTheme="majorBidi" w:cstheme="majorBidi"/>
        </w:rPr>
        <w:t xml:space="preserve"> </w:t>
      </w:r>
      <w:proofErr w:type="spellStart"/>
      <w:r w:rsidR="00A419DF" w:rsidRPr="00A24D3C">
        <w:rPr>
          <w:rFonts w:asciiTheme="majorBidi" w:hAnsiTheme="majorBidi" w:cstheme="majorBidi"/>
        </w:rPr>
        <w:t>Renana</w:t>
      </w:r>
      <w:proofErr w:type="spellEnd"/>
      <w:r w:rsidR="00A419DF" w:rsidRPr="00A24D3C">
        <w:rPr>
          <w:rFonts w:asciiTheme="majorBidi" w:hAnsiTheme="majorBidi" w:cstheme="majorBidi"/>
        </w:rPr>
        <w:t xml:space="preserve"> Birnbaum. </w:t>
      </w:r>
      <w:proofErr w:type="spellStart"/>
      <w:r w:rsidR="00A419DF" w:rsidRPr="00A24D3C">
        <w:rPr>
          <w:rFonts w:asciiTheme="majorBidi" w:hAnsiTheme="majorBidi" w:cstheme="majorBidi"/>
        </w:rPr>
        <w:t>Rabbanit</w:t>
      </w:r>
      <w:proofErr w:type="spellEnd"/>
      <w:r w:rsidR="00A419DF" w:rsidRPr="00A24D3C">
        <w:rPr>
          <w:rFonts w:asciiTheme="majorBidi" w:hAnsiTheme="majorBidi" w:cstheme="majorBidi"/>
        </w:rPr>
        <w:t xml:space="preserve"> Birnbaum is the director of the Miriam Institute in Jerusalem and the Kibbutz Migdal Oz settlement, which offers official conversion lessons in Spanish. Rabbi Birnbaum travels the world fostering relationships with emerging Jewish communities. Rabbi Birnbaum helps these communities obtain orderly guidance, and in some cases </w:t>
      </w:r>
      <w:r w:rsidR="0013039D">
        <w:rPr>
          <w:rFonts w:asciiTheme="majorBidi" w:hAnsiTheme="majorBidi" w:cstheme="majorBidi"/>
        </w:rPr>
        <w:t>has</w:t>
      </w:r>
      <w:r w:rsidR="0013039D" w:rsidRPr="00A24D3C">
        <w:rPr>
          <w:rFonts w:asciiTheme="majorBidi" w:hAnsiTheme="majorBidi" w:cstheme="majorBidi"/>
        </w:rPr>
        <w:t xml:space="preserve"> </w:t>
      </w:r>
      <w:r w:rsidR="00A419DF" w:rsidRPr="00A24D3C">
        <w:rPr>
          <w:rFonts w:asciiTheme="majorBidi" w:hAnsiTheme="majorBidi" w:cstheme="majorBidi"/>
        </w:rPr>
        <w:t xml:space="preserve">even </w:t>
      </w:r>
      <w:r w:rsidR="0013039D">
        <w:rPr>
          <w:rFonts w:asciiTheme="majorBidi" w:hAnsiTheme="majorBidi" w:cstheme="majorBidi"/>
        </w:rPr>
        <w:t xml:space="preserve">been </w:t>
      </w:r>
      <w:r w:rsidR="00A419DF" w:rsidRPr="00A24D3C">
        <w:rPr>
          <w:rFonts w:asciiTheme="majorBidi" w:hAnsiTheme="majorBidi" w:cstheme="majorBidi"/>
        </w:rPr>
        <w:t xml:space="preserve">able to get the national conversion establishment to </w:t>
      </w:r>
      <w:r w:rsidR="003F205F">
        <w:rPr>
          <w:rFonts w:asciiTheme="majorBidi" w:hAnsiTheme="majorBidi" w:cstheme="majorBidi"/>
        </w:rPr>
        <w:t>convene</w:t>
      </w:r>
      <w:r w:rsidR="003F205F" w:rsidRPr="00A24D3C">
        <w:rPr>
          <w:rFonts w:asciiTheme="majorBidi" w:hAnsiTheme="majorBidi" w:cstheme="majorBidi"/>
        </w:rPr>
        <w:t xml:space="preserve"> </w:t>
      </w:r>
      <w:r w:rsidR="00A419DF" w:rsidRPr="00A24D3C">
        <w:rPr>
          <w:rFonts w:asciiTheme="majorBidi" w:hAnsiTheme="majorBidi" w:cstheme="majorBidi"/>
        </w:rPr>
        <w:t>a formal conversion court for them.</w:t>
      </w:r>
    </w:p>
    <w:p w14:paraId="5C05357C" w14:textId="05B60C20" w:rsidR="00A419DF" w:rsidRPr="00A24D3C" w:rsidRDefault="00A419DF" w:rsidP="00A24D3C">
      <w:pPr>
        <w:bidi w:val="0"/>
        <w:spacing w:line="360" w:lineRule="auto"/>
        <w:jc w:val="both"/>
        <w:rPr>
          <w:rFonts w:asciiTheme="majorBidi" w:hAnsiTheme="majorBidi" w:cstheme="majorBidi"/>
        </w:rPr>
      </w:pP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effectively fills the void left </w:t>
      </w:r>
      <w:r w:rsidR="00136567">
        <w:rPr>
          <w:rFonts w:asciiTheme="majorBidi" w:hAnsiTheme="majorBidi" w:cstheme="majorBidi"/>
        </w:rPr>
        <w:t>by the Israeli government</w:t>
      </w:r>
      <w:r w:rsidRPr="00A24D3C">
        <w:rPr>
          <w:rFonts w:asciiTheme="majorBidi" w:hAnsiTheme="majorBidi" w:cstheme="majorBidi"/>
        </w:rPr>
        <w:t>. It is the only organization to date that has received explicit permi</w:t>
      </w:r>
      <w:r w:rsidR="0013039D">
        <w:rPr>
          <w:rFonts w:asciiTheme="majorBidi" w:hAnsiTheme="majorBidi" w:cstheme="majorBidi"/>
        </w:rPr>
        <w:t>ssion</w:t>
      </w:r>
      <w:r w:rsidRPr="00A24D3C">
        <w:rPr>
          <w:rFonts w:asciiTheme="majorBidi" w:hAnsiTheme="majorBidi" w:cstheme="majorBidi"/>
        </w:rPr>
        <w:t xml:space="preserve"> to run a conversion institute and courts abroad, and serve as an institution responsible for immigration </w:t>
      </w:r>
      <w:r w:rsidR="0013039D">
        <w:rPr>
          <w:rFonts w:asciiTheme="majorBidi" w:hAnsiTheme="majorBidi" w:cstheme="majorBidi"/>
        </w:rPr>
        <w:t>in</w:t>
      </w:r>
      <w:r w:rsidR="0013039D" w:rsidRPr="00A24D3C">
        <w:rPr>
          <w:rFonts w:asciiTheme="majorBidi" w:hAnsiTheme="majorBidi" w:cstheme="majorBidi"/>
        </w:rPr>
        <w:t xml:space="preserve"> </w:t>
      </w:r>
      <w:r w:rsidRPr="00A24D3C">
        <w:rPr>
          <w:rFonts w:asciiTheme="majorBidi" w:hAnsiTheme="majorBidi" w:cstheme="majorBidi"/>
        </w:rPr>
        <w:t>emerging communities. It is important to mention that before it became the official contractor of the Israeli government, the NGO continue</w:t>
      </w:r>
      <w:r w:rsidR="003F205F">
        <w:rPr>
          <w:rFonts w:asciiTheme="majorBidi" w:hAnsiTheme="majorBidi" w:cstheme="majorBidi"/>
        </w:rPr>
        <w:t>d</w:t>
      </w:r>
      <w:r w:rsidRPr="00A24D3C">
        <w:rPr>
          <w:rFonts w:asciiTheme="majorBidi" w:hAnsiTheme="majorBidi" w:cstheme="majorBidi"/>
        </w:rPr>
        <w:t xml:space="preserve"> to pressure and even confront the Israeli religious authorities </w:t>
      </w:r>
      <w:r w:rsidR="0013039D">
        <w:rPr>
          <w:rFonts w:asciiTheme="majorBidi" w:hAnsiTheme="majorBidi" w:cstheme="majorBidi"/>
        </w:rPr>
        <w:t>about</w:t>
      </w:r>
      <w:r w:rsidR="0013039D" w:rsidRPr="00A24D3C">
        <w:rPr>
          <w:rFonts w:asciiTheme="majorBidi" w:hAnsiTheme="majorBidi" w:cstheme="majorBidi"/>
        </w:rPr>
        <w:t xml:space="preserve"> </w:t>
      </w:r>
      <w:r w:rsidRPr="00A24D3C">
        <w:rPr>
          <w:rFonts w:asciiTheme="majorBidi" w:hAnsiTheme="majorBidi" w:cstheme="majorBidi"/>
        </w:rPr>
        <w:t>includ</w:t>
      </w:r>
      <w:r w:rsidR="0013039D">
        <w:rPr>
          <w:rFonts w:asciiTheme="majorBidi" w:hAnsiTheme="majorBidi" w:cstheme="majorBidi"/>
        </w:rPr>
        <w:t>ing</w:t>
      </w:r>
      <w:r w:rsidRPr="00A24D3C">
        <w:rPr>
          <w:rFonts w:asciiTheme="majorBidi" w:hAnsiTheme="majorBidi" w:cstheme="majorBidi"/>
        </w:rPr>
        <w:t xml:space="preserve"> emerging Jewish communities.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has positioned itself as the leading provider of religious support for emerging communities through its numerous advantages: linguistic and cultural familiarity with LAC; its ability to provide lessons and services in Spanish </w:t>
      </w:r>
      <w:r w:rsidR="00F05C86">
        <w:rPr>
          <w:rFonts w:asciiTheme="majorBidi" w:hAnsiTheme="majorBidi" w:cstheme="majorBidi"/>
        </w:rPr>
        <w:t>–</w:t>
      </w:r>
      <w:r w:rsidRPr="00A24D3C">
        <w:rPr>
          <w:rFonts w:asciiTheme="majorBidi" w:hAnsiTheme="majorBidi" w:cstheme="majorBidi"/>
        </w:rPr>
        <w:t xml:space="preserve"> something that is not usually available in the Jewish Agency</w:t>
      </w:r>
      <w:r w:rsidR="00546C47">
        <w:rPr>
          <w:rFonts w:asciiTheme="majorBidi" w:hAnsiTheme="majorBidi" w:cstheme="majorBidi"/>
        </w:rPr>
        <w:t>’</w:t>
      </w:r>
      <w:r w:rsidRPr="00A24D3C">
        <w:rPr>
          <w:rFonts w:asciiTheme="majorBidi" w:hAnsiTheme="majorBidi" w:cstheme="majorBidi"/>
        </w:rPr>
        <w:t xml:space="preserve">s facilities and conversion institutes; individual support and guidance on employment and residence; and a supportive community. A short visit to the Miriam Institute Ulpan </w:t>
      </w:r>
      <w:r w:rsidR="00F05C86">
        <w:rPr>
          <w:rFonts w:asciiTheme="majorBidi" w:hAnsiTheme="majorBidi" w:cstheme="majorBidi"/>
        </w:rPr>
        <w:t>in the</w:t>
      </w:r>
      <w:r w:rsidR="00F05C86" w:rsidRPr="00A24D3C">
        <w:rPr>
          <w:rFonts w:asciiTheme="majorBidi" w:hAnsiTheme="majorBidi" w:cstheme="majorBidi"/>
        </w:rPr>
        <w:t xml:space="preserve"> </w:t>
      </w:r>
      <w:proofErr w:type="spellStart"/>
      <w:r w:rsidRPr="00A24D3C">
        <w:rPr>
          <w:rFonts w:asciiTheme="majorBidi" w:hAnsiTheme="majorBidi" w:cstheme="majorBidi"/>
        </w:rPr>
        <w:t>Givat</w:t>
      </w:r>
      <w:proofErr w:type="spellEnd"/>
      <w:r w:rsidRPr="00A24D3C">
        <w:rPr>
          <w:rFonts w:asciiTheme="majorBidi" w:hAnsiTheme="majorBidi" w:cstheme="majorBidi"/>
        </w:rPr>
        <w:t xml:space="preserve"> </w:t>
      </w:r>
      <w:proofErr w:type="spellStart"/>
      <w:r w:rsidRPr="00A24D3C">
        <w:rPr>
          <w:rFonts w:asciiTheme="majorBidi" w:hAnsiTheme="majorBidi" w:cstheme="majorBidi"/>
        </w:rPr>
        <w:t>Shaul</w:t>
      </w:r>
      <w:proofErr w:type="spellEnd"/>
      <w:r w:rsidR="00F05C86">
        <w:rPr>
          <w:rFonts w:asciiTheme="majorBidi" w:hAnsiTheme="majorBidi" w:cstheme="majorBidi"/>
        </w:rPr>
        <w:t xml:space="preserve"> neighborhood of</w:t>
      </w:r>
      <w:r w:rsidRPr="00A24D3C">
        <w:rPr>
          <w:rFonts w:asciiTheme="majorBidi" w:hAnsiTheme="majorBidi" w:cstheme="majorBidi"/>
        </w:rPr>
        <w:t xml:space="preserve"> Jerusalem </w:t>
      </w:r>
      <w:r w:rsidR="00F05C86">
        <w:rPr>
          <w:rFonts w:asciiTheme="majorBidi" w:hAnsiTheme="majorBidi" w:cstheme="majorBidi"/>
        </w:rPr>
        <w:t>reveals</w:t>
      </w:r>
      <w:r w:rsidR="00F05C86" w:rsidRPr="00A24D3C">
        <w:rPr>
          <w:rFonts w:asciiTheme="majorBidi" w:hAnsiTheme="majorBidi" w:cstheme="majorBidi"/>
        </w:rPr>
        <w:t xml:space="preserve"> </w:t>
      </w:r>
      <w:r w:rsidRPr="00A24D3C">
        <w:rPr>
          <w:rFonts w:asciiTheme="majorBidi" w:hAnsiTheme="majorBidi" w:cstheme="majorBidi"/>
        </w:rPr>
        <w:t xml:space="preserve">a warm, intimate atmosphere where immigrants find an inclusive environment that meets their needs.  </w:t>
      </w:r>
    </w:p>
    <w:p w14:paraId="4EE1CF94" w14:textId="36672FAA"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The best-known case of an emerging community immigrating to Israel under the NGO</w:t>
      </w:r>
      <w:r w:rsidR="00546C47">
        <w:rPr>
          <w:rFonts w:asciiTheme="majorBidi" w:hAnsiTheme="majorBidi" w:cstheme="majorBidi"/>
        </w:rPr>
        <w:t>’</w:t>
      </w:r>
      <w:r w:rsidRPr="00A24D3C">
        <w:rPr>
          <w:rFonts w:asciiTheme="majorBidi" w:hAnsiTheme="majorBidi" w:cstheme="majorBidi"/>
        </w:rPr>
        <w:t>s auspice</w:t>
      </w:r>
      <w:r w:rsidR="003F205F">
        <w:rPr>
          <w:rFonts w:asciiTheme="majorBidi" w:hAnsiTheme="majorBidi" w:cstheme="majorBidi"/>
        </w:rPr>
        <w:t>s</w:t>
      </w:r>
      <w:r w:rsidRPr="00A24D3C">
        <w:rPr>
          <w:rFonts w:asciiTheme="majorBidi" w:hAnsiTheme="majorBidi" w:cstheme="majorBidi"/>
        </w:rPr>
        <w:t xml:space="preserve"> is the </w:t>
      </w:r>
      <w:r w:rsidR="00546C47">
        <w:rPr>
          <w:rFonts w:asciiTheme="majorBidi" w:hAnsiTheme="majorBidi" w:cstheme="majorBidi"/>
        </w:rPr>
        <w:t>“</w:t>
      </w:r>
      <w:r w:rsidRPr="00A24D3C">
        <w:rPr>
          <w:rFonts w:asciiTheme="majorBidi" w:hAnsiTheme="majorBidi" w:cstheme="majorBidi"/>
        </w:rPr>
        <w:t>Inca Jews</w:t>
      </w:r>
      <w:r w:rsidR="00546C47">
        <w:rPr>
          <w:rFonts w:asciiTheme="majorBidi" w:hAnsiTheme="majorBidi" w:cstheme="majorBidi"/>
        </w:rPr>
        <w:t>”</w:t>
      </w:r>
      <w:r w:rsidRPr="00A24D3C">
        <w:rPr>
          <w:rFonts w:asciiTheme="majorBidi" w:hAnsiTheme="majorBidi" w:cstheme="majorBidi"/>
        </w:rPr>
        <w:t xml:space="preserve"> from Peru. The NGO receive</w:t>
      </w:r>
      <w:r w:rsidR="00F05C86">
        <w:rPr>
          <w:rFonts w:asciiTheme="majorBidi" w:hAnsiTheme="majorBidi" w:cstheme="majorBidi"/>
        </w:rPr>
        <w:t>d</w:t>
      </w:r>
      <w:r w:rsidRPr="00A24D3C">
        <w:rPr>
          <w:rFonts w:asciiTheme="majorBidi" w:hAnsiTheme="majorBidi" w:cstheme="majorBidi"/>
        </w:rPr>
        <w:t xml:space="preserve"> the chief </w:t>
      </w:r>
      <w:r w:rsidR="00F05C86">
        <w:rPr>
          <w:rFonts w:asciiTheme="majorBidi" w:hAnsiTheme="majorBidi" w:cstheme="majorBidi"/>
        </w:rPr>
        <w:t>r</w:t>
      </w:r>
      <w:r w:rsidRPr="00A24D3C">
        <w:rPr>
          <w:rFonts w:asciiTheme="majorBidi" w:hAnsiTheme="majorBidi" w:cstheme="majorBidi"/>
        </w:rPr>
        <w:t>abbis</w:t>
      </w:r>
      <w:r w:rsidR="00546C47">
        <w:rPr>
          <w:rFonts w:asciiTheme="majorBidi" w:hAnsiTheme="majorBidi" w:cstheme="majorBidi"/>
        </w:rPr>
        <w:t>’</w:t>
      </w:r>
      <w:r w:rsidRPr="00A24D3C">
        <w:rPr>
          <w:rFonts w:asciiTheme="majorBidi" w:hAnsiTheme="majorBidi" w:cstheme="majorBidi"/>
        </w:rPr>
        <w:t xml:space="preserve"> blessing after constant petitions and efforts to prepare the Inca Jews for their conversion courts and immigration. After the entire community converted, they immigrated to Israel and </w:t>
      </w:r>
      <w:r w:rsidR="003F205F">
        <w:rPr>
          <w:rFonts w:asciiTheme="majorBidi" w:hAnsiTheme="majorBidi" w:cstheme="majorBidi"/>
        </w:rPr>
        <w:t>settled</w:t>
      </w:r>
      <w:r w:rsidR="003F205F" w:rsidRPr="00A24D3C">
        <w:rPr>
          <w:rFonts w:asciiTheme="majorBidi" w:hAnsiTheme="majorBidi" w:cstheme="majorBidi"/>
        </w:rPr>
        <w:t xml:space="preserve"> </w:t>
      </w:r>
      <w:r w:rsidR="00F05C86">
        <w:rPr>
          <w:rFonts w:asciiTheme="majorBidi" w:hAnsiTheme="majorBidi" w:cstheme="majorBidi"/>
        </w:rPr>
        <w:t>in</w:t>
      </w:r>
      <w:r w:rsidR="00F05C86" w:rsidRPr="00A24D3C">
        <w:rPr>
          <w:rFonts w:asciiTheme="majorBidi" w:hAnsiTheme="majorBidi" w:cstheme="majorBidi"/>
        </w:rPr>
        <w:t xml:space="preserve"> </w:t>
      </w:r>
      <w:r w:rsidRPr="00A24D3C">
        <w:rPr>
          <w:rFonts w:asciiTheme="majorBidi" w:hAnsiTheme="majorBidi" w:cstheme="majorBidi"/>
        </w:rPr>
        <w:t xml:space="preserve">the West Bank settlements, including </w:t>
      </w:r>
      <w:proofErr w:type="spellStart"/>
      <w:r w:rsidRPr="00A24D3C">
        <w:rPr>
          <w:rFonts w:asciiTheme="majorBidi" w:hAnsiTheme="majorBidi" w:cstheme="majorBidi"/>
        </w:rPr>
        <w:t>Tapuach</w:t>
      </w:r>
      <w:proofErr w:type="spellEnd"/>
      <w:r w:rsidRPr="00A24D3C">
        <w:rPr>
          <w:rFonts w:asciiTheme="majorBidi" w:hAnsiTheme="majorBidi" w:cstheme="majorBidi"/>
        </w:rPr>
        <w:t xml:space="preserve"> and Elon </w:t>
      </w:r>
      <w:proofErr w:type="spellStart"/>
      <w:r w:rsidRPr="00A24D3C">
        <w:rPr>
          <w:rFonts w:asciiTheme="majorBidi" w:hAnsiTheme="majorBidi" w:cstheme="majorBidi"/>
        </w:rPr>
        <w:t>Moreh</w:t>
      </w:r>
      <w:proofErr w:type="spellEnd"/>
      <w:r w:rsidRPr="00A24D3C">
        <w:rPr>
          <w:rFonts w:asciiTheme="majorBidi" w:hAnsiTheme="majorBidi" w:cstheme="majorBidi"/>
        </w:rPr>
        <w:t xml:space="preserve">. The Inca Jews </w:t>
      </w:r>
      <w:r w:rsidR="00F05C86">
        <w:rPr>
          <w:rFonts w:asciiTheme="majorBidi" w:hAnsiTheme="majorBidi" w:cstheme="majorBidi"/>
        </w:rPr>
        <w:t>comprised</w:t>
      </w:r>
      <w:r w:rsidRPr="00A24D3C">
        <w:rPr>
          <w:rFonts w:asciiTheme="majorBidi" w:hAnsiTheme="majorBidi" w:cstheme="majorBidi"/>
        </w:rPr>
        <w:t xml:space="preserve"> several hundred members and their immigration </w:t>
      </w:r>
      <w:r w:rsidR="00F05C86">
        <w:rPr>
          <w:rFonts w:asciiTheme="majorBidi" w:hAnsiTheme="majorBidi" w:cstheme="majorBidi"/>
        </w:rPr>
        <w:t xml:space="preserve">was </w:t>
      </w:r>
      <w:r w:rsidRPr="00A24D3C">
        <w:rPr>
          <w:rFonts w:asciiTheme="majorBidi" w:hAnsiTheme="majorBidi" w:cstheme="majorBidi"/>
        </w:rPr>
        <w:t xml:space="preserve">completed </w:t>
      </w:r>
      <w:r w:rsidR="00F05C86">
        <w:rPr>
          <w:rFonts w:asciiTheme="majorBidi" w:hAnsiTheme="majorBidi" w:cstheme="majorBidi"/>
        </w:rPr>
        <w:t>in</w:t>
      </w:r>
      <w:r w:rsidRPr="00A24D3C">
        <w:rPr>
          <w:rFonts w:asciiTheme="majorBidi" w:hAnsiTheme="majorBidi" w:cstheme="majorBidi"/>
        </w:rPr>
        <w:t xml:space="preserve"> 2005. Their presence attracted the Israeli public, and the medi</w:t>
      </w:r>
      <w:r w:rsidR="00AB206A">
        <w:rPr>
          <w:rFonts w:asciiTheme="majorBidi" w:hAnsiTheme="majorBidi" w:cstheme="majorBidi"/>
        </w:rPr>
        <w:t xml:space="preserve">a referred them as </w:t>
      </w:r>
      <w:r w:rsidR="00546C47">
        <w:rPr>
          <w:rFonts w:asciiTheme="majorBidi" w:hAnsiTheme="majorBidi" w:cstheme="majorBidi"/>
        </w:rPr>
        <w:t>“</w:t>
      </w:r>
      <w:r w:rsidR="00AB206A">
        <w:rPr>
          <w:rFonts w:asciiTheme="majorBidi" w:hAnsiTheme="majorBidi" w:cstheme="majorBidi"/>
        </w:rPr>
        <w:t>Indians</w:t>
      </w:r>
      <w:r w:rsidR="00546C47">
        <w:rPr>
          <w:rFonts w:asciiTheme="majorBidi" w:hAnsiTheme="majorBidi" w:cstheme="majorBidi"/>
        </w:rPr>
        <w:t>”</w:t>
      </w:r>
      <w:r w:rsidR="00AB206A">
        <w:rPr>
          <w:rFonts w:asciiTheme="majorBidi" w:hAnsiTheme="majorBidi" w:cstheme="majorBidi"/>
        </w:rPr>
        <w:t xml:space="preserve"> </w:t>
      </w:r>
      <w:r w:rsidR="00F05C86">
        <w:rPr>
          <w:rFonts w:asciiTheme="majorBidi" w:hAnsiTheme="majorBidi" w:cstheme="majorBidi"/>
        </w:rPr>
        <w:t>who</w:t>
      </w:r>
      <w:r w:rsidR="003F205F">
        <w:rPr>
          <w:rFonts w:asciiTheme="majorBidi" w:hAnsiTheme="majorBidi" w:cstheme="majorBidi"/>
        </w:rPr>
        <w:t xml:space="preserve"> had</w:t>
      </w:r>
      <w:r w:rsidR="00F05C86" w:rsidRPr="00A24D3C">
        <w:rPr>
          <w:rFonts w:asciiTheme="majorBidi" w:hAnsiTheme="majorBidi" w:cstheme="majorBidi"/>
        </w:rPr>
        <w:t xml:space="preserve"> </w:t>
      </w:r>
      <w:r w:rsidRPr="00A24D3C">
        <w:rPr>
          <w:rFonts w:asciiTheme="majorBidi" w:hAnsiTheme="majorBidi" w:cstheme="majorBidi"/>
        </w:rPr>
        <w:t>returned to the fold</w:t>
      </w:r>
      <w:r w:rsidR="00F05C86">
        <w:rPr>
          <w:rFonts w:asciiTheme="majorBidi" w:hAnsiTheme="majorBidi" w:cstheme="majorBidi"/>
        </w:rPr>
        <w:t>.</w:t>
      </w:r>
      <w:r w:rsidRPr="00A24D3C">
        <w:rPr>
          <w:rStyle w:val="af"/>
          <w:rFonts w:asciiTheme="majorBidi" w:hAnsiTheme="majorBidi" w:cstheme="majorBidi"/>
        </w:rPr>
        <w:endnoteReference w:id="41"/>
      </w:r>
    </w:p>
    <w:p w14:paraId="47E5526F" w14:textId="7959B8EE" w:rsidR="00A419DF" w:rsidRPr="00A24D3C" w:rsidRDefault="00A419DF" w:rsidP="00A24D3C">
      <w:pPr>
        <w:bidi w:val="0"/>
        <w:spacing w:line="360" w:lineRule="auto"/>
        <w:jc w:val="both"/>
        <w:rPr>
          <w:rFonts w:asciiTheme="majorBidi" w:hAnsiTheme="majorBidi" w:cstheme="majorBidi"/>
        </w:rPr>
      </w:pP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is not one of the organizations </w:t>
      </w:r>
      <w:r w:rsidR="008D2DAE">
        <w:rPr>
          <w:rFonts w:asciiTheme="majorBidi" w:hAnsiTheme="majorBidi" w:cstheme="majorBidi"/>
        </w:rPr>
        <w:t xml:space="preserve">that </w:t>
      </w:r>
      <w:r w:rsidRPr="00A24D3C">
        <w:rPr>
          <w:rFonts w:asciiTheme="majorBidi" w:hAnsiTheme="majorBidi" w:cstheme="majorBidi"/>
        </w:rPr>
        <w:t>the Minist</w:t>
      </w:r>
      <w:r w:rsidR="00136567">
        <w:rPr>
          <w:rFonts w:asciiTheme="majorBidi" w:hAnsiTheme="majorBidi" w:cstheme="majorBidi"/>
        </w:rPr>
        <w:t>ry of Immigration</w:t>
      </w:r>
      <w:r w:rsidRPr="00A24D3C">
        <w:rPr>
          <w:rFonts w:asciiTheme="majorBidi" w:hAnsiTheme="majorBidi" w:cstheme="majorBidi"/>
        </w:rPr>
        <w:t xml:space="preserve"> </w:t>
      </w:r>
      <w:r w:rsidR="008D2DAE">
        <w:rPr>
          <w:rFonts w:asciiTheme="majorBidi" w:hAnsiTheme="majorBidi" w:cstheme="majorBidi"/>
        </w:rPr>
        <w:t>funds</w:t>
      </w:r>
      <w:r w:rsidR="008D2DAE" w:rsidRPr="00A24D3C">
        <w:rPr>
          <w:rFonts w:asciiTheme="majorBidi" w:hAnsiTheme="majorBidi" w:cstheme="majorBidi"/>
        </w:rPr>
        <w:t xml:space="preserve"> </w:t>
      </w:r>
      <w:r w:rsidRPr="00A24D3C">
        <w:rPr>
          <w:rFonts w:asciiTheme="majorBidi" w:hAnsiTheme="majorBidi" w:cstheme="majorBidi"/>
        </w:rPr>
        <w:t xml:space="preserve">to promote immigration. However, it receives considerable sums from the ministry, probably in its capacity as a subcontractor in various projects established by government decisions, such as the </w:t>
      </w:r>
      <w:proofErr w:type="spellStart"/>
      <w:r w:rsidRPr="00A24D3C">
        <w:rPr>
          <w:rFonts w:asciiTheme="majorBidi" w:hAnsiTheme="majorBidi" w:cstheme="majorBidi"/>
        </w:rPr>
        <w:t>Bnei</w:t>
      </w:r>
      <w:proofErr w:type="spellEnd"/>
      <w:r w:rsidRPr="00A24D3C">
        <w:rPr>
          <w:rFonts w:asciiTheme="majorBidi" w:hAnsiTheme="majorBidi" w:cstheme="majorBidi"/>
        </w:rPr>
        <w:t xml:space="preserve"> Menashe conversion and immigration program</w:t>
      </w:r>
      <w:r w:rsidR="009F7EC3">
        <w:rPr>
          <w:rFonts w:asciiTheme="majorBidi" w:hAnsiTheme="majorBidi" w:cstheme="majorBidi"/>
        </w:rPr>
        <w:t xml:space="preserve"> from India</w:t>
      </w:r>
      <w:r w:rsidRPr="00A24D3C">
        <w:rPr>
          <w:rFonts w:asciiTheme="majorBidi" w:hAnsiTheme="majorBidi" w:cstheme="majorBidi"/>
        </w:rPr>
        <w:t xml:space="preserve">. In 2015, the NGO received approximately 2.3 million </w:t>
      </w:r>
      <w:r w:rsidR="008D2DAE" w:rsidRPr="00A24D3C">
        <w:rPr>
          <w:rFonts w:asciiTheme="majorBidi" w:hAnsiTheme="majorBidi" w:cstheme="majorBidi"/>
        </w:rPr>
        <w:t xml:space="preserve">NIS </w:t>
      </w:r>
      <w:r w:rsidRPr="00A24D3C">
        <w:rPr>
          <w:rFonts w:asciiTheme="majorBidi" w:hAnsiTheme="majorBidi" w:cstheme="majorBidi"/>
        </w:rPr>
        <w:t xml:space="preserve">from the ministry and approximately 4.6 million </w:t>
      </w:r>
      <w:r w:rsidR="008D2DAE" w:rsidRPr="00A24D3C">
        <w:rPr>
          <w:rFonts w:asciiTheme="majorBidi" w:hAnsiTheme="majorBidi" w:cstheme="majorBidi"/>
        </w:rPr>
        <w:t xml:space="preserve">NIS </w:t>
      </w:r>
      <w:r w:rsidR="00BF3096">
        <w:rPr>
          <w:rFonts w:asciiTheme="majorBidi" w:hAnsiTheme="majorBidi" w:cstheme="majorBidi"/>
        </w:rPr>
        <w:t>in 2014</w:t>
      </w:r>
      <w:r w:rsidR="008D2DAE">
        <w:rPr>
          <w:rFonts w:asciiTheme="majorBidi" w:hAnsiTheme="majorBidi" w:cstheme="majorBidi"/>
        </w:rPr>
        <w:t>.</w:t>
      </w:r>
      <w:r w:rsidRPr="00A24D3C">
        <w:rPr>
          <w:rStyle w:val="af"/>
          <w:rFonts w:asciiTheme="majorBidi" w:hAnsiTheme="majorBidi" w:cstheme="majorBidi"/>
        </w:rPr>
        <w:endnoteReference w:id="42"/>
      </w:r>
      <w:r w:rsidRPr="00A24D3C">
        <w:rPr>
          <w:rFonts w:asciiTheme="majorBidi" w:hAnsiTheme="majorBidi" w:cstheme="majorBidi"/>
        </w:rPr>
        <w:t xml:space="preserve"> The NGO</w:t>
      </w:r>
      <w:r w:rsidR="00546C47">
        <w:rPr>
          <w:rFonts w:asciiTheme="majorBidi" w:hAnsiTheme="majorBidi" w:cstheme="majorBidi"/>
        </w:rPr>
        <w:t>’</w:t>
      </w:r>
      <w:r w:rsidRPr="00A24D3C">
        <w:rPr>
          <w:rFonts w:asciiTheme="majorBidi" w:hAnsiTheme="majorBidi" w:cstheme="majorBidi"/>
        </w:rPr>
        <w:t>s growing influence and position as</w:t>
      </w:r>
      <w:r w:rsidR="008D2DAE">
        <w:rPr>
          <w:rFonts w:asciiTheme="majorBidi" w:hAnsiTheme="majorBidi" w:cstheme="majorBidi"/>
        </w:rPr>
        <w:t xml:space="preserve"> a</w:t>
      </w:r>
      <w:r w:rsidRPr="00A24D3C">
        <w:rPr>
          <w:rFonts w:asciiTheme="majorBidi" w:hAnsiTheme="majorBidi" w:cstheme="majorBidi"/>
        </w:rPr>
        <w:t xml:space="preserve"> conversion and immigration institute became clear </w:t>
      </w:r>
      <w:r w:rsidR="008D2DAE">
        <w:rPr>
          <w:rFonts w:asciiTheme="majorBidi" w:hAnsiTheme="majorBidi" w:cstheme="majorBidi"/>
        </w:rPr>
        <w:t>in</w:t>
      </w:r>
      <w:r w:rsidR="008D2DAE" w:rsidRPr="00A24D3C">
        <w:rPr>
          <w:rFonts w:asciiTheme="majorBidi" w:hAnsiTheme="majorBidi" w:cstheme="majorBidi"/>
        </w:rPr>
        <w:t xml:space="preserve"> </w:t>
      </w:r>
      <w:r w:rsidRPr="00A24D3C">
        <w:rPr>
          <w:rFonts w:asciiTheme="majorBidi" w:hAnsiTheme="majorBidi" w:cstheme="majorBidi"/>
        </w:rPr>
        <w:t xml:space="preserve">2016 when one of the Israeli news </w:t>
      </w:r>
      <w:r w:rsidR="00A82226">
        <w:rPr>
          <w:rFonts w:asciiTheme="majorBidi" w:hAnsiTheme="majorBidi" w:cstheme="majorBidi"/>
        </w:rPr>
        <w:t>companies</w:t>
      </w:r>
      <w:r w:rsidR="00A82226" w:rsidRPr="00A24D3C">
        <w:rPr>
          <w:rFonts w:asciiTheme="majorBidi" w:hAnsiTheme="majorBidi" w:cstheme="majorBidi"/>
        </w:rPr>
        <w:t xml:space="preserve"> </w:t>
      </w:r>
      <w:r w:rsidRPr="00A24D3C">
        <w:rPr>
          <w:rFonts w:asciiTheme="majorBidi" w:hAnsiTheme="majorBidi" w:cstheme="majorBidi"/>
        </w:rPr>
        <w:t xml:space="preserve">revealed that the organization was exempt </w:t>
      </w:r>
      <w:r w:rsidRPr="00A24D3C">
        <w:rPr>
          <w:rFonts w:asciiTheme="majorBidi" w:hAnsiTheme="majorBidi" w:cstheme="majorBidi"/>
        </w:rPr>
        <w:lastRenderedPageBreak/>
        <w:t xml:space="preserve">from tender and received over 8 million </w:t>
      </w:r>
      <w:r w:rsidR="00A82226" w:rsidRPr="00A24D3C">
        <w:rPr>
          <w:rFonts w:asciiTheme="majorBidi" w:hAnsiTheme="majorBidi" w:cstheme="majorBidi"/>
        </w:rPr>
        <w:t xml:space="preserve">NIS </w:t>
      </w:r>
      <w:r w:rsidRPr="00A24D3C">
        <w:rPr>
          <w:rFonts w:asciiTheme="majorBidi" w:hAnsiTheme="majorBidi" w:cstheme="majorBidi"/>
        </w:rPr>
        <w:t xml:space="preserve">to promote the </w:t>
      </w:r>
      <w:proofErr w:type="spellStart"/>
      <w:r w:rsidRPr="00A24D3C">
        <w:rPr>
          <w:rFonts w:asciiTheme="majorBidi" w:hAnsiTheme="majorBidi" w:cstheme="majorBidi"/>
        </w:rPr>
        <w:t>Bnei</w:t>
      </w:r>
      <w:proofErr w:type="spellEnd"/>
      <w:r w:rsidRPr="00A24D3C">
        <w:rPr>
          <w:rFonts w:asciiTheme="majorBidi" w:hAnsiTheme="majorBidi" w:cstheme="majorBidi"/>
        </w:rPr>
        <w:t xml:space="preserve"> Menashe immigration</w:t>
      </w:r>
      <w:r w:rsidR="00A82226">
        <w:rPr>
          <w:rFonts w:asciiTheme="majorBidi" w:hAnsiTheme="majorBidi" w:cstheme="majorBidi"/>
        </w:rPr>
        <w:t>.</w:t>
      </w:r>
      <w:r w:rsidRPr="00A24D3C">
        <w:rPr>
          <w:rStyle w:val="af"/>
          <w:rFonts w:asciiTheme="majorBidi" w:hAnsiTheme="majorBidi" w:cstheme="majorBidi"/>
        </w:rPr>
        <w:endnoteReference w:id="43"/>
      </w:r>
      <w:r w:rsidRPr="00A24D3C">
        <w:rPr>
          <w:rFonts w:asciiTheme="majorBidi" w:hAnsiTheme="majorBidi" w:cstheme="majorBidi"/>
        </w:rPr>
        <w:t xml:space="preserve"> Furthermore, </w:t>
      </w:r>
      <w:r w:rsidR="00A82226">
        <w:rPr>
          <w:rFonts w:asciiTheme="majorBidi" w:hAnsiTheme="majorBidi" w:cstheme="majorBidi"/>
        </w:rPr>
        <w:t xml:space="preserve">the </w:t>
      </w:r>
      <w:r w:rsidRPr="00A24D3C">
        <w:rPr>
          <w:rFonts w:asciiTheme="majorBidi" w:hAnsiTheme="majorBidi" w:cstheme="majorBidi"/>
        </w:rPr>
        <w:t>suppliers list of the Israeli Ministry of Immigration in 2016 reveals that</w:t>
      </w:r>
      <w:r w:rsidR="00A82226">
        <w:rPr>
          <w:rFonts w:asciiTheme="majorBidi" w:hAnsiTheme="majorBidi" w:cstheme="majorBidi"/>
        </w:rPr>
        <w:t>,</w:t>
      </w:r>
      <w:r w:rsidRPr="00A24D3C">
        <w:rPr>
          <w:rFonts w:asciiTheme="majorBidi" w:hAnsiTheme="majorBidi" w:cstheme="majorBidi"/>
        </w:rPr>
        <w:t xml:space="preserve"> in effect,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is funded by 14 million</w:t>
      </w:r>
      <w:r w:rsidR="00A82226" w:rsidRPr="00A82226">
        <w:rPr>
          <w:rFonts w:asciiTheme="majorBidi" w:hAnsiTheme="majorBidi" w:cstheme="majorBidi"/>
        </w:rPr>
        <w:t xml:space="preserve"> </w:t>
      </w:r>
      <w:r w:rsidR="00A82226" w:rsidRPr="00A24D3C">
        <w:rPr>
          <w:rFonts w:asciiTheme="majorBidi" w:hAnsiTheme="majorBidi" w:cstheme="majorBidi"/>
        </w:rPr>
        <w:t>NIS</w:t>
      </w:r>
      <w:r w:rsidRPr="00A24D3C">
        <w:rPr>
          <w:rFonts w:asciiTheme="majorBidi" w:hAnsiTheme="majorBidi" w:cstheme="majorBidi"/>
        </w:rPr>
        <w:t>, in addition to 1</w:t>
      </w:r>
      <w:r w:rsidR="00A82226">
        <w:rPr>
          <w:rFonts w:asciiTheme="majorBidi" w:hAnsiTheme="majorBidi" w:cstheme="majorBidi"/>
        </w:rPr>
        <w:t>.</w:t>
      </w:r>
      <w:r w:rsidRPr="00A24D3C">
        <w:rPr>
          <w:rFonts w:asciiTheme="majorBidi" w:hAnsiTheme="majorBidi" w:cstheme="majorBidi"/>
        </w:rPr>
        <w:t xml:space="preserve">8 million since 2015. According to the list, </w:t>
      </w:r>
      <w:r w:rsidR="00A82226">
        <w:rPr>
          <w:rFonts w:asciiTheme="majorBidi" w:hAnsiTheme="majorBidi" w:cstheme="majorBidi"/>
        </w:rPr>
        <w:t>a</w:t>
      </w:r>
      <w:r w:rsidR="00A82226" w:rsidRPr="00A24D3C">
        <w:rPr>
          <w:rFonts w:asciiTheme="majorBidi" w:hAnsiTheme="majorBidi" w:cstheme="majorBidi"/>
        </w:rPr>
        <w:t xml:space="preserve"> </w:t>
      </w:r>
      <w:r w:rsidRPr="00A24D3C">
        <w:rPr>
          <w:rFonts w:asciiTheme="majorBidi" w:hAnsiTheme="majorBidi" w:cstheme="majorBidi"/>
        </w:rPr>
        <w:t xml:space="preserve">substantial amount of </w:t>
      </w:r>
      <w:r w:rsidR="00A82226">
        <w:rPr>
          <w:rFonts w:asciiTheme="majorBidi" w:hAnsiTheme="majorBidi" w:cstheme="majorBidi"/>
        </w:rPr>
        <w:t xml:space="preserve">the </w:t>
      </w:r>
      <w:r w:rsidRPr="00A24D3C">
        <w:rPr>
          <w:rFonts w:asciiTheme="majorBidi" w:hAnsiTheme="majorBidi" w:cstheme="majorBidi"/>
        </w:rPr>
        <w:t xml:space="preserve">funding </w:t>
      </w:r>
      <w:r w:rsidR="00A82226">
        <w:rPr>
          <w:rFonts w:asciiTheme="majorBidi" w:hAnsiTheme="majorBidi" w:cstheme="majorBidi"/>
        </w:rPr>
        <w:t xml:space="preserve">was </w:t>
      </w:r>
      <w:r w:rsidRPr="00A24D3C">
        <w:rPr>
          <w:rFonts w:asciiTheme="majorBidi" w:hAnsiTheme="majorBidi" w:cstheme="majorBidi"/>
        </w:rPr>
        <w:t xml:space="preserve">intended to promote the </w:t>
      </w:r>
      <w:proofErr w:type="spellStart"/>
      <w:r w:rsidRPr="00A24D3C">
        <w:rPr>
          <w:rFonts w:asciiTheme="majorBidi" w:hAnsiTheme="majorBidi" w:cstheme="majorBidi"/>
        </w:rPr>
        <w:t>Bnei</w:t>
      </w:r>
      <w:proofErr w:type="spellEnd"/>
      <w:r w:rsidRPr="00A24D3C">
        <w:rPr>
          <w:rFonts w:asciiTheme="majorBidi" w:hAnsiTheme="majorBidi" w:cstheme="majorBidi"/>
        </w:rPr>
        <w:t xml:space="preserve"> Menashe immigrati</w:t>
      </w:r>
      <w:r w:rsidR="00A82226">
        <w:rPr>
          <w:rFonts w:asciiTheme="majorBidi" w:hAnsiTheme="majorBidi" w:cstheme="majorBidi"/>
        </w:rPr>
        <w:t>on</w:t>
      </w:r>
      <w:r w:rsidRPr="00A24D3C">
        <w:rPr>
          <w:rFonts w:asciiTheme="majorBidi" w:hAnsiTheme="majorBidi" w:cstheme="majorBidi"/>
        </w:rPr>
        <w:t>.</w:t>
      </w:r>
    </w:p>
    <w:p w14:paraId="439834DB" w14:textId="2071BAAE" w:rsidR="00A419DF" w:rsidRPr="00A24D3C" w:rsidRDefault="00A419DF" w:rsidP="00A24D3C">
      <w:pPr>
        <w:bidi w:val="0"/>
        <w:spacing w:line="360" w:lineRule="auto"/>
        <w:jc w:val="both"/>
        <w:rPr>
          <w:rFonts w:asciiTheme="majorBidi" w:hAnsiTheme="majorBidi" w:cstheme="majorBidi"/>
        </w:rPr>
      </w:pP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functions as a professional organization that specializes in </w:t>
      </w:r>
      <w:proofErr w:type="spellStart"/>
      <w:r w:rsidR="001E0EF5">
        <w:rPr>
          <w:rFonts w:asciiTheme="majorBidi" w:hAnsiTheme="majorBidi" w:cstheme="majorBidi"/>
        </w:rPr>
        <w:t>a</w:t>
      </w:r>
      <w:r w:rsidRPr="00A24D3C">
        <w:rPr>
          <w:rFonts w:asciiTheme="majorBidi" w:hAnsiTheme="majorBidi" w:cstheme="majorBidi"/>
        </w:rPr>
        <w:t>nusim</w:t>
      </w:r>
      <w:proofErr w:type="spellEnd"/>
      <w:r w:rsidRPr="00A24D3C">
        <w:rPr>
          <w:rFonts w:asciiTheme="majorBidi" w:hAnsiTheme="majorBidi" w:cstheme="majorBidi"/>
        </w:rPr>
        <w:t xml:space="preserve"> and “righteous converts” (Judaizers), and in effect, it serves as the gatekeeper in charge of determining who is worthy of being converted and immigrating to Israel. One of the organization’s fascinating projects was publishing a manual in 2015, in Spanish and Portuguese, for people who suspect they may be descended from the </w:t>
      </w:r>
      <w:proofErr w:type="spellStart"/>
      <w:r w:rsidR="001E0EF5">
        <w:rPr>
          <w:rFonts w:asciiTheme="majorBidi" w:hAnsiTheme="majorBidi" w:cstheme="majorBidi"/>
        </w:rPr>
        <w:t>a</w:t>
      </w:r>
      <w:r w:rsidRPr="00A24D3C">
        <w:rPr>
          <w:rFonts w:asciiTheme="majorBidi" w:hAnsiTheme="majorBidi" w:cstheme="majorBidi"/>
        </w:rPr>
        <w:t>nusim</w:t>
      </w:r>
      <w:proofErr w:type="spellEnd"/>
      <w:r w:rsidRPr="00A24D3C">
        <w:rPr>
          <w:rFonts w:asciiTheme="majorBidi" w:hAnsiTheme="majorBidi" w:cstheme="majorBidi"/>
        </w:rPr>
        <w:t xml:space="preserve"> and wish to return to the fold. The “Do You Have Jewish Roots?</w:t>
      </w:r>
      <w:r w:rsidR="00A82226">
        <w:rPr>
          <w:rFonts w:asciiTheme="majorBidi" w:hAnsiTheme="majorBidi" w:cstheme="majorBidi"/>
        </w:rPr>
        <w:t>”</w:t>
      </w:r>
      <w:r w:rsidRPr="00A24D3C">
        <w:rPr>
          <w:rStyle w:val="af"/>
          <w:rFonts w:asciiTheme="majorBidi" w:hAnsiTheme="majorBidi" w:cstheme="majorBidi"/>
        </w:rPr>
        <w:endnoteReference w:id="44"/>
      </w:r>
      <w:r w:rsidRPr="00A24D3C">
        <w:rPr>
          <w:rFonts w:asciiTheme="majorBidi" w:hAnsiTheme="majorBidi" w:cstheme="majorBidi"/>
        </w:rPr>
        <w:t xml:space="preserve"> manual is divided into the various characteristics of </w:t>
      </w:r>
      <w:proofErr w:type="spellStart"/>
      <w:r w:rsidR="001E0EF5">
        <w:rPr>
          <w:rFonts w:asciiTheme="majorBidi" w:hAnsiTheme="majorBidi" w:cstheme="majorBidi"/>
        </w:rPr>
        <w:t>a</w:t>
      </w:r>
      <w:r w:rsidRPr="00A24D3C">
        <w:rPr>
          <w:rFonts w:asciiTheme="majorBidi" w:hAnsiTheme="majorBidi" w:cstheme="majorBidi"/>
        </w:rPr>
        <w:t>nusim</w:t>
      </w:r>
      <w:proofErr w:type="spellEnd"/>
      <w:r w:rsidRPr="00A24D3C">
        <w:rPr>
          <w:rFonts w:asciiTheme="majorBidi" w:hAnsiTheme="majorBidi" w:cstheme="majorBidi"/>
        </w:rPr>
        <w:t xml:space="preserve"> descendants in </w:t>
      </w:r>
      <w:r w:rsidR="00ED3D81">
        <w:rPr>
          <w:rFonts w:asciiTheme="majorBidi" w:hAnsiTheme="majorBidi" w:cstheme="majorBidi"/>
        </w:rPr>
        <w:t>Latin</w:t>
      </w:r>
      <w:r w:rsidR="00A37B95">
        <w:rPr>
          <w:rFonts w:asciiTheme="majorBidi" w:hAnsiTheme="majorBidi" w:cstheme="majorBidi"/>
        </w:rPr>
        <w:t xml:space="preserve"> </w:t>
      </w:r>
      <w:r w:rsidR="00ED3D81">
        <w:rPr>
          <w:rFonts w:asciiTheme="majorBidi" w:hAnsiTheme="majorBidi" w:cstheme="majorBidi"/>
        </w:rPr>
        <w:t>America</w:t>
      </w:r>
      <w:r w:rsidRPr="00A24D3C">
        <w:rPr>
          <w:rFonts w:asciiTheme="majorBidi" w:hAnsiTheme="majorBidi" w:cstheme="majorBidi"/>
        </w:rPr>
        <w:t xml:space="preserve">, from the regions in which the Crypto-Jews were concentrated during the colonial era, to well-known </w:t>
      </w:r>
      <w:proofErr w:type="spellStart"/>
      <w:r w:rsidR="001E0EF5">
        <w:rPr>
          <w:rFonts w:asciiTheme="majorBidi" w:hAnsiTheme="majorBidi" w:cstheme="majorBidi"/>
        </w:rPr>
        <w:t>a</w:t>
      </w:r>
      <w:r w:rsidRPr="00A24D3C">
        <w:rPr>
          <w:rFonts w:asciiTheme="majorBidi" w:hAnsiTheme="majorBidi" w:cstheme="majorBidi"/>
        </w:rPr>
        <w:t>nusim</w:t>
      </w:r>
      <w:proofErr w:type="spellEnd"/>
      <w:r w:rsidRPr="00A24D3C">
        <w:rPr>
          <w:rFonts w:asciiTheme="majorBidi" w:hAnsiTheme="majorBidi" w:cstheme="majorBidi"/>
        </w:rPr>
        <w:t xml:space="preserve"> surnames and customs that have been passed down from father to son. The manual’s publication demonstrates that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serves a defined target audience, and considers itself an expert and professional institute for detecting the descendants of Crypto-Jews.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not only identifies and assists informal Jewish communities, but it also determines the discourse and defined criteria for those who wish to be recognized as </w:t>
      </w:r>
      <w:r w:rsidR="003F205F">
        <w:rPr>
          <w:rFonts w:asciiTheme="majorBidi" w:hAnsiTheme="majorBidi" w:cstheme="majorBidi"/>
        </w:rPr>
        <w:t>converts eligible for immigration</w:t>
      </w:r>
      <w:r w:rsidRPr="00A24D3C">
        <w:rPr>
          <w:rFonts w:asciiTheme="majorBidi" w:hAnsiTheme="majorBidi" w:cstheme="majorBidi"/>
        </w:rPr>
        <w:t>.</w:t>
      </w:r>
    </w:p>
    <w:p w14:paraId="413088CE" w14:textId="58013C05"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Senior </w:t>
      </w:r>
      <w:r w:rsidR="00A82226">
        <w:rPr>
          <w:rFonts w:asciiTheme="majorBidi" w:hAnsiTheme="majorBidi" w:cstheme="majorBidi"/>
        </w:rPr>
        <w:t>r</w:t>
      </w:r>
      <w:r w:rsidRPr="00A24D3C">
        <w:rPr>
          <w:rFonts w:asciiTheme="majorBidi" w:hAnsiTheme="majorBidi" w:cstheme="majorBidi"/>
        </w:rPr>
        <w:t xml:space="preserve">abbis of leading conservative organizations claim that the </w:t>
      </w:r>
      <w:r w:rsidR="003F205F" w:rsidRPr="00A24D3C">
        <w:rPr>
          <w:rFonts w:asciiTheme="majorBidi" w:hAnsiTheme="majorBidi" w:cstheme="majorBidi"/>
        </w:rPr>
        <w:t xml:space="preserve">discourse </w:t>
      </w:r>
      <w:r w:rsidR="003F205F">
        <w:rPr>
          <w:rFonts w:asciiTheme="majorBidi" w:hAnsiTheme="majorBidi" w:cstheme="majorBidi"/>
        </w:rPr>
        <w:t xml:space="preserve">of </w:t>
      </w:r>
      <w:proofErr w:type="spellStart"/>
      <w:r w:rsidR="001E0EF5">
        <w:rPr>
          <w:rFonts w:asciiTheme="majorBidi" w:hAnsiTheme="majorBidi" w:cstheme="majorBidi"/>
        </w:rPr>
        <w:t>a</w:t>
      </w:r>
      <w:r w:rsidRPr="00A24D3C">
        <w:rPr>
          <w:rFonts w:asciiTheme="majorBidi" w:hAnsiTheme="majorBidi" w:cstheme="majorBidi"/>
        </w:rPr>
        <w:t>nusim</w:t>
      </w:r>
      <w:proofErr w:type="spellEnd"/>
      <w:r w:rsidRPr="00A24D3C">
        <w:rPr>
          <w:rFonts w:asciiTheme="majorBidi" w:hAnsiTheme="majorBidi" w:cstheme="majorBidi"/>
        </w:rPr>
        <w:t xml:space="preserve"> decedents </w:t>
      </w:r>
      <w:r w:rsidR="00A82226">
        <w:rPr>
          <w:rFonts w:asciiTheme="majorBidi" w:hAnsiTheme="majorBidi" w:cstheme="majorBidi"/>
        </w:rPr>
        <w:t xml:space="preserve">is </w:t>
      </w:r>
      <w:r w:rsidRPr="00A24D3C">
        <w:rPr>
          <w:rFonts w:asciiTheme="majorBidi" w:hAnsiTheme="majorBidi" w:cstheme="majorBidi"/>
        </w:rPr>
        <w:t xml:space="preserve">designed to persuade the Israeli religious establishment to include emerging Jewish communities: </w:t>
      </w:r>
      <w:r w:rsidR="00546C47">
        <w:rPr>
          <w:rFonts w:asciiTheme="majorBidi" w:hAnsiTheme="majorBidi" w:cstheme="majorBidi"/>
        </w:rPr>
        <w:t>“</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started to frame their communities in Peru and Colombia as </w:t>
      </w:r>
      <w:proofErr w:type="spellStart"/>
      <w:r w:rsidR="001E0EF5">
        <w:rPr>
          <w:rFonts w:asciiTheme="majorBidi" w:hAnsiTheme="majorBidi" w:cstheme="majorBidi"/>
        </w:rPr>
        <w:t>a</w:t>
      </w:r>
      <w:r w:rsidRPr="00A24D3C">
        <w:rPr>
          <w:rFonts w:asciiTheme="majorBidi" w:hAnsiTheme="majorBidi" w:cstheme="majorBidi"/>
        </w:rPr>
        <w:t>nusim</w:t>
      </w:r>
      <w:proofErr w:type="spellEnd"/>
      <w:r w:rsidRPr="00A24D3C">
        <w:rPr>
          <w:rFonts w:asciiTheme="majorBidi" w:hAnsiTheme="majorBidi" w:cstheme="majorBidi"/>
        </w:rPr>
        <w:t xml:space="preserve"> descendent and they put a lot of effort and resources </w:t>
      </w:r>
      <w:r w:rsidR="00A82226">
        <w:rPr>
          <w:rFonts w:asciiTheme="majorBidi" w:hAnsiTheme="majorBidi" w:cstheme="majorBidi"/>
        </w:rPr>
        <w:t>in</w:t>
      </w:r>
      <w:r w:rsidRPr="00A24D3C">
        <w:rPr>
          <w:rFonts w:asciiTheme="majorBidi" w:hAnsiTheme="majorBidi" w:cstheme="majorBidi"/>
        </w:rPr>
        <w:t>to advanc</w:t>
      </w:r>
      <w:r w:rsidR="00A82226">
        <w:rPr>
          <w:rFonts w:asciiTheme="majorBidi" w:hAnsiTheme="majorBidi" w:cstheme="majorBidi"/>
        </w:rPr>
        <w:t>ing</w:t>
      </w:r>
      <w:r w:rsidRPr="00A24D3C">
        <w:rPr>
          <w:rFonts w:asciiTheme="majorBidi" w:hAnsiTheme="majorBidi" w:cstheme="majorBidi"/>
        </w:rPr>
        <w:t xml:space="preserve"> this presentation […] some of the people under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are genuine believers, good Jews indeed, but they are not, or at </w:t>
      </w:r>
      <w:r w:rsidR="00A82226">
        <w:rPr>
          <w:rFonts w:asciiTheme="majorBidi" w:hAnsiTheme="majorBidi" w:cstheme="majorBidi"/>
        </w:rPr>
        <w:t>least</w:t>
      </w:r>
      <w:r w:rsidRPr="00A24D3C">
        <w:rPr>
          <w:rFonts w:asciiTheme="majorBidi" w:hAnsiTheme="majorBidi" w:cstheme="majorBidi"/>
        </w:rPr>
        <w:t xml:space="preserve"> cannot prove</w:t>
      </w:r>
      <w:r w:rsidR="003F205F">
        <w:rPr>
          <w:rFonts w:asciiTheme="majorBidi" w:hAnsiTheme="majorBidi" w:cstheme="majorBidi"/>
        </w:rPr>
        <w:t>,</w:t>
      </w:r>
      <w:r w:rsidRPr="00A24D3C">
        <w:rPr>
          <w:rFonts w:asciiTheme="majorBidi" w:hAnsiTheme="majorBidi" w:cstheme="majorBidi"/>
        </w:rPr>
        <w:t xml:space="preserve"> that they are </w:t>
      </w:r>
      <w:proofErr w:type="spellStart"/>
      <w:r w:rsidR="001E0EF5">
        <w:rPr>
          <w:rFonts w:asciiTheme="majorBidi" w:hAnsiTheme="majorBidi" w:cstheme="majorBidi"/>
        </w:rPr>
        <w:t>a</w:t>
      </w:r>
      <w:r w:rsidRPr="00A24D3C">
        <w:rPr>
          <w:rFonts w:asciiTheme="majorBidi" w:hAnsiTheme="majorBidi" w:cstheme="majorBidi"/>
        </w:rPr>
        <w:t>nusim</w:t>
      </w:r>
      <w:proofErr w:type="spellEnd"/>
      <w:r w:rsidRPr="00A24D3C">
        <w:rPr>
          <w:rFonts w:asciiTheme="majorBidi" w:hAnsiTheme="majorBidi" w:cstheme="majorBidi"/>
        </w:rPr>
        <w:t xml:space="preserve"> descendent […] In my opinion</w:t>
      </w:r>
      <w:r w:rsidR="00A82226">
        <w:rPr>
          <w:rFonts w:asciiTheme="majorBidi" w:hAnsiTheme="majorBidi" w:cstheme="majorBidi"/>
        </w:rPr>
        <w:t>,</w:t>
      </w:r>
      <w:r w:rsidRPr="00A24D3C">
        <w:rPr>
          <w:rFonts w:asciiTheme="majorBidi" w:hAnsiTheme="majorBidi" w:cstheme="majorBidi"/>
        </w:rPr>
        <w:t xml:space="preserve">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must promote this discourse – they will never admit it – because they need to persuade the religious establishment and the settlements movement to accept their conversion and Judaizer inclusion. It is much easier to proclaim there is a genetic connection, and that they are a part of this ethnic myth of the Jewish people</w:t>
      </w:r>
      <w:r w:rsidR="00546C47">
        <w:rPr>
          <w:rFonts w:asciiTheme="majorBidi" w:hAnsiTheme="majorBidi" w:cstheme="majorBidi"/>
        </w:rPr>
        <w:t>.”</w:t>
      </w:r>
      <w:r w:rsidRPr="00A24D3C">
        <w:rPr>
          <w:rStyle w:val="af"/>
          <w:rFonts w:asciiTheme="majorBidi" w:hAnsiTheme="majorBidi" w:cstheme="majorBidi"/>
        </w:rPr>
        <w:endnoteReference w:id="45"/>
      </w:r>
    </w:p>
    <w:p w14:paraId="7DFD191B" w14:textId="3B05E142"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However, despite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Israel’s work</w:t>
      </w:r>
      <w:r w:rsidR="00A82226">
        <w:rPr>
          <w:rFonts w:asciiTheme="majorBidi" w:hAnsiTheme="majorBidi" w:cstheme="majorBidi"/>
        </w:rPr>
        <w:t>,</w:t>
      </w:r>
      <w:r w:rsidRPr="00A24D3C">
        <w:rPr>
          <w:rFonts w:asciiTheme="majorBidi" w:hAnsiTheme="majorBidi" w:cstheme="majorBidi"/>
        </w:rPr>
        <w:t xml:space="preserve"> it is still only one organization in a veritable sea of communities. According to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w:t>
      </w:r>
      <w:r w:rsidR="00A82226">
        <w:rPr>
          <w:rFonts w:asciiTheme="majorBidi" w:hAnsiTheme="majorBidi" w:cstheme="majorBidi"/>
        </w:rPr>
        <w:t>’s</w:t>
      </w:r>
      <w:r w:rsidRPr="00A24D3C">
        <w:rPr>
          <w:rFonts w:asciiTheme="majorBidi" w:hAnsiTheme="majorBidi" w:cstheme="majorBidi"/>
        </w:rPr>
        <w:t xml:space="preserve"> data, there are over ten communities in Colombia alone, some of which consist </w:t>
      </w:r>
      <w:r w:rsidR="00A82226">
        <w:rPr>
          <w:rFonts w:asciiTheme="majorBidi" w:hAnsiTheme="majorBidi" w:cstheme="majorBidi"/>
        </w:rPr>
        <w:t xml:space="preserve">of </w:t>
      </w:r>
      <w:r w:rsidRPr="00A24D3C">
        <w:rPr>
          <w:rFonts w:asciiTheme="majorBidi" w:hAnsiTheme="majorBidi" w:cstheme="majorBidi"/>
        </w:rPr>
        <w:t xml:space="preserve">only a few dozen members, but most have hundreds and even thousands of members. In another example, the established Jewry consists of about 1,000 people in Guatemala, compared with the emerging communities in touch with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consisting of </w:t>
      </w:r>
      <w:r w:rsidR="00A82226">
        <w:rPr>
          <w:rFonts w:asciiTheme="majorBidi" w:hAnsiTheme="majorBidi" w:cstheme="majorBidi"/>
        </w:rPr>
        <w:t xml:space="preserve">between </w:t>
      </w:r>
      <w:r w:rsidRPr="00A24D3C">
        <w:rPr>
          <w:rFonts w:asciiTheme="majorBidi" w:hAnsiTheme="majorBidi" w:cstheme="majorBidi"/>
        </w:rPr>
        <w:t xml:space="preserve">1,500 </w:t>
      </w:r>
      <w:r w:rsidR="00A82226">
        <w:rPr>
          <w:rFonts w:asciiTheme="majorBidi" w:hAnsiTheme="majorBidi" w:cstheme="majorBidi"/>
        </w:rPr>
        <w:t>and</w:t>
      </w:r>
      <w:r w:rsidR="00A82226" w:rsidRPr="00A24D3C">
        <w:rPr>
          <w:rFonts w:asciiTheme="majorBidi" w:hAnsiTheme="majorBidi" w:cstheme="majorBidi"/>
        </w:rPr>
        <w:t xml:space="preserve"> </w:t>
      </w:r>
      <w:r w:rsidRPr="00A24D3C">
        <w:rPr>
          <w:rFonts w:asciiTheme="majorBidi" w:hAnsiTheme="majorBidi" w:cstheme="majorBidi"/>
        </w:rPr>
        <w:t xml:space="preserve">1,800 members. There are similar cases in Ecuador, Peru, and </w:t>
      </w:r>
      <w:r w:rsidRPr="00A24D3C">
        <w:rPr>
          <w:rFonts w:asciiTheme="majorBidi" w:hAnsiTheme="majorBidi" w:cstheme="majorBidi"/>
        </w:rPr>
        <w:lastRenderedPageBreak/>
        <w:t xml:space="preserve">Nicaragua. This means that in some countries the emerging communities exceed the established Jewry. Other senior </w:t>
      </w:r>
      <w:r w:rsidR="00A82226">
        <w:rPr>
          <w:rFonts w:asciiTheme="majorBidi" w:hAnsiTheme="majorBidi" w:cstheme="majorBidi"/>
        </w:rPr>
        <w:t>r</w:t>
      </w:r>
      <w:r w:rsidRPr="00A24D3C">
        <w:rPr>
          <w:rFonts w:asciiTheme="majorBidi" w:hAnsiTheme="majorBidi" w:cstheme="majorBidi"/>
        </w:rPr>
        <w:t>abbis of leading conservative organization have the same estimation.</w:t>
      </w:r>
    </w:p>
    <w:p w14:paraId="71B90B94" w14:textId="7157B16C" w:rsidR="00A419DF"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Despite the difficulty </w:t>
      </w:r>
      <w:r w:rsidR="00A82226">
        <w:rPr>
          <w:rFonts w:asciiTheme="majorBidi" w:hAnsiTheme="majorBidi" w:cstheme="majorBidi"/>
        </w:rPr>
        <w:t>of obtaining</w:t>
      </w:r>
      <w:r w:rsidRPr="00A24D3C">
        <w:rPr>
          <w:rFonts w:asciiTheme="majorBidi" w:hAnsiTheme="majorBidi" w:cstheme="majorBidi"/>
        </w:rPr>
        <w:t xml:space="preserve"> precise data regarding the scope of this phenomena, testimonies and initial data reveal that there are at </w:t>
      </w:r>
      <w:r w:rsidR="00A82226">
        <w:rPr>
          <w:rFonts w:asciiTheme="majorBidi" w:hAnsiTheme="majorBidi" w:cstheme="majorBidi"/>
        </w:rPr>
        <w:t>least</w:t>
      </w:r>
      <w:r w:rsidR="00A82226" w:rsidRPr="00A24D3C">
        <w:rPr>
          <w:rFonts w:asciiTheme="majorBidi" w:hAnsiTheme="majorBidi" w:cstheme="majorBidi"/>
        </w:rPr>
        <w:t xml:space="preserve"> </w:t>
      </w:r>
      <w:r w:rsidRPr="00A24D3C">
        <w:rPr>
          <w:rFonts w:asciiTheme="majorBidi" w:hAnsiTheme="majorBidi" w:cstheme="majorBidi"/>
        </w:rPr>
        <w:t xml:space="preserve">tens of thousands </w:t>
      </w:r>
      <w:r w:rsidR="00A82226">
        <w:rPr>
          <w:rFonts w:asciiTheme="majorBidi" w:hAnsiTheme="majorBidi" w:cstheme="majorBidi"/>
        </w:rPr>
        <w:t xml:space="preserve">of </w:t>
      </w:r>
      <w:r w:rsidRPr="00A24D3C">
        <w:rPr>
          <w:rFonts w:asciiTheme="majorBidi" w:hAnsiTheme="majorBidi" w:cstheme="majorBidi"/>
        </w:rPr>
        <w:t>emerging Jews throughout Latin</w:t>
      </w:r>
      <w:r w:rsidR="00A37B95">
        <w:rPr>
          <w:rFonts w:asciiTheme="majorBidi" w:hAnsiTheme="majorBidi" w:cstheme="majorBidi"/>
        </w:rPr>
        <w:t xml:space="preserve"> </w:t>
      </w:r>
      <w:r w:rsidRPr="00A24D3C">
        <w:rPr>
          <w:rFonts w:asciiTheme="majorBidi" w:hAnsiTheme="majorBidi" w:cstheme="majorBidi"/>
        </w:rPr>
        <w:t xml:space="preserve">America. The problem is that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w:t>
      </w:r>
      <w:r w:rsidR="00546C47">
        <w:rPr>
          <w:rFonts w:asciiTheme="majorBidi" w:hAnsiTheme="majorBidi" w:cstheme="majorBidi"/>
        </w:rPr>
        <w:t>’</w:t>
      </w:r>
      <w:r w:rsidRPr="00A24D3C">
        <w:rPr>
          <w:rFonts w:asciiTheme="majorBidi" w:hAnsiTheme="majorBidi" w:cstheme="majorBidi"/>
        </w:rPr>
        <w:t xml:space="preserve">s resources are limited and </w:t>
      </w:r>
      <w:r w:rsidR="00A82226">
        <w:rPr>
          <w:rFonts w:asciiTheme="majorBidi" w:hAnsiTheme="majorBidi" w:cstheme="majorBidi"/>
        </w:rPr>
        <w:t xml:space="preserve">are </w:t>
      </w:r>
      <w:r w:rsidRPr="00A24D3C">
        <w:rPr>
          <w:rFonts w:asciiTheme="majorBidi" w:hAnsiTheme="majorBidi" w:cstheme="majorBidi"/>
        </w:rPr>
        <w:t>mostly allocated in favor of emerging Jews</w:t>
      </w:r>
      <w:r w:rsidR="00A82226">
        <w:rPr>
          <w:rFonts w:asciiTheme="majorBidi" w:hAnsiTheme="majorBidi" w:cstheme="majorBidi"/>
        </w:rPr>
        <w:t xml:space="preserve"> in Asia</w:t>
      </w:r>
      <w:r w:rsidRPr="00A24D3C">
        <w:rPr>
          <w:rFonts w:asciiTheme="majorBidi" w:hAnsiTheme="majorBidi" w:cstheme="majorBidi"/>
        </w:rPr>
        <w:t xml:space="preserve">, </w:t>
      </w:r>
      <w:proofErr w:type="spellStart"/>
      <w:r w:rsidRPr="00A24D3C">
        <w:rPr>
          <w:rFonts w:asciiTheme="majorBidi" w:hAnsiTheme="majorBidi" w:cstheme="majorBidi"/>
        </w:rPr>
        <w:t>Bnei</w:t>
      </w:r>
      <w:proofErr w:type="spellEnd"/>
      <w:r w:rsidRPr="00A24D3C">
        <w:rPr>
          <w:rFonts w:asciiTheme="majorBidi" w:hAnsiTheme="majorBidi" w:cstheme="majorBidi"/>
        </w:rPr>
        <w:t xml:space="preserve"> Menashe. In cases </w:t>
      </w:r>
      <w:r w:rsidR="00A82226">
        <w:rPr>
          <w:rFonts w:asciiTheme="majorBidi" w:hAnsiTheme="majorBidi" w:cstheme="majorBidi"/>
        </w:rPr>
        <w:t xml:space="preserve">where </w:t>
      </w:r>
      <w:r w:rsidRPr="00A24D3C">
        <w:rPr>
          <w:rFonts w:asciiTheme="majorBidi" w:hAnsiTheme="majorBidi" w:cstheme="majorBidi"/>
        </w:rPr>
        <w:t xml:space="preserve">there is no possibility to receive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w:t>
      </w:r>
      <w:r w:rsidR="00546C47">
        <w:rPr>
          <w:rFonts w:asciiTheme="majorBidi" w:hAnsiTheme="majorBidi" w:cstheme="majorBidi"/>
        </w:rPr>
        <w:t>’</w:t>
      </w:r>
      <w:r w:rsidRPr="00A24D3C">
        <w:rPr>
          <w:rFonts w:asciiTheme="majorBidi" w:hAnsiTheme="majorBidi" w:cstheme="majorBidi"/>
        </w:rPr>
        <w:t>s support, the alternative solution depends on the involvement of international non-Orthodox Jewish organization</w:t>
      </w:r>
      <w:r w:rsidR="00A82226">
        <w:rPr>
          <w:rFonts w:asciiTheme="majorBidi" w:hAnsiTheme="majorBidi" w:cstheme="majorBidi"/>
        </w:rPr>
        <w:t>s</w:t>
      </w:r>
      <w:r w:rsidRPr="00A24D3C">
        <w:rPr>
          <w:rFonts w:asciiTheme="majorBidi" w:hAnsiTheme="majorBidi" w:cstheme="majorBidi"/>
        </w:rPr>
        <w:t>, such as the conservative organizations.</w:t>
      </w:r>
    </w:p>
    <w:p w14:paraId="29CE8A97" w14:textId="77777777" w:rsidR="00F12FAA" w:rsidRPr="00A24D3C" w:rsidRDefault="00F12FAA" w:rsidP="00F12FAA">
      <w:pPr>
        <w:bidi w:val="0"/>
        <w:spacing w:line="360" w:lineRule="auto"/>
        <w:jc w:val="both"/>
        <w:rPr>
          <w:rFonts w:asciiTheme="majorBidi" w:hAnsiTheme="majorBidi" w:cstheme="majorBidi"/>
        </w:rPr>
      </w:pPr>
    </w:p>
    <w:p w14:paraId="62FE26D2" w14:textId="77777777" w:rsidR="00A419DF" w:rsidRPr="00A24D3C" w:rsidRDefault="00A419DF" w:rsidP="00A24D3C">
      <w:pPr>
        <w:pStyle w:val="3"/>
        <w:bidi w:val="0"/>
        <w:spacing w:line="360" w:lineRule="auto"/>
        <w:rPr>
          <w:rFonts w:asciiTheme="majorBidi" w:hAnsiTheme="majorBidi"/>
          <w:b/>
          <w:bCs/>
          <w:u w:val="single"/>
        </w:rPr>
      </w:pPr>
      <w:r w:rsidRPr="00A24D3C">
        <w:rPr>
          <w:rFonts w:asciiTheme="majorBidi" w:hAnsiTheme="majorBidi"/>
          <w:b/>
          <w:bCs/>
          <w:u w:val="single"/>
        </w:rPr>
        <w:t>The Conservative Organizations</w:t>
      </w:r>
    </w:p>
    <w:p w14:paraId="4B244272" w14:textId="7A174F14"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As mentioned above, conversion to Judaism in </w:t>
      </w:r>
      <w:r w:rsidR="007D6C3B">
        <w:rPr>
          <w:rFonts w:asciiTheme="majorBidi" w:hAnsiTheme="majorBidi" w:cstheme="majorBidi"/>
        </w:rPr>
        <w:t xml:space="preserve">a </w:t>
      </w:r>
      <w:r w:rsidRPr="00A24D3C">
        <w:rPr>
          <w:rFonts w:asciiTheme="majorBidi" w:hAnsiTheme="majorBidi" w:cstheme="majorBidi"/>
        </w:rPr>
        <w:t>non-Orthodox court outside Israel make</w:t>
      </w:r>
      <w:r w:rsidR="007D6C3B">
        <w:rPr>
          <w:rFonts w:asciiTheme="majorBidi" w:hAnsiTheme="majorBidi" w:cstheme="majorBidi"/>
        </w:rPr>
        <w:t>s</w:t>
      </w:r>
      <w:r w:rsidRPr="00A24D3C">
        <w:rPr>
          <w:rFonts w:asciiTheme="majorBidi" w:hAnsiTheme="majorBidi" w:cstheme="majorBidi"/>
        </w:rPr>
        <w:t xml:space="preserve"> one eligible to immigrate </w:t>
      </w:r>
      <w:r w:rsidR="007E424B">
        <w:rPr>
          <w:rFonts w:asciiTheme="majorBidi" w:hAnsiTheme="majorBidi" w:cstheme="majorBidi"/>
        </w:rPr>
        <w:t>according to</w:t>
      </w:r>
      <w:r w:rsidR="007E424B" w:rsidRPr="00A24D3C">
        <w:rPr>
          <w:rFonts w:asciiTheme="majorBidi" w:hAnsiTheme="majorBidi" w:cstheme="majorBidi"/>
        </w:rPr>
        <w:t xml:space="preserve"> </w:t>
      </w:r>
      <w:r w:rsidRPr="00A24D3C">
        <w:rPr>
          <w:rFonts w:asciiTheme="majorBidi" w:hAnsiTheme="majorBidi" w:cstheme="majorBidi"/>
        </w:rPr>
        <w:t xml:space="preserve">the </w:t>
      </w:r>
      <w:r w:rsidR="007D6C3B">
        <w:rPr>
          <w:rFonts w:asciiTheme="majorBidi" w:hAnsiTheme="majorBidi" w:cstheme="majorBidi"/>
        </w:rPr>
        <w:t>L</w:t>
      </w:r>
      <w:r w:rsidRPr="00A24D3C">
        <w:rPr>
          <w:rFonts w:asciiTheme="majorBidi" w:hAnsiTheme="majorBidi" w:cstheme="majorBidi"/>
        </w:rPr>
        <w:t xml:space="preserve">aw of </w:t>
      </w:r>
      <w:r w:rsidR="007D6C3B">
        <w:rPr>
          <w:rFonts w:asciiTheme="majorBidi" w:hAnsiTheme="majorBidi" w:cstheme="majorBidi"/>
        </w:rPr>
        <w:t>R</w:t>
      </w:r>
      <w:r w:rsidRPr="00A24D3C">
        <w:rPr>
          <w:rFonts w:asciiTheme="majorBidi" w:hAnsiTheme="majorBidi" w:cstheme="majorBidi"/>
        </w:rPr>
        <w:t xml:space="preserve">eturn. Nevertheless, non-Orthodox conversion does not provide </w:t>
      </w:r>
      <w:r w:rsidR="007E424B">
        <w:rPr>
          <w:rFonts w:asciiTheme="majorBidi" w:hAnsiTheme="majorBidi" w:cstheme="majorBidi"/>
        </w:rPr>
        <w:t xml:space="preserve">one with </w:t>
      </w:r>
      <w:r w:rsidRPr="00A24D3C">
        <w:rPr>
          <w:rFonts w:asciiTheme="majorBidi" w:hAnsiTheme="majorBidi" w:cstheme="majorBidi"/>
        </w:rPr>
        <w:t xml:space="preserve">recognition as </w:t>
      </w:r>
      <w:r w:rsidR="007E424B">
        <w:rPr>
          <w:rFonts w:asciiTheme="majorBidi" w:hAnsiTheme="majorBidi" w:cstheme="majorBidi"/>
        </w:rPr>
        <w:t xml:space="preserve">an </w:t>
      </w:r>
      <w:r w:rsidR="00D12764" w:rsidRPr="00A24D3C">
        <w:rPr>
          <w:rFonts w:asciiTheme="majorBidi" w:hAnsiTheme="majorBidi" w:cstheme="majorBidi"/>
        </w:rPr>
        <w:t>“</w:t>
      </w:r>
      <w:r w:rsidRPr="00A24D3C">
        <w:rPr>
          <w:rFonts w:asciiTheme="majorBidi" w:hAnsiTheme="majorBidi" w:cstheme="majorBidi"/>
        </w:rPr>
        <w:t>authentic</w:t>
      </w:r>
      <w:r w:rsidR="00D12764" w:rsidRPr="00A24D3C">
        <w:rPr>
          <w:rFonts w:asciiTheme="majorBidi" w:hAnsiTheme="majorBidi" w:cstheme="majorBidi"/>
        </w:rPr>
        <w:t>”</w:t>
      </w:r>
      <w:r w:rsidRPr="00A24D3C">
        <w:rPr>
          <w:rFonts w:asciiTheme="majorBidi" w:hAnsiTheme="majorBidi" w:cstheme="majorBidi"/>
        </w:rPr>
        <w:t xml:space="preserve"> Jew according to the Israeli Ministry of the Interior. The somewhat unregulated issue of conversion that permits one to immigrate but not necessarily to be recognized as Jewish </w:t>
      </w:r>
      <w:r w:rsidR="007E424B">
        <w:rPr>
          <w:rFonts w:asciiTheme="majorBidi" w:hAnsiTheme="majorBidi" w:cstheme="majorBidi"/>
        </w:rPr>
        <w:t xml:space="preserve">has </w:t>
      </w:r>
      <w:r w:rsidRPr="00A24D3C">
        <w:rPr>
          <w:rFonts w:asciiTheme="majorBidi" w:hAnsiTheme="majorBidi" w:cstheme="majorBidi"/>
        </w:rPr>
        <w:t>laid the ground for conservative conversion outside Israel, especially in Latin</w:t>
      </w:r>
      <w:r w:rsidR="007E424B">
        <w:rPr>
          <w:rFonts w:asciiTheme="majorBidi" w:hAnsiTheme="majorBidi" w:cstheme="majorBidi"/>
        </w:rPr>
        <w:t xml:space="preserve"> </w:t>
      </w:r>
      <w:r w:rsidRPr="00A24D3C">
        <w:rPr>
          <w:rFonts w:asciiTheme="majorBidi" w:hAnsiTheme="majorBidi" w:cstheme="majorBidi"/>
        </w:rPr>
        <w:t>America. The result is that many current</w:t>
      </w:r>
      <w:r w:rsidR="007E424B">
        <w:rPr>
          <w:rFonts w:asciiTheme="majorBidi" w:hAnsiTheme="majorBidi" w:cstheme="majorBidi"/>
        </w:rPr>
        <w:t>ly</w:t>
      </w:r>
      <w:r w:rsidRPr="00A24D3C">
        <w:rPr>
          <w:rFonts w:asciiTheme="majorBidi" w:hAnsiTheme="majorBidi" w:cstheme="majorBidi"/>
        </w:rPr>
        <w:t xml:space="preserve"> eligible immigrants under the Law of Return, who already underwent a year-long conversion process abroad, are not considered Jewish according to the Halacha. Hence, they too are considered “non-Jewish Jews,” and they and their children are not entitled to be married or buried as Jews on the state’s behalf</w:t>
      </w:r>
      <w:r w:rsidR="007E424B">
        <w:rPr>
          <w:rFonts w:asciiTheme="majorBidi" w:hAnsiTheme="majorBidi" w:cstheme="majorBidi"/>
        </w:rPr>
        <w:t>.</w:t>
      </w:r>
      <w:r w:rsidRPr="00A24D3C">
        <w:rPr>
          <w:rStyle w:val="af"/>
          <w:rFonts w:asciiTheme="majorBidi" w:hAnsiTheme="majorBidi" w:cstheme="majorBidi"/>
        </w:rPr>
        <w:endnoteReference w:id="46"/>
      </w:r>
    </w:p>
    <w:p w14:paraId="4915E86E" w14:textId="1203942B"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Conservative organizations are facing this problem, especially in Latin</w:t>
      </w:r>
      <w:r w:rsidR="007E424B">
        <w:rPr>
          <w:rFonts w:asciiTheme="majorBidi" w:hAnsiTheme="majorBidi" w:cstheme="majorBidi"/>
        </w:rPr>
        <w:t xml:space="preserve"> </w:t>
      </w:r>
      <w:r w:rsidRPr="00A24D3C">
        <w:rPr>
          <w:rFonts w:asciiTheme="majorBidi" w:hAnsiTheme="majorBidi" w:cstheme="majorBidi"/>
        </w:rPr>
        <w:t>America. Moreover, they also claim that Ministry of the Interior bureaucrats force them to deal with a lot of</w:t>
      </w:r>
      <w:r w:rsidR="007E424B">
        <w:rPr>
          <w:rFonts w:asciiTheme="majorBidi" w:hAnsiTheme="majorBidi" w:cstheme="majorBidi"/>
        </w:rPr>
        <w:t xml:space="preserve"> additional</w:t>
      </w:r>
      <w:r w:rsidRPr="00A24D3C">
        <w:rPr>
          <w:rFonts w:asciiTheme="majorBidi" w:hAnsiTheme="majorBidi" w:cstheme="majorBidi"/>
        </w:rPr>
        <w:t xml:space="preserve"> red tape, from </w:t>
      </w:r>
      <w:r w:rsidR="007E424B">
        <w:rPr>
          <w:rFonts w:asciiTheme="majorBidi" w:hAnsiTheme="majorBidi" w:cstheme="majorBidi"/>
        </w:rPr>
        <w:t>taking a</w:t>
      </w:r>
      <w:r w:rsidRPr="00A24D3C">
        <w:rPr>
          <w:rFonts w:asciiTheme="majorBidi" w:hAnsiTheme="majorBidi" w:cstheme="majorBidi"/>
        </w:rPr>
        <w:t xml:space="preserve"> test at the conversion court </w:t>
      </w:r>
      <w:r w:rsidR="007E424B">
        <w:rPr>
          <w:rFonts w:asciiTheme="majorBidi" w:hAnsiTheme="majorBidi" w:cstheme="majorBidi"/>
        </w:rPr>
        <w:t>to</w:t>
      </w:r>
      <w:r w:rsidR="007E424B" w:rsidRPr="00A24D3C">
        <w:rPr>
          <w:rFonts w:asciiTheme="majorBidi" w:hAnsiTheme="majorBidi" w:cstheme="majorBidi"/>
        </w:rPr>
        <w:t xml:space="preserve"> </w:t>
      </w:r>
      <w:r w:rsidR="007E424B">
        <w:rPr>
          <w:rFonts w:asciiTheme="majorBidi" w:hAnsiTheme="majorBidi" w:cstheme="majorBidi"/>
        </w:rPr>
        <w:t xml:space="preserve">being subjected to </w:t>
      </w:r>
      <w:r w:rsidRPr="00A24D3C">
        <w:rPr>
          <w:rFonts w:asciiTheme="majorBidi" w:hAnsiTheme="majorBidi" w:cstheme="majorBidi"/>
        </w:rPr>
        <w:t xml:space="preserve">approval of their eligibility in accordance with the Law of Return. For example, </w:t>
      </w:r>
      <w:r w:rsidR="00376387">
        <w:rPr>
          <w:rFonts w:asciiTheme="majorBidi" w:hAnsiTheme="majorBidi" w:cstheme="majorBidi"/>
        </w:rPr>
        <w:t>leading Rabbis of "</w:t>
      </w:r>
      <w:proofErr w:type="spellStart"/>
      <w:r w:rsidR="00376387">
        <w:rPr>
          <w:rFonts w:asciiTheme="majorBidi" w:hAnsiTheme="majorBidi" w:cstheme="majorBidi"/>
        </w:rPr>
        <w:t>Kulanu</w:t>
      </w:r>
      <w:proofErr w:type="spellEnd"/>
      <w:r w:rsidR="00376387">
        <w:rPr>
          <w:rFonts w:asciiTheme="majorBidi" w:hAnsiTheme="majorBidi" w:cstheme="majorBidi"/>
        </w:rPr>
        <w:t xml:space="preserve">" and </w:t>
      </w:r>
      <w:r w:rsidRPr="00A24D3C">
        <w:rPr>
          <w:rFonts w:asciiTheme="majorBidi" w:hAnsiTheme="majorBidi" w:cstheme="majorBidi"/>
        </w:rPr>
        <w:t xml:space="preserve">the Israeli </w:t>
      </w:r>
      <w:proofErr w:type="spellStart"/>
      <w:r w:rsidRPr="00A24D3C">
        <w:rPr>
          <w:rFonts w:asciiTheme="majorBidi" w:hAnsiTheme="majorBidi" w:cstheme="majorBidi"/>
        </w:rPr>
        <w:t>Masorti</w:t>
      </w:r>
      <w:proofErr w:type="spellEnd"/>
      <w:r w:rsidRPr="00A24D3C">
        <w:rPr>
          <w:rFonts w:asciiTheme="majorBidi" w:hAnsiTheme="majorBidi" w:cstheme="majorBidi"/>
        </w:rPr>
        <w:t xml:space="preserve"> Movement, led a media struggle after the Ministry of the Interior adamantly refused to recognize conversions by prominent rabbis in Maracay, Venezuela, for a long time. According to representatives of conservative organizations, the Israeli Ministry of the Interior has rejected conversions that been held by well-known and conventuals Rabbis. Moreover, the </w:t>
      </w:r>
      <w:r w:rsidR="005805F9">
        <w:rPr>
          <w:rFonts w:asciiTheme="majorBidi" w:hAnsiTheme="majorBidi" w:cstheme="majorBidi"/>
        </w:rPr>
        <w:t>internal</w:t>
      </w:r>
      <w:r w:rsidR="005805F9" w:rsidRPr="00A24D3C">
        <w:rPr>
          <w:rFonts w:asciiTheme="majorBidi" w:hAnsiTheme="majorBidi" w:cstheme="majorBidi"/>
        </w:rPr>
        <w:t xml:space="preserve"> </w:t>
      </w:r>
      <w:r w:rsidRPr="00A24D3C">
        <w:rPr>
          <w:rFonts w:asciiTheme="majorBidi" w:hAnsiTheme="majorBidi" w:cstheme="majorBidi"/>
        </w:rPr>
        <w:t>criteria for conversion approval are rapidly chang</w:t>
      </w:r>
      <w:r w:rsidR="007E424B">
        <w:rPr>
          <w:rFonts w:asciiTheme="majorBidi" w:hAnsiTheme="majorBidi" w:cstheme="majorBidi"/>
        </w:rPr>
        <w:t>ing</w:t>
      </w:r>
      <w:r w:rsidRPr="00A24D3C">
        <w:rPr>
          <w:rFonts w:asciiTheme="majorBidi" w:hAnsiTheme="majorBidi" w:cstheme="majorBidi"/>
        </w:rPr>
        <w:t xml:space="preserve"> and becom</w:t>
      </w:r>
      <w:r w:rsidR="007E424B">
        <w:rPr>
          <w:rFonts w:asciiTheme="majorBidi" w:hAnsiTheme="majorBidi" w:cstheme="majorBidi"/>
        </w:rPr>
        <w:t>ing</w:t>
      </w:r>
      <w:r w:rsidRPr="00A24D3C">
        <w:rPr>
          <w:rFonts w:asciiTheme="majorBidi" w:hAnsiTheme="majorBidi" w:cstheme="majorBidi"/>
        </w:rPr>
        <w:t xml:space="preserve"> stricter</w:t>
      </w:r>
      <w:r w:rsidR="007E424B">
        <w:rPr>
          <w:rFonts w:asciiTheme="majorBidi" w:hAnsiTheme="majorBidi" w:cstheme="majorBidi"/>
        </w:rPr>
        <w:t>.</w:t>
      </w:r>
      <w:r w:rsidRPr="00A24D3C">
        <w:rPr>
          <w:rStyle w:val="af"/>
          <w:rFonts w:asciiTheme="majorBidi" w:hAnsiTheme="majorBidi" w:cstheme="majorBidi"/>
        </w:rPr>
        <w:endnoteReference w:id="47"/>
      </w:r>
      <w:r w:rsidRPr="00A24D3C">
        <w:rPr>
          <w:rFonts w:asciiTheme="majorBidi" w:hAnsiTheme="majorBidi" w:cstheme="majorBidi"/>
        </w:rPr>
        <w:t xml:space="preserve">  </w:t>
      </w:r>
    </w:p>
    <w:p w14:paraId="688295B5" w14:textId="5D4FF7FC"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In addition to the Israeli </w:t>
      </w:r>
      <w:proofErr w:type="spellStart"/>
      <w:r w:rsidRPr="00A24D3C">
        <w:rPr>
          <w:rFonts w:asciiTheme="majorBidi" w:hAnsiTheme="majorBidi" w:cstheme="majorBidi"/>
        </w:rPr>
        <w:t>Masorti</w:t>
      </w:r>
      <w:proofErr w:type="spellEnd"/>
      <w:r w:rsidRPr="00A24D3C">
        <w:rPr>
          <w:rFonts w:asciiTheme="majorBidi" w:hAnsiTheme="majorBidi" w:cstheme="majorBidi"/>
        </w:rPr>
        <w:t xml:space="preserve"> Movement and </w:t>
      </w:r>
      <w:proofErr w:type="spellStart"/>
      <w:r w:rsidRPr="00A24D3C">
        <w:rPr>
          <w:rFonts w:asciiTheme="majorBidi" w:hAnsiTheme="majorBidi" w:cstheme="majorBidi"/>
        </w:rPr>
        <w:t>Kulanu</w:t>
      </w:r>
      <w:proofErr w:type="spellEnd"/>
      <w:r w:rsidRPr="00A24D3C">
        <w:rPr>
          <w:rFonts w:asciiTheme="majorBidi" w:hAnsiTheme="majorBidi" w:cstheme="majorBidi"/>
        </w:rPr>
        <w:t xml:space="preserve">, representatives of the conservative </w:t>
      </w:r>
      <w:r w:rsidR="00546C47">
        <w:rPr>
          <w:rFonts w:asciiTheme="majorBidi" w:hAnsiTheme="majorBidi" w:cstheme="majorBidi"/>
        </w:rPr>
        <w:t>“</w:t>
      </w:r>
      <w:proofErr w:type="spellStart"/>
      <w:r w:rsidRPr="00A24D3C">
        <w:rPr>
          <w:rFonts w:asciiTheme="majorBidi" w:hAnsiTheme="majorBidi" w:cstheme="majorBidi"/>
        </w:rPr>
        <w:t>Seminario</w:t>
      </w:r>
      <w:proofErr w:type="spellEnd"/>
      <w:r w:rsidR="00546C47">
        <w:rPr>
          <w:rFonts w:asciiTheme="majorBidi" w:hAnsiTheme="majorBidi" w:cstheme="majorBidi"/>
        </w:rPr>
        <w:t>”</w:t>
      </w:r>
      <w:r w:rsidRPr="00A24D3C">
        <w:rPr>
          <w:rFonts w:asciiTheme="majorBidi" w:hAnsiTheme="majorBidi" w:cstheme="majorBidi"/>
        </w:rPr>
        <w:t xml:space="preserve"> (</w:t>
      </w:r>
      <w:proofErr w:type="spellStart"/>
      <w:r w:rsidRPr="00A24D3C">
        <w:rPr>
          <w:rFonts w:asciiTheme="majorBidi" w:hAnsiTheme="majorBidi" w:cstheme="majorBidi"/>
        </w:rPr>
        <w:t>Seminario</w:t>
      </w:r>
      <w:proofErr w:type="spellEnd"/>
      <w:r w:rsidRPr="00A24D3C">
        <w:rPr>
          <w:rFonts w:asciiTheme="majorBidi" w:hAnsiTheme="majorBidi" w:cstheme="majorBidi"/>
        </w:rPr>
        <w:t xml:space="preserve"> </w:t>
      </w:r>
      <w:proofErr w:type="spellStart"/>
      <w:r w:rsidRPr="00A24D3C">
        <w:rPr>
          <w:rFonts w:asciiTheme="majorBidi" w:hAnsiTheme="majorBidi" w:cstheme="majorBidi"/>
        </w:rPr>
        <w:t>Rabínico</w:t>
      </w:r>
      <w:proofErr w:type="spellEnd"/>
      <w:r w:rsidRPr="00A24D3C">
        <w:rPr>
          <w:rFonts w:asciiTheme="majorBidi" w:hAnsiTheme="majorBidi" w:cstheme="majorBidi"/>
        </w:rPr>
        <w:t xml:space="preserve"> </w:t>
      </w:r>
      <w:proofErr w:type="spellStart"/>
      <w:r w:rsidRPr="00A24D3C">
        <w:rPr>
          <w:rFonts w:asciiTheme="majorBidi" w:hAnsiTheme="majorBidi" w:cstheme="majorBidi"/>
        </w:rPr>
        <w:t>Latinoamericano</w:t>
      </w:r>
      <w:proofErr w:type="spellEnd"/>
      <w:r w:rsidRPr="00A24D3C">
        <w:rPr>
          <w:rFonts w:asciiTheme="majorBidi" w:hAnsiTheme="majorBidi" w:cstheme="majorBidi"/>
        </w:rPr>
        <w:t xml:space="preserve">) organization (named after Rabbi Meyer) also complain of the difficulties posed by the Ministry of the Interior, which delay further </w:t>
      </w:r>
      <w:r w:rsidRPr="00A24D3C">
        <w:rPr>
          <w:rFonts w:asciiTheme="majorBidi" w:hAnsiTheme="majorBidi" w:cstheme="majorBidi"/>
        </w:rPr>
        <w:lastRenderedPageBreak/>
        <w:t>immigration. The organization offers</w:t>
      </w:r>
      <w:r w:rsidR="007E424B">
        <w:rPr>
          <w:rFonts w:asciiTheme="majorBidi" w:hAnsiTheme="majorBidi" w:cstheme="majorBidi"/>
        </w:rPr>
        <w:t xml:space="preserve"> a</w:t>
      </w:r>
      <w:r w:rsidRPr="00A24D3C">
        <w:rPr>
          <w:rFonts w:asciiTheme="majorBidi" w:hAnsiTheme="majorBidi" w:cstheme="majorBidi"/>
        </w:rPr>
        <w:t xml:space="preserve"> program intended to guide people who have decided to join the Jewish people, and integrate them into existing communities. Although the word “conversion” does not appear on the organization’s official website, in Halachic and national terms, the main condition for conversion is living within a Jewish community for about a year. Therefore, the organization’s activity is not limited to teaching Judaism but also includes implementing conversion processes to become eligible to i</w:t>
      </w:r>
      <w:r w:rsidR="00B27ECB">
        <w:rPr>
          <w:rFonts w:asciiTheme="majorBidi" w:hAnsiTheme="majorBidi" w:cstheme="majorBidi"/>
        </w:rPr>
        <w:t>mmigrate.</w:t>
      </w:r>
    </w:p>
    <w:p w14:paraId="74B6211C" w14:textId="111C1132"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The most prominent example </w:t>
      </w:r>
      <w:r w:rsidR="007E424B">
        <w:rPr>
          <w:rFonts w:asciiTheme="majorBidi" w:hAnsiTheme="majorBidi" w:cstheme="majorBidi"/>
        </w:rPr>
        <w:t>of</w:t>
      </w:r>
      <w:r w:rsidRPr="00A24D3C">
        <w:rPr>
          <w:rFonts w:asciiTheme="majorBidi" w:hAnsiTheme="majorBidi" w:cstheme="majorBidi"/>
        </w:rPr>
        <w:t xml:space="preserve"> conservative involvement in the renewal community in Peru</w:t>
      </w:r>
      <w:r w:rsidR="007E424B">
        <w:rPr>
          <w:rFonts w:asciiTheme="majorBidi" w:hAnsiTheme="majorBidi" w:cstheme="majorBidi"/>
        </w:rPr>
        <w:t xml:space="preserve"> is</w:t>
      </w:r>
      <w:r w:rsidRPr="00A24D3C">
        <w:rPr>
          <w:rFonts w:asciiTheme="majorBidi" w:hAnsiTheme="majorBidi" w:cstheme="majorBidi"/>
        </w:rPr>
        <w:t xml:space="preserve"> in the city of Iquitos in the Amazon basin. The emerging community </w:t>
      </w:r>
      <w:r w:rsidR="00F12FAA">
        <w:rPr>
          <w:rFonts w:asciiTheme="majorBidi" w:hAnsiTheme="majorBidi" w:cstheme="majorBidi"/>
        </w:rPr>
        <w:t>in</w:t>
      </w:r>
      <w:r w:rsidR="007E424B">
        <w:rPr>
          <w:rFonts w:asciiTheme="majorBidi" w:hAnsiTheme="majorBidi" w:cstheme="majorBidi"/>
        </w:rPr>
        <w:t xml:space="preserve"> </w:t>
      </w:r>
      <w:r w:rsidR="007E424B" w:rsidRPr="00A24D3C">
        <w:rPr>
          <w:rFonts w:asciiTheme="majorBidi" w:hAnsiTheme="majorBidi" w:cstheme="majorBidi"/>
        </w:rPr>
        <w:t>Iquitos clear</w:t>
      </w:r>
      <w:r w:rsidR="007E424B">
        <w:rPr>
          <w:rFonts w:asciiTheme="majorBidi" w:hAnsiTheme="majorBidi" w:cstheme="majorBidi"/>
        </w:rPr>
        <w:t>ly</w:t>
      </w:r>
      <w:r w:rsidR="007E424B" w:rsidRPr="00A24D3C">
        <w:rPr>
          <w:rFonts w:asciiTheme="majorBidi" w:hAnsiTheme="majorBidi" w:cstheme="majorBidi"/>
        </w:rPr>
        <w:t xml:space="preserve"> </w:t>
      </w:r>
      <w:r w:rsidRPr="00A24D3C">
        <w:rPr>
          <w:rFonts w:asciiTheme="majorBidi" w:hAnsiTheme="majorBidi" w:cstheme="majorBidi"/>
        </w:rPr>
        <w:t>does have Jewish roots. The community</w:t>
      </w:r>
      <w:r w:rsidR="007E424B">
        <w:rPr>
          <w:rFonts w:asciiTheme="majorBidi" w:hAnsiTheme="majorBidi" w:cstheme="majorBidi"/>
        </w:rPr>
        <w:t xml:space="preserve"> was</w:t>
      </w:r>
      <w:r w:rsidRPr="00A24D3C">
        <w:rPr>
          <w:rFonts w:asciiTheme="majorBidi" w:hAnsiTheme="majorBidi" w:cstheme="majorBidi"/>
        </w:rPr>
        <w:t xml:space="preserve"> founded during the 19th century by a young Jewish Moroccan man who sought to enter the then-thriving rubber industry</w:t>
      </w:r>
      <w:r w:rsidR="007E424B">
        <w:rPr>
          <w:rFonts w:asciiTheme="majorBidi" w:hAnsiTheme="majorBidi" w:cstheme="majorBidi"/>
        </w:rPr>
        <w:t>.</w:t>
      </w:r>
      <w:r w:rsidRPr="00A24D3C">
        <w:rPr>
          <w:rStyle w:val="af"/>
          <w:rFonts w:asciiTheme="majorBidi" w:hAnsiTheme="majorBidi" w:cstheme="majorBidi"/>
        </w:rPr>
        <w:endnoteReference w:id="48"/>
      </w:r>
      <w:r w:rsidRPr="00A24D3C">
        <w:rPr>
          <w:rFonts w:asciiTheme="majorBidi" w:hAnsiTheme="majorBidi" w:cstheme="majorBidi"/>
        </w:rPr>
        <w:t xml:space="preserve"> Descendants of Jewish immigrants from Morocco who have other communities throughout the Amazon basin, including </w:t>
      </w:r>
      <w:proofErr w:type="spellStart"/>
      <w:r w:rsidRPr="00A24D3C">
        <w:rPr>
          <w:rFonts w:asciiTheme="majorBidi" w:hAnsiTheme="majorBidi" w:cstheme="majorBidi"/>
        </w:rPr>
        <w:t>Belém</w:t>
      </w:r>
      <w:proofErr w:type="spellEnd"/>
      <w:r w:rsidRPr="00A24D3C">
        <w:rPr>
          <w:rFonts w:asciiTheme="majorBidi" w:hAnsiTheme="majorBidi" w:cstheme="majorBidi"/>
        </w:rPr>
        <w:t xml:space="preserve"> and Manaus</w:t>
      </w:r>
      <w:r w:rsidR="007E424B">
        <w:rPr>
          <w:rFonts w:asciiTheme="majorBidi" w:hAnsiTheme="majorBidi" w:cstheme="majorBidi"/>
        </w:rPr>
        <w:t xml:space="preserve"> in</w:t>
      </w:r>
      <w:r w:rsidRPr="00A24D3C">
        <w:rPr>
          <w:rFonts w:asciiTheme="majorBidi" w:hAnsiTheme="majorBidi" w:cstheme="majorBidi"/>
        </w:rPr>
        <w:t xml:space="preserve"> Brazil, contacted the established Jewish community in Lima in the 1990s, bearing </w:t>
      </w:r>
      <w:r w:rsidR="007E424B">
        <w:rPr>
          <w:rFonts w:asciiTheme="majorBidi" w:hAnsiTheme="majorBidi" w:cstheme="majorBidi"/>
        </w:rPr>
        <w:t>sur</w:t>
      </w:r>
      <w:r w:rsidRPr="00A24D3C">
        <w:rPr>
          <w:rFonts w:asciiTheme="majorBidi" w:hAnsiTheme="majorBidi" w:cstheme="majorBidi"/>
        </w:rPr>
        <w:t xml:space="preserve">names like </w:t>
      </w:r>
      <w:proofErr w:type="spellStart"/>
      <w:r w:rsidRPr="00A24D3C">
        <w:rPr>
          <w:rFonts w:asciiTheme="majorBidi" w:hAnsiTheme="majorBidi" w:cstheme="majorBidi"/>
        </w:rPr>
        <w:t>Edri</w:t>
      </w:r>
      <w:proofErr w:type="spellEnd"/>
      <w:r w:rsidRPr="00A24D3C">
        <w:rPr>
          <w:rFonts w:asciiTheme="majorBidi" w:hAnsiTheme="majorBidi" w:cstheme="majorBidi"/>
        </w:rPr>
        <w:t xml:space="preserve">, </w:t>
      </w:r>
      <w:proofErr w:type="spellStart"/>
      <w:r w:rsidRPr="00A24D3C">
        <w:rPr>
          <w:rFonts w:asciiTheme="majorBidi" w:hAnsiTheme="majorBidi" w:cstheme="majorBidi"/>
        </w:rPr>
        <w:t>Abutbul</w:t>
      </w:r>
      <w:proofErr w:type="spellEnd"/>
      <w:r w:rsidRPr="00A24D3C">
        <w:rPr>
          <w:rFonts w:asciiTheme="majorBidi" w:hAnsiTheme="majorBidi" w:cstheme="majorBidi"/>
        </w:rPr>
        <w:t>, Levi, Cohen, and Ben-Simon. Their very Jewish names and familiarity with and observance of Torah commandments notwithstanding, they were denied inclusion in the Lima Jewish community.</w:t>
      </w:r>
    </w:p>
    <w:p w14:paraId="0A211FA5" w14:textId="507C084A"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Following successful cooperation between </w:t>
      </w:r>
      <w:proofErr w:type="spellStart"/>
      <w:r w:rsidRPr="00A24D3C">
        <w:rPr>
          <w:rFonts w:asciiTheme="majorBidi" w:hAnsiTheme="majorBidi" w:cstheme="majorBidi"/>
        </w:rPr>
        <w:t>Seminario</w:t>
      </w:r>
      <w:proofErr w:type="spellEnd"/>
      <w:r w:rsidRPr="00A24D3C">
        <w:rPr>
          <w:rFonts w:asciiTheme="majorBidi" w:hAnsiTheme="majorBidi" w:cstheme="majorBidi"/>
        </w:rPr>
        <w:t xml:space="preserve"> and the Jewish Agency, the Iquitos community </w:t>
      </w:r>
      <w:r w:rsidR="007E424B">
        <w:rPr>
          <w:rFonts w:asciiTheme="majorBidi" w:hAnsiTheme="majorBidi" w:cstheme="majorBidi"/>
        </w:rPr>
        <w:t xml:space="preserve">finally </w:t>
      </w:r>
      <w:r w:rsidRPr="00A24D3C">
        <w:rPr>
          <w:rFonts w:asciiTheme="majorBidi" w:hAnsiTheme="majorBidi" w:cstheme="majorBidi"/>
        </w:rPr>
        <w:t>received the auspice</w:t>
      </w:r>
      <w:r w:rsidR="00F12FAA">
        <w:rPr>
          <w:rFonts w:asciiTheme="majorBidi" w:hAnsiTheme="majorBidi" w:cstheme="majorBidi"/>
        </w:rPr>
        <w:t>s</w:t>
      </w:r>
      <w:r w:rsidRPr="00A24D3C">
        <w:rPr>
          <w:rFonts w:asciiTheme="majorBidi" w:hAnsiTheme="majorBidi" w:cstheme="majorBidi"/>
        </w:rPr>
        <w:t xml:space="preserve"> it </w:t>
      </w:r>
      <w:r w:rsidR="007E424B">
        <w:rPr>
          <w:rFonts w:asciiTheme="majorBidi" w:hAnsiTheme="majorBidi" w:cstheme="majorBidi"/>
        </w:rPr>
        <w:t>had</w:t>
      </w:r>
      <w:r w:rsidR="007E424B" w:rsidRPr="00A24D3C">
        <w:rPr>
          <w:rFonts w:asciiTheme="majorBidi" w:hAnsiTheme="majorBidi" w:cstheme="majorBidi"/>
        </w:rPr>
        <w:t xml:space="preserve"> </w:t>
      </w:r>
      <w:r w:rsidRPr="00A24D3C">
        <w:rPr>
          <w:rFonts w:asciiTheme="majorBidi" w:hAnsiTheme="majorBidi" w:cstheme="majorBidi"/>
        </w:rPr>
        <w:t>yearned for. Two immigration waves arrived in Israel from Iquitos in 2003</w:t>
      </w:r>
      <w:r w:rsidR="007E424B">
        <w:rPr>
          <w:rFonts w:asciiTheme="majorBidi" w:hAnsiTheme="majorBidi" w:cstheme="majorBidi"/>
        </w:rPr>
        <w:t>–</w:t>
      </w:r>
      <w:r w:rsidRPr="00A24D3C">
        <w:rPr>
          <w:rFonts w:asciiTheme="majorBidi" w:hAnsiTheme="majorBidi" w:cstheme="majorBidi"/>
        </w:rPr>
        <w:t>06, each consisting of one to three hundred people.</w:t>
      </w:r>
      <w:r w:rsidR="00177695">
        <w:rPr>
          <w:rFonts w:asciiTheme="majorBidi" w:hAnsiTheme="majorBidi" w:cstheme="majorBidi"/>
        </w:rPr>
        <w:t xml:space="preserve"> </w:t>
      </w:r>
      <w:r w:rsidRPr="00A24D3C">
        <w:rPr>
          <w:rFonts w:asciiTheme="majorBidi" w:hAnsiTheme="majorBidi" w:cstheme="majorBidi"/>
        </w:rPr>
        <w:t xml:space="preserve">According to the organization, following the Iquitos conversion, individuals, families, and other Jewish communities from towns large and small </w:t>
      </w:r>
      <w:r w:rsidR="007D29C8">
        <w:rPr>
          <w:rFonts w:asciiTheme="majorBidi" w:hAnsiTheme="majorBidi" w:cstheme="majorBidi"/>
        </w:rPr>
        <w:t>in</w:t>
      </w:r>
      <w:r w:rsidR="007D29C8" w:rsidRPr="00A24D3C">
        <w:rPr>
          <w:rFonts w:asciiTheme="majorBidi" w:hAnsiTheme="majorBidi" w:cstheme="majorBidi"/>
        </w:rPr>
        <w:t xml:space="preserve"> </w:t>
      </w:r>
      <w:r w:rsidRPr="00A24D3C">
        <w:rPr>
          <w:rFonts w:asciiTheme="majorBidi" w:hAnsiTheme="majorBidi" w:cstheme="majorBidi"/>
        </w:rPr>
        <w:t xml:space="preserve">the Amazon basin, from Peru and Brazil, began to seek recognition and to convert in Lima. Nevertheless, immigrants who undergo a conservative conversion discover upon their arrival in Israel that they must undergo </w:t>
      </w:r>
      <w:r w:rsidR="007D29C8">
        <w:rPr>
          <w:rFonts w:asciiTheme="majorBidi" w:hAnsiTheme="majorBidi" w:cstheme="majorBidi"/>
        </w:rPr>
        <w:t>an O</w:t>
      </w:r>
      <w:r w:rsidRPr="00A24D3C">
        <w:rPr>
          <w:rFonts w:asciiTheme="majorBidi" w:hAnsiTheme="majorBidi" w:cstheme="majorBidi"/>
        </w:rPr>
        <w:t xml:space="preserve">rthodox conversion as well if they </w:t>
      </w:r>
      <w:r w:rsidR="00F12FAA">
        <w:rPr>
          <w:rFonts w:asciiTheme="majorBidi" w:hAnsiTheme="majorBidi" w:cstheme="majorBidi"/>
        </w:rPr>
        <w:t>wish for</w:t>
      </w:r>
      <w:r w:rsidR="00F12FAA" w:rsidRPr="00A24D3C">
        <w:rPr>
          <w:rFonts w:asciiTheme="majorBidi" w:hAnsiTheme="majorBidi" w:cstheme="majorBidi"/>
        </w:rPr>
        <w:t xml:space="preserve"> </w:t>
      </w:r>
      <w:r w:rsidRPr="00A24D3C">
        <w:rPr>
          <w:rFonts w:asciiTheme="majorBidi" w:hAnsiTheme="majorBidi" w:cstheme="majorBidi"/>
        </w:rPr>
        <w:t xml:space="preserve">themselves and their children to be able to get married or buried </w:t>
      </w:r>
      <w:r w:rsidR="007D29C8">
        <w:rPr>
          <w:rFonts w:asciiTheme="majorBidi" w:hAnsiTheme="majorBidi" w:cstheme="majorBidi"/>
        </w:rPr>
        <w:t>according to</w:t>
      </w:r>
      <w:r w:rsidR="007D29C8" w:rsidRPr="00A24D3C">
        <w:rPr>
          <w:rFonts w:asciiTheme="majorBidi" w:hAnsiTheme="majorBidi" w:cstheme="majorBidi"/>
        </w:rPr>
        <w:t xml:space="preserve"> </w:t>
      </w:r>
      <w:r w:rsidRPr="00A24D3C">
        <w:rPr>
          <w:rFonts w:asciiTheme="majorBidi" w:hAnsiTheme="majorBidi" w:cstheme="majorBidi"/>
        </w:rPr>
        <w:t>Jewish</w:t>
      </w:r>
      <w:r w:rsidR="007D29C8">
        <w:rPr>
          <w:rFonts w:asciiTheme="majorBidi" w:hAnsiTheme="majorBidi" w:cstheme="majorBidi"/>
        </w:rPr>
        <w:t xml:space="preserve"> tradition</w:t>
      </w:r>
      <w:r w:rsidRPr="00A24D3C">
        <w:rPr>
          <w:rFonts w:asciiTheme="majorBidi" w:hAnsiTheme="majorBidi" w:cstheme="majorBidi"/>
        </w:rPr>
        <w:t xml:space="preserve">, </w:t>
      </w:r>
      <w:r w:rsidR="007D29C8">
        <w:rPr>
          <w:rFonts w:asciiTheme="majorBidi" w:hAnsiTheme="majorBidi" w:cstheme="majorBidi"/>
        </w:rPr>
        <w:t xml:space="preserve">at least </w:t>
      </w:r>
      <w:r w:rsidRPr="00A24D3C">
        <w:rPr>
          <w:rFonts w:asciiTheme="majorBidi" w:hAnsiTheme="majorBidi" w:cstheme="majorBidi"/>
        </w:rPr>
        <w:t xml:space="preserve">with the state’s support. Many consider this insulting or abusive, as they face a prolonged process that includes a conservative conversion abroad followed by a second </w:t>
      </w:r>
      <w:r w:rsidR="007D29C8">
        <w:rPr>
          <w:rFonts w:asciiTheme="majorBidi" w:hAnsiTheme="majorBidi" w:cstheme="majorBidi"/>
        </w:rPr>
        <w:t>O</w:t>
      </w:r>
      <w:r w:rsidRPr="00A24D3C">
        <w:rPr>
          <w:rFonts w:asciiTheme="majorBidi" w:hAnsiTheme="majorBidi" w:cstheme="majorBidi"/>
        </w:rPr>
        <w:t xml:space="preserve">rthodox conversion after they </w:t>
      </w:r>
      <w:r w:rsidR="007D29C8">
        <w:rPr>
          <w:rFonts w:asciiTheme="majorBidi" w:hAnsiTheme="majorBidi" w:cstheme="majorBidi"/>
        </w:rPr>
        <w:t xml:space="preserve">have </w:t>
      </w:r>
      <w:r w:rsidRPr="00A24D3C">
        <w:rPr>
          <w:rFonts w:asciiTheme="majorBidi" w:hAnsiTheme="majorBidi" w:cstheme="majorBidi"/>
        </w:rPr>
        <w:t>immigrate</w:t>
      </w:r>
      <w:r w:rsidR="007D29C8">
        <w:rPr>
          <w:rFonts w:asciiTheme="majorBidi" w:hAnsiTheme="majorBidi" w:cstheme="majorBidi"/>
        </w:rPr>
        <w:t>d, in effect</w:t>
      </w:r>
      <w:r w:rsidRPr="00A24D3C">
        <w:rPr>
          <w:rFonts w:asciiTheme="majorBidi" w:hAnsiTheme="majorBidi" w:cstheme="majorBidi"/>
        </w:rPr>
        <w:t xml:space="preserve"> a </w:t>
      </w:r>
      <w:r w:rsidRPr="00A24D3C">
        <w:rPr>
          <w:rFonts w:asciiTheme="majorBidi" w:hAnsiTheme="majorBidi" w:cstheme="majorBidi"/>
          <w:i/>
          <w:iCs/>
        </w:rPr>
        <w:t>double conversion</w:t>
      </w:r>
      <w:r w:rsidRPr="00A24D3C">
        <w:rPr>
          <w:rFonts w:asciiTheme="majorBidi" w:hAnsiTheme="majorBidi" w:cstheme="majorBidi"/>
        </w:rPr>
        <w:t>.</w:t>
      </w:r>
    </w:p>
    <w:p w14:paraId="33C7A2C8" w14:textId="2BDE10F9"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In summary, those who were able to immigrate to Israel under the Law of Return had to overcome three obstacles: first, the local Jewish community’s refusal to include new members; second, getting a religious authority to support them; and third, the barriers </w:t>
      </w:r>
      <w:r w:rsidR="007D29C8">
        <w:rPr>
          <w:rFonts w:asciiTheme="majorBidi" w:hAnsiTheme="majorBidi" w:cstheme="majorBidi"/>
        </w:rPr>
        <w:t xml:space="preserve">put up by </w:t>
      </w:r>
      <w:r w:rsidRPr="00A24D3C">
        <w:rPr>
          <w:rFonts w:asciiTheme="majorBidi" w:hAnsiTheme="majorBidi" w:cstheme="majorBidi"/>
        </w:rPr>
        <w:t>the Ministry of the Interior. In addition to the</w:t>
      </w:r>
      <w:r w:rsidR="007D29C8">
        <w:rPr>
          <w:rFonts w:asciiTheme="majorBidi" w:hAnsiTheme="majorBidi" w:cstheme="majorBidi"/>
        </w:rPr>
        <w:t>se</w:t>
      </w:r>
      <w:r w:rsidRPr="00A24D3C">
        <w:rPr>
          <w:rFonts w:asciiTheme="majorBidi" w:hAnsiTheme="majorBidi" w:cstheme="majorBidi"/>
        </w:rPr>
        <w:t xml:space="preserve"> three obstacles, if the religious authority is not official or Orthodox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the immigrants are likely to be considered “non-Jewish Jews,” with all that this implies, so they are likely to undergo</w:t>
      </w:r>
      <w:r w:rsidR="007D29C8">
        <w:rPr>
          <w:rFonts w:asciiTheme="majorBidi" w:hAnsiTheme="majorBidi" w:cstheme="majorBidi"/>
        </w:rPr>
        <w:t xml:space="preserve"> a</w:t>
      </w:r>
      <w:r w:rsidRPr="00A24D3C">
        <w:rPr>
          <w:rFonts w:asciiTheme="majorBidi" w:hAnsiTheme="majorBidi" w:cstheme="majorBidi"/>
        </w:rPr>
        <w:t xml:space="preserve"> double conversion, probably under the guidance of </w:t>
      </w:r>
      <w:proofErr w:type="spellStart"/>
      <w:r w:rsidRPr="00A24D3C">
        <w:rPr>
          <w:rFonts w:asciiTheme="majorBidi" w:hAnsiTheme="majorBidi" w:cstheme="majorBidi"/>
        </w:rPr>
        <w:t>Shavei</w:t>
      </w:r>
      <w:proofErr w:type="spellEnd"/>
      <w:r w:rsidRPr="00A24D3C">
        <w:rPr>
          <w:rFonts w:asciiTheme="majorBidi" w:hAnsiTheme="majorBidi" w:cstheme="majorBidi"/>
        </w:rPr>
        <w:t xml:space="preserve"> Israel, </w:t>
      </w:r>
      <w:r w:rsidR="007D29C8">
        <w:rPr>
          <w:rFonts w:asciiTheme="majorBidi" w:hAnsiTheme="majorBidi" w:cstheme="majorBidi"/>
        </w:rPr>
        <w:t>which</w:t>
      </w:r>
      <w:r w:rsidR="007D29C8" w:rsidRPr="00A24D3C">
        <w:rPr>
          <w:rFonts w:asciiTheme="majorBidi" w:hAnsiTheme="majorBidi" w:cstheme="majorBidi"/>
        </w:rPr>
        <w:t xml:space="preserve"> </w:t>
      </w:r>
      <w:r w:rsidRPr="00A24D3C">
        <w:rPr>
          <w:rFonts w:asciiTheme="majorBidi" w:hAnsiTheme="majorBidi" w:cstheme="majorBidi"/>
        </w:rPr>
        <w:t xml:space="preserve">operates </w:t>
      </w:r>
      <w:r w:rsidR="007D29C8">
        <w:rPr>
          <w:rFonts w:asciiTheme="majorBidi" w:hAnsiTheme="majorBidi" w:cstheme="majorBidi"/>
        </w:rPr>
        <w:t xml:space="preserve">a </w:t>
      </w:r>
      <w:r w:rsidRPr="00A24D3C">
        <w:rPr>
          <w:rFonts w:asciiTheme="majorBidi" w:hAnsiTheme="majorBidi" w:cstheme="majorBidi"/>
        </w:rPr>
        <w:t>conversion school in Jerusalem.</w:t>
      </w:r>
    </w:p>
    <w:p w14:paraId="0CBCA215" w14:textId="3D095D36"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lastRenderedPageBreak/>
        <w:t>Rabbis and officials of the Jewish Agency described the long and exhaust</w:t>
      </w:r>
      <w:r w:rsidR="007D29C8">
        <w:rPr>
          <w:rFonts w:asciiTheme="majorBidi" w:hAnsiTheme="majorBidi" w:cstheme="majorBidi"/>
        </w:rPr>
        <w:t>ing</w:t>
      </w:r>
      <w:r w:rsidRPr="00A24D3C">
        <w:rPr>
          <w:rFonts w:asciiTheme="majorBidi" w:hAnsiTheme="majorBidi" w:cstheme="majorBidi"/>
        </w:rPr>
        <w:t xml:space="preserve"> process behind the Iquitos Jews</w:t>
      </w:r>
      <w:r w:rsidR="007D29C8">
        <w:rPr>
          <w:rFonts w:asciiTheme="majorBidi" w:hAnsiTheme="majorBidi" w:cstheme="majorBidi"/>
        </w:rPr>
        <w:t>’</w:t>
      </w:r>
      <w:r w:rsidRPr="00A24D3C">
        <w:rPr>
          <w:rFonts w:asciiTheme="majorBidi" w:hAnsiTheme="majorBidi" w:cstheme="majorBidi"/>
        </w:rPr>
        <w:t xml:space="preserve"> immigration</w:t>
      </w:r>
      <w:r w:rsidR="00544DF5">
        <w:rPr>
          <w:rFonts w:asciiTheme="majorBidi" w:hAnsiTheme="majorBidi" w:cstheme="majorBidi"/>
        </w:rPr>
        <w:t>:</w:t>
      </w:r>
    </w:p>
    <w:p w14:paraId="3BA2C7C9" w14:textId="0DA5B13F"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 xml:space="preserve">“What is holding the Peruvian immigration back is the Ministry of the Interior that keeps coming up with new requirements. Not the Jewish Agency. This is a Halachic dispute. In the end, they get to immigrate, but they make it deliberately difficult. Some people in Lima moved here a long time ago and left their home to immigrate, and now they should be immigrating to Israel, let’s say, in a couple of weeks, right? However, they have been stuck here for </w:t>
      </w:r>
      <w:r w:rsidR="00F12FAA">
        <w:rPr>
          <w:rFonts w:asciiTheme="majorBidi" w:hAnsiTheme="majorBidi" w:cstheme="majorBidi"/>
        </w:rPr>
        <w:t>18</w:t>
      </w:r>
      <w:r w:rsidR="00F12FAA" w:rsidRPr="00A24D3C">
        <w:rPr>
          <w:rFonts w:asciiTheme="majorBidi" w:hAnsiTheme="majorBidi" w:cstheme="majorBidi"/>
        </w:rPr>
        <w:t xml:space="preserve"> </w:t>
      </w:r>
      <w:r w:rsidRPr="00A24D3C">
        <w:rPr>
          <w:rFonts w:asciiTheme="majorBidi" w:hAnsiTheme="majorBidi" w:cstheme="majorBidi"/>
        </w:rPr>
        <w:t>months after converting. This is due to the government’s policy and all the problems it comes u</w:t>
      </w:r>
      <w:r w:rsidR="00687F4F">
        <w:rPr>
          <w:rFonts w:asciiTheme="majorBidi" w:hAnsiTheme="majorBidi" w:cstheme="majorBidi"/>
        </w:rPr>
        <w:t xml:space="preserve">p with </w:t>
      </w:r>
      <w:r w:rsidRPr="00A24D3C">
        <w:rPr>
          <w:rFonts w:asciiTheme="majorBidi" w:hAnsiTheme="majorBidi" w:cstheme="majorBidi"/>
        </w:rPr>
        <w:t>[…] During their conversion, we have explained to the converts in Peru that this is what would happen if they did not undergo Orthodox conversion in Israel. But it’s hard to explain it, the absurdity of having to convert twice to be considered a Jew</w:t>
      </w:r>
      <w:r w:rsidR="00546C47">
        <w:rPr>
          <w:rFonts w:asciiTheme="majorBidi" w:hAnsiTheme="majorBidi" w:cstheme="majorBidi"/>
        </w:rPr>
        <w:t>.”</w:t>
      </w:r>
      <w:r w:rsidRPr="00A24D3C">
        <w:rPr>
          <w:rStyle w:val="af"/>
          <w:rFonts w:asciiTheme="majorBidi" w:hAnsiTheme="majorBidi" w:cstheme="majorBidi"/>
        </w:rPr>
        <w:endnoteReference w:id="49"/>
      </w:r>
    </w:p>
    <w:p w14:paraId="6ED740C9" w14:textId="29D5B3CA" w:rsidR="00A419DF" w:rsidRPr="00A24D3C" w:rsidRDefault="00546C47" w:rsidP="00A24D3C">
      <w:pPr>
        <w:bidi w:val="0"/>
        <w:spacing w:line="360" w:lineRule="auto"/>
        <w:jc w:val="both"/>
        <w:rPr>
          <w:rFonts w:asciiTheme="majorBidi" w:hAnsiTheme="majorBidi" w:cstheme="majorBidi"/>
        </w:rPr>
      </w:pPr>
      <w:r>
        <w:rPr>
          <w:rFonts w:asciiTheme="majorBidi" w:hAnsiTheme="majorBidi" w:cstheme="majorBidi"/>
        </w:rPr>
        <w:t>“</w:t>
      </w:r>
      <w:r w:rsidR="00A419DF" w:rsidRPr="00A24D3C">
        <w:rPr>
          <w:rFonts w:asciiTheme="majorBidi" w:hAnsiTheme="majorBidi" w:cstheme="majorBidi"/>
        </w:rPr>
        <w:t xml:space="preserve">Two women are responsible for most of the red tape </w:t>
      </w:r>
      <w:r w:rsidR="00544DF5">
        <w:rPr>
          <w:rFonts w:asciiTheme="majorBidi" w:hAnsiTheme="majorBidi" w:cstheme="majorBidi"/>
        </w:rPr>
        <w:t>from</w:t>
      </w:r>
      <w:r w:rsidR="00544DF5" w:rsidRPr="00A24D3C">
        <w:rPr>
          <w:rFonts w:asciiTheme="majorBidi" w:hAnsiTheme="majorBidi" w:cstheme="majorBidi"/>
        </w:rPr>
        <w:t xml:space="preserve"> </w:t>
      </w:r>
      <w:r w:rsidR="00A419DF" w:rsidRPr="00A24D3C">
        <w:rPr>
          <w:rFonts w:asciiTheme="majorBidi" w:hAnsiTheme="majorBidi" w:cstheme="majorBidi"/>
        </w:rPr>
        <w:t>the Ministry of the Interior. They are the real gatekeeper</w:t>
      </w:r>
      <w:r w:rsidR="00544DF5">
        <w:rPr>
          <w:rFonts w:asciiTheme="majorBidi" w:hAnsiTheme="majorBidi" w:cstheme="majorBidi"/>
        </w:rPr>
        <w:t>s</w:t>
      </w:r>
      <w:r w:rsidR="00A419DF" w:rsidRPr="00A24D3C">
        <w:rPr>
          <w:rFonts w:asciiTheme="majorBidi" w:hAnsiTheme="majorBidi" w:cstheme="majorBidi"/>
        </w:rPr>
        <w:t xml:space="preserve"> of the state of Israel […] They are suspicious toward non-white people, and they are furious each time I accus</w:t>
      </w:r>
      <w:r w:rsidR="00544DF5">
        <w:rPr>
          <w:rFonts w:asciiTheme="majorBidi" w:hAnsiTheme="majorBidi" w:cstheme="majorBidi"/>
        </w:rPr>
        <w:t>e</w:t>
      </w:r>
      <w:r w:rsidR="00A419DF" w:rsidRPr="00A24D3C">
        <w:rPr>
          <w:rFonts w:asciiTheme="majorBidi" w:hAnsiTheme="majorBidi" w:cstheme="majorBidi"/>
        </w:rPr>
        <w:t xml:space="preserve"> them of racism […] There is no doubt about it. In</w:t>
      </w:r>
      <w:r w:rsidR="00544DF5">
        <w:rPr>
          <w:rFonts w:asciiTheme="majorBidi" w:hAnsiTheme="majorBidi" w:cstheme="majorBidi"/>
        </w:rPr>
        <w:t xml:space="preserve"> the</w:t>
      </w:r>
      <w:r w:rsidR="00A419DF" w:rsidRPr="00A24D3C">
        <w:rPr>
          <w:rFonts w:asciiTheme="majorBidi" w:hAnsiTheme="majorBidi" w:cstheme="majorBidi"/>
        </w:rPr>
        <w:t xml:space="preserve"> case of Latin</w:t>
      </w:r>
      <w:r w:rsidR="00544DF5">
        <w:rPr>
          <w:rFonts w:asciiTheme="majorBidi" w:hAnsiTheme="majorBidi" w:cstheme="majorBidi"/>
        </w:rPr>
        <w:t xml:space="preserve"> </w:t>
      </w:r>
      <w:r w:rsidR="00A419DF" w:rsidRPr="00A24D3C">
        <w:rPr>
          <w:rFonts w:asciiTheme="majorBidi" w:hAnsiTheme="majorBidi" w:cstheme="majorBidi"/>
        </w:rPr>
        <w:t>American</w:t>
      </w:r>
      <w:r w:rsidR="00544DF5">
        <w:rPr>
          <w:rFonts w:asciiTheme="majorBidi" w:hAnsiTheme="majorBidi" w:cstheme="majorBidi"/>
        </w:rPr>
        <w:t>s</w:t>
      </w:r>
      <w:r w:rsidR="00A419DF" w:rsidRPr="00A24D3C">
        <w:rPr>
          <w:rFonts w:asciiTheme="majorBidi" w:hAnsiTheme="majorBidi" w:cstheme="majorBidi"/>
        </w:rPr>
        <w:t xml:space="preserve"> or African</w:t>
      </w:r>
      <w:r w:rsidR="00544DF5">
        <w:rPr>
          <w:rFonts w:asciiTheme="majorBidi" w:hAnsiTheme="majorBidi" w:cstheme="majorBidi"/>
        </w:rPr>
        <w:t>s</w:t>
      </w:r>
      <w:r w:rsidR="00A419DF" w:rsidRPr="00A24D3C">
        <w:rPr>
          <w:rFonts w:asciiTheme="majorBidi" w:hAnsiTheme="majorBidi" w:cstheme="majorBidi"/>
        </w:rPr>
        <w:t xml:space="preserve">, we have to </w:t>
      </w:r>
      <w:r w:rsidR="00F12FAA">
        <w:rPr>
          <w:rFonts w:asciiTheme="majorBidi" w:hAnsiTheme="majorBidi" w:cstheme="majorBidi"/>
        </w:rPr>
        <w:t>make</w:t>
      </w:r>
      <w:r w:rsidR="00F12FAA" w:rsidRPr="00A24D3C">
        <w:rPr>
          <w:rFonts w:asciiTheme="majorBidi" w:hAnsiTheme="majorBidi" w:cstheme="majorBidi"/>
        </w:rPr>
        <w:t xml:space="preserve"> </w:t>
      </w:r>
      <w:r w:rsidR="00A419DF" w:rsidRPr="00A24D3C">
        <w:rPr>
          <w:rFonts w:asciiTheme="majorBidi" w:hAnsiTheme="majorBidi" w:cstheme="majorBidi"/>
        </w:rPr>
        <w:t>unique efforts to get approval for their conversions</w:t>
      </w:r>
      <w:r>
        <w:rPr>
          <w:rFonts w:asciiTheme="majorBidi" w:hAnsiTheme="majorBidi" w:cstheme="majorBidi"/>
        </w:rPr>
        <w:t>.”</w:t>
      </w:r>
      <w:r w:rsidR="00A419DF" w:rsidRPr="00A24D3C">
        <w:rPr>
          <w:rStyle w:val="af"/>
          <w:rFonts w:asciiTheme="majorBidi" w:hAnsiTheme="majorBidi" w:cstheme="majorBidi"/>
        </w:rPr>
        <w:endnoteReference w:id="50"/>
      </w:r>
    </w:p>
    <w:p w14:paraId="52DD45E5" w14:textId="4259F2D8" w:rsidR="00A419DF" w:rsidRPr="00A24D3C" w:rsidRDefault="00A419DF" w:rsidP="00A24D3C">
      <w:pPr>
        <w:bidi w:val="0"/>
        <w:spacing w:line="360" w:lineRule="auto"/>
        <w:jc w:val="both"/>
        <w:rPr>
          <w:rFonts w:asciiTheme="majorBidi" w:hAnsiTheme="majorBidi" w:cstheme="majorBidi"/>
        </w:rPr>
      </w:pPr>
      <w:r w:rsidRPr="00A24D3C">
        <w:rPr>
          <w:rFonts w:asciiTheme="majorBidi" w:hAnsiTheme="majorBidi" w:cstheme="majorBidi"/>
        </w:rPr>
        <w:t>Officials of the Jewish Agency criticize the attitude of the Israeli Ministry of the Interior:</w:t>
      </w:r>
    </w:p>
    <w:p w14:paraId="0DCF4B2B" w14:textId="279B8870" w:rsidR="00E40690" w:rsidRPr="00A24D3C" w:rsidRDefault="00546C47" w:rsidP="00546C47">
      <w:pPr>
        <w:bidi w:val="0"/>
        <w:spacing w:line="360" w:lineRule="auto"/>
        <w:jc w:val="both"/>
        <w:rPr>
          <w:rFonts w:asciiTheme="majorBidi" w:hAnsiTheme="majorBidi" w:cstheme="majorBidi"/>
        </w:rPr>
      </w:pPr>
      <w:r>
        <w:rPr>
          <w:rFonts w:asciiTheme="majorBidi" w:hAnsiTheme="majorBidi" w:cstheme="majorBidi"/>
        </w:rPr>
        <w:t>“</w:t>
      </w:r>
      <w:r w:rsidR="00A419DF" w:rsidRPr="00A24D3C">
        <w:rPr>
          <w:rFonts w:asciiTheme="majorBidi" w:hAnsiTheme="majorBidi" w:cstheme="majorBidi"/>
        </w:rPr>
        <w:t xml:space="preserve">The Iquitos immigrants came here, and their children serve in the IDF. They were well assimilated. It is true they had problems with their conversions, but they did convert, and they went through endless investigation and hardships. The </w:t>
      </w:r>
      <w:r w:rsidR="00544DF5">
        <w:rPr>
          <w:rFonts w:asciiTheme="majorBidi" w:hAnsiTheme="majorBidi" w:cstheme="majorBidi"/>
        </w:rPr>
        <w:t>S</w:t>
      </w:r>
      <w:r w:rsidR="00A419DF" w:rsidRPr="00A24D3C">
        <w:rPr>
          <w:rFonts w:asciiTheme="majorBidi" w:hAnsiTheme="majorBidi" w:cstheme="majorBidi"/>
        </w:rPr>
        <w:t xml:space="preserve">tate of Israel cannot </w:t>
      </w:r>
      <w:r>
        <w:rPr>
          <w:rFonts w:asciiTheme="majorBidi" w:hAnsiTheme="majorBidi" w:cstheme="majorBidi"/>
        </w:rPr>
        <w:t>‘</w:t>
      </w:r>
      <w:r w:rsidR="00A419DF" w:rsidRPr="00A24D3C">
        <w:rPr>
          <w:rFonts w:asciiTheme="majorBidi" w:hAnsiTheme="majorBidi" w:cstheme="majorBidi"/>
        </w:rPr>
        <w:t>play</w:t>
      </w:r>
      <w:r>
        <w:rPr>
          <w:rFonts w:asciiTheme="majorBidi" w:hAnsiTheme="majorBidi" w:cstheme="majorBidi"/>
        </w:rPr>
        <w:t>’</w:t>
      </w:r>
      <w:r w:rsidR="00A419DF" w:rsidRPr="00A24D3C">
        <w:rPr>
          <w:rFonts w:asciiTheme="majorBidi" w:hAnsiTheme="majorBidi" w:cstheme="majorBidi"/>
        </w:rPr>
        <w:t xml:space="preserve"> with our geopolitical threats. If we do not understand that we must accept authentic Jews, we will not maintain our dominance. If we remain only </w:t>
      </w:r>
      <w:r w:rsidR="00E73D2B">
        <w:rPr>
          <w:rFonts w:asciiTheme="majorBidi" w:hAnsiTheme="majorBidi" w:cstheme="majorBidi"/>
        </w:rPr>
        <w:t>six</w:t>
      </w:r>
      <w:r w:rsidR="00A419DF" w:rsidRPr="00A24D3C">
        <w:rPr>
          <w:rFonts w:asciiTheme="majorBidi" w:hAnsiTheme="majorBidi" w:cstheme="majorBidi"/>
        </w:rPr>
        <w:t xml:space="preserve"> million Jews, we will be in great peril. We must </w:t>
      </w:r>
      <w:r w:rsidR="00544DF5">
        <w:rPr>
          <w:rFonts w:asciiTheme="majorBidi" w:hAnsiTheme="majorBidi" w:cstheme="majorBidi"/>
        </w:rPr>
        <w:t>grow</w:t>
      </w:r>
      <w:r w:rsidR="00544DF5" w:rsidRPr="00A24D3C">
        <w:rPr>
          <w:rFonts w:asciiTheme="majorBidi" w:hAnsiTheme="majorBidi" w:cstheme="majorBidi"/>
        </w:rPr>
        <w:t xml:space="preserve"> </w:t>
      </w:r>
      <w:r w:rsidR="00A419DF" w:rsidRPr="00A24D3C">
        <w:rPr>
          <w:rFonts w:asciiTheme="majorBidi" w:hAnsiTheme="majorBidi" w:cstheme="majorBidi"/>
        </w:rPr>
        <w:t>our number</w:t>
      </w:r>
      <w:r w:rsidR="00E73D2B">
        <w:rPr>
          <w:rFonts w:asciiTheme="majorBidi" w:hAnsiTheme="majorBidi" w:cstheme="majorBidi"/>
        </w:rPr>
        <w:t>s</w:t>
      </w:r>
      <w:r w:rsidR="00A419DF" w:rsidRPr="00A24D3C">
        <w:rPr>
          <w:rFonts w:asciiTheme="majorBidi" w:hAnsiTheme="majorBidi" w:cstheme="majorBidi"/>
        </w:rPr>
        <w:t xml:space="preserve">, here and </w:t>
      </w:r>
      <w:r w:rsidR="00544DF5">
        <w:rPr>
          <w:rFonts w:asciiTheme="majorBidi" w:hAnsiTheme="majorBidi" w:cstheme="majorBidi"/>
        </w:rPr>
        <w:t>throughout</w:t>
      </w:r>
      <w:r w:rsidR="00544DF5" w:rsidRPr="00A24D3C">
        <w:rPr>
          <w:rFonts w:asciiTheme="majorBidi" w:hAnsiTheme="majorBidi" w:cstheme="majorBidi"/>
        </w:rPr>
        <w:t xml:space="preserve"> </w:t>
      </w:r>
      <w:r w:rsidR="00A419DF" w:rsidRPr="00A24D3C">
        <w:rPr>
          <w:rFonts w:asciiTheme="majorBidi" w:hAnsiTheme="majorBidi" w:cstheme="majorBidi"/>
        </w:rPr>
        <w:t>the diaspora. We must include them among us, but unfortunately, not everyone in Israel realizes how vital it is</w:t>
      </w:r>
      <w:r>
        <w:rPr>
          <w:rFonts w:asciiTheme="majorBidi" w:hAnsiTheme="majorBidi" w:cstheme="majorBidi"/>
        </w:rPr>
        <w:t>.”</w:t>
      </w:r>
      <w:r w:rsidR="00A419DF" w:rsidRPr="00A24D3C">
        <w:rPr>
          <w:rStyle w:val="af"/>
          <w:rFonts w:asciiTheme="majorBidi" w:hAnsiTheme="majorBidi" w:cstheme="majorBidi"/>
        </w:rPr>
        <w:endnoteReference w:id="51"/>
      </w:r>
    </w:p>
    <w:p w14:paraId="64837674" w14:textId="47EE05F4" w:rsidR="00080AAB" w:rsidRPr="00A24D3C" w:rsidRDefault="00E40690" w:rsidP="00A24D3C">
      <w:pPr>
        <w:bidi w:val="0"/>
        <w:spacing w:line="360" w:lineRule="auto"/>
        <w:jc w:val="both"/>
        <w:rPr>
          <w:rFonts w:asciiTheme="majorBidi" w:hAnsiTheme="majorBidi" w:cstheme="majorBidi"/>
        </w:rPr>
      </w:pPr>
      <w:r w:rsidRPr="00A24D3C">
        <w:rPr>
          <w:rFonts w:asciiTheme="majorBidi" w:hAnsiTheme="majorBidi" w:cstheme="majorBidi"/>
        </w:rPr>
        <w:t xml:space="preserve">Though the Israeli </w:t>
      </w:r>
      <w:r w:rsidR="00544DF5">
        <w:rPr>
          <w:rFonts w:asciiTheme="majorBidi" w:hAnsiTheme="majorBidi" w:cstheme="majorBidi"/>
        </w:rPr>
        <w:t>L</w:t>
      </w:r>
      <w:r w:rsidRPr="00A24D3C">
        <w:rPr>
          <w:rFonts w:asciiTheme="majorBidi" w:hAnsiTheme="majorBidi" w:cstheme="majorBidi"/>
        </w:rPr>
        <w:t xml:space="preserve">aw of </w:t>
      </w:r>
      <w:r w:rsidR="00544DF5">
        <w:rPr>
          <w:rFonts w:asciiTheme="majorBidi" w:hAnsiTheme="majorBidi" w:cstheme="majorBidi"/>
        </w:rPr>
        <w:t>R</w:t>
      </w:r>
      <w:r w:rsidRPr="00A24D3C">
        <w:rPr>
          <w:rFonts w:asciiTheme="majorBidi" w:hAnsiTheme="majorBidi" w:cstheme="majorBidi"/>
        </w:rPr>
        <w:t xml:space="preserve">eturn entitles non-Orthodox converts to immigrate, the Ministry of </w:t>
      </w:r>
      <w:r w:rsidR="005805F9">
        <w:rPr>
          <w:rFonts w:asciiTheme="majorBidi" w:hAnsiTheme="majorBidi" w:cstheme="majorBidi"/>
        </w:rPr>
        <w:t xml:space="preserve">the </w:t>
      </w:r>
      <w:r w:rsidRPr="00A24D3C">
        <w:rPr>
          <w:rFonts w:asciiTheme="majorBidi" w:hAnsiTheme="majorBidi" w:cstheme="majorBidi"/>
        </w:rPr>
        <w:t xml:space="preserve">Interior prevents and limits their eligibility to immigrate. Some of the interviewees indicate that this is the outcome of racism and fear </w:t>
      </w:r>
      <w:r w:rsidR="00544DF5">
        <w:rPr>
          <w:rFonts w:asciiTheme="majorBidi" w:hAnsiTheme="majorBidi" w:cstheme="majorBidi"/>
        </w:rPr>
        <w:t>of</w:t>
      </w:r>
      <w:r w:rsidR="00544DF5" w:rsidRPr="00A24D3C">
        <w:rPr>
          <w:rFonts w:asciiTheme="majorBidi" w:hAnsiTheme="majorBidi" w:cstheme="majorBidi"/>
        </w:rPr>
        <w:t xml:space="preserve"> </w:t>
      </w:r>
      <w:r w:rsidRPr="00A24D3C">
        <w:rPr>
          <w:rFonts w:asciiTheme="majorBidi" w:hAnsiTheme="majorBidi" w:cstheme="majorBidi"/>
        </w:rPr>
        <w:t xml:space="preserve">the developing world </w:t>
      </w:r>
      <w:r w:rsidR="00544DF5">
        <w:rPr>
          <w:rFonts w:asciiTheme="majorBidi" w:hAnsiTheme="majorBidi" w:cstheme="majorBidi"/>
        </w:rPr>
        <w:t xml:space="preserve">while </w:t>
      </w:r>
      <w:r w:rsidRPr="00A24D3C">
        <w:rPr>
          <w:rFonts w:asciiTheme="majorBidi" w:hAnsiTheme="majorBidi" w:cstheme="majorBidi"/>
        </w:rPr>
        <w:t xml:space="preserve">others claim it is part of the institutional discrimination against those who are not a part of Israeli </w:t>
      </w:r>
      <w:r w:rsidR="00482DA3" w:rsidRPr="00A24D3C">
        <w:rPr>
          <w:rFonts w:asciiTheme="majorBidi" w:hAnsiTheme="majorBidi" w:cstheme="majorBidi"/>
        </w:rPr>
        <w:t xml:space="preserve">Orthodoxy </w:t>
      </w:r>
      <w:r w:rsidRPr="00A24D3C">
        <w:rPr>
          <w:rFonts w:asciiTheme="majorBidi" w:hAnsiTheme="majorBidi" w:cstheme="majorBidi"/>
        </w:rPr>
        <w:t>Zionis</w:t>
      </w:r>
      <w:r w:rsidR="00482DA3">
        <w:rPr>
          <w:rFonts w:asciiTheme="majorBidi" w:hAnsiTheme="majorBidi" w:cstheme="majorBidi"/>
        </w:rPr>
        <w:t>m</w:t>
      </w:r>
      <w:r w:rsidRPr="00A24D3C">
        <w:rPr>
          <w:rFonts w:asciiTheme="majorBidi" w:hAnsiTheme="majorBidi" w:cstheme="majorBidi"/>
        </w:rPr>
        <w:t>. Apparently, the two are bound together</w:t>
      </w:r>
      <w:r w:rsidR="00544DF5">
        <w:rPr>
          <w:rFonts w:asciiTheme="majorBidi" w:hAnsiTheme="majorBidi" w:cstheme="majorBidi"/>
        </w:rPr>
        <w:t>:</w:t>
      </w:r>
      <w:r w:rsidRPr="00A24D3C">
        <w:rPr>
          <w:rFonts w:asciiTheme="majorBidi" w:hAnsiTheme="majorBidi" w:cstheme="majorBidi"/>
        </w:rPr>
        <w:t xml:space="preserve"> while the established Jewry is the first challenge, the Israeli Ministry of </w:t>
      </w:r>
      <w:r w:rsidR="005805F9">
        <w:rPr>
          <w:rFonts w:asciiTheme="majorBidi" w:hAnsiTheme="majorBidi" w:cstheme="majorBidi"/>
        </w:rPr>
        <w:t xml:space="preserve">the </w:t>
      </w:r>
      <w:r w:rsidRPr="00A24D3C">
        <w:rPr>
          <w:rFonts w:asciiTheme="majorBidi" w:hAnsiTheme="majorBidi" w:cstheme="majorBidi"/>
        </w:rPr>
        <w:t xml:space="preserve">Interior functions as the last gatekeeper of the </w:t>
      </w:r>
      <w:r w:rsidR="00544DF5">
        <w:rPr>
          <w:rFonts w:asciiTheme="majorBidi" w:hAnsiTheme="majorBidi" w:cstheme="majorBidi"/>
        </w:rPr>
        <w:t>e</w:t>
      </w:r>
      <w:r w:rsidRPr="00A24D3C">
        <w:rPr>
          <w:rFonts w:asciiTheme="majorBidi" w:hAnsiTheme="majorBidi" w:cstheme="majorBidi"/>
        </w:rPr>
        <w:t>thnonational Jewish community</w:t>
      </w:r>
      <w:r w:rsidR="00544DF5">
        <w:rPr>
          <w:rFonts w:asciiTheme="majorBidi" w:hAnsiTheme="majorBidi" w:cstheme="majorBidi"/>
        </w:rPr>
        <w:t>,</w:t>
      </w:r>
      <w:r w:rsidRPr="00A24D3C">
        <w:rPr>
          <w:rFonts w:asciiTheme="majorBidi" w:hAnsiTheme="majorBidi" w:cstheme="majorBidi"/>
        </w:rPr>
        <w:t xml:space="preserve"> </w:t>
      </w:r>
      <w:r w:rsidR="00544DF5">
        <w:rPr>
          <w:rFonts w:asciiTheme="majorBidi" w:hAnsiTheme="majorBidi" w:cstheme="majorBidi"/>
        </w:rPr>
        <w:t>seeking</w:t>
      </w:r>
      <w:r w:rsidRPr="00A24D3C">
        <w:rPr>
          <w:rFonts w:asciiTheme="majorBidi" w:hAnsiTheme="majorBidi" w:cstheme="majorBidi"/>
        </w:rPr>
        <w:t xml:space="preserve"> to </w:t>
      </w:r>
      <w:r w:rsidR="00544DF5">
        <w:rPr>
          <w:rFonts w:asciiTheme="majorBidi" w:hAnsiTheme="majorBidi" w:cstheme="majorBidi"/>
        </w:rPr>
        <w:t>protect</w:t>
      </w:r>
      <w:r w:rsidR="00544DF5" w:rsidRPr="00A24D3C">
        <w:rPr>
          <w:rFonts w:asciiTheme="majorBidi" w:hAnsiTheme="majorBidi" w:cstheme="majorBidi"/>
        </w:rPr>
        <w:t xml:space="preserve"> </w:t>
      </w:r>
      <w:r w:rsidRPr="00A24D3C">
        <w:rPr>
          <w:rFonts w:asciiTheme="majorBidi" w:hAnsiTheme="majorBidi" w:cstheme="majorBidi"/>
        </w:rPr>
        <w:t>its Western and Orthodox character.</w:t>
      </w:r>
    </w:p>
    <w:p w14:paraId="22642512" w14:textId="77777777" w:rsidR="00080AAB" w:rsidRPr="00A24D3C" w:rsidRDefault="00080AAB" w:rsidP="00A24D3C">
      <w:pPr>
        <w:bidi w:val="0"/>
        <w:spacing w:line="360" w:lineRule="auto"/>
        <w:jc w:val="both"/>
        <w:rPr>
          <w:rFonts w:asciiTheme="majorBidi" w:hAnsiTheme="majorBidi" w:cstheme="majorBidi"/>
        </w:rPr>
      </w:pPr>
    </w:p>
    <w:p w14:paraId="76EEF0B6" w14:textId="6081E3C1" w:rsidR="00080AAB" w:rsidRPr="00A24D3C" w:rsidRDefault="00211211" w:rsidP="00A24D3C">
      <w:pPr>
        <w:pStyle w:val="1"/>
        <w:bidi w:val="0"/>
        <w:spacing w:line="360" w:lineRule="auto"/>
        <w:rPr>
          <w:rFonts w:asciiTheme="majorBidi" w:hAnsiTheme="majorBidi"/>
          <w:b/>
          <w:bCs/>
          <w:sz w:val="28"/>
          <w:szCs w:val="28"/>
          <w:u w:val="single"/>
        </w:rPr>
      </w:pPr>
      <w:r>
        <w:rPr>
          <w:rFonts w:asciiTheme="majorBidi" w:hAnsiTheme="majorBidi"/>
          <w:b/>
          <w:bCs/>
          <w:sz w:val="28"/>
          <w:szCs w:val="28"/>
          <w:u w:val="single"/>
        </w:rPr>
        <w:lastRenderedPageBreak/>
        <w:t xml:space="preserve">Conclusions: </w:t>
      </w:r>
      <w:r w:rsidR="00080AAB" w:rsidRPr="00A24D3C">
        <w:rPr>
          <w:rFonts w:asciiTheme="majorBidi" w:hAnsiTheme="majorBidi"/>
          <w:b/>
          <w:bCs/>
          <w:sz w:val="28"/>
          <w:szCs w:val="28"/>
          <w:u w:val="single"/>
        </w:rPr>
        <w:t>The Israeli Immigration Policy and Practice</w:t>
      </w:r>
    </w:p>
    <w:p w14:paraId="6D0BB91A" w14:textId="1C13B1A4" w:rsidR="00211211" w:rsidRPr="00BB79F0" w:rsidRDefault="00211211" w:rsidP="00211211">
      <w:pPr>
        <w:bidi w:val="0"/>
        <w:spacing w:line="360" w:lineRule="auto"/>
        <w:jc w:val="both"/>
        <w:rPr>
          <w:rFonts w:asciiTheme="majorBidi" w:hAnsiTheme="majorBidi" w:cstheme="majorBidi"/>
        </w:rPr>
      </w:pPr>
      <w:r w:rsidRPr="00BB79F0">
        <w:rPr>
          <w:rFonts w:asciiTheme="majorBidi" w:hAnsiTheme="majorBidi" w:cstheme="majorBidi"/>
        </w:rPr>
        <w:t>Though the Israeli ethnic immigration policy is intended to deal with the external demographic threat, in recent years, due to growing immigration rates of non-Jewish Jews, the implementation practice has changed to focus on maintaining the unity of</w:t>
      </w:r>
      <w:r w:rsidR="00135127" w:rsidRPr="00BB79F0">
        <w:rPr>
          <w:rFonts w:asciiTheme="majorBidi" w:hAnsiTheme="majorBidi" w:cstheme="majorBidi"/>
        </w:rPr>
        <w:t xml:space="preserve"> the Western-</w:t>
      </w:r>
      <w:r w:rsidR="00D5736B" w:rsidRPr="00BB79F0">
        <w:rPr>
          <w:rFonts w:asciiTheme="majorBidi" w:hAnsiTheme="majorBidi" w:cstheme="majorBidi"/>
        </w:rPr>
        <w:t xml:space="preserve">Orthodox </w:t>
      </w:r>
      <w:r w:rsidRPr="00BB79F0">
        <w:rPr>
          <w:rFonts w:asciiTheme="majorBidi" w:hAnsiTheme="majorBidi" w:cstheme="majorBidi"/>
        </w:rPr>
        <w:t xml:space="preserve">ethnonational identity. </w:t>
      </w:r>
      <w:r w:rsidR="00D0158B" w:rsidRPr="00BB79F0">
        <w:rPr>
          <w:rFonts w:asciiTheme="majorBidi" w:hAnsiTheme="majorBidi" w:cstheme="majorBidi"/>
        </w:rPr>
        <w:t>Nevertheless, the Israeli immigration policy is now facing additional</w:t>
      </w:r>
      <w:r w:rsidRPr="00BB79F0">
        <w:rPr>
          <w:rFonts w:asciiTheme="majorBidi" w:hAnsiTheme="majorBidi" w:cstheme="majorBidi"/>
        </w:rPr>
        <w:t xml:space="preserve"> </w:t>
      </w:r>
      <w:r w:rsidR="00D0158B" w:rsidRPr="00BB79F0">
        <w:rPr>
          <w:rFonts w:asciiTheme="majorBidi" w:hAnsiTheme="majorBidi" w:cstheme="majorBidi"/>
        </w:rPr>
        <w:t xml:space="preserve">and </w:t>
      </w:r>
      <w:r w:rsidRPr="00BB79F0">
        <w:rPr>
          <w:rFonts w:asciiTheme="majorBidi" w:hAnsiTheme="majorBidi" w:cstheme="majorBidi"/>
        </w:rPr>
        <w:t xml:space="preserve">unexpected challenges </w:t>
      </w:r>
      <w:r w:rsidR="00D0158B" w:rsidRPr="00BB79F0">
        <w:rPr>
          <w:rFonts w:asciiTheme="majorBidi" w:hAnsiTheme="majorBidi" w:cstheme="majorBidi"/>
        </w:rPr>
        <w:t>following</w:t>
      </w:r>
      <w:r w:rsidRPr="00BB79F0">
        <w:rPr>
          <w:rFonts w:asciiTheme="majorBidi" w:hAnsiTheme="majorBidi" w:cstheme="majorBidi"/>
        </w:rPr>
        <w:t xml:space="preserve"> the new target audience of emerging Jewish communities from developing countries. These new </w:t>
      </w:r>
      <w:r w:rsidR="00A13841" w:rsidRPr="00BB79F0">
        <w:rPr>
          <w:rFonts w:asciiTheme="majorBidi" w:hAnsiTheme="majorBidi" w:cstheme="majorBidi"/>
        </w:rPr>
        <w:t>changes</w:t>
      </w:r>
      <w:r w:rsidRPr="00BB79F0">
        <w:rPr>
          <w:rFonts w:asciiTheme="majorBidi" w:hAnsiTheme="majorBidi" w:cstheme="majorBidi"/>
        </w:rPr>
        <w:t xml:space="preserve"> indicate that multiple threats coexist and jeopardize the Israeli-Jewish ethnonational identity, thus reshaping the ethnic immigration policy implementation</w:t>
      </w:r>
      <w:r w:rsidR="00D0158B" w:rsidRPr="00BB79F0">
        <w:rPr>
          <w:rFonts w:asciiTheme="majorBidi" w:hAnsiTheme="majorBidi" w:cstheme="majorBidi"/>
        </w:rPr>
        <w:t xml:space="preserve"> and particularly its exclusionary </w:t>
      </w:r>
      <w:r w:rsidR="00DC52E5" w:rsidRPr="00BB79F0">
        <w:rPr>
          <w:rFonts w:asciiTheme="majorBidi" w:hAnsiTheme="majorBidi" w:cstheme="majorBidi"/>
        </w:rPr>
        <w:t>practices</w:t>
      </w:r>
      <w:r w:rsidR="00D0158B" w:rsidRPr="00BB79F0">
        <w:rPr>
          <w:rFonts w:asciiTheme="majorBidi" w:hAnsiTheme="majorBidi" w:cstheme="majorBidi"/>
        </w:rPr>
        <w:t>.</w:t>
      </w:r>
    </w:p>
    <w:p w14:paraId="75C8F94D" w14:textId="5056F9E2" w:rsidR="00211211" w:rsidRPr="00BB79F0" w:rsidRDefault="00DC52E5" w:rsidP="00211211">
      <w:pPr>
        <w:bidi w:val="0"/>
        <w:spacing w:line="360" w:lineRule="auto"/>
        <w:jc w:val="both"/>
        <w:rPr>
          <w:rFonts w:asciiTheme="majorBidi" w:hAnsiTheme="majorBidi" w:cstheme="majorBidi" w:hint="cs"/>
          <w:rtl/>
        </w:rPr>
      </w:pPr>
      <w:r w:rsidRPr="00BB79F0">
        <w:rPr>
          <w:rFonts w:asciiTheme="majorBidi" w:hAnsiTheme="majorBidi" w:cstheme="majorBidi"/>
        </w:rPr>
        <w:t>Though</w:t>
      </w:r>
      <w:r w:rsidR="00211211" w:rsidRPr="00BB79F0">
        <w:rPr>
          <w:rFonts w:asciiTheme="majorBidi" w:hAnsiTheme="majorBidi" w:cstheme="majorBidi"/>
        </w:rPr>
        <w:t xml:space="preserve"> </w:t>
      </w:r>
      <w:proofErr w:type="spellStart"/>
      <w:r w:rsidR="00211211" w:rsidRPr="00BB79F0">
        <w:rPr>
          <w:rFonts w:asciiTheme="majorBidi" w:hAnsiTheme="majorBidi" w:cstheme="majorBidi"/>
        </w:rPr>
        <w:t>Yadgar</w:t>
      </w:r>
      <w:proofErr w:type="spellEnd"/>
      <w:r w:rsidR="00211211" w:rsidRPr="00BB79F0">
        <w:rPr>
          <w:rFonts w:asciiTheme="majorBidi" w:hAnsiTheme="majorBidi" w:cstheme="majorBidi"/>
        </w:rPr>
        <w:t xml:space="preserve"> </w:t>
      </w:r>
      <w:r w:rsidRPr="00BB79F0">
        <w:rPr>
          <w:rFonts w:asciiTheme="majorBidi" w:hAnsiTheme="majorBidi" w:cstheme="majorBidi"/>
        </w:rPr>
        <w:t>claimed</w:t>
      </w:r>
      <w:r w:rsidR="00211211" w:rsidRPr="00BB79F0">
        <w:rPr>
          <w:rFonts w:asciiTheme="majorBidi" w:hAnsiTheme="majorBidi" w:cstheme="majorBidi"/>
        </w:rPr>
        <w:t xml:space="preserve"> that internal threats might replace external threats, the contemporary reality of Israel has been affected by both of them simultaneously. In the case of Israel, these different </w:t>
      </w:r>
      <w:r w:rsidR="001C2B4B" w:rsidRPr="00BB79F0">
        <w:rPr>
          <w:rFonts w:asciiTheme="majorBidi" w:hAnsiTheme="majorBidi" w:cstheme="majorBidi"/>
        </w:rPr>
        <w:t>challenges</w:t>
      </w:r>
      <w:r w:rsidR="00211211" w:rsidRPr="00BB79F0">
        <w:rPr>
          <w:rFonts w:asciiTheme="majorBidi" w:hAnsiTheme="majorBidi" w:cstheme="majorBidi"/>
        </w:rPr>
        <w:t xml:space="preserve"> have led to different and even contradictive national objectives</w:t>
      </w:r>
      <w:r w:rsidRPr="00BB79F0">
        <w:rPr>
          <w:rFonts w:asciiTheme="majorBidi" w:hAnsiTheme="majorBidi" w:cstheme="majorBidi"/>
        </w:rPr>
        <w:t>: while some ideological groups wish to expand immigration rates of emerging Jewish communities, others actively involved in creating new barriers to hinder their inclusion</w:t>
      </w:r>
      <w:r w:rsidR="00211211" w:rsidRPr="00BB79F0">
        <w:rPr>
          <w:rFonts w:asciiTheme="majorBidi" w:hAnsiTheme="majorBidi" w:cstheme="majorBidi"/>
        </w:rPr>
        <w:t xml:space="preserve">. In contrast to </w:t>
      </w:r>
      <w:proofErr w:type="spellStart"/>
      <w:r w:rsidR="00211211" w:rsidRPr="00BB79F0">
        <w:rPr>
          <w:rFonts w:asciiTheme="majorBidi" w:hAnsiTheme="majorBidi" w:cstheme="majorBidi"/>
        </w:rPr>
        <w:t>Joppke</w:t>
      </w:r>
      <w:proofErr w:type="spellEnd"/>
      <w:r w:rsidR="00211211" w:rsidRPr="00BB79F0">
        <w:rPr>
          <w:rFonts w:asciiTheme="majorBidi" w:hAnsiTheme="majorBidi" w:cstheme="majorBidi"/>
        </w:rPr>
        <w:t xml:space="preserve"> and </w:t>
      </w:r>
      <w:proofErr w:type="spellStart"/>
      <w:r w:rsidR="00211211" w:rsidRPr="00BB79F0">
        <w:rPr>
          <w:rFonts w:asciiTheme="majorBidi" w:hAnsiTheme="majorBidi" w:cstheme="majorBidi"/>
        </w:rPr>
        <w:t>Rosenhek</w:t>
      </w:r>
      <w:proofErr w:type="spellEnd"/>
      <w:r w:rsidR="00211211" w:rsidRPr="00BB79F0">
        <w:rPr>
          <w:rFonts w:asciiTheme="majorBidi" w:hAnsiTheme="majorBidi" w:cstheme="majorBidi"/>
        </w:rPr>
        <w:t xml:space="preserve">, who claimed that the Israeli immigration policy has remained stable, we can </w:t>
      </w:r>
      <w:r w:rsidR="00007503" w:rsidRPr="00BB79F0">
        <w:rPr>
          <w:rFonts w:asciiTheme="majorBidi" w:hAnsiTheme="majorBidi" w:cstheme="majorBidi"/>
        </w:rPr>
        <w:t xml:space="preserve">now </w:t>
      </w:r>
      <w:r w:rsidR="00211211" w:rsidRPr="00BB79F0">
        <w:rPr>
          <w:rFonts w:asciiTheme="majorBidi" w:hAnsiTheme="majorBidi" w:cstheme="majorBidi"/>
        </w:rPr>
        <w:t xml:space="preserve">observe </w:t>
      </w:r>
      <w:r w:rsidR="00007503" w:rsidRPr="00BB79F0">
        <w:rPr>
          <w:rFonts w:asciiTheme="majorBidi" w:hAnsiTheme="majorBidi" w:cstheme="majorBidi"/>
        </w:rPr>
        <w:t xml:space="preserve">how its exclusionary nature empowered and dictate ongoing policy changes expresses, for now, with its reimplementation. </w:t>
      </w:r>
    </w:p>
    <w:p w14:paraId="4C6D3396" w14:textId="2F11CEF1" w:rsidR="00205AF7" w:rsidRPr="00BB79F0" w:rsidRDefault="009951C9" w:rsidP="001A34D8">
      <w:pPr>
        <w:bidi w:val="0"/>
        <w:spacing w:line="360" w:lineRule="auto"/>
        <w:jc w:val="both"/>
        <w:rPr>
          <w:rFonts w:asciiTheme="majorBidi" w:hAnsiTheme="majorBidi" w:cstheme="majorBidi"/>
        </w:rPr>
      </w:pPr>
      <w:r w:rsidRPr="00BB79F0">
        <w:rPr>
          <w:rFonts w:asciiTheme="majorBidi" w:hAnsiTheme="majorBidi" w:cstheme="majorBidi"/>
        </w:rPr>
        <w:t xml:space="preserve">The first characteristic </w:t>
      </w:r>
      <w:r w:rsidR="00294CFA" w:rsidRPr="00BB79F0">
        <w:rPr>
          <w:rFonts w:asciiTheme="majorBidi" w:hAnsiTheme="majorBidi" w:cstheme="majorBidi"/>
        </w:rPr>
        <w:t xml:space="preserve">of the policy reimplementation is the expropriation of the Jewish Agency authorities. </w:t>
      </w:r>
      <w:r w:rsidR="00007503" w:rsidRPr="00BB79F0">
        <w:rPr>
          <w:rFonts w:asciiTheme="majorBidi" w:hAnsiTheme="majorBidi" w:cstheme="majorBidi"/>
        </w:rPr>
        <w:t>This expropriation is a result of privatization reform that transformed the authority for policy implementation</w:t>
      </w:r>
      <w:r w:rsidR="00E85142" w:rsidRPr="00BB79F0">
        <w:rPr>
          <w:rFonts w:asciiTheme="majorBidi" w:hAnsiTheme="majorBidi" w:cstheme="majorBidi"/>
        </w:rPr>
        <w:t xml:space="preserve"> and its delivery to different NGOs</w:t>
      </w:r>
      <w:r w:rsidR="00007503" w:rsidRPr="00BB79F0">
        <w:rPr>
          <w:rFonts w:asciiTheme="majorBidi" w:hAnsiTheme="majorBidi" w:cstheme="majorBidi"/>
        </w:rPr>
        <w:t xml:space="preserve">. </w:t>
      </w:r>
      <w:r w:rsidR="00205AF7" w:rsidRPr="00BB79F0">
        <w:rPr>
          <w:rFonts w:asciiTheme="majorBidi" w:hAnsiTheme="majorBidi" w:cstheme="majorBidi"/>
        </w:rPr>
        <w:t xml:space="preserve">While the Jewish Agency </w:t>
      </w:r>
      <w:r w:rsidR="00E73D2B" w:rsidRPr="00BB79F0">
        <w:rPr>
          <w:rFonts w:asciiTheme="majorBidi" w:hAnsiTheme="majorBidi" w:cstheme="majorBidi"/>
        </w:rPr>
        <w:t>has</w:t>
      </w:r>
      <w:r w:rsidR="00205AF7" w:rsidRPr="00BB79F0">
        <w:rPr>
          <w:rFonts w:asciiTheme="majorBidi" w:hAnsiTheme="majorBidi" w:cstheme="majorBidi"/>
        </w:rPr>
        <w:t xml:space="preserve"> not </w:t>
      </w:r>
      <w:r w:rsidR="00E73D2B" w:rsidRPr="00BB79F0">
        <w:rPr>
          <w:rFonts w:asciiTheme="majorBidi" w:hAnsiTheme="majorBidi" w:cstheme="majorBidi"/>
        </w:rPr>
        <w:t xml:space="preserve">been </w:t>
      </w:r>
      <w:r w:rsidR="00205AF7" w:rsidRPr="00BB79F0">
        <w:rPr>
          <w:rFonts w:asciiTheme="majorBidi" w:hAnsiTheme="majorBidi" w:cstheme="majorBidi"/>
        </w:rPr>
        <w:t>able to fulfill its original purpose of expanding immigration rates, it has found a new way to reach emerging Jewish communities through collaboration with conservative organization</w:t>
      </w:r>
      <w:r w:rsidR="005805F9" w:rsidRPr="00BB79F0">
        <w:rPr>
          <w:rFonts w:asciiTheme="majorBidi" w:hAnsiTheme="majorBidi" w:cstheme="majorBidi"/>
        </w:rPr>
        <w:t>s</w:t>
      </w:r>
      <w:r w:rsidR="00205AF7" w:rsidRPr="00BB79F0">
        <w:rPr>
          <w:rFonts w:asciiTheme="majorBidi" w:hAnsiTheme="majorBidi" w:cstheme="majorBidi"/>
        </w:rPr>
        <w:t xml:space="preserve">. By doing so, it broadens the immigration rates as well as the scope of non-Jewish Jews. Unable to fulfill the multiple objectives of the Israeli government, the Jewish Agency </w:t>
      </w:r>
      <w:r w:rsidR="00E73D2B" w:rsidRPr="00BB79F0">
        <w:rPr>
          <w:rFonts w:asciiTheme="majorBidi" w:hAnsiTheme="majorBidi" w:cstheme="majorBidi"/>
        </w:rPr>
        <w:t>has been</w:t>
      </w:r>
      <w:r w:rsidR="00205AF7" w:rsidRPr="00BB79F0">
        <w:rPr>
          <w:rFonts w:asciiTheme="majorBidi" w:hAnsiTheme="majorBidi" w:cstheme="majorBidi"/>
        </w:rPr>
        <w:t xml:space="preserve"> pushed aside </w:t>
      </w:r>
      <w:r w:rsidR="00EA1855" w:rsidRPr="00BB79F0">
        <w:rPr>
          <w:rFonts w:asciiTheme="majorBidi" w:hAnsiTheme="majorBidi" w:cstheme="majorBidi"/>
        </w:rPr>
        <w:t xml:space="preserve">and replaced </w:t>
      </w:r>
      <w:r w:rsidR="001A34D8" w:rsidRPr="00BB79F0">
        <w:rPr>
          <w:rFonts w:asciiTheme="majorBidi" w:hAnsiTheme="majorBidi" w:cstheme="majorBidi"/>
        </w:rPr>
        <w:t>by a sub-contractor – An</w:t>
      </w:r>
      <w:r w:rsidR="00205AF7" w:rsidRPr="00BB79F0">
        <w:rPr>
          <w:rFonts w:asciiTheme="majorBidi" w:hAnsiTheme="majorBidi" w:cstheme="majorBidi"/>
        </w:rPr>
        <w:t xml:space="preserve"> </w:t>
      </w:r>
      <w:r w:rsidR="00482DA3" w:rsidRPr="00BB79F0">
        <w:rPr>
          <w:rFonts w:asciiTheme="majorBidi" w:hAnsiTheme="majorBidi" w:cstheme="majorBidi"/>
        </w:rPr>
        <w:t xml:space="preserve">Orthodox </w:t>
      </w:r>
      <w:r w:rsidR="00205AF7" w:rsidRPr="00BB79F0">
        <w:rPr>
          <w:rFonts w:asciiTheme="majorBidi" w:hAnsiTheme="majorBidi" w:cstheme="majorBidi"/>
        </w:rPr>
        <w:t xml:space="preserve">Zionist NGO that has the authority to operate </w:t>
      </w:r>
      <w:r w:rsidR="005805F9" w:rsidRPr="00BB79F0">
        <w:rPr>
          <w:rFonts w:asciiTheme="majorBidi" w:hAnsiTheme="majorBidi" w:cstheme="majorBidi"/>
        </w:rPr>
        <w:t xml:space="preserve">a </w:t>
      </w:r>
      <w:r w:rsidR="00205AF7" w:rsidRPr="00BB79F0">
        <w:rPr>
          <w:rFonts w:asciiTheme="majorBidi" w:hAnsiTheme="majorBidi" w:cstheme="majorBidi"/>
        </w:rPr>
        <w:t xml:space="preserve">conversion court for the purpose of naturalization. </w:t>
      </w:r>
      <w:r w:rsidR="00EA1855" w:rsidRPr="00BB79F0">
        <w:rPr>
          <w:rFonts w:asciiTheme="majorBidi" w:hAnsiTheme="majorBidi" w:cstheme="majorBidi"/>
        </w:rPr>
        <w:t>B</w:t>
      </w:r>
      <w:r w:rsidR="00205AF7" w:rsidRPr="00BB79F0">
        <w:rPr>
          <w:rFonts w:asciiTheme="majorBidi" w:hAnsiTheme="majorBidi" w:cstheme="majorBidi"/>
        </w:rPr>
        <w:t xml:space="preserve">y privatizing the immigration apparatus, the state protects and expands its most </w:t>
      </w:r>
      <w:r w:rsidR="007F39D8" w:rsidRPr="00BB79F0">
        <w:rPr>
          <w:rFonts w:asciiTheme="majorBidi" w:hAnsiTheme="majorBidi" w:cstheme="majorBidi"/>
        </w:rPr>
        <w:t xml:space="preserve">favored </w:t>
      </w:r>
      <w:r w:rsidR="00205AF7" w:rsidRPr="00BB79F0">
        <w:rPr>
          <w:rFonts w:asciiTheme="majorBidi" w:hAnsiTheme="majorBidi" w:cstheme="majorBidi"/>
        </w:rPr>
        <w:t xml:space="preserve">nationality. The privatization leads to binding and combining between the institutional procedure of religious conversion and </w:t>
      </w:r>
      <w:r w:rsidR="00CF10DB">
        <w:rPr>
          <w:rFonts w:asciiTheme="majorBidi" w:hAnsiTheme="majorBidi" w:cstheme="majorBidi"/>
        </w:rPr>
        <w:t>the return policy</w:t>
      </w:r>
      <w:r w:rsidR="00205AF7" w:rsidRPr="00BB79F0">
        <w:rPr>
          <w:rFonts w:asciiTheme="majorBidi" w:hAnsiTheme="majorBidi" w:cstheme="majorBidi"/>
        </w:rPr>
        <w:t>, thus</w:t>
      </w:r>
      <w:r w:rsidR="00C31A98">
        <w:rPr>
          <w:rFonts w:asciiTheme="majorBidi" w:hAnsiTheme="majorBidi" w:cstheme="majorBidi"/>
        </w:rPr>
        <w:t xml:space="preserve"> limiting the immigration of</w:t>
      </w:r>
      <w:r w:rsidR="00205AF7" w:rsidRPr="00BB79F0">
        <w:rPr>
          <w:rFonts w:asciiTheme="majorBidi" w:hAnsiTheme="majorBidi" w:cstheme="majorBidi"/>
        </w:rPr>
        <w:t xml:space="preserve"> non-Jewish Jews.</w:t>
      </w:r>
    </w:p>
    <w:p w14:paraId="1460E41A" w14:textId="1E7328FD" w:rsidR="00205AF7" w:rsidRPr="00BB79F0" w:rsidRDefault="00205AF7" w:rsidP="00A24D3C">
      <w:pPr>
        <w:bidi w:val="0"/>
        <w:spacing w:line="360" w:lineRule="auto"/>
        <w:jc w:val="both"/>
        <w:rPr>
          <w:rFonts w:asciiTheme="majorBidi" w:hAnsiTheme="majorBidi" w:cstheme="majorBidi"/>
        </w:rPr>
      </w:pPr>
      <w:r w:rsidRPr="00BB79F0">
        <w:rPr>
          <w:rFonts w:asciiTheme="majorBidi" w:hAnsiTheme="majorBidi" w:cstheme="majorBidi"/>
        </w:rPr>
        <w:t xml:space="preserve">The reimplementation </w:t>
      </w:r>
      <w:r w:rsidR="005805F9" w:rsidRPr="00BB79F0">
        <w:rPr>
          <w:rFonts w:asciiTheme="majorBidi" w:hAnsiTheme="majorBidi" w:cstheme="majorBidi"/>
        </w:rPr>
        <w:t xml:space="preserve">has also </w:t>
      </w:r>
      <w:r w:rsidRPr="00BB79F0">
        <w:rPr>
          <w:rFonts w:asciiTheme="majorBidi" w:hAnsiTheme="majorBidi" w:cstheme="majorBidi"/>
        </w:rPr>
        <w:t>manifested throughout the categorization process of the immigration policy</w:t>
      </w:r>
      <w:r w:rsidR="0023569B" w:rsidRPr="00BB79F0">
        <w:rPr>
          <w:rFonts w:asciiTheme="majorBidi" w:hAnsiTheme="majorBidi" w:cstheme="majorBidi"/>
        </w:rPr>
        <w:t>, w</w:t>
      </w:r>
      <w:r w:rsidR="00686668" w:rsidRPr="00BB79F0">
        <w:rPr>
          <w:rFonts w:asciiTheme="majorBidi" w:hAnsiTheme="majorBidi" w:cstheme="majorBidi"/>
        </w:rPr>
        <w:t xml:space="preserve">hich intendent </w:t>
      </w:r>
      <w:r w:rsidR="00EA1855" w:rsidRPr="00BB79F0">
        <w:rPr>
          <w:rFonts w:asciiTheme="majorBidi" w:hAnsiTheme="majorBidi" w:cstheme="majorBidi"/>
        </w:rPr>
        <w:t>to prevent mass immigration from developing countries</w:t>
      </w:r>
      <w:r w:rsidR="0023569B" w:rsidRPr="00BB79F0">
        <w:rPr>
          <w:rFonts w:asciiTheme="majorBidi" w:hAnsiTheme="majorBidi" w:cstheme="majorBidi"/>
        </w:rPr>
        <w:t xml:space="preserve">. </w:t>
      </w:r>
      <w:r w:rsidRPr="00BB79F0">
        <w:rPr>
          <w:rFonts w:asciiTheme="majorBidi" w:hAnsiTheme="majorBidi" w:cstheme="majorBidi"/>
        </w:rPr>
        <w:t xml:space="preserve">As mentioned by many conservative </w:t>
      </w:r>
      <w:r w:rsidR="005805F9" w:rsidRPr="00BB79F0">
        <w:rPr>
          <w:rFonts w:asciiTheme="majorBidi" w:hAnsiTheme="majorBidi" w:cstheme="majorBidi"/>
        </w:rPr>
        <w:t>r</w:t>
      </w:r>
      <w:r w:rsidRPr="00BB79F0">
        <w:rPr>
          <w:rFonts w:asciiTheme="majorBidi" w:hAnsiTheme="majorBidi" w:cstheme="majorBidi"/>
        </w:rPr>
        <w:t>abbis and officials of the Jewish Agency, the Israeli Ministry of</w:t>
      </w:r>
      <w:r w:rsidR="005805F9" w:rsidRPr="00BB79F0">
        <w:rPr>
          <w:rFonts w:asciiTheme="majorBidi" w:hAnsiTheme="majorBidi" w:cstheme="majorBidi"/>
        </w:rPr>
        <w:t xml:space="preserve"> the</w:t>
      </w:r>
      <w:r w:rsidRPr="00BB79F0">
        <w:rPr>
          <w:rFonts w:asciiTheme="majorBidi" w:hAnsiTheme="majorBidi" w:cstheme="majorBidi"/>
        </w:rPr>
        <w:t xml:space="preserve"> Interior functions a</w:t>
      </w:r>
      <w:r w:rsidR="00FF73D0" w:rsidRPr="00BB79F0">
        <w:rPr>
          <w:rFonts w:asciiTheme="majorBidi" w:hAnsiTheme="majorBidi" w:cstheme="majorBidi"/>
        </w:rPr>
        <w:t>s the gatekeeper of the Israeli-</w:t>
      </w:r>
      <w:r w:rsidRPr="00BB79F0">
        <w:rPr>
          <w:rFonts w:asciiTheme="majorBidi" w:hAnsiTheme="majorBidi" w:cstheme="majorBidi"/>
        </w:rPr>
        <w:t xml:space="preserve">Jewish community by </w:t>
      </w:r>
      <w:r w:rsidR="00E73D2B" w:rsidRPr="00BB79F0">
        <w:rPr>
          <w:rFonts w:asciiTheme="majorBidi" w:hAnsiTheme="majorBidi" w:cstheme="majorBidi"/>
        </w:rPr>
        <w:t xml:space="preserve">creating </w:t>
      </w:r>
      <w:r w:rsidRPr="00BB79F0">
        <w:rPr>
          <w:rFonts w:asciiTheme="majorBidi" w:hAnsiTheme="majorBidi" w:cstheme="majorBidi"/>
        </w:rPr>
        <w:t xml:space="preserve">constant </w:t>
      </w:r>
      <w:r w:rsidR="005805F9" w:rsidRPr="00BB79F0">
        <w:rPr>
          <w:rFonts w:asciiTheme="majorBidi" w:hAnsiTheme="majorBidi" w:cstheme="majorBidi"/>
        </w:rPr>
        <w:t xml:space="preserve">barriers </w:t>
      </w:r>
      <w:r w:rsidRPr="00BB79F0">
        <w:rPr>
          <w:rFonts w:asciiTheme="majorBidi" w:hAnsiTheme="majorBidi" w:cstheme="majorBidi"/>
        </w:rPr>
        <w:t xml:space="preserve">and red tape during the </w:t>
      </w:r>
      <w:r w:rsidR="00FF73D0" w:rsidRPr="00BB79F0">
        <w:rPr>
          <w:rFonts w:asciiTheme="majorBidi" w:hAnsiTheme="majorBidi" w:cstheme="majorBidi"/>
        </w:rPr>
        <w:t>process of conversion approval. R</w:t>
      </w:r>
      <w:r w:rsidR="009269A8" w:rsidRPr="00BB79F0">
        <w:rPr>
          <w:rFonts w:asciiTheme="majorBidi" w:hAnsiTheme="majorBidi" w:cstheme="majorBidi"/>
        </w:rPr>
        <w:t>eimplementation of the return policy in Latin</w:t>
      </w:r>
      <w:r w:rsidR="00CF10DB">
        <w:rPr>
          <w:rFonts w:asciiTheme="majorBidi" w:hAnsiTheme="majorBidi" w:cstheme="majorBidi"/>
        </w:rPr>
        <w:t xml:space="preserve"> A</w:t>
      </w:r>
      <w:r w:rsidR="009269A8" w:rsidRPr="00BB79F0">
        <w:rPr>
          <w:rFonts w:asciiTheme="majorBidi" w:hAnsiTheme="majorBidi" w:cstheme="majorBidi"/>
        </w:rPr>
        <w:t xml:space="preserve">merica is designated not only to limit and control the potential mass </w:t>
      </w:r>
      <w:r w:rsidR="009269A8" w:rsidRPr="00BB79F0">
        <w:rPr>
          <w:rFonts w:asciiTheme="majorBidi" w:hAnsiTheme="majorBidi" w:cstheme="majorBidi"/>
        </w:rPr>
        <w:lastRenderedPageBreak/>
        <w:t>immigration of new converts, but also to ensure their Orthodox affiliatio</w:t>
      </w:r>
      <w:r w:rsidR="00686668" w:rsidRPr="00BB79F0">
        <w:rPr>
          <w:rFonts w:asciiTheme="majorBidi" w:hAnsiTheme="majorBidi" w:cstheme="majorBidi"/>
        </w:rPr>
        <w:t>n</w:t>
      </w:r>
      <w:r w:rsidR="009269A8" w:rsidRPr="00BB79F0">
        <w:rPr>
          <w:rFonts w:asciiTheme="majorBidi" w:hAnsiTheme="majorBidi" w:cstheme="majorBidi"/>
        </w:rPr>
        <w:t xml:space="preserve">. </w:t>
      </w:r>
      <w:r w:rsidR="005805F9" w:rsidRPr="00BB79F0">
        <w:rPr>
          <w:rFonts w:asciiTheme="majorBidi" w:hAnsiTheme="majorBidi" w:cstheme="majorBidi"/>
        </w:rPr>
        <w:t xml:space="preserve">This </w:t>
      </w:r>
      <w:r w:rsidRPr="00BB79F0">
        <w:rPr>
          <w:rFonts w:asciiTheme="majorBidi" w:hAnsiTheme="majorBidi" w:cstheme="majorBidi"/>
        </w:rPr>
        <w:t>means that the Israel</w:t>
      </w:r>
      <w:r w:rsidR="005805F9" w:rsidRPr="00BB79F0">
        <w:rPr>
          <w:rFonts w:asciiTheme="majorBidi" w:hAnsiTheme="majorBidi" w:cstheme="majorBidi"/>
        </w:rPr>
        <w:t>i</w:t>
      </w:r>
      <w:r w:rsidRPr="00BB79F0">
        <w:rPr>
          <w:rFonts w:asciiTheme="majorBidi" w:hAnsiTheme="majorBidi" w:cstheme="majorBidi"/>
        </w:rPr>
        <w:t xml:space="preserve"> Ministry of the Interior</w:t>
      </w:r>
      <w:r w:rsidR="00D8288F" w:rsidRPr="00BB79F0">
        <w:rPr>
          <w:rFonts w:asciiTheme="majorBidi" w:hAnsiTheme="majorBidi" w:cstheme="majorBidi"/>
        </w:rPr>
        <w:t xml:space="preserve"> functions as the gatekeeper and protector of</w:t>
      </w:r>
      <w:r w:rsidRPr="00BB79F0">
        <w:rPr>
          <w:rFonts w:asciiTheme="majorBidi" w:hAnsiTheme="majorBidi" w:cstheme="majorBidi"/>
        </w:rPr>
        <w:t xml:space="preserve"> the two </w:t>
      </w:r>
      <w:r w:rsidR="005805F9" w:rsidRPr="00BB79F0">
        <w:rPr>
          <w:rFonts w:asciiTheme="majorBidi" w:hAnsiTheme="majorBidi" w:cstheme="majorBidi"/>
        </w:rPr>
        <w:t xml:space="preserve">pillars </w:t>
      </w:r>
      <w:r w:rsidRPr="00BB79F0">
        <w:rPr>
          <w:rFonts w:asciiTheme="majorBidi" w:hAnsiTheme="majorBidi" w:cstheme="majorBidi"/>
        </w:rPr>
        <w:t xml:space="preserve">of Jewish ethnonational identity: </w:t>
      </w:r>
      <w:r w:rsidR="005805F9" w:rsidRPr="00BB79F0">
        <w:rPr>
          <w:rFonts w:asciiTheme="majorBidi" w:hAnsiTheme="majorBidi" w:cstheme="majorBidi"/>
        </w:rPr>
        <w:t xml:space="preserve">being </w:t>
      </w:r>
      <w:r w:rsidRPr="00BB79F0">
        <w:rPr>
          <w:rFonts w:asciiTheme="majorBidi" w:hAnsiTheme="majorBidi" w:cstheme="majorBidi"/>
        </w:rPr>
        <w:t>Western and Orthodox.</w:t>
      </w:r>
    </w:p>
    <w:p w14:paraId="641B6E6B" w14:textId="3AF397AC" w:rsidR="00205AF7" w:rsidRPr="00BB79F0" w:rsidRDefault="00205AF7" w:rsidP="00A24D3C">
      <w:pPr>
        <w:bidi w:val="0"/>
        <w:spacing w:line="360" w:lineRule="auto"/>
        <w:jc w:val="both"/>
        <w:rPr>
          <w:rFonts w:asciiTheme="majorBidi" w:hAnsiTheme="majorBidi" w:cstheme="majorBidi"/>
        </w:rPr>
      </w:pPr>
      <w:r w:rsidRPr="00BB79F0">
        <w:rPr>
          <w:rFonts w:asciiTheme="majorBidi" w:hAnsiTheme="majorBidi" w:cstheme="majorBidi"/>
        </w:rPr>
        <w:t xml:space="preserve">The constant </w:t>
      </w:r>
      <w:r w:rsidR="000236E2" w:rsidRPr="00BB79F0">
        <w:rPr>
          <w:rFonts w:asciiTheme="majorBidi" w:hAnsiTheme="majorBidi" w:cstheme="majorBidi"/>
        </w:rPr>
        <w:t xml:space="preserve">obstacles </w:t>
      </w:r>
      <w:r w:rsidRPr="00BB79F0">
        <w:rPr>
          <w:rFonts w:asciiTheme="majorBidi" w:hAnsiTheme="majorBidi" w:cstheme="majorBidi"/>
        </w:rPr>
        <w:t xml:space="preserve">and red tape </w:t>
      </w:r>
      <w:r w:rsidR="00EA1855" w:rsidRPr="00BB79F0">
        <w:rPr>
          <w:rFonts w:asciiTheme="majorBidi" w:hAnsiTheme="majorBidi" w:cstheme="majorBidi"/>
        </w:rPr>
        <w:t>results in</w:t>
      </w:r>
      <w:r w:rsidRPr="00BB79F0">
        <w:rPr>
          <w:rFonts w:asciiTheme="majorBidi" w:hAnsiTheme="majorBidi" w:cstheme="majorBidi"/>
        </w:rPr>
        <w:t xml:space="preserve"> institutional discrimination against non-</w:t>
      </w:r>
      <w:r w:rsidR="007F39D8" w:rsidRPr="00BB79F0">
        <w:rPr>
          <w:rFonts w:asciiTheme="majorBidi" w:hAnsiTheme="majorBidi" w:cstheme="majorBidi"/>
        </w:rPr>
        <w:t xml:space="preserve">Orthodox </w:t>
      </w:r>
      <w:r w:rsidRPr="00BB79F0">
        <w:rPr>
          <w:rFonts w:asciiTheme="majorBidi" w:hAnsiTheme="majorBidi" w:cstheme="majorBidi"/>
        </w:rPr>
        <w:t>Zionist</w:t>
      </w:r>
      <w:r w:rsidR="007F39D8" w:rsidRPr="00BB79F0">
        <w:rPr>
          <w:rFonts w:asciiTheme="majorBidi" w:hAnsiTheme="majorBidi" w:cstheme="majorBidi"/>
        </w:rPr>
        <w:t>s</w:t>
      </w:r>
      <w:r w:rsidR="00EA1855" w:rsidRPr="00BB79F0">
        <w:rPr>
          <w:rFonts w:asciiTheme="majorBidi" w:hAnsiTheme="majorBidi" w:cstheme="majorBidi"/>
        </w:rPr>
        <w:t xml:space="preserve"> organizations</w:t>
      </w:r>
      <w:r w:rsidRPr="00BB79F0">
        <w:rPr>
          <w:rFonts w:asciiTheme="majorBidi" w:hAnsiTheme="majorBidi" w:cstheme="majorBidi"/>
        </w:rPr>
        <w:t>. T</w:t>
      </w:r>
      <w:r w:rsidR="00EA1855" w:rsidRPr="00BB79F0">
        <w:rPr>
          <w:rFonts w:asciiTheme="majorBidi" w:hAnsiTheme="majorBidi" w:cstheme="majorBidi"/>
        </w:rPr>
        <w:t>he policy outcome</w:t>
      </w:r>
      <w:r w:rsidRPr="00BB79F0">
        <w:rPr>
          <w:rFonts w:asciiTheme="majorBidi" w:hAnsiTheme="majorBidi" w:cstheme="majorBidi"/>
        </w:rPr>
        <w:t xml:space="preserve"> leads to an ongoing rupture between the Jewish diaspora and the Israeli Orthodox institutions, as well as between different groups </w:t>
      </w:r>
      <w:r w:rsidR="007F39D8" w:rsidRPr="00BB79F0">
        <w:rPr>
          <w:rFonts w:asciiTheme="majorBidi" w:hAnsiTheme="majorBidi" w:cstheme="majorBidi"/>
        </w:rPr>
        <w:t xml:space="preserve">within </w:t>
      </w:r>
      <w:r w:rsidRPr="00BB79F0">
        <w:rPr>
          <w:rFonts w:asciiTheme="majorBidi" w:hAnsiTheme="majorBidi" w:cstheme="majorBidi"/>
        </w:rPr>
        <w:t>the Jewish majority in Israel. While the Law of Return and the Israeli myth maintain the illusion of Jewish unity</w:t>
      </w:r>
      <w:r w:rsidR="00EA1855" w:rsidRPr="00BB79F0">
        <w:rPr>
          <w:rFonts w:asciiTheme="majorBidi" w:hAnsiTheme="majorBidi" w:cstheme="majorBidi"/>
        </w:rPr>
        <w:t xml:space="preserve"> and the State of Israel as a safe haven</w:t>
      </w:r>
      <w:r w:rsidR="00CF10DB">
        <w:rPr>
          <w:rFonts w:asciiTheme="majorBidi" w:hAnsiTheme="majorBidi" w:cstheme="majorBidi"/>
        </w:rPr>
        <w:t xml:space="preserve"> for all Jews</w:t>
      </w:r>
      <w:r w:rsidRPr="00BB79F0">
        <w:rPr>
          <w:rFonts w:asciiTheme="majorBidi" w:hAnsiTheme="majorBidi" w:cstheme="majorBidi"/>
        </w:rPr>
        <w:t>, the institutional discrimination and the power struggles indicat</w:t>
      </w:r>
      <w:r w:rsidR="00EA1855" w:rsidRPr="00BB79F0">
        <w:rPr>
          <w:rFonts w:asciiTheme="majorBidi" w:hAnsiTheme="majorBidi" w:cstheme="majorBidi"/>
        </w:rPr>
        <w:t>ing of a</w:t>
      </w:r>
      <w:r w:rsidRPr="00BB79F0">
        <w:rPr>
          <w:rFonts w:asciiTheme="majorBidi" w:hAnsiTheme="majorBidi" w:cstheme="majorBidi"/>
        </w:rPr>
        <w:t xml:space="preserve"> growing </w:t>
      </w:r>
      <w:r w:rsidR="005805F9" w:rsidRPr="00BB79F0">
        <w:rPr>
          <w:rFonts w:asciiTheme="majorBidi" w:hAnsiTheme="majorBidi" w:cstheme="majorBidi"/>
        </w:rPr>
        <w:t xml:space="preserve">internal </w:t>
      </w:r>
      <w:r w:rsidRPr="00BB79F0">
        <w:rPr>
          <w:rFonts w:asciiTheme="majorBidi" w:hAnsiTheme="majorBidi" w:cstheme="majorBidi"/>
        </w:rPr>
        <w:t>conflict.</w:t>
      </w:r>
    </w:p>
    <w:p w14:paraId="2C5B93FC" w14:textId="38DAE59C" w:rsidR="00277708" w:rsidRDefault="00ED079C" w:rsidP="00ED079C">
      <w:pPr>
        <w:bidi w:val="0"/>
        <w:spacing w:line="360" w:lineRule="auto"/>
        <w:jc w:val="both"/>
        <w:rPr>
          <w:rFonts w:asciiTheme="majorBidi" w:hAnsiTheme="majorBidi" w:cstheme="majorBidi"/>
        </w:rPr>
      </w:pPr>
      <w:r w:rsidRPr="00BB79F0">
        <w:rPr>
          <w:rFonts w:asciiTheme="majorBidi" w:hAnsiTheme="majorBidi" w:cstheme="majorBidi"/>
        </w:rPr>
        <w:t>T</w:t>
      </w:r>
      <w:r w:rsidR="00205AF7" w:rsidRPr="00BB79F0">
        <w:rPr>
          <w:rFonts w:asciiTheme="majorBidi" w:hAnsiTheme="majorBidi" w:cstheme="majorBidi"/>
        </w:rPr>
        <w:t>his fabricate</w:t>
      </w:r>
      <w:r w:rsidR="007F39D8" w:rsidRPr="00BB79F0">
        <w:rPr>
          <w:rFonts w:asciiTheme="majorBidi" w:hAnsiTheme="majorBidi" w:cstheme="majorBidi"/>
        </w:rPr>
        <w:t>d</w:t>
      </w:r>
      <w:r w:rsidR="00205AF7" w:rsidRPr="00BB79F0">
        <w:rPr>
          <w:rFonts w:asciiTheme="majorBidi" w:hAnsiTheme="majorBidi" w:cstheme="majorBidi"/>
        </w:rPr>
        <w:t xml:space="preserve"> unity lies behind the consensual agreement </w:t>
      </w:r>
      <w:r w:rsidR="007F39D8" w:rsidRPr="00BB79F0">
        <w:rPr>
          <w:rFonts w:asciiTheme="majorBidi" w:hAnsiTheme="majorBidi" w:cstheme="majorBidi"/>
        </w:rPr>
        <w:t xml:space="preserve">among </w:t>
      </w:r>
      <w:r w:rsidR="00205AF7" w:rsidRPr="00BB79F0">
        <w:rPr>
          <w:rFonts w:asciiTheme="majorBidi" w:hAnsiTheme="majorBidi" w:cstheme="majorBidi"/>
        </w:rPr>
        <w:t xml:space="preserve">the interviewees about the role of the established Jewry. The authority of the established communities to </w:t>
      </w:r>
      <w:r w:rsidR="007F39D8" w:rsidRPr="00BB79F0">
        <w:rPr>
          <w:rFonts w:asciiTheme="majorBidi" w:hAnsiTheme="majorBidi" w:cstheme="majorBidi"/>
        </w:rPr>
        <w:t xml:space="preserve">determine </w:t>
      </w:r>
      <w:r w:rsidR="00205AF7" w:rsidRPr="00BB79F0">
        <w:rPr>
          <w:rFonts w:asciiTheme="majorBidi" w:hAnsiTheme="majorBidi" w:cstheme="majorBidi"/>
        </w:rPr>
        <w:t xml:space="preserve">whether </w:t>
      </w:r>
      <w:r w:rsidR="007F39D8" w:rsidRPr="00BB79F0">
        <w:rPr>
          <w:rFonts w:asciiTheme="majorBidi" w:hAnsiTheme="majorBidi" w:cstheme="majorBidi"/>
        </w:rPr>
        <w:t xml:space="preserve">or not </w:t>
      </w:r>
      <w:r w:rsidR="00205AF7" w:rsidRPr="00BB79F0">
        <w:rPr>
          <w:rFonts w:asciiTheme="majorBidi" w:hAnsiTheme="majorBidi" w:cstheme="majorBidi"/>
        </w:rPr>
        <w:t xml:space="preserve">one is a Jew is a part of the implementation criteria of the Law of Return. The problem lies not with the policy formulation but with the implementation criteria </w:t>
      </w:r>
      <w:r w:rsidR="007F39D8" w:rsidRPr="00BB79F0">
        <w:rPr>
          <w:rFonts w:asciiTheme="majorBidi" w:hAnsiTheme="majorBidi" w:cstheme="majorBidi"/>
        </w:rPr>
        <w:t xml:space="preserve">which </w:t>
      </w:r>
      <w:r w:rsidR="00205AF7" w:rsidRPr="00BB79F0">
        <w:rPr>
          <w:rFonts w:asciiTheme="majorBidi" w:hAnsiTheme="majorBidi" w:cstheme="majorBidi"/>
        </w:rPr>
        <w:t xml:space="preserve">were decided by the Israeli government and the Ministry of </w:t>
      </w:r>
      <w:r w:rsidR="005805F9" w:rsidRPr="00BB79F0">
        <w:rPr>
          <w:rFonts w:asciiTheme="majorBidi" w:hAnsiTheme="majorBidi" w:cstheme="majorBidi"/>
        </w:rPr>
        <w:t xml:space="preserve">the </w:t>
      </w:r>
      <w:r w:rsidR="00205AF7" w:rsidRPr="00BB79F0">
        <w:rPr>
          <w:rFonts w:asciiTheme="majorBidi" w:hAnsiTheme="majorBidi" w:cstheme="majorBidi"/>
        </w:rPr>
        <w:t>Interior. The established communities</w:t>
      </w:r>
      <w:r w:rsidR="00546C47" w:rsidRPr="00BB79F0">
        <w:rPr>
          <w:rFonts w:asciiTheme="majorBidi" w:hAnsiTheme="majorBidi" w:cstheme="majorBidi"/>
        </w:rPr>
        <w:t>’</w:t>
      </w:r>
      <w:r w:rsidR="00205AF7" w:rsidRPr="00BB79F0">
        <w:rPr>
          <w:rFonts w:asciiTheme="majorBidi" w:hAnsiTheme="majorBidi" w:cstheme="majorBidi"/>
        </w:rPr>
        <w:t xml:space="preserve"> objection to including emerging Jewish communities is active and decisive, and </w:t>
      </w:r>
      <w:r w:rsidR="007F39D8" w:rsidRPr="00BB79F0">
        <w:rPr>
          <w:rFonts w:asciiTheme="majorBidi" w:hAnsiTheme="majorBidi" w:cstheme="majorBidi"/>
        </w:rPr>
        <w:t xml:space="preserve">they </w:t>
      </w:r>
      <w:r w:rsidR="00205AF7" w:rsidRPr="00BB79F0">
        <w:rPr>
          <w:rFonts w:asciiTheme="majorBidi" w:hAnsiTheme="majorBidi" w:cstheme="majorBidi"/>
        </w:rPr>
        <w:t>will remain the first gatekeeper</w:t>
      </w:r>
      <w:r w:rsidR="007F39D8" w:rsidRPr="00BB79F0">
        <w:rPr>
          <w:rFonts w:asciiTheme="majorBidi" w:hAnsiTheme="majorBidi" w:cstheme="majorBidi"/>
        </w:rPr>
        <w:t>s</w:t>
      </w:r>
      <w:r w:rsidR="00205AF7" w:rsidRPr="00BB79F0">
        <w:rPr>
          <w:rFonts w:asciiTheme="majorBidi" w:hAnsiTheme="majorBidi" w:cstheme="majorBidi"/>
        </w:rPr>
        <w:t xml:space="preserve"> of the Jewish world. Nevertheless, critical policy analysis focuses on policy outcomes, and its central assumption is that policy is a </w:t>
      </w:r>
      <w:r w:rsidR="007F39D8" w:rsidRPr="00BB79F0">
        <w:rPr>
          <w:rFonts w:asciiTheme="majorBidi" w:hAnsiTheme="majorBidi" w:cstheme="majorBidi"/>
        </w:rPr>
        <w:t xml:space="preserve">circular </w:t>
      </w:r>
      <w:r w:rsidR="00205AF7" w:rsidRPr="00BB79F0">
        <w:rPr>
          <w:rFonts w:asciiTheme="majorBidi" w:hAnsiTheme="majorBidi" w:cstheme="majorBidi"/>
        </w:rPr>
        <w:t xml:space="preserve">process of constant </w:t>
      </w:r>
      <w:r w:rsidR="00E73D2B" w:rsidRPr="00BB79F0">
        <w:rPr>
          <w:rFonts w:asciiTheme="majorBidi" w:hAnsiTheme="majorBidi" w:cstheme="majorBidi"/>
        </w:rPr>
        <w:t>evolution</w:t>
      </w:r>
      <w:r w:rsidR="00205AF7" w:rsidRPr="00BB79F0">
        <w:rPr>
          <w:rFonts w:asciiTheme="majorBidi" w:hAnsiTheme="majorBidi" w:cstheme="majorBidi"/>
        </w:rPr>
        <w:t xml:space="preserve">. The rapid changes and new red tape </w:t>
      </w:r>
      <w:r w:rsidR="007F39D8" w:rsidRPr="00BB79F0">
        <w:rPr>
          <w:rFonts w:asciiTheme="majorBidi" w:hAnsiTheme="majorBidi" w:cstheme="majorBidi"/>
        </w:rPr>
        <w:t xml:space="preserve">from </w:t>
      </w:r>
      <w:r w:rsidR="00205AF7" w:rsidRPr="00BB79F0">
        <w:rPr>
          <w:rFonts w:asciiTheme="majorBidi" w:hAnsiTheme="majorBidi" w:cstheme="majorBidi"/>
        </w:rPr>
        <w:t>the Ministry of the Interior is the primary evidence that policy is dynamic and may change according to the government</w:t>
      </w:r>
      <w:r w:rsidR="00E73D2B" w:rsidRPr="00BB79F0">
        <w:rPr>
          <w:rFonts w:asciiTheme="majorBidi" w:hAnsiTheme="majorBidi" w:cstheme="majorBidi"/>
        </w:rPr>
        <w:t>’s</w:t>
      </w:r>
      <w:r w:rsidR="00205AF7" w:rsidRPr="00BB79F0">
        <w:rPr>
          <w:rFonts w:asciiTheme="majorBidi" w:hAnsiTheme="majorBidi" w:cstheme="majorBidi"/>
        </w:rPr>
        <w:t xml:space="preserve"> </w:t>
      </w:r>
      <w:r w:rsidR="00E73D2B" w:rsidRPr="00BB79F0">
        <w:rPr>
          <w:rFonts w:asciiTheme="majorBidi" w:hAnsiTheme="majorBidi" w:cstheme="majorBidi"/>
        </w:rPr>
        <w:t>whims</w:t>
      </w:r>
      <w:r w:rsidR="00205AF7" w:rsidRPr="00BB79F0">
        <w:rPr>
          <w:rFonts w:asciiTheme="majorBidi" w:hAnsiTheme="majorBidi" w:cstheme="majorBidi"/>
        </w:rPr>
        <w:t xml:space="preserve">. For this reason, the established communities are not the </w:t>
      </w:r>
      <w:r w:rsidR="007F39D8" w:rsidRPr="00BB79F0">
        <w:rPr>
          <w:rFonts w:asciiTheme="majorBidi" w:hAnsiTheme="majorBidi" w:cstheme="majorBidi"/>
        </w:rPr>
        <w:t xml:space="preserve">primary </w:t>
      </w:r>
      <w:r w:rsidR="00205AF7" w:rsidRPr="00BB79F0">
        <w:rPr>
          <w:rFonts w:asciiTheme="majorBidi" w:hAnsiTheme="majorBidi" w:cstheme="majorBidi"/>
        </w:rPr>
        <w:t xml:space="preserve">barrier </w:t>
      </w:r>
      <w:r w:rsidR="007F39D8" w:rsidRPr="00BB79F0">
        <w:rPr>
          <w:rFonts w:asciiTheme="majorBidi" w:hAnsiTheme="majorBidi" w:cstheme="majorBidi"/>
        </w:rPr>
        <w:t xml:space="preserve">to </w:t>
      </w:r>
      <w:r w:rsidR="00205AF7" w:rsidRPr="00BB79F0">
        <w:rPr>
          <w:rFonts w:asciiTheme="majorBidi" w:hAnsiTheme="majorBidi" w:cstheme="majorBidi"/>
        </w:rPr>
        <w:t>emerging Jewish communities</w:t>
      </w:r>
      <w:r w:rsidR="00546C47" w:rsidRPr="00BB79F0">
        <w:rPr>
          <w:rFonts w:asciiTheme="majorBidi" w:hAnsiTheme="majorBidi" w:cstheme="majorBidi"/>
        </w:rPr>
        <w:t>’</w:t>
      </w:r>
      <w:r w:rsidR="00205AF7" w:rsidRPr="00BB79F0">
        <w:rPr>
          <w:rFonts w:asciiTheme="majorBidi" w:hAnsiTheme="majorBidi" w:cstheme="majorBidi"/>
        </w:rPr>
        <w:t xml:space="preserve"> inclusion. If the Israeli government </w:t>
      </w:r>
      <w:r w:rsidR="004F0730" w:rsidRPr="00BB79F0">
        <w:rPr>
          <w:rFonts w:asciiTheme="majorBidi" w:hAnsiTheme="majorBidi" w:cstheme="majorBidi"/>
        </w:rPr>
        <w:t>chooses</w:t>
      </w:r>
      <w:r w:rsidR="00205AF7" w:rsidRPr="00BB79F0">
        <w:rPr>
          <w:rFonts w:asciiTheme="majorBidi" w:hAnsiTheme="majorBidi" w:cstheme="majorBidi"/>
        </w:rPr>
        <w:t xml:space="preserve"> to expand </w:t>
      </w:r>
      <w:r w:rsidR="00E73D2B" w:rsidRPr="00BB79F0">
        <w:rPr>
          <w:rFonts w:asciiTheme="majorBidi" w:hAnsiTheme="majorBidi" w:cstheme="majorBidi"/>
        </w:rPr>
        <w:t xml:space="preserve">its </w:t>
      </w:r>
      <w:r w:rsidR="00205AF7" w:rsidRPr="00BB79F0">
        <w:rPr>
          <w:rFonts w:asciiTheme="majorBidi" w:hAnsiTheme="majorBidi" w:cstheme="majorBidi"/>
        </w:rPr>
        <w:t>immigration rates, the categorization process criteria will be lightened</w:t>
      </w:r>
      <w:r w:rsidR="004F0730" w:rsidRPr="00BB79F0">
        <w:rPr>
          <w:rFonts w:asciiTheme="majorBidi" w:hAnsiTheme="majorBidi" w:cstheme="majorBidi"/>
        </w:rPr>
        <w:t xml:space="preserve"> as</w:t>
      </w:r>
      <w:r w:rsidR="00205AF7" w:rsidRPr="00BB79F0">
        <w:rPr>
          <w:rFonts w:asciiTheme="majorBidi" w:hAnsiTheme="majorBidi" w:cstheme="majorBidi"/>
        </w:rPr>
        <w:t xml:space="preserve"> the established communities will no longer possess the authority to confirm Jewish affiliation, and the conversion approval process will be</w:t>
      </w:r>
      <w:r w:rsidR="004F0730" w:rsidRPr="00BB79F0">
        <w:rPr>
          <w:rFonts w:asciiTheme="majorBidi" w:hAnsiTheme="majorBidi" w:cstheme="majorBidi"/>
        </w:rPr>
        <w:t>come</w:t>
      </w:r>
      <w:r w:rsidR="00205AF7" w:rsidRPr="00BB79F0">
        <w:rPr>
          <w:rFonts w:asciiTheme="majorBidi" w:hAnsiTheme="majorBidi" w:cstheme="majorBidi"/>
        </w:rPr>
        <w:t xml:space="preserve"> easier and</w:t>
      </w:r>
      <w:r w:rsidR="004F0730" w:rsidRPr="00BB79F0">
        <w:rPr>
          <w:rFonts w:asciiTheme="majorBidi" w:hAnsiTheme="majorBidi" w:cstheme="majorBidi"/>
        </w:rPr>
        <w:t xml:space="preserve"> more</w:t>
      </w:r>
      <w:r w:rsidR="00205AF7" w:rsidRPr="00BB79F0">
        <w:rPr>
          <w:rFonts w:asciiTheme="majorBidi" w:hAnsiTheme="majorBidi" w:cstheme="majorBidi"/>
        </w:rPr>
        <w:t xml:space="preserve"> efficient. Therefore, the established community serves as a scapegoat</w:t>
      </w:r>
      <w:r w:rsidR="004F0730" w:rsidRPr="00BB79F0">
        <w:rPr>
          <w:rFonts w:asciiTheme="majorBidi" w:hAnsiTheme="majorBidi" w:cstheme="majorBidi"/>
        </w:rPr>
        <w:t>,</w:t>
      </w:r>
      <w:r w:rsidR="00205AF7" w:rsidRPr="00BB79F0">
        <w:rPr>
          <w:rFonts w:asciiTheme="majorBidi" w:hAnsiTheme="majorBidi" w:cstheme="majorBidi"/>
        </w:rPr>
        <w:t xml:space="preserve"> </w:t>
      </w:r>
      <w:r w:rsidR="004F0730" w:rsidRPr="00BB79F0">
        <w:rPr>
          <w:rFonts w:asciiTheme="majorBidi" w:hAnsiTheme="majorBidi" w:cstheme="majorBidi"/>
        </w:rPr>
        <w:t xml:space="preserve">being </w:t>
      </w:r>
      <w:r w:rsidR="00205AF7" w:rsidRPr="00BB79F0">
        <w:rPr>
          <w:rFonts w:asciiTheme="majorBidi" w:hAnsiTheme="majorBidi" w:cstheme="majorBidi"/>
        </w:rPr>
        <w:t xml:space="preserve">accused of </w:t>
      </w:r>
      <w:r w:rsidR="004F0730" w:rsidRPr="00BB79F0">
        <w:rPr>
          <w:rFonts w:asciiTheme="majorBidi" w:hAnsiTheme="majorBidi" w:cstheme="majorBidi"/>
        </w:rPr>
        <w:t xml:space="preserve">having </w:t>
      </w:r>
      <w:r w:rsidR="00205AF7" w:rsidRPr="00BB79F0">
        <w:rPr>
          <w:rFonts w:asciiTheme="majorBidi" w:hAnsiTheme="majorBidi" w:cstheme="majorBidi"/>
        </w:rPr>
        <w:t>a racist attitude, while the real barrier is, in fact, the Israeli government.</w:t>
      </w:r>
      <w:r w:rsidR="00DD76AC" w:rsidRPr="00BB79F0">
        <w:rPr>
          <w:rFonts w:asciiTheme="majorBidi" w:hAnsiTheme="majorBidi" w:cstheme="majorBidi"/>
        </w:rPr>
        <w:t xml:space="preserve"> Therefore, Israel is not yet willing to include the masses of potential immigrants originating from emerging Jewish communities.</w:t>
      </w:r>
    </w:p>
    <w:p w14:paraId="2606733B" w14:textId="2D60D692" w:rsidR="009D7F82" w:rsidRPr="00A24D3C" w:rsidRDefault="000022C6" w:rsidP="00B50BCE">
      <w:pPr>
        <w:pStyle w:val="1"/>
        <w:bidi w:val="0"/>
        <w:spacing w:line="360" w:lineRule="auto"/>
        <w:rPr>
          <w:rFonts w:asciiTheme="majorBidi" w:hAnsiTheme="majorBidi"/>
          <w:b/>
          <w:bCs/>
          <w:sz w:val="28"/>
          <w:szCs w:val="28"/>
          <w:u w:val="single"/>
        </w:rPr>
      </w:pPr>
      <w:r w:rsidRPr="00A24D3C">
        <w:rPr>
          <w:rFonts w:asciiTheme="majorBidi" w:hAnsiTheme="majorBidi"/>
          <w:b/>
          <w:bCs/>
          <w:sz w:val="28"/>
          <w:szCs w:val="28"/>
          <w:u w:val="single"/>
        </w:rPr>
        <w:t>Notes</w:t>
      </w:r>
    </w:p>
    <w:sectPr w:rsidR="009D7F82" w:rsidRPr="00A24D3C" w:rsidSect="009A1442">
      <w:footerReference w:type="default" r:id="rId7"/>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DB66E" w14:textId="77777777" w:rsidR="000D6C1B" w:rsidRDefault="000D6C1B" w:rsidP="001A3570">
      <w:pPr>
        <w:spacing w:after="0" w:line="240" w:lineRule="auto"/>
      </w:pPr>
      <w:r>
        <w:separator/>
      </w:r>
    </w:p>
  </w:endnote>
  <w:endnote w:type="continuationSeparator" w:id="0">
    <w:p w14:paraId="1E23E255" w14:textId="77777777" w:rsidR="000D6C1B" w:rsidRDefault="000D6C1B" w:rsidP="001A3570">
      <w:pPr>
        <w:spacing w:after="0" w:line="240" w:lineRule="auto"/>
      </w:pPr>
      <w:r>
        <w:continuationSeparator/>
      </w:r>
    </w:p>
  </w:endnote>
  <w:endnote w:id="1">
    <w:p w14:paraId="316DEC48" w14:textId="6790E265" w:rsidR="005464E9" w:rsidRPr="00B50BCE" w:rsidRDefault="005464E9" w:rsidP="009C781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Christian </w:t>
      </w:r>
      <w:proofErr w:type="spellStart"/>
      <w:r w:rsidRPr="00B50BCE">
        <w:rPr>
          <w:sz w:val="24"/>
          <w:szCs w:val="24"/>
        </w:rPr>
        <w:t>Joppke</w:t>
      </w:r>
      <w:proofErr w:type="spellEnd"/>
      <w:r w:rsidRPr="00B50BCE">
        <w:rPr>
          <w:sz w:val="24"/>
          <w:szCs w:val="24"/>
        </w:rPr>
        <w:t xml:space="preserve"> and </w:t>
      </w:r>
      <w:proofErr w:type="spellStart"/>
      <w:r w:rsidRPr="00B50BCE">
        <w:rPr>
          <w:sz w:val="24"/>
          <w:szCs w:val="24"/>
        </w:rPr>
        <w:t>Zeev</w:t>
      </w:r>
      <w:proofErr w:type="spellEnd"/>
      <w:r w:rsidRPr="00B50BCE">
        <w:rPr>
          <w:sz w:val="24"/>
          <w:szCs w:val="24"/>
        </w:rPr>
        <w:t xml:space="preserve"> </w:t>
      </w:r>
      <w:proofErr w:type="spellStart"/>
      <w:r w:rsidRPr="00B50BCE">
        <w:rPr>
          <w:sz w:val="24"/>
          <w:szCs w:val="24"/>
        </w:rPr>
        <w:t>Rosenhek</w:t>
      </w:r>
      <w:proofErr w:type="spellEnd"/>
      <w:r w:rsidRPr="00B50BCE">
        <w:rPr>
          <w:sz w:val="24"/>
          <w:szCs w:val="24"/>
        </w:rPr>
        <w:t xml:space="preserve">. </w:t>
      </w:r>
      <w:r w:rsidRPr="00B50BCE">
        <w:rPr>
          <w:rFonts w:asciiTheme="majorBidi" w:hAnsiTheme="majorBidi" w:cstheme="majorBidi"/>
          <w:sz w:val="24"/>
          <w:szCs w:val="24"/>
        </w:rPr>
        <w:t>“</w:t>
      </w:r>
      <w:r w:rsidRPr="00B50BCE">
        <w:rPr>
          <w:sz w:val="24"/>
          <w:szCs w:val="24"/>
        </w:rPr>
        <w:t>Contesting Ethnic Immigration: Germany and Israel Compared</w:t>
      </w:r>
      <w:r w:rsidRPr="00B50BCE">
        <w:rPr>
          <w:rFonts w:asciiTheme="majorBidi" w:hAnsiTheme="majorBidi" w:cstheme="majorBidi"/>
          <w:sz w:val="24"/>
          <w:szCs w:val="24"/>
        </w:rPr>
        <w:t>.”</w:t>
      </w:r>
      <w:r w:rsidRPr="00B50BCE">
        <w:rPr>
          <w:sz w:val="24"/>
          <w:szCs w:val="24"/>
        </w:rPr>
        <w:t xml:space="preserve"> </w:t>
      </w:r>
      <w:r w:rsidRPr="00B50BCE">
        <w:rPr>
          <w:i/>
          <w:iCs/>
          <w:sz w:val="24"/>
          <w:szCs w:val="24"/>
        </w:rPr>
        <w:t>European Journal of Sociology</w:t>
      </w:r>
      <w:r>
        <w:rPr>
          <w:sz w:val="24"/>
          <w:szCs w:val="24"/>
        </w:rPr>
        <w:t xml:space="preserve"> 43, no.3 (2002),</w:t>
      </w:r>
      <w:r w:rsidRPr="00B50BCE">
        <w:rPr>
          <w:sz w:val="24"/>
          <w:szCs w:val="24"/>
        </w:rPr>
        <w:t xml:space="preserve"> 301</w:t>
      </w:r>
      <w:r w:rsidRPr="00B50BCE">
        <w:rPr>
          <w:rFonts w:cstheme="minorHAnsi"/>
          <w:sz w:val="24"/>
          <w:szCs w:val="24"/>
        </w:rPr>
        <w:t>–</w:t>
      </w:r>
      <w:r w:rsidRPr="00B50BCE">
        <w:rPr>
          <w:sz w:val="24"/>
          <w:szCs w:val="24"/>
        </w:rPr>
        <w:t>335.</w:t>
      </w:r>
    </w:p>
  </w:endnote>
  <w:endnote w:id="2">
    <w:p w14:paraId="0749BD77" w14:textId="0471CFDF"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 Ibid, 1</w:t>
      </w:r>
      <w:r w:rsidRPr="00B50BCE">
        <w:rPr>
          <w:sz w:val="24"/>
          <w:szCs w:val="24"/>
        </w:rPr>
        <w:t>;</w:t>
      </w:r>
      <w:r>
        <w:rPr>
          <w:sz w:val="24"/>
          <w:szCs w:val="24"/>
        </w:rPr>
        <w:t xml:space="preserve"> Hill </w:t>
      </w:r>
      <w:proofErr w:type="spellStart"/>
      <w:r>
        <w:rPr>
          <w:sz w:val="24"/>
          <w:szCs w:val="24"/>
        </w:rPr>
        <w:t>Kulu</w:t>
      </w:r>
      <w:proofErr w:type="spellEnd"/>
      <w:r>
        <w:rPr>
          <w:sz w:val="24"/>
          <w:szCs w:val="24"/>
        </w:rPr>
        <w:t xml:space="preserve"> and </w:t>
      </w:r>
      <w:proofErr w:type="spellStart"/>
      <w:r>
        <w:rPr>
          <w:sz w:val="24"/>
          <w:szCs w:val="24"/>
        </w:rPr>
        <w:t>Tiit</w:t>
      </w:r>
      <w:proofErr w:type="spellEnd"/>
      <w:r>
        <w:rPr>
          <w:sz w:val="24"/>
          <w:szCs w:val="24"/>
        </w:rPr>
        <w:t xml:space="preserve"> </w:t>
      </w:r>
      <w:proofErr w:type="spellStart"/>
      <w:r>
        <w:rPr>
          <w:sz w:val="24"/>
          <w:szCs w:val="24"/>
        </w:rPr>
        <w:t>Tammaru</w:t>
      </w:r>
      <w:proofErr w:type="spellEnd"/>
      <w:r>
        <w:rPr>
          <w:sz w:val="24"/>
          <w:szCs w:val="24"/>
        </w:rPr>
        <w:t>.</w:t>
      </w:r>
      <w:r>
        <w:rPr>
          <w:rFonts w:asciiTheme="majorBidi" w:hAnsiTheme="majorBidi" w:cstheme="majorBidi"/>
          <w:sz w:val="24"/>
          <w:szCs w:val="24"/>
        </w:rPr>
        <w:t xml:space="preserve"> </w:t>
      </w:r>
      <w:r w:rsidRPr="00B50BCE">
        <w:rPr>
          <w:rFonts w:asciiTheme="majorBidi" w:hAnsiTheme="majorBidi" w:cstheme="majorBidi"/>
          <w:sz w:val="24"/>
          <w:szCs w:val="24"/>
        </w:rPr>
        <w:t>“</w:t>
      </w:r>
      <w:r>
        <w:rPr>
          <w:sz w:val="24"/>
          <w:szCs w:val="24"/>
        </w:rPr>
        <w:t>Ethnic Return Migration from the East and the West: The Case of Estonia in the 1990s.</w:t>
      </w:r>
      <w:r w:rsidRPr="00B50BCE">
        <w:rPr>
          <w:rFonts w:asciiTheme="majorBidi" w:hAnsiTheme="majorBidi" w:cstheme="majorBidi"/>
          <w:sz w:val="24"/>
          <w:szCs w:val="24"/>
        </w:rPr>
        <w:t>”</w:t>
      </w:r>
      <w:r>
        <w:rPr>
          <w:sz w:val="24"/>
          <w:szCs w:val="24"/>
        </w:rPr>
        <w:t xml:space="preserve"> </w:t>
      </w:r>
      <w:r w:rsidRPr="000A1BB1">
        <w:rPr>
          <w:i/>
          <w:iCs/>
          <w:sz w:val="24"/>
          <w:szCs w:val="24"/>
        </w:rPr>
        <w:t>Europe-Asia Studies</w:t>
      </w:r>
      <w:r>
        <w:rPr>
          <w:sz w:val="24"/>
          <w:szCs w:val="24"/>
        </w:rPr>
        <w:t xml:space="preserve"> 52, no.2 (2000), 349-369;</w:t>
      </w:r>
      <w:r w:rsidRPr="00B50BCE">
        <w:rPr>
          <w:sz w:val="24"/>
          <w:szCs w:val="24"/>
        </w:rPr>
        <w:t xml:space="preserve"> </w:t>
      </w:r>
      <w:r w:rsidRPr="00B83160">
        <w:rPr>
          <w:sz w:val="24"/>
          <w:szCs w:val="24"/>
        </w:rPr>
        <w:t xml:space="preserve">Rainer </w:t>
      </w:r>
      <w:proofErr w:type="spellStart"/>
      <w:r w:rsidRPr="00B83160">
        <w:rPr>
          <w:sz w:val="24"/>
          <w:szCs w:val="24"/>
        </w:rPr>
        <w:t>Münz</w:t>
      </w:r>
      <w:proofErr w:type="spellEnd"/>
      <w:r w:rsidRPr="00B83160">
        <w:rPr>
          <w:sz w:val="24"/>
          <w:szCs w:val="24"/>
        </w:rPr>
        <w:t xml:space="preserve"> and Rainer </w:t>
      </w:r>
      <w:proofErr w:type="spellStart"/>
      <w:r w:rsidRPr="00B83160">
        <w:rPr>
          <w:sz w:val="24"/>
          <w:szCs w:val="24"/>
        </w:rPr>
        <w:t>Ohliger</w:t>
      </w:r>
      <w:proofErr w:type="spellEnd"/>
      <w:r>
        <w:rPr>
          <w:sz w:val="24"/>
          <w:szCs w:val="24"/>
        </w:rPr>
        <w:t xml:space="preserve"> (editors). </w:t>
      </w:r>
      <w:r w:rsidRPr="00B83160">
        <w:rPr>
          <w:i/>
          <w:iCs/>
          <w:sz w:val="24"/>
          <w:szCs w:val="24"/>
        </w:rPr>
        <w:t>Diasporas and Ethnic Migrants: Germany, Israel and Post</w:t>
      </w:r>
      <w:r>
        <w:rPr>
          <w:i/>
          <w:iCs/>
          <w:sz w:val="24"/>
          <w:szCs w:val="24"/>
        </w:rPr>
        <w:t>-</w:t>
      </w:r>
      <w:r w:rsidRPr="00B83160">
        <w:rPr>
          <w:i/>
          <w:iCs/>
          <w:sz w:val="24"/>
          <w:szCs w:val="24"/>
        </w:rPr>
        <w:t>Soviet Successor States in Comparative Perspective</w:t>
      </w:r>
      <w:r>
        <w:rPr>
          <w:sz w:val="24"/>
          <w:szCs w:val="24"/>
        </w:rPr>
        <w:t>. (</w:t>
      </w:r>
      <w:r w:rsidRPr="00B83160">
        <w:rPr>
          <w:sz w:val="24"/>
          <w:szCs w:val="24"/>
        </w:rPr>
        <w:t>London: Frank Cass</w:t>
      </w:r>
      <w:r>
        <w:rPr>
          <w:sz w:val="24"/>
          <w:szCs w:val="24"/>
        </w:rPr>
        <w:t>, 2003).</w:t>
      </w:r>
      <w:r w:rsidRPr="00B83160">
        <w:rPr>
          <w:sz w:val="24"/>
          <w:szCs w:val="24"/>
        </w:rPr>
        <w:t xml:space="preserve"> </w:t>
      </w:r>
      <w:r>
        <w:rPr>
          <w:sz w:val="24"/>
          <w:szCs w:val="24"/>
        </w:rPr>
        <w:t xml:space="preserve">Roger Brubaker. </w:t>
      </w:r>
      <w:r w:rsidRPr="00B50BCE">
        <w:rPr>
          <w:rFonts w:asciiTheme="majorBidi" w:hAnsiTheme="majorBidi" w:cstheme="majorBidi"/>
          <w:sz w:val="24"/>
          <w:szCs w:val="24"/>
        </w:rPr>
        <w:t>“</w:t>
      </w:r>
      <w:r w:rsidRPr="00BC1E30">
        <w:rPr>
          <w:sz w:val="24"/>
          <w:szCs w:val="24"/>
        </w:rPr>
        <w:t xml:space="preserve">Migrations of Ethnic Unmixing in the New </w:t>
      </w:r>
      <w:r w:rsidR="00B02870" w:rsidRPr="00B50BCE">
        <w:rPr>
          <w:rFonts w:asciiTheme="majorBidi" w:hAnsiTheme="majorBidi" w:cstheme="majorBidi"/>
          <w:sz w:val="24"/>
          <w:szCs w:val="24"/>
        </w:rPr>
        <w:t>‘</w:t>
      </w:r>
      <w:r w:rsidR="00B02870" w:rsidRPr="00B50BCE">
        <w:rPr>
          <w:sz w:val="24"/>
          <w:szCs w:val="24"/>
        </w:rPr>
        <w:t>New Europe.</w:t>
      </w:r>
      <w:r w:rsidR="00B02870" w:rsidRPr="00B50BCE">
        <w:rPr>
          <w:rFonts w:asciiTheme="majorBidi" w:hAnsiTheme="majorBidi" w:cstheme="majorBidi"/>
          <w:sz w:val="24"/>
          <w:szCs w:val="24"/>
        </w:rPr>
        <w:t>’</w:t>
      </w:r>
      <w:r w:rsidRPr="00B50BCE">
        <w:rPr>
          <w:rFonts w:asciiTheme="majorBidi" w:hAnsiTheme="majorBidi" w:cstheme="majorBidi"/>
          <w:sz w:val="24"/>
          <w:szCs w:val="24"/>
        </w:rPr>
        <w:t>”</w:t>
      </w:r>
      <w:r w:rsidRPr="00BC1E30">
        <w:rPr>
          <w:sz w:val="24"/>
          <w:szCs w:val="24"/>
        </w:rPr>
        <w:t xml:space="preserve"> International Migration Review 32,</w:t>
      </w:r>
      <w:r>
        <w:rPr>
          <w:sz w:val="24"/>
          <w:szCs w:val="24"/>
        </w:rPr>
        <w:t xml:space="preserve"> </w:t>
      </w:r>
      <w:r w:rsidR="00412C15">
        <w:rPr>
          <w:sz w:val="24"/>
          <w:szCs w:val="24"/>
        </w:rPr>
        <w:t>no.</w:t>
      </w:r>
      <w:r w:rsidRPr="00BC1E30">
        <w:rPr>
          <w:sz w:val="24"/>
          <w:szCs w:val="24"/>
        </w:rPr>
        <w:t xml:space="preserve"> 4</w:t>
      </w:r>
      <w:r>
        <w:rPr>
          <w:sz w:val="24"/>
          <w:szCs w:val="24"/>
        </w:rPr>
        <w:t xml:space="preserve"> (1998)</w:t>
      </w:r>
      <w:r w:rsidRPr="00BC1E30">
        <w:rPr>
          <w:sz w:val="24"/>
          <w:szCs w:val="24"/>
        </w:rPr>
        <w:t>,</w:t>
      </w:r>
      <w:r>
        <w:rPr>
          <w:sz w:val="24"/>
          <w:szCs w:val="24"/>
        </w:rPr>
        <w:t xml:space="preserve"> </w:t>
      </w:r>
      <w:r w:rsidRPr="00BC1E30">
        <w:rPr>
          <w:sz w:val="24"/>
          <w:szCs w:val="24"/>
        </w:rPr>
        <w:t>1047-1065.</w:t>
      </w:r>
      <w:r>
        <w:rPr>
          <w:sz w:val="24"/>
          <w:szCs w:val="24"/>
        </w:rPr>
        <w:t xml:space="preserve"> </w:t>
      </w:r>
    </w:p>
  </w:endnote>
  <w:endnote w:id="3">
    <w:p w14:paraId="32F63DB2" w14:textId="63E6C216"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 xml:space="preserve">. </w:t>
      </w:r>
      <w:proofErr w:type="spellStart"/>
      <w:r>
        <w:rPr>
          <w:sz w:val="24"/>
          <w:szCs w:val="24"/>
        </w:rPr>
        <w:t>Netanel</w:t>
      </w:r>
      <w:proofErr w:type="spellEnd"/>
      <w:r>
        <w:rPr>
          <w:sz w:val="24"/>
          <w:szCs w:val="24"/>
        </w:rPr>
        <w:t xml:space="preserve"> Fisher</w:t>
      </w:r>
      <w:r w:rsidRPr="00B50BCE">
        <w:rPr>
          <w:sz w:val="24"/>
          <w:szCs w:val="24"/>
        </w:rPr>
        <w:t xml:space="preserve">. </w:t>
      </w:r>
      <w:r>
        <w:rPr>
          <w:i/>
          <w:iCs/>
          <w:sz w:val="24"/>
          <w:szCs w:val="24"/>
        </w:rPr>
        <w:t>Israel</w:t>
      </w:r>
      <w:r w:rsidRPr="00B50BCE">
        <w:rPr>
          <w:rFonts w:asciiTheme="majorBidi" w:hAnsiTheme="majorBidi" w:cstheme="majorBidi"/>
          <w:sz w:val="24"/>
          <w:szCs w:val="24"/>
        </w:rPr>
        <w:t>’</w:t>
      </w:r>
      <w:r w:rsidRPr="00B50BCE">
        <w:rPr>
          <w:i/>
          <w:iCs/>
          <w:sz w:val="24"/>
          <w:szCs w:val="24"/>
        </w:rPr>
        <w:t>s Conversion Challenge: Policy Analysis and Recommendations</w:t>
      </w:r>
      <w:r w:rsidRPr="00B50BCE">
        <w:rPr>
          <w:sz w:val="24"/>
          <w:szCs w:val="24"/>
        </w:rPr>
        <w:t xml:space="preserve">. </w:t>
      </w:r>
      <w:r>
        <w:rPr>
          <w:sz w:val="24"/>
          <w:szCs w:val="24"/>
        </w:rPr>
        <w:t>(</w:t>
      </w:r>
      <w:r w:rsidRPr="00B50BCE">
        <w:rPr>
          <w:sz w:val="24"/>
          <w:szCs w:val="24"/>
        </w:rPr>
        <w:t>The Israeli Institute for Democracy</w:t>
      </w:r>
      <w:r>
        <w:rPr>
          <w:sz w:val="24"/>
          <w:szCs w:val="24"/>
        </w:rPr>
        <w:t>, 2015)</w:t>
      </w:r>
    </w:p>
  </w:endnote>
  <w:endnote w:id="4">
    <w:p w14:paraId="2BA9A9BC" w14:textId="1E1BA6E7"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Yossi Yonah.</w:t>
      </w:r>
      <w:r>
        <w:rPr>
          <w:sz w:val="24"/>
          <w:szCs w:val="24"/>
        </w:rPr>
        <w:t xml:space="preserve"> </w:t>
      </w:r>
      <w:r w:rsidRPr="00B50BCE">
        <w:rPr>
          <w:i/>
          <w:iCs/>
          <w:sz w:val="24"/>
          <w:szCs w:val="24"/>
        </w:rPr>
        <w:t>T</w:t>
      </w:r>
      <w:r>
        <w:rPr>
          <w:i/>
          <w:iCs/>
          <w:sz w:val="24"/>
          <w:szCs w:val="24"/>
        </w:rPr>
        <w:t>hanks to the Difference: Israel</w:t>
      </w:r>
      <w:r w:rsidRPr="00B50BCE">
        <w:rPr>
          <w:rFonts w:asciiTheme="majorBidi" w:hAnsiTheme="majorBidi" w:cstheme="majorBidi"/>
          <w:sz w:val="24"/>
          <w:szCs w:val="24"/>
        </w:rPr>
        <w:t>’</w:t>
      </w:r>
      <w:r w:rsidRPr="00B50BCE">
        <w:rPr>
          <w:i/>
          <w:iCs/>
          <w:sz w:val="24"/>
          <w:szCs w:val="24"/>
        </w:rPr>
        <w:t>s Multi-Cultural Project</w:t>
      </w:r>
      <w:r w:rsidRPr="00B50BCE">
        <w:rPr>
          <w:sz w:val="24"/>
          <w:szCs w:val="24"/>
        </w:rPr>
        <w:t xml:space="preserve">. </w:t>
      </w:r>
      <w:r>
        <w:rPr>
          <w:sz w:val="24"/>
          <w:szCs w:val="24"/>
        </w:rPr>
        <w:t>(</w:t>
      </w:r>
      <w:proofErr w:type="spellStart"/>
      <w:r w:rsidRPr="00B50BCE">
        <w:rPr>
          <w:sz w:val="24"/>
          <w:szCs w:val="24"/>
        </w:rPr>
        <w:t>HaKibbutz</w:t>
      </w:r>
      <w:proofErr w:type="spellEnd"/>
      <w:r w:rsidRPr="00B50BCE">
        <w:rPr>
          <w:sz w:val="24"/>
          <w:szCs w:val="24"/>
        </w:rPr>
        <w:t xml:space="preserve"> </w:t>
      </w:r>
      <w:proofErr w:type="spellStart"/>
      <w:r w:rsidRPr="00B50BCE">
        <w:rPr>
          <w:sz w:val="24"/>
          <w:szCs w:val="24"/>
        </w:rPr>
        <w:t>HaMeuchad</w:t>
      </w:r>
      <w:proofErr w:type="spellEnd"/>
      <w:r w:rsidRPr="00B50BCE">
        <w:rPr>
          <w:sz w:val="24"/>
          <w:szCs w:val="24"/>
        </w:rPr>
        <w:t xml:space="preserve"> Publishers, Van Leer </w:t>
      </w:r>
      <w:r>
        <w:rPr>
          <w:sz w:val="24"/>
          <w:szCs w:val="24"/>
        </w:rPr>
        <w:t>Institute: Jerusalem, 2005).</w:t>
      </w:r>
    </w:p>
  </w:endnote>
  <w:endnote w:id="5">
    <w:p w14:paraId="26E1637F" w14:textId="7D3A198D"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 xml:space="preserve">. Elia </w:t>
      </w:r>
      <w:proofErr w:type="spellStart"/>
      <w:r>
        <w:rPr>
          <w:sz w:val="24"/>
          <w:szCs w:val="24"/>
        </w:rPr>
        <w:t>Zureiq</w:t>
      </w:r>
      <w:proofErr w:type="spellEnd"/>
      <w:r w:rsidRPr="00B50BCE">
        <w:rPr>
          <w:sz w:val="24"/>
          <w:szCs w:val="24"/>
        </w:rPr>
        <w:t xml:space="preserve">. </w:t>
      </w:r>
      <w:r w:rsidRPr="00B50BCE">
        <w:rPr>
          <w:rFonts w:asciiTheme="majorBidi" w:hAnsiTheme="majorBidi" w:cstheme="majorBidi"/>
          <w:sz w:val="24"/>
          <w:szCs w:val="24"/>
        </w:rPr>
        <w:t>“</w:t>
      </w:r>
      <w:r>
        <w:rPr>
          <w:sz w:val="24"/>
          <w:szCs w:val="24"/>
        </w:rPr>
        <w:t>Notes on Israel</w:t>
      </w:r>
      <w:r w:rsidRPr="00B50BCE">
        <w:rPr>
          <w:rFonts w:asciiTheme="majorBidi" w:hAnsiTheme="majorBidi" w:cstheme="majorBidi"/>
          <w:sz w:val="24"/>
          <w:szCs w:val="24"/>
        </w:rPr>
        <w:t>’</w:t>
      </w:r>
      <w:r w:rsidRPr="00B50BCE">
        <w:rPr>
          <w:sz w:val="24"/>
          <w:szCs w:val="24"/>
        </w:rPr>
        <w:t>s Demographic Discourse.</w:t>
      </w:r>
      <w:r w:rsidRPr="00B50BCE">
        <w:rPr>
          <w:rFonts w:asciiTheme="majorBidi" w:hAnsiTheme="majorBidi" w:cstheme="majorBidi"/>
          <w:sz w:val="24"/>
          <w:szCs w:val="24"/>
        </w:rPr>
        <w:t>”</w:t>
      </w:r>
      <w:r w:rsidRPr="00B50BCE">
        <w:rPr>
          <w:sz w:val="24"/>
          <w:szCs w:val="24"/>
        </w:rPr>
        <w:t xml:space="preserve"> In: </w:t>
      </w:r>
      <w:r w:rsidRPr="00B50BCE">
        <w:rPr>
          <w:i/>
          <w:iCs/>
          <w:sz w:val="24"/>
          <w:szCs w:val="24"/>
        </w:rPr>
        <w:t>Citizenship Gaps: Migration, Fertility, and Identity in Israel</w:t>
      </w:r>
      <w:r w:rsidRPr="00B50BCE">
        <w:rPr>
          <w:sz w:val="24"/>
          <w:szCs w:val="24"/>
        </w:rPr>
        <w:t xml:space="preserve">, edited by Adriana Kemp </w:t>
      </w:r>
      <w:r>
        <w:rPr>
          <w:sz w:val="24"/>
          <w:szCs w:val="24"/>
        </w:rPr>
        <w:t>and</w:t>
      </w:r>
      <w:r w:rsidRPr="00B50BCE">
        <w:rPr>
          <w:sz w:val="24"/>
          <w:szCs w:val="24"/>
        </w:rPr>
        <w:t xml:space="preserve"> Yossi Yona</w:t>
      </w:r>
      <w:r>
        <w:rPr>
          <w:sz w:val="24"/>
          <w:szCs w:val="24"/>
        </w:rPr>
        <w:t>h.</w:t>
      </w:r>
      <w:r w:rsidRPr="00B50BCE">
        <w:rPr>
          <w:sz w:val="24"/>
          <w:szCs w:val="24"/>
        </w:rPr>
        <w:t xml:space="preserve"> </w:t>
      </w:r>
      <w:r>
        <w:rPr>
          <w:sz w:val="24"/>
          <w:szCs w:val="24"/>
        </w:rPr>
        <w:t>(</w:t>
      </w:r>
      <w:r w:rsidRPr="00B50BCE">
        <w:rPr>
          <w:sz w:val="24"/>
          <w:szCs w:val="24"/>
        </w:rPr>
        <w:t>The Van-Leer Institute and</w:t>
      </w:r>
      <w:r>
        <w:rPr>
          <w:sz w:val="24"/>
          <w:szCs w:val="24"/>
        </w:rPr>
        <w:t xml:space="preserve"> </w:t>
      </w:r>
      <w:proofErr w:type="spellStart"/>
      <w:r>
        <w:rPr>
          <w:sz w:val="24"/>
          <w:szCs w:val="24"/>
        </w:rPr>
        <w:t>HaKibbutz</w:t>
      </w:r>
      <w:proofErr w:type="spellEnd"/>
      <w:r>
        <w:rPr>
          <w:sz w:val="24"/>
          <w:szCs w:val="24"/>
        </w:rPr>
        <w:t xml:space="preserve"> </w:t>
      </w:r>
      <w:proofErr w:type="spellStart"/>
      <w:r>
        <w:rPr>
          <w:sz w:val="24"/>
          <w:szCs w:val="24"/>
        </w:rPr>
        <w:t>HaMeuchad</w:t>
      </w:r>
      <w:proofErr w:type="spellEnd"/>
      <w:r>
        <w:rPr>
          <w:sz w:val="24"/>
          <w:szCs w:val="24"/>
        </w:rPr>
        <w:t>, 2008),</w:t>
      </w:r>
      <w:r w:rsidRPr="00B50BCE">
        <w:rPr>
          <w:sz w:val="24"/>
          <w:szCs w:val="24"/>
        </w:rPr>
        <w:t xml:space="preserve"> 39</w:t>
      </w:r>
      <w:r w:rsidRPr="00B50BCE">
        <w:rPr>
          <w:rFonts w:cstheme="minorHAnsi"/>
          <w:sz w:val="24"/>
          <w:szCs w:val="24"/>
        </w:rPr>
        <w:t>–</w:t>
      </w:r>
      <w:r w:rsidRPr="00B50BCE">
        <w:rPr>
          <w:sz w:val="24"/>
          <w:szCs w:val="24"/>
        </w:rPr>
        <w:t>55.</w:t>
      </w:r>
      <w:r>
        <w:rPr>
          <w:sz w:val="24"/>
          <w:szCs w:val="24"/>
        </w:rPr>
        <w:t xml:space="preserve"> </w:t>
      </w:r>
    </w:p>
  </w:endnote>
  <w:endnote w:id="6">
    <w:p w14:paraId="2FB2BC94" w14:textId="4C5AC788" w:rsidR="005464E9" w:rsidRPr="00BD3A43" w:rsidRDefault="005464E9" w:rsidP="00412C15">
      <w:pPr>
        <w:pStyle w:val="ad"/>
        <w:bidi w:val="0"/>
        <w:ind w:firstLine="720"/>
        <w:rPr>
          <w:sz w:val="24"/>
          <w:szCs w:val="24"/>
        </w:rPr>
      </w:pPr>
      <w:r w:rsidRPr="00092F6A">
        <w:rPr>
          <w:rStyle w:val="af"/>
        </w:rPr>
        <w:endnoteRef/>
      </w:r>
      <w:r w:rsidRPr="00092F6A">
        <w:rPr>
          <w:rtl/>
        </w:rPr>
        <w:t xml:space="preserve"> </w:t>
      </w:r>
      <w:r w:rsidRPr="00092F6A">
        <w:rPr>
          <w:sz w:val="24"/>
          <w:szCs w:val="24"/>
        </w:rPr>
        <w:t xml:space="preserve">. Devorah </w:t>
      </w:r>
      <w:proofErr w:type="spellStart"/>
      <w:r w:rsidRPr="00092F6A">
        <w:rPr>
          <w:sz w:val="24"/>
          <w:szCs w:val="24"/>
        </w:rPr>
        <w:t>Hacohen</w:t>
      </w:r>
      <w:proofErr w:type="spellEnd"/>
      <w:r w:rsidRPr="00092F6A">
        <w:rPr>
          <w:sz w:val="24"/>
          <w:szCs w:val="24"/>
        </w:rPr>
        <w:t xml:space="preserve">. </w:t>
      </w:r>
      <w:r w:rsidRPr="00092F6A">
        <w:rPr>
          <w:rFonts w:asciiTheme="majorBidi" w:hAnsiTheme="majorBidi" w:cstheme="majorBidi"/>
          <w:sz w:val="24"/>
          <w:szCs w:val="24"/>
        </w:rPr>
        <w:t>“</w:t>
      </w:r>
      <w:r w:rsidRPr="00092F6A">
        <w:rPr>
          <w:sz w:val="24"/>
          <w:szCs w:val="24"/>
        </w:rPr>
        <w:t>Immigration Policy During the First Decay: The Initiatives to Limit Immigration Scale</w:t>
      </w:r>
      <w:r w:rsidRPr="00092F6A">
        <w:rPr>
          <w:rFonts w:asciiTheme="majorBidi" w:hAnsiTheme="majorBidi" w:cstheme="majorBidi"/>
          <w:sz w:val="24"/>
          <w:szCs w:val="24"/>
        </w:rPr>
        <w:t>”</w:t>
      </w:r>
      <w:r w:rsidRPr="00092F6A">
        <w:rPr>
          <w:sz w:val="24"/>
          <w:szCs w:val="24"/>
        </w:rPr>
        <w:t xml:space="preserve">. </w:t>
      </w:r>
      <w:r w:rsidRPr="00092F6A">
        <w:rPr>
          <w:i/>
          <w:iCs/>
          <w:sz w:val="24"/>
          <w:szCs w:val="24"/>
        </w:rPr>
        <w:t>Gathering of the Exile</w:t>
      </w:r>
      <w:r w:rsidRPr="00092F6A">
        <w:rPr>
          <w:sz w:val="24"/>
          <w:szCs w:val="24"/>
        </w:rPr>
        <w:t xml:space="preserve">: Aliya to the Land of Israel: Myth and Reality. Edited by: Devorah </w:t>
      </w:r>
      <w:proofErr w:type="spellStart"/>
      <w:proofErr w:type="gramStart"/>
      <w:r w:rsidRPr="00092F6A">
        <w:rPr>
          <w:sz w:val="24"/>
          <w:szCs w:val="24"/>
        </w:rPr>
        <w:t>Hacohen</w:t>
      </w:r>
      <w:proofErr w:type="spellEnd"/>
      <w:r w:rsidRPr="00092F6A">
        <w:rPr>
          <w:sz w:val="24"/>
          <w:szCs w:val="24"/>
        </w:rPr>
        <w:t>.(</w:t>
      </w:r>
      <w:proofErr w:type="gramEnd"/>
      <w:r w:rsidRPr="00092F6A">
        <w:rPr>
          <w:sz w:val="24"/>
          <w:szCs w:val="24"/>
        </w:rPr>
        <w:t xml:space="preserve"> </w:t>
      </w:r>
      <w:proofErr w:type="spellStart"/>
      <w:r w:rsidRPr="00092F6A">
        <w:rPr>
          <w:sz w:val="24"/>
          <w:szCs w:val="24"/>
        </w:rPr>
        <w:t>Zalman</w:t>
      </w:r>
      <w:proofErr w:type="spellEnd"/>
      <w:r w:rsidRPr="00092F6A">
        <w:rPr>
          <w:sz w:val="24"/>
          <w:szCs w:val="24"/>
        </w:rPr>
        <w:t xml:space="preserve"> </w:t>
      </w:r>
      <w:proofErr w:type="spellStart"/>
      <w:r w:rsidRPr="00092F6A">
        <w:rPr>
          <w:sz w:val="24"/>
          <w:szCs w:val="24"/>
        </w:rPr>
        <w:t>Shazar</w:t>
      </w:r>
      <w:proofErr w:type="spellEnd"/>
      <w:r w:rsidRPr="00092F6A">
        <w:rPr>
          <w:sz w:val="24"/>
          <w:szCs w:val="24"/>
        </w:rPr>
        <w:t xml:space="preserve"> Center for Israel History, 1997) 285-316.</w:t>
      </w:r>
    </w:p>
  </w:endnote>
  <w:endnote w:id="7">
    <w:p w14:paraId="76F95181" w14:textId="1421A4AD" w:rsidR="005464E9" w:rsidRDefault="005464E9" w:rsidP="00412C15">
      <w:pPr>
        <w:pStyle w:val="ad"/>
        <w:bidi w:val="0"/>
        <w:ind w:firstLine="720"/>
      </w:pPr>
      <w:r>
        <w:rPr>
          <w:rStyle w:val="af"/>
        </w:rPr>
        <w:endnoteRef/>
      </w:r>
      <w:r>
        <w:rPr>
          <w:rtl/>
        </w:rPr>
        <w:t xml:space="preserve"> </w:t>
      </w:r>
      <w:r>
        <w:t xml:space="preserve">. </w:t>
      </w:r>
      <w:proofErr w:type="spellStart"/>
      <w:r w:rsidRPr="005506F6">
        <w:rPr>
          <w:highlight w:val="yellow"/>
        </w:rPr>
        <w:t>Avi</w:t>
      </w:r>
      <w:proofErr w:type="spellEnd"/>
      <w:r w:rsidRPr="005506F6">
        <w:rPr>
          <w:highlight w:val="yellow"/>
        </w:rPr>
        <w:t xml:space="preserve"> </w:t>
      </w:r>
      <w:proofErr w:type="spellStart"/>
      <w:r w:rsidRPr="005506F6">
        <w:rPr>
          <w:highlight w:val="yellow"/>
        </w:rPr>
        <w:t>Picar</w:t>
      </w:r>
      <w:proofErr w:type="spellEnd"/>
      <w:r w:rsidRPr="005506F6">
        <w:rPr>
          <w:highlight w:val="yellow"/>
        </w:rPr>
        <w:t>.</w:t>
      </w:r>
      <w:r>
        <w:rPr>
          <w:highlight w:val="yellow"/>
        </w:rPr>
        <w:t xml:space="preserve"> </w:t>
      </w:r>
      <w:r w:rsidRPr="005506F6">
        <w:rPr>
          <w:highlight w:val="yellow"/>
        </w:rPr>
        <w:t xml:space="preserve">The Beginning of Selective Immigration. </w:t>
      </w:r>
      <w:proofErr w:type="spellStart"/>
      <w:r w:rsidRPr="005506F6">
        <w:rPr>
          <w:highlight w:val="yellow"/>
        </w:rPr>
        <w:t>Iyunim</w:t>
      </w:r>
      <w:proofErr w:type="spellEnd"/>
      <w:r w:rsidRPr="005506F6">
        <w:rPr>
          <w:highlight w:val="yellow"/>
        </w:rPr>
        <w:t>,</w:t>
      </w:r>
      <w:r>
        <w:rPr>
          <w:highlight w:val="yellow"/>
        </w:rPr>
        <w:t xml:space="preserve"> 1999.</w:t>
      </w:r>
      <w:r w:rsidRPr="005506F6">
        <w:rPr>
          <w:highlight w:val="yellow"/>
        </w:rPr>
        <w:t xml:space="preserve"> vol.9. 338-394; </w:t>
      </w:r>
      <w:proofErr w:type="spellStart"/>
      <w:r w:rsidRPr="005506F6">
        <w:rPr>
          <w:highlight w:val="yellow"/>
        </w:rPr>
        <w:t>Y</w:t>
      </w:r>
      <w:r>
        <w:rPr>
          <w:highlight w:val="yellow"/>
        </w:rPr>
        <w:t>a</w:t>
      </w:r>
      <w:r w:rsidRPr="005506F6">
        <w:rPr>
          <w:highlight w:val="yellow"/>
        </w:rPr>
        <w:t>ron</w:t>
      </w:r>
      <w:proofErr w:type="spellEnd"/>
      <w:r w:rsidRPr="005506F6">
        <w:rPr>
          <w:highlight w:val="yellow"/>
        </w:rPr>
        <w:t xml:space="preserve"> </w:t>
      </w:r>
      <w:proofErr w:type="spellStart"/>
      <w:r w:rsidRPr="005506F6">
        <w:rPr>
          <w:highlight w:val="yellow"/>
        </w:rPr>
        <w:t>Tzur</w:t>
      </w:r>
      <w:proofErr w:type="spellEnd"/>
      <w:r w:rsidRPr="005506F6">
        <w:rPr>
          <w:highlight w:val="yellow"/>
        </w:rPr>
        <w:t xml:space="preserve">. The Horror of </w:t>
      </w:r>
      <w:proofErr w:type="spellStart"/>
      <w:r w:rsidRPr="005506F6">
        <w:rPr>
          <w:highlight w:val="yellow"/>
        </w:rPr>
        <w:t>Carnaval</w:t>
      </w:r>
      <w:proofErr w:type="spellEnd"/>
      <w:r w:rsidRPr="005506F6">
        <w:rPr>
          <w:highlight w:val="yellow"/>
        </w:rPr>
        <w:t xml:space="preserve">: The Moroccans and the Ethnic Problem of Young Israel. </w:t>
      </w:r>
      <w:proofErr w:type="spellStart"/>
      <w:r w:rsidRPr="005506F6">
        <w:rPr>
          <w:highlight w:val="yellow"/>
        </w:rPr>
        <w:t>Alpaim</w:t>
      </w:r>
      <w:proofErr w:type="spellEnd"/>
      <w:r w:rsidRPr="005506F6">
        <w:rPr>
          <w:highlight w:val="yellow"/>
        </w:rPr>
        <w:t xml:space="preserve"> 19</w:t>
      </w:r>
      <w:r>
        <w:rPr>
          <w:highlight w:val="yellow"/>
        </w:rPr>
        <w:t xml:space="preserve"> (2000)</w:t>
      </w:r>
      <w:r w:rsidRPr="005506F6">
        <w:rPr>
          <w:highlight w:val="yellow"/>
        </w:rPr>
        <w:t>, 126-164.</w:t>
      </w:r>
    </w:p>
  </w:endnote>
  <w:endnote w:id="8">
    <w:p w14:paraId="55B8B69A" w14:textId="057106A1"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w:t>
      </w:r>
      <w:r w:rsidR="00A613AF">
        <w:rPr>
          <w:sz w:val="24"/>
          <w:szCs w:val="24"/>
        </w:rPr>
        <w:t xml:space="preserve"> </w:t>
      </w:r>
      <w:proofErr w:type="spellStart"/>
      <w:r w:rsidRPr="00B50BCE">
        <w:rPr>
          <w:sz w:val="24"/>
          <w:szCs w:val="24"/>
        </w:rPr>
        <w:t>Shoham</w:t>
      </w:r>
      <w:proofErr w:type="spellEnd"/>
      <w:r w:rsidRPr="00B50BCE">
        <w:rPr>
          <w:sz w:val="24"/>
          <w:szCs w:val="24"/>
        </w:rPr>
        <w:t xml:space="preserve"> Melamed.</w:t>
      </w:r>
      <w:r w:rsidRPr="00B50BCE">
        <w:rPr>
          <w:sz w:val="24"/>
          <w:szCs w:val="24"/>
          <w:rtl/>
        </w:rPr>
        <w:t xml:space="preserve"> </w:t>
      </w:r>
      <w:r w:rsidRPr="00B50BCE">
        <w:rPr>
          <w:rFonts w:asciiTheme="majorBidi" w:hAnsiTheme="majorBidi" w:cstheme="majorBidi"/>
          <w:sz w:val="24"/>
          <w:szCs w:val="24"/>
        </w:rPr>
        <w:t>“‘</w:t>
      </w:r>
      <w:r>
        <w:rPr>
          <w:sz w:val="24"/>
          <w:szCs w:val="24"/>
        </w:rPr>
        <w:t>We Will All Be Mizrahi in Few Years</w:t>
      </w:r>
      <w:r w:rsidRPr="00B50BCE">
        <w:rPr>
          <w:rFonts w:asciiTheme="majorBidi" w:hAnsiTheme="majorBidi" w:cstheme="majorBidi"/>
          <w:sz w:val="24"/>
          <w:szCs w:val="24"/>
        </w:rPr>
        <w:t>’</w:t>
      </w:r>
      <w:r w:rsidRPr="00B50BCE">
        <w:rPr>
          <w:sz w:val="24"/>
          <w:szCs w:val="24"/>
        </w:rPr>
        <w:t>: Motherhood, Fert</w:t>
      </w:r>
      <w:r>
        <w:rPr>
          <w:sz w:val="24"/>
          <w:szCs w:val="24"/>
        </w:rPr>
        <w:t xml:space="preserve">ility, and Constructing the </w:t>
      </w:r>
      <w:r w:rsidRPr="00B50BCE">
        <w:rPr>
          <w:rFonts w:asciiTheme="majorBidi" w:hAnsiTheme="majorBidi" w:cstheme="majorBidi"/>
          <w:sz w:val="24"/>
          <w:szCs w:val="24"/>
        </w:rPr>
        <w:t>‘</w:t>
      </w:r>
      <w:r w:rsidRPr="00B50BCE">
        <w:rPr>
          <w:sz w:val="24"/>
          <w:szCs w:val="24"/>
        </w:rPr>
        <w:t>Demographic Th</w:t>
      </w:r>
      <w:r>
        <w:rPr>
          <w:sz w:val="24"/>
          <w:szCs w:val="24"/>
        </w:rPr>
        <w:t>reat</w:t>
      </w:r>
      <w:r w:rsidRPr="00B50BCE">
        <w:rPr>
          <w:rFonts w:asciiTheme="majorBidi" w:hAnsiTheme="majorBidi" w:cstheme="majorBidi"/>
          <w:sz w:val="24"/>
          <w:szCs w:val="24"/>
        </w:rPr>
        <w:t>’</w:t>
      </w:r>
      <w:r>
        <w:rPr>
          <w:sz w:val="24"/>
          <w:szCs w:val="24"/>
        </w:rPr>
        <w:t xml:space="preserve"> of </w:t>
      </w:r>
      <w:r w:rsidRPr="00B50BCE">
        <w:rPr>
          <w:sz w:val="24"/>
          <w:szCs w:val="24"/>
        </w:rPr>
        <w:t>Marriage Age Law.</w:t>
      </w:r>
      <w:r w:rsidRPr="00B50BCE">
        <w:rPr>
          <w:rFonts w:asciiTheme="majorBidi" w:hAnsiTheme="majorBidi" w:cstheme="majorBidi"/>
          <w:sz w:val="24"/>
          <w:szCs w:val="24"/>
        </w:rPr>
        <w:t>”</w:t>
      </w:r>
      <w:r w:rsidRPr="00B50BCE">
        <w:rPr>
          <w:sz w:val="24"/>
          <w:szCs w:val="24"/>
        </w:rPr>
        <w:t xml:space="preserve"> </w:t>
      </w:r>
      <w:r w:rsidRPr="00B50BCE">
        <w:rPr>
          <w:i/>
          <w:iCs/>
          <w:sz w:val="24"/>
          <w:szCs w:val="24"/>
        </w:rPr>
        <w:t>Theory and Criticism</w:t>
      </w:r>
      <w:r w:rsidRPr="00B50BCE">
        <w:rPr>
          <w:sz w:val="24"/>
          <w:szCs w:val="24"/>
        </w:rPr>
        <w:t xml:space="preserve"> 25,</w:t>
      </w:r>
      <w:r w:rsidR="00A613AF">
        <w:rPr>
          <w:sz w:val="24"/>
          <w:szCs w:val="24"/>
        </w:rPr>
        <w:t xml:space="preserve"> (2004).</w:t>
      </w:r>
      <w:r w:rsidRPr="00B50BCE">
        <w:rPr>
          <w:sz w:val="24"/>
          <w:szCs w:val="24"/>
        </w:rPr>
        <w:t xml:space="preserve"> 69</w:t>
      </w:r>
      <w:r w:rsidRPr="00B50BCE">
        <w:rPr>
          <w:rFonts w:cstheme="minorHAnsi"/>
          <w:sz w:val="24"/>
          <w:szCs w:val="24"/>
        </w:rPr>
        <w:t>–</w:t>
      </w:r>
      <w:r w:rsidRPr="00B50BCE">
        <w:rPr>
          <w:sz w:val="24"/>
          <w:szCs w:val="24"/>
        </w:rPr>
        <w:t>96.</w:t>
      </w:r>
      <w:r>
        <w:rPr>
          <w:sz w:val="24"/>
          <w:szCs w:val="24"/>
        </w:rPr>
        <w:tab/>
      </w:r>
    </w:p>
  </w:endnote>
  <w:endnote w:id="9">
    <w:p w14:paraId="5B5A2305" w14:textId="56E58F52" w:rsidR="005464E9" w:rsidRDefault="005464E9" w:rsidP="00412C15">
      <w:pPr>
        <w:pStyle w:val="ad"/>
        <w:bidi w:val="0"/>
        <w:ind w:firstLine="720"/>
        <w:jc w:val="both"/>
      </w:pPr>
      <w:r w:rsidRPr="00092F6A">
        <w:rPr>
          <w:rStyle w:val="af"/>
        </w:rPr>
        <w:endnoteRef/>
      </w:r>
      <w:r w:rsidRPr="00092F6A">
        <w:rPr>
          <w:rtl/>
        </w:rPr>
        <w:t xml:space="preserve"> </w:t>
      </w:r>
      <w:r w:rsidRPr="00092F6A">
        <w:t xml:space="preserve">. </w:t>
      </w:r>
      <w:r w:rsidRPr="006E46C5">
        <w:rPr>
          <w:sz w:val="24"/>
          <w:szCs w:val="24"/>
        </w:rPr>
        <w:t xml:space="preserve">Aziza </w:t>
      </w:r>
      <w:proofErr w:type="spellStart"/>
      <w:r w:rsidRPr="006E46C5">
        <w:rPr>
          <w:sz w:val="24"/>
          <w:szCs w:val="24"/>
        </w:rPr>
        <w:t>Khazoom</w:t>
      </w:r>
      <w:proofErr w:type="spellEnd"/>
      <w:r w:rsidRPr="006E46C5">
        <w:rPr>
          <w:sz w:val="24"/>
          <w:szCs w:val="24"/>
        </w:rPr>
        <w:t xml:space="preserve">. Did the Israeli state Engineer Segregation? On the Placement of Jewish Immigrants in Development Towns in the 1950s. </w:t>
      </w:r>
      <w:r w:rsidRPr="00402E92">
        <w:rPr>
          <w:i/>
          <w:iCs/>
          <w:sz w:val="24"/>
          <w:szCs w:val="24"/>
        </w:rPr>
        <w:t>Project Muse: Social Force</w:t>
      </w:r>
      <w:r w:rsidRPr="006E46C5">
        <w:rPr>
          <w:sz w:val="24"/>
          <w:szCs w:val="24"/>
        </w:rPr>
        <w:t xml:space="preserve"> 84</w:t>
      </w:r>
      <w:r w:rsidR="000F7D5D">
        <w:rPr>
          <w:sz w:val="24"/>
          <w:szCs w:val="24"/>
        </w:rPr>
        <w:t>,</w:t>
      </w:r>
      <w:r>
        <w:rPr>
          <w:sz w:val="24"/>
          <w:szCs w:val="24"/>
        </w:rPr>
        <w:t xml:space="preserve"> (2005),</w:t>
      </w:r>
      <w:r w:rsidRPr="006E46C5">
        <w:rPr>
          <w:sz w:val="24"/>
          <w:szCs w:val="24"/>
        </w:rPr>
        <w:t xml:space="preserve"> 115-134</w:t>
      </w:r>
      <w:r>
        <w:rPr>
          <w:sz w:val="24"/>
          <w:szCs w:val="24"/>
        </w:rPr>
        <w:t xml:space="preserve">; </w:t>
      </w:r>
      <w:r w:rsidRPr="006E46C5">
        <w:rPr>
          <w:sz w:val="24"/>
          <w:szCs w:val="24"/>
        </w:rPr>
        <w:t>Sammy</w:t>
      </w:r>
      <w:r>
        <w:rPr>
          <w:sz w:val="24"/>
          <w:szCs w:val="24"/>
        </w:rPr>
        <w:t xml:space="preserve"> </w:t>
      </w:r>
      <w:proofErr w:type="spellStart"/>
      <w:r w:rsidRPr="006E46C5">
        <w:rPr>
          <w:sz w:val="24"/>
          <w:szCs w:val="24"/>
        </w:rPr>
        <w:t>Smooha</w:t>
      </w:r>
      <w:proofErr w:type="spellEnd"/>
      <w:r>
        <w:rPr>
          <w:sz w:val="24"/>
          <w:szCs w:val="24"/>
        </w:rPr>
        <w:t>.</w:t>
      </w:r>
      <w:r w:rsidRPr="006E46C5">
        <w:rPr>
          <w:sz w:val="24"/>
          <w:szCs w:val="24"/>
        </w:rPr>
        <w:t xml:space="preserve"> Class, Ethnic and National Cleavages and Democracy in Israel</w:t>
      </w:r>
      <w:r>
        <w:rPr>
          <w:sz w:val="24"/>
          <w:szCs w:val="24"/>
        </w:rPr>
        <w:t xml:space="preserve">. </w:t>
      </w:r>
      <w:r w:rsidRPr="00402E92">
        <w:rPr>
          <w:i/>
          <w:iCs/>
          <w:sz w:val="24"/>
          <w:szCs w:val="24"/>
        </w:rPr>
        <w:t>Israeli Democracy Under Stress</w:t>
      </w:r>
      <w:r>
        <w:rPr>
          <w:sz w:val="24"/>
          <w:szCs w:val="24"/>
        </w:rPr>
        <w:t>. edited by</w:t>
      </w:r>
      <w:r w:rsidRPr="006E46C5">
        <w:rPr>
          <w:sz w:val="24"/>
          <w:szCs w:val="24"/>
        </w:rPr>
        <w:t xml:space="preserve"> Ehud </w:t>
      </w:r>
      <w:proofErr w:type="spellStart"/>
      <w:r w:rsidRPr="006E46C5">
        <w:rPr>
          <w:sz w:val="24"/>
          <w:szCs w:val="24"/>
        </w:rPr>
        <w:t>Sprinzak</w:t>
      </w:r>
      <w:proofErr w:type="spellEnd"/>
      <w:r w:rsidRPr="006E46C5">
        <w:rPr>
          <w:sz w:val="24"/>
          <w:szCs w:val="24"/>
        </w:rPr>
        <w:t xml:space="preserve"> and Larry Diamonds. </w:t>
      </w:r>
      <w:r>
        <w:rPr>
          <w:sz w:val="24"/>
          <w:szCs w:val="24"/>
        </w:rPr>
        <w:t>(</w:t>
      </w:r>
      <w:r w:rsidRPr="006E46C5">
        <w:rPr>
          <w:sz w:val="24"/>
          <w:szCs w:val="24"/>
        </w:rPr>
        <w:t xml:space="preserve">Boulder, CO: Lynne </w:t>
      </w:r>
      <w:proofErr w:type="spellStart"/>
      <w:r w:rsidRPr="006E46C5">
        <w:rPr>
          <w:sz w:val="24"/>
          <w:szCs w:val="24"/>
        </w:rPr>
        <w:t>Rienner</w:t>
      </w:r>
      <w:proofErr w:type="spellEnd"/>
      <w:r>
        <w:rPr>
          <w:sz w:val="24"/>
          <w:szCs w:val="24"/>
        </w:rPr>
        <w:t xml:space="preserve"> 1993)</w:t>
      </w:r>
      <w:r w:rsidR="000F7D5D">
        <w:rPr>
          <w:sz w:val="24"/>
          <w:szCs w:val="24"/>
        </w:rPr>
        <w:t xml:space="preserve">, </w:t>
      </w:r>
      <w:r w:rsidRPr="006E46C5">
        <w:rPr>
          <w:sz w:val="24"/>
          <w:szCs w:val="24"/>
        </w:rPr>
        <w:t>309-342</w:t>
      </w:r>
      <w:r>
        <w:rPr>
          <w:sz w:val="24"/>
          <w:szCs w:val="24"/>
        </w:rPr>
        <w:t xml:space="preserve">; </w:t>
      </w:r>
      <w:proofErr w:type="spellStart"/>
      <w:r>
        <w:rPr>
          <w:sz w:val="24"/>
          <w:szCs w:val="24"/>
        </w:rPr>
        <w:t>Shlomo</w:t>
      </w:r>
      <w:proofErr w:type="spellEnd"/>
      <w:r>
        <w:rPr>
          <w:sz w:val="24"/>
          <w:szCs w:val="24"/>
        </w:rPr>
        <w:t xml:space="preserve"> </w:t>
      </w:r>
      <w:proofErr w:type="spellStart"/>
      <w:r w:rsidRPr="006E46C5">
        <w:rPr>
          <w:sz w:val="24"/>
          <w:szCs w:val="24"/>
        </w:rPr>
        <w:t>Swirski</w:t>
      </w:r>
      <w:proofErr w:type="spellEnd"/>
      <w:r w:rsidRPr="006E46C5">
        <w:rPr>
          <w:sz w:val="24"/>
          <w:szCs w:val="24"/>
        </w:rPr>
        <w:t>.</w:t>
      </w:r>
      <w:r>
        <w:rPr>
          <w:sz w:val="24"/>
          <w:szCs w:val="24"/>
        </w:rPr>
        <w:t xml:space="preserve"> </w:t>
      </w:r>
      <w:r w:rsidRPr="006E46C5">
        <w:rPr>
          <w:sz w:val="24"/>
          <w:szCs w:val="24"/>
        </w:rPr>
        <w:t xml:space="preserve">The Mizrachi Jews in Israel: Why Many Tilted Toward Begin? </w:t>
      </w:r>
      <w:r w:rsidRPr="00402E92">
        <w:rPr>
          <w:i/>
          <w:iCs/>
          <w:sz w:val="24"/>
          <w:szCs w:val="24"/>
        </w:rPr>
        <w:t>Dissent</w:t>
      </w:r>
      <w:r w:rsidRPr="006E46C5">
        <w:rPr>
          <w:sz w:val="24"/>
          <w:szCs w:val="24"/>
        </w:rPr>
        <w:t xml:space="preserve"> 31</w:t>
      </w:r>
      <w:r>
        <w:rPr>
          <w:sz w:val="24"/>
          <w:szCs w:val="24"/>
        </w:rPr>
        <w:t xml:space="preserve">, </w:t>
      </w:r>
      <w:r w:rsidR="000F7D5D">
        <w:rPr>
          <w:sz w:val="24"/>
          <w:szCs w:val="24"/>
        </w:rPr>
        <w:t>no.</w:t>
      </w:r>
      <w:r w:rsidRPr="006E46C5">
        <w:rPr>
          <w:sz w:val="24"/>
          <w:szCs w:val="24"/>
        </w:rPr>
        <w:t xml:space="preserve"> 134</w:t>
      </w:r>
      <w:r>
        <w:rPr>
          <w:sz w:val="24"/>
          <w:szCs w:val="24"/>
        </w:rPr>
        <w:t xml:space="preserve"> (1984)</w:t>
      </w:r>
      <w:r w:rsidRPr="006E46C5">
        <w:rPr>
          <w:sz w:val="24"/>
          <w:szCs w:val="24"/>
        </w:rPr>
        <w:t>, 77-91.</w:t>
      </w:r>
      <w:r>
        <w:rPr>
          <w:sz w:val="24"/>
          <w:szCs w:val="24"/>
        </w:rPr>
        <w:t xml:space="preserve">; Oren </w:t>
      </w:r>
      <w:proofErr w:type="spellStart"/>
      <w:r w:rsidRPr="006E46C5">
        <w:rPr>
          <w:sz w:val="24"/>
          <w:szCs w:val="24"/>
        </w:rPr>
        <w:t>Yiftachel</w:t>
      </w:r>
      <w:proofErr w:type="spellEnd"/>
      <w:r>
        <w:rPr>
          <w:sz w:val="24"/>
          <w:szCs w:val="24"/>
        </w:rPr>
        <w:t>.</w:t>
      </w:r>
      <w:r w:rsidRPr="006E46C5">
        <w:rPr>
          <w:sz w:val="24"/>
          <w:szCs w:val="24"/>
        </w:rPr>
        <w:t xml:space="preserve"> 1998. Nation-Building and the Division of Space: Ashkenazi Domination in the Israeli </w:t>
      </w:r>
      <w:proofErr w:type="spellStart"/>
      <w:r w:rsidRPr="006E46C5">
        <w:rPr>
          <w:sz w:val="24"/>
          <w:szCs w:val="24"/>
        </w:rPr>
        <w:t>Ethnocracy</w:t>
      </w:r>
      <w:proofErr w:type="spellEnd"/>
      <w:r w:rsidRPr="006E46C5">
        <w:rPr>
          <w:sz w:val="24"/>
          <w:szCs w:val="24"/>
        </w:rPr>
        <w:t xml:space="preserve">. </w:t>
      </w:r>
      <w:r w:rsidRPr="00402E92">
        <w:rPr>
          <w:i/>
          <w:iCs/>
          <w:sz w:val="24"/>
          <w:szCs w:val="24"/>
        </w:rPr>
        <w:t>Nationalism and Ethnic Politics</w:t>
      </w:r>
      <w:r>
        <w:rPr>
          <w:sz w:val="24"/>
          <w:szCs w:val="24"/>
        </w:rPr>
        <w:t xml:space="preserve"> 4</w:t>
      </w:r>
      <w:r w:rsidRPr="006E46C5">
        <w:rPr>
          <w:sz w:val="24"/>
          <w:szCs w:val="24"/>
        </w:rPr>
        <w:t>,</w:t>
      </w:r>
      <w:r>
        <w:rPr>
          <w:sz w:val="24"/>
          <w:szCs w:val="24"/>
        </w:rPr>
        <w:t xml:space="preserve"> no.</w:t>
      </w:r>
      <w:r w:rsidRPr="006E46C5">
        <w:rPr>
          <w:sz w:val="24"/>
          <w:szCs w:val="24"/>
        </w:rPr>
        <w:t xml:space="preserve"> 3</w:t>
      </w:r>
      <w:r>
        <w:rPr>
          <w:sz w:val="24"/>
          <w:szCs w:val="24"/>
        </w:rPr>
        <w:t xml:space="preserve"> (1998),</w:t>
      </w:r>
      <w:r w:rsidR="000F7D5D">
        <w:rPr>
          <w:sz w:val="24"/>
          <w:szCs w:val="24"/>
        </w:rPr>
        <w:t xml:space="preserve"> </w:t>
      </w:r>
      <w:r w:rsidRPr="006E46C5">
        <w:rPr>
          <w:sz w:val="24"/>
          <w:szCs w:val="24"/>
        </w:rPr>
        <w:t>33-58.</w:t>
      </w:r>
    </w:p>
  </w:endnote>
  <w:endnote w:id="10">
    <w:p w14:paraId="42CAEFB1" w14:textId="4FA65C07"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 xml:space="preserve">. Rojer </w:t>
      </w:r>
      <w:r w:rsidRPr="00B50BCE">
        <w:rPr>
          <w:sz w:val="24"/>
          <w:szCs w:val="24"/>
        </w:rPr>
        <w:t>Bruba</w:t>
      </w:r>
      <w:r>
        <w:rPr>
          <w:sz w:val="24"/>
          <w:szCs w:val="24"/>
        </w:rPr>
        <w:t>ker</w:t>
      </w:r>
      <w:r w:rsidRPr="00B50BCE">
        <w:rPr>
          <w:sz w:val="24"/>
          <w:szCs w:val="24"/>
        </w:rPr>
        <w:t>.</w:t>
      </w:r>
      <w:r>
        <w:rPr>
          <w:sz w:val="24"/>
          <w:szCs w:val="24"/>
        </w:rPr>
        <w:t xml:space="preserve"> </w:t>
      </w:r>
      <w:r w:rsidRPr="00B50BCE">
        <w:rPr>
          <w:rFonts w:asciiTheme="majorBidi" w:hAnsiTheme="majorBidi" w:cstheme="majorBidi"/>
          <w:sz w:val="24"/>
          <w:szCs w:val="24"/>
        </w:rPr>
        <w:t>“</w:t>
      </w:r>
      <w:r w:rsidRPr="00B50BCE">
        <w:rPr>
          <w:sz w:val="24"/>
          <w:szCs w:val="24"/>
        </w:rPr>
        <w:t xml:space="preserve">Migrations of Ethnic Unmixing in the </w:t>
      </w:r>
      <w:r w:rsidRPr="00B50BCE">
        <w:rPr>
          <w:rFonts w:asciiTheme="majorBidi" w:hAnsiTheme="majorBidi" w:cstheme="majorBidi"/>
          <w:sz w:val="24"/>
          <w:szCs w:val="24"/>
        </w:rPr>
        <w:t>‘</w:t>
      </w:r>
      <w:r w:rsidRPr="00B50BCE">
        <w:rPr>
          <w:sz w:val="24"/>
          <w:szCs w:val="24"/>
        </w:rPr>
        <w:t>New Europe.</w:t>
      </w:r>
      <w:r w:rsidRPr="00B50BCE">
        <w:rPr>
          <w:rFonts w:asciiTheme="majorBidi" w:hAnsiTheme="majorBidi" w:cstheme="majorBidi"/>
          <w:sz w:val="24"/>
          <w:szCs w:val="24"/>
        </w:rPr>
        <w:t>’”</w:t>
      </w:r>
      <w:r w:rsidRPr="00B50BCE">
        <w:rPr>
          <w:sz w:val="24"/>
          <w:szCs w:val="24"/>
        </w:rPr>
        <w:t xml:space="preserve"> </w:t>
      </w:r>
      <w:r w:rsidRPr="00B50BCE">
        <w:rPr>
          <w:i/>
          <w:iCs/>
          <w:sz w:val="24"/>
          <w:szCs w:val="24"/>
        </w:rPr>
        <w:t>International Migration Review</w:t>
      </w:r>
      <w:r>
        <w:rPr>
          <w:sz w:val="24"/>
          <w:szCs w:val="24"/>
        </w:rPr>
        <w:t xml:space="preserve"> 32, no. 4 (1998), </w:t>
      </w:r>
      <w:r w:rsidRPr="00B50BCE">
        <w:rPr>
          <w:sz w:val="24"/>
          <w:szCs w:val="24"/>
        </w:rPr>
        <w:t>1047</w:t>
      </w:r>
      <w:r w:rsidRPr="00B50BCE">
        <w:rPr>
          <w:rFonts w:cstheme="minorHAnsi"/>
          <w:sz w:val="24"/>
          <w:szCs w:val="24"/>
        </w:rPr>
        <w:t>–</w:t>
      </w:r>
      <w:r w:rsidRPr="00B50BCE">
        <w:rPr>
          <w:sz w:val="24"/>
          <w:szCs w:val="24"/>
        </w:rPr>
        <w:t>1065</w:t>
      </w:r>
      <w:r>
        <w:rPr>
          <w:sz w:val="24"/>
          <w:szCs w:val="24"/>
        </w:rPr>
        <w:t>.</w:t>
      </w:r>
    </w:p>
  </w:endnote>
  <w:endnote w:id="11">
    <w:p w14:paraId="7E5A32B0" w14:textId="60C6C68E" w:rsidR="005464E9" w:rsidRPr="00B50BCE" w:rsidRDefault="005464E9" w:rsidP="009F6A51">
      <w:pPr>
        <w:pStyle w:val="ad"/>
        <w:bidi w:val="0"/>
        <w:ind w:firstLine="720"/>
        <w:jc w:val="both"/>
        <w:rPr>
          <w:rFonts w:hint="cs"/>
          <w:sz w:val="24"/>
          <w:szCs w:val="24"/>
        </w:rPr>
      </w:pPr>
      <w:r w:rsidRPr="00B50BCE">
        <w:rPr>
          <w:rStyle w:val="af"/>
          <w:sz w:val="24"/>
          <w:szCs w:val="24"/>
        </w:rPr>
        <w:endnoteRef/>
      </w:r>
      <w:r>
        <w:rPr>
          <w:sz w:val="24"/>
          <w:szCs w:val="24"/>
        </w:rPr>
        <w:t>. Ibid, 7; Asher Cohen.</w:t>
      </w:r>
      <w:r w:rsidRPr="00B50BCE">
        <w:rPr>
          <w:sz w:val="24"/>
          <w:szCs w:val="24"/>
        </w:rPr>
        <w:t xml:space="preserve"> </w:t>
      </w:r>
      <w:r w:rsidRPr="00266A2D">
        <w:rPr>
          <w:i/>
          <w:iCs/>
          <w:sz w:val="24"/>
          <w:szCs w:val="24"/>
        </w:rPr>
        <w:t>Non-Jewish Jews: Israeli Identity and the Challenge of Expanding the Jewish Nation</w:t>
      </w:r>
      <w:r w:rsidRPr="00B50BCE">
        <w:rPr>
          <w:sz w:val="24"/>
          <w:szCs w:val="24"/>
        </w:rPr>
        <w:t xml:space="preserve">. </w:t>
      </w:r>
      <w:r>
        <w:rPr>
          <w:sz w:val="24"/>
          <w:szCs w:val="24"/>
        </w:rPr>
        <w:t>(</w:t>
      </w:r>
      <w:r w:rsidRPr="00B50BCE">
        <w:rPr>
          <w:sz w:val="24"/>
          <w:szCs w:val="24"/>
        </w:rPr>
        <w:t>Shalom Hartman Institute, Facult</w:t>
      </w:r>
      <w:r>
        <w:rPr>
          <w:sz w:val="24"/>
          <w:szCs w:val="24"/>
        </w:rPr>
        <w:t>y of Law, Bar-</w:t>
      </w:r>
      <w:proofErr w:type="spellStart"/>
      <w:r>
        <w:rPr>
          <w:sz w:val="24"/>
          <w:szCs w:val="24"/>
        </w:rPr>
        <w:t>Ilan</w:t>
      </w:r>
      <w:proofErr w:type="spellEnd"/>
      <w:r>
        <w:rPr>
          <w:sz w:val="24"/>
          <w:szCs w:val="24"/>
        </w:rPr>
        <w:t xml:space="preserve"> University, 2006)</w:t>
      </w:r>
      <w:r w:rsidRPr="00B50BCE">
        <w:rPr>
          <w:sz w:val="24"/>
          <w:szCs w:val="24"/>
        </w:rPr>
        <w:t xml:space="preserve">; </w:t>
      </w:r>
      <w:proofErr w:type="spellStart"/>
      <w:r>
        <w:rPr>
          <w:sz w:val="24"/>
          <w:szCs w:val="24"/>
        </w:rPr>
        <w:t>Yair</w:t>
      </w:r>
      <w:proofErr w:type="spellEnd"/>
      <w:r>
        <w:rPr>
          <w:sz w:val="24"/>
          <w:szCs w:val="24"/>
        </w:rPr>
        <w:t xml:space="preserve"> </w:t>
      </w:r>
      <w:proofErr w:type="spellStart"/>
      <w:r>
        <w:rPr>
          <w:sz w:val="24"/>
          <w:szCs w:val="24"/>
        </w:rPr>
        <w:t>Sheleg</w:t>
      </w:r>
      <w:proofErr w:type="spellEnd"/>
      <w:r>
        <w:rPr>
          <w:sz w:val="24"/>
          <w:szCs w:val="24"/>
        </w:rPr>
        <w:t xml:space="preserve">. </w:t>
      </w:r>
      <w:r w:rsidRPr="00266A2D">
        <w:rPr>
          <w:i/>
          <w:iCs/>
          <w:sz w:val="24"/>
          <w:szCs w:val="24"/>
        </w:rPr>
        <w:t>Non-Halachic Jews: Non-Jewish Imm</w:t>
      </w:r>
      <w:r>
        <w:rPr>
          <w:i/>
          <w:iCs/>
          <w:sz w:val="24"/>
          <w:szCs w:val="24"/>
        </w:rPr>
        <w:t>igrants in</w:t>
      </w:r>
      <w:r w:rsidRPr="00266A2D">
        <w:rPr>
          <w:i/>
          <w:iCs/>
          <w:sz w:val="24"/>
          <w:szCs w:val="24"/>
        </w:rPr>
        <w:t xml:space="preserve"> Israel</w:t>
      </w:r>
      <w:r w:rsidRPr="00B50BCE">
        <w:rPr>
          <w:sz w:val="24"/>
          <w:szCs w:val="24"/>
        </w:rPr>
        <w:t>. The Israeli Inst</w:t>
      </w:r>
      <w:r>
        <w:rPr>
          <w:sz w:val="24"/>
          <w:szCs w:val="24"/>
        </w:rPr>
        <w:t>itute for Democracy: Jerusalem, 2004).</w:t>
      </w:r>
      <w:r w:rsidRPr="00B50BCE">
        <w:rPr>
          <w:sz w:val="24"/>
          <w:szCs w:val="24"/>
          <w:rtl/>
        </w:rPr>
        <w:t xml:space="preserve"> </w:t>
      </w:r>
    </w:p>
  </w:endnote>
  <w:endnote w:id="12">
    <w:p w14:paraId="65577E86" w14:textId="6645622A"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 Ibid, 11.</w:t>
      </w:r>
    </w:p>
  </w:endnote>
  <w:endnote w:id="13">
    <w:p w14:paraId="689DCCCB" w14:textId="086DCC86"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 Ibid, 11.</w:t>
      </w:r>
    </w:p>
  </w:endnote>
  <w:endnote w:id="14">
    <w:p w14:paraId="08C67A17" w14:textId="0DC6F27E"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 Ibid, 3.</w:t>
      </w:r>
    </w:p>
  </w:endnote>
  <w:endnote w:id="15">
    <w:p w14:paraId="41467EE0" w14:textId="0A30EC21" w:rsidR="005464E9" w:rsidRPr="00B50BCE" w:rsidRDefault="005464E9" w:rsidP="009F6A51">
      <w:pPr>
        <w:pStyle w:val="ad"/>
        <w:bidi w:val="0"/>
        <w:ind w:firstLine="720"/>
        <w:jc w:val="both"/>
        <w:rPr>
          <w:sz w:val="24"/>
          <w:szCs w:val="24"/>
        </w:rPr>
      </w:pPr>
      <w:r w:rsidRPr="00B50BCE">
        <w:rPr>
          <w:rStyle w:val="af"/>
          <w:sz w:val="24"/>
          <w:szCs w:val="24"/>
        </w:rPr>
        <w:endnoteRef/>
      </w:r>
      <w:r>
        <w:rPr>
          <w:sz w:val="24"/>
          <w:szCs w:val="24"/>
        </w:rPr>
        <w:t xml:space="preserve">. Yaacov </w:t>
      </w:r>
      <w:proofErr w:type="spellStart"/>
      <w:r>
        <w:rPr>
          <w:sz w:val="24"/>
          <w:szCs w:val="24"/>
        </w:rPr>
        <w:t>Yadgar</w:t>
      </w:r>
      <w:proofErr w:type="spellEnd"/>
      <w:r w:rsidRPr="00B50BCE">
        <w:rPr>
          <w:sz w:val="24"/>
          <w:szCs w:val="24"/>
        </w:rPr>
        <w:t xml:space="preserve">. </w:t>
      </w:r>
      <w:r w:rsidRPr="00B50BCE">
        <w:rPr>
          <w:rFonts w:asciiTheme="majorBidi" w:hAnsiTheme="majorBidi" w:cstheme="majorBidi"/>
          <w:sz w:val="24"/>
          <w:szCs w:val="24"/>
        </w:rPr>
        <w:t>“</w:t>
      </w:r>
      <w:r w:rsidRPr="00B50BCE">
        <w:rPr>
          <w:sz w:val="24"/>
          <w:szCs w:val="24"/>
        </w:rPr>
        <w:t xml:space="preserve">Between </w:t>
      </w:r>
      <w:r w:rsidRPr="00B50BCE">
        <w:rPr>
          <w:rFonts w:asciiTheme="majorBidi" w:hAnsiTheme="majorBidi" w:cstheme="majorBidi"/>
          <w:sz w:val="24"/>
          <w:szCs w:val="24"/>
        </w:rPr>
        <w:t>‘</w:t>
      </w:r>
      <w:r w:rsidRPr="00B50BCE">
        <w:rPr>
          <w:sz w:val="24"/>
          <w:szCs w:val="24"/>
        </w:rPr>
        <w:t>the Arab</w:t>
      </w:r>
      <w:r w:rsidRPr="00B50BCE">
        <w:rPr>
          <w:rFonts w:asciiTheme="majorBidi" w:hAnsiTheme="majorBidi" w:cstheme="majorBidi"/>
          <w:sz w:val="24"/>
          <w:szCs w:val="24"/>
        </w:rPr>
        <w:t>’</w:t>
      </w:r>
      <w:r w:rsidRPr="00B50BCE">
        <w:rPr>
          <w:sz w:val="24"/>
          <w:szCs w:val="24"/>
        </w:rPr>
        <w:t xml:space="preserve"> and </w:t>
      </w:r>
      <w:r w:rsidRPr="00B50BCE">
        <w:rPr>
          <w:rFonts w:asciiTheme="majorBidi" w:hAnsiTheme="majorBidi" w:cstheme="majorBidi"/>
          <w:sz w:val="24"/>
          <w:szCs w:val="24"/>
        </w:rPr>
        <w:t>‘</w:t>
      </w:r>
      <w:r w:rsidRPr="00B50BCE">
        <w:rPr>
          <w:sz w:val="24"/>
          <w:szCs w:val="24"/>
        </w:rPr>
        <w:t>the Religious Rightist</w:t>
      </w:r>
      <w:r w:rsidRPr="00B50BCE">
        <w:rPr>
          <w:rFonts w:asciiTheme="majorBidi" w:hAnsiTheme="majorBidi" w:cstheme="majorBidi"/>
          <w:sz w:val="24"/>
          <w:szCs w:val="24"/>
        </w:rPr>
        <w:t>’</w:t>
      </w:r>
      <w:r w:rsidRPr="00B50BCE">
        <w:rPr>
          <w:sz w:val="24"/>
          <w:szCs w:val="24"/>
        </w:rPr>
        <w:t xml:space="preserve">: </w:t>
      </w:r>
      <w:r w:rsidRPr="00B50BCE">
        <w:rPr>
          <w:rFonts w:asciiTheme="majorBidi" w:hAnsiTheme="majorBidi" w:cstheme="majorBidi"/>
          <w:sz w:val="24"/>
          <w:szCs w:val="24"/>
        </w:rPr>
        <w:t>‘</w:t>
      </w:r>
      <w:r w:rsidRPr="00B50BCE">
        <w:rPr>
          <w:sz w:val="24"/>
          <w:szCs w:val="24"/>
        </w:rPr>
        <w:t>Significant Other</w:t>
      </w:r>
      <w:r w:rsidRPr="00B50BCE">
        <w:rPr>
          <w:rFonts w:asciiTheme="majorBidi" w:hAnsiTheme="majorBidi" w:cstheme="majorBidi"/>
          <w:sz w:val="24"/>
          <w:szCs w:val="24"/>
        </w:rPr>
        <w:t>’</w:t>
      </w:r>
      <w:r w:rsidRPr="00B50BCE">
        <w:rPr>
          <w:sz w:val="24"/>
          <w:szCs w:val="24"/>
        </w:rPr>
        <w:t xml:space="preserve"> in the construction of Jewish-Israeli national identity.</w:t>
      </w:r>
      <w:r w:rsidRPr="00B50BCE">
        <w:rPr>
          <w:rFonts w:asciiTheme="majorBidi" w:hAnsiTheme="majorBidi" w:cstheme="majorBidi"/>
          <w:sz w:val="24"/>
          <w:szCs w:val="24"/>
        </w:rPr>
        <w:t>”</w:t>
      </w:r>
      <w:r w:rsidRPr="00B50BCE">
        <w:rPr>
          <w:sz w:val="24"/>
          <w:szCs w:val="24"/>
        </w:rPr>
        <w:t xml:space="preserve"> </w:t>
      </w:r>
      <w:r w:rsidRPr="00B50BCE">
        <w:rPr>
          <w:i/>
          <w:iCs/>
          <w:sz w:val="24"/>
          <w:szCs w:val="24"/>
        </w:rPr>
        <w:t>Nationalism and Ethnic Politics</w:t>
      </w:r>
      <w:r w:rsidRPr="00B50BCE">
        <w:rPr>
          <w:sz w:val="24"/>
          <w:szCs w:val="24"/>
        </w:rPr>
        <w:t xml:space="preserve"> 9</w:t>
      </w:r>
      <w:r>
        <w:rPr>
          <w:sz w:val="24"/>
          <w:szCs w:val="24"/>
        </w:rPr>
        <w:t>, no.</w:t>
      </w:r>
      <w:r w:rsidRPr="00B50BCE">
        <w:rPr>
          <w:sz w:val="24"/>
          <w:szCs w:val="24"/>
        </w:rPr>
        <w:t>1</w:t>
      </w:r>
      <w:r>
        <w:rPr>
          <w:sz w:val="24"/>
          <w:szCs w:val="24"/>
        </w:rPr>
        <w:t xml:space="preserve"> (2002)</w:t>
      </w:r>
      <w:r w:rsidRPr="00B50BCE">
        <w:rPr>
          <w:sz w:val="24"/>
          <w:szCs w:val="24"/>
        </w:rPr>
        <w:t>, 52</w:t>
      </w:r>
      <w:r w:rsidRPr="00B50BCE">
        <w:rPr>
          <w:rFonts w:cstheme="minorHAnsi"/>
          <w:sz w:val="24"/>
          <w:szCs w:val="24"/>
        </w:rPr>
        <w:t>–</w:t>
      </w:r>
      <w:r w:rsidRPr="00B50BCE">
        <w:rPr>
          <w:sz w:val="24"/>
          <w:szCs w:val="24"/>
        </w:rPr>
        <w:t>74</w:t>
      </w:r>
      <w:r>
        <w:rPr>
          <w:sz w:val="24"/>
          <w:szCs w:val="24"/>
        </w:rPr>
        <w:t xml:space="preserve">; Anna </w:t>
      </w:r>
      <w:proofErr w:type="spellStart"/>
      <w:r>
        <w:rPr>
          <w:sz w:val="24"/>
          <w:szCs w:val="24"/>
        </w:rPr>
        <w:t>Triandafyllidou</w:t>
      </w:r>
      <w:proofErr w:type="spellEnd"/>
      <w:r>
        <w:rPr>
          <w:sz w:val="24"/>
          <w:szCs w:val="24"/>
        </w:rPr>
        <w:t xml:space="preserve">. </w:t>
      </w:r>
      <w:r w:rsidRPr="00B50BCE">
        <w:rPr>
          <w:rFonts w:asciiTheme="majorBidi" w:hAnsiTheme="majorBidi" w:cstheme="majorBidi"/>
          <w:sz w:val="24"/>
          <w:szCs w:val="24"/>
        </w:rPr>
        <w:t>“</w:t>
      </w:r>
      <w:r>
        <w:rPr>
          <w:sz w:val="24"/>
          <w:szCs w:val="24"/>
        </w:rPr>
        <w:t>National Identity and the Other</w:t>
      </w:r>
      <w:r w:rsidRPr="00EE7B67">
        <w:rPr>
          <w:sz w:val="24"/>
          <w:szCs w:val="24"/>
        </w:rPr>
        <w:t>,</w:t>
      </w:r>
      <w:r w:rsidRPr="00B50BCE">
        <w:rPr>
          <w:rFonts w:asciiTheme="majorBidi" w:hAnsiTheme="majorBidi" w:cstheme="majorBidi"/>
          <w:sz w:val="24"/>
          <w:szCs w:val="24"/>
        </w:rPr>
        <w:t>”</w:t>
      </w:r>
      <w:r>
        <w:rPr>
          <w:sz w:val="24"/>
          <w:szCs w:val="24"/>
        </w:rPr>
        <w:t xml:space="preserve"> </w:t>
      </w:r>
      <w:r w:rsidRPr="00EF7100">
        <w:rPr>
          <w:i/>
          <w:iCs/>
          <w:sz w:val="24"/>
          <w:szCs w:val="24"/>
        </w:rPr>
        <w:t>Ethnic and Racial Studies</w:t>
      </w:r>
      <w:r>
        <w:rPr>
          <w:sz w:val="24"/>
          <w:szCs w:val="24"/>
        </w:rPr>
        <w:t xml:space="preserve"> 21, no.4 (1998),</w:t>
      </w:r>
      <w:r w:rsidRPr="00EE7B67">
        <w:rPr>
          <w:sz w:val="24"/>
          <w:szCs w:val="24"/>
        </w:rPr>
        <w:t xml:space="preserve"> 593-612.</w:t>
      </w:r>
    </w:p>
  </w:endnote>
  <w:endnote w:id="16">
    <w:p w14:paraId="6FE4F029" w14:textId="42C4D1FB" w:rsidR="005464E9" w:rsidRPr="00B50BCE" w:rsidRDefault="005464E9" w:rsidP="00690E68">
      <w:pPr>
        <w:pStyle w:val="ad"/>
        <w:bidi w:val="0"/>
        <w:ind w:firstLine="720"/>
        <w:jc w:val="both"/>
        <w:rPr>
          <w:sz w:val="24"/>
          <w:szCs w:val="24"/>
        </w:rPr>
      </w:pPr>
      <w:r w:rsidRPr="00B50BCE">
        <w:rPr>
          <w:rStyle w:val="af"/>
          <w:sz w:val="24"/>
          <w:szCs w:val="24"/>
        </w:rPr>
        <w:endnoteRef/>
      </w:r>
      <w:r>
        <w:rPr>
          <w:sz w:val="24"/>
          <w:szCs w:val="24"/>
        </w:rPr>
        <w:t xml:space="preserve">. </w:t>
      </w:r>
      <w:proofErr w:type="spellStart"/>
      <w:r w:rsidRPr="00B50BCE">
        <w:rPr>
          <w:sz w:val="24"/>
          <w:szCs w:val="24"/>
        </w:rPr>
        <w:t>Teun</w:t>
      </w:r>
      <w:proofErr w:type="spellEnd"/>
      <w:r w:rsidRPr="00B50BCE">
        <w:rPr>
          <w:sz w:val="24"/>
          <w:szCs w:val="24"/>
        </w:rPr>
        <w:t xml:space="preserve"> A.</w:t>
      </w:r>
      <w:r>
        <w:rPr>
          <w:sz w:val="24"/>
          <w:szCs w:val="24"/>
        </w:rPr>
        <w:t xml:space="preserve"> V</w:t>
      </w:r>
      <w:r w:rsidRPr="00B50BCE">
        <w:rPr>
          <w:sz w:val="24"/>
          <w:szCs w:val="24"/>
        </w:rPr>
        <w:t xml:space="preserve">an Dijk. </w:t>
      </w:r>
      <w:r w:rsidRPr="00B50BCE">
        <w:rPr>
          <w:rFonts w:asciiTheme="majorBidi" w:hAnsiTheme="majorBidi" w:cstheme="majorBidi"/>
          <w:sz w:val="24"/>
          <w:szCs w:val="24"/>
        </w:rPr>
        <w:t>“</w:t>
      </w:r>
      <w:r w:rsidRPr="00B50BCE">
        <w:rPr>
          <w:sz w:val="24"/>
          <w:szCs w:val="24"/>
        </w:rPr>
        <w:t>Principles of Critical Discourse Analysis.</w:t>
      </w:r>
      <w:r w:rsidRPr="00B50BCE">
        <w:rPr>
          <w:rFonts w:asciiTheme="majorBidi" w:hAnsiTheme="majorBidi" w:cstheme="majorBidi"/>
          <w:sz w:val="24"/>
          <w:szCs w:val="24"/>
        </w:rPr>
        <w:t>”</w:t>
      </w:r>
      <w:r w:rsidRPr="00B50BCE">
        <w:rPr>
          <w:sz w:val="24"/>
          <w:szCs w:val="24"/>
        </w:rPr>
        <w:t xml:space="preserve"> </w:t>
      </w:r>
      <w:r w:rsidRPr="00B50BCE">
        <w:rPr>
          <w:i/>
          <w:iCs/>
          <w:sz w:val="24"/>
          <w:szCs w:val="24"/>
        </w:rPr>
        <w:t>Discourse Society</w:t>
      </w:r>
      <w:r>
        <w:rPr>
          <w:sz w:val="24"/>
          <w:szCs w:val="24"/>
        </w:rPr>
        <w:t xml:space="preserve"> 4, no.2 (1993),</w:t>
      </w:r>
      <w:r w:rsidRPr="00B50BCE">
        <w:rPr>
          <w:sz w:val="24"/>
          <w:szCs w:val="24"/>
        </w:rPr>
        <w:t xml:space="preserve"> 249</w:t>
      </w:r>
      <w:r w:rsidRPr="00B50BCE">
        <w:rPr>
          <w:rFonts w:cstheme="minorHAnsi"/>
          <w:sz w:val="24"/>
          <w:szCs w:val="24"/>
        </w:rPr>
        <w:t>–</w:t>
      </w:r>
      <w:r w:rsidRPr="00B50BCE">
        <w:rPr>
          <w:sz w:val="24"/>
          <w:szCs w:val="24"/>
        </w:rPr>
        <w:t>283.</w:t>
      </w:r>
    </w:p>
  </w:endnote>
  <w:endnote w:id="17">
    <w:p w14:paraId="3CDE5060" w14:textId="51B6E8DE" w:rsidR="005464E9" w:rsidRPr="00B50BCE" w:rsidRDefault="005464E9" w:rsidP="00690E68">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Sandra Taylor. </w:t>
      </w:r>
      <w:r w:rsidRPr="00B50BCE">
        <w:rPr>
          <w:rFonts w:asciiTheme="majorBidi" w:hAnsiTheme="majorBidi" w:cstheme="majorBidi"/>
          <w:sz w:val="24"/>
          <w:szCs w:val="24"/>
        </w:rPr>
        <w:t>“</w:t>
      </w:r>
      <w:r w:rsidRPr="00B50BCE">
        <w:rPr>
          <w:sz w:val="24"/>
          <w:szCs w:val="24"/>
        </w:rPr>
        <w:t>Critical Policy Analysis: Exploring Context, Texts and Consequences.</w:t>
      </w:r>
      <w:r w:rsidRPr="00B50BCE">
        <w:rPr>
          <w:rFonts w:asciiTheme="majorBidi" w:hAnsiTheme="majorBidi" w:cstheme="majorBidi"/>
          <w:sz w:val="24"/>
          <w:szCs w:val="24"/>
        </w:rPr>
        <w:t>”</w:t>
      </w:r>
      <w:r w:rsidRPr="00B50BCE">
        <w:rPr>
          <w:sz w:val="24"/>
          <w:szCs w:val="24"/>
        </w:rPr>
        <w:t xml:space="preserve"> </w:t>
      </w:r>
      <w:r w:rsidRPr="00B50BCE">
        <w:rPr>
          <w:i/>
          <w:iCs/>
          <w:sz w:val="24"/>
          <w:szCs w:val="24"/>
        </w:rPr>
        <w:t>Studies in the Cultural Politics of Education</w:t>
      </w:r>
      <w:r w:rsidRPr="00B50BCE">
        <w:rPr>
          <w:sz w:val="24"/>
          <w:szCs w:val="24"/>
        </w:rPr>
        <w:t xml:space="preserve"> 18</w:t>
      </w:r>
      <w:r>
        <w:rPr>
          <w:sz w:val="24"/>
          <w:szCs w:val="24"/>
        </w:rPr>
        <w:t>, no.</w:t>
      </w:r>
      <w:r w:rsidRPr="00B50BCE">
        <w:rPr>
          <w:sz w:val="24"/>
          <w:szCs w:val="24"/>
        </w:rPr>
        <w:t>1</w:t>
      </w:r>
      <w:r>
        <w:rPr>
          <w:sz w:val="24"/>
          <w:szCs w:val="24"/>
        </w:rPr>
        <w:t xml:space="preserve"> (1997)</w:t>
      </w:r>
      <w:r w:rsidRPr="00B50BCE">
        <w:rPr>
          <w:sz w:val="24"/>
          <w:szCs w:val="24"/>
        </w:rPr>
        <w:t>, 23</w:t>
      </w:r>
      <w:r w:rsidRPr="00B50BCE">
        <w:rPr>
          <w:rFonts w:cstheme="minorHAnsi"/>
          <w:sz w:val="24"/>
          <w:szCs w:val="24"/>
        </w:rPr>
        <w:t>–</w:t>
      </w:r>
      <w:r w:rsidRPr="00B50BCE">
        <w:rPr>
          <w:sz w:val="24"/>
          <w:szCs w:val="24"/>
        </w:rPr>
        <w:t>35.</w:t>
      </w:r>
    </w:p>
  </w:endnote>
  <w:endnote w:id="18">
    <w:p w14:paraId="201726D8" w14:textId="4AF5099F" w:rsidR="005464E9" w:rsidRPr="00B50BCE" w:rsidRDefault="005464E9" w:rsidP="00A12C0F">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Codd John A. </w:t>
      </w:r>
      <w:r w:rsidRPr="00B50BCE">
        <w:rPr>
          <w:rFonts w:asciiTheme="majorBidi" w:hAnsiTheme="majorBidi" w:cstheme="majorBidi"/>
          <w:sz w:val="24"/>
          <w:szCs w:val="24"/>
        </w:rPr>
        <w:t>“</w:t>
      </w:r>
      <w:r w:rsidRPr="00B50BCE">
        <w:rPr>
          <w:sz w:val="24"/>
          <w:szCs w:val="24"/>
        </w:rPr>
        <w:t>The Construction and Deconstruction of Educational Policy Documents.</w:t>
      </w:r>
      <w:r w:rsidRPr="00B50BCE">
        <w:rPr>
          <w:rFonts w:asciiTheme="majorBidi" w:hAnsiTheme="majorBidi" w:cstheme="majorBidi"/>
          <w:sz w:val="24"/>
          <w:szCs w:val="24"/>
        </w:rPr>
        <w:t>”</w:t>
      </w:r>
      <w:r w:rsidRPr="00B50BCE">
        <w:rPr>
          <w:sz w:val="24"/>
          <w:szCs w:val="24"/>
        </w:rPr>
        <w:t xml:space="preserve"> </w:t>
      </w:r>
      <w:r w:rsidRPr="00B50BCE">
        <w:rPr>
          <w:i/>
          <w:iCs/>
          <w:sz w:val="24"/>
          <w:szCs w:val="24"/>
        </w:rPr>
        <w:t>Journal of Education Policy</w:t>
      </w:r>
      <w:r>
        <w:rPr>
          <w:sz w:val="24"/>
          <w:szCs w:val="24"/>
        </w:rPr>
        <w:t xml:space="preserve"> 3, no.3 (1998),</w:t>
      </w:r>
      <w:r w:rsidRPr="00B50BCE">
        <w:rPr>
          <w:sz w:val="24"/>
          <w:szCs w:val="24"/>
        </w:rPr>
        <w:t xml:space="preserve"> 235</w:t>
      </w:r>
      <w:r w:rsidRPr="00B50BCE">
        <w:rPr>
          <w:rFonts w:cstheme="minorHAnsi"/>
          <w:sz w:val="24"/>
          <w:szCs w:val="24"/>
        </w:rPr>
        <w:t>–</w:t>
      </w:r>
      <w:r>
        <w:rPr>
          <w:sz w:val="24"/>
          <w:szCs w:val="24"/>
        </w:rPr>
        <w:t xml:space="preserve">247; Anna </w:t>
      </w:r>
      <w:proofErr w:type="spellStart"/>
      <w:r>
        <w:rPr>
          <w:sz w:val="24"/>
          <w:szCs w:val="24"/>
        </w:rPr>
        <w:t>Yeatman</w:t>
      </w:r>
      <w:proofErr w:type="spellEnd"/>
      <w:r w:rsidRPr="00B50BCE">
        <w:rPr>
          <w:sz w:val="24"/>
          <w:szCs w:val="24"/>
        </w:rPr>
        <w:t>.</w:t>
      </w:r>
      <w:r>
        <w:rPr>
          <w:sz w:val="24"/>
          <w:szCs w:val="24"/>
        </w:rPr>
        <w:t xml:space="preserve"> </w:t>
      </w:r>
      <w:r w:rsidRPr="00B50BCE">
        <w:rPr>
          <w:i/>
          <w:iCs/>
          <w:sz w:val="24"/>
          <w:szCs w:val="24"/>
        </w:rPr>
        <w:t xml:space="preserve">Bureaucrats, Technocrats, </w:t>
      </w:r>
      <w:proofErr w:type="spellStart"/>
      <w:r w:rsidRPr="00B50BCE">
        <w:rPr>
          <w:i/>
          <w:iCs/>
          <w:sz w:val="24"/>
          <w:szCs w:val="24"/>
        </w:rPr>
        <w:t>Femocrats</w:t>
      </w:r>
      <w:proofErr w:type="spellEnd"/>
      <w:r w:rsidRPr="00B50BCE">
        <w:rPr>
          <w:i/>
          <w:iCs/>
          <w:sz w:val="24"/>
          <w:szCs w:val="24"/>
        </w:rPr>
        <w:t>: Essays on the Contemporary Australian State</w:t>
      </w:r>
      <w:r w:rsidRPr="00B50BCE">
        <w:rPr>
          <w:sz w:val="24"/>
          <w:szCs w:val="24"/>
        </w:rPr>
        <w:t xml:space="preserve">. </w:t>
      </w:r>
      <w:r>
        <w:rPr>
          <w:sz w:val="24"/>
          <w:szCs w:val="24"/>
        </w:rPr>
        <w:t>(</w:t>
      </w:r>
      <w:r w:rsidRPr="00B50BCE">
        <w:rPr>
          <w:sz w:val="24"/>
          <w:szCs w:val="24"/>
        </w:rPr>
        <w:t>London, The Falmer Press</w:t>
      </w:r>
      <w:r>
        <w:rPr>
          <w:sz w:val="24"/>
          <w:szCs w:val="24"/>
        </w:rPr>
        <w:t xml:space="preserve"> 1990)</w:t>
      </w:r>
      <w:r w:rsidRPr="00B50BCE">
        <w:rPr>
          <w:sz w:val="24"/>
          <w:szCs w:val="24"/>
        </w:rPr>
        <w:t>.</w:t>
      </w:r>
    </w:p>
  </w:endnote>
  <w:endnote w:id="19">
    <w:p w14:paraId="14286AE0" w14:textId="1C5B0C7F"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Ibid,</w:t>
      </w:r>
      <w:r w:rsidRPr="00B50BCE">
        <w:rPr>
          <w:sz w:val="24"/>
          <w:szCs w:val="24"/>
        </w:rPr>
        <w:t xml:space="preserve"> 3.</w:t>
      </w:r>
    </w:p>
  </w:endnote>
  <w:endnote w:id="20">
    <w:p w14:paraId="743238BE" w14:textId="0C0C2470"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Judith Elkin. </w:t>
      </w:r>
      <w:r w:rsidRPr="00266A2D">
        <w:rPr>
          <w:i/>
          <w:iCs/>
          <w:sz w:val="24"/>
          <w:szCs w:val="24"/>
        </w:rPr>
        <w:t>The Jews of Latin America</w:t>
      </w:r>
      <w:r w:rsidRPr="00B50BCE">
        <w:rPr>
          <w:sz w:val="24"/>
          <w:szCs w:val="24"/>
        </w:rPr>
        <w:t xml:space="preserve">. </w:t>
      </w:r>
      <w:r>
        <w:rPr>
          <w:sz w:val="24"/>
          <w:szCs w:val="24"/>
        </w:rPr>
        <w:t>(</w:t>
      </w:r>
      <w:r w:rsidRPr="00B50BCE">
        <w:rPr>
          <w:sz w:val="24"/>
          <w:szCs w:val="24"/>
        </w:rPr>
        <w:t xml:space="preserve">Lynne </w:t>
      </w:r>
      <w:proofErr w:type="spellStart"/>
      <w:r w:rsidRPr="00B50BCE">
        <w:rPr>
          <w:sz w:val="24"/>
          <w:szCs w:val="24"/>
        </w:rPr>
        <w:t>Rienner</w:t>
      </w:r>
      <w:proofErr w:type="spellEnd"/>
      <w:r w:rsidRPr="00B50BCE">
        <w:rPr>
          <w:sz w:val="24"/>
          <w:szCs w:val="24"/>
        </w:rPr>
        <w:t xml:space="preserve"> Publisher</w:t>
      </w:r>
      <w:r>
        <w:rPr>
          <w:sz w:val="24"/>
          <w:szCs w:val="24"/>
        </w:rPr>
        <w:t>, 2014)</w:t>
      </w:r>
      <w:r w:rsidRPr="00B50BCE">
        <w:rPr>
          <w:sz w:val="24"/>
          <w:szCs w:val="24"/>
        </w:rPr>
        <w:t xml:space="preserve">; </w:t>
      </w:r>
      <w:r>
        <w:rPr>
          <w:sz w:val="24"/>
          <w:szCs w:val="24"/>
        </w:rPr>
        <w:t xml:space="preserve">Efraim </w:t>
      </w:r>
      <w:proofErr w:type="spellStart"/>
      <w:r>
        <w:rPr>
          <w:sz w:val="24"/>
          <w:szCs w:val="24"/>
        </w:rPr>
        <w:t>Zadoff</w:t>
      </w:r>
      <w:proofErr w:type="spellEnd"/>
      <w:r>
        <w:rPr>
          <w:sz w:val="24"/>
          <w:szCs w:val="24"/>
        </w:rPr>
        <w:t xml:space="preserve">. </w:t>
      </w:r>
      <w:r w:rsidRPr="00B50BCE">
        <w:rPr>
          <w:rFonts w:asciiTheme="majorBidi" w:hAnsiTheme="majorBidi" w:cstheme="majorBidi"/>
          <w:sz w:val="24"/>
          <w:szCs w:val="24"/>
        </w:rPr>
        <w:t>“</w:t>
      </w:r>
      <w:r>
        <w:rPr>
          <w:sz w:val="24"/>
          <w:szCs w:val="24"/>
        </w:rPr>
        <w:t xml:space="preserve">The Jews of Latin </w:t>
      </w:r>
      <w:r w:rsidRPr="00B50BCE">
        <w:rPr>
          <w:sz w:val="24"/>
          <w:szCs w:val="24"/>
        </w:rPr>
        <w:t>America.</w:t>
      </w:r>
      <w:r w:rsidRPr="00B50BCE">
        <w:rPr>
          <w:rFonts w:asciiTheme="majorBidi" w:hAnsiTheme="majorBidi" w:cstheme="majorBidi"/>
          <w:sz w:val="24"/>
          <w:szCs w:val="24"/>
        </w:rPr>
        <w:t>”</w:t>
      </w:r>
      <w:r w:rsidRPr="00B50BCE">
        <w:rPr>
          <w:sz w:val="24"/>
          <w:szCs w:val="24"/>
        </w:rPr>
        <w:t xml:space="preserve"> </w:t>
      </w:r>
      <w:r w:rsidRPr="00266A2D">
        <w:rPr>
          <w:i/>
          <w:iCs/>
          <w:sz w:val="24"/>
          <w:szCs w:val="24"/>
        </w:rPr>
        <w:t>New Jewish Time: Jewish Culture in Secular World, Jews and non-Jews in the new world</w:t>
      </w:r>
      <w:r>
        <w:rPr>
          <w:sz w:val="24"/>
          <w:szCs w:val="24"/>
        </w:rPr>
        <w:t>, vol.4. Edited by</w:t>
      </w:r>
      <w:r w:rsidRPr="00B50BCE">
        <w:rPr>
          <w:sz w:val="24"/>
          <w:szCs w:val="24"/>
        </w:rPr>
        <w:t xml:space="preserve"> </w:t>
      </w:r>
      <w:proofErr w:type="spellStart"/>
      <w:r w:rsidRPr="00B50BCE">
        <w:rPr>
          <w:sz w:val="24"/>
          <w:szCs w:val="24"/>
        </w:rPr>
        <w:t>Shulamit</w:t>
      </w:r>
      <w:proofErr w:type="spellEnd"/>
      <w:r w:rsidRPr="00B50BCE">
        <w:rPr>
          <w:sz w:val="24"/>
          <w:szCs w:val="24"/>
        </w:rPr>
        <w:t xml:space="preserve"> Volkov</w:t>
      </w:r>
      <w:r>
        <w:rPr>
          <w:sz w:val="24"/>
          <w:szCs w:val="24"/>
        </w:rPr>
        <w:t>, (</w:t>
      </w:r>
      <w:proofErr w:type="spellStart"/>
      <w:r>
        <w:rPr>
          <w:sz w:val="24"/>
          <w:szCs w:val="24"/>
        </w:rPr>
        <w:t>Keter</w:t>
      </w:r>
      <w:proofErr w:type="spellEnd"/>
      <w:r>
        <w:rPr>
          <w:sz w:val="24"/>
          <w:szCs w:val="24"/>
        </w:rPr>
        <w:t>: Jerusalem, 2007);</w:t>
      </w:r>
      <w:r w:rsidRPr="00B50BCE">
        <w:rPr>
          <w:sz w:val="24"/>
          <w:szCs w:val="24"/>
        </w:rPr>
        <w:t xml:space="preserve"> Jeffery Lesser and Raanan Rein</w:t>
      </w:r>
      <w:r>
        <w:rPr>
          <w:sz w:val="24"/>
          <w:szCs w:val="24"/>
        </w:rPr>
        <w:t>. Introduction. In:</w:t>
      </w:r>
      <w:r w:rsidRPr="00B50BCE">
        <w:rPr>
          <w:sz w:val="24"/>
          <w:szCs w:val="24"/>
        </w:rPr>
        <w:t xml:space="preserve"> </w:t>
      </w:r>
      <w:r w:rsidRPr="00BE4713">
        <w:rPr>
          <w:i/>
          <w:iCs/>
          <w:sz w:val="24"/>
          <w:szCs w:val="24"/>
        </w:rPr>
        <w:t>Rethinking Jewish Latin-Americans</w:t>
      </w:r>
      <w:r>
        <w:rPr>
          <w:sz w:val="24"/>
          <w:szCs w:val="24"/>
        </w:rPr>
        <w:t xml:space="preserve">, edited by </w:t>
      </w:r>
      <w:r w:rsidRPr="00B50BCE">
        <w:rPr>
          <w:sz w:val="24"/>
          <w:szCs w:val="24"/>
        </w:rPr>
        <w:t>Jeffery Lesser and Raanan Rein</w:t>
      </w:r>
      <w:r>
        <w:rPr>
          <w:sz w:val="24"/>
          <w:szCs w:val="24"/>
        </w:rPr>
        <w:t>.</w:t>
      </w:r>
      <w:r w:rsidRPr="00B50BCE">
        <w:rPr>
          <w:sz w:val="24"/>
          <w:szCs w:val="24"/>
        </w:rPr>
        <w:t xml:space="preserve"> </w:t>
      </w:r>
      <w:r>
        <w:rPr>
          <w:sz w:val="24"/>
          <w:szCs w:val="24"/>
        </w:rPr>
        <w:t>(</w:t>
      </w:r>
      <w:r w:rsidRPr="00B50BCE">
        <w:rPr>
          <w:sz w:val="24"/>
          <w:szCs w:val="24"/>
        </w:rPr>
        <w:t>Albuquerque: University of New Me</w:t>
      </w:r>
      <w:r>
        <w:rPr>
          <w:sz w:val="24"/>
          <w:szCs w:val="24"/>
        </w:rPr>
        <w:t xml:space="preserve">xico Press, 2008). </w:t>
      </w:r>
    </w:p>
  </w:endnote>
  <w:endnote w:id="21">
    <w:p w14:paraId="45B7C251" w14:textId="22AAD2BA"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proofErr w:type="spellStart"/>
      <w:r w:rsidRPr="00B50BCE">
        <w:rPr>
          <w:sz w:val="24"/>
          <w:szCs w:val="24"/>
        </w:rPr>
        <w:t>Shlomo</w:t>
      </w:r>
      <w:proofErr w:type="spellEnd"/>
      <w:r w:rsidRPr="00B50BCE">
        <w:rPr>
          <w:sz w:val="24"/>
          <w:szCs w:val="24"/>
        </w:rPr>
        <w:t xml:space="preserve"> Bar-Gil.</w:t>
      </w:r>
      <w:r>
        <w:rPr>
          <w:sz w:val="24"/>
          <w:szCs w:val="24"/>
        </w:rPr>
        <w:t xml:space="preserve"> </w:t>
      </w:r>
      <w:r w:rsidRPr="00B50BCE">
        <w:rPr>
          <w:rFonts w:asciiTheme="majorBidi" w:hAnsiTheme="majorBidi" w:cstheme="majorBidi"/>
          <w:sz w:val="24"/>
          <w:szCs w:val="24"/>
        </w:rPr>
        <w:t>“</w:t>
      </w:r>
      <w:r w:rsidRPr="00B50BCE">
        <w:rPr>
          <w:sz w:val="24"/>
          <w:szCs w:val="24"/>
        </w:rPr>
        <w:t>We Started w</w:t>
      </w:r>
      <w:r>
        <w:rPr>
          <w:sz w:val="24"/>
          <w:szCs w:val="24"/>
        </w:rPr>
        <w:t xml:space="preserve">ith a Dream: Graduates of Latin </w:t>
      </w:r>
      <w:r w:rsidRPr="00B50BCE">
        <w:rPr>
          <w:sz w:val="24"/>
          <w:szCs w:val="24"/>
        </w:rPr>
        <w:t>America Youth Movement in the Kibbutz Movement, 1948</w:t>
      </w:r>
      <w:r w:rsidRPr="00B50BCE">
        <w:rPr>
          <w:rFonts w:cstheme="minorHAnsi"/>
          <w:sz w:val="24"/>
          <w:szCs w:val="24"/>
        </w:rPr>
        <w:t>–</w:t>
      </w:r>
      <w:r w:rsidRPr="00B50BCE">
        <w:rPr>
          <w:sz w:val="24"/>
          <w:szCs w:val="24"/>
        </w:rPr>
        <w:t>1967.</w:t>
      </w:r>
      <w:r w:rsidRPr="00B50BCE">
        <w:rPr>
          <w:rFonts w:asciiTheme="majorBidi" w:hAnsiTheme="majorBidi" w:cstheme="majorBidi"/>
          <w:sz w:val="24"/>
          <w:szCs w:val="24"/>
        </w:rPr>
        <w:t>”</w:t>
      </w:r>
      <w:r>
        <w:rPr>
          <w:sz w:val="24"/>
          <w:szCs w:val="24"/>
        </w:rPr>
        <w:t xml:space="preserve"> (Jerusalem, 2005)</w:t>
      </w:r>
      <w:r w:rsidRPr="00B50BCE">
        <w:rPr>
          <w:sz w:val="24"/>
          <w:szCs w:val="24"/>
        </w:rPr>
        <w:t xml:space="preserve">; </w:t>
      </w:r>
      <w:r>
        <w:rPr>
          <w:sz w:val="24"/>
          <w:szCs w:val="24"/>
        </w:rPr>
        <w:t>Renen Yezersky.</w:t>
      </w:r>
      <w:r>
        <w:rPr>
          <w:rFonts w:asciiTheme="majorBidi" w:hAnsiTheme="majorBidi" w:cstheme="majorBidi"/>
          <w:sz w:val="24"/>
          <w:szCs w:val="24"/>
        </w:rPr>
        <w:t xml:space="preserve"> </w:t>
      </w:r>
      <w:r w:rsidRPr="00B50BCE">
        <w:rPr>
          <w:rFonts w:asciiTheme="majorBidi" w:hAnsiTheme="majorBidi" w:cstheme="majorBidi"/>
          <w:sz w:val="24"/>
          <w:szCs w:val="24"/>
        </w:rPr>
        <w:t>“</w:t>
      </w:r>
      <w:r w:rsidRPr="00B50BCE">
        <w:rPr>
          <w:sz w:val="24"/>
          <w:szCs w:val="24"/>
        </w:rPr>
        <w:t>The Contemporary Jewish Immigration from Latin America: Ethnicity, Ideology and Religion.</w:t>
      </w:r>
      <w:r w:rsidRPr="00B50BCE">
        <w:rPr>
          <w:rFonts w:asciiTheme="majorBidi" w:hAnsiTheme="majorBidi" w:cstheme="majorBidi"/>
          <w:sz w:val="24"/>
          <w:szCs w:val="24"/>
        </w:rPr>
        <w:t>”</w:t>
      </w:r>
      <w:r w:rsidRPr="00B50BCE">
        <w:rPr>
          <w:sz w:val="24"/>
          <w:szCs w:val="24"/>
        </w:rPr>
        <w:t xml:space="preserve"> </w:t>
      </w:r>
      <w:proofErr w:type="spellStart"/>
      <w:r w:rsidRPr="00BE4713">
        <w:rPr>
          <w:i/>
          <w:iCs/>
          <w:sz w:val="24"/>
          <w:szCs w:val="24"/>
        </w:rPr>
        <w:t>Hed</w:t>
      </w:r>
      <w:proofErr w:type="spellEnd"/>
      <w:r w:rsidRPr="00BE4713">
        <w:rPr>
          <w:i/>
          <w:iCs/>
          <w:sz w:val="24"/>
          <w:szCs w:val="24"/>
        </w:rPr>
        <w:t xml:space="preserve"> </w:t>
      </w:r>
      <w:proofErr w:type="spellStart"/>
      <w:r w:rsidRPr="00BE4713">
        <w:rPr>
          <w:i/>
          <w:iCs/>
          <w:sz w:val="24"/>
          <w:szCs w:val="24"/>
        </w:rPr>
        <w:t>Haulpan</w:t>
      </w:r>
      <w:proofErr w:type="spellEnd"/>
      <w:r w:rsidRPr="00BE4713">
        <w:rPr>
          <w:i/>
          <w:iCs/>
          <w:sz w:val="24"/>
          <w:szCs w:val="24"/>
        </w:rPr>
        <w:t xml:space="preserve"> </w:t>
      </w:r>
      <w:proofErr w:type="spellStart"/>
      <w:r w:rsidRPr="00BE4713">
        <w:rPr>
          <w:i/>
          <w:iCs/>
          <w:sz w:val="24"/>
          <w:szCs w:val="24"/>
        </w:rPr>
        <w:t>Hadash</w:t>
      </w:r>
      <w:proofErr w:type="spellEnd"/>
      <w:r>
        <w:rPr>
          <w:sz w:val="24"/>
          <w:szCs w:val="24"/>
        </w:rPr>
        <w:t xml:space="preserve"> 103, (2015), </w:t>
      </w:r>
      <w:r w:rsidRPr="00B50BCE">
        <w:rPr>
          <w:sz w:val="24"/>
          <w:szCs w:val="24"/>
        </w:rPr>
        <w:t>22</w:t>
      </w:r>
      <w:r w:rsidRPr="00B50BCE">
        <w:rPr>
          <w:rFonts w:cstheme="minorHAnsi"/>
          <w:sz w:val="24"/>
          <w:szCs w:val="24"/>
        </w:rPr>
        <w:t>–</w:t>
      </w:r>
      <w:r>
        <w:rPr>
          <w:sz w:val="24"/>
          <w:szCs w:val="24"/>
        </w:rPr>
        <w:t>32.</w:t>
      </w:r>
    </w:p>
  </w:endnote>
  <w:endnote w:id="22">
    <w:p w14:paraId="35A6697B" w14:textId="76EBE123"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Articles 22.</w:t>
      </w:r>
    </w:p>
  </w:endnote>
  <w:endnote w:id="23">
    <w:p w14:paraId="4C29552C" w14:textId="212DB44C"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Luis Roniger and Deby Babis. </w:t>
      </w:r>
      <w:r w:rsidRPr="00B50BCE">
        <w:rPr>
          <w:rFonts w:asciiTheme="majorBidi" w:hAnsiTheme="majorBidi" w:cstheme="majorBidi"/>
          <w:sz w:val="24"/>
          <w:szCs w:val="24"/>
        </w:rPr>
        <w:t>“</w:t>
      </w:r>
      <w:r w:rsidRPr="00B50BCE">
        <w:rPr>
          <w:sz w:val="24"/>
          <w:szCs w:val="24"/>
        </w:rPr>
        <w:t>Latin American Israelis: The Collective Identity of an Invisible Community,</w:t>
      </w:r>
      <w:r w:rsidRPr="00B50BCE">
        <w:rPr>
          <w:rFonts w:asciiTheme="majorBidi" w:hAnsiTheme="majorBidi" w:cstheme="majorBidi"/>
          <w:sz w:val="24"/>
          <w:szCs w:val="24"/>
        </w:rPr>
        <w:t>”</w:t>
      </w:r>
      <w:r w:rsidRPr="00B50BCE">
        <w:rPr>
          <w:sz w:val="24"/>
          <w:szCs w:val="24"/>
        </w:rPr>
        <w:t xml:space="preserve"> in: </w:t>
      </w:r>
      <w:r w:rsidRPr="00D13877">
        <w:rPr>
          <w:i/>
          <w:iCs/>
          <w:sz w:val="24"/>
          <w:szCs w:val="24"/>
        </w:rPr>
        <w:t>Identities in an Era of Globalization and Multiculturalism: Latin-America in the Jewish World</w:t>
      </w:r>
      <w:r>
        <w:rPr>
          <w:sz w:val="24"/>
          <w:szCs w:val="24"/>
        </w:rPr>
        <w:t>, edite</w:t>
      </w:r>
      <w:r w:rsidRPr="00B50BCE">
        <w:rPr>
          <w:sz w:val="24"/>
          <w:szCs w:val="24"/>
        </w:rPr>
        <w:t>d</w:t>
      </w:r>
      <w:r>
        <w:rPr>
          <w:sz w:val="24"/>
          <w:szCs w:val="24"/>
        </w:rPr>
        <w:t xml:space="preserve"> by Judith Boxer </w:t>
      </w:r>
      <w:proofErr w:type="spellStart"/>
      <w:r>
        <w:rPr>
          <w:sz w:val="24"/>
          <w:szCs w:val="24"/>
        </w:rPr>
        <w:t>Liwerant</w:t>
      </w:r>
      <w:proofErr w:type="spellEnd"/>
      <w:r>
        <w:rPr>
          <w:sz w:val="24"/>
          <w:szCs w:val="24"/>
        </w:rPr>
        <w:t xml:space="preserve"> et al. (Brill: Leiden \ Boston, 2008).</w:t>
      </w:r>
      <w:r w:rsidRPr="00B50BCE">
        <w:rPr>
          <w:sz w:val="24"/>
          <w:szCs w:val="24"/>
        </w:rPr>
        <w:t xml:space="preserve"> 297</w:t>
      </w:r>
      <w:r w:rsidRPr="00B50BCE">
        <w:rPr>
          <w:rFonts w:cstheme="minorHAnsi"/>
          <w:sz w:val="24"/>
          <w:szCs w:val="24"/>
        </w:rPr>
        <w:t>–</w:t>
      </w:r>
      <w:r w:rsidRPr="00B50BCE">
        <w:rPr>
          <w:sz w:val="24"/>
          <w:szCs w:val="24"/>
        </w:rPr>
        <w:t>320.</w:t>
      </w:r>
    </w:p>
  </w:endnote>
  <w:endnote w:id="24">
    <w:p w14:paraId="68B54961" w14:textId="43C32CA8"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According to official data from the Israeli Central Bureau, and special data that were ordered especially for this research.</w:t>
      </w:r>
    </w:p>
  </w:endnote>
  <w:endnote w:id="25">
    <w:p w14:paraId="0DCD0A9F" w14:textId="6A208273"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Latin-American countries not including Argent</w:t>
      </w:r>
      <w:r>
        <w:rPr>
          <w:sz w:val="24"/>
          <w:szCs w:val="24"/>
        </w:rPr>
        <w:t xml:space="preserve">ina and Uruguay. </w:t>
      </w:r>
    </w:p>
  </w:endnote>
  <w:endnote w:id="26">
    <w:p w14:paraId="0E1D3D52" w14:textId="1FC87133"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A Van Leer Institute conference held on November 3, 2014, </w:t>
      </w:r>
      <w:r w:rsidRPr="00B50BCE">
        <w:rPr>
          <w:rFonts w:asciiTheme="majorBidi" w:hAnsiTheme="majorBidi" w:cstheme="majorBidi"/>
          <w:sz w:val="24"/>
          <w:szCs w:val="24"/>
        </w:rPr>
        <w:t>“</w:t>
      </w:r>
      <w:r w:rsidRPr="00B50BCE">
        <w:rPr>
          <w:sz w:val="24"/>
          <w:szCs w:val="24"/>
        </w:rPr>
        <w:t>Converts, Returning Jews and New Members of the Jewish People.</w:t>
      </w:r>
      <w:r w:rsidRPr="00B50BCE">
        <w:rPr>
          <w:rFonts w:asciiTheme="majorBidi" w:hAnsiTheme="majorBidi" w:cstheme="majorBidi"/>
          <w:sz w:val="24"/>
          <w:szCs w:val="24"/>
        </w:rPr>
        <w:t>”</w:t>
      </w:r>
    </w:p>
  </w:endnote>
  <w:endnote w:id="27">
    <w:p w14:paraId="12C6382D" w14:textId="27411C78"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Nathan </w:t>
      </w:r>
      <w:proofErr w:type="spellStart"/>
      <w:r>
        <w:rPr>
          <w:sz w:val="24"/>
          <w:szCs w:val="24"/>
        </w:rPr>
        <w:t>Devir</w:t>
      </w:r>
      <w:proofErr w:type="spellEnd"/>
      <w:r>
        <w:rPr>
          <w:sz w:val="24"/>
          <w:szCs w:val="24"/>
        </w:rPr>
        <w:t>.</w:t>
      </w:r>
      <w:r w:rsidR="00A86B1C">
        <w:rPr>
          <w:sz w:val="24"/>
          <w:szCs w:val="24"/>
        </w:rPr>
        <w:t xml:space="preserve"> </w:t>
      </w:r>
      <w:r w:rsidRPr="00B50BCE">
        <w:rPr>
          <w:i/>
          <w:iCs/>
          <w:sz w:val="24"/>
          <w:szCs w:val="24"/>
        </w:rPr>
        <w:t>New Children of Israel: Emerging Jewish Communities in an Era of Globalization</w:t>
      </w:r>
      <w:r w:rsidRPr="00B50BCE">
        <w:rPr>
          <w:sz w:val="24"/>
          <w:szCs w:val="24"/>
        </w:rPr>
        <w:t xml:space="preserve">. </w:t>
      </w:r>
      <w:r w:rsidR="00A86B1C">
        <w:rPr>
          <w:sz w:val="24"/>
          <w:szCs w:val="24"/>
        </w:rPr>
        <w:t>(</w:t>
      </w:r>
      <w:r w:rsidRPr="00B50BCE">
        <w:rPr>
          <w:sz w:val="24"/>
          <w:szCs w:val="24"/>
        </w:rPr>
        <w:t>University of Utah Press</w:t>
      </w:r>
      <w:r w:rsidR="00A86B1C">
        <w:rPr>
          <w:sz w:val="24"/>
          <w:szCs w:val="24"/>
        </w:rPr>
        <w:t>, 2017)</w:t>
      </w:r>
      <w:r>
        <w:rPr>
          <w:sz w:val="24"/>
          <w:szCs w:val="24"/>
        </w:rPr>
        <w:t xml:space="preserve">; Tudor Parfitt and </w:t>
      </w:r>
      <w:proofErr w:type="spellStart"/>
      <w:r>
        <w:rPr>
          <w:sz w:val="24"/>
          <w:szCs w:val="24"/>
        </w:rPr>
        <w:t>Netanel</w:t>
      </w:r>
      <w:proofErr w:type="spellEnd"/>
      <w:r>
        <w:rPr>
          <w:sz w:val="24"/>
          <w:szCs w:val="24"/>
        </w:rPr>
        <w:t xml:space="preserve"> Fisher (editors).</w:t>
      </w:r>
      <w:r w:rsidR="00A86B1C">
        <w:rPr>
          <w:sz w:val="24"/>
          <w:szCs w:val="24"/>
        </w:rPr>
        <w:t xml:space="preserve"> </w:t>
      </w:r>
      <w:r w:rsidRPr="00B50BCE">
        <w:rPr>
          <w:i/>
          <w:iCs/>
          <w:sz w:val="24"/>
          <w:szCs w:val="24"/>
        </w:rPr>
        <w:t>Becoming Jewish</w:t>
      </w:r>
      <w:r w:rsidRPr="00B50BCE">
        <w:rPr>
          <w:sz w:val="24"/>
          <w:szCs w:val="24"/>
        </w:rPr>
        <w:t xml:space="preserve">. </w:t>
      </w:r>
      <w:r w:rsidR="00A86B1C">
        <w:rPr>
          <w:sz w:val="24"/>
          <w:szCs w:val="24"/>
        </w:rPr>
        <w:t>(</w:t>
      </w:r>
      <w:r w:rsidRPr="00B50BCE">
        <w:rPr>
          <w:sz w:val="24"/>
          <w:szCs w:val="24"/>
        </w:rPr>
        <w:t xml:space="preserve">Cambridge </w:t>
      </w:r>
      <w:r>
        <w:rPr>
          <w:sz w:val="24"/>
          <w:szCs w:val="24"/>
        </w:rPr>
        <w:t>Scholars Publishin</w:t>
      </w:r>
      <w:r>
        <w:rPr>
          <w:rFonts w:cs="Arial"/>
          <w:sz w:val="24"/>
          <w:szCs w:val="24"/>
        </w:rPr>
        <w:t>g</w:t>
      </w:r>
      <w:r w:rsidR="00A86B1C">
        <w:rPr>
          <w:rFonts w:cs="Arial"/>
          <w:sz w:val="24"/>
          <w:szCs w:val="24"/>
        </w:rPr>
        <w:t>, 2016)</w:t>
      </w:r>
      <w:r>
        <w:rPr>
          <w:rFonts w:cs="Arial"/>
          <w:sz w:val="24"/>
          <w:szCs w:val="24"/>
        </w:rPr>
        <w:t xml:space="preserve">; </w:t>
      </w:r>
      <w:r>
        <w:rPr>
          <w:sz w:val="24"/>
          <w:szCs w:val="24"/>
        </w:rPr>
        <w:t>Tudor Parfitt</w:t>
      </w:r>
      <w:r w:rsidRPr="00B50BCE">
        <w:rPr>
          <w:sz w:val="24"/>
          <w:szCs w:val="24"/>
        </w:rPr>
        <w:t xml:space="preserve"> </w:t>
      </w:r>
      <w:r>
        <w:rPr>
          <w:sz w:val="24"/>
          <w:szCs w:val="24"/>
        </w:rPr>
        <w:t>and</w:t>
      </w:r>
      <w:r w:rsidRPr="00B50BCE">
        <w:rPr>
          <w:sz w:val="24"/>
          <w:szCs w:val="24"/>
        </w:rPr>
        <w:t xml:space="preserve"> </w:t>
      </w:r>
      <w:r>
        <w:rPr>
          <w:sz w:val="24"/>
          <w:szCs w:val="24"/>
        </w:rPr>
        <w:t xml:space="preserve">Emanuela Trevisan Semi. </w:t>
      </w:r>
      <w:proofErr w:type="spellStart"/>
      <w:r w:rsidRPr="00B50BCE">
        <w:rPr>
          <w:i/>
          <w:iCs/>
          <w:sz w:val="24"/>
          <w:szCs w:val="24"/>
        </w:rPr>
        <w:t>Judaising</w:t>
      </w:r>
      <w:proofErr w:type="spellEnd"/>
      <w:r w:rsidRPr="00B50BCE">
        <w:rPr>
          <w:i/>
          <w:iCs/>
          <w:sz w:val="24"/>
          <w:szCs w:val="24"/>
        </w:rPr>
        <w:t xml:space="preserve"> Movements: Studies in the Margins of Judaism</w:t>
      </w:r>
      <w:r w:rsidRPr="00B50BCE">
        <w:rPr>
          <w:sz w:val="24"/>
          <w:szCs w:val="24"/>
        </w:rPr>
        <w:t xml:space="preserve">. </w:t>
      </w:r>
      <w:r w:rsidR="00A86B1C">
        <w:rPr>
          <w:sz w:val="24"/>
          <w:szCs w:val="24"/>
        </w:rPr>
        <w:t>(</w:t>
      </w:r>
      <w:r w:rsidRPr="00B50BCE">
        <w:rPr>
          <w:sz w:val="24"/>
          <w:szCs w:val="24"/>
        </w:rPr>
        <w:t>Routledge Taylor and Francis Group</w:t>
      </w:r>
      <w:r w:rsidR="00A86B1C">
        <w:rPr>
          <w:sz w:val="24"/>
          <w:szCs w:val="24"/>
        </w:rPr>
        <w:t>, 2002)</w:t>
      </w:r>
      <w:r w:rsidRPr="00B50BCE">
        <w:rPr>
          <w:sz w:val="24"/>
          <w:szCs w:val="24"/>
        </w:rPr>
        <w:t>.</w:t>
      </w:r>
    </w:p>
  </w:endnote>
  <w:endnote w:id="28">
    <w:p w14:paraId="5965D177" w14:textId="43CB028D"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Graciela </w:t>
      </w:r>
      <w:proofErr w:type="spellStart"/>
      <w:r w:rsidRPr="00B50BCE">
        <w:rPr>
          <w:sz w:val="24"/>
          <w:szCs w:val="24"/>
        </w:rPr>
        <w:t>Mochkofsky</w:t>
      </w:r>
      <w:proofErr w:type="spellEnd"/>
      <w:r w:rsidR="00B4183B">
        <w:rPr>
          <w:sz w:val="24"/>
          <w:szCs w:val="24"/>
        </w:rPr>
        <w:t>.</w:t>
      </w:r>
      <w:r w:rsidRPr="00B50BCE">
        <w:rPr>
          <w:sz w:val="24"/>
          <w:szCs w:val="24"/>
        </w:rPr>
        <w:t xml:space="preserve"> </w:t>
      </w:r>
      <w:r w:rsidRPr="00B50BCE">
        <w:rPr>
          <w:rFonts w:asciiTheme="majorBidi" w:hAnsiTheme="majorBidi" w:cstheme="majorBidi"/>
          <w:sz w:val="24"/>
          <w:szCs w:val="24"/>
        </w:rPr>
        <w:t>“</w:t>
      </w:r>
      <w:r w:rsidRPr="00B50BCE">
        <w:rPr>
          <w:sz w:val="24"/>
          <w:szCs w:val="24"/>
        </w:rPr>
        <w:t>René and Juan Carlos set out to convert their Colombian megachurch to Orthodox Judaism.</w:t>
      </w:r>
      <w:r w:rsidRPr="00B50BCE">
        <w:rPr>
          <w:rFonts w:asciiTheme="majorBidi" w:hAnsiTheme="majorBidi" w:cstheme="majorBidi"/>
          <w:sz w:val="24"/>
          <w:szCs w:val="24"/>
        </w:rPr>
        <w:t>”</w:t>
      </w:r>
      <w:r w:rsidRPr="00B50BCE">
        <w:rPr>
          <w:sz w:val="24"/>
          <w:szCs w:val="24"/>
        </w:rPr>
        <w:t xml:space="preserve"> April 28, 2016. </w:t>
      </w:r>
      <w:r w:rsidRPr="00383B43">
        <w:rPr>
          <w:i/>
          <w:iCs/>
          <w:sz w:val="24"/>
          <w:szCs w:val="24"/>
        </w:rPr>
        <w:t>The California Sunday Magazine</w:t>
      </w:r>
      <w:r w:rsidRPr="00B50BCE">
        <w:rPr>
          <w:sz w:val="24"/>
          <w:szCs w:val="24"/>
        </w:rPr>
        <w:t>.</w:t>
      </w:r>
    </w:p>
  </w:endnote>
  <w:endnote w:id="29">
    <w:p w14:paraId="3221A822" w14:textId="3686A330"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Andrew R. </w:t>
      </w:r>
      <w:r>
        <w:rPr>
          <w:sz w:val="24"/>
          <w:szCs w:val="24"/>
        </w:rPr>
        <w:t xml:space="preserve">Chesnut. </w:t>
      </w:r>
      <w:r w:rsidRPr="00B50BCE">
        <w:rPr>
          <w:rFonts w:asciiTheme="majorBidi" w:hAnsiTheme="majorBidi" w:cstheme="majorBidi"/>
          <w:sz w:val="24"/>
          <w:szCs w:val="24"/>
        </w:rPr>
        <w:t>“</w:t>
      </w:r>
      <w:r w:rsidRPr="00B50BCE">
        <w:rPr>
          <w:sz w:val="24"/>
          <w:szCs w:val="24"/>
        </w:rPr>
        <w:t>Competitive Spirits: Latin America</w:t>
      </w:r>
      <w:r w:rsidRPr="00B50BCE">
        <w:rPr>
          <w:rFonts w:asciiTheme="majorBidi" w:hAnsiTheme="majorBidi" w:cstheme="majorBidi"/>
          <w:sz w:val="24"/>
          <w:szCs w:val="24"/>
        </w:rPr>
        <w:t>’</w:t>
      </w:r>
      <w:r w:rsidRPr="00B50BCE">
        <w:rPr>
          <w:sz w:val="24"/>
          <w:szCs w:val="24"/>
        </w:rPr>
        <w:t>s New Religious Economy.</w:t>
      </w:r>
      <w:r w:rsidRPr="00B50BCE">
        <w:rPr>
          <w:rFonts w:asciiTheme="majorBidi" w:hAnsiTheme="majorBidi" w:cstheme="majorBidi"/>
          <w:sz w:val="24"/>
          <w:szCs w:val="24"/>
        </w:rPr>
        <w:t>”</w:t>
      </w:r>
      <w:r>
        <w:rPr>
          <w:sz w:val="24"/>
          <w:szCs w:val="24"/>
        </w:rPr>
        <w:t xml:space="preserve"> </w:t>
      </w:r>
      <w:r w:rsidR="00B4183B">
        <w:rPr>
          <w:sz w:val="24"/>
          <w:szCs w:val="24"/>
        </w:rPr>
        <w:t>(</w:t>
      </w:r>
      <w:r>
        <w:rPr>
          <w:sz w:val="24"/>
          <w:szCs w:val="24"/>
        </w:rPr>
        <w:t>Oxford University Press, 2003</w:t>
      </w:r>
      <w:r w:rsidR="00B4183B">
        <w:rPr>
          <w:sz w:val="24"/>
          <w:szCs w:val="24"/>
        </w:rPr>
        <w:t>)</w:t>
      </w:r>
      <w:r w:rsidRPr="00B50BCE">
        <w:rPr>
          <w:sz w:val="24"/>
          <w:szCs w:val="24"/>
        </w:rPr>
        <w:t>;</w:t>
      </w:r>
      <w:r>
        <w:rPr>
          <w:sz w:val="24"/>
          <w:szCs w:val="24"/>
        </w:rPr>
        <w:t xml:space="preserve"> Michelle </w:t>
      </w:r>
      <w:proofErr w:type="spellStart"/>
      <w:r>
        <w:rPr>
          <w:sz w:val="24"/>
          <w:szCs w:val="24"/>
        </w:rPr>
        <w:t>Gherman</w:t>
      </w:r>
      <w:proofErr w:type="spellEnd"/>
      <w:r w:rsidRPr="00B50BCE">
        <w:rPr>
          <w:sz w:val="24"/>
          <w:szCs w:val="24"/>
        </w:rPr>
        <w:t xml:space="preserve">. </w:t>
      </w:r>
      <w:r w:rsidRPr="00EE5809">
        <w:rPr>
          <w:i/>
          <w:iCs/>
          <w:sz w:val="24"/>
          <w:szCs w:val="24"/>
        </w:rPr>
        <w:t>God and Satan in the Holy Land: Brazilian Pentecostalism in Israel</w:t>
      </w:r>
      <w:r w:rsidRPr="00B50BCE">
        <w:rPr>
          <w:sz w:val="24"/>
          <w:szCs w:val="24"/>
        </w:rPr>
        <w:t xml:space="preserve">. </w:t>
      </w:r>
      <w:r>
        <w:rPr>
          <w:sz w:val="24"/>
          <w:szCs w:val="24"/>
        </w:rPr>
        <w:t>(Thesis dissertation, The Hebrew University</w:t>
      </w:r>
      <w:r w:rsidR="00B4183B">
        <w:rPr>
          <w:sz w:val="24"/>
          <w:szCs w:val="24"/>
        </w:rPr>
        <w:t xml:space="preserve">, </w:t>
      </w:r>
      <w:r>
        <w:rPr>
          <w:sz w:val="24"/>
          <w:szCs w:val="24"/>
        </w:rPr>
        <w:t>2008).</w:t>
      </w:r>
    </w:p>
  </w:endnote>
  <w:endnote w:id="30">
    <w:p w14:paraId="503BFB64" w14:textId="22176A38"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Interview with Senior Rabbi of </w:t>
      </w:r>
      <w:r w:rsidRPr="00B50BCE">
        <w:rPr>
          <w:rFonts w:asciiTheme="majorBidi" w:hAnsiTheme="majorBidi" w:cstheme="majorBidi"/>
          <w:sz w:val="24"/>
          <w:szCs w:val="24"/>
        </w:rPr>
        <w:t>“</w:t>
      </w:r>
      <w:r w:rsidRPr="00B50BCE">
        <w:rPr>
          <w:sz w:val="24"/>
          <w:szCs w:val="24"/>
        </w:rPr>
        <w:t>Kulanu</w:t>
      </w:r>
      <w:r w:rsidRPr="00B50BCE">
        <w:rPr>
          <w:rFonts w:asciiTheme="majorBidi" w:hAnsiTheme="majorBidi" w:cstheme="majorBidi"/>
          <w:sz w:val="24"/>
          <w:szCs w:val="24"/>
        </w:rPr>
        <w:t>”</w:t>
      </w:r>
      <w:r w:rsidRPr="00B50BCE">
        <w:rPr>
          <w:sz w:val="24"/>
          <w:szCs w:val="24"/>
        </w:rPr>
        <w:t xml:space="preserve"> movement, July 20, 2017.</w:t>
      </w:r>
    </w:p>
  </w:endnote>
  <w:endnote w:id="31">
    <w:p w14:paraId="2827F968" w14:textId="0817E127"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Interview with official of the national conversion establishment, November 24, 2014.</w:t>
      </w:r>
    </w:p>
  </w:endnote>
  <w:endnote w:id="32">
    <w:p w14:paraId="2097C899" w14:textId="4BEA2315" w:rsidR="005464E9" w:rsidRPr="00B50BCE" w:rsidRDefault="005464E9" w:rsidP="001061CE">
      <w:pPr>
        <w:pStyle w:val="ad"/>
        <w:bidi w:val="0"/>
        <w:ind w:firstLine="720"/>
        <w:jc w:val="both"/>
        <w:rPr>
          <w:sz w:val="24"/>
          <w:szCs w:val="24"/>
          <w:rtl/>
        </w:rPr>
      </w:pPr>
      <w:r w:rsidRPr="00B50BCE">
        <w:rPr>
          <w:rStyle w:val="af"/>
          <w:sz w:val="24"/>
          <w:szCs w:val="24"/>
        </w:rPr>
        <w:endnoteRef/>
      </w:r>
      <w:r>
        <w:rPr>
          <w:sz w:val="24"/>
          <w:szCs w:val="24"/>
        </w:rPr>
        <w:t xml:space="preserve">. </w:t>
      </w:r>
      <w:r w:rsidRPr="00B50BCE">
        <w:rPr>
          <w:sz w:val="24"/>
          <w:szCs w:val="24"/>
        </w:rPr>
        <w:t>Interview with official of the Jewish Agency, the Department of Eligibility Approval, November 9, 2014.</w:t>
      </w:r>
    </w:p>
  </w:endnote>
  <w:endnote w:id="33">
    <w:p w14:paraId="0676F2DB" w14:textId="4752087A" w:rsidR="005464E9" w:rsidRDefault="005464E9" w:rsidP="00D702D3">
      <w:pPr>
        <w:pStyle w:val="ad"/>
        <w:bidi w:val="0"/>
      </w:pPr>
      <w:r w:rsidRPr="00B4183B">
        <w:rPr>
          <w:rStyle w:val="af"/>
        </w:rPr>
        <w:endnoteRef/>
      </w:r>
      <w:r w:rsidRPr="00B4183B">
        <w:rPr>
          <w:rtl/>
        </w:rPr>
        <w:t xml:space="preserve"> </w:t>
      </w:r>
      <w:r w:rsidRPr="00B4183B">
        <w:t xml:space="preserve">. </w:t>
      </w:r>
      <w:r w:rsidRPr="00B4183B">
        <w:rPr>
          <w:sz w:val="24"/>
          <w:szCs w:val="24"/>
        </w:rPr>
        <w:t xml:space="preserve">The Jewish Agency (JAFI) can be considered as extra-governmental organization. For further clarification about its special role and cooperation with the Israeli government see: Adi </w:t>
      </w:r>
      <w:proofErr w:type="spellStart"/>
      <w:r w:rsidRPr="00B4183B">
        <w:rPr>
          <w:sz w:val="24"/>
          <w:szCs w:val="24"/>
        </w:rPr>
        <w:t>Binhas</w:t>
      </w:r>
      <w:proofErr w:type="spellEnd"/>
      <w:r w:rsidRPr="00B4183B">
        <w:rPr>
          <w:sz w:val="24"/>
          <w:szCs w:val="24"/>
        </w:rPr>
        <w:t xml:space="preserve">. </w:t>
      </w:r>
      <w:r w:rsidR="00B4183B" w:rsidRPr="00B4183B">
        <w:rPr>
          <w:rFonts w:asciiTheme="majorBidi" w:hAnsiTheme="majorBidi" w:cstheme="majorBidi"/>
          <w:sz w:val="24"/>
          <w:szCs w:val="24"/>
        </w:rPr>
        <w:t>“</w:t>
      </w:r>
      <w:r w:rsidRPr="00B4183B">
        <w:rPr>
          <w:rFonts w:cstheme="minorHAnsi"/>
          <w:sz w:val="24"/>
          <w:szCs w:val="24"/>
        </w:rPr>
        <w:t>Are you Being Served? The Jewish Agency and the Absorption of Ethiopian Immigrants</w:t>
      </w:r>
      <w:r w:rsidR="00B4183B" w:rsidRPr="00B4183B">
        <w:rPr>
          <w:rFonts w:cstheme="minorHAnsi"/>
          <w:sz w:val="24"/>
          <w:szCs w:val="24"/>
        </w:rPr>
        <w:t>.</w:t>
      </w:r>
      <w:r w:rsidR="00B4183B" w:rsidRPr="00B4183B">
        <w:rPr>
          <w:rFonts w:asciiTheme="majorBidi" w:hAnsiTheme="majorBidi" w:cstheme="majorBidi"/>
          <w:sz w:val="24"/>
          <w:szCs w:val="24"/>
        </w:rPr>
        <w:t>”</w:t>
      </w:r>
      <w:r w:rsidR="00B4183B" w:rsidRPr="00B4183B">
        <w:rPr>
          <w:rFonts w:cstheme="minorHAnsi"/>
          <w:sz w:val="24"/>
          <w:szCs w:val="24"/>
        </w:rPr>
        <w:t xml:space="preserve"> Israel Affairs 22, no.2 (2016), 459-478</w:t>
      </w:r>
      <w:r w:rsidR="00B4183B" w:rsidRPr="00B4183B">
        <w:rPr>
          <w:rFonts w:asciiTheme="majorBidi" w:hAnsiTheme="majorBidi" w:cstheme="majorBidi"/>
          <w:sz w:val="24"/>
          <w:szCs w:val="24"/>
        </w:rPr>
        <w:t xml:space="preserve">. </w:t>
      </w:r>
      <w:r>
        <w:rPr>
          <w:rFonts w:asciiTheme="majorBidi" w:hAnsiTheme="majorBidi" w:cstheme="majorBidi"/>
          <w:sz w:val="24"/>
          <w:szCs w:val="24"/>
        </w:rPr>
        <w:t xml:space="preserve"> </w:t>
      </w:r>
    </w:p>
  </w:endnote>
  <w:endnote w:id="34">
    <w:p w14:paraId="79F769CC" w14:textId="51D6D540"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Elazar </w:t>
      </w:r>
      <w:proofErr w:type="spellStart"/>
      <w:r>
        <w:rPr>
          <w:sz w:val="24"/>
          <w:szCs w:val="24"/>
        </w:rPr>
        <w:t>Leshem</w:t>
      </w:r>
      <w:proofErr w:type="spellEnd"/>
      <w:r>
        <w:rPr>
          <w:sz w:val="24"/>
          <w:szCs w:val="24"/>
        </w:rPr>
        <w:t>.</w:t>
      </w:r>
      <w:r w:rsidR="00B4183B">
        <w:rPr>
          <w:sz w:val="24"/>
          <w:szCs w:val="24"/>
        </w:rPr>
        <w:t xml:space="preserve"> </w:t>
      </w:r>
      <w:r w:rsidRPr="00B50BCE">
        <w:rPr>
          <w:rFonts w:asciiTheme="majorBidi" w:hAnsiTheme="majorBidi" w:cstheme="majorBidi"/>
          <w:sz w:val="24"/>
          <w:szCs w:val="24"/>
        </w:rPr>
        <w:t>“</w:t>
      </w:r>
      <w:r w:rsidRPr="00B50BCE">
        <w:rPr>
          <w:sz w:val="24"/>
          <w:szCs w:val="24"/>
        </w:rPr>
        <w:t>The Immigration Absorption Reform: From Institutional Absorption to Direct Absorption in the Community.</w:t>
      </w:r>
      <w:r w:rsidRPr="00B50BCE">
        <w:rPr>
          <w:rFonts w:asciiTheme="majorBidi" w:hAnsiTheme="majorBidi" w:cstheme="majorBidi"/>
          <w:sz w:val="24"/>
          <w:szCs w:val="24"/>
        </w:rPr>
        <w:t>”</w:t>
      </w:r>
      <w:r w:rsidRPr="00B50BCE">
        <w:rPr>
          <w:sz w:val="24"/>
          <w:szCs w:val="24"/>
        </w:rPr>
        <w:t xml:space="preserve"> In</w:t>
      </w:r>
      <w:r>
        <w:rPr>
          <w:i/>
          <w:iCs/>
          <w:sz w:val="24"/>
          <w:szCs w:val="24"/>
        </w:rPr>
        <w:t>: Designing Israel</w:t>
      </w:r>
      <w:r w:rsidRPr="00B50BCE">
        <w:rPr>
          <w:rFonts w:asciiTheme="majorBidi" w:hAnsiTheme="majorBidi" w:cstheme="majorBidi"/>
          <w:sz w:val="24"/>
          <w:szCs w:val="24"/>
        </w:rPr>
        <w:t>’</w:t>
      </w:r>
      <w:r w:rsidRPr="00EE5809">
        <w:rPr>
          <w:i/>
          <w:iCs/>
          <w:sz w:val="24"/>
          <w:szCs w:val="24"/>
        </w:rPr>
        <w:t>s Social Policy: Trends and Issues</w:t>
      </w:r>
      <w:r>
        <w:rPr>
          <w:sz w:val="24"/>
          <w:szCs w:val="24"/>
        </w:rPr>
        <w:t>, edited by John Gal, Uri Aviram and</w:t>
      </w:r>
      <w:r w:rsidRPr="00B50BCE">
        <w:rPr>
          <w:sz w:val="24"/>
          <w:szCs w:val="24"/>
        </w:rPr>
        <w:t xml:space="preserve"> </w:t>
      </w:r>
      <w:r>
        <w:rPr>
          <w:sz w:val="24"/>
          <w:szCs w:val="24"/>
        </w:rPr>
        <w:t xml:space="preserve">Yosef </w:t>
      </w:r>
      <w:r w:rsidRPr="00B50BCE">
        <w:rPr>
          <w:sz w:val="24"/>
          <w:szCs w:val="24"/>
        </w:rPr>
        <w:t>Kat</w:t>
      </w:r>
      <w:r>
        <w:rPr>
          <w:sz w:val="24"/>
          <w:szCs w:val="24"/>
        </w:rPr>
        <w:t xml:space="preserve">an. </w:t>
      </w:r>
      <w:r w:rsidR="00B4183B">
        <w:rPr>
          <w:sz w:val="24"/>
          <w:szCs w:val="24"/>
        </w:rPr>
        <w:t>(</w:t>
      </w:r>
      <w:r w:rsidRPr="00B50BCE">
        <w:rPr>
          <w:sz w:val="24"/>
          <w:szCs w:val="24"/>
        </w:rPr>
        <w:t>The Taub Center for Social Policy Studies in Israel: Tel Aviv</w:t>
      </w:r>
      <w:r w:rsidR="00B4183B">
        <w:rPr>
          <w:sz w:val="24"/>
          <w:szCs w:val="24"/>
        </w:rPr>
        <w:t>, 2007).</w:t>
      </w:r>
      <w:r w:rsidRPr="00B50BCE">
        <w:rPr>
          <w:sz w:val="24"/>
          <w:szCs w:val="24"/>
          <w:rtl/>
        </w:rPr>
        <w:t xml:space="preserve"> </w:t>
      </w:r>
    </w:p>
  </w:endnote>
  <w:endnote w:id="35">
    <w:p w14:paraId="23A2BD9C" w14:textId="3B91B414"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Ilana Spaizman.</w:t>
      </w:r>
      <w:r w:rsidRPr="00B50BCE">
        <w:rPr>
          <w:sz w:val="24"/>
          <w:szCs w:val="24"/>
        </w:rPr>
        <w:t xml:space="preserve"> </w:t>
      </w:r>
      <w:r w:rsidRPr="00EE5809">
        <w:rPr>
          <w:i/>
          <w:iCs/>
          <w:sz w:val="24"/>
          <w:szCs w:val="24"/>
        </w:rPr>
        <w:t>Position Paper: The Privatization of Immigration Promotion</w:t>
      </w:r>
      <w:r w:rsidRPr="00B50BCE">
        <w:rPr>
          <w:sz w:val="24"/>
          <w:szCs w:val="24"/>
        </w:rPr>
        <w:t xml:space="preserve">. </w:t>
      </w:r>
      <w:r w:rsidR="00B4183B">
        <w:rPr>
          <w:sz w:val="24"/>
          <w:szCs w:val="24"/>
        </w:rPr>
        <w:t>(</w:t>
      </w:r>
      <w:r w:rsidRPr="00B50BCE">
        <w:rPr>
          <w:sz w:val="24"/>
          <w:szCs w:val="24"/>
        </w:rPr>
        <w:t>The Yaakov Hazan Center for Social Justice at The Van Leer Institute in Jerusalem</w:t>
      </w:r>
      <w:r w:rsidR="00B4183B">
        <w:rPr>
          <w:sz w:val="24"/>
          <w:szCs w:val="24"/>
        </w:rPr>
        <w:t>, 2011).</w:t>
      </w:r>
    </w:p>
  </w:endnote>
  <w:endnote w:id="36">
    <w:p w14:paraId="3550BEF2" w14:textId="1FA95B67"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I</w:t>
      </w:r>
      <w:r w:rsidR="00A613AF">
        <w:rPr>
          <w:sz w:val="24"/>
          <w:szCs w:val="24"/>
        </w:rPr>
        <w:t>bid,</w:t>
      </w:r>
      <w:r w:rsidRPr="00B50BCE">
        <w:rPr>
          <w:sz w:val="24"/>
          <w:szCs w:val="24"/>
        </w:rPr>
        <w:t xml:space="preserve"> 32.</w:t>
      </w:r>
    </w:p>
  </w:endnote>
  <w:endnote w:id="37">
    <w:p w14:paraId="75BA295F" w14:textId="0272BF4E"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Interview with official of the Jewish Agency, December 4, 2014.</w:t>
      </w:r>
    </w:p>
  </w:endnote>
  <w:endnote w:id="38">
    <w:p w14:paraId="01D20B17" w14:textId="7CE6D9F2"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Inte</w:t>
      </w:r>
      <w:r>
        <w:rPr>
          <w:sz w:val="24"/>
          <w:szCs w:val="24"/>
        </w:rPr>
        <w:t>rview</w:t>
      </w:r>
      <w:r w:rsidRPr="00B50BCE">
        <w:rPr>
          <w:sz w:val="24"/>
          <w:szCs w:val="24"/>
        </w:rPr>
        <w:t xml:space="preserve"> with official of Shavei Israel, January 28, 2015.</w:t>
      </w:r>
    </w:p>
  </w:endnote>
  <w:endnote w:id="39">
    <w:p w14:paraId="72002248" w14:textId="18FC6A95"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Interviews with official of Masorati movement, June 28, 2017.</w:t>
      </w:r>
    </w:p>
  </w:endnote>
  <w:endnote w:id="40">
    <w:p w14:paraId="0A301574" w14:textId="5755385D"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rFonts w:hint="cs"/>
          <w:sz w:val="24"/>
          <w:szCs w:val="24"/>
        </w:rPr>
        <w:t>A</w:t>
      </w:r>
      <w:r w:rsidRPr="00B50BCE">
        <w:rPr>
          <w:sz w:val="24"/>
          <w:szCs w:val="24"/>
        </w:rPr>
        <w:t xml:space="preserve">s was reported by Yair Etinger and Judy Maltz on June </w:t>
      </w:r>
      <w:r>
        <w:rPr>
          <w:sz w:val="24"/>
          <w:szCs w:val="24"/>
        </w:rPr>
        <w:t xml:space="preserve">25, </w:t>
      </w:r>
      <w:r w:rsidRPr="00B50BCE">
        <w:rPr>
          <w:sz w:val="24"/>
          <w:szCs w:val="24"/>
        </w:rPr>
        <w:t xml:space="preserve">2015, </w:t>
      </w:r>
      <w:r w:rsidRPr="00522FC4">
        <w:rPr>
          <w:i/>
          <w:iCs/>
          <w:sz w:val="24"/>
          <w:szCs w:val="24"/>
        </w:rPr>
        <w:t>Haaretz</w:t>
      </w:r>
      <w:r w:rsidRPr="00B50BCE">
        <w:rPr>
          <w:sz w:val="24"/>
          <w:szCs w:val="24"/>
        </w:rPr>
        <w:t xml:space="preserve">. </w:t>
      </w:r>
    </w:p>
  </w:endnote>
  <w:endnote w:id="41">
    <w:p w14:paraId="71B3BFE8" w14:textId="43496B4D"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Brian Swartz, </w:t>
      </w:r>
      <w:r w:rsidRPr="00B50BCE">
        <w:rPr>
          <w:rFonts w:asciiTheme="majorBidi" w:hAnsiTheme="majorBidi" w:cstheme="majorBidi"/>
          <w:sz w:val="24"/>
          <w:szCs w:val="24"/>
        </w:rPr>
        <w:t>“</w:t>
      </w:r>
      <w:r w:rsidRPr="00B50BCE">
        <w:rPr>
          <w:sz w:val="24"/>
          <w:szCs w:val="24"/>
        </w:rPr>
        <w:t>Our Indians,</w:t>
      </w:r>
      <w:r w:rsidRPr="00B50BCE">
        <w:rPr>
          <w:rFonts w:asciiTheme="majorBidi" w:hAnsiTheme="majorBidi" w:cstheme="majorBidi"/>
          <w:sz w:val="24"/>
          <w:szCs w:val="24"/>
        </w:rPr>
        <w:t>”</w:t>
      </w:r>
      <w:r>
        <w:rPr>
          <w:sz w:val="24"/>
          <w:szCs w:val="24"/>
        </w:rPr>
        <w:t xml:space="preserve"> Haaretz, August 14, 2002;</w:t>
      </w:r>
      <w:r w:rsidRPr="00B50BCE">
        <w:rPr>
          <w:sz w:val="24"/>
          <w:szCs w:val="24"/>
        </w:rPr>
        <w:t xml:space="preserve"> </w:t>
      </w:r>
      <w:r w:rsidRPr="00B50BCE">
        <w:rPr>
          <w:rFonts w:hint="cs"/>
          <w:sz w:val="24"/>
          <w:szCs w:val="24"/>
        </w:rPr>
        <w:t>N</w:t>
      </w:r>
      <w:r w:rsidRPr="00B50BCE">
        <w:rPr>
          <w:sz w:val="24"/>
          <w:szCs w:val="24"/>
        </w:rPr>
        <w:t xml:space="preserve">eri Livne, </w:t>
      </w:r>
      <w:r w:rsidRPr="00B50BCE">
        <w:rPr>
          <w:rFonts w:asciiTheme="majorBidi" w:hAnsiTheme="majorBidi" w:cstheme="majorBidi"/>
          <w:sz w:val="24"/>
          <w:szCs w:val="24"/>
        </w:rPr>
        <w:t>“</w:t>
      </w:r>
      <w:r w:rsidRPr="00B50BCE">
        <w:rPr>
          <w:sz w:val="24"/>
          <w:szCs w:val="24"/>
        </w:rPr>
        <w:t>With the Help of the Shaman,</w:t>
      </w:r>
      <w:r w:rsidRPr="00B50BCE">
        <w:rPr>
          <w:rFonts w:asciiTheme="majorBidi" w:hAnsiTheme="majorBidi" w:cstheme="majorBidi"/>
          <w:sz w:val="24"/>
          <w:szCs w:val="24"/>
        </w:rPr>
        <w:t>”</w:t>
      </w:r>
      <w:r w:rsidRPr="00B50BCE">
        <w:rPr>
          <w:sz w:val="24"/>
          <w:szCs w:val="24"/>
        </w:rPr>
        <w:t xml:space="preserve"> </w:t>
      </w:r>
      <w:r w:rsidRPr="00522FC4">
        <w:rPr>
          <w:i/>
          <w:iCs/>
          <w:sz w:val="24"/>
          <w:szCs w:val="24"/>
        </w:rPr>
        <w:t>Haaretz</w:t>
      </w:r>
      <w:r w:rsidRPr="00B50BCE">
        <w:rPr>
          <w:sz w:val="24"/>
          <w:szCs w:val="24"/>
        </w:rPr>
        <w:t xml:space="preserve">, July 17, 2002. </w:t>
      </w:r>
    </w:p>
  </w:endnote>
  <w:endnote w:id="42">
    <w:p w14:paraId="17D60D09" w14:textId="66E976A3" w:rsidR="005464E9" w:rsidRPr="00B50BCE" w:rsidRDefault="005464E9" w:rsidP="00266A2D">
      <w:pPr>
        <w:pStyle w:val="ad"/>
        <w:tabs>
          <w:tab w:val="left" w:pos="2160"/>
        </w:tabs>
        <w:bidi w:val="0"/>
        <w:jc w:val="both"/>
        <w:rPr>
          <w:sz w:val="24"/>
          <w:szCs w:val="24"/>
        </w:rPr>
      </w:pPr>
      <w:r w:rsidRPr="00B50BCE">
        <w:rPr>
          <w:rStyle w:val="af"/>
          <w:sz w:val="24"/>
          <w:szCs w:val="24"/>
        </w:rPr>
        <w:endnoteRef/>
      </w:r>
      <w:r>
        <w:rPr>
          <w:rFonts w:asciiTheme="majorBidi" w:hAnsiTheme="majorBidi" w:cstheme="majorBidi"/>
          <w:sz w:val="24"/>
          <w:szCs w:val="24"/>
        </w:rPr>
        <w:t xml:space="preserve">. </w:t>
      </w:r>
      <w:r w:rsidRPr="00B50BCE">
        <w:rPr>
          <w:rFonts w:asciiTheme="majorBidi" w:hAnsiTheme="majorBidi" w:cstheme="majorBidi"/>
          <w:sz w:val="24"/>
          <w:szCs w:val="24"/>
        </w:rPr>
        <w:t>“</w:t>
      </w:r>
      <w:r w:rsidRPr="00B50BCE">
        <w:rPr>
          <w:sz w:val="24"/>
          <w:szCs w:val="24"/>
        </w:rPr>
        <w:t>Shavei Israel</w:t>
      </w:r>
      <w:r w:rsidRPr="00B50BCE">
        <w:rPr>
          <w:rFonts w:asciiTheme="majorBidi" w:hAnsiTheme="majorBidi" w:cstheme="majorBidi"/>
          <w:sz w:val="24"/>
          <w:szCs w:val="24"/>
        </w:rPr>
        <w:t>”</w:t>
      </w:r>
      <w:r w:rsidRPr="00B50BCE">
        <w:rPr>
          <w:sz w:val="24"/>
          <w:szCs w:val="24"/>
        </w:rPr>
        <w:t xml:space="preserve"> file at the Ministry of Justice, cross-referenced with relevant</w:t>
      </w:r>
      <w:r>
        <w:rPr>
          <w:sz w:val="24"/>
          <w:szCs w:val="24"/>
        </w:rPr>
        <w:t xml:space="preserve"> data of the</w:t>
      </w:r>
      <w:r w:rsidRPr="00B50BCE">
        <w:rPr>
          <w:sz w:val="24"/>
          <w:szCs w:val="24"/>
        </w:rPr>
        <w:t xml:space="preserve"> Minist</w:t>
      </w:r>
      <w:r>
        <w:rPr>
          <w:sz w:val="24"/>
          <w:szCs w:val="24"/>
        </w:rPr>
        <w:t>ry of Immigrantion.</w:t>
      </w:r>
    </w:p>
  </w:endnote>
  <w:endnote w:id="43">
    <w:p w14:paraId="09BEDF86" w14:textId="62080676"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Dana Yarkechy, </w:t>
      </w:r>
      <w:r w:rsidRPr="00B50BCE">
        <w:rPr>
          <w:rFonts w:asciiTheme="majorBidi" w:hAnsiTheme="majorBidi" w:cstheme="majorBidi"/>
          <w:sz w:val="24"/>
          <w:szCs w:val="24"/>
        </w:rPr>
        <w:t>“</w:t>
      </w:r>
      <w:r w:rsidRPr="00B50BCE">
        <w:rPr>
          <w:sz w:val="24"/>
          <w:szCs w:val="24"/>
        </w:rPr>
        <w:t>Without a tender: 8 million NIS will be transferred to Sahvei Israel,</w:t>
      </w:r>
      <w:r w:rsidRPr="00B50BCE">
        <w:rPr>
          <w:rFonts w:asciiTheme="majorBidi" w:hAnsiTheme="majorBidi" w:cstheme="majorBidi"/>
          <w:sz w:val="24"/>
          <w:szCs w:val="24"/>
        </w:rPr>
        <w:t>”</w:t>
      </w:r>
      <w:r>
        <w:rPr>
          <w:sz w:val="24"/>
          <w:szCs w:val="24"/>
        </w:rPr>
        <w:t xml:space="preserve"> </w:t>
      </w:r>
      <w:r w:rsidRPr="00986B0B">
        <w:rPr>
          <w:i/>
          <w:iCs/>
          <w:sz w:val="24"/>
          <w:szCs w:val="24"/>
        </w:rPr>
        <w:t>Walla</w:t>
      </w:r>
      <w:r>
        <w:rPr>
          <w:sz w:val="24"/>
          <w:szCs w:val="24"/>
        </w:rPr>
        <w:t>, May 22 2016</w:t>
      </w:r>
      <w:r w:rsidRPr="00B50BCE">
        <w:rPr>
          <w:sz w:val="24"/>
          <w:szCs w:val="24"/>
        </w:rPr>
        <w:t>.</w:t>
      </w:r>
    </w:p>
  </w:endnote>
  <w:endnote w:id="44">
    <w:p w14:paraId="7A91D591" w14:textId="1B90DC12"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Tiene usted raices judias? Guia practica para descubrir sus raices.</w:t>
      </w:r>
      <w:r w:rsidRPr="00B50BCE">
        <w:rPr>
          <w:sz w:val="24"/>
          <w:szCs w:val="24"/>
          <w:rtl/>
        </w:rPr>
        <w:t xml:space="preserve"> </w:t>
      </w:r>
    </w:p>
  </w:endnote>
  <w:endnote w:id="45">
    <w:p w14:paraId="47BB1D3A" w14:textId="06F96AF4"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I</w:t>
      </w:r>
      <w:r w:rsidR="00A613AF">
        <w:rPr>
          <w:sz w:val="24"/>
          <w:szCs w:val="24"/>
        </w:rPr>
        <w:t>bid,</w:t>
      </w:r>
      <w:r w:rsidRPr="00B50BCE">
        <w:rPr>
          <w:sz w:val="24"/>
          <w:szCs w:val="24"/>
        </w:rPr>
        <w:t xml:space="preserve"> 30.</w:t>
      </w:r>
    </w:p>
  </w:endnote>
  <w:endnote w:id="46">
    <w:p w14:paraId="705D1628" w14:textId="6B4A3E37"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00B02870">
        <w:rPr>
          <w:sz w:val="24"/>
          <w:szCs w:val="24"/>
        </w:rPr>
        <w:t>Ibid,</w:t>
      </w:r>
      <w:r>
        <w:rPr>
          <w:sz w:val="24"/>
          <w:szCs w:val="24"/>
        </w:rPr>
        <w:t xml:space="preserve"> 11.</w:t>
      </w:r>
    </w:p>
  </w:endnote>
  <w:endnote w:id="47">
    <w:p w14:paraId="3E27DF70" w14:textId="1B1E42A4"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 xml:space="preserve">Judy Maltz, </w:t>
      </w:r>
      <w:r w:rsidRPr="00B50BCE">
        <w:rPr>
          <w:rFonts w:asciiTheme="majorBidi" w:hAnsiTheme="majorBidi" w:cstheme="majorBidi"/>
          <w:sz w:val="24"/>
          <w:szCs w:val="24"/>
        </w:rPr>
        <w:t>“</w:t>
      </w:r>
      <w:r w:rsidRPr="00B50BCE">
        <w:rPr>
          <w:sz w:val="24"/>
          <w:szCs w:val="24"/>
        </w:rPr>
        <w:t>Venezuelan Conver</w:t>
      </w:r>
      <w:r>
        <w:rPr>
          <w:sz w:val="24"/>
          <w:szCs w:val="24"/>
        </w:rPr>
        <w:t>ts</w:t>
      </w:r>
      <w:r w:rsidRPr="00B50BCE">
        <w:rPr>
          <w:rFonts w:asciiTheme="majorBidi" w:hAnsiTheme="majorBidi" w:cstheme="majorBidi"/>
          <w:sz w:val="24"/>
          <w:szCs w:val="24"/>
        </w:rPr>
        <w:t>”</w:t>
      </w:r>
      <w:r>
        <w:rPr>
          <w:sz w:val="24"/>
          <w:szCs w:val="24"/>
        </w:rPr>
        <w:t xml:space="preserve">, </w:t>
      </w:r>
      <w:r w:rsidRPr="009D20ED">
        <w:rPr>
          <w:i/>
          <w:iCs/>
          <w:sz w:val="24"/>
          <w:szCs w:val="24"/>
        </w:rPr>
        <w:t>Haaretz</w:t>
      </w:r>
      <w:r>
        <w:rPr>
          <w:sz w:val="24"/>
          <w:szCs w:val="24"/>
        </w:rPr>
        <w:t>, January 4, 2017.</w:t>
      </w:r>
    </w:p>
  </w:endnote>
  <w:endnote w:id="48">
    <w:p w14:paraId="1AB39C8A" w14:textId="1EF71868"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Samuel Ben-Shimol. </w:t>
      </w:r>
      <w:r w:rsidRPr="00522FC4">
        <w:rPr>
          <w:i/>
          <w:iCs/>
          <w:sz w:val="24"/>
          <w:szCs w:val="24"/>
        </w:rPr>
        <w:t>Amazonia: The Spanish and Portuguese Jews</w:t>
      </w:r>
      <w:r w:rsidRPr="00B50BCE">
        <w:rPr>
          <w:rFonts w:asciiTheme="majorBidi" w:hAnsiTheme="majorBidi" w:cstheme="majorBidi"/>
          <w:sz w:val="24"/>
          <w:szCs w:val="24"/>
        </w:rPr>
        <w:t>’</w:t>
      </w:r>
      <w:r w:rsidRPr="00522FC4">
        <w:rPr>
          <w:i/>
          <w:iCs/>
          <w:sz w:val="24"/>
          <w:szCs w:val="24"/>
        </w:rPr>
        <w:t xml:space="preserve"> Journey to Morocco and the Brazilian Amazonia</w:t>
      </w:r>
      <w:r w:rsidRPr="00B50BCE">
        <w:rPr>
          <w:sz w:val="24"/>
          <w:szCs w:val="24"/>
        </w:rPr>
        <w:t xml:space="preserve">. </w:t>
      </w:r>
      <w:r w:rsidR="00B02870">
        <w:rPr>
          <w:sz w:val="24"/>
          <w:szCs w:val="24"/>
        </w:rPr>
        <w:t>(</w:t>
      </w:r>
      <w:r w:rsidRPr="00B50BCE">
        <w:rPr>
          <w:sz w:val="24"/>
          <w:szCs w:val="24"/>
        </w:rPr>
        <w:t xml:space="preserve">Lashon </w:t>
      </w:r>
      <w:proofErr w:type="spellStart"/>
      <w:r w:rsidRPr="00B50BCE">
        <w:rPr>
          <w:sz w:val="24"/>
          <w:szCs w:val="24"/>
        </w:rPr>
        <w:t>Tsaha</w:t>
      </w:r>
      <w:proofErr w:type="spellEnd"/>
      <w:r w:rsidRPr="00B50BCE">
        <w:rPr>
          <w:sz w:val="24"/>
          <w:szCs w:val="24"/>
        </w:rPr>
        <w:t xml:space="preserve"> Publishers, Publis</w:t>
      </w:r>
      <w:r>
        <w:rPr>
          <w:sz w:val="24"/>
          <w:szCs w:val="24"/>
        </w:rPr>
        <w:t>hing House: Israel</w:t>
      </w:r>
      <w:r w:rsidR="00B02870">
        <w:rPr>
          <w:sz w:val="24"/>
          <w:szCs w:val="24"/>
        </w:rPr>
        <w:t>, 2012)</w:t>
      </w:r>
      <w:r>
        <w:rPr>
          <w:sz w:val="24"/>
          <w:szCs w:val="24"/>
        </w:rPr>
        <w:t>;</w:t>
      </w:r>
      <w:r w:rsidR="00B02870">
        <w:rPr>
          <w:sz w:val="24"/>
          <w:szCs w:val="24"/>
        </w:rPr>
        <w:t xml:space="preserve"> Ibid, 20.</w:t>
      </w:r>
    </w:p>
  </w:endnote>
  <w:endnote w:id="49">
    <w:p w14:paraId="77890D3B" w14:textId="7EF9DDF5"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Pr="00B50BCE">
        <w:rPr>
          <w:sz w:val="24"/>
          <w:szCs w:val="24"/>
        </w:rPr>
        <w:t>Interview</w:t>
      </w:r>
      <w:r>
        <w:rPr>
          <w:sz w:val="24"/>
          <w:szCs w:val="24"/>
        </w:rPr>
        <w:t xml:space="preserve"> with official Rabbi of</w:t>
      </w:r>
      <w:r w:rsidRPr="00B50BCE">
        <w:rPr>
          <w:sz w:val="24"/>
          <w:szCs w:val="24"/>
        </w:rPr>
        <w:t xml:space="preserve"> </w:t>
      </w:r>
      <w:r w:rsidRPr="00B50BCE">
        <w:rPr>
          <w:rFonts w:asciiTheme="majorBidi" w:hAnsiTheme="majorBidi" w:cstheme="majorBidi"/>
          <w:sz w:val="24"/>
          <w:szCs w:val="24"/>
        </w:rPr>
        <w:t>“</w:t>
      </w:r>
      <w:r w:rsidRPr="00B50BCE">
        <w:rPr>
          <w:sz w:val="24"/>
          <w:szCs w:val="24"/>
        </w:rPr>
        <w:t>Seminario Rabínico Latinoamericano,</w:t>
      </w:r>
      <w:r w:rsidRPr="00B50BCE">
        <w:rPr>
          <w:rFonts w:asciiTheme="majorBidi" w:hAnsiTheme="majorBidi" w:cstheme="majorBidi"/>
          <w:sz w:val="24"/>
          <w:szCs w:val="24"/>
        </w:rPr>
        <w:t>”</w:t>
      </w:r>
      <w:r w:rsidRPr="00B50BCE">
        <w:rPr>
          <w:sz w:val="24"/>
          <w:szCs w:val="24"/>
        </w:rPr>
        <w:t xml:space="preserve"> July 9, 2016.</w:t>
      </w:r>
    </w:p>
  </w:endnote>
  <w:endnote w:id="50">
    <w:p w14:paraId="5FCD8BFD" w14:textId="6A4044CA" w:rsidR="005464E9" w:rsidRPr="00B50BCE" w:rsidRDefault="005464E9" w:rsidP="001061CE">
      <w:pPr>
        <w:pStyle w:val="ad"/>
        <w:bidi w:val="0"/>
        <w:ind w:firstLine="720"/>
        <w:jc w:val="both"/>
        <w:rPr>
          <w:sz w:val="24"/>
          <w:szCs w:val="24"/>
        </w:rPr>
      </w:pPr>
      <w:r w:rsidRPr="00B50BCE">
        <w:rPr>
          <w:rStyle w:val="af"/>
          <w:sz w:val="24"/>
          <w:szCs w:val="24"/>
        </w:rPr>
        <w:endnoteRef/>
      </w:r>
      <w:r>
        <w:rPr>
          <w:sz w:val="24"/>
          <w:szCs w:val="24"/>
        </w:rPr>
        <w:t xml:space="preserve">. </w:t>
      </w:r>
      <w:r w:rsidR="00A613AF">
        <w:rPr>
          <w:sz w:val="24"/>
          <w:szCs w:val="24"/>
        </w:rPr>
        <w:t>Ibid,</w:t>
      </w:r>
      <w:r w:rsidRPr="00B50BCE">
        <w:rPr>
          <w:sz w:val="24"/>
          <w:szCs w:val="24"/>
        </w:rPr>
        <w:t xml:space="preserve"> 38.</w:t>
      </w:r>
    </w:p>
  </w:endnote>
  <w:endnote w:id="51">
    <w:p w14:paraId="6B8056FA" w14:textId="69C4DF11" w:rsidR="005464E9" w:rsidRPr="00B50BCE" w:rsidRDefault="005464E9" w:rsidP="001061CE">
      <w:pPr>
        <w:pStyle w:val="ad"/>
        <w:bidi w:val="0"/>
        <w:ind w:firstLine="720"/>
        <w:jc w:val="both"/>
        <w:rPr>
          <w:sz w:val="24"/>
          <w:szCs w:val="24"/>
          <w:rtl/>
        </w:rPr>
      </w:pPr>
      <w:r w:rsidRPr="00B50BCE">
        <w:rPr>
          <w:rStyle w:val="af"/>
          <w:sz w:val="24"/>
          <w:szCs w:val="24"/>
        </w:rPr>
        <w:endnoteRef/>
      </w:r>
      <w:r>
        <w:rPr>
          <w:sz w:val="24"/>
          <w:szCs w:val="24"/>
        </w:rPr>
        <w:t xml:space="preserve">. </w:t>
      </w:r>
      <w:r w:rsidRPr="00B50BCE">
        <w:rPr>
          <w:sz w:val="24"/>
          <w:szCs w:val="24"/>
        </w:rPr>
        <w:t>Interview with official of the Jewish Agency, October 22,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33376542"/>
      <w:docPartObj>
        <w:docPartGallery w:val="Page Numbers (Bottom of Page)"/>
        <w:docPartUnique/>
      </w:docPartObj>
    </w:sdtPr>
    <w:sdtContent>
      <w:p w14:paraId="4E4EC8F7" w14:textId="77777777" w:rsidR="005464E9" w:rsidRDefault="005464E9">
        <w:pPr>
          <w:pStyle w:val="aa"/>
          <w:jc w:val="center"/>
        </w:pPr>
        <w:r>
          <w:fldChar w:fldCharType="begin"/>
        </w:r>
        <w:r>
          <w:instrText>PAGE   \* MERGEFORMAT</w:instrText>
        </w:r>
        <w:r>
          <w:fldChar w:fldCharType="separate"/>
        </w:r>
        <w:r>
          <w:rPr>
            <w:rtl/>
            <w:lang w:val="he-IL"/>
          </w:rPr>
          <w:t>2</w:t>
        </w:r>
        <w:r>
          <w:fldChar w:fldCharType="end"/>
        </w:r>
      </w:p>
    </w:sdtContent>
  </w:sdt>
  <w:p w14:paraId="3F807B88" w14:textId="77777777" w:rsidR="005464E9" w:rsidRDefault="005464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51109" w14:textId="77777777" w:rsidR="000D6C1B" w:rsidRDefault="000D6C1B" w:rsidP="001A3570">
      <w:pPr>
        <w:spacing w:after="0" w:line="240" w:lineRule="auto"/>
      </w:pPr>
      <w:r>
        <w:separator/>
      </w:r>
    </w:p>
  </w:footnote>
  <w:footnote w:type="continuationSeparator" w:id="0">
    <w:p w14:paraId="114C3BE7" w14:textId="77777777" w:rsidR="000D6C1B" w:rsidRDefault="000D6C1B" w:rsidP="001A3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70"/>
    <w:rsid w:val="000022C6"/>
    <w:rsid w:val="000046EA"/>
    <w:rsid w:val="00007503"/>
    <w:rsid w:val="000101D4"/>
    <w:rsid w:val="00021287"/>
    <w:rsid w:val="000236E2"/>
    <w:rsid w:val="00026B46"/>
    <w:rsid w:val="00042483"/>
    <w:rsid w:val="00043998"/>
    <w:rsid w:val="00051D9B"/>
    <w:rsid w:val="0007297C"/>
    <w:rsid w:val="00073B19"/>
    <w:rsid w:val="00074751"/>
    <w:rsid w:val="00077C9B"/>
    <w:rsid w:val="00080AAB"/>
    <w:rsid w:val="00084061"/>
    <w:rsid w:val="00084188"/>
    <w:rsid w:val="000922BB"/>
    <w:rsid w:val="00092F6A"/>
    <w:rsid w:val="00093EEE"/>
    <w:rsid w:val="000A10DA"/>
    <w:rsid w:val="000A1BB1"/>
    <w:rsid w:val="000B0117"/>
    <w:rsid w:val="000B6E6C"/>
    <w:rsid w:val="000C464C"/>
    <w:rsid w:val="000C521E"/>
    <w:rsid w:val="000C5A00"/>
    <w:rsid w:val="000C7C5E"/>
    <w:rsid w:val="000D1531"/>
    <w:rsid w:val="000D421F"/>
    <w:rsid w:val="000D5026"/>
    <w:rsid w:val="000D6C1B"/>
    <w:rsid w:val="000D75DB"/>
    <w:rsid w:val="000E074A"/>
    <w:rsid w:val="000E0F68"/>
    <w:rsid w:val="000E65DD"/>
    <w:rsid w:val="000E677A"/>
    <w:rsid w:val="000E6C0C"/>
    <w:rsid w:val="000F36BE"/>
    <w:rsid w:val="000F6196"/>
    <w:rsid w:val="000F7D5D"/>
    <w:rsid w:val="001061CE"/>
    <w:rsid w:val="0011255F"/>
    <w:rsid w:val="0011481E"/>
    <w:rsid w:val="00115679"/>
    <w:rsid w:val="00116A65"/>
    <w:rsid w:val="001216F5"/>
    <w:rsid w:val="00122CC0"/>
    <w:rsid w:val="001231EE"/>
    <w:rsid w:val="001255CA"/>
    <w:rsid w:val="00125FB4"/>
    <w:rsid w:val="0013039D"/>
    <w:rsid w:val="00131AB5"/>
    <w:rsid w:val="00134847"/>
    <w:rsid w:val="00135127"/>
    <w:rsid w:val="00135470"/>
    <w:rsid w:val="00136567"/>
    <w:rsid w:val="001407C3"/>
    <w:rsid w:val="00154B58"/>
    <w:rsid w:val="00157E14"/>
    <w:rsid w:val="00157F2E"/>
    <w:rsid w:val="001600C3"/>
    <w:rsid w:val="00166BF5"/>
    <w:rsid w:val="00170F48"/>
    <w:rsid w:val="00174E72"/>
    <w:rsid w:val="00177695"/>
    <w:rsid w:val="00177E75"/>
    <w:rsid w:val="0018306A"/>
    <w:rsid w:val="001832C7"/>
    <w:rsid w:val="00184DD3"/>
    <w:rsid w:val="00187514"/>
    <w:rsid w:val="001A012C"/>
    <w:rsid w:val="001A07C2"/>
    <w:rsid w:val="001A34D8"/>
    <w:rsid w:val="001A3570"/>
    <w:rsid w:val="001A41A3"/>
    <w:rsid w:val="001A44CF"/>
    <w:rsid w:val="001A6564"/>
    <w:rsid w:val="001A6A5C"/>
    <w:rsid w:val="001A6AEA"/>
    <w:rsid w:val="001A7861"/>
    <w:rsid w:val="001B28E8"/>
    <w:rsid w:val="001B6596"/>
    <w:rsid w:val="001C0549"/>
    <w:rsid w:val="001C0859"/>
    <w:rsid w:val="001C148E"/>
    <w:rsid w:val="001C2B4B"/>
    <w:rsid w:val="001C2B7D"/>
    <w:rsid w:val="001C6128"/>
    <w:rsid w:val="001D1244"/>
    <w:rsid w:val="001D5111"/>
    <w:rsid w:val="001D5697"/>
    <w:rsid w:val="001D6BD8"/>
    <w:rsid w:val="001E0EF5"/>
    <w:rsid w:val="001E713A"/>
    <w:rsid w:val="001F0E36"/>
    <w:rsid w:val="001F1938"/>
    <w:rsid w:val="001F26EA"/>
    <w:rsid w:val="001F4BDD"/>
    <w:rsid w:val="001F5F83"/>
    <w:rsid w:val="00201D32"/>
    <w:rsid w:val="00202267"/>
    <w:rsid w:val="00205AF7"/>
    <w:rsid w:val="002068CB"/>
    <w:rsid w:val="002071DB"/>
    <w:rsid w:val="00207836"/>
    <w:rsid w:val="00207C08"/>
    <w:rsid w:val="00211211"/>
    <w:rsid w:val="002118AD"/>
    <w:rsid w:val="00214466"/>
    <w:rsid w:val="00214FF9"/>
    <w:rsid w:val="0021776F"/>
    <w:rsid w:val="002178F4"/>
    <w:rsid w:val="00220090"/>
    <w:rsid w:val="00221143"/>
    <w:rsid w:val="00225831"/>
    <w:rsid w:val="00225C2C"/>
    <w:rsid w:val="002354B5"/>
    <w:rsid w:val="0023569B"/>
    <w:rsid w:val="0023681D"/>
    <w:rsid w:val="00241FC0"/>
    <w:rsid w:val="0024350E"/>
    <w:rsid w:val="00243AA9"/>
    <w:rsid w:val="00255512"/>
    <w:rsid w:val="00255656"/>
    <w:rsid w:val="002561B9"/>
    <w:rsid w:val="00262A51"/>
    <w:rsid w:val="00263A6E"/>
    <w:rsid w:val="00266A2D"/>
    <w:rsid w:val="00270648"/>
    <w:rsid w:val="00270F63"/>
    <w:rsid w:val="00272CAF"/>
    <w:rsid w:val="002745B6"/>
    <w:rsid w:val="00277708"/>
    <w:rsid w:val="00281499"/>
    <w:rsid w:val="00286D55"/>
    <w:rsid w:val="00291D21"/>
    <w:rsid w:val="00294CFA"/>
    <w:rsid w:val="002A0C00"/>
    <w:rsid w:val="002A4879"/>
    <w:rsid w:val="002B2BC2"/>
    <w:rsid w:val="002B3C9A"/>
    <w:rsid w:val="002B4120"/>
    <w:rsid w:val="002B5345"/>
    <w:rsid w:val="002C16CE"/>
    <w:rsid w:val="002C2BD4"/>
    <w:rsid w:val="002D0189"/>
    <w:rsid w:val="002D34CA"/>
    <w:rsid w:val="002E4A87"/>
    <w:rsid w:val="002E7485"/>
    <w:rsid w:val="002F694C"/>
    <w:rsid w:val="00301A06"/>
    <w:rsid w:val="003061A2"/>
    <w:rsid w:val="00317B79"/>
    <w:rsid w:val="00320DC1"/>
    <w:rsid w:val="00330BCD"/>
    <w:rsid w:val="003321A7"/>
    <w:rsid w:val="003339FE"/>
    <w:rsid w:val="0033686A"/>
    <w:rsid w:val="00336A71"/>
    <w:rsid w:val="00336CBC"/>
    <w:rsid w:val="003423F9"/>
    <w:rsid w:val="00347C59"/>
    <w:rsid w:val="00350CAB"/>
    <w:rsid w:val="00365D7D"/>
    <w:rsid w:val="003669E9"/>
    <w:rsid w:val="00366BFA"/>
    <w:rsid w:val="003730A7"/>
    <w:rsid w:val="003733E1"/>
    <w:rsid w:val="00376387"/>
    <w:rsid w:val="00376913"/>
    <w:rsid w:val="00383B43"/>
    <w:rsid w:val="00387351"/>
    <w:rsid w:val="00391AA6"/>
    <w:rsid w:val="00392C34"/>
    <w:rsid w:val="00395625"/>
    <w:rsid w:val="003A4C30"/>
    <w:rsid w:val="003B0AEF"/>
    <w:rsid w:val="003B44FA"/>
    <w:rsid w:val="003B6B1E"/>
    <w:rsid w:val="003B77B9"/>
    <w:rsid w:val="003C125C"/>
    <w:rsid w:val="003C2E97"/>
    <w:rsid w:val="003C6886"/>
    <w:rsid w:val="003D3D18"/>
    <w:rsid w:val="003D654E"/>
    <w:rsid w:val="003E454D"/>
    <w:rsid w:val="003E4F68"/>
    <w:rsid w:val="003F01B2"/>
    <w:rsid w:val="003F205F"/>
    <w:rsid w:val="00402E92"/>
    <w:rsid w:val="00403AE9"/>
    <w:rsid w:val="00405FAB"/>
    <w:rsid w:val="0041040E"/>
    <w:rsid w:val="004118EC"/>
    <w:rsid w:val="00412C15"/>
    <w:rsid w:val="00414DEB"/>
    <w:rsid w:val="00417517"/>
    <w:rsid w:val="0042072A"/>
    <w:rsid w:val="0042184E"/>
    <w:rsid w:val="004226F4"/>
    <w:rsid w:val="0042568F"/>
    <w:rsid w:val="00436287"/>
    <w:rsid w:val="00437867"/>
    <w:rsid w:val="004400A0"/>
    <w:rsid w:val="004511F9"/>
    <w:rsid w:val="004630E8"/>
    <w:rsid w:val="00466E97"/>
    <w:rsid w:val="0047133E"/>
    <w:rsid w:val="00472B7F"/>
    <w:rsid w:val="004738A2"/>
    <w:rsid w:val="0047478A"/>
    <w:rsid w:val="00482DA3"/>
    <w:rsid w:val="00497608"/>
    <w:rsid w:val="004A152C"/>
    <w:rsid w:val="004A29D7"/>
    <w:rsid w:val="004A6E9E"/>
    <w:rsid w:val="004B133B"/>
    <w:rsid w:val="004B523D"/>
    <w:rsid w:val="004C5634"/>
    <w:rsid w:val="004C59A6"/>
    <w:rsid w:val="004D494D"/>
    <w:rsid w:val="004D6361"/>
    <w:rsid w:val="004E34BE"/>
    <w:rsid w:val="004E5E7D"/>
    <w:rsid w:val="004F0730"/>
    <w:rsid w:val="004F17F8"/>
    <w:rsid w:val="004F4773"/>
    <w:rsid w:val="004F4D90"/>
    <w:rsid w:val="004F6414"/>
    <w:rsid w:val="00500E10"/>
    <w:rsid w:val="00507BB1"/>
    <w:rsid w:val="00510174"/>
    <w:rsid w:val="00510BC3"/>
    <w:rsid w:val="00512C86"/>
    <w:rsid w:val="005143D0"/>
    <w:rsid w:val="00514BA1"/>
    <w:rsid w:val="00522FC4"/>
    <w:rsid w:val="005260A8"/>
    <w:rsid w:val="00530756"/>
    <w:rsid w:val="00532C85"/>
    <w:rsid w:val="005409ED"/>
    <w:rsid w:val="00540E08"/>
    <w:rsid w:val="00544977"/>
    <w:rsid w:val="00544DF5"/>
    <w:rsid w:val="005464E9"/>
    <w:rsid w:val="00546C47"/>
    <w:rsid w:val="005506F6"/>
    <w:rsid w:val="00557C8C"/>
    <w:rsid w:val="00561DCD"/>
    <w:rsid w:val="00563C54"/>
    <w:rsid w:val="00563FE8"/>
    <w:rsid w:val="00564897"/>
    <w:rsid w:val="00567446"/>
    <w:rsid w:val="005720D1"/>
    <w:rsid w:val="005805F9"/>
    <w:rsid w:val="00580C8C"/>
    <w:rsid w:val="00583BC8"/>
    <w:rsid w:val="0058441C"/>
    <w:rsid w:val="00584E4F"/>
    <w:rsid w:val="00585F24"/>
    <w:rsid w:val="00586830"/>
    <w:rsid w:val="00590B47"/>
    <w:rsid w:val="005A0EE3"/>
    <w:rsid w:val="005A3F9E"/>
    <w:rsid w:val="005A7773"/>
    <w:rsid w:val="005B605B"/>
    <w:rsid w:val="005C2BA3"/>
    <w:rsid w:val="005C581D"/>
    <w:rsid w:val="005C5EE2"/>
    <w:rsid w:val="005C7777"/>
    <w:rsid w:val="005D3FB2"/>
    <w:rsid w:val="005D688C"/>
    <w:rsid w:val="005E169B"/>
    <w:rsid w:val="005E2D35"/>
    <w:rsid w:val="005E310E"/>
    <w:rsid w:val="005F16A2"/>
    <w:rsid w:val="005F3C67"/>
    <w:rsid w:val="005F44B5"/>
    <w:rsid w:val="005F7F5A"/>
    <w:rsid w:val="00603CB9"/>
    <w:rsid w:val="00613190"/>
    <w:rsid w:val="00624AE5"/>
    <w:rsid w:val="006312FC"/>
    <w:rsid w:val="00633BB2"/>
    <w:rsid w:val="00635B72"/>
    <w:rsid w:val="00640B3B"/>
    <w:rsid w:val="006415CC"/>
    <w:rsid w:val="0064235A"/>
    <w:rsid w:val="006504C2"/>
    <w:rsid w:val="00652C61"/>
    <w:rsid w:val="00665069"/>
    <w:rsid w:val="0066551F"/>
    <w:rsid w:val="00667092"/>
    <w:rsid w:val="00677065"/>
    <w:rsid w:val="00683BBE"/>
    <w:rsid w:val="006848FE"/>
    <w:rsid w:val="00686668"/>
    <w:rsid w:val="00687F4F"/>
    <w:rsid w:val="00690E68"/>
    <w:rsid w:val="00691371"/>
    <w:rsid w:val="00692FE3"/>
    <w:rsid w:val="00696CB1"/>
    <w:rsid w:val="006A268F"/>
    <w:rsid w:val="006A5370"/>
    <w:rsid w:val="006B216D"/>
    <w:rsid w:val="006B2BC9"/>
    <w:rsid w:val="006B4A57"/>
    <w:rsid w:val="006C26A0"/>
    <w:rsid w:val="006C39F6"/>
    <w:rsid w:val="006C7560"/>
    <w:rsid w:val="006C77C6"/>
    <w:rsid w:val="006D0DFB"/>
    <w:rsid w:val="006D741D"/>
    <w:rsid w:val="006E245F"/>
    <w:rsid w:val="006E4A86"/>
    <w:rsid w:val="006E633F"/>
    <w:rsid w:val="006E7B57"/>
    <w:rsid w:val="006F06AD"/>
    <w:rsid w:val="006F2FEA"/>
    <w:rsid w:val="006F6781"/>
    <w:rsid w:val="006F795B"/>
    <w:rsid w:val="007002A2"/>
    <w:rsid w:val="0070349B"/>
    <w:rsid w:val="007043A7"/>
    <w:rsid w:val="0070502B"/>
    <w:rsid w:val="0070620F"/>
    <w:rsid w:val="00710DC6"/>
    <w:rsid w:val="00711CB2"/>
    <w:rsid w:val="0071226D"/>
    <w:rsid w:val="007131E5"/>
    <w:rsid w:val="00714D3D"/>
    <w:rsid w:val="00724948"/>
    <w:rsid w:val="00731CF5"/>
    <w:rsid w:val="00736633"/>
    <w:rsid w:val="0074144D"/>
    <w:rsid w:val="00741700"/>
    <w:rsid w:val="0074585B"/>
    <w:rsid w:val="00752337"/>
    <w:rsid w:val="00763C9B"/>
    <w:rsid w:val="007726FC"/>
    <w:rsid w:val="00781CF0"/>
    <w:rsid w:val="00782A9D"/>
    <w:rsid w:val="007833B2"/>
    <w:rsid w:val="00786748"/>
    <w:rsid w:val="007879FC"/>
    <w:rsid w:val="00787BC6"/>
    <w:rsid w:val="00790A60"/>
    <w:rsid w:val="007B08AA"/>
    <w:rsid w:val="007D1533"/>
    <w:rsid w:val="007D29C8"/>
    <w:rsid w:val="007D39E9"/>
    <w:rsid w:val="007D487E"/>
    <w:rsid w:val="007D6C3B"/>
    <w:rsid w:val="007E29CA"/>
    <w:rsid w:val="007E424B"/>
    <w:rsid w:val="007F16B3"/>
    <w:rsid w:val="007F1DFB"/>
    <w:rsid w:val="007F39D8"/>
    <w:rsid w:val="007F5493"/>
    <w:rsid w:val="007F567D"/>
    <w:rsid w:val="007F6A83"/>
    <w:rsid w:val="008016D2"/>
    <w:rsid w:val="00801C2B"/>
    <w:rsid w:val="00821AD0"/>
    <w:rsid w:val="00823CA9"/>
    <w:rsid w:val="008246EF"/>
    <w:rsid w:val="008305CF"/>
    <w:rsid w:val="00832E86"/>
    <w:rsid w:val="008453EB"/>
    <w:rsid w:val="0084604C"/>
    <w:rsid w:val="00847117"/>
    <w:rsid w:val="0085140D"/>
    <w:rsid w:val="00851FAB"/>
    <w:rsid w:val="008567C2"/>
    <w:rsid w:val="00856B01"/>
    <w:rsid w:val="008576AD"/>
    <w:rsid w:val="00867676"/>
    <w:rsid w:val="00867A8E"/>
    <w:rsid w:val="00870E14"/>
    <w:rsid w:val="00886BEC"/>
    <w:rsid w:val="00895103"/>
    <w:rsid w:val="008A038F"/>
    <w:rsid w:val="008A0E7C"/>
    <w:rsid w:val="008A4C84"/>
    <w:rsid w:val="008A5634"/>
    <w:rsid w:val="008A7124"/>
    <w:rsid w:val="008C2D48"/>
    <w:rsid w:val="008D0C32"/>
    <w:rsid w:val="008D1AFA"/>
    <w:rsid w:val="008D2DAE"/>
    <w:rsid w:val="008D3D4C"/>
    <w:rsid w:val="008D6549"/>
    <w:rsid w:val="008E2F9E"/>
    <w:rsid w:val="008E52B4"/>
    <w:rsid w:val="008E6B8B"/>
    <w:rsid w:val="008F3F5F"/>
    <w:rsid w:val="008F74DB"/>
    <w:rsid w:val="00904BF2"/>
    <w:rsid w:val="00904D29"/>
    <w:rsid w:val="0091057A"/>
    <w:rsid w:val="009105B8"/>
    <w:rsid w:val="0091494B"/>
    <w:rsid w:val="00914E68"/>
    <w:rsid w:val="0092083F"/>
    <w:rsid w:val="00920AEC"/>
    <w:rsid w:val="0092106B"/>
    <w:rsid w:val="009269A8"/>
    <w:rsid w:val="009308F3"/>
    <w:rsid w:val="00934BCC"/>
    <w:rsid w:val="009371ED"/>
    <w:rsid w:val="009416A6"/>
    <w:rsid w:val="00945692"/>
    <w:rsid w:val="009458C3"/>
    <w:rsid w:val="009460B7"/>
    <w:rsid w:val="00950E8E"/>
    <w:rsid w:val="00957045"/>
    <w:rsid w:val="00957A07"/>
    <w:rsid w:val="009742C8"/>
    <w:rsid w:val="00981815"/>
    <w:rsid w:val="0098406D"/>
    <w:rsid w:val="00986B0B"/>
    <w:rsid w:val="009951C9"/>
    <w:rsid w:val="009A1442"/>
    <w:rsid w:val="009A263C"/>
    <w:rsid w:val="009B22F7"/>
    <w:rsid w:val="009C0EF6"/>
    <w:rsid w:val="009C781E"/>
    <w:rsid w:val="009C7AAA"/>
    <w:rsid w:val="009D00C6"/>
    <w:rsid w:val="009D08DA"/>
    <w:rsid w:val="009D20ED"/>
    <w:rsid w:val="009D6EFF"/>
    <w:rsid w:val="009D761E"/>
    <w:rsid w:val="009D7F82"/>
    <w:rsid w:val="009E68E0"/>
    <w:rsid w:val="009F2CDD"/>
    <w:rsid w:val="009F2F87"/>
    <w:rsid w:val="009F30DF"/>
    <w:rsid w:val="009F6A51"/>
    <w:rsid w:val="009F7EC3"/>
    <w:rsid w:val="00A11D3B"/>
    <w:rsid w:val="00A12C0F"/>
    <w:rsid w:val="00A13841"/>
    <w:rsid w:val="00A14486"/>
    <w:rsid w:val="00A15A90"/>
    <w:rsid w:val="00A15E70"/>
    <w:rsid w:val="00A24D3C"/>
    <w:rsid w:val="00A26E3B"/>
    <w:rsid w:val="00A27AC4"/>
    <w:rsid w:val="00A37B95"/>
    <w:rsid w:val="00A4081C"/>
    <w:rsid w:val="00A419DF"/>
    <w:rsid w:val="00A41CF1"/>
    <w:rsid w:val="00A422F1"/>
    <w:rsid w:val="00A431D9"/>
    <w:rsid w:val="00A556EF"/>
    <w:rsid w:val="00A56215"/>
    <w:rsid w:val="00A613AF"/>
    <w:rsid w:val="00A62475"/>
    <w:rsid w:val="00A66D5C"/>
    <w:rsid w:val="00A679F8"/>
    <w:rsid w:val="00A711F2"/>
    <w:rsid w:val="00A713CE"/>
    <w:rsid w:val="00A71500"/>
    <w:rsid w:val="00A724C4"/>
    <w:rsid w:val="00A76A4B"/>
    <w:rsid w:val="00A77F10"/>
    <w:rsid w:val="00A80904"/>
    <w:rsid w:val="00A82226"/>
    <w:rsid w:val="00A836BD"/>
    <w:rsid w:val="00A848B3"/>
    <w:rsid w:val="00A86B1C"/>
    <w:rsid w:val="00A904B5"/>
    <w:rsid w:val="00A92EEC"/>
    <w:rsid w:val="00A968A8"/>
    <w:rsid w:val="00A96CAA"/>
    <w:rsid w:val="00A971AC"/>
    <w:rsid w:val="00A975DF"/>
    <w:rsid w:val="00AA6A75"/>
    <w:rsid w:val="00AA7D73"/>
    <w:rsid w:val="00AB206A"/>
    <w:rsid w:val="00AB3446"/>
    <w:rsid w:val="00AB42D9"/>
    <w:rsid w:val="00AB5BB3"/>
    <w:rsid w:val="00AB785C"/>
    <w:rsid w:val="00AC4934"/>
    <w:rsid w:val="00AD1EDB"/>
    <w:rsid w:val="00AF0972"/>
    <w:rsid w:val="00AF33EF"/>
    <w:rsid w:val="00AF3DD5"/>
    <w:rsid w:val="00B02870"/>
    <w:rsid w:val="00B05FCC"/>
    <w:rsid w:val="00B22CAC"/>
    <w:rsid w:val="00B23AAA"/>
    <w:rsid w:val="00B27ECB"/>
    <w:rsid w:val="00B34A10"/>
    <w:rsid w:val="00B35E26"/>
    <w:rsid w:val="00B36381"/>
    <w:rsid w:val="00B4183B"/>
    <w:rsid w:val="00B44680"/>
    <w:rsid w:val="00B44846"/>
    <w:rsid w:val="00B464E9"/>
    <w:rsid w:val="00B50BCE"/>
    <w:rsid w:val="00B51221"/>
    <w:rsid w:val="00B55AEF"/>
    <w:rsid w:val="00B55F72"/>
    <w:rsid w:val="00B62BFA"/>
    <w:rsid w:val="00B64568"/>
    <w:rsid w:val="00B652A7"/>
    <w:rsid w:val="00B7108A"/>
    <w:rsid w:val="00B718BA"/>
    <w:rsid w:val="00B81463"/>
    <w:rsid w:val="00B83160"/>
    <w:rsid w:val="00B84F03"/>
    <w:rsid w:val="00B84F99"/>
    <w:rsid w:val="00B86F47"/>
    <w:rsid w:val="00B87FD9"/>
    <w:rsid w:val="00B9055E"/>
    <w:rsid w:val="00BA66E6"/>
    <w:rsid w:val="00BB79F0"/>
    <w:rsid w:val="00BC1E30"/>
    <w:rsid w:val="00BC6439"/>
    <w:rsid w:val="00BC784D"/>
    <w:rsid w:val="00BD10B9"/>
    <w:rsid w:val="00BD32DB"/>
    <w:rsid w:val="00BD3A43"/>
    <w:rsid w:val="00BD6773"/>
    <w:rsid w:val="00BD7A0D"/>
    <w:rsid w:val="00BE4713"/>
    <w:rsid w:val="00BE64EB"/>
    <w:rsid w:val="00BE6AFA"/>
    <w:rsid w:val="00BE702E"/>
    <w:rsid w:val="00BF0C23"/>
    <w:rsid w:val="00BF3096"/>
    <w:rsid w:val="00C0555E"/>
    <w:rsid w:val="00C15CD9"/>
    <w:rsid w:val="00C24B83"/>
    <w:rsid w:val="00C31A98"/>
    <w:rsid w:val="00C349E9"/>
    <w:rsid w:val="00C374C9"/>
    <w:rsid w:val="00C46A0B"/>
    <w:rsid w:val="00C50ECB"/>
    <w:rsid w:val="00C56221"/>
    <w:rsid w:val="00C759A8"/>
    <w:rsid w:val="00C918AB"/>
    <w:rsid w:val="00C949A7"/>
    <w:rsid w:val="00C94BC1"/>
    <w:rsid w:val="00C9500B"/>
    <w:rsid w:val="00CA6D51"/>
    <w:rsid w:val="00CA7F86"/>
    <w:rsid w:val="00CB19F8"/>
    <w:rsid w:val="00CB60F9"/>
    <w:rsid w:val="00CB7ACB"/>
    <w:rsid w:val="00CC3A59"/>
    <w:rsid w:val="00CD7F15"/>
    <w:rsid w:val="00CE2F29"/>
    <w:rsid w:val="00CE5066"/>
    <w:rsid w:val="00CE5AC9"/>
    <w:rsid w:val="00CF10DB"/>
    <w:rsid w:val="00CF620D"/>
    <w:rsid w:val="00CF6421"/>
    <w:rsid w:val="00CF6FE1"/>
    <w:rsid w:val="00D0158B"/>
    <w:rsid w:val="00D0514D"/>
    <w:rsid w:val="00D070F4"/>
    <w:rsid w:val="00D12764"/>
    <w:rsid w:val="00D13877"/>
    <w:rsid w:val="00D13DAB"/>
    <w:rsid w:val="00D15BB6"/>
    <w:rsid w:val="00D249F2"/>
    <w:rsid w:val="00D251F5"/>
    <w:rsid w:val="00D27CD6"/>
    <w:rsid w:val="00D31684"/>
    <w:rsid w:val="00D33A04"/>
    <w:rsid w:val="00D34DD1"/>
    <w:rsid w:val="00D36965"/>
    <w:rsid w:val="00D37540"/>
    <w:rsid w:val="00D400F8"/>
    <w:rsid w:val="00D4303D"/>
    <w:rsid w:val="00D44940"/>
    <w:rsid w:val="00D44FEF"/>
    <w:rsid w:val="00D5729E"/>
    <w:rsid w:val="00D5736B"/>
    <w:rsid w:val="00D601A9"/>
    <w:rsid w:val="00D66DB7"/>
    <w:rsid w:val="00D67615"/>
    <w:rsid w:val="00D702D3"/>
    <w:rsid w:val="00D73401"/>
    <w:rsid w:val="00D73DAE"/>
    <w:rsid w:val="00D74D0C"/>
    <w:rsid w:val="00D752E6"/>
    <w:rsid w:val="00D771CB"/>
    <w:rsid w:val="00D775DE"/>
    <w:rsid w:val="00D82134"/>
    <w:rsid w:val="00D8288F"/>
    <w:rsid w:val="00D82FAC"/>
    <w:rsid w:val="00D84F98"/>
    <w:rsid w:val="00D853D0"/>
    <w:rsid w:val="00D87CB1"/>
    <w:rsid w:val="00D91A8D"/>
    <w:rsid w:val="00DA2BEB"/>
    <w:rsid w:val="00DA79F3"/>
    <w:rsid w:val="00DB521C"/>
    <w:rsid w:val="00DC52E5"/>
    <w:rsid w:val="00DC5D2D"/>
    <w:rsid w:val="00DD2539"/>
    <w:rsid w:val="00DD367F"/>
    <w:rsid w:val="00DD72BA"/>
    <w:rsid w:val="00DD76AC"/>
    <w:rsid w:val="00DF6DE7"/>
    <w:rsid w:val="00DF7F3F"/>
    <w:rsid w:val="00E059F5"/>
    <w:rsid w:val="00E06AFB"/>
    <w:rsid w:val="00E11255"/>
    <w:rsid w:val="00E12A05"/>
    <w:rsid w:val="00E240DF"/>
    <w:rsid w:val="00E27C27"/>
    <w:rsid w:val="00E326F3"/>
    <w:rsid w:val="00E3609F"/>
    <w:rsid w:val="00E40690"/>
    <w:rsid w:val="00E411C4"/>
    <w:rsid w:val="00E41C4D"/>
    <w:rsid w:val="00E42D61"/>
    <w:rsid w:val="00E45F2B"/>
    <w:rsid w:val="00E51423"/>
    <w:rsid w:val="00E517CB"/>
    <w:rsid w:val="00E64D1F"/>
    <w:rsid w:val="00E704FD"/>
    <w:rsid w:val="00E73D2B"/>
    <w:rsid w:val="00E7530D"/>
    <w:rsid w:val="00E756AF"/>
    <w:rsid w:val="00E82167"/>
    <w:rsid w:val="00E8425B"/>
    <w:rsid w:val="00E85142"/>
    <w:rsid w:val="00EA0B10"/>
    <w:rsid w:val="00EA1855"/>
    <w:rsid w:val="00EA3850"/>
    <w:rsid w:val="00EB3E6F"/>
    <w:rsid w:val="00EC1BD6"/>
    <w:rsid w:val="00EC2A93"/>
    <w:rsid w:val="00EC521A"/>
    <w:rsid w:val="00EC71FC"/>
    <w:rsid w:val="00ED079C"/>
    <w:rsid w:val="00ED27DC"/>
    <w:rsid w:val="00ED3D81"/>
    <w:rsid w:val="00EE4410"/>
    <w:rsid w:val="00EE5809"/>
    <w:rsid w:val="00EE7B67"/>
    <w:rsid w:val="00EF2A2C"/>
    <w:rsid w:val="00EF58E8"/>
    <w:rsid w:val="00EF7100"/>
    <w:rsid w:val="00EF7D74"/>
    <w:rsid w:val="00F058B1"/>
    <w:rsid w:val="00F05C86"/>
    <w:rsid w:val="00F06411"/>
    <w:rsid w:val="00F07FDE"/>
    <w:rsid w:val="00F12FAA"/>
    <w:rsid w:val="00F1302F"/>
    <w:rsid w:val="00F219C7"/>
    <w:rsid w:val="00F25A0E"/>
    <w:rsid w:val="00F263B1"/>
    <w:rsid w:val="00F31545"/>
    <w:rsid w:val="00F3390D"/>
    <w:rsid w:val="00F365D5"/>
    <w:rsid w:val="00F53F3C"/>
    <w:rsid w:val="00F541D1"/>
    <w:rsid w:val="00F5758A"/>
    <w:rsid w:val="00F600C1"/>
    <w:rsid w:val="00F60F48"/>
    <w:rsid w:val="00F61662"/>
    <w:rsid w:val="00F64D1E"/>
    <w:rsid w:val="00F72A96"/>
    <w:rsid w:val="00F87C78"/>
    <w:rsid w:val="00F9229B"/>
    <w:rsid w:val="00F923B3"/>
    <w:rsid w:val="00F96906"/>
    <w:rsid w:val="00FA2493"/>
    <w:rsid w:val="00FA372F"/>
    <w:rsid w:val="00FC3B15"/>
    <w:rsid w:val="00FC5A93"/>
    <w:rsid w:val="00FC623A"/>
    <w:rsid w:val="00FD070E"/>
    <w:rsid w:val="00FD2209"/>
    <w:rsid w:val="00FD40A1"/>
    <w:rsid w:val="00FD7650"/>
    <w:rsid w:val="00FE55BB"/>
    <w:rsid w:val="00FE698E"/>
    <w:rsid w:val="00FE73E5"/>
    <w:rsid w:val="00FF0404"/>
    <w:rsid w:val="00FF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3314"/>
  <w15:chartTrackingRefBased/>
  <w15:docId w15:val="{D275693D-24BC-4848-AD2A-1FB322EA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A96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F0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676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A35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1A3570"/>
    <w:rPr>
      <w:rFonts w:asciiTheme="majorHAnsi" w:eastAsiaTheme="majorEastAsia" w:hAnsiTheme="majorHAnsi" w:cstheme="majorBidi"/>
      <w:spacing w:val="-10"/>
      <w:kern w:val="28"/>
      <w:sz w:val="56"/>
      <w:szCs w:val="56"/>
    </w:rPr>
  </w:style>
  <w:style w:type="paragraph" w:styleId="a5">
    <w:name w:val="footnote text"/>
    <w:basedOn w:val="a"/>
    <w:link w:val="a6"/>
    <w:uiPriority w:val="99"/>
    <w:unhideWhenUsed/>
    <w:rsid w:val="001A3570"/>
    <w:pPr>
      <w:spacing w:after="0" w:line="240" w:lineRule="auto"/>
    </w:pPr>
    <w:rPr>
      <w:sz w:val="20"/>
      <w:szCs w:val="20"/>
    </w:rPr>
  </w:style>
  <w:style w:type="character" w:customStyle="1" w:styleId="a6">
    <w:name w:val="טקסט הערת שוליים תו"/>
    <w:basedOn w:val="a0"/>
    <w:link w:val="a5"/>
    <w:uiPriority w:val="99"/>
    <w:rsid w:val="001A3570"/>
    <w:rPr>
      <w:sz w:val="20"/>
      <w:szCs w:val="20"/>
    </w:rPr>
  </w:style>
  <w:style w:type="character" w:styleId="a7">
    <w:name w:val="footnote reference"/>
    <w:basedOn w:val="a0"/>
    <w:uiPriority w:val="99"/>
    <w:semiHidden/>
    <w:unhideWhenUsed/>
    <w:rsid w:val="001A3570"/>
    <w:rPr>
      <w:vertAlign w:val="superscript"/>
    </w:rPr>
  </w:style>
  <w:style w:type="paragraph" w:styleId="a8">
    <w:name w:val="header"/>
    <w:basedOn w:val="a"/>
    <w:link w:val="a9"/>
    <w:uiPriority w:val="99"/>
    <w:unhideWhenUsed/>
    <w:rsid w:val="00567446"/>
    <w:pPr>
      <w:tabs>
        <w:tab w:val="center" w:pos="4153"/>
        <w:tab w:val="right" w:pos="8306"/>
      </w:tabs>
      <w:spacing w:after="0" w:line="240" w:lineRule="auto"/>
    </w:pPr>
  </w:style>
  <w:style w:type="character" w:customStyle="1" w:styleId="a9">
    <w:name w:val="כותרת עליונה תו"/>
    <w:basedOn w:val="a0"/>
    <w:link w:val="a8"/>
    <w:uiPriority w:val="99"/>
    <w:rsid w:val="00567446"/>
  </w:style>
  <w:style w:type="paragraph" w:styleId="aa">
    <w:name w:val="footer"/>
    <w:basedOn w:val="a"/>
    <w:link w:val="ab"/>
    <w:uiPriority w:val="99"/>
    <w:unhideWhenUsed/>
    <w:rsid w:val="00567446"/>
    <w:pPr>
      <w:tabs>
        <w:tab w:val="center" w:pos="4153"/>
        <w:tab w:val="right" w:pos="8306"/>
      </w:tabs>
      <w:spacing w:after="0" w:line="240" w:lineRule="auto"/>
    </w:pPr>
  </w:style>
  <w:style w:type="character" w:customStyle="1" w:styleId="ab">
    <w:name w:val="כותרת תחתונה תו"/>
    <w:basedOn w:val="a0"/>
    <w:link w:val="aa"/>
    <w:uiPriority w:val="99"/>
    <w:rsid w:val="00567446"/>
  </w:style>
  <w:style w:type="character" w:customStyle="1" w:styleId="10">
    <w:name w:val="כותרת 1 תו"/>
    <w:basedOn w:val="a0"/>
    <w:link w:val="1"/>
    <w:uiPriority w:val="9"/>
    <w:rsid w:val="00A968A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FF0404"/>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867676"/>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unhideWhenUsed/>
    <w:rsid w:val="006848FE"/>
    <w:rPr>
      <w:color w:val="0563C1" w:themeColor="hyperlink"/>
      <w:u w:val="single"/>
    </w:rPr>
  </w:style>
  <w:style w:type="character" w:styleId="ac">
    <w:name w:val="Unresolved Mention"/>
    <w:basedOn w:val="a0"/>
    <w:uiPriority w:val="99"/>
    <w:semiHidden/>
    <w:unhideWhenUsed/>
    <w:rsid w:val="000B0117"/>
    <w:rPr>
      <w:color w:val="808080"/>
      <w:shd w:val="clear" w:color="auto" w:fill="E6E6E6"/>
    </w:rPr>
  </w:style>
  <w:style w:type="paragraph" w:styleId="ad">
    <w:name w:val="endnote text"/>
    <w:basedOn w:val="a"/>
    <w:link w:val="ae"/>
    <w:uiPriority w:val="99"/>
    <w:unhideWhenUsed/>
    <w:rsid w:val="008D0C32"/>
    <w:pPr>
      <w:spacing w:after="0" w:line="240" w:lineRule="auto"/>
    </w:pPr>
    <w:rPr>
      <w:sz w:val="20"/>
      <w:szCs w:val="20"/>
    </w:rPr>
  </w:style>
  <w:style w:type="character" w:customStyle="1" w:styleId="ae">
    <w:name w:val="טקסט הערת סיום תו"/>
    <w:basedOn w:val="a0"/>
    <w:link w:val="ad"/>
    <w:uiPriority w:val="99"/>
    <w:rsid w:val="008D0C32"/>
    <w:rPr>
      <w:sz w:val="20"/>
      <w:szCs w:val="20"/>
    </w:rPr>
  </w:style>
  <w:style w:type="character" w:styleId="af">
    <w:name w:val="endnote reference"/>
    <w:basedOn w:val="a0"/>
    <w:uiPriority w:val="99"/>
    <w:semiHidden/>
    <w:unhideWhenUsed/>
    <w:rsid w:val="008D0C32"/>
    <w:rPr>
      <w:vertAlign w:val="superscript"/>
    </w:rPr>
  </w:style>
  <w:style w:type="paragraph" w:styleId="af0">
    <w:name w:val="Balloon Text"/>
    <w:basedOn w:val="a"/>
    <w:link w:val="af1"/>
    <w:uiPriority w:val="99"/>
    <w:semiHidden/>
    <w:unhideWhenUsed/>
    <w:rsid w:val="00904BF2"/>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904BF2"/>
    <w:rPr>
      <w:rFonts w:ascii="Tahoma" w:hAnsi="Tahoma" w:cs="Tahoma"/>
      <w:sz w:val="18"/>
      <w:szCs w:val="18"/>
    </w:rPr>
  </w:style>
  <w:style w:type="character" w:styleId="af2">
    <w:name w:val="annotation reference"/>
    <w:basedOn w:val="a0"/>
    <w:uiPriority w:val="99"/>
    <w:semiHidden/>
    <w:unhideWhenUsed/>
    <w:rsid w:val="00FE55BB"/>
    <w:rPr>
      <w:sz w:val="16"/>
      <w:szCs w:val="16"/>
    </w:rPr>
  </w:style>
  <w:style w:type="paragraph" w:styleId="af3">
    <w:name w:val="annotation text"/>
    <w:basedOn w:val="a"/>
    <w:link w:val="af4"/>
    <w:uiPriority w:val="99"/>
    <w:semiHidden/>
    <w:unhideWhenUsed/>
    <w:rsid w:val="00FE55BB"/>
    <w:pPr>
      <w:spacing w:line="240" w:lineRule="auto"/>
    </w:pPr>
    <w:rPr>
      <w:sz w:val="20"/>
      <w:szCs w:val="20"/>
    </w:rPr>
  </w:style>
  <w:style w:type="character" w:customStyle="1" w:styleId="af4">
    <w:name w:val="טקסט הערה תו"/>
    <w:basedOn w:val="a0"/>
    <w:link w:val="af3"/>
    <w:uiPriority w:val="99"/>
    <w:semiHidden/>
    <w:rsid w:val="00FE55BB"/>
    <w:rPr>
      <w:sz w:val="20"/>
      <w:szCs w:val="20"/>
    </w:rPr>
  </w:style>
  <w:style w:type="paragraph" w:styleId="af5">
    <w:name w:val="annotation subject"/>
    <w:basedOn w:val="af3"/>
    <w:next w:val="af3"/>
    <w:link w:val="af6"/>
    <w:uiPriority w:val="99"/>
    <w:semiHidden/>
    <w:unhideWhenUsed/>
    <w:rsid w:val="00FE55BB"/>
    <w:rPr>
      <w:b/>
      <w:bCs/>
    </w:rPr>
  </w:style>
  <w:style w:type="character" w:customStyle="1" w:styleId="af6">
    <w:name w:val="נושא הערה תו"/>
    <w:basedOn w:val="af4"/>
    <w:link w:val="af5"/>
    <w:uiPriority w:val="99"/>
    <w:semiHidden/>
    <w:rsid w:val="00FE5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7195BB45-1DE8-47B4-900D-2A39ED8C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TotalTime>
  <Pages>22</Pages>
  <Words>9159</Words>
  <Characters>45796</Characters>
  <Application>Microsoft Office Word</Application>
  <DocSecurity>0</DocSecurity>
  <Lines>381</Lines>
  <Paragraphs>109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Renen Yezersky</dc:creator>
  <cp:keywords/>
  <dc:description/>
  <cp:lastModifiedBy>Renen Yezersky</cp:lastModifiedBy>
  <cp:revision>76</cp:revision>
  <dcterms:created xsi:type="dcterms:W3CDTF">2019-02-16T12:25:00Z</dcterms:created>
  <dcterms:modified xsi:type="dcterms:W3CDTF">2019-02-24T08:40:00Z</dcterms:modified>
</cp:coreProperties>
</file>