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EEAEC" w14:textId="77777777" w:rsidR="003767FC" w:rsidRDefault="003F01E5" w:rsidP="008D4EBA">
      <w:pPr>
        <w:pStyle w:val="Title"/>
        <w:jc w:val="center"/>
      </w:pPr>
      <w:r>
        <w:t>Rootella</w:t>
      </w:r>
      <w:r w:rsidR="00FE18FD">
        <w:t xml:space="preserve"> S</w:t>
      </w:r>
      <w:r w:rsidRPr="00AA5E99">
        <w:rPr>
          <w:rFonts w:cstheme="majorHAnsi"/>
        </w:rPr>
        <w:t>™</w:t>
      </w:r>
      <w:r>
        <w:t xml:space="preserve"> Safety Data Sheet</w:t>
      </w:r>
    </w:p>
    <w:p w14:paraId="23C74351" w14:textId="77777777" w:rsidR="003F01E5" w:rsidRDefault="00CB1DFC" w:rsidP="00CB1DFC">
      <w:pPr>
        <w:pStyle w:val="Heading1"/>
        <w:numPr>
          <w:ilvl w:val="0"/>
          <w:numId w:val="1"/>
        </w:numPr>
      </w:pPr>
      <w:r>
        <w:t>Product Information and Company Identification</w:t>
      </w:r>
    </w:p>
    <w:p w14:paraId="2E6E3D43" w14:textId="77777777" w:rsidR="00CB1DFC" w:rsidRDefault="008C2BD8" w:rsidP="00CB1DFC">
      <w:pPr>
        <w:pStyle w:val="ListParagraph"/>
        <w:numPr>
          <w:ilvl w:val="0"/>
          <w:numId w:val="2"/>
        </w:numPr>
        <w:bidi w:val="0"/>
      </w:pPr>
      <w:r>
        <w:t>Product n</w:t>
      </w:r>
      <w:r w:rsidR="00CB1DFC">
        <w:t xml:space="preserve">ame: </w:t>
      </w:r>
      <w:r w:rsidR="00CB1DFC">
        <w:tab/>
      </w:r>
      <w:r w:rsidR="00872480">
        <w:tab/>
      </w:r>
      <w:r w:rsidR="00CB1DFC">
        <w:t>Rootella</w:t>
      </w:r>
      <w:r w:rsidR="001374DF">
        <w:t xml:space="preserve"> S</w:t>
      </w:r>
      <w:r w:rsidR="00AA5E99" w:rsidRPr="00AA5E99">
        <w:rPr>
          <w:vertAlign w:val="superscript"/>
        </w:rPr>
        <w:t>TM</w:t>
      </w:r>
    </w:p>
    <w:p w14:paraId="56310E14" w14:textId="77777777" w:rsidR="00CB1DFC" w:rsidRDefault="00CB1DFC" w:rsidP="00CB1DFC">
      <w:pPr>
        <w:pStyle w:val="ListParagraph"/>
        <w:numPr>
          <w:ilvl w:val="0"/>
          <w:numId w:val="2"/>
        </w:numPr>
        <w:bidi w:val="0"/>
      </w:pPr>
      <w:r>
        <w:t xml:space="preserve">Manufacturer: </w:t>
      </w:r>
      <w:r>
        <w:tab/>
      </w:r>
      <w:r w:rsidR="00872480">
        <w:tab/>
      </w:r>
      <w:r>
        <w:t>Groundwork BioAg Ltd.</w:t>
      </w:r>
    </w:p>
    <w:p w14:paraId="32F5EDD5" w14:textId="77777777" w:rsidR="00CB1DFC" w:rsidRDefault="00CB1DFC" w:rsidP="00A67E32">
      <w:pPr>
        <w:pStyle w:val="ListParagraph"/>
        <w:numPr>
          <w:ilvl w:val="0"/>
          <w:numId w:val="2"/>
        </w:numPr>
        <w:bidi w:val="0"/>
      </w:pPr>
      <w:r>
        <w:t>Address:</w:t>
      </w:r>
      <w:r>
        <w:tab/>
      </w:r>
      <w:r w:rsidR="00872480">
        <w:tab/>
      </w:r>
      <w:r w:rsidR="00A67E32">
        <w:t xml:space="preserve">27 </w:t>
      </w:r>
      <w:proofErr w:type="spellStart"/>
      <w:r w:rsidR="00A67E32">
        <w:t>Hashahar</w:t>
      </w:r>
      <w:proofErr w:type="spellEnd"/>
      <w:r>
        <w:t xml:space="preserve"> St.,</w:t>
      </w:r>
      <w:r w:rsidR="00A67E32">
        <w:t xml:space="preserve"> Moshav </w:t>
      </w:r>
      <w:proofErr w:type="spellStart"/>
      <w:r w:rsidR="00A67E32">
        <w:t>Mazor</w:t>
      </w:r>
      <w:proofErr w:type="spellEnd"/>
      <w:r w:rsidR="00A67E32">
        <w:t xml:space="preserve"> 73160</w:t>
      </w:r>
      <w:r w:rsidR="00A64722">
        <w:t>00,</w:t>
      </w:r>
      <w:r>
        <w:t xml:space="preserve"> Israel</w:t>
      </w:r>
    </w:p>
    <w:p w14:paraId="1FB1D2AE" w14:textId="77777777" w:rsidR="00CB1DFC" w:rsidRDefault="00CB1DFC" w:rsidP="00CB1DFC">
      <w:pPr>
        <w:pStyle w:val="ListParagraph"/>
        <w:numPr>
          <w:ilvl w:val="0"/>
          <w:numId w:val="2"/>
        </w:numPr>
        <w:bidi w:val="0"/>
      </w:pPr>
      <w:r>
        <w:t>Phone:</w:t>
      </w:r>
      <w:r>
        <w:tab/>
      </w:r>
      <w:r>
        <w:tab/>
      </w:r>
      <w:r w:rsidR="00872480">
        <w:tab/>
      </w:r>
      <w:r w:rsidR="005C71FB">
        <w:t>+972-77-5020806</w:t>
      </w:r>
    </w:p>
    <w:p w14:paraId="03EC2FF0" w14:textId="77777777" w:rsidR="00CB1DFC" w:rsidRDefault="00CB1DFC" w:rsidP="00E15FB7">
      <w:pPr>
        <w:pStyle w:val="ListParagraph"/>
        <w:numPr>
          <w:ilvl w:val="0"/>
          <w:numId w:val="2"/>
        </w:numPr>
        <w:bidi w:val="0"/>
      </w:pPr>
      <w:r>
        <w:t>Prepared by:</w:t>
      </w:r>
      <w:r>
        <w:tab/>
      </w:r>
      <w:r w:rsidR="00872480">
        <w:tab/>
      </w:r>
      <w:r w:rsidR="00E15FB7">
        <w:t>Groundwork BioAg Ltd.</w:t>
      </w:r>
    </w:p>
    <w:p w14:paraId="16F7ABAF" w14:textId="75F652F0" w:rsidR="00CB1DFC" w:rsidRDefault="00CB1DFC" w:rsidP="00872480">
      <w:pPr>
        <w:pStyle w:val="ListParagraph"/>
        <w:numPr>
          <w:ilvl w:val="0"/>
          <w:numId w:val="2"/>
        </w:numPr>
        <w:bidi w:val="0"/>
      </w:pPr>
      <w:r>
        <w:t>Date:</w:t>
      </w:r>
      <w:r>
        <w:tab/>
      </w:r>
      <w:r>
        <w:tab/>
      </w:r>
      <w:r w:rsidR="00872480">
        <w:tab/>
      </w:r>
      <w:r w:rsidR="00202CB2">
        <w:rPr>
          <w:rFonts w:hint="cs"/>
        </w:rPr>
        <w:t>O</w:t>
      </w:r>
      <w:r w:rsidR="00202CB2">
        <w:t>ctober 4</w:t>
      </w:r>
      <w:bookmarkStart w:id="0" w:name="_GoBack"/>
      <w:bookmarkEnd w:id="0"/>
      <w:r w:rsidR="0014650B">
        <w:t>, 2018</w:t>
      </w:r>
    </w:p>
    <w:p w14:paraId="36821378" w14:textId="77777777" w:rsidR="00872480" w:rsidRDefault="00872480" w:rsidP="00872480">
      <w:pPr>
        <w:pStyle w:val="ListParagraph"/>
        <w:numPr>
          <w:ilvl w:val="0"/>
          <w:numId w:val="2"/>
        </w:numPr>
        <w:bidi w:val="0"/>
      </w:pPr>
      <w:r>
        <w:t xml:space="preserve">Recommended Use: </w:t>
      </w:r>
      <w:r>
        <w:tab/>
        <w:t>Inoculant for agriculture</w:t>
      </w:r>
    </w:p>
    <w:p w14:paraId="3731B398" w14:textId="77777777" w:rsidR="00CB1DFC" w:rsidRDefault="00CB1DFC" w:rsidP="00CB1DFC">
      <w:pPr>
        <w:pStyle w:val="Heading1"/>
        <w:numPr>
          <w:ilvl w:val="0"/>
          <w:numId w:val="1"/>
        </w:numPr>
      </w:pPr>
      <w:r>
        <w:t>Hazard Identification</w:t>
      </w:r>
    </w:p>
    <w:p w14:paraId="08C38F43" w14:textId="77777777" w:rsidR="00E15FB7" w:rsidRPr="00E15FB7" w:rsidRDefault="00E15FB7" w:rsidP="00E15FB7">
      <w:pPr>
        <w:pStyle w:val="ListParagraph"/>
        <w:numPr>
          <w:ilvl w:val="0"/>
          <w:numId w:val="2"/>
        </w:numPr>
        <w:bidi w:val="0"/>
      </w:pPr>
      <w:r w:rsidRPr="00E15FB7">
        <w:t>Not a hazardous substance or mixture according to Regulation (EC) No. 1272/2008.</w:t>
      </w:r>
    </w:p>
    <w:p w14:paraId="515BA3ED" w14:textId="77777777" w:rsidR="00E15FB7" w:rsidRDefault="00E15FB7" w:rsidP="00E15FB7">
      <w:pPr>
        <w:pStyle w:val="ListParagraph"/>
        <w:numPr>
          <w:ilvl w:val="0"/>
          <w:numId w:val="2"/>
        </w:numPr>
        <w:bidi w:val="0"/>
      </w:pPr>
      <w:r w:rsidRPr="00E15FB7">
        <w:t>Not a hazardous substance or mixture according to EC-directives 67/548/EEC or 1999/45/EC.</w:t>
      </w:r>
    </w:p>
    <w:p w14:paraId="43ACA9D7" w14:textId="77777777" w:rsidR="00E15FB7" w:rsidRDefault="00E15FB7" w:rsidP="00E15FB7">
      <w:pPr>
        <w:pStyle w:val="ListParagraph"/>
        <w:numPr>
          <w:ilvl w:val="0"/>
          <w:numId w:val="2"/>
        </w:numPr>
        <w:bidi w:val="0"/>
      </w:pPr>
      <w:r>
        <w:t>No hazard symbols required.</w:t>
      </w:r>
    </w:p>
    <w:p w14:paraId="51FC88C7" w14:textId="77777777" w:rsidR="00E15FB7" w:rsidRPr="00E15FB7" w:rsidRDefault="00E15FB7" w:rsidP="00E15FB7">
      <w:pPr>
        <w:pStyle w:val="ListParagraph"/>
        <w:numPr>
          <w:ilvl w:val="0"/>
          <w:numId w:val="2"/>
        </w:numPr>
        <w:bidi w:val="0"/>
      </w:pPr>
      <w:r>
        <w:t>Long-term exposure to any respirable mineral dust could cause slight effects on the respiratory system.</w:t>
      </w:r>
    </w:p>
    <w:p w14:paraId="601814CE" w14:textId="77777777" w:rsidR="00872480" w:rsidRDefault="00872480" w:rsidP="00872480">
      <w:pPr>
        <w:pStyle w:val="Heading1"/>
        <w:numPr>
          <w:ilvl w:val="0"/>
          <w:numId w:val="1"/>
        </w:numPr>
      </w:pPr>
      <w:r>
        <w:t>Composition / Information on Ingredients</w:t>
      </w:r>
    </w:p>
    <w:tbl>
      <w:tblPr>
        <w:tblStyle w:val="GridTable5Dark-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980"/>
        <w:gridCol w:w="1097"/>
        <w:gridCol w:w="2074"/>
      </w:tblGrid>
      <w:tr w:rsidR="007A77C9" w:rsidRPr="007A77C9" w14:paraId="5F23EAA3" w14:textId="77777777" w:rsidTr="007A7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right w:val="none" w:sz="0" w:space="0" w:color="auto"/>
            </w:tcBorders>
            <w:shd w:val="clear" w:color="auto" w:fill="auto"/>
          </w:tcPr>
          <w:p w14:paraId="16E30CDD" w14:textId="77777777" w:rsidR="00872480" w:rsidRPr="007A77C9" w:rsidRDefault="00872480" w:rsidP="00DE1045">
            <w:pPr>
              <w:bidi w:val="0"/>
              <w:rPr>
                <w:color w:val="auto"/>
              </w:rPr>
            </w:pPr>
            <w:r w:rsidRPr="007A77C9">
              <w:rPr>
                <w:color w:val="auto"/>
              </w:rPr>
              <w:t>Ingredient</w:t>
            </w:r>
          </w:p>
        </w:tc>
        <w:tc>
          <w:tcPr>
            <w:tcW w:w="1980" w:type="dxa"/>
            <w:tcBorders>
              <w:top w:val="none" w:sz="0" w:space="0" w:color="auto"/>
              <w:left w:val="none" w:sz="0" w:space="0" w:color="auto"/>
              <w:right w:val="none" w:sz="0" w:space="0" w:color="auto"/>
            </w:tcBorders>
            <w:shd w:val="clear" w:color="auto" w:fill="auto"/>
          </w:tcPr>
          <w:p w14:paraId="1F712E96" w14:textId="77777777" w:rsidR="00872480" w:rsidRPr="007A77C9" w:rsidRDefault="00872480" w:rsidP="00DE1045">
            <w:pPr>
              <w:bidi w:val="0"/>
              <w:cnfStyle w:val="100000000000" w:firstRow="1" w:lastRow="0" w:firstColumn="0" w:lastColumn="0" w:oddVBand="0" w:evenVBand="0" w:oddHBand="0" w:evenHBand="0" w:firstRowFirstColumn="0" w:firstRowLastColumn="0" w:lastRowFirstColumn="0" w:lastRowLastColumn="0"/>
              <w:rPr>
                <w:color w:val="auto"/>
              </w:rPr>
            </w:pPr>
            <w:r w:rsidRPr="007A77C9">
              <w:rPr>
                <w:color w:val="auto"/>
              </w:rPr>
              <w:t>CAS Number</w:t>
            </w:r>
          </w:p>
        </w:tc>
        <w:tc>
          <w:tcPr>
            <w:tcW w:w="1097" w:type="dxa"/>
            <w:tcBorders>
              <w:top w:val="none" w:sz="0" w:space="0" w:color="auto"/>
              <w:left w:val="none" w:sz="0" w:space="0" w:color="auto"/>
              <w:right w:val="none" w:sz="0" w:space="0" w:color="auto"/>
            </w:tcBorders>
            <w:shd w:val="clear" w:color="auto" w:fill="auto"/>
          </w:tcPr>
          <w:p w14:paraId="54150217" w14:textId="77777777" w:rsidR="00872480" w:rsidRPr="007A77C9" w:rsidRDefault="00872480" w:rsidP="00DE1045">
            <w:pPr>
              <w:bidi w:val="0"/>
              <w:cnfStyle w:val="100000000000" w:firstRow="1" w:lastRow="0" w:firstColumn="0" w:lastColumn="0" w:oddVBand="0" w:evenVBand="0" w:oddHBand="0" w:evenHBand="0" w:firstRowFirstColumn="0" w:firstRowLastColumn="0" w:lastRowFirstColumn="0" w:lastRowLastColumn="0"/>
              <w:rPr>
                <w:color w:val="auto"/>
              </w:rPr>
            </w:pPr>
            <w:r w:rsidRPr="007A77C9">
              <w:rPr>
                <w:color w:val="auto"/>
              </w:rPr>
              <w:t>Percent</w:t>
            </w:r>
          </w:p>
        </w:tc>
        <w:tc>
          <w:tcPr>
            <w:tcW w:w="2074" w:type="dxa"/>
            <w:tcBorders>
              <w:top w:val="none" w:sz="0" w:space="0" w:color="auto"/>
              <w:left w:val="none" w:sz="0" w:space="0" w:color="auto"/>
              <w:right w:val="none" w:sz="0" w:space="0" w:color="auto"/>
            </w:tcBorders>
            <w:shd w:val="clear" w:color="auto" w:fill="auto"/>
          </w:tcPr>
          <w:p w14:paraId="44FDFEC7" w14:textId="77777777" w:rsidR="00872480" w:rsidRPr="007A77C9" w:rsidRDefault="00872480" w:rsidP="00DE1045">
            <w:pPr>
              <w:bidi w:val="0"/>
              <w:cnfStyle w:val="100000000000" w:firstRow="1" w:lastRow="0" w:firstColumn="0" w:lastColumn="0" w:oddVBand="0" w:evenVBand="0" w:oddHBand="0" w:evenHBand="0" w:firstRowFirstColumn="0" w:firstRowLastColumn="0" w:lastRowFirstColumn="0" w:lastRowLastColumn="0"/>
              <w:rPr>
                <w:color w:val="auto"/>
              </w:rPr>
            </w:pPr>
            <w:r w:rsidRPr="007A77C9">
              <w:rPr>
                <w:color w:val="auto"/>
              </w:rPr>
              <w:t>Exposure Limits</w:t>
            </w:r>
          </w:p>
        </w:tc>
      </w:tr>
      <w:tr w:rsidR="002C27B4" w:rsidRPr="007A77C9" w14:paraId="32E45DBB" w14:textId="77777777" w:rsidTr="007A7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shd w:val="clear" w:color="auto" w:fill="auto"/>
          </w:tcPr>
          <w:p w14:paraId="7FED60F4" w14:textId="77777777" w:rsidR="002C27B4" w:rsidRDefault="002C27B4" w:rsidP="002C27B4">
            <w:pPr>
              <w:bidi w:val="0"/>
              <w:rPr>
                <w:b w:val="0"/>
                <w:bCs w:val="0"/>
                <w:color w:val="auto"/>
              </w:rPr>
            </w:pPr>
            <w:r>
              <w:rPr>
                <w:b w:val="0"/>
                <w:bCs w:val="0"/>
                <w:color w:val="auto"/>
              </w:rPr>
              <w:t>Vermiculite</w:t>
            </w:r>
          </w:p>
        </w:tc>
        <w:tc>
          <w:tcPr>
            <w:tcW w:w="1980" w:type="dxa"/>
            <w:shd w:val="clear" w:color="auto" w:fill="auto"/>
          </w:tcPr>
          <w:p w14:paraId="50AD6681" w14:textId="77777777" w:rsidR="002C27B4" w:rsidRDefault="002C27B4" w:rsidP="002C27B4">
            <w:pPr>
              <w:bidi w:val="0"/>
              <w:cnfStyle w:val="000000100000" w:firstRow="0" w:lastRow="0" w:firstColumn="0" w:lastColumn="0" w:oddVBand="0" w:evenVBand="0" w:oddHBand="1" w:evenHBand="0" w:firstRowFirstColumn="0" w:firstRowLastColumn="0" w:lastRowFirstColumn="0" w:lastRowLastColumn="0"/>
              <w:rPr>
                <w:b/>
                <w:bCs/>
                <w:color w:val="FFFFFF" w:themeColor="background1"/>
              </w:rPr>
            </w:pPr>
            <w:r>
              <w:t>1318-00-9</w:t>
            </w:r>
          </w:p>
        </w:tc>
        <w:tc>
          <w:tcPr>
            <w:tcW w:w="1097" w:type="dxa"/>
            <w:shd w:val="clear" w:color="auto" w:fill="auto"/>
          </w:tcPr>
          <w:p w14:paraId="27423210" w14:textId="77777777" w:rsidR="002C27B4" w:rsidRPr="007A77C9" w:rsidRDefault="002C27B4" w:rsidP="002C27B4">
            <w:pPr>
              <w:bidi w:val="0"/>
              <w:cnfStyle w:val="000000100000" w:firstRow="0" w:lastRow="0" w:firstColumn="0" w:lastColumn="0" w:oddVBand="0" w:evenVBand="0" w:oddHBand="1" w:evenHBand="0" w:firstRowFirstColumn="0" w:firstRowLastColumn="0" w:lastRowFirstColumn="0" w:lastRowLastColumn="0"/>
            </w:pPr>
            <w:r>
              <w:t>82</w:t>
            </w:r>
            <w:r w:rsidRPr="007A77C9">
              <w:t>%</w:t>
            </w:r>
          </w:p>
        </w:tc>
        <w:tc>
          <w:tcPr>
            <w:tcW w:w="2074" w:type="dxa"/>
            <w:shd w:val="clear" w:color="auto" w:fill="auto"/>
          </w:tcPr>
          <w:p w14:paraId="3187696E" w14:textId="77777777" w:rsidR="002C27B4" w:rsidRPr="007A77C9" w:rsidRDefault="002C27B4" w:rsidP="002C27B4">
            <w:pPr>
              <w:bidi w:val="0"/>
              <w:cnfStyle w:val="000000100000" w:firstRow="0" w:lastRow="0" w:firstColumn="0" w:lastColumn="0" w:oddVBand="0" w:evenVBand="0" w:oddHBand="1" w:evenHBand="0" w:firstRowFirstColumn="0" w:firstRowLastColumn="0" w:lastRowFirstColumn="0" w:lastRowLastColumn="0"/>
            </w:pPr>
            <w:r w:rsidRPr="007A77C9">
              <w:t>None</w:t>
            </w:r>
          </w:p>
        </w:tc>
      </w:tr>
      <w:tr w:rsidR="002C27B4" w:rsidRPr="007A77C9" w14:paraId="7CB212D9" w14:textId="77777777" w:rsidTr="007A77C9">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bottom w:val="single" w:sz="4" w:space="0" w:color="auto"/>
            </w:tcBorders>
            <w:shd w:val="clear" w:color="auto" w:fill="auto"/>
          </w:tcPr>
          <w:p w14:paraId="7DEC8E52" w14:textId="77777777" w:rsidR="002C27B4" w:rsidRDefault="00A21A9B" w:rsidP="002C27B4">
            <w:pPr>
              <w:bidi w:val="0"/>
              <w:rPr>
                <w:b w:val="0"/>
                <w:bCs w:val="0"/>
                <w:color w:val="auto"/>
              </w:rPr>
            </w:pPr>
            <w:r>
              <w:rPr>
                <w:b w:val="0"/>
                <w:bCs w:val="0"/>
                <w:color w:val="auto"/>
              </w:rPr>
              <w:t>C</w:t>
            </w:r>
            <w:r w:rsidR="002C27B4">
              <w:rPr>
                <w:b w:val="0"/>
                <w:bCs w:val="0"/>
                <w:color w:val="auto"/>
              </w:rPr>
              <w:t>lay</w:t>
            </w:r>
          </w:p>
        </w:tc>
        <w:tc>
          <w:tcPr>
            <w:tcW w:w="1980" w:type="dxa"/>
            <w:shd w:val="clear" w:color="auto" w:fill="auto"/>
          </w:tcPr>
          <w:p w14:paraId="771CD340" w14:textId="77777777" w:rsidR="002C27B4" w:rsidRDefault="007C038E" w:rsidP="007C038E">
            <w:pPr>
              <w:bidi w:val="0"/>
              <w:cnfStyle w:val="000000000000" w:firstRow="0" w:lastRow="0" w:firstColumn="0" w:lastColumn="0" w:oddVBand="0" w:evenVBand="0" w:oddHBand="0" w:evenHBand="0" w:firstRowFirstColumn="0" w:firstRowLastColumn="0" w:lastRowFirstColumn="0" w:lastRowLastColumn="0"/>
            </w:pPr>
            <w:r w:rsidRPr="007C038E">
              <w:t>1318-93-0</w:t>
            </w:r>
          </w:p>
        </w:tc>
        <w:tc>
          <w:tcPr>
            <w:tcW w:w="1097" w:type="dxa"/>
            <w:shd w:val="clear" w:color="auto" w:fill="auto"/>
          </w:tcPr>
          <w:p w14:paraId="27E13B02" w14:textId="77777777" w:rsidR="002C27B4" w:rsidRPr="007A77C9" w:rsidRDefault="002C27B4" w:rsidP="002C27B4">
            <w:pPr>
              <w:bidi w:val="0"/>
              <w:cnfStyle w:val="000000000000" w:firstRow="0" w:lastRow="0" w:firstColumn="0" w:lastColumn="0" w:oddVBand="0" w:evenVBand="0" w:oddHBand="0" w:evenHBand="0" w:firstRowFirstColumn="0" w:firstRowLastColumn="0" w:lastRowFirstColumn="0" w:lastRowLastColumn="0"/>
            </w:pPr>
            <w:r>
              <w:t>6</w:t>
            </w:r>
            <w:r w:rsidRPr="007A77C9">
              <w:t>%</w:t>
            </w:r>
          </w:p>
        </w:tc>
        <w:tc>
          <w:tcPr>
            <w:tcW w:w="2074" w:type="dxa"/>
            <w:shd w:val="clear" w:color="auto" w:fill="auto"/>
          </w:tcPr>
          <w:p w14:paraId="06A17FD7" w14:textId="77777777" w:rsidR="002C27B4" w:rsidRPr="007A77C9" w:rsidRDefault="002C27B4" w:rsidP="002C27B4">
            <w:pPr>
              <w:bidi w:val="0"/>
              <w:cnfStyle w:val="000000000000" w:firstRow="0" w:lastRow="0" w:firstColumn="0" w:lastColumn="0" w:oddVBand="0" w:evenVBand="0" w:oddHBand="0" w:evenHBand="0" w:firstRowFirstColumn="0" w:firstRowLastColumn="0" w:lastRowFirstColumn="0" w:lastRowLastColumn="0"/>
            </w:pPr>
            <w:r w:rsidRPr="007A77C9">
              <w:t>None</w:t>
            </w:r>
          </w:p>
        </w:tc>
      </w:tr>
      <w:tr w:rsidR="002C27B4" w:rsidRPr="007A77C9" w14:paraId="714016D0" w14:textId="77777777" w:rsidTr="007A7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left w:val="single" w:sz="4" w:space="0" w:color="auto"/>
              <w:bottom w:val="single" w:sz="4" w:space="0" w:color="auto"/>
            </w:tcBorders>
            <w:shd w:val="clear" w:color="auto" w:fill="auto"/>
          </w:tcPr>
          <w:p w14:paraId="568A146E" w14:textId="77777777" w:rsidR="002C27B4" w:rsidRDefault="002C27B4" w:rsidP="002C27B4">
            <w:pPr>
              <w:bidi w:val="0"/>
              <w:rPr>
                <w:b w:val="0"/>
                <w:bCs w:val="0"/>
                <w:color w:val="auto"/>
              </w:rPr>
            </w:pPr>
            <w:r>
              <w:rPr>
                <w:b w:val="0"/>
                <w:bCs w:val="0"/>
                <w:color w:val="auto"/>
              </w:rPr>
              <w:t>Non-controlled ingredients</w:t>
            </w:r>
          </w:p>
        </w:tc>
        <w:tc>
          <w:tcPr>
            <w:tcW w:w="1980" w:type="dxa"/>
            <w:shd w:val="clear" w:color="auto" w:fill="auto"/>
          </w:tcPr>
          <w:p w14:paraId="0A3E94B5" w14:textId="77777777" w:rsidR="002C27B4" w:rsidRDefault="002C27B4" w:rsidP="002C27B4">
            <w:pPr>
              <w:bidi w:val="0"/>
              <w:cnfStyle w:val="000000100000" w:firstRow="0" w:lastRow="0" w:firstColumn="0" w:lastColumn="0" w:oddVBand="0" w:evenVBand="0" w:oddHBand="1" w:evenHBand="0" w:firstRowFirstColumn="0" w:firstRowLastColumn="0" w:lastRowFirstColumn="0" w:lastRowLastColumn="0"/>
            </w:pPr>
          </w:p>
        </w:tc>
        <w:tc>
          <w:tcPr>
            <w:tcW w:w="1097" w:type="dxa"/>
            <w:shd w:val="clear" w:color="auto" w:fill="auto"/>
          </w:tcPr>
          <w:p w14:paraId="1DDBA7F1" w14:textId="77777777" w:rsidR="002C27B4" w:rsidRPr="007A77C9" w:rsidRDefault="002C27B4" w:rsidP="002C27B4">
            <w:pPr>
              <w:bidi w:val="0"/>
              <w:cnfStyle w:val="000000100000" w:firstRow="0" w:lastRow="0" w:firstColumn="0" w:lastColumn="0" w:oddVBand="0" w:evenVBand="0" w:oddHBand="1" w:evenHBand="0" w:firstRowFirstColumn="0" w:firstRowLastColumn="0" w:lastRowFirstColumn="0" w:lastRowLastColumn="0"/>
            </w:pPr>
            <w:r>
              <w:t>12%</w:t>
            </w:r>
          </w:p>
        </w:tc>
        <w:tc>
          <w:tcPr>
            <w:tcW w:w="2074" w:type="dxa"/>
            <w:shd w:val="clear" w:color="auto" w:fill="auto"/>
          </w:tcPr>
          <w:p w14:paraId="0EC68745" w14:textId="77777777" w:rsidR="002C27B4" w:rsidRPr="007A77C9" w:rsidRDefault="002C27B4" w:rsidP="002C27B4">
            <w:pPr>
              <w:bidi w:val="0"/>
              <w:cnfStyle w:val="000000100000" w:firstRow="0" w:lastRow="0" w:firstColumn="0" w:lastColumn="0" w:oddVBand="0" w:evenVBand="0" w:oddHBand="1" w:evenHBand="0" w:firstRowFirstColumn="0" w:firstRowLastColumn="0" w:lastRowFirstColumn="0" w:lastRowLastColumn="0"/>
            </w:pPr>
            <w:r>
              <w:t>None</w:t>
            </w:r>
          </w:p>
        </w:tc>
      </w:tr>
    </w:tbl>
    <w:p w14:paraId="42B824F8" w14:textId="77777777" w:rsidR="009812D3" w:rsidRDefault="009812D3" w:rsidP="00E15FB7">
      <w:pPr>
        <w:pStyle w:val="Heading1"/>
        <w:numPr>
          <w:ilvl w:val="0"/>
          <w:numId w:val="1"/>
        </w:numPr>
      </w:pPr>
      <w:r>
        <w:t>First Aid Measures</w:t>
      </w:r>
    </w:p>
    <w:p w14:paraId="2D6F1E3A" w14:textId="77777777" w:rsidR="00E15FB7" w:rsidRDefault="00E15FB7" w:rsidP="00C75E2E">
      <w:pPr>
        <w:pStyle w:val="ListParagraph"/>
        <w:numPr>
          <w:ilvl w:val="0"/>
          <w:numId w:val="4"/>
        </w:numPr>
        <w:bidi w:val="0"/>
      </w:pPr>
      <w:r>
        <w:t xml:space="preserve">Eye Contact: </w:t>
      </w:r>
      <w:r w:rsidR="00E862A7">
        <w:tab/>
      </w:r>
      <w:r>
        <w:t xml:space="preserve">Flush generously with fresh water. Avoid rubbing eyes. If irritation </w:t>
      </w:r>
      <w:r w:rsidR="00E862A7">
        <w:tab/>
      </w:r>
      <w:r w:rsidR="00E862A7">
        <w:tab/>
      </w:r>
      <w:r w:rsidR="00E862A7">
        <w:tab/>
      </w:r>
      <w:r>
        <w:t>develops, seek medical attention.</w:t>
      </w:r>
    </w:p>
    <w:p w14:paraId="1AE772A3" w14:textId="77777777" w:rsidR="00E15FB7" w:rsidRDefault="00E15FB7" w:rsidP="00D05D0D">
      <w:pPr>
        <w:pStyle w:val="ListParagraph"/>
        <w:numPr>
          <w:ilvl w:val="0"/>
          <w:numId w:val="4"/>
        </w:numPr>
        <w:bidi w:val="0"/>
      </w:pPr>
      <w:r>
        <w:t xml:space="preserve">Skin Contact: </w:t>
      </w:r>
      <w:r w:rsidR="00E862A7">
        <w:tab/>
      </w:r>
      <w:r>
        <w:t xml:space="preserve">Wash with soap and water. Repeated contact may cause slight irritation. </w:t>
      </w:r>
      <w:r w:rsidR="00E862A7">
        <w:tab/>
      </w:r>
      <w:r w:rsidR="00E862A7">
        <w:tab/>
      </w:r>
      <w:r>
        <w:t>If irritation develops, seek medical attention.</w:t>
      </w:r>
    </w:p>
    <w:p w14:paraId="3C258958" w14:textId="77777777" w:rsidR="00E15FB7" w:rsidRDefault="00E15FB7" w:rsidP="00D22B9D">
      <w:pPr>
        <w:pStyle w:val="ListParagraph"/>
        <w:numPr>
          <w:ilvl w:val="0"/>
          <w:numId w:val="4"/>
        </w:numPr>
        <w:bidi w:val="0"/>
      </w:pPr>
      <w:r>
        <w:t xml:space="preserve">Inhalation: </w:t>
      </w:r>
      <w:r w:rsidR="00E862A7">
        <w:tab/>
      </w:r>
      <w:r>
        <w:t xml:space="preserve">Move to dust free fresh air. If respiratory distress develops, seek </w:t>
      </w:r>
      <w:r w:rsidR="00E862A7">
        <w:tab/>
      </w:r>
      <w:r w:rsidR="00E862A7">
        <w:tab/>
      </w:r>
      <w:r w:rsidR="00E862A7">
        <w:tab/>
      </w:r>
      <w:r>
        <w:t>medical</w:t>
      </w:r>
      <w:r w:rsidR="00E478F4">
        <w:t xml:space="preserve"> </w:t>
      </w:r>
      <w:r>
        <w:t>attention.</w:t>
      </w:r>
    </w:p>
    <w:p w14:paraId="0712BC4E" w14:textId="77777777" w:rsidR="00F21085" w:rsidRPr="00712F0B" w:rsidRDefault="00E15FB7" w:rsidP="00F21085">
      <w:pPr>
        <w:pStyle w:val="ListParagraph"/>
        <w:numPr>
          <w:ilvl w:val="0"/>
          <w:numId w:val="4"/>
        </w:numPr>
        <w:bidi w:val="0"/>
      </w:pPr>
      <w:r>
        <w:t xml:space="preserve">Ingestion: </w:t>
      </w:r>
      <w:r w:rsidR="00E862A7">
        <w:tab/>
      </w:r>
      <w:r>
        <w:t xml:space="preserve">No adverse effect expected. </w:t>
      </w:r>
      <w:r w:rsidR="00F21085" w:rsidRPr="00712F0B">
        <w:t xml:space="preserve">Drink generous amounts of water to reduce </w:t>
      </w:r>
    </w:p>
    <w:p w14:paraId="74CEACD0" w14:textId="77777777" w:rsidR="009812D3" w:rsidRDefault="00F21085" w:rsidP="00F21085">
      <w:pPr>
        <w:pStyle w:val="ListParagraph"/>
        <w:bidi w:val="0"/>
        <w:ind w:left="1440" w:firstLine="720"/>
      </w:pPr>
      <w:r w:rsidRPr="00712F0B">
        <w:t>bulk and drying effects and seek medical attention if significant</w:t>
      </w:r>
      <w:r w:rsidR="00E15FB7">
        <w:t xml:space="preserve"> </w:t>
      </w:r>
      <w:r>
        <w:tab/>
      </w:r>
      <w:r>
        <w:tab/>
      </w:r>
      <w:r w:rsidR="00E15FB7">
        <w:t>quantities</w:t>
      </w:r>
      <w:r w:rsidR="00E478F4">
        <w:t xml:space="preserve"> </w:t>
      </w:r>
      <w:r w:rsidR="00E15FB7">
        <w:t>have been ingested.</w:t>
      </w:r>
    </w:p>
    <w:p w14:paraId="37C89569" w14:textId="77777777" w:rsidR="009812D3" w:rsidRDefault="009812D3" w:rsidP="009812D3">
      <w:pPr>
        <w:pStyle w:val="Heading1"/>
        <w:numPr>
          <w:ilvl w:val="0"/>
          <w:numId w:val="1"/>
        </w:numPr>
      </w:pPr>
      <w:r>
        <w:t>Firefighting Measures</w:t>
      </w:r>
    </w:p>
    <w:p w14:paraId="25189BB6" w14:textId="77777777" w:rsidR="00D0087C" w:rsidRDefault="00D0087C" w:rsidP="006E1D1A">
      <w:pPr>
        <w:pStyle w:val="ListParagraph"/>
        <w:numPr>
          <w:ilvl w:val="0"/>
          <w:numId w:val="4"/>
        </w:numPr>
        <w:bidi w:val="0"/>
      </w:pPr>
      <w:r>
        <w:t xml:space="preserve">Explosion Data: </w:t>
      </w:r>
      <w:r>
        <w:tab/>
      </w:r>
      <w:r>
        <w:tab/>
        <w:t>Not explosive.</w:t>
      </w:r>
    </w:p>
    <w:p w14:paraId="3C1A624B" w14:textId="77777777" w:rsidR="00D0087C" w:rsidRDefault="00D0087C" w:rsidP="00A75977">
      <w:pPr>
        <w:pStyle w:val="ListParagraph"/>
        <w:numPr>
          <w:ilvl w:val="0"/>
          <w:numId w:val="4"/>
        </w:numPr>
        <w:bidi w:val="0"/>
      </w:pPr>
      <w:r>
        <w:t xml:space="preserve">Extinguishing Media: </w:t>
      </w:r>
      <w:r>
        <w:tab/>
        <w:t>Product will not burn.</w:t>
      </w:r>
    </w:p>
    <w:p w14:paraId="5B39B488" w14:textId="77777777" w:rsidR="00D0087C" w:rsidRDefault="00D0087C" w:rsidP="00FD63C6">
      <w:pPr>
        <w:pStyle w:val="ListParagraph"/>
        <w:numPr>
          <w:ilvl w:val="0"/>
          <w:numId w:val="4"/>
        </w:numPr>
        <w:bidi w:val="0"/>
      </w:pPr>
      <w:r>
        <w:t xml:space="preserve">Flammability: </w:t>
      </w:r>
      <w:r>
        <w:tab/>
      </w:r>
      <w:r>
        <w:tab/>
        <w:t>Not flammable or combustible.</w:t>
      </w:r>
    </w:p>
    <w:p w14:paraId="4FCFA4B7" w14:textId="77777777" w:rsidR="00D0087C" w:rsidRDefault="00D0087C" w:rsidP="00527628">
      <w:pPr>
        <w:pStyle w:val="ListParagraph"/>
        <w:numPr>
          <w:ilvl w:val="0"/>
          <w:numId w:val="4"/>
        </w:numPr>
        <w:bidi w:val="0"/>
      </w:pPr>
      <w:r>
        <w:t xml:space="preserve">Flash Point: </w:t>
      </w:r>
      <w:r>
        <w:tab/>
      </w:r>
      <w:r>
        <w:tab/>
        <w:t>Not applicable.</w:t>
      </w:r>
    </w:p>
    <w:p w14:paraId="6BEEDC1E" w14:textId="77777777" w:rsidR="009812D3" w:rsidRDefault="00D0087C" w:rsidP="00D0087C">
      <w:pPr>
        <w:pStyle w:val="ListParagraph"/>
        <w:numPr>
          <w:ilvl w:val="0"/>
          <w:numId w:val="4"/>
        </w:numPr>
        <w:bidi w:val="0"/>
      </w:pPr>
      <w:r>
        <w:t xml:space="preserve">Auto Ignition: </w:t>
      </w:r>
      <w:r>
        <w:tab/>
      </w:r>
      <w:r>
        <w:tab/>
        <w:t>Not applicable.</w:t>
      </w:r>
    </w:p>
    <w:p w14:paraId="457F4A5B" w14:textId="77777777" w:rsidR="00D0087C" w:rsidRDefault="00D0087C" w:rsidP="00D0087C">
      <w:pPr>
        <w:pStyle w:val="Heading1"/>
        <w:numPr>
          <w:ilvl w:val="0"/>
          <w:numId w:val="1"/>
        </w:numPr>
      </w:pPr>
      <w:r>
        <w:lastRenderedPageBreak/>
        <w:t>Accidental Release Measures</w:t>
      </w:r>
    </w:p>
    <w:p w14:paraId="3F546EC8" w14:textId="77777777" w:rsidR="00D0087C" w:rsidRPr="00D0087C" w:rsidRDefault="00D0087C" w:rsidP="00D0087C">
      <w:pPr>
        <w:pStyle w:val="ListParagraph"/>
        <w:numPr>
          <w:ilvl w:val="0"/>
          <w:numId w:val="6"/>
        </w:numPr>
        <w:bidi w:val="0"/>
      </w:pPr>
      <w:r>
        <w:t>Sweep spilled substances into covered containers: if appropriate moisten first to prevent dusting</w:t>
      </w:r>
      <w:r>
        <w:rPr>
          <w:rFonts w:cs="Times New Roman"/>
        </w:rPr>
        <w:t>.</w:t>
      </w:r>
    </w:p>
    <w:p w14:paraId="252AD3D0" w14:textId="77777777" w:rsidR="00D0087C" w:rsidRDefault="00D0087C" w:rsidP="00D0087C">
      <w:pPr>
        <w:pStyle w:val="ListParagraph"/>
        <w:numPr>
          <w:ilvl w:val="0"/>
          <w:numId w:val="6"/>
        </w:numPr>
        <w:bidi w:val="0"/>
      </w:pPr>
      <w:r>
        <w:rPr>
          <w:rFonts w:cs="Times New Roman"/>
        </w:rPr>
        <w:t>For e</w:t>
      </w:r>
      <w:r>
        <w:t xml:space="preserve">xtra personal protection use </w:t>
      </w:r>
      <w:r w:rsidR="00FA3707">
        <w:t>ABEK1</w:t>
      </w:r>
      <w:r>
        <w:t xml:space="preserve"> dust mask for inert particles.</w:t>
      </w:r>
    </w:p>
    <w:p w14:paraId="770C8E47" w14:textId="77777777" w:rsidR="00D0087C" w:rsidRDefault="00D0087C" w:rsidP="00D0087C">
      <w:pPr>
        <w:pStyle w:val="Heading1"/>
        <w:numPr>
          <w:ilvl w:val="0"/>
          <w:numId w:val="1"/>
        </w:numPr>
      </w:pPr>
      <w:r>
        <w:t>Handling and Storage</w:t>
      </w:r>
    </w:p>
    <w:p w14:paraId="37BB3114" w14:textId="77777777" w:rsidR="00D0087C" w:rsidRDefault="00D0087C" w:rsidP="00D0087C">
      <w:pPr>
        <w:pStyle w:val="ListParagraph"/>
        <w:numPr>
          <w:ilvl w:val="0"/>
          <w:numId w:val="7"/>
        </w:numPr>
        <w:bidi w:val="0"/>
      </w:pPr>
      <w:r>
        <w:t>Use suitable handling procedures to minimize nuisance dust. If dust levels</w:t>
      </w:r>
      <w:r w:rsidRPr="00D0087C">
        <w:rPr>
          <w:rFonts w:cs="Times New Roman"/>
          <w:rtl/>
        </w:rPr>
        <w:t xml:space="preserve"> </w:t>
      </w:r>
      <w:r>
        <w:t xml:space="preserve">become excessive, wear goggles and </w:t>
      </w:r>
      <w:r w:rsidR="00FA3707">
        <w:t>ABEK1</w:t>
      </w:r>
      <w:r>
        <w:t xml:space="preserve"> dust masks. </w:t>
      </w:r>
    </w:p>
    <w:p w14:paraId="2356ACB3" w14:textId="77777777" w:rsidR="00D0087C" w:rsidRDefault="00D0087C" w:rsidP="00F332E7">
      <w:pPr>
        <w:pStyle w:val="ListParagraph"/>
        <w:numPr>
          <w:ilvl w:val="0"/>
          <w:numId w:val="7"/>
        </w:numPr>
        <w:bidi w:val="0"/>
      </w:pPr>
      <w:r>
        <w:t>When wet exfoliated</w:t>
      </w:r>
      <w:r w:rsidRPr="00D0087C">
        <w:rPr>
          <w:rFonts w:cs="Times New Roman"/>
          <w:rtl/>
        </w:rPr>
        <w:t xml:space="preserve"> </w:t>
      </w:r>
      <w:r>
        <w:t>product becomes slippery.</w:t>
      </w:r>
    </w:p>
    <w:p w14:paraId="4F2C2019" w14:textId="77777777" w:rsidR="00256190" w:rsidRDefault="00D0087C" w:rsidP="00256190">
      <w:pPr>
        <w:pStyle w:val="ListParagraph"/>
        <w:numPr>
          <w:ilvl w:val="0"/>
          <w:numId w:val="7"/>
        </w:numPr>
        <w:bidi w:val="0"/>
      </w:pPr>
      <w:r>
        <w:t>Store in cool</w:t>
      </w:r>
      <w:r w:rsidR="00256190">
        <w:t>,</w:t>
      </w:r>
      <w:r>
        <w:t xml:space="preserve"> dry</w:t>
      </w:r>
      <w:r w:rsidR="00256190">
        <w:t xml:space="preserve">, well-ventilated area. </w:t>
      </w:r>
    </w:p>
    <w:p w14:paraId="072023FA" w14:textId="77777777" w:rsidR="00256190" w:rsidRDefault="00256190" w:rsidP="00256190">
      <w:pPr>
        <w:pStyle w:val="ListParagraph"/>
        <w:numPr>
          <w:ilvl w:val="0"/>
          <w:numId w:val="7"/>
        </w:numPr>
        <w:bidi w:val="0"/>
      </w:pPr>
      <w:r>
        <w:t xml:space="preserve">Keep container tightly sealed when not in use. </w:t>
      </w:r>
    </w:p>
    <w:p w14:paraId="7AC83FCE" w14:textId="77777777" w:rsidR="00202CB2" w:rsidRPr="00D43EE6" w:rsidRDefault="00202CB2" w:rsidP="00202CB2">
      <w:pPr>
        <w:pStyle w:val="ListParagraph"/>
        <w:numPr>
          <w:ilvl w:val="0"/>
          <w:numId w:val="7"/>
        </w:numPr>
        <w:bidi w:val="0"/>
        <w:spacing w:before="100" w:beforeAutospacing="1" w:after="100" w:afterAutospacing="1"/>
        <w:rPr>
          <w:rFonts w:eastAsia="Times New Roman"/>
        </w:rPr>
      </w:pPr>
      <w:r w:rsidRPr="00D43EE6">
        <w:rPr>
          <w:rFonts w:eastAsia="Times New Roman"/>
        </w:rPr>
        <w:t>Avoid extreme temperatures, do not refrigerate or freeze.</w:t>
      </w:r>
    </w:p>
    <w:p w14:paraId="6F44C15D" w14:textId="77777777" w:rsidR="00202CB2" w:rsidRPr="00D43EE6" w:rsidRDefault="00202CB2" w:rsidP="00202CB2">
      <w:pPr>
        <w:pStyle w:val="ListParagraph"/>
        <w:numPr>
          <w:ilvl w:val="0"/>
          <w:numId w:val="7"/>
        </w:numPr>
        <w:autoSpaceDE w:val="0"/>
        <w:autoSpaceDN w:val="0"/>
        <w:bidi w:val="0"/>
        <w:spacing w:before="100" w:beforeAutospacing="1" w:after="100" w:afterAutospacing="1"/>
        <w:rPr>
          <w:rFonts w:eastAsia="Times New Roman"/>
        </w:rPr>
      </w:pPr>
      <w:r w:rsidRPr="00D43EE6">
        <w:rPr>
          <w:rFonts w:eastAsia="Times New Roman"/>
        </w:rPr>
        <w:t>Store between 5-25˚C (40-77°F) in a dark place and protected from direct sunlight or heat source.</w:t>
      </w:r>
    </w:p>
    <w:p w14:paraId="5B108FC4" w14:textId="77777777" w:rsidR="00256190" w:rsidRDefault="00256190" w:rsidP="00256190">
      <w:pPr>
        <w:pStyle w:val="Heading1"/>
        <w:numPr>
          <w:ilvl w:val="0"/>
          <w:numId w:val="1"/>
        </w:numPr>
      </w:pPr>
      <w:r>
        <w:t>Exposure Controls / Personal Protection</w:t>
      </w:r>
    </w:p>
    <w:p w14:paraId="25683EA0" w14:textId="77777777" w:rsidR="00256190" w:rsidRDefault="00256190" w:rsidP="00256190">
      <w:pPr>
        <w:pStyle w:val="ListParagraph"/>
        <w:numPr>
          <w:ilvl w:val="0"/>
          <w:numId w:val="8"/>
        </w:numPr>
        <w:bidi w:val="0"/>
      </w:pPr>
      <w:r>
        <w:t xml:space="preserve">Ventilation: </w:t>
      </w:r>
      <w:r>
        <w:tab/>
      </w:r>
      <w:r>
        <w:tab/>
        <w:t xml:space="preserve">Use exhaust ventilation to keep airborne dust concentration </w:t>
      </w:r>
      <w:r>
        <w:tab/>
      </w:r>
      <w:r>
        <w:tab/>
      </w:r>
      <w:r>
        <w:tab/>
        <w:t>below exposure limits. Additionally, local exhaust ventilat</w:t>
      </w:r>
      <w:r w:rsidR="00214132">
        <w:t>ion is</w:t>
      </w:r>
      <w:r w:rsidR="00214132">
        <w:tab/>
      </w:r>
      <w:r w:rsidR="00214132">
        <w:tab/>
      </w:r>
      <w:r w:rsidR="00214132">
        <w:tab/>
        <w:t>recommended where dust</w:t>
      </w:r>
      <w:r>
        <w:t xml:space="preserve"> may be released.</w:t>
      </w:r>
    </w:p>
    <w:p w14:paraId="2B375399" w14:textId="77777777" w:rsidR="00256190" w:rsidRDefault="00256190" w:rsidP="00256190">
      <w:pPr>
        <w:pStyle w:val="ListParagraph"/>
        <w:numPr>
          <w:ilvl w:val="0"/>
          <w:numId w:val="8"/>
        </w:numPr>
        <w:bidi w:val="0"/>
      </w:pPr>
      <w:r>
        <w:t xml:space="preserve">Respiratory Protection: </w:t>
      </w:r>
      <w:r>
        <w:tab/>
        <w:t>Use appropriate engineering controls to avoid dust creation or</w:t>
      </w:r>
      <w:r>
        <w:tab/>
      </w:r>
      <w:r>
        <w:tab/>
      </w:r>
      <w:r>
        <w:tab/>
        <w:t>accumulation. Ensure all occupational exposure limits are</w:t>
      </w:r>
      <w:r>
        <w:tab/>
      </w:r>
      <w:r>
        <w:tab/>
      </w:r>
      <w:r>
        <w:tab/>
      </w:r>
      <w:r>
        <w:tab/>
        <w:t>maintained (5 mg/m</w:t>
      </w:r>
      <w:r w:rsidRPr="00651FDF">
        <w:rPr>
          <w:vertAlign w:val="superscript"/>
        </w:rPr>
        <w:t>3</w:t>
      </w:r>
      <w:r>
        <w:t xml:space="preserve"> on TWA 8 hours for alveolar dust, and</w:t>
      </w:r>
      <w:r>
        <w:tab/>
      </w:r>
      <w:r>
        <w:tab/>
      </w:r>
      <w:r>
        <w:tab/>
        <w:t>10 mg/m</w:t>
      </w:r>
      <w:r w:rsidRPr="00651FDF">
        <w:rPr>
          <w:vertAlign w:val="superscript"/>
        </w:rPr>
        <w:t>3</w:t>
      </w:r>
      <w:r>
        <w:t xml:space="preserve"> on TWA 8 hours for total inhaled dust). Wear NIOSH </w:t>
      </w:r>
      <w:r>
        <w:tab/>
      </w:r>
      <w:r>
        <w:tab/>
      </w:r>
      <w:r>
        <w:tab/>
        <w:t xml:space="preserve">or MSHA approved respirator or dust mask in the event of dust </w:t>
      </w:r>
      <w:r>
        <w:tab/>
      </w:r>
      <w:r>
        <w:tab/>
      </w:r>
      <w:r>
        <w:tab/>
        <w:t>creation.</w:t>
      </w:r>
    </w:p>
    <w:p w14:paraId="048ED566" w14:textId="77777777" w:rsidR="00256190" w:rsidRDefault="00256190" w:rsidP="00256190">
      <w:pPr>
        <w:pStyle w:val="ListParagraph"/>
        <w:numPr>
          <w:ilvl w:val="0"/>
          <w:numId w:val="8"/>
        </w:numPr>
        <w:bidi w:val="0"/>
      </w:pPr>
      <w:r>
        <w:t xml:space="preserve">Skin protection: </w:t>
      </w:r>
      <w:r>
        <w:tab/>
      </w:r>
      <w:r>
        <w:tab/>
        <w:t>Use gloves to avoid skin irritation.</w:t>
      </w:r>
    </w:p>
    <w:p w14:paraId="769D6219" w14:textId="77777777" w:rsidR="00256190" w:rsidRPr="00256190" w:rsidRDefault="00256190" w:rsidP="00405CF8">
      <w:pPr>
        <w:pStyle w:val="ListParagraph"/>
        <w:numPr>
          <w:ilvl w:val="0"/>
          <w:numId w:val="8"/>
        </w:numPr>
        <w:bidi w:val="0"/>
      </w:pPr>
      <w:r>
        <w:t xml:space="preserve">Eye Protection: </w:t>
      </w:r>
      <w:r>
        <w:tab/>
      </w:r>
      <w:r>
        <w:tab/>
        <w:t xml:space="preserve">Eyewash should be available, but eye protection is not required </w:t>
      </w:r>
      <w:r>
        <w:tab/>
      </w:r>
      <w:r>
        <w:tab/>
      </w:r>
      <w:r>
        <w:tab/>
        <w:t>unless physical working conditions demand it.</w:t>
      </w:r>
    </w:p>
    <w:p w14:paraId="0EC95431" w14:textId="77777777" w:rsidR="00256190" w:rsidRDefault="00047F03" w:rsidP="00047F03">
      <w:pPr>
        <w:pStyle w:val="Heading1"/>
        <w:numPr>
          <w:ilvl w:val="0"/>
          <w:numId w:val="1"/>
        </w:numPr>
      </w:pPr>
      <w:r>
        <w:t>Physical / Chemical Properties</w:t>
      </w:r>
    </w:p>
    <w:p w14:paraId="5CAFA00F" w14:textId="77777777" w:rsidR="00047F03" w:rsidRDefault="00047F03" w:rsidP="001526DB">
      <w:pPr>
        <w:pStyle w:val="ListParagraph"/>
        <w:numPr>
          <w:ilvl w:val="0"/>
          <w:numId w:val="10"/>
        </w:numPr>
        <w:bidi w:val="0"/>
      </w:pPr>
      <w:r>
        <w:t xml:space="preserve">Appearance: </w:t>
      </w:r>
      <w:r>
        <w:tab/>
        <w:t>Golden Brown</w:t>
      </w:r>
    </w:p>
    <w:p w14:paraId="589C4B7F" w14:textId="77777777" w:rsidR="00047F03" w:rsidRDefault="00047F03" w:rsidP="00DC1F35">
      <w:pPr>
        <w:pStyle w:val="ListParagraph"/>
        <w:numPr>
          <w:ilvl w:val="0"/>
          <w:numId w:val="10"/>
        </w:numPr>
        <w:bidi w:val="0"/>
      </w:pPr>
      <w:r>
        <w:t xml:space="preserve">Odor: </w:t>
      </w:r>
      <w:r>
        <w:tab/>
      </w:r>
      <w:r>
        <w:tab/>
      </w:r>
      <w:r w:rsidR="007D0ABF">
        <w:t>Odorless</w:t>
      </w:r>
    </w:p>
    <w:p w14:paraId="7F091E20" w14:textId="77777777" w:rsidR="00047F03" w:rsidRDefault="00047F03" w:rsidP="001770BE">
      <w:pPr>
        <w:pStyle w:val="ListParagraph"/>
        <w:numPr>
          <w:ilvl w:val="0"/>
          <w:numId w:val="10"/>
        </w:numPr>
        <w:bidi w:val="0"/>
      </w:pPr>
      <w:r>
        <w:t>Acidity:</w:t>
      </w:r>
      <w:r>
        <w:tab/>
      </w:r>
      <w:r>
        <w:tab/>
      </w:r>
      <w:r w:rsidR="008B5874">
        <w:t>Not applicable</w:t>
      </w:r>
    </w:p>
    <w:p w14:paraId="1BD5AD69" w14:textId="77777777" w:rsidR="00047F03" w:rsidRDefault="00047F03" w:rsidP="00F00136">
      <w:pPr>
        <w:pStyle w:val="ListParagraph"/>
        <w:numPr>
          <w:ilvl w:val="0"/>
          <w:numId w:val="10"/>
        </w:numPr>
        <w:bidi w:val="0"/>
      </w:pPr>
      <w:r>
        <w:t>Boiling Point:</w:t>
      </w:r>
      <w:r>
        <w:tab/>
        <w:t>Not applicable</w:t>
      </w:r>
    </w:p>
    <w:p w14:paraId="6F6A4B51" w14:textId="77777777" w:rsidR="00047F03" w:rsidRDefault="00047F03" w:rsidP="00E661E6">
      <w:pPr>
        <w:pStyle w:val="ListParagraph"/>
        <w:numPr>
          <w:ilvl w:val="0"/>
          <w:numId w:val="10"/>
        </w:numPr>
        <w:bidi w:val="0"/>
      </w:pPr>
      <w:r>
        <w:t>Flash Point:</w:t>
      </w:r>
      <w:r>
        <w:tab/>
        <w:t>Not applicable</w:t>
      </w:r>
    </w:p>
    <w:p w14:paraId="5BD848C7" w14:textId="77777777" w:rsidR="00047F03" w:rsidRDefault="00047F03" w:rsidP="00647A6E">
      <w:pPr>
        <w:pStyle w:val="ListParagraph"/>
        <w:numPr>
          <w:ilvl w:val="0"/>
          <w:numId w:val="10"/>
        </w:numPr>
        <w:bidi w:val="0"/>
      </w:pPr>
      <w:r>
        <w:t>Melting Point:</w:t>
      </w:r>
      <w:r>
        <w:tab/>
        <w:t>1330˚C</w:t>
      </w:r>
    </w:p>
    <w:p w14:paraId="136CD8EE" w14:textId="77777777" w:rsidR="003D51D0" w:rsidRDefault="00047F03" w:rsidP="007A029E">
      <w:pPr>
        <w:pStyle w:val="ListParagraph"/>
        <w:numPr>
          <w:ilvl w:val="0"/>
          <w:numId w:val="10"/>
        </w:numPr>
        <w:bidi w:val="0"/>
      </w:pPr>
      <w:r>
        <w:t>Vapor Pressure:</w:t>
      </w:r>
      <w:r>
        <w:tab/>
        <w:t>Not Applicable</w:t>
      </w:r>
    </w:p>
    <w:p w14:paraId="51CAE5BF" w14:textId="77777777" w:rsidR="001F46FC" w:rsidRDefault="003D51D0" w:rsidP="001F46FC">
      <w:pPr>
        <w:pStyle w:val="ListParagraph"/>
        <w:numPr>
          <w:ilvl w:val="0"/>
          <w:numId w:val="10"/>
        </w:numPr>
        <w:bidi w:val="0"/>
      </w:pPr>
      <w:r>
        <w:t>Bulk</w:t>
      </w:r>
      <w:r w:rsidR="00047F03">
        <w:t xml:space="preserve"> Density</w:t>
      </w:r>
      <w:r w:rsidR="00CC6F9D">
        <w:t>:</w:t>
      </w:r>
      <w:r w:rsidR="00CC6F9D">
        <w:tab/>
      </w:r>
      <w:r w:rsidR="003F6F80">
        <w:t>0.73</w:t>
      </w:r>
      <w:r w:rsidR="00473E8E">
        <w:t xml:space="preserve"> </w:t>
      </w:r>
      <w:proofErr w:type="gramStart"/>
      <w:r w:rsidR="00473E8E">
        <w:t>kg./</w:t>
      </w:r>
      <w:proofErr w:type="gramEnd"/>
      <w:r w:rsidR="00473E8E">
        <w:t>l. (loose) - 0.9</w:t>
      </w:r>
      <w:r w:rsidR="001F46FC" w:rsidRPr="004B0E02">
        <w:t xml:space="preserve"> </w:t>
      </w:r>
      <w:r w:rsidR="001F46FC">
        <w:t>kg./l. (packed)</w:t>
      </w:r>
    </w:p>
    <w:p w14:paraId="6FDCAE92" w14:textId="77777777" w:rsidR="00047F03" w:rsidRDefault="00047F03" w:rsidP="002A5B7B">
      <w:pPr>
        <w:pStyle w:val="ListParagraph"/>
        <w:numPr>
          <w:ilvl w:val="0"/>
          <w:numId w:val="10"/>
        </w:numPr>
        <w:bidi w:val="0"/>
      </w:pPr>
      <w:r>
        <w:t>Solubility</w:t>
      </w:r>
      <w:r w:rsidR="003D51D0">
        <w:t>:</w:t>
      </w:r>
      <w:r w:rsidR="003D51D0">
        <w:tab/>
      </w:r>
      <w:r>
        <w:t>Water Insoluble</w:t>
      </w:r>
    </w:p>
    <w:p w14:paraId="0021FD3F" w14:textId="77777777" w:rsidR="009054A2" w:rsidRDefault="009054A2" w:rsidP="009054A2">
      <w:pPr>
        <w:pStyle w:val="ListParagraph"/>
        <w:numPr>
          <w:ilvl w:val="0"/>
          <w:numId w:val="10"/>
        </w:numPr>
        <w:bidi w:val="0"/>
      </w:pPr>
      <w:bookmarkStart w:id="1" w:name="_Hlk516661079"/>
      <w:r>
        <w:t xml:space="preserve">Particle size: </w:t>
      </w:r>
      <w:r>
        <w:tab/>
      </w:r>
      <w:r w:rsidR="00674241">
        <w:t xml:space="preserve">&lt;250 </w:t>
      </w:r>
      <w:r>
        <w:t>µ</w:t>
      </w:r>
      <w:r w:rsidR="00674241">
        <w:t>m</w:t>
      </w:r>
    </w:p>
    <w:bookmarkEnd w:id="1"/>
    <w:p w14:paraId="32FD0413" w14:textId="77777777" w:rsidR="003D51D0" w:rsidRDefault="0019763B" w:rsidP="0019763B">
      <w:pPr>
        <w:pStyle w:val="Heading1"/>
        <w:numPr>
          <w:ilvl w:val="0"/>
          <w:numId w:val="1"/>
        </w:numPr>
      </w:pPr>
      <w:r>
        <w:t>Stability and Reactivity</w:t>
      </w:r>
    </w:p>
    <w:p w14:paraId="2F920A7F" w14:textId="77777777" w:rsidR="0019763B" w:rsidRDefault="0019763B" w:rsidP="0019763B">
      <w:pPr>
        <w:pStyle w:val="ListParagraph"/>
        <w:numPr>
          <w:ilvl w:val="0"/>
          <w:numId w:val="11"/>
        </w:numPr>
        <w:bidi w:val="0"/>
      </w:pPr>
      <w:r>
        <w:t>Chemical stability:</w:t>
      </w:r>
      <w:r>
        <w:tab/>
      </w:r>
      <w:r>
        <w:tab/>
      </w:r>
      <w:r>
        <w:tab/>
        <w:t>Stable</w:t>
      </w:r>
    </w:p>
    <w:p w14:paraId="10A977D7" w14:textId="77777777" w:rsidR="0019763B" w:rsidRDefault="0019763B" w:rsidP="0019763B">
      <w:pPr>
        <w:pStyle w:val="ListParagraph"/>
        <w:numPr>
          <w:ilvl w:val="0"/>
          <w:numId w:val="11"/>
        </w:numPr>
        <w:bidi w:val="0"/>
      </w:pPr>
      <w:r>
        <w:t>Compatibility with other substances:</w:t>
      </w:r>
      <w:r>
        <w:tab/>
      </w:r>
      <w:r w:rsidR="00EF3C57">
        <w:t>Non-reactive, c</w:t>
      </w:r>
      <w:r>
        <w:t>ompatible with all substances</w:t>
      </w:r>
    </w:p>
    <w:p w14:paraId="50673471" w14:textId="77777777" w:rsidR="0019763B" w:rsidRDefault="0019763B" w:rsidP="0019763B">
      <w:pPr>
        <w:pStyle w:val="ListParagraph"/>
        <w:numPr>
          <w:ilvl w:val="0"/>
          <w:numId w:val="11"/>
        </w:numPr>
        <w:bidi w:val="0"/>
      </w:pPr>
      <w:r>
        <w:t>Hazardous decomposition / byproducts:</w:t>
      </w:r>
      <w:r>
        <w:tab/>
        <w:t>None expected</w:t>
      </w:r>
    </w:p>
    <w:p w14:paraId="2253BBE1" w14:textId="77777777" w:rsidR="0019763B" w:rsidRDefault="0019763B" w:rsidP="0019763B">
      <w:pPr>
        <w:pStyle w:val="ListParagraph"/>
        <w:numPr>
          <w:ilvl w:val="0"/>
          <w:numId w:val="11"/>
        </w:numPr>
        <w:bidi w:val="0"/>
      </w:pPr>
      <w:r>
        <w:t>Conditions to avoid:</w:t>
      </w:r>
      <w:r>
        <w:tab/>
      </w:r>
      <w:r>
        <w:tab/>
      </w:r>
      <w:r>
        <w:tab/>
        <w:t>None</w:t>
      </w:r>
      <w:r w:rsidR="00EF3C57">
        <w:t xml:space="preserve"> known</w:t>
      </w:r>
    </w:p>
    <w:p w14:paraId="015B5EA4" w14:textId="77777777" w:rsidR="00EF3C57" w:rsidRDefault="00EF3C57" w:rsidP="00EF3C57">
      <w:pPr>
        <w:pStyle w:val="Heading1"/>
        <w:numPr>
          <w:ilvl w:val="0"/>
          <w:numId w:val="1"/>
        </w:numPr>
      </w:pPr>
      <w:r>
        <w:lastRenderedPageBreak/>
        <w:t>Toxicological Information</w:t>
      </w:r>
    </w:p>
    <w:p w14:paraId="294A5A06" w14:textId="77777777" w:rsidR="00EF3C57" w:rsidRDefault="00EF3C57" w:rsidP="00EF3C57">
      <w:pPr>
        <w:bidi w:val="0"/>
      </w:pPr>
      <w:r w:rsidRPr="00EF3C57">
        <w:t>No toxic</w:t>
      </w:r>
      <w:r>
        <w:t xml:space="preserve"> effect known, including sensitiz</w:t>
      </w:r>
      <w:r w:rsidRPr="00EF3C57">
        <w:t>ation, narcosis or carcinogenicity</w:t>
      </w:r>
      <w:r>
        <w:t>.</w:t>
      </w:r>
    </w:p>
    <w:p w14:paraId="246C649C" w14:textId="77777777" w:rsidR="00EF3C57" w:rsidRDefault="00EF3C57" w:rsidP="00EF3C57">
      <w:pPr>
        <w:pStyle w:val="Heading1"/>
        <w:numPr>
          <w:ilvl w:val="0"/>
          <w:numId w:val="1"/>
        </w:numPr>
      </w:pPr>
      <w:r>
        <w:t>Ecological Information</w:t>
      </w:r>
    </w:p>
    <w:p w14:paraId="6D5C7E23" w14:textId="77777777" w:rsidR="00EF3C57" w:rsidRDefault="00EF3C57" w:rsidP="00EF3C57">
      <w:pPr>
        <w:pStyle w:val="ListParagraph"/>
        <w:numPr>
          <w:ilvl w:val="0"/>
          <w:numId w:val="12"/>
        </w:numPr>
        <w:bidi w:val="0"/>
      </w:pPr>
      <w:r>
        <w:t xml:space="preserve">Generally considered chemically inert in the environment. </w:t>
      </w:r>
    </w:p>
    <w:p w14:paraId="105FF586" w14:textId="77777777" w:rsidR="00EF3C57" w:rsidRDefault="00EF3C57" w:rsidP="00EF3C57">
      <w:pPr>
        <w:pStyle w:val="ListParagraph"/>
        <w:numPr>
          <w:ilvl w:val="0"/>
          <w:numId w:val="12"/>
        </w:numPr>
        <w:bidi w:val="0"/>
      </w:pPr>
      <w:r>
        <w:t>N</w:t>
      </w:r>
      <w:r w:rsidR="00E862A7">
        <w:t>ot expected to b</w:t>
      </w:r>
      <w:r>
        <w:t>io</w:t>
      </w:r>
      <w:r w:rsidR="00E862A7">
        <w:t>-</w:t>
      </w:r>
      <w:r>
        <w:t xml:space="preserve">accumulate. </w:t>
      </w:r>
    </w:p>
    <w:p w14:paraId="4C5AC7A8" w14:textId="77777777" w:rsidR="00EF3C57" w:rsidRDefault="00EF3C57" w:rsidP="00EF3C57">
      <w:pPr>
        <w:pStyle w:val="ListParagraph"/>
        <w:numPr>
          <w:ilvl w:val="0"/>
          <w:numId w:val="12"/>
        </w:numPr>
        <w:bidi w:val="0"/>
      </w:pPr>
      <w:r>
        <w:t xml:space="preserve">Not expected to be Toxic Marine Pollutant. </w:t>
      </w:r>
    </w:p>
    <w:p w14:paraId="51AA57CA" w14:textId="77777777" w:rsidR="00EF3C57" w:rsidRDefault="00EF3C57" w:rsidP="00EF3C57">
      <w:pPr>
        <w:pStyle w:val="ListParagraph"/>
        <w:numPr>
          <w:ilvl w:val="0"/>
          <w:numId w:val="12"/>
        </w:numPr>
        <w:bidi w:val="0"/>
      </w:pPr>
      <w:r>
        <w:t>No implication to Ozone layer known.</w:t>
      </w:r>
    </w:p>
    <w:p w14:paraId="0EF6BF78" w14:textId="77777777" w:rsidR="00EF3C57" w:rsidRDefault="00EF3C57" w:rsidP="00EF3C57">
      <w:pPr>
        <w:pStyle w:val="Heading1"/>
        <w:numPr>
          <w:ilvl w:val="0"/>
          <w:numId w:val="1"/>
        </w:numPr>
      </w:pPr>
      <w:r>
        <w:t>Disposal Considerations</w:t>
      </w:r>
    </w:p>
    <w:p w14:paraId="2B1C2554" w14:textId="77777777" w:rsidR="00EF3C57" w:rsidRDefault="00EF3C57" w:rsidP="00EF3C57">
      <w:pPr>
        <w:bidi w:val="0"/>
        <w:rPr>
          <w:rFonts w:cs="Times New Roman"/>
        </w:rPr>
      </w:pPr>
      <w:r>
        <w:t>Rootella</w:t>
      </w:r>
      <w:r w:rsidR="009D7653">
        <w:t xml:space="preserve"> S</w:t>
      </w:r>
      <w:r w:rsidR="001525CC" w:rsidRPr="001525CC">
        <w:rPr>
          <w:vertAlign w:val="superscript"/>
        </w:rPr>
        <w:t>TM</w:t>
      </w:r>
      <w:r>
        <w:t xml:space="preserve"> can be disposed as non-toxic and inactive material in approved landfill sites in accordance with local regulations</w:t>
      </w:r>
      <w:r>
        <w:rPr>
          <w:rFonts w:cs="Times New Roman"/>
          <w:rtl/>
        </w:rPr>
        <w:t>.</w:t>
      </w:r>
      <w:r>
        <w:rPr>
          <w:rFonts w:cs="Times New Roman"/>
        </w:rPr>
        <w:t xml:space="preserve"> </w:t>
      </w:r>
    </w:p>
    <w:p w14:paraId="71D0CCF9" w14:textId="77777777" w:rsidR="00EF3C57" w:rsidRDefault="00EF3C57" w:rsidP="00EF3C57">
      <w:pPr>
        <w:pStyle w:val="Heading1"/>
        <w:numPr>
          <w:ilvl w:val="0"/>
          <w:numId w:val="1"/>
        </w:numPr>
      </w:pPr>
      <w:r>
        <w:t>Transport Information</w:t>
      </w:r>
    </w:p>
    <w:p w14:paraId="725454E8" w14:textId="77777777" w:rsidR="00E862A7" w:rsidRDefault="001525CC" w:rsidP="00E862A7">
      <w:pPr>
        <w:bidi w:val="0"/>
      </w:pPr>
      <w:r>
        <w:t>Rootella</w:t>
      </w:r>
      <w:r w:rsidR="009D7653">
        <w:t xml:space="preserve"> S</w:t>
      </w:r>
      <w:r w:rsidRPr="001525CC">
        <w:rPr>
          <w:vertAlign w:val="superscript"/>
        </w:rPr>
        <w:t>TM</w:t>
      </w:r>
      <w:r w:rsidR="00EF3C57">
        <w:t xml:space="preserve"> is not classified as dangerous for transportation. It may be transported in accordance with the standard local authority regulations.</w:t>
      </w:r>
    </w:p>
    <w:p w14:paraId="284A2A37" w14:textId="77777777" w:rsidR="00E862A7" w:rsidRDefault="00E862A7" w:rsidP="00E862A7">
      <w:pPr>
        <w:pStyle w:val="Heading1"/>
        <w:numPr>
          <w:ilvl w:val="0"/>
          <w:numId w:val="1"/>
        </w:numPr>
      </w:pPr>
      <w:r>
        <w:t>Regulatory Information</w:t>
      </w:r>
    </w:p>
    <w:p w14:paraId="4042430B" w14:textId="77777777" w:rsidR="00E862A7" w:rsidRDefault="001525CC" w:rsidP="00E862A7">
      <w:pPr>
        <w:bidi w:val="0"/>
      </w:pPr>
      <w:r>
        <w:t>Rootella</w:t>
      </w:r>
      <w:r w:rsidR="009D7653">
        <w:t xml:space="preserve"> S</w:t>
      </w:r>
      <w:r w:rsidRPr="001525CC">
        <w:rPr>
          <w:vertAlign w:val="superscript"/>
        </w:rPr>
        <w:t>TM</w:t>
      </w:r>
      <w:r w:rsidR="00E862A7">
        <w:t xml:space="preserve"> is not classified as dangerous for supply under EEC regulations. </w:t>
      </w:r>
      <w:r w:rsidR="009D7653">
        <w:t>Rootella S</w:t>
      </w:r>
      <w:r w:rsidRPr="001525CC">
        <w:rPr>
          <w:vertAlign w:val="superscript"/>
        </w:rPr>
        <w:t>TM</w:t>
      </w:r>
      <w:r w:rsidR="00E862A7">
        <w:t xml:space="preserve"> does not require labelling for safety information or risk information. </w:t>
      </w:r>
    </w:p>
    <w:p w14:paraId="4912C647" w14:textId="77777777" w:rsidR="00E862A7" w:rsidRDefault="00E862A7" w:rsidP="00E862A7">
      <w:pPr>
        <w:bidi w:val="0"/>
      </w:pPr>
      <w:r w:rsidRPr="00E862A7">
        <w:t>The above information is accurate and reliable to the best of our knowledge, to date. However, this information should not be interpreted as a guarantee of accuracy or be considered complete. No warranty of any kind</w:t>
      </w:r>
      <w:r w:rsidR="00651FDF">
        <w:t xml:space="preserve"> is given or implied and Groundw</w:t>
      </w:r>
      <w:r w:rsidRPr="00E862A7">
        <w:t xml:space="preserve">ork BioAg </w:t>
      </w:r>
      <w:r>
        <w:t xml:space="preserve">Ltd. </w:t>
      </w:r>
      <w:r w:rsidRPr="00E862A7">
        <w:t>will not be considered responsible for any damage, loss, injury or consequential damage which may result from the use or reliance on any information contained. Users must to do their own research as to the pertinence of this information for specific use.</w:t>
      </w:r>
    </w:p>
    <w:p w14:paraId="704D5DFE" w14:textId="77777777" w:rsidR="00E862A7" w:rsidRDefault="00E862A7" w:rsidP="00E862A7">
      <w:pPr>
        <w:pStyle w:val="Heading1"/>
        <w:numPr>
          <w:ilvl w:val="0"/>
          <w:numId w:val="1"/>
        </w:numPr>
      </w:pPr>
      <w:r>
        <w:t>Other Information</w:t>
      </w:r>
    </w:p>
    <w:p w14:paraId="631BCF0F" w14:textId="77777777" w:rsidR="00E862A7" w:rsidRPr="00E862A7" w:rsidRDefault="00E862A7" w:rsidP="00E862A7">
      <w:pPr>
        <w:bidi w:val="0"/>
      </w:pPr>
      <w:r>
        <w:t>All the microorganisms contained in this formulation are of group 1 according to Directive 2000/54/EC (on the protection of workers from risks related to exposure to biological agents at work). Microorganisms from group 1 are unlikely to cause human disease.</w:t>
      </w:r>
    </w:p>
    <w:sectPr w:rsidR="00E862A7" w:rsidRPr="00E862A7" w:rsidSect="00B46CF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9385E" w14:textId="77777777" w:rsidR="00060350" w:rsidRDefault="00060350" w:rsidP="00C01064">
      <w:pPr>
        <w:spacing w:after="0" w:line="240" w:lineRule="auto"/>
      </w:pPr>
      <w:r>
        <w:separator/>
      </w:r>
    </w:p>
  </w:endnote>
  <w:endnote w:type="continuationSeparator" w:id="0">
    <w:p w14:paraId="7723F370" w14:textId="77777777" w:rsidR="00060350" w:rsidRDefault="00060350" w:rsidP="00C0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9A243" w14:textId="77777777" w:rsidR="000735FB" w:rsidRDefault="00073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29D96" w14:textId="77777777" w:rsidR="00C01064" w:rsidRPr="000E12AE" w:rsidRDefault="00274340" w:rsidP="00164FBC">
    <w:pPr>
      <w:pStyle w:val="Footer"/>
      <w:bidi w:val="0"/>
      <w:jc w:val="center"/>
      <w:rPr>
        <w:sz w:val="18"/>
        <w:szCs w:val="18"/>
      </w:rPr>
    </w:pPr>
    <w:r w:rsidRPr="000E12AE">
      <w:rPr>
        <w:sz w:val="18"/>
        <w:szCs w:val="18"/>
      </w:rPr>
      <w:t>Groundwork</w:t>
    </w:r>
    <w:r w:rsidR="00A91F78" w:rsidRPr="000E12AE">
      <w:rPr>
        <w:sz w:val="18"/>
        <w:szCs w:val="18"/>
      </w:rPr>
      <w:t xml:space="preserve"> BioAg</w:t>
    </w:r>
    <w:r w:rsidR="000E12AE">
      <w:rPr>
        <w:sz w:val="18"/>
        <w:szCs w:val="18"/>
      </w:rPr>
      <w:t xml:space="preserve"> </w:t>
    </w:r>
    <w:r w:rsidR="00005477">
      <w:rPr>
        <w:sz w:val="18"/>
        <w:szCs w:val="18"/>
      </w:rPr>
      <w:t>Ltd.</w:t>
    </w:r>
    <w:r w:rsidR="000E12AE">
      <w:rPr>
        <w:sz w:val="18"/>
        <w:szCs w:val="18"/>
      </w:rPr>
      <w:t xml:space="preserve">     </w:t>
    </w:r>
    <w:r w:rsidR="00AD6B83" w:rsidRPr="000E12AE">
      <w:rPr>
        <w:sz w:val="18"/>
        <w:szCs w:val="18"/>
      </w:rPr>
      <w:t xml:space="preserve">         </w:t>
    </w:r>
    <w:r w:rsidR="00164FBC">
      <w:rPr>
        <w:i/>
        <w:iCs/>
        <w:sz w:val="18"/>
        <w:szCs w:val="18"/>
      </w:rPr>
      <w:t>Let your ground</w:t>
    </w:r>
    <w:r w:rsidRPr="000E12AE">
      <w:rPr>
        <w:i/>
        <w:iCs/>
        <w:sz w:val="18"/>
        <w:szCs w:val="18"/>
      </w:rPr>
      <w:t xml:space="preserve"> </w:t>
    </w:r>
    <w:proofErr w:type="spellStart"/>
    <w:r w:rsidRPr="000E12AE">
      <w:rPr>
        <w:i/>
        <w:iCs/>
        <w:sz w:val="18"/>
        <w:szCs w:val="18"/>
      </w:rPr>
      <w:t>work</w:t>
    </w:r>
    <w:r w:rsidR="001A2A8B" w:rsidRPr="001A2A8B">
      <w:rPr>
        <w:sz w:val="18"/>
        <w:szCs w:val="18"/>
        <w:vertAlign w:val="superscript"/>
      </w:rPr>
      <w:t>TM</w:t>
    </w:r>
    <w:proofErr w:type="spellEnd"/>
    <w:r w:rsidR="00AD6B83" w:rsidRPr="001A2A8B">
      <w:rPr>
        <w:sz w:val="18"/>
        <w:szCs w:val="18"/>
        <w:vertAlign w:val="superscript"/>
      </w:rPr>
      <w:t xml:space="preserve"> </w:t>
    </w:r>
    <w:r w:rsidR="000E12AE">
      <w:rPr>
        <w:sz w:val="18"/>
        <w:szCs w:val="18"/>
      </w:rPr>
      <w:t xml:space="preserve">  </w:t>
    </w:r>
    <w:r w:rsidR="00AD6B83" w:rsidRPr="000E12AE">
      <w:rPr>
        <w:sz w:val="18"/>
        <w:szCs w:val="18"/>
      </w:rPr>
      <w:t xml:space="preserve">    </w:t>
    </w:r>
    <w:r w:rsidR="000E12AE">
      <w:rPr>
        <w:sz w:val="18"/>
        <w:szCs w:val="18"/>
      </w:rPr>
      <w:t xml:space="preserve"> </w:t>
    </w:r>
    <w:r w:rsidR="00AD6B83" w:rsidRPr="000E12AE">
      <w:rPr>
        <w:sz w:val="18"/>
        <w:szCs w:val="18"/>
      </w:rPr>
      <w:t xml:space="preserve">     </w:t>
    </w:r>
    <w:hyperlink r:id="rId1" w:history="1">
      <w:r w:rsidR="00A91F78" w:rsidRPr="000E12AE">
        <w:rPr>
          <w:rStyle w:val="Hyperlink"/>
          <w:sz w:val="18"/>
          <w:szCs w:val="18"/>
        </w:rPr>
        <w:t>info@groundworkbioag.com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ACE5" w14:textId="77777777" w:rsidR="000735FB" w:rsidRDefault="00073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D8E73" w14:textId="77777777" w:rsidR="00060350" w:rsidRDefault="00060350" w:rsidP="00C01064">
      <w:pPr>
        <w:spacing w:after="0" w:line="240" w:lineRule="auto"/>
      </w:pPr>
      <w:r>
        <w:separator/>
      </w:r>
    </w:p>
  </w:footnote>
  <w:footnote w:type="continuationSeparator" w:id="0">
    <w:p w14:paraId="650DA57F" w14:textId="77777777" w:rsidR="00060350" w:rsidRDefault="00060350" w:rsidP="00C01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405B" w14:textId="77777777" w:rsidR="000735FB" w:rsidRDefault="00073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50B8" w14:textId="77777777" w:rsidR="0054325A" w:rsidRPr="007B15AD" w:rsidRDefault="0054325A" w:rsidP="0054325A">
    <w:pPr>
      <w:bidi w:val="0"/>
      <w:spacing w:after="0" w:line="240" w:lineRule="auto"/>
      <w:jc w:val="right"/>
      <w:rPr>
        <w:rFonts w:eastAsia="Times New Roman" w:cs="Arial"/>
      </w:rPr>
    </w:pPr>
    <w:r w:rsidRPr="0054325A">
      <w:rPr>
        <w:rFonts w:eastAsia="Times New Roman" w:cs="Arial"/>
      </w:rPr>
      <w:t>SOP_SD_4_Rv0_189</w:t>
    </w:r>
  </w:p>
  <w:p w14:paraId="093265E9" w14:textId="77777777" w:rsidR="0054325A" w:rsidRPr="007B15AD" w:rsidRDefault="0054325A" w:rsidP="0054325A">
    <w:pPr>
      <w:pStyle w:val="Header"/>
    </w:pPr>
    <w:r w:rsidRPr="007B15AD">
      <w:t xml:space="preserve">Page </w:t>
    </w:r>
    <w:r w:rsidRPr="007B15AD">
      <w:rPr>
        <w:b/>
        <w:bCs/>
      </w:rPr>
      <w:fldChar w:fldCharType="begin"/>
    </w:r>
    <w:r w:rsidRPr="007B15AD">
      <w:rPr>
        <w:b/>
        <w:bCs/>
      </w:rPr>
      <w:instrText xml:space="preserve"> PAGE  \* Arabic  \* MERGEFORMAT </w:instrText>
    </w:r>
    <w:r w:rsidRPr="007B15AD">
      <w:rPr>
        <w:b/>
        <w:bCs/>
      </w:rPr>
      <w:fldChar w:fldCharType="separate"/>
    </w:r>
    <w:r w:rsidR="00263BC2">
      <w:rPr>
        <w:b/>
        <w:bCs/>
        <w:noProof/>
      </w:rPr>
      <w:t>3</w:t>
    </w:r>
    <w:r w:rsidRPr="007B15AD">
      <w:rPr>
        <w:b/>
        <w:bCs/>
      </w:rPr>
      <w:fldChar w:fldCharType="end"/>
    </w:r>
    <w:r w:rsidRPr="007B15AD">
      <w:t xml:space="preserve"> of </w:t>
    </w:r>
    <w:r w:rsidRPr="007B15AD">
      <w:rPr>
        <w:b/>
        <w:bCs/>
      </w:rPr>
      <w:fldChar w:fldCharType="begin"/>
    </w:r>
    <w:r w:rsidRPr="007B15AD">
      <w:rPr>
        <w:b/>
        <w:bCs/>
      </w:rPr>
      <w:instrText xml:space="preserve"> NUMPAGES  \* Arabic  \* MERGEFORMAT </w:instrText>
    </w:r>
    <w:r w:rsidRPr="007B15AD">
      <w:rPr>
        <w:b/>
        <w:bCs/>
      </w:rPr>
      <w:fldChar w:fldCharType="separate"/>
    </w:r>
    <w:r w:rsidR="00263BC2">
      <w:rPr>
        <w:b/>
        <w:bCs/>
        <w:noProof/>
      </w:rPr>
      <w:t>3</w:t>
    </w:r>
    <w:r w:rsidRPr="007B15AD">
      <w:rPr>
        <w:b/>
        <w:bCs/>
      </w:rPr>
      <w:fldChar w:fldCharType="end"/>
    </w:r>
  </w:p>
  <w:p w14:paraId="6D7C3E8F" w14:textId="77777777" w:rsidR="00C01064" w:rsidRDefault="000735FB" w:rsidP="0054325A">
    <w:pPr>
      <w:pStyle w:val="Header"/>
      <w:jc w:val="center"/>
    </w:pPr>
    <w:r>
      <w:rPr>
        <w:noProof/>
      </w:rPr>
      <w:drawing>
        <wp:inline distT="0" distB="0" distL="0" distR="0" wp14:anchorId="52582237" wp14:editId="1A25751E">
          <wp:extent cx="1266190" cy="253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ndWork_Logo_2017-RGB_xtR_s.png"/>
                  <pic:cNvPicPr/>
                </pic:nvPicPr>
                <pic:blipFill>
                  <a:blip r:embed="rId1">
                    <a:extLst>
                      <a:ext uri="{28A0092B-C50C-407E-A947-70E740481C1C}">
                        <a14:useLocalDpi xmlns:a14="http://schemas.microsoft.com/office/drawing/2010/main" val="0"/>
                      </a:ext>
                    </a:extLst>
                  </a:blip>
                  <a:stretch>
                    <a:fillRect/>
                  </a:stretch>
                </pic:blipFill>
                <pic:spPr>
                  <a:xfrm>
                    <a:off x="0" y="0"/>
                    <a:ext cx="1283981" cy="257074"/>
                  </a:xfrm>
                  <a:prstGeom prst="rect">
                    <a:avLst/>
                  </a:prstGeom>
                </pic:spPr>
              </pic:pic>
            </a:graphicData>
          </a:graphic>
        </wp:inline>
      </w:drawing>
    </w:r>
  </w:p>
  <w:p w14:paraId="5278E684" w14:textId="77777777" w:rsidR="008D4EBA" w:rsidRPr="00AA5E99" w:rsidRDefault="008D4EBA" w:rsidP="0054325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C3348" w14:textId="77777777" w:rsidR="000735FB" w:rsidRDefault="0007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288"/>
    <w:multiLevelType w:val="hybridMultilevel"/>
    <w:tmpl w:val="E8B0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2B85"/>
    <w:multiLevelType w:val="hybridMultilevel"/>
    <w:tmpl w:val="A25A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75A26"/>
    <w:multiLevelType w:val="hybridMultilevel"/>
    <w:tmpl w:val="C324E6E8"/>
    <w:lvl w:ilvl="0" w:tplc="5D305BFA">
      <w:start w:val="1"/>
      <w:numFmt w:val="decimal"/>
      <w:lvlText w:val="Sec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12279"/>
    <w:multiLevelType w:val="hybridMultilevel"/>
    <w:tmpl w:val="8DB6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C655F"/>
    <w:multiLevelType w:val="hybridMultilevel"/>
    <w:tmpl w:val="8594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E3C8F"/>
    <w:multiLevelType w:val="hybridMultilevel"/>
    <w:tmpl w:val="E0F2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B7401"/>
    <w:multiLevelType w:val="hybridMultilevel"/>
    <w:tmpl w:val="1206F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A71EE"/>
    <w:multiLevelType w:val="hybridMultilevel"/>
    <w:tmpl w:val="01C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E3443"/>
    <w:multiLevelType w:val="hybridMultilevel"/>
    <w:tmpl w:val="3E38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85CA5"/>
    <w:multiLevelType w:val="hybridMultilevel"/>
    <w:tmpl w:val="DFCC5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F5767"/>
    <w:multiLevelType w:val="hybridMultilevel"/>
    <w:tmpl w:val="B842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A6558"/>
    <w:multiLevelType w:val="hybridMultilevel"/>
    <w:tmpl w:val="3546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3067AF"/>
    <w:multiLevelType w:val="hybridMultilevel"/>
    <w:tmpl w:val="F632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10"/>
  </w:num>
  <w:num w:numId="5">
    <w:abstractNumId w:val="5"/>
  </w:num>
  <w:num w:numId="6">
    <w:abstractNumId w:val="1"/>
  </w:num>
  <w:num w:numId="7">
    <w:abstractNumId w:val="3"/>
  </w:num>
  <w:num w:numId="8">
    <w:abstractNumId w:val="7"/>
  </w:num>
  <w:num w:numId="9">
    <w:abstractNumId w:val="12"/>
  </w:num>
  <w:num w:numId="10">
    <w:abstractNumId w:val="8"/>
  </w:num>
  <w:num w:numId="11">
    <w:abstractNumId w:val="1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E5"/>
    <w:rsid w:val="00005477"/>
    <w:rsid w:val="0002077A"/>
    <w:rsid w:val="00047F03"/>
    <w:rsid w:val="00060350"/>
    <w:rsid w:val="00067209"/>
    <w:rsid w:val="00072476"/>
    <w:rsid w:val="000735FB"/>
    <w:rsid w:val="0009390D"/>
    <w:rsid w:val="000D428C"/>
    <w:rsid w:val="000E12AE"/>
    <w:rsid w:val="001374DF"/>
    <w:rsid w:val="0014650B"/>
    <w:rsid w:val="001525CC"/>
    <w:rsid w:val="00164FBC"/>
    <w:rsid w:val="00183A34"/>
    <w:rsid w:val="0019763B"/>
    <w:rsid w:val="001A2A8B"/>
    <w:rsid w:val="001F46FC"/>
    <w:rsid w:val="001F7723"/>
    <w:rsid w:val="002028D9"/>
    <w:rsid w:val="00202CB2"/>
    <w:rsid w:val="00214132"/>
    <w:rsid w:val="002161D8"/>
    <w:rsid w:val="0023451E"/>
    <w:rsid w:val="00256190"/>
    <w:rsid w:val="00263BC2"/>
    <w:rsid w:val="00274340"/>
    <w:rsid w:val="00276542"/>
    <w:rsid w:val="002C27B4"/>
    <w:rsid w:val="002E11DD"/>
    <w:rsid w:val="00341D18"/>
    <w:rsid w:val="003767FC"/>
    <w:rsid w:val="0039563C"/>
    <w:rsid w:val="003D4062"/>
    <w:rsid w:val="003D51D0"/>
    <w:rsid w:val="003F01E5"/>
    <w:rsid w:val="003F6F80"/>
    <w:rsid w:val="0043568B"/>
    <w:rsid w:val="00473E8E"/>
    <w:rsid w:val="00484558"/>
    <w:rsid w:val="00495CEF"/>
    <w:rsid w:val="0054325A"/>
    <w:rsid w:val="005B4289"/>
    <w:rsid w:val="005C71FB"/>
    <w:rsid w:val="00621C18"/>
    <w:rsid w:val="006239A8"/>
    <w:rsid w:val="00630E5D"/>
    <w:rsid w:val="006418D2"/>
    <w:rsid w:val="00651FDF"/>
    <w:rsid w:val="00674241"/>
    <w:rsid w:val="0068295C"/>
    <w:rsid w:val="006B6080"/>
    <w:rsid w:val="00715A4D"/>
    <w:rsid w:val="007A77C9"/>
    <w:rsid w:val="007A7934"/>
    <w:rsid w:val="007B15AD"/>
    <w:rsid w:val="007C038E"/>
    <w:rsid w:val="007D0ABF"/>
    <w:rsid w:val="007D62D2"/>
    <w:rsid w:val="00872480"/>
    <w:rsid w:val="008B5874"/>
    <w:rsid w:val="008C2BD8"/>
    <w:rsid w:val="008D4EBA"/>
    <w:rsid w:val="009054A2"/>
    <w:rsid w:val="00907925"/>
    <w:rsid w:val="00935BF3"/>
    <w:rsid w:val="00952741"/>
    <w:rsid w:val="00967DB6"/>
    <w:rsid w:val="009812D3"/>
    <w:rsid w:val="009A61B5"/>
    <w:rsid w:val="009B4164"/>
    <w:rsid w:val="009D2B5E"/>
    <w:rsid w:val="009D7653"/>
    <w:rsid w:val="00A21A9B"/>
    <w:rsid w:val="00A34FF9"/>
    <w:rsid w:val="00A64722"/>
    <w:rsid w:val="00A67E32"/>
    <w:rsid w:val="00A80326"/>
    <w:rsid w:val="00A91F78"/>
    <w:rsid w:val="00AA5E99"/>
    <w:rsid w:val="00AD6B83"/>
    <w:rsid w:val="00B33BE4"/>
    <w:rsid w:val="00B46CFA"/>
    <w:rsid w:val="00B7156A"/>
    <w:rsid w:val="00BB3393"/>
    <w:rsid w:val="00BC684E"/>
    <w:rsid w:val="00C01064"/>
    <w:rsid w:val="00C24B69"/>
    <w:rsid w:val="00C343EA"/>
    <w:rsid w:val="00C54283"/>
    <w:rsid w:val="00CA69FF"/>
    <w:rsid w:val="00CB1DFC"/>
    <w:rsid w:val="00CC6F9D"/>
    <w:rsid w:val="00CF25D7"/>
    <w:rsid w:val="00CF676F"/>
    <w:rsid w:val="00D0087C"/>
    <w:rsid w:val="00D050ED"/>
    <w:rsid w:val="00D13570"/>
    <w:rsid w:val="00D4470A"/>
    <w:rsid w:val="00D723BF"/>
    <w:rsid w:val="00D941AA"/>
    <w:rsid w:val="00D97337"/>
    <w:rsid w:val="00DB5522"/>
    <w:rsid w:val="00DD11F7"/>
    <w:rsid w:val="00E15FB7"/>
    <w:rsid w:val="00E478F4"/>
    <w:rsid w:val="00E862A7"/>
    <w:rsid w:val="00EB7DEF"/>
    <w:rsid w:val="00EF3C57"/>
    <w:rsid w:val="00F078D3"/>
    <w:rsid w:val="00F21085"/>
    <w:rsid w:val="00F82636"/>
    <w:rsid w:val="00FA3707"/>
    <w:rsid w:val="00FB47B1"/>
    <w:rsid w:val="00FD1C14"/>
    <w:rsid w:val="00FE1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B27F1"/>
  <w15:docId w15:val="{DC67B5A8-6144-4773-809C-EBE96642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he-IL"/>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B83"/>
    <w:pPr>
      <w:bidi/>
    </w:pPr>
  </w:style>
  <w:style w:type="paragraph" w:styleId="Heading1">
    <w:name w:val="heading 1"/>
    <w:basedOn w:val="Normal"/>
    <w:next w:val="Normal"/>
    <w:link w:val="Heading1Char"/>
    <w:uiPriority w:val="9"/>
    <w:qFormat/>
    <w:rsid w:val="00AD6B83"/>
    <w:pPr>
      <w:keepNext/>
      <w:keepLines/>
      <w:bidi w:val="0"/>
      <w:spacing w:before="320" w:after="0" w:line="240" w:lineRule="auto"/>
      <w:outlineLvl w:val="0"/>
    </w:pPr>
    <w:rPr>
      <w:rFonts w:asciiTheme="majorHAnsi" w:eastAsiaTheme="majorEastAsia" w:hAnsiTheme="majorHAnsi" w:cstheme="majorBidi"/>
      <w:color w:val="724C00" w:themeColor="accent1" w:themeShade="BF"/>
      <w:sz w:val="32"/>
      <w:szCs w:val="32"/>
    </w:rPr>
  </w:style>
  <w:style w:type="paragraph" w:styleId="Heading2">
    <w:name w:val="heading 2"/>
    <w:basedOn w:val="Normal"/>
    <w:next w:val="Normal"/>
    <w:link w:val="Heading2Char"/>
    <w:uiPriority w:val="9"/>
    <w:semiHidden/>
    <w:unhideWhenUsed/>
    <w:qFormat/>
    <w:rsid w:val="00AD6B83"/>
    <w:pPr>
      <w:keepNext/>
      <w:keepLines/>
      <w:bidi w:val="0"/>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D6B83"/>
    <w:pPr>
      <w:keepNext/>
      <w:keepLines/>
      <w:bidi w:val="0"/>
      <w:spacing w:before="40" w:after="0" w:line="240" w:lineRule="auto"/>
      <w:outlineLvl w:val="2"/>
    </w:pPr>
    <w:rPr>
      <w:rFonts w:asciiTheme="majorHAnsi" w:eastAsiaTheme="majorEastAsia" w:hAnsiTheme="majorHAnsi" w:cstheme="majorBidi"/>
      <w:color w:val="000000" w:themeColor="text2"/>
      <w:sz w:val="24"/>
      <w:szCs w:val="24"/>
    </w:rPr>
  </w:style>
  <w:style w:type="paragraph" w:styleId="Heading4">
    <w:name w:val="heading 4"/>
    <w:basedOn w:val="Normal"/>
    <w:next w:val="Normal"/>
    <w:link w:val="Heading4Char"/>
    <w:uiPriority w:val="9"/>
    <w:semiHidden/>
    <w:unhideWhenUsed/>
    <w:qFormat/>
    <w:rsid w:val="00AD6B83"/>
    <w:pPr>
      <w:keepNext/>
      <w:keepLines/>
      <w:bidi w:val="0"/>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D6B83"/>
    <w:pPr>
      <w:keepNext/>
      <w:keepLines/>
      <w:bidi w:val="0"/>
      <w:spacing w:before="40" w:after="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semiHidden/>
    <w:unhideWhenUsed/>
    <w:qFormat/>
    <w:rsid w:val="00AD6B83"/>
    <w:pPr>
      <w:keepNext/>
      <w:keepLines/>
      <w:bidi w:val="0"/>
      <w:spacing w:before="40" w:after="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semiHidden/>
    <w:unhideWhenUsed/>
    <w:qFormat/>
    <w:rsid w:val="00AD6B83"/>
    <w:pPr>
      <w:keepNext/>
      <w:keepLines/>
      <w:bidi w:val="0"/>
      <w:spacing w:before="40" w:after="0"/>
      <w:outlineLvl w:val="6"/>
    </w:pPr>
    <w:rPr>
      <w:rFonts w:asciiTheme="majorHAnsi" w:eastAsiaTheme="majorEastAsia" w:hAnsiTheme="majorHAnsi" w:cstheme="majorBidi"/>
      <w:i/>
      <w:iCs/>
      <w:color w:val="4C3300" w:themeColor="accent1" w:themeShade="80"/>
      <w:sz w:val="21"/>
      <w:szCs w:val="21"/>
    </w:rPr>
  </w:style>
  <w:style w:type="paragraph" w:styleId="Heading8">
    <w:name w:val="heading 8"/>
    <w:basedOn w:val="Normal"/>
    <w:next w:val="Normal"/>
    <w:link w:val="Heading8Char"/>
    <w:uiPriority w:val="9"/>
    <w:semiHidden/>
    <w:unhideWhenUsed/>
    <w:qFormat/>
    <w:rsid w:val="00AD6B83"/>
    <w:pPr>
      <w:keepNext/>
      <w:keepLines/>
      <w:bidi w:val="0"/>
      <w:spacing w:before="40" w:after="0"/>
      <w:outlineLvl w:val="7"/>
    </w:pPr>
    <w:rPr>
      <w:rFonts w:asciiTheme="majorHAnsi" w:eastAsiaTheme="majorEastAsia" w:hAnsiTheme="majorHAnsi" w:cstheme="majorBidi"/>
      <w:b/>
      <w:bCs/>
      <w:color w:val="000000" w:themeColor="text2"/>
    </w:rPr>
  </w:style>
  <w:style w:type="paragraph" w:styleId="Heading9">
    <w:name w:val="heading 9"/>
    <w:basedOn w:val="Normal"/>
    <w:next w:val="Normal"/>
    <w:link w:val="Heading9Char"/>
    <w:uiPriority w:val="9"/>
    <w:semiHidden/>
    <w:unhideWhenUsed/>
    <w:qFormat/>
    <w:rsid w:val="00AD6B83"/>
    <w:pPr>
      <w:keepNext/>
      <w:keepLines/>
      <w:bidi w:val="0"/>
      <w:spacing w:before="40" w:after="0"/>
      <w:outlineLvl w:val="8"/>
    </w:pPr>
    <w:rPr>
      <w:rFonts w:asciiTheme="majorHAnsi" w:eastAsiaTheme="majorEastAsia" w:hAnsiTheme="majorHAnsi" w:cstheme="majorBidi"/>
      <w:b/>
      <w:bCs/>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0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1064"/>
  </w:style>
  <w:style w:type="paragraph" w:styleId="Footer">
    <w:name w:val="footer"/>
    <w:basedOn w:val="Normal"/>
    <w:link w:val="FooterChar"/>
    <w:uiPriority w:val="99"/>
    <w:unhideWhenUsed/>
    <w:rsid w:val="00C010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1064"/>
  </w:style>
  <w:style w:type="paragraph" w:styleId="BalloonText">
    <w:name w:val="Balloon Text"/>
    <w:basedOn w:val="Normal"/>
    <w:link w:val="BalloonTextChar"/>
    <w:uiPriority w:val="99"/>
    <w:semiHidden/>
    <w:unhideWhenUsed/>
    <w:rsid w:val="00C01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064"/>
    <w:rPr>
      <w:rFonts w:ascii="Tahoma" w:hAnsi="Tahoma" w:cs="Tahoma"/>
      <w:sz w:val="16"/>
      <w:szCs w:val="16"/>
    </w:rPr>
  </w:style>
  <w:style w:type="character" w:styleId="Hyperlink">
    <w:name w:val="Hyperlink"/>
    <w:basedOn w:val="DefaultParagraphFont"/>
    <w:uiPriority w:val="99"/>
    <w:unhideWhenUsed/>
    <w:rsid w:val="00C01064"/>
    <w:rPr>
      <w:color w:val="CC3300" w:themeColor="hyperlink"/>
      <w:u w:val="single"/>
    </w:rPr>
  </w:style>
  <w:style w:type="paragraph" w:styleId="FootnoteText">
    <w:name w:val="footnote text"/>
    <w:basedOn w:val="Normal"/>
    <w:link w:val="FootnoteTextChar"/>
    <w:uiPriority w:val="99"/>
    <w:semiHidden/>
    <w:unhideWhenUsed/>
    <w:rsid w:val="00715A4D"/>
    <w:pPr>
      <w:spacing w:after="0" w:line="240" w:lineRule="auto"/>
      <w:jc w:val="right"/>
    </w:pPr>
  </w:style>
  <w:style w:type="character" w:customStyle="1" w:styleId="FootnoteTextChar">
    <w:name w:val="Footnote Text Char"/>
    <w:basedOn w:val="DefaultParagraphFont"/>
    <w:link w:val="FootnoteText"/>
    <w:uiPriority w:val="99"/>
    <w:semiHidden/>
    <w:rsid w:val="00715A4D"/>
    <w:rPr>
      <w:sz w:val="20"/>
      <w:szCs w:val="20"/>
    </w:rPr>
  </w:style>
  <w:style w:type="character" w:customStyle="1" w:styleId="Heading1Char">
    <w:name w:val="Heading 1 Char"/>
    <w:basedOn w:val="DefaultParagraphFont"/>
    <w:link w:val="Heading1"/>
    <w:uiPriority w:val="9"/>
    <w:rsid w:val="00AD6B83"/>
    <w:rPr>
      <w:rFonts w:asciiTheme="majorHAnsi" w:eastAsiaTheme="majorEastAsia" w:hAnsiTheme="majorHAnsi" w:cstheme="majorBidi"/>
      <w:color w:val="724C00" w:themeColor="accent1" w:themeShade="BF"/>
      <w:sz w:val="32"/>
      <w:szCs w:val="32"/>
    </w:rPr>
  </w:style>
  <w:style w:type="character" w:customStyle="1" w:styleId="Heading2Char">
    <w:name w:val="Heading 2 Char"/>
    <w:basedOn w:val="DefaultParagraphFont"/>
    <w:link w:val="Heading2"/>
    <w:uiPriority w:val="9"/>
    <w:semiHidden/>
    <w:rsid w:val="00AD6B8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D6B83"/>
    <w:rPr>
      <w:rFonts w:asciiTheme="majorHAnsi" w:eastAsiaTheme="majorEastAsia" w:hAnsiTheme="majorHAnsi" w:cstheme="majorBidi"/>
      <w:color w:val="000000" w:themeColor="text2"/>
      <w:sz w:val="24"/>
      <w:szCs w:val="24"/>
    </w:rPr>
  </w:style>
  <w:style w:type="character" w:customStyle="1" w:styleId="Heading4Char">
    <w:name w:val="Heading 4 Char"/>
    <w:basedOn w:val="DefaultParagraphFont"/>
    <w:link w:val="Heading4"/>
    <w:uiPriority w:val="9"/>
    <w:semiHidden/>
    <w:rsid w:val="00AD6B8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D6B83"/>
    <w:rPr>
      <w:rFonts w:asciiTheme="majorHAnsi" w:eastAsiaTheme="majorEastAsia" w:hAnsiTheme="majorHAnsi" w:cstheme="majorBidi"/>
      <w:color w:val="000000" w:themeColor="text2"/>
      <w:sz w:val="22"/>
      <w:szCs w:val="22"/>
    </w:rPr>
  </w:style>
  <w:style w:type="character" w:customStyle="1" w:styleId="Heading6Char">
    <w:name w:val="Heading 6 Char"/>
    <w:basedOn w:val="DefaultParagraphFont"/>
    <w:link w:val="Heading6"/>
    <w:uiPriority w:val="9"/>
    <w:semiHidden/>
    <w:rsid w:val="00AD6B83"/>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semiHidden/>
    <w:rsid w:val="00AD6B83"/>
    <w:rPr>
      <w:rFonts w:asciiTheme="majorHAnsi" w:eastAsiaTheme="majorEastAsia" w:hAnsiTheme="majorHAnsi" w:cstheme="majorBidi"/>
      <w:i/>
      <w:iCs/>
      <w:color w:val="4C3300" w:themeColor="accent1" w:themeShade="80"/>
      <w:sz w:val="21"/>
      <w:szCs w:val="21"/>
    </w:rPr>
  </w:style>
  <w:style w:type="character" w:customStyle="1" w:styleId="Heading8Char">
    <w:name w:val="Heading 8 Char"/>
    <w:basedOn w:val="DefaultParagraphFont"/>
    <w:link w:val="Heading8"/>
    <w:uiPriority w:val="9"/>
    <w:semiHidden/>
    <w:rsid w:val="00AD6B83"/>
    <w:rPr>
      <w:rFonts w:asciiTheme="majorHAnsi" w:eastAsiaTheme="majorEastAsia" w:hAnsiTheme="majorHAnsi" w:cstheme="majorBidi"/>
      <w:b/>
      <w:bCs/>
      <w:color w:val="000000" w:themeColor="text2"/>
    </w:rPr>
  </w:style>
  <w:style w:type="character" w:customStyle="1" w:styleId="Heading9Char">
    <w:name w:val="Heading 9 Char"/>
    <w:basedOn w:val="DefaultParagraphFont"/>
    <w:link w:val="Heading9"/>
    <w:uiPriority w:val="9"/>
    <w:semiHidden/>
    <w:rsid w:val="00AD6B83"/>
    <w:rPr>
      <w:rFonts w:asciiTheme="majorHAnsi" w:eastAsiaTheme="majorEastAsia" w:hAnsiTheme="majorHAnsi" w:cstheme="majorBidi"/>
      <w:b/>
      <w:bCs/>
      <w:i/>
      <w:iCs/>
      <w:color w:val="000000" w:themeColor="text2"/>
    </w:rPr>
  </w:style>
  <w:style w:type="paragraph" w:styleId="Caption">
    <w:name w:val="caption"/>
    <w:basedOn w:val="Normal"/>
    <w:next w:val="Normal"/>
    <w:uiPriority w:val="35"/>
    <w:semiHidden/>
    <w:unhideWhenUsed/>
    <w:qFormat/>
    <w:rsid w:val="00AD6B83"/>
    <w:pPr>
      <w:bidi w:val="0"/>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D6B83"/>
    <w:pPr>
      <w:bidi w:val="0"/>
      <w:spacing w:after="0" w:line="240" w:lineRule="auto"/>
      <w:contextualSpacing/>
    </w:pPr>
    <w:rPr>
      <w:rFonts w:asciiTheme="majorHAnsi" w:eastAsiaTheme="majorEastAsia" w:hAnsiTheme="majorHAnsi" w:cstheme="majorBidi"/>
      <w:color w:val="996600" w:themeColor="accent1"/>
      <w:spacing w:val="-10"/>
      <w:sz w:val="56"/>
      <w:szCs w:val="56"/>
    </w:rPr>
  </w:style>
  <w:style w:type="character" w:customStyle="1" w:styleId="TitleChar">
    <w:name w:val="Title Char"/>
    <w:basedOn w:val="DefaultParagraphFont"/>
    <w:link w:val="Title"/>
    <w:uiPriority w:val="10"/>
    <w:rsid w:val="00AD6B83"/>
    <w:rPr>
      <w:rFonts w:asciiTheme="majorHAnsi" w:eastAsiaTheme="majorEastAsia" w:hAnsiTheme="majorHAnsi" w:cstheme="majorBidi"/>
      <w:color w:val="996600" w:themeColor="accent1"/>
      <w:spacing w:val="-10"/>
      <w:sz w:val="56"/>
      <w:szCs w:val="56"/>
    </w:rPr>
  </w:style>
  <w:style w:type="paragraph" w:styleId="Subtitle">
    <w:name w:val="Subtitle"/>
    <w:basedOn w:val="Normal"/>
    <w:next w:val="Normal"/>
    <w:link w:val="SubtitleChar"/>
    <w:uiPriority w:val="11"/>
    <w:qFormat/>
    <w:rsid w:val="00AD6B83"/>
    <w:pPr>
      <w:numPr>
        <w:ilvl w:val="1"/>
      </w:numPr>
      <w:bidi w:val="0"/>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D6B83"/>
    <w:rPr>
      <w:rFonts w:asciiTheme="majorHAnsi" w:eastAsiaTheme="majorEastAsia" w:hAnsiTheme="majorHAnsi" w:cstheme="majorBidi"/>
      <w:sz w:val="24"/>
      <w:szCs w:val="24"/>
    </w:rPr>
  </w:style>
  <w:style w:type="character" w:styleId="Strong">
    <w:name w:val="Strong"/>
    <w:basedOn w:val="DefaultParagraphFont"/>
    <w:uiPriority w:val="22"/>
    <w:qFormat/>
    <w:rsid w:val="00AD6B83"/>
    <w:rPr>
      <w:b/>
      <w:bCs/>
    </w:rPr>
  </w:style>
  <w:style w:type="character" w:styleId="Emphasis">
    <w:name w:val="Emphasis"/>
    <w:basedOn w:val="DefaultParagraphFont"/>
    <w:uiPriority w:val="20"/>
    <w:qFormat/>
    <w:rsid w:val="00AD6B83"/>
    <w:rPr>
      <w:i/>
      <w:iCs/>
    </w:rPr>
  </w:style>
  <w:style w:type="paragraph" w:styleId="NoSpacing">
    <w:name w:val="No Spacing"/>
    <w:uiPriority w:val="1"/>
    <w:qFormat/>
    <w:rsid w:val="00AD6B83"/>
    <w:pPr>
      <w:spacing w:after="0" w:line="240" w:lineRule="auto"/>
    </w:pPr>
  </w:style>
  <w:style w:type="paragraph" w:styleId="Quote">
    <w:name w:val="Quote"/>
    <w:basedOn w:val="Normal"/>
    <w:next w:val="Normal"/>
    <w:link w:val="QuoteChar"/>
    <w:uiPriority w:val="29"/>
    <w:qFormat/>
    <w:rsid w:val="00AD6B83"/>
    <w:pPr>
      <w:bidi w:val="0"/>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D6B83"/>
    <w:rPr>
      <w:i/>
      <w:iCs/>
      <w:color w:val="404040" w:themeColor="text1" w:themeTint="BF"/>
    </w:rPr>
  </w:style>
  <w:style w:type="paragraph" w:styleId="IntenseQuote">
    <w:name w:val="Intense Quote"/>
    <w:basedOn w:val="Normal"/>
    <w:next w:val="Normal"/>
    <w:link w:val="IntenseQuoteChar"/>
    <w:uiPriority w:val="30"/>
    <w:qFormat/>
    <w:rsid w:val="00AD6B83"/>
    <w:pPr>
      <w:pBdr>
        <w:left w:val="single" w:sz="18" w:space="12" w:color="996600" w:themeColor="accent1"/>
      </w:pBdr>
      <w:bidi w:val="0"/>
      <w:spacing w:before="100" w:beforeAutospacing="1" w:line="300" w:lineRule="auto"/>
      <w:ind w:left="1224" w:right="1224"/>
    </w:pPr>
    <w:rPr>
      <w:rFonts w:asciiTheme="majorHAnsi" w:eastAsiaTheme="majorEastAsia" w:hAnsiTheme="majorHAnsi" w:cstheme="majorBidi"/>
      <w:color w:val="996600" w:themeColor="accent1"/>
      <w:sz w:val="28"/>
      <w:szCs w:val="28"/>
    </w:rPr>
  </w:style>
  <w:style w:type="character" w:customStyle="1" w:styleId="IntenseQuoteChar">
    <w:name w:val="Intense Quote Char"/>
    <w:basedOn w:val="DefaultParagraphFont"/>
    <w:link w:val="IntenseQuote"/>
    <w:uiPriority w:val="30"/>
    <w:rsid w:val="00AD6B83"/>
    <w:rPr>
      <w:rFonts w:asciiTheme="majorHAnsi" w:eastAsiaTheme="majorEastAsia" w:hAnsiTheme="majorHAnsi" w:cstheme="majorBidi"/>
      <w:color w:val="996600" w:themeColor="accent1"/>
      <w:sz w:val="28"/>
      <w:szCs w:val="28"/>
    </w:rPr>
  </w:style>
  <w:style w:type="character" w:styleId="SubtleEmphasis">
    <w:name w:val="Subtle Emphasis"/>
    <w:basedOn w:val="DefaultParagraphFont"/>
    <w:uiPriority w:val="19"/>
    <w:qFormat/>
    <w:rsid w:val="00AD6B83"/>
    <w:rPr>
      <w:i/>
      <w:iCs/>
      <w:color w:val="404040" w:themeColor="text1" w:themeTint="BF"/>
    </w:rPr>
  </w:style>
  <w:style w:type="character" w:styleId="IntenseEmphasis">
    <w:name w:val="Intense Emphasis"/>
    <w:basedOn w:val="DefaultParagraphFont"/>
    <w:uiPriority w:val="21"/>
    <w:qFormat/>
    <w:rsid w:val="00AD6B83"/>
    <w:rPr>
      <w:b/>
      <w:bCs/>
      <w:i/>
      <w:iCs/>
    </w:rPr>
  </w:style>
  <w:style w:type="character" w:styleId="SubtleReference">
    <w:name w:val="Subtle Reference"/>
    <w:basedOn w:val="DefaultParagraphFont"/>
    <w:uiPriority w:val="31"/>
    <w:qFormat/>
    <w:rsid w:val="00AD6B8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D6B83"/>
    <w:rPr>
      <w:b/>
      <w:bCs/>
      <w:smallCaps/>
      <w:spacing w:val="5"/>
      <w:u w:val="single"/>
    </w:rPr>
  </w:style>
  <w:style w:type="character" w:styleId="BookTitle">
    <w:name w:val="Book Title"/>
    <w:basedOn w:val="DefaultParagraphFont"/>
    <w:uiPriority w:val="33"/>
    <w:qFormat/>
    <w:rsid w:val="00AD6B83"/>
    <w:rPr>
      <w:b/>
      <w:bCs/>
      <w:smallCaps/>
    </w:rPr>
  </w:style>
  <w:style w:type="paragraph" w:styleId="TOCHeading">
    <w:name w:val="TOC Heading"/>
    <w:basedOn w:val="Heading1"/>
    <w:next w:val="Normal"/>
    <w:uiPriority w:val="39"/>
    <w:semiHidden/>
    <w:unhideWhenUsed/>
    <w:qFormat/>
    <w:rsid w:val="00AD6B83"/>
    <w:pPr>
      <w:outlineLvl w:val="9"/>
    </w:pPr>
  </w:style>
  <w:style w:type="paragraph" w:styleId="ListParagraph">
    <w:name w:val="List Paragraph"/>
    <w:basedOn w:val="Normal"/>
    <w:uiPriority w:val="34"/>
    <w:qFormat/>
    <w:rsid w:val="00CB1DFC"/>
    <w:pPr>
      <w:ind w:left="720"/>
      <w:contextualSpacing/>
    </w:pPr>
  </w:style>
  <w:style w:type="table" w:styleId="TableGrid">
    <w:name w:val="Table Grid"/>
    <w:basedOn w:val="TableNormal"/>
    <w:uiPriority w:val="59"/>
    <w:rsid w:val="00CB1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B1D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7B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6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6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6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6600" w:themeFill="accent1"/>
      </w:tcPr>
    </w:tblStylePr>
    <w:tblStylePr w:type="band1Vert">
      <w:tblPr/>
      <w:tcPr>
        <w:shd w:val="clear" w:color="auto" w:fill="FFCF70" w:themeFill="accent1" w:themeFillTint="66"/>
      </w:tcPr>
    </w:tblStylePr>
    <w:tblStylePr w:type="band1Horz">
      <w:tblPr/>
      <w:tcPr>
        <w:shd w:val="clear" w:color="auto" w:fill="FFCF70"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groundworkbioa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ppData\Roaming\Microsoft\Templates\Groundwork%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Groundwork">
      <a:dk1>
        <a:srgbClr val="000000"/>
      </a:dk1>
      <a:lt1>
        <a:srgbClr val="FFFFFF"/>
      </a:lt1>
      <a:dk2>
        <a:srgbClr val="000000"/>
      </a:dk2>
      <a:lt2>
        <a:srgbClr val="95856C"/>
      </a:lt2>
      <a:accent1>
        <a:srgbClr val="996600"/>
      </a:accent1>
      <a:accent2>
        <a:srgbClr val="4B7B05"/>
      </a:accent2>
      <a:accent3>
        <a:srgbClr val="95856C"/>
      </a:accent3>
      <a:accent4>
        <a:srgbClr val="FBDF53"/>
      </a:accent4>
      <a:accent5>
        <a:srgbClr val="FDECB3"/>
      </a:accent5>
      <a:accent6>
        <a:srgbClr val="E78A5C"/>
      </a:accent6>
      <a:hlink>
        <a:srgbClr val="CC3300"/>
      </a:hlink>
      <a:folHlink>
        <a:srgbClr val="A0F622"/>
      </a:folHlink>
    </a:clrScheme>
    <a:fontScheme name="Calibri-Cambria">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9D591-101C-498D-A559-5F5FE435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Groundwork letterhead</Template>
  <TotalTime>17</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Grotsky</dc:creator>
  <cp:lastModifiedBy>Esty Altshul</cp:lastModifiedBy>
  <cp:revision>26</cp:revision>
  <cp:lastPrinted>2018-10-04T08:14:00Z</cp:lastPrinted>
  <dcterms:created xsi:type="dcterms:W3CDTF">2017-05-18T14:19:00Z</dcterms:created>
  <dcterms:modified xsi:type="dcterms:W3CDTF">2018-10-04T08:15:00Z</dcterms:modified>
</cp:coreProperties>
</file>