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C1E8B" w14:textId="77777777" w:rsidR="000C43AD" w:rsidRDefault="00B532A8" w:rsidP="000C43AD">
      <w:r w:rsidRPr="00B532A8">
        <w:t>Good morning, My name is Sally Ross Bihari</w:t>
      </w:r>
    </w:p>
    <w:p w14:paraId="11AC78C4" w14:textId="77777777" w:rsidR="000C43AD" w:rsidRDefault="000C43AD" w:rsidP="000C43AD">
      <w:pPr>
        <w:shd w:val="clear" w:color="auto" w:fill="BFBFBF" w:themeFill="background1" w:themeFillShade="BF"/>
      </w:pPr>
      <w:r>
        <w:t xml:space="preserve">Slide 1 </w:t>
      </w:r>
    </w:p>
    <w:p w14:paraId="20A1A882" w14:textId="77777777" w:rsidR="00B532A8" w:rsidRPr="00B532A8" w:rsidRDefault="00B532A8" w:rsidP="000C43AD">
      <w:r w:rsidRPr="00B532A8">
        <w:t>I am the Director of Professional excellence in ENOSH – the Israeli Mental Health Association</w:t>
      </w:r>
    </w:p>
    <w:p w14:paraId="74CA5622" w14:textId="77777777" w:rsidR="00B532A8" w:rsidRPr="00B532A8" w:rsidRDefault="000C43AD" w:rsidP="000C43AD">
      <w:r>
        <w:t xml:space="preserve">We are </w:t>
      </w:r>
      <w:r w:rsidR="00B532A8" w:rsidRPr="00B532A8">
        <w:t>A non for profit organization, aim to promote community</w:t>
      </w:r>
      <w:r>
        <w:t>-</w:t>
      </w:r>
      <w:r w:rsidR="00B532A8" w:rsidRPr="00B532A8">
        <w:t>based mental health services nationwide for more than 6000 people, and advocate for the rights of people with psychosocial disabilities and their family members in Israel,  since 1978.</w:t>
      </w:r>
    </w:p>
    <w:p w14:paraId="115742D0" w14:textId="77777777" w:rsidR="00B532A8" w:rsidRPr="00B532A8" w:rsidRDefault="00B532A8" w:rsidP="00B532A8">
      <w:r w:rsidRPr="00B532A8">
        <w:t xml:space="preserve">We are providing rehabilitation services in areas of supportive housing, Social and recreation activities, supportive employment, and family counseling centers. </w:t>
      </w:r>
    </w:p>
    <w:p w14:paraId="5BAAE95F" w14:textId="1CB63E77" w:rsidR="00B532A8" w:rsidRPr="00B532A8" w:rsidRDefault="000C43AD" w:rsidP="0037773D">
      <w:r>
        <w:t>W</w:t>
      </w:r>
      <w:r w:rsidR="00B532A8" w:rsidRPr="00B532A8">
        <w:t>e are supported by the Israeli ministry of health</w:t>
      </w:r>
      <w:r w:rsidR="0037773D">
        <w:t>, HMO’s and private donation/ philanthropy.</w:t>
      </w:r>
      <w:bookmarkStart w:id="0" w:name="_GoBack"/>
      <w:bookmarkEnd w:id="0"/>
      <w:r w:rsidR="00B532A8" w:rsidRPr="00B532A8">
        <w:t xml:space="preserve"> </w:t>
      </w:r>
    </w:p>
    <w:p w14:paraId="46C7CA1D" w14:textId="77777777" w:rsidR="000C43AD" w:rsidRDefault="000C43AD" w:rsidP="000C43AD">
      <w:pPr>
        <w:shd w:val="clear" w:color="auto" w:fill="BFBFBF" w:themeFill="background1" w:themeFillShade="BF"/>
        <w:rPr>
          <w:rtl/>
        </w:rPr>
      </w:pPr>
      <w:r>
        <w:t xml:space="preserve">Slide 2 </w:t>
      </w:r>
    </w:p>
    <w:p w14:paraId="79A183E3" w14:textId="77777777" w:rsidR="00B532A8" w:rsidRPr="00B532A8" w:rsidRDefault="00B532A8" w:rsidP="00B532A8">
      <w:r w:rsidRPr="00B532A8">
        <w:t>Our professional approaches focus on personal growth and rely on lived experience through a basic action of supported decision making to promote personal recovery, community integration, independence</w:t>
      </w:r>
      <w:r w:rsidR="000C43AD">
        <w:t>,</w:t>
      </w:r>
      <w:r w:rsidRPr="00B532A8">
        <w:t xml:space="preserve"> and wellness.</w:t>
      </w:r>
    </w:p>
    <w:p w14:paraId="444D9500" w14:textId="77777777" w:rsidR="00AA0E53" w:rsidRPr="00B532A8" w:rsidRDefault="000C43AD" w:rsidP="000C43AD">
      <w:pPr>
        <w:numPr>
          <w:ilvl w:val="0"/>
          <w:numId w:val="1"/>
        </w:numPr>
      </w:pPr>
      <w:r w:rsidRPr="00B532A8">
        <w:t>A person</w:t>
      </w:r>
      <w:r>
        <w:t>-</w:t>
      </w:r>
      <w:r w:rsidRPr="00B532A8">
        <w:t>centered approach</w:t>
      </w:r>
      <w:r w:rsidR="00230036">
        <w:t xml:space="preserve"> – supported decision making </w:t>
      </w:r>
    </w:p>
    <w:p w14:paraId="6F59EC73" w14:textId="77777777" w:rsidR="00AA0E53" w:rsidRPr="00B532A8" w:rsidRDefault="000C43AD" w:rsidP="000C43AD">
      <w:pPr>
        <w:numPr>
          <w:ilvl w:val="0"/>
          <w:numId w:val="1"/>
        </w:numPr>
      </w:pPr>
      <w:r w:rsidRPr="00B532A8">
        <w:t>Community</w:t>
      </w:r>
      <w:r>
        <w:t>-</w:t>
      </w:r>
      <w:r w:rsidRPr="00B532A8">
        <w:t xml:space="preserve">based </w:t>
      </w:r>
    </w:p>
    <w:p w14:paraId="67D0F49B" w14:textId="77777777" w:rsidR="00AA0E53" w:rsidRPr="00B532A8" w:rsidRDefault="000C43AD" w:rsidP="00230036">
      <w:pPr>
        <w:numPr>
          <w:ilvl w:val="0"/>
          <w:numId w:val="1"/>
        </w:numPr>
      </w:pPr>
      <w:r w:rsidRPr="00B532A8">
        <w:t>Based on P</w:t>
      </w:r>
      <w:r w:rsidR="00230036">
        <w:t xml:space="preserve">ost Traumatic Growth to </w:t>
      </w:r>
      <w:r w:rsidRPr="00B532A8">
        <w:t xml:space="preserve">establish resilience </w:t>
      </w:r>
    </w:p>
    <w:p w14:paraId="5644CFD3" w14:textId="77777777" w:rsidR="00AA0E53" w:rsidRPr="00B532A8" w:rsidRDefault="000C43AD" w:rsidP="00B532A8">
      <w:pPr>
        <w:numPr>
          <w:ilvl w:val="0"/>
          <w:numId w:val="1"/>
        </w:numPr>
      </w:pPr>
      <w:r w:rsidRPr="00B532A8">
        <w:t xml:space="preserve">Holistic services and integrated approach </w:t>
      </w:r>
    </w:p>
    <w:p w14:paraId="28E5B29C" w14:textId="77777777" w:rsidR="00AA0E53" w:rsidRPr="00B532A8" w:rsidRDefault="000C43AD" w:rsidP="00B532A8">
      <w:pPr>
        <w:numPr>
          <w:ilvl w:val="0"/>
          <w:numId w:val="1"/>
        </w:numPr>
      </w:pPr>
      <w:r w:rsidRPr="00B532A8">
        <w:t xml:space="preserve">. Lived experience and professional expertise work hand in hand </w:t>
      </w:r>
    </w:p>
    <w:p w14:paraId="0F01E62A" w14:textId="77777777" w:rsidR="00B532A8" w:rsidRPr="00B532A8" w:rsidRDefault="00B532A8" w:rsidP="00B532A8">
      <w:r w:rsidRPr="00B532A8">
        <w:t>ENOSH is providing community person oriented services in Various life aspects: The basis of our professional perception is that the wider the net, the better the support.</w:t>
      </w:r>
    </w:p>
    <w:p w14:paraId="56E7846A" w14:textId="77777777" w:rsidR="000C43AD" w:rsidRDefault="000C43AD" w:rsidP="000C43AD">
      <w:pPr>
        <w:shd w:val="clear" w:color="auto" w:fill="BFBFBF" w:themeFill="background1" w:themeFillShade="BF"/>
      </w:pPr>
      <w:r>
        <w:t xml:space="preserve">Slide 3 </w:t>
      </w:r>
    </w:p>
    <w:p w14:paraId="0ACFC854" w14:textId="77777777" w:rsidR="00B532A8" w:rsidRPr="00B532A8" w:rsidRDefault="00B532A8" w:rsidP="00B532A8">
      <w:r w:rsidRPr="00B532A8">
        <w:t>From the personal process</w:t>
      </w:r>
      <w:r w:rsidR="000C43AD">
        <w:t>,</w:t>
      </w:r>
      <w:r w:rsidRPr="00B532A8">
        <w:t xml:space="preserve"> we work on few levels of impact to support the people in their own networks: </w:t>
      </w:r>
    </w:p>
    <w:p w14:paraId="6044EE9E" w14:textId="77777777" w:rsidR="00AA0E53" w:rsidRPr="00B532A8" w:rsidRDefault="000C43AD" w:rsidP="00B532A8">
      <w:pPr>
        <w:numPr>
          <w:ilvl w:val="0"/>
          <w:numId w:val="2"/>
        </w:numPr>
      </w:pPr>
      <w:r w:rsidRPr="00B532A8">
        <w:t>in and with the family</w:t>
      </w:r>
    </w:p>
    <w:p w14:paraId="4F8314C4" w14:textId="77777777" w:rsidR="00AA0E53" w:rsidRPr="00B532A8" w:rsidRDefault="000C43AD" w:rsidP="000C43AD">
      <w:pPr>
        <w:numPr>
          <w:ilvl w:val="1"/>
          <w:numId w:val="2"/>
        </w:numPr>
      </w:pPr>
      <w:r w:rsidRPr="00B532A8">
        <w:t xml:space="preserve">Examples: our family counseling centers are located in the local community, every center has steering committee based on family members and people with psychosocial disabilities. </w:t>
      </w:r>
      <w:r>
        <w:t>W</w:t>
      </w:r>
      <w:r w:rsidRPr="00B532A8">
        <w:t xml:space="preserve">e help families gain knowledge and get support when they need it and help them promote social and personal change. </w:t>
      </w:r>
    </w:p>
    <w:p w14:paraId="72C07639" w14:textId="77777777" w:rsidR="00AA0E53" w:rsidRPr="00B532A8" w:rsidRDefault="000C43AD" w:rsidP="00B532A8">
      <w:pPr>
        <w:numPr>
          <w:ilvl w:val="0"/>
          <w:numId w:val="2"/>
        </w:numPr>
      </w:pPr>
      <w:r w:rsidRPr="00B532A8">
        <w:t xml:space="preserve">In and with the community </w:t>
      </w:r>
    </w:p>
    <w:p w14:paraId="5C844C6F" w14:textId="77777777" w:rsidR="00AA0E53" w:rsidRPr="00B532A8" w:rsidRDefault="000C43AD" w:rsidP="00B532A8">
      <w:pPr>
        <w:numPr>
          <w:ilvl w:val="1"/>
          <w:numId w:val="2"/>
        </w:numPr>
      </w:pPr>
      <w:r w:rsidRPr="00B532A8">
        <w:t xml:space="preserve">Examples: our centers are located in the community, and function as a social center for the community. That is our way to connect and make the bond to promote inclusion and reduce stigma. </w:t>
      </w:r>
    </w:p>
    <w:p w14:paraId="5A753589" w14:textId="77777777" w:rsidR="00AA0E53" w:rsidRPr="00B532A8" w:rsidRDefault="000C43AD" w:rsidP="00B532A8">
      <w:pPr>
        <w:numPr>
          <w:ilvl w:val="0"/>
          <w:numId w:val="2"/>
        </w:numPr>
      </w:pPr>
      <w:r w:rsidRPr="00B532A8">
        <w:lastRenderedPageBreak/>
        <w:t>We work with people and families to promote better practices and laws that will shape policies that promote human rights</w:t>
      </w:r>
    </w:p>
    <w:p w14:paraId="5D93A23C" w14:textId="77777777" w:rsidR="00AA0E53" w:rsidRPr="00B532A8" w:rsidRDefault="000C43AD" w:rsidP="00B532A8">
      <w:pPr>
        <w:numPr>
          <w:ilvl w:val="1"/>
          <w:numId w:val="2"/>
        </w:numPr>
      </w:pPr>
      <w:r w:rsidRPr="00B532A8">
        <w:t xml:space="preserve">Examples: round tables, participate in NGO coalitions, legislation processes, legal cases, publishing guides to access rights. </w:t>
      </w:r>
    </w:p>
    <w:p w14:paraId="03C3ACFF" w14:textId="77777777" w:rsidR="00AA0E53" w:rsidRPr="00B532A8" w:rsidRDefault="000C43AD" w:rsidP="00B532A8">
      <w:pPr>
        <w:numPr>
          <w:ilvl w:val="0"/>
          <w:numId w:val="2"/>
        </w:numPr>
      </w:pPr>
      <w:r w:rsidRPr="00B532A8">
        <w:t xml:space="preserve">We work on awareness and fighting stigma through all of these levels. </w:t>
      </w:r>
    </w:p>
    <w:p w14:paraId="04D053E9" w14:textId="77777777" w:rsidR="00AA0E53" w:rsidRPr="00B532A8" w:rsidRDefault="000C43AD" w:rsidP="00B532A8">
      <w:pPr>
        <w:numPr>
          <w:ilvl w:val="1"/>
          <w:numId w:val="2"/>
        </w:numPr>
      </w:pPr>
      <w:r w:rsidRPr="00B532A8">
        <w:t xml:space="preserve">Examples: Call center, campaigns, media, demonstrations, </w:t>
      </w:r>
    </w:p>
    <w:p w14:paraId="472FB7A2" w14:textId="77777777" w:rsidR="00AA0E53" w:rsidRPr="00B532A8" w:rsidRDefault="000C43AD" w:rsidP="00B532A8">
      <w:pPr>
        <w:numPr>
          <w:ilvl w:val="1"/>
          <w:numId w:val="2"/>
        </w:numPr>
      </w:pPr>
      <w:r w:rsidRPr="00B532A8">
        <w:t>Two directions of work: one that focus on the person needs, and one that promote the person within its networks – together</w:t>
      </w:r>
      <w:r>
        <w:t>,</w:t>
      </w:r>
      <w:r w:rsidRPr="00B532A8">
        <w:t xml:space="preserve"> we promote change in perceptions towards the social model of disability. </w:t>
      </w:r>
    </w:p>
    <w:p w14:paraId="0CA49F37" w14:textId="77777777" w:rsidR="000C43AD" w:rsidRDefault="000C43AD" w:rsidP="000C43AD">
      <w:pPr>
        <w:shd w:val="clear" w:color="auto" w:fill="BFBFBF" w:themeFill="background1" w:themeFillShade="BF"/>
      </w:pPr>
      <w:r>
        <w:t xml:space="preserve">Slide 4 </w:t>
      </w:r>
    </w:p>
    <w:p w14:paraId="227CC0E5" w14:textId="77777777" w:rsidR="00B532A8" w:rsidRPr="00B532A8" w:rsidRDefault="00B532A8" w:rsidP="000C43AD">
      <w:r w:rsidRPr="00B532A8">
        <w:t>In recent years we developed the understanding that the society is more willing to accept and discuss mental health. Now is the next phase of talking on the core of the pain</w:t>
      </w:r>
      <w:r w:rsidR="000C43AD">
        <w:t>,</w:t>
      </w:r>
      <w:r w:rsidRPr="00B532A8">
        <w:t xml:space="preserve"> which in many cases</w:t>
      </w:r>
      <w:r w:rsidR="000C43AD">
        <w:t>,</w:t>
      </w:r>
      <w:r w:rsidRPr="00B532A8">
        <w:t xml:space="preserve"> is based on trauma. Today we are changing concepts towards trauma</w:t>
      </w:r>
      <w:r w:rsidR="000C43AD">
        <w:t>-</w:t>
      </w:r>
      <w:r w:rsidRPr="00B532A8">
        <w:t xml:space="preserve">informed care and sharpen our expertise in trainings and services focused on trauma.   </w:t>
      </w:r>
    </w:p>
    <w:p w14:paraId="2700E8B6" w14:textId="77777777" w:rsidR="00431ECC" w:rsidRDefault="0037773D"/>
    <w:sectPr w:rsidR="00431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A188C"/>
    <w:multiLevelType w:val="hybridMultilevel"/>
    <w:tmpl w:val="C712B798"/>
    <w:lvl w:ilvl="0" w:tplc="BE14AD1C">
      <w:start w:val="1"/>
      <w:numFmt w:val="decimal"/>
      <w:lvlText w:val="%1."/>
      <w:lvlJc w:val="left"/>
      <w:pPr>
        <w:tabs>
          <w:tab w:val="num" w:pos="720"/>
        </w:tabs>
        <w:ind w:left="720" w:hanging="360"/>
      </w:pPr>
    </w:lvl>
    <w:lvl w:ilvl="1" w:tplc="7C1CAF9A" w:tentative="1">
      <w:start w:val="1"/>
      <w:numFmt w:val="decimal"/>
      <w:lvlText w:val="%2."/>
      <w:lvlJc w:val="left"/>
      <w:pPr>
        <w:tabs>
          <w:tab w:val="num" w:pos="1440"/>
        </w:tabs>
        <w:ind w:left="1440" w:hanging="360"/>
      </w:pPr>
    </w:lvl>
    <w:lvl w:ilvl="2" w:tplc="5E1E016E" w:tentative="1">
      <w:start w:val="1"/>
      <w:numFmt w:val="decimal"/>
      <w:lvlText w:val="%3."/>
      <w:lvlJc w:val="left"/>
      <w:pPr>
        <w:tabs>
          <w:tab w:val="num" w:pos="2160"/>
        </w:tabs>
        <w:ind w:left="2160" w:hanging="360"/>
      </w:pPr>
    </w:lvl>
    <w:lvl w:ilvl="3" w:tplc="1EC4BBA2" w:tentative="1">
      <w:start w:val="1"/>
      <w:numFmt w:val="decimal"/>
      <w:lvlText w:val="%4."/>
      <w:lvlJc w:val="left"/>
      <w:pPr>
        <w:tabs>
          <w:tab w:val="num" w:pos="2880"/>
        </w:tabs>
        <w:ind w:left="2880" w:hanging="360"/>
      </w:pPr>
    </w:lvl>
    <w:lvl w:ilvl="4" w:tplc="CEECBD24" w:tentative="1">
      <w:start w:val="1"/>
      <w:numFmt w:val="decimal"/>
      <w:lvlText w:val="%5."/>
      <w:lvlJc w:val="left"/>
      <w:pPr>
        <w:tabs>
          <w:tab w:val="num" w:pos="3600"/>
        </w:tabs>
        <w:ind w:left="3600" w:hanging="360"/>
      </w:pPr>
    </w:lvl>
    <w:lvl w:ilvl="5" w:tplc="A56A5746" w:tentative="1">
      <w:start w:val="1"/>
      <w:numFmt w:val="decimal"/>
      <w:lvlText w:val="%6."/>
      <w:lvlJc w:val="left"/>
      <w:pPr>
        <w:tabs>
          <w:tab w:val="num" w:pos="4320"/>
        </w:tabs>
        <w:ind w:left="4320" w:hanging="360"/>
      </w:pPr>
    </w:lvl>
    <w:lvl w:ilvl="6" w:tplc="A510E6CE" w:tentative="1">
      <w:start w:val="1"/>
      <w:numFmt w:val="decimal"/>
      <w:lvlText w:val="%7."/>
      <w:lvlJc w:val="left"/>
      <w:pPr>
        <w:tabs>
          <w:tab w:val="num" w:pos="5040"/>
        </w:tabs>
        <w:ind w:left="5040" w:hanging="360"/>
      </w:pPr>
    </w:lvl>
    <w:lvl w:ilvl="7" w:tplc="004493C6" w:tentative="1">
      <w:start w:val="1"/>
      <w:numFmt w:val="decimal"/>
      <w:lvlText w:val="%8."/>
      <w:lvlJc w:val="left"/>
      <w:pPr>
        <w:tabs>
          <w:tab w:val="num" w:pos="5760"/>
        </w:tabs>
        <w:ind w:left="5760" w:hanging="360"/>
      </w:pPr>
    </w:lvl>
    <w:lvl w:ilvl="8" w:tplc="B178ECBA" w:tentative="1">
      <w:start w:val="1"/>
      <w:numFmt w:val="decimal"/>
      <w:lvlText w:val="%9."/>
      <w:lvlJc w:val="left"/>
      <w:pPr>
        <w:tabs>
          <w:tab w:val="num" w:pos="6480"/>
        </w:tabs>
        <w:ind w:left="6480" w:hanging="360"/>
      </w:pPr>
    </w:lvl>
  </w:abstractNum>
  <w:abstractNum w:abstractNumId="1" w15:restartNumberingAfterBreak="0">
    <w:nsid w:val="64474A35"/>
    <w:multiLevelType w:val="hybridMultilevel"/>
    <w:tmpl w:val="1818A30E"/>
    <w:lvl w:ilvl="0" w:tplc="D2D852E4">
      <w:start w:val="1"/>
      <w:numFmt w:val="bullet"/>
      <w:lvlText w:val="•"/>
      <w:lvlJc w:val="left"/>
      <w:pPr>
        <w:tabs>
          <w:tab w:val="num" w:pos="720"/>
        </w:tabs>
        <w:ind w:left="720" w:hanging="360"/>
      </w:pPr>
      <w:rPr>
        <w:rFonts w:ascii="Arial" w:hAnsi="Arial" w:hint="default"/>
      </w:rPr>
    </w:lvl>
    <w:lvl w:ilvl="1" w:tplc="79F4EAFC">
      <w:start w:val="222"/>
      <w:numFmt w:val="bullet"/>
      <w:lvlText w:val="•"/>
      <w:lvlJc w:val="left"/>
      <w:pPr>
        <w:tabs>
          <w:tab w:val="num" w:pos="1440"/>
        </w:tabs>
        <w:ind w:left="1440" w:hanging="360"/>
      </w:pPr>
      <w:rPr>
        <w:rFonts w:ascii="Arial" w:hAnsi="Arial" w:hint="default"/>
      </w:rPr>
    </w:lvl>
    <w:lvl w:ilvl="2" w:tplc="63C8766E" w:tentative="1">
      <w:start w:val="1"/>
      <w:numFmt w:val="bullet"/>
      <w:lvlText w:val="•"/>
      <w:lvlJc w:val="left"/>
      <w:pPr>
        <w:tabs>
          <w:tab w:val="num" w:pos="2160"/>
        </w:tabs>
        <w:ind w:left="2160" w:hanging="360"/>
      </w:pPr>
      <w:rPr>
        <w:rFonts w:ascii="Arial" w:hAnsi="Arial" w:hint="default"/>
      </w:rPr>
    </w:lvl>
    <w:lvl w:ilvl="3" w:tplc="DD4A1C14" w:tentative="1">
      <w:start w:val="1"/>
      <w:numFmt w:val="bullet"/>
      <w:lvlText w:val="•"/>
      <w:lvlJc w:val="left"/>
      <w:pPr>
        <w:tabs>
          <w:tab w:val="num" w:pos="2880"/>
        </w:tabs>
        <w:ind w:left="2880" w:hanging="360"/>
      </w:pPr>
      <w:rPr>
        <w:rFonts w:ascii="Arial" w:hAnsi="Arial" w:hint="default"/>
      </w:rPr>
    </w:lvl>
    <w:lvl w:ilvl="4" w:tplc="7520F0CE" w:tentative="1">
      <w:start w:val="1"/>
      <w:numFmt w:val="bullet"/>
      <w:lvlText w:val="•"/>
      <w:lvlJc w:val="left"/>
      <w:pPr>
        <w:tabs>
          <w:tab w:val="num" w:pos="3600"/>
        </w:tabs>
        <w:ind w:left="3600" w:hanging="360"/>
      </w:pPr>
      <w:rPr>
        <w:rFonts w:ascii="Arial" w:hAnsi="Arial" w:hint="default"/>
      </w:rPr>
    </w:lvl>
    <w:lvl w:ilvl="5" w:tplc="D26C24CA" w:tentative="1">
      <w:start w:val="1"/>
      <w:numFmt w:val="bullet"/>
      <w:lvlText w:val="•"/>
      <w:lvlJc w:val="left"/>
      <w:pPr>
        <w:tabs>
          <w:tab w:val="num" w:pos="4320"/>
        </w:tabs>
        <w:ind w:left="4320" w:hanging="360"/>
      </w:pPr>
      <w:rPr>
        <w:rFonts w:ascii="Arial" w:hAnsi="Arial" w:hint="default"/>
      </w:rPr>
    </w:lvl>
    <w:lvl w:ilvl="6" w:tplc="C4DC9F48" w:tentative="1">
      <w:start w:val="1"/>
      <w:numFmt w:val="bullet"/>
      <w:lvlText w:val="•"/>
      <w:lvlJc w:val="left"/>
      <w:pPr>
        <w:tabs>
          <w:tab w:val="num" w:pos="5040"/>
        </w:tabs>
        <w:ind w:left="5040" w:hanging="360"/>
      </w:pPr>
      <w:rPr>
        <w:rFonts w:ascii="Arial" w:hAnsi="Arial" w:hint="default"/>
      </w:rPr>
    </w:lvl>
    <w:lvl w:ilvl="7" w:tplc="05388646" w:tentative="1">
      <w:start w:val="1"/>
      <w:numFmt w:val="bullet"/>
      <w:lvlText w:val="•"/>
      <w:lvlJc w:val="left"/>
      <w:pPr>
        <w:tabs>
          <w:tab w:val="num" w:pos="5760"/>
        </w:tabs>
        <w:ind w:left="5760" w:hanging="360"/>
      </w:pPr>
      <w:rPr>
        <w:rFonts w:ascii="Arial" w:hAnsi="Arial" w:hint="default"/>
      </w:rPr>
    </w:lvl>
    <w:lvl w:ilvl="8" w:tplc="9F5AA7F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Y1sbCwtDA3MLA0MjVV0lEKTi0uzszPAykwqgUA1TqysCwAAAA="/>
  </w:docVars>
  <w:rsids>
    <w:rsidRoot w:val="00B532A8"/>
    <w:rsid w:val="000C43AD"/>
    <w:rsid w:val="001C3CAA"/>
    <w:rsid w:val="00230036"/>
    <w:rsid w:val="0037773D"/>
    <w:rsid w:val="0088387E"/>
    <w:rsid w:val="00AA0E53"/>
    <w:rsid w:val="00B532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A906D"/>
  <w15:chartTrackingRefBased/>
  <w15:docId w15:val="{FB76F539-3A09-4BE6-8DC3-8C18411D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2A8"/>
    <w:pPr>
      <w:ind w:left="720"/>
      <w:contextualSpacing/>
    </w:pPr>
  </w:style>
  <w:style w:type="character" w:styleId="CommentReference">
    <w:name w:val="annotation reference"/>
    <w:basedOn w:val="DefaultParagraphFont"/>
    <w:uiPriority w:val="99"/>
    <w:semiHidden/>
    <w:unhideWhenUsed/>
    <w:rsid w:val="000C43AD"/>
    <w:rPr>
      <w:sz w:val="16"/>
      <w:szCs w:val="16"/>
    </w:rPr>
  </w:style>
  <w:style w:type="paragraph" w:styleId="CommentText">
    <w:name w:val="annotation text"/>
    <w:basedOn w:val="Normal"/>
    <w:link w:val="CommentTextChar"/>
    <w:uiPriority w:val="99"/>
    <w:semiHidden/>
    <w:unhideWhenUsed/>
    <w:rsid w:val="000C43AD"/>
    <w:pPr>
      <w:spacing w:line="240" w:lineRule="auto"/>
    </w:pPr>
    <w:rPr>
      <w:sz w:val="20"/>
      <w:szCs w:val="20"/>
    </w:rPr>
  </w:style>
  <w:style w:type="character" w:customStyle="1" w:styleId="CommentTextChar">
    <w:name w:val="Comment Text Char"/>
    <w:basedOn w:val="DefaultParagraphFont"/>
    <w:link w:val="CommentText"/>
    <w:uiPriority w:val="99"/>
    <w:semiHidden/>
    <w:rsid w:val="000C43AD"/>
    <w:rPr>
      <w:sz w:val="20"/>
      <w:szCs w:val="20"/>
    </w:rPr>
  </w:style>
  <w:style w:type="paragraph" w:styleId="CommentSubject">
    <w:name w:val="annotation subject"/>
    <w:basedOn w:val="CommentText"/>
    <w:next w:val="CommentText"/>
    <w:link w:val="CommentSubjectChar"/>
    <w:uiPriority w:val="99"/>
    <w:semiHidden/>
    <w:unhideWhenUsed/>
    <w:rsid w:val="000C43AD"/>
    <w:rPr>
      <w:b/>
      <w:bCs/>
    </w:rPr>
  </w:style>
  <w:style w:type="character" w:customStyle="1" w:styleId="CommentSubjectChar">
    <w:name w:val="Comment Subject Char"/>
    <w:basedOn w:val="CommentTextChar"/>
    <w:link w:val="CommentSubject"/>
    <w:uiPriority w:val="99"/>
    <w:semiHidden/>
    <w:rsid w:val="000C43AD"/>
    <w:rPr>
      <w:b/>
      <w:bCs/>
      <w:sz w:val="20"/>
      <w:szCs w:val="20"/>
    </w:rPr>
  </w:style>
  <w:style w:type="paragraph" w:styleId="BalloonText">
    <w:name w:val="Balloon Text"/>
    <w:basedOn w:val="Normal"/>
    <w:link w:val="BalloonTextChar"/>
    <w:uiPriority w:val="99"/>
    <w:semiHidden/>
    <w:unhideWhenUsed/>
    <w:rsid w:val="000C4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3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88829">
      <w:bodyDiv w:val="1"/>
      <w:marLeft w:val="0"/>
      <w:marRight w:val="0"/>
      <w:marTop w:val="0"/>
      <w:marBottom w:val="0"/>
      <w:divBdr>
        <w:top w:val="none" w:sz="0" w:space="0" w:color="auto"/>
        <w:left w:val="none" w:sz="0" w:space="0" w:color="auto"/>
        <w:bottom w:val="none" w:sz="0" w:space="0" w:color="auto"/>
        <w:right w:val="none" w:sz="0" w:space="0" w:color="auto"/>
      </w:divBdr>
    </w:div>
    <w:div w:id="670334505">
      <w:bodyDiv w:val="1"/>
      <w:marLeft w:val="0"/>
      <w:marRight w:val="0"/>
      <w:marTop w:val="0"/>
      <w:marBottom w:val="0"/>
      <w:divBdr>
        <w:top w:val="none" w:sz="0" w:space="0" w:color="auto"/>
        <w:left w:val="none" w:sz="0" w:space="0" w:color="auto"/>
        <w:bottom w:val="none" w:sz="0" w:space="0" w:color="auto"/>
        <w:right w:val="none" w:sz="0" w:space="0" w:color="auto"/>
      </w:divBdr>
    </w:div>
    <w:div w:id="739668630">
      <w:bodyDiv w:val="1"/>
      <w:marLeft w:val="0"/>
      <w:marRight w:val="0"/>
      <w:marTop w:val="0"/>
      <w:marBottom w:val="0"/>
      <w:divBdr>
        <w:top w:val="none" w:sz="0" w:space="0" w:color="auto"/>
        <w:left w:val="none" w:sz="0" w:space="0" w:color="auto"/>
        <w:bottom w:val="none" w:sz="0" w:space="0" w:color="auto"/>
        <w:right w:val="none" w:sz="0" w:space="0" w:color="auto"/>
      </w:divBdr>
      <w:divsChild>
        <w:div w:id="1312752068">
          <w:marLeft w:val="274"/>
          <w:marRight w:val="0"/>
          <w:marTop w:val="0"/>
          <w:marBottom w:val="0"/>
          <w:divBdr>
            <w:top w:val="none" w:sz="0" w:space="0" w:color="auto"/>
            <w:left w:val="none" w:sz="0" w:space="0" w:color="auto"/>
            <w:bottom w:val="none" w:sz="0" w:space="0" w:color="auto"/>
            <w:right w:val="none" w:sz="0" w:space="0" w:color="auto"/>
          </w:divBdr>
        </w:div>
        <w:div w:id="592936157">
          <w:marLeft w:val="994"/>
          <w:marRight w:val="0"/>
          <w:marTop w:val="0"/>
          <w:marBottom w:val="0"/>
          <w:divBdr>
            <w:top w:val="none" w:sz="0" w:space="0" w:color="auto"/>
            <w:left w:val="none" w:sz="0" w:space="0" w:color="auto"/>
            <w:bottom w:val="none" w:sz="0" w:space="0" w:color="auto"/>
            <w:right w:val="none" w:sz="0" w:space="0" w:color="auto"/>
          </w:divBdr>
        </w:div>
        <w:div w:id="1674185846">
          <w:marLeft w:val="274"/>
          <w:marRight w:val="0"/>
          <w:marTop w:val="0"/>
          <w:marBottom w:val="0"/>
          <w:divBdr>
            <w:top w:val="none" w:sz="0" w:space="0" w:color="auto"/>
            <w:left w:val="none" w:sz="0" w:space="0" w:color="auto"/>
            <w:bottom w:val="none" w:sz="0" w:space="0" w:color="auto"/>
            <w:right w:val="none" w:sz="0" w:space="0" w:color="auto"/>
          </w:divBdr>
        </w:div>
        <w:div w:id="1310358204">
          <w:marLeft w:val="994"/>
          <w:marRight w:val="0"/>
          <w:marTop w:val="0"/>
          <w:marBottom w:val="0"/>
          <w:divBdr>
            <w:top w:val="none" w:sz="0" w:space="0" w:color="auto"/>
            <w:left w:val="none" w:sz="0" w:space="0" w:color="auto"/>
            <w:bottom w:val="none" w:sz="0" w:space="0" w:color="auto"/>
            <w:right w:val="none" w:sz="0" w:space="0" w:color="auto"/>
          </w:divBdr>
        </w:div>
        <w:div w:id="2143962500">
          <w:marLeft w:val="274"/>
          <w:marRight w:val="0"/>
          <w:marTop w:val="0"/>
          <w:marBottom w:val="0"/>
          <w:divBdr>
            <w:top w:val="none" w:sz="0" w:space="0" w:color="auto"/>
            <w:left w:val="none" w:sz="0" w:space="0" w:color="auto"/>
            <w:bottom w:val="none" w:sz="0" w:space="0" w:color="auto"/>
            <w:right w:val="none" w:sz="0" w:space="0" w:color="auto"/>
          </w:divBdr>
        </w:div>
        <w:div w:id="235013761">
          <w:marLeft w:val="994"/>
          <w:marRight w:val="0"/>
          <w:marTop w:val="0"/>
          <w:marBottom w:val="0"/>
          <w:divBdr>
            <w:top w:val="none" w:sz="0" w:space="0" w:color="auto"/>
            <w:left w:val="none" w:sz="0" w:space="0" w:color="auto"/>
            <w:bottom w:val="none" w:sz="0" w:space="0" w:color="auto"/>
            <w:right w:val="none" w:sz="0" w:space="0" w:color="auto"/>
          </w:divBdr>
        </w:div>
        <w:div w:id="470631819">
          <w:marLeft w:val="274"/>
          <w:marRight w:val="0"/>
          <w:marTop w:val="0"/>
          <w:marBottom w:val="0"/>
          <w:divBdr>
            <w:top w:val="none" w:sz="0" w:space="0" w:color="auto"/>
            <w:left w:val="none" w:sz="0" w:space="0" w:color="auto"/>
            <w:bottom w:val="none" w:sz="0" w:space="0" w:color="auto"/>
            <w:right w:val="none" w:sz="0" w:space="0" w:color="auto"/>
          </w:divBdr>
        </w:div>
        <w:div w:id="715815693">
          <w:marLeft w:val="994"/>
          <w:marRight w:val="0"/>
          <w:marTop w:val="0"/>
          <w:marBottom w:val="0"/>
          <w:divBdr>
            <w:top w:val="none" w:sz="0" w:space="0" w:color="auto"/>
            <w:left w:val="none" w:sz="0" w:space="0" w:color="auto"/>
            <w:bottom w:val="none" w:sz="0" w:space="0" w:color="auto"/>
            <w:right w:val="none" w:sz="0" w:space="0" w:color="auto"/>
          </w:divBdr>
        </w:div>
        <w:div w:id="233905045">
          <w:marLeft w:val="274"/>
          <w:marRight w:val="0"/>
          <w:marTop w:val="0"/>
          <w:marBottom w:val="0"/>
          <w:divBdr>
            <w:top w:val="none" w:sz="0" w:space="0" w:color="auto"/>
            <w:left w:val="none" w:sz="0" w:space="0" w:color="auto"/>
            <w:bottom w:val="none" w:sz="0" w:space="0" w:color="auto"/>
            <w:right w:val="none" w:sz="0" w:space="0" w:color="auto"/>
          </w:divBdr>
        </w:div>
      </w:divsChild>
    </w:div>
    <w:div w:id="1581257374">
      <w:bodyDiv w:val="1"/>
      <w:marLeft w:val="0"/>
      <w:marRight w:val="0"/>
      <w:marTop w:val="0"/>
      <w:marBottom w:val="0"/>
      <w:divBdr>
        <w:top w:val="none" w:sz="0" w:space="0" w:color="auto"/>
        <w:left w:val="none" w:sz="0" w:space="0" w:color="auto"/>
        <w:bottom w:val="none" w:sz="0" w:space="0" w:color="auto"/>
        <w:right w:val="none" w:sz="0" w:space="0" w:color="auto"/>
      </w:divBdr>
      <w:divsChild>
        <w:div w:id="1164126760">
          <w:marLeft w:val="360"/>
          <w:marRight w:val="0"/>
          <w:marTop w:val="0"/>
          <w:marBottom w:val="0"/>
          <w:divBdr>
            <w:top w:val="none" w:sz="0" w:space="0" w:color="auto"/>
            <w:left w:val="none" w:sz="0" w:space="0" w:color="auto"/>
            <w:bottom w:val="none" w:sz="0" w:space="0" w:color="auto"/>
            <w:right w:val="none" w:sz="0" w:space="0" w:color="auto"/>
          </w:divBdr>
        </w:div>
        <w:div w:id="812677250">
          <w:marLeft w:val="360"/>
          <w:marRight w:val="0"/>
          <w:marTop w:val="0"/>
          <w:marBottom w:val="0"/>
          <w:divBdr>
            <w:top w:val="none" w:sz="0" w:space="0" w:color="auto"/>
            <w:left w:val="none" w:sz="0" w:space="0" w:color="auto"/>
            <w:bottom w:val="none" w:sz="0" w:space="0" w:color="auto"/>
            <w:right w:val="none" w:sz="0" w:space="0" w:color="auto"/>
          </w:divBdr>
        </w:div>
        <w:div w:id="83503929">
          <w:marLeft w:val="360"/>
          <w:marRight w:val="0"/>
          <w:marTop w:val="0"/>
          <w:marBottom w:val="0"/>
          <w:divBdr>
            <w:top w:val="none" w:sz="0" w:space="0" w:color="auto"/>
            <w:left w:val="none" w:sz="0" w:space="0" w:color="auto"/>
            <w:bottom w:val="none" w:sz="0" w:space="0" w:color="auto"/>
            <w:right w:val="none" w:sz="0" w:space="0" w:color="auto"/>
          </w:divBdr>
        </w:div>
        <w:div w:id="1824661768">
          <w:marLeft w:val="360"/>
          <w:marRight w:val="0"/>
          <w:marTop w:val="0"/>
          <w:marBottom w:val="0"/>
          <w:divBdr>
            <w:top w:val="none" w:sz="0" w:space="0" w:color="auto"/>
            <w:left w:val="none" w:sz="0" w:space="0" w:color="auto"/>
            <w:bottom w:val="none" w:sz="0" w:space="0" w:color="auto"/>
            <w:right w:val="none" w:sz="0" w:space="0" w:color="auto"/>
          </w:divBdr>
        </w:div>
        <w:div w:id="122344579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david</dc:creator>
  <cp:keywords/>
  <dc:description/>
  <cp:lastModifiedBy>liron david</cp:lastModifiedBy>
  <cp:revision>3</cp:revision>
  <dcterms:created xsi:type="dcterms:W3CDTF">2019-05-28T20:28:00Z</dcterms:created>
  <dcterms:modified xsi:type="dcterms:W3CDTF">2019-05-31T03:32:00Z</dcterms:modified>
</cp:coreProperties>
</file>