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86212" w14:textId="67A303B0" w:rsidR="005F6E77" w:rsidRDefault="00C02FBA" w:rsidP="00C02FBA">
      <w:pPr>
        <w:bidi w:val="0"/>
      </w:pPr>
      <w:bookmarkStart w:id="0" w:name="_GoBack"/>
      <w:r>
        <w:t>5.4.21</w:t>
      </w:r>
    </w:p>
    <w:bookmarkEnd w:id="0"/>
    <w:p w14:paraId="73D15711" w14:textId="3A545FA0" w:rsidR="00C02FBA" w:rsidRDefault="00C02FBA" w:rsidP="00C02FBA">
      <w:pPr>
        <w:jc w:val="center"/>
        <w:rPr>
          <w:b/>
          <w:bCs/>
          <w:sz w:val="32"/>
          <w:szCs w:val="32"/>
          <w:u w:val="single"/>
          <w:rtl/>
        </w:rPr>
      </w:pPr>
      <w:proofErr w:type="spellStart"/>
      <w:r w:rsidRPr="00C02FBA">
        <w:rPr>
          <w:b/>
          <w:bCs/>
          <w:sz w:val="32"/>
          <w:szCs w:val="32"/>
          <w:u w:val="single"/>
        </w:rPr>
        <w:t>SeaSpiracy</w:t>
      </w:r>
      <w:proofErr w:type="spellEnd"/>
      <w:r w:rsidRPr="00C02FBA">
        <w:rPr>
          <w:rFonts w:hint="cs"/>
          <w:b/>
          <w:bCs/>
          <w:sz w:val="32"/>
          <w:szCs w:val="32"/>
          <w:u w:val="single"/>
          <w:rtl/>
        </w:rPr>
        <w:t xml:space="preserve"> בישראל</w:t>
      </w:r>
    </w:p>
    <w:p w14:paraId="1BADAD56" w14:textId="4A099245" w:rsidR="00613A2D" w:rsidRDefault="00613A2D" w:rsidP="00C02FBA">
      <w:pPr>
        <w:jc w:val="center"/>
        <w:rPr>
          <w:b/>
          <w:bCs/>
          <w:sz w:val="32"/>
          <w:szCs w:val="32"/>
          <w:u w:val="single"/>
          <w:rtl/>
        </w:rPr>
      </w:pPr>
      <w:r>
        <w:rPr>
          <w:rFonts w:hint="cs"/>
          <w:b/>
          <w:bCs/>
          <w:sz w:val="32"/>
          <w:szCs w:val="32"/>
          <w:u w:val="single"/>
          <w:rtl/>
        </w:rPr>
        <w:t>פעילות החצי הכחול, פרויקט הים של החברה להגנת הטבע, לשמירת הטבע הימי</w:t>
      </w:r>
    </w:p>
    <w:p w14:paraId="51E55192" w14:textId="66610B1D" w:rsidR="00C02FBA" w:rsidRPr="00C02FBA" w:rsidRDefault="00C02FBA" w:rsidP="00C02FBA">
      <w:pPr>
        <w:rPr>
          <w:sz w:val="24"/>
          <w:szCs w:val="24"/>
          <w:rtl/>
        </w:rPr>
      </w:pPr>
      <w:r w:rsidRPr="00C02FBA">
        <w:rPr>
          <w:rFonts w:hint="cs"/>
          <w:sz w:val="24"/>
          <w:szCs w:val="24"/>
          <w:rtl/>
        </w:rPr>
        <w:t xml:space="preserve">הסרט החדש </w:t>
      </w:r>
      <w:proofErr w:type="spellStart"/>
      <w:r w:rsidRPr="00C02FBA">
        <w:rPr>
          <w:sz w:val="24"/>
          <w:szCs w:val="24"/>
        </w:rPr>
        <w:t>Seaspiracy</w:t>
      </w:r>
      <w:proofErr w:type="spellEnd"/>
      <w:r w:rsidRPr="00C02FBA">
        <w:rPr>
          <w:rFonts w:hint="cs"/>
          <w:sz w:val="24"/>
          <w:szCs w:val="24"/>
          <w:rtl/>
        </w:rPr>
        <w:t xml:space="preserve"> מעורר הדים רבים ברחבי העולם וגם בישראל, ומצייר תמונה קודרת בנוגע לתעשיית הדיג וצריכת הדגים בעולם.</w:t>
      </w:r>
    </w:p>
    <w:p w14:paraId="79DFA61E" w14:textId="6C65589F" w:rsidR="001A7D45" w:rsidRDefault="00C02FBA" w:rsidP="001A7D45">
      <w:pPr>
        <w:autoSpaceDE w:val="0"/>
        <w:autoSpaceDN w:val="0"/>
        <w:adjustRightInd w:val="0"/>
        <w:spacing w:after="0" w:line="240" w:lineRule="auto"/>
        <w:rPr>
          <w:rFonts w:cs="Arial"/>
          <w:sz w:val="24"/>
          <w:szCs w:val="24"/>
          <w:rtl/>
        </w:rPr>
      </w:pPr>
      <w:r w:rsidRPr="00C02FBA">
        <w:rPr>
          <w:rFonts w:hint="cs"/>
          <w:sz w:val="24"/>
          <w:szCs w:val="24"/>
          <w:rtl/>
        </w:rPr>
        <w:t xml:space="preserve">אנחנו, </w:t>
      </w:r>
      <w:hyperlink r:id="rId8" w:history="1">
        <w:r w:rsidRPr="00F37C5A">
          <w:rPr>
            <w:rStyle w:val="Hyperlink"/>
            <w:rFonts w:hint="cs"/>
            <w:sz w:val="24"/>
            <w:szCs w:val="24"/>
            <w:rtl/>
          </w:rPr>
          <w:t>בחצי הכחול</w:t>
        </w:r>
      </w:hyperlink>
      <w:r w:rsidRPr="00C02FBA">
        <w:rPr>
          <w:rFonts w:hint="cs"/>
          <w:sz w:val="24"/>
          <w:szCs w:val="24"/>
          <w:rtl/>
        </w:rPr>
        <w:t xml:space="preserve"> של החברה להגנת הטבע, </w:t>
      </w:r>
      <w:hyperlink r:id="rId9" w:history="1">
        <w:r w:rsidRPr="00F37C5A">
          <w:rPr>
            <w:rStyle w:val="Hyperlink"/>
            <w:rFonts w:hint="cs"/>
            <w:sz w:val="24"/>
            <w:szCs w:val="24"/>
            <w:rtl/>
          </w:rPr>
          <w:t xml:space="preserve">פועלים </w:t>
        </w:r>
        <w:r w:rsidR="00B02F9B" w:rsidRPr="00F37C5A">
          <w:rPr>
            <w:rStyle w:val="Hyperlink"/>
            <w:rFonts w:hint="cs"/>
            <w:sz w:val="24"/>
            <w:szCs w:val="24"/>
            <w:rtl/>
          </w:rPr>
          <w:t>מאז שנת 2012</w:t>
        </w:r>
      </w:hyperlink>
      <w:r w:rsidRPr="00C02FBA">
        <w:rPr>
          <w:rFonts w:hint="cs"/>
          <w:sz w:val="24"/>
          <w:szCs w:val="24"/>
          <w:rtl/>
        </w:rPr>
        <w:t xml:space="preserve"> מתוך הבנה, מבוססת מדע ונתונים, כי </w:t>
      </w:r>
      <w:hyperlink r:id="rId10" w:history="1">
        <w:r w:rsidRPr="00F37C5A">
          <w:rPr>
            <w:rStyle w:val="Hyperlink"/>
            <w:rFonts w:hint="cs"/>
            <w:b/>
            <w:bCs/>
            <w:sz w:val="24"/>
            <w:szCs w:val="24"/>
            <w:rtl/>
          </w:rPr>
          <w:t>הדיג הוא גורם האיום מספר 1 על הים שלנו</w:t>
        </w:r>
      </w:hyperlink>
      <w:r w:rsidR="00613A2D">
        <w:rPr>
          <w:rFonts w:hint="cs"/>
          <w:sz w:val="24"/>
          <w:szCs w:val="24"/>
          <w:rtl/>
        </w:rPr>
        <w:t xml:space="preserve">, כמובן לצד איומים נוספים כמו זיהום, תעשיית </w:t>
      </w:r>
      <w:proofErr w:type="spellStart"/>
      <w:r w:rsidR="00613A2D">
        <w:rPr>
          <w:rFonts w:hint="cs"/>
          <w:sz w:val="24"/>
          <w:szCs w:val="24"/>
          <w:rtl/>
        </w:rPr>
        <w:t>הדלקים</w:t>
      </w:r>
      <w:proofErr w:type="spellEnd"/>
      <w:r w:rsidR="00613A2D">
        <w:rPr>
          <w:rFonts w:hint="cs"/>
          <w:sz w:val="24"/>
          <w:szCs w:val="24"/>
          <w:rtl/>
        </w:rPr>
        <w:t xml:space="preserve"> </w:t>
      </w:r>
      <w:proofErr w:type="spellStart"/>
      <w:r w:rsidR="00613A2D">
        <w:rPr>
          <w:rFonts w:hint="cs"/>
          <w:sz w:val="24"/>
          <w:szCs w:val="24"/>
          <w:rtl/>
        </w:rPr>
        <w:t>הפוסיליים</w:t>
      </w:r>
      <w:proofErr w:type="spellEnd"/>
      <w:r w:rsidR="00613A2D">
        <w:rPr>
          <w:rFonts w:hint="cs"/>
          <w:sz w:val="24"/>
          <w:szCs w:val="24"/>
          <w:rtl/>
        </w:rPr>
        <w:t>, שינוי אקלים ופלישות ביולוגיות</w:t>
      </w:r>
      <w:r w:rsidRPr="00C02FBA">
        <w:rPr>
          <w:rFonts w:hint="cs"/>
          <w:sz w:val="24"/>
          <w:szCs w:val="24"/>
          <w:rtl/>
        </w:rPr>
        <w:t>.</w:t>
      </w:r>
      <w:r w:rsidR="00765C2F">
        <w:rPr>
          <w:sz w:val="24"/>
          <w:szCs w:val="24"/>
        </w:rPr>
        <w:t xml:space="preserve"> </w:t>
      </w:r>
    </w:p>
    <w:p w14:paraId="7E16409C" w14:textId="3313BD42" w:rsidR="000E382A" w:rsidRDefault="00AD2C58" w:rsidP="001A7D45">
      <w:pPr>
        <w:autoSpaceDE w:val="0"/>
        <w:autoSpaceDN w:val="0"/>
        <w:adjustRightInd w:val="0"/>
        <w:spacing w:after="0" w:line="240" w:lineRule="auto"/>
        <w:rPr>
          <w:rFonts w:cs="Arial"/>
          <w:sz w:val="24"/>
          <w:szCs w:val="24"/>
          <w:rtl/>
        </w:rPr>
      </w:pPr>
      <w:r w:rsidRPr="00AD2C58">
        <w:rPr>
          <w:rFonts w:cs="Arial"/>
          <w:sz w:val="24"/>
          <w:szCs w:val="24"/>
          <w:rtl/>
        </w:rPr>
        <w:t xml:space="preserve">אנו מקדמים </w:t>
      </w:r>
      <w:r w:rsidR="00613A2D">
        <w:rPr>
          <w:rFonts w:cs="Arial" w:hint="cs"/>
          <w:sz w:val="24"/>
          <w:szCs w:val="24"/>
          <w:rtl/>
        </w:rPr>
        <w:t>שמורות טבע ימיות ללא דיג, ו</w:t>
      </w:r>
      <w:r w:rsidRPr="00AD2C58">
        <w:rPr>
          <w:rFonts w:cs="Arial"/>
          <w:sz w:val="24"/>
          <w:szCs w:val="24"/>
          <w:rtl/>
        </w:rPr>
        <w:t>ניהול אפקטיבי של ממשק הדיג בישראל באמצעות הגבלות דיג שקובעות היכן, מתי ואיך דגים, ובמרכזן הפחתה משמעותית של מאמץ הדיג, הכולל הפחתה בגודל הצי והפחתה בכמות הדיג שמתבצע</w:t>
      </w:r>
      <w:r w:rsidR="004F763B">
        <w:rPr>
          <w:rFonts w:cs="Arial" w:hint="cs"/>
          <w:sz w:val="24"/>
          <w:szCs w:val="24"/>
          <w:rtl/>
        </w:rPr>
        <w:t xml:space="preserve"> במרחב ובזמן</w:t>
      </w:r>
      <w:r w:rsidRPr="00AD2C58">
        <w:rPr>
          <w:rFonts w:cs="Arial"/>
          <w:sz w:val="24"/>
          <w:szCs w:val="24"/>
          <w:rtl/>
        </w:rPr>
        <w:t>.</w:t>
      </w:r>
      <w:r w:rsidR="00613A2D">
        <w:rPr>
          <w:rFonts w:cs="Arial" w:hint="cs"/>
          <w:sz w:val="24"/>
          <w:szCs w:val="24"/>
          <w:rtl/>
        </w:rPr>
        <w:t xml:space="preserve"> במקביל אנו מטפלים גם במזעור נזקי תעשיית הגז, החקלאות הימית ותשתיות נוספות</w:t>
      </w:r>
      <w:r w:rsidR="001A7D45">
        <w:rPr>
          <w:rFonts w:cs="Arial" w:hint="cs"/>
          <w:sz w:val="24"/>
          <w:szCs w:val="24"/>
          <w:rtl/>
        </w:rPr>
        <w:t>, לרבות מבנים חופיים כמו מרינות חדשות</w:t>
      </w:r>
      <w:r w:rsidR="00613A2D">
        <w:rPr>
          <w:rFonts w:cs="Arial" w:hint="cs"/>
          <w:sz w:val="24"/>
          <w:szCs w:val="24"/>
          <w:rtl/>
        </w:rPr>
        <w:t>.</w:t>
      </w:r>
    </w:p>
    <w:p w14:paraId="07CE209D" w14:textId="77777777" w:rsidR="000E382A" w:rsidRDefault="000E382A" w:rsidP="001A7D45">
      <w:pPr>
        <w:autoSpaceDE w:val="0"/>
        <w:autoSpaceDN w:val="0"/>
        <w:adjustRightInd w:val="0"/>
        <w:spacing w:after="0" w:line="240" w:lineRule="auto"/>
        <w:rPr>
          <w:rFonts w:cs="Arial"/>
          <w:sz w:val="24"/>
          <w:szCs w:val="24"/>
          <w:rtl/>
        </w:rPr>
      </w:pPr>
    </w:p>
    <w:p w14:paraId="3D31EC22" w14:textId="32595C71" w:rsidR="000E382A" w:rsidRDefault="000E382A" w:rsidP="00585384">
      <w:pPr>
        <w:rPr>
          <w:rFonts w:ascii="Arial" w:hAnsi="Arial" w:cs="Arial" w:hint="cs"/>
          <w:sz w:val="24"/>
          <w:szCs w:val="24"/>
          <w:rtl/>
        </w:rPr>
      </w:pPr>
      <w:r w:rsidRPr="001A7D45">
        <w:rPr>
          <w:rFonts w:ascii="Arial" w:hAnsi="Arial" w:cs="Arial"/>
          <w:sz w:val="24"/>
          <w:szCs w:val="24"/>
          <w:rtl/>
        </w:rPr>
        <w:t>דיג הוא פעולת ציד בים. לדיג השלכות אקולוגיות קשות, הן על מינים "בלתי מעורבים" אשר נלכדים כשלל לוואי, והן על תפקוד המערכת האקולוגית כולה. לדגים בים יש תפקידים חשובים בשמירה על בריאות הפלנטה שלנו: קיבוע פחמן, שמירה על איכות המים, מקור להשראה ולהנאה עבור פעילות חינוך, פנאי ותיירות, ועוד.</w:t>
      </w:r>
      <w:r w:rsidR="001A7D45">
        <w:rPr>
          <w:rFonts w:ascii="Arial" w:hAnsi="Arial" w:cs="Arial" w:hint="cs"/>
          <w:sz w:val="24"/>
          <w:szCs w:val="24"/>
          <w:rtl/>
        </w:rPr>
        <w:t xml:space="preserve"> אנו לא פוסלים לחלוטין דיג, לא למטרות פרנסה והזנה, ולא כפעילות פנאי. אולם, פעילות זו חייבת להיות </w:t>
      </w:r>
      <w:hyperlink r:id="rId11" w:history="1">
        <w:r w:rsidR="001A7D45" w:rsidRPr="00535349">
          <w:rPr>
            <w:rStyle w:val="Hyperlink"/>
            <w:rFonts w:ascii="Arial" w:hAnsi="Arial" w:cs="Arial" w:hint="cs"/>
            <w:sz w:val="24"/>
            <w:szCs w:val="24"/>
            <w:rtl/>
          </w:rPr>
          <w:t>מנוהלת בקפדנות ותחת רגולציה מחמירה, ואכיפה נחושה ויעילה</w:t>
        </w:r>
      </w:hyperlink>
      <w:r w:rsidR="001A7D45">
        <w:rPr>
          <w:rFonts w:ascii="Arial" w:hAnsi="Arial" w:cs="Arial" w:hint="cs"/>
          <w:sz w:val="24"/>
          <w:szCs w:val="24"/>
          <w:rtl/>
        </w:rPr>
        <w:t xml:space="preserve">, כדי להצדיק את הלגיטימיות שלה, כפי שיפורט בהמשך. </w:t>
      </w:r>
    </w:p>
    <w:p w14:paraId="7FFE6EB1" w14:textId="09990C4E" w:rsidR="001A7D45" w:rsidRPr="001A7D45" w:rsidRDefault="001A7D45" w:rsidP="00585384">
      <w:pPr>
        <w:rPr>
          <w:rFonts w:ascii="Arial" w:hAnsi="Arial" w:cs="Arial"/>
          <w:sz w:val="24"/>
          <w:szCs w:val="24"/>
          <w:rtl/>
        </w:rPr>
      </w:pPr>
      <w:r>
        <w:rPr>
          <w:rFonts w:ascii="Arial" w:hAnsi="Arial" w:cs="Arial" w:hint="cs"/>
          <w:sz w:val="24"/>
          <w:szCs w:val="24"/>
          <w:rtl/>
        </w:rPr>
        <w:t>ברמת הצריכה, אנו ממליצים להמעיט בצריכת חיות בר בכלל, ודגים בפרט, כפי שיפורט בהמשך.</w:t>
      </w:r>
    </w:p>
    <w:p w14:paraId="396E37C1" w14:textId="541ADAD6" w:rsidR="008D7062" w:rsidRPr="00C02FBA" w:rsidRDefault="008D7062" w:rsidP="001A7D45">
      <w:pPr>
        <w:autoSpaceDE w:val="0"/>
        <w:autoSpaceDN w:val="0"/>
        <w:adjustRightInd w:val="0"/>
        <w:spacing w:after="0" w:line="240" w:lineRule="auto"/>
        <w:rPr>
          <w:sz w:val="24"/>
          <w:szCs w:val="24"/>
          <w:rtl/>
        </w:rPr>
      </w:pPr>
    </w:p>
    <w:p w14:paraId="3EB18C86" w14:textId="05246D46" w:rsidR="00C02FBA" w:rsidRDefault="00C02FBA" w:rsidP="00F37C5A">
      <w:pPr>
        <w:rPr>
          <w:rFonts w:hint="cs"/>
          <w:b/>
          <w:bCs/>
          <w:sz w:val="28"/>
          <w:szCs w:val="28"/>
          <w:rtl/>
        </w:rPr>
      </w:pPr>
      <w:r w:rsidRPr="001A7D45">
        <w:rPr>
          <w:rFonts w:hint="cs"/>
          <w:b/>
          <w:bCs/>
          <w:sz w:val="28"/>
          <w:szCs w:val="28"/>
          <w:rtl/>
        </w:rPr>
        <w:t>אספנו כאן נושאים שמופיעים בסרט</w:t>
      </w:r>
      <w:r w:rsidR="00F37C5A">
        <w:rPr>
          <w:rFonts w:hint="cs"/>
          <w:b/>
          <w:bCs/>
          <w:sz w:val="28"/>
          <w:szCs w:val="28"/>
          <w:rtl/>
        </w:rPr>
        <w:t xml:space="preserve"> </w:t>
      </w:r>
      <w:proofErr w:type="spellStart"/>
      <w:r w:rsidR="00F37C5A" w:rsidRPr="00F37C5A">
        <w:rPr>
          <w:b/>
          <w:bCs/>
          <w:sz w:val="28"/>
          <w:szCs w:val="28"/>
        </w:rPr>
        <w:t>Seaspiracy</w:t>
      </w:r>
      <w:proofErr w:type="spellEnd"/>
      <w:r w:rsidRPr="001A7D45">
        <w:rPr>
          <w:rFonts w:hint="cs"/>
          <w:b/>
          <w:bCs/>
          <w:sz w:val="28"/>
          <w:szCs w:val="28"/>
          <w:rtl/>
        </w:rPr>
        <w:t>, ומיפינו את המצב שלהם בישראל, מה אנחנו עושים בנושא, וכיצד ניתן להשפיע ולסייע לים שלנו.</w:t>
      </w:r>
      <w:r w:rsidR="00B02F9B" w:rsidRPr="001A7D45">
        <w:rPr>
          <w:rFonts w:hint="cs"/>
          <w:b/>
          <w:bCs/>
          <w:sz w:val="28"/>
          <w:szCs w:val="28"/>
          <w:rtl/>
        </w:rPr>
        <w:t xml:space="preserve"> למידע נוסף</w:t>
      </w:r>
      <w:r w:rsidR="00F37C5A">
        <w:rPr>
          <w:rFonts w:hint="cs"/>
          <w:b/>
          <w:bCs/>
          <w:sz w:val="28"/>
          <w:szCs w:val="28"/>
          <w:rtl/>
        </w:rPr>
        <w:t xml:space="preserve"> -</w:t>
      </w:r>
      <w:r w:rsidR="00B02F9B" w:rsidRPr="001A7D45">
        <w:rPr>
          <w:rFonts w:hint="cs"/>
          <w:b/>
          <w:bCs/>
          <w:sz w:val="28"/>
          <w:szCs w:val="28"/>
          <w:rtl/>
        </w:rPr>
        <w:t xml:space="preserve"> </w:t>
      </w:r>
      <w:hyperlink r:id="rId12" w:history="1">
        <w:r w:rsidR="00B02F9B" w:rsidRPr="001A7D45">
          <w:rPr>
            <w:rStyle w:val="Hyperlink"/>
            <w:b/>
            <w:bCs/>
            <w:sz w:val="28"/>
            <w:szCs w:val="28"/>
          </w:rPr>
          <w:t>www.mafish.org.il</w:t>
        </w:r>
      </w:hyperlink>
      <w:r w:rsidR="00B02F9B" w:rsidRPr="001A7D45">
        <w:rPr>
          <w:b/>
          <w:bCs/>
          <w:sz w:val="28"/>
          <w:szCs w:val="28"/>
        </w:rPr>
        <w:t xml:space="preserve"> </w:t>
      </w:r>
    </w:p>
    <w:p w14:paraId="4F79D28B" w14:textId="77777777" w:rsidR="001A7D45" w:rsidRDefault="001A7D45" w:rsidP="001A7D45">
      <w:pPr>
        <w:rPr>
          <w:b/>
          <w:bCs/>
          <w:sz w:val="28"/>
          <w:szCs w:val="28"/>
          <w:rtl/>
        </w:rPr>
      </w:pPr>
    </w:p>
    <w:p w14:paraId="0F8EFFE8" w14:textId="77777777" w:rsidR="001A7D45" w:rsidRDefault="001A7D45" w:rsidP="001A7D45">
      <w:pPr>
        <w:rPr>
          <w:b/>
          <w:bCs/>
          <w:sz w:val="28"/>
          <w:szCs w:val="28"/>
          <w:rtl/>
        </w:rPr>
      </w:pPr>
    </w:p>
    <w:p w14:paraId="7BFC1FD9" w14:textId="77777777" w:rsidR="001A7D45" w:rsidRDefault="001A7D45" w:rsidP="001A7D45">
      <w:pPr>
        <w:rPr>
          <w:b/>
          <w:bCs/>
          <w:sz w:val="28"/>
          <w:szCs w:val="28"/>
          <w:rtl/>
        </w:rPr>
      </w:pPr>
    </w:p>
    <w:p w14:paraId="125ECD5B" w14:textId="77777777" w:rsidR="001A7D45" w:rsidRPr="001A7D45" w:rsidRDefault="001A7D45" w:rsidP="001A7D45">
      <w:pPr>
        <w:rPr>
          <w:b/>
          <w:bCs/>
          <w:sz w:val="28"/>
          <w:szCs w:val="28"/>
        </w:rPr>
      </w:pPr>
    </w:p>
    <w:tbl>
      <w:tblPr>
        <w:tblStyle w:val="ae"/>
        <w:bidiVisual/>
        <w:tblW w:w="10994" w:type="dxa"/>
        <w:tblInd w:w="-317" w:type="dxa"/>
        <w:tblLook w:val="04A0" w:firstRow="1" w:lastRow="0" w:firstColumn="1" w:lastColumn="0" w:noHBand="0" w:noVBand="1"/>
      </w:tblPr>
      <w:tblGrid>
        <w:gridCol w:w="1355"/>
        <w:gridCol w:w="4190"/>
        <w:gridCol w:w="5449"/>
      </w:tblGrid>
      <w:tr w:rsidR="00B02F9B" w14:paraId="165C5320" w14:textId="77777777" w:rsidTr="00535349">
        <w:tc>
          <w:tcPr>
            <w:tcW w:w="1355" w:type="dxa"/>
          </w:tcPr>
          <w:p w14:paraId="24CF0384" w14:textId="05280F6D" w:rsidR="00B02F9B" w:rsidRPr="00C02FBA" w:rsidRDefault="00B02F9B" w:rsidP="00C02FBA">
            <w:pPr>
              <w:rPr>
                <w:b/>
                <w:bCs/>
                <w:sz w:val="24"/>
                <w:szCs w:val="24"/>
                <w:rtl/>
              </w:rPr>
            </w:pPr>
            <w:r w:rsidRPr="00C02FBA">
              <w:rPr>
                <w:rFonts w:hint="cs"/>
                <w:b/>
                <w:bCs/>
                <w:sz w:val="24"/>
                <w:szCs w:val="24"/>
                <w:rtl/>
              </w:rPr>
              <w:lastRenderedPageBreak/>
              <w:t>נושא המופיע ב</w:t>
            </w:r>
            <w:r>
              <w:rPr>
                <w:rFonts w:hint="cs"/>
                <w:b/>
                <w:bCs/>
                <w:sz w:val="24"/>
                <w:szCs w:val="24"/>
                <w:rtl/>
              </w:rPr>
              <w:t>-</w:t>
            </w:r>
            <w:proofErr w:type="spellStart"/>
            <w:r w:rsidRPr="00C02FBA">
              <w:rPr>
                <w:b/>
                <w:bCs/>
                <w:sz w:val="24"/>
                <w:szCs w:val="24"/>
              </w:rPr>
              <w:t>Seaspiracy</w:t>
            </w:r>
            <w:proofErr w:type="spellEnd"/>
          </w:p>
        </w:tc>
        <w:tc>
          <w:tcPr>
            <w:tcW w:w="4190" w:type="dxa"/>
          </w:tcPr>
          <w:p w14:paraId="34C69C8C" w14:textId="02AD4CF0" w:rsidR="00B02F9B" w:rsidRPr="00C02FBA" w:rsidRDefault="00B02F9B" w:rsidP="00B02F9B">
            <w:pPr>
              <w:rPr>
                <w:b/>
                <w:bCs/>
                <w:sz w:val="24"/>
                <w:szCs w:val="24"/>
                <w:rtl/>
              </w:rPr>
            </w:pPr>
            <w:r>
              <w:rPr>
                <w:rFonts w:hint="cs"/>
                <w:b/>
                <w:bCs/>
                <w:sz w:val="24"/>
                <w:szCs w:val="24"/>
                <w:rtl/>
              </w:rPr>
              <w:t>המצב בישראל (ים תיכון)</w:t>
            </w:r>
          </w:p>
        </w:tc>
        <w:tc>
          <w:tcPr>
            <w:tcW w:w="5449" w:type="dxa"/>
          </w:tcPr>
          <w:p w14:paraId="4270662D" w14:textId="7F3E46C2" w:rsidR="00B02F9B" w:rsidRPr="00C02FBA" w:rsidRDefault="00B02F9B" w:rsidP="00C02FBA">
            <w:pPr>
              <w:rPr>
                <w:b/>
                <w:bCs/>
                <w:sz w:val="24"/>
                <w:szCs w:val="24"/>
                <w:rtl/>
              </w:rPr>
            </w:pPr>
            <w:r>
              <w:rPr>
                <w:rFonts w:hint="cs"/>
                <w:b/>
                <w:bCs/>
                <w:sz w:val="24"/>
                <w:szCs w:val="24"/>
                <w:rtl/>
              </w:rPr>
              <w:t xml:space="preserve">מה ה'חצי הכחול' עושים </w:t>
            </w:r>
          </w:p>
        </w:tc>
      </w:tr>
      <w:tr w:rsidR="00B02F9B" w14:paraId="20E28577" w14:textId="77777777" w:rsidTr="00535349">
        <w:tc>
          <w:tcPr>
            <w:tcW w:w="1355" w:type="dxa"/>
          </w:tcPr>
          <w:p w14:paraId="6EEDAF64" w14:textId="71377C38" w:rsidR="00B02F9B" w:rsidRDefault="00B02F9B" w:rsidP="00C02FBA">
            <w:pPr>
              <w:rPr>
                <w:sz w:val="24"/>
                <w:szCs w:val="24"/>
                <w:rtl/>
              </w:rPr>
            </w:pPr>
            <w:r>
              <w:rPr>
                <w:rFonts w:hint="cs"/>
                <w:sz w:val="24"/>
                <w:szCs w:val="24"/>
                <w:rtl/>
              </w:rPr>
              <w:t>שמורות טבע ימיות</w:t>
            </w:r>
          </w:p>
        </w:tc>
        <w:tc>
          <w:tcPr>
            <w:tcW w:w="4190" w:type="dxa"/>
          </w:tcPr>
          <w:p w14:paraId="63C7EDD5" w14:textId="667745C5" w:rsidR="00B02F9B" w:rsidRPr="001A7D45" w:rsidRDefault="00B02F9B" w:rsidP="001A7D45">
            <w:pPr>
              <w:pStyle w:val="a9"/>
              <w:numPr>
                <w:ilvl w:val="0"/>
                <w:numId w:val="14"/>
              </w:numPr>
              <w:bidi/>
              <w:rPr>
                <w:sz w:val="24"/>
                <w:szCs w:val="24"/>
                <w:rtl/>
              </w:rPr>
            </w:pPr>
            <w:r w:rsidRPr="001A7D45">
              <w:rPr>
                <w:rFonts w:hint="cs"/>
                <w:sz w:val="24"/>
                <w:szCs w:val="24"/>
                <w:rtl/>
              </w:rPr>
              <w:t xml:space="preserve">3% בלבד משטח הים התיכון הישראלי מוכרז כשמורות טבע ללא דיג. </w:t>
            </w:r>
          </w:p>
          <w:p w14:paraId="43D2E69F" w14:textId="77777777" w:rsidR="00B850BD" w:rsidRPr="001A7D45" w:rsidRDefault="00B02F9B" w:rsidP="001A7D45">
            <w:pPr>
              <w:pStyle w:val="a9"/>
              <w:numPr>
                <w:ilvl w:val="0"/>
                <w:numId w:val="14"/>
              </w:numPr>
              <w:bidi/>
              <w:rPr>
                <w:sz w:val="24"/>
                <w:szCs w:val="24"/>
                <w:rtl/>
              </w:rPr>
            </w:pPr>
            <w:r w:rsidRPr="001A7D45">
              <w:rPr>
                <w:rFonts w:hint="cs"/>
                <w:sz w:val="24"/>
                <w:szCs w:val="24"/>
                <w:rtl/>
              </w:rPr>
              <w:t>6% נוספים מצויים בתהליכי תכנון שונים.</w:t>
            </w:r>
          </w:p>
          <w:p w14:paraId="2F6E7515" w14:textId="3D325EEB" w:rsidR="00B02F9B" w:rsidRPr="001A7D45" w:rsidRDefault="00B02F9B" w:rsidP="001A7D45">
            <w:pPr>
              <w:pStyle w:val="a9"/>
              <w:numPr>
                <w:ilvl w:val="0"/>
                <w:numId w:val="14"/>
              </w:numPr>
              <w:bidi/>
              <w:rPr>
                <w:sz w:val="24"/>
                <w:szCs w:val="24"/>
                <w:rtl/>
              </w:rPr>
            </w:pPr>
            <w:r w:rsidRPr="001A7D45">
              <w:rPr>
                <w:rFonts w:hint="cs"/>
                <w:sz w:val="24"/>
                <w:szCs w:val="24"/>
                <w:rtl/>
              </w:rPr>
              <w:t>בתחום המים הכלכליים, אין אף שמורת טבע ימית.</w:t>
            </w:r>
          </w:p>
        </w:tc>
        <w:tc>
          <w:tcPr>
            <w:tcW w:w="5449" w:type="dxa"/>
          </w:tcPr>
          <w:p w14:paraId="3DB4DEC6" w14:textId="64706DD1" w:rsidR="00B02F9B" w:rsidRDefault="00B02F9B" w:rsidP="00B02F9B">
            <w:pPr>
              <w:rPr>
                <w:sz w:val="24"/>
                <w:szCs w:val="24"/>
                <w:rtl/>
              </w:rPr>
            </w:pPr>
            <w:r>
              <w:rPr>
                <w:rFonts w:hint="cs"/>
                <w:sz w:val="24"/>
                <w:szCs w:val="24"/>
                <w:rtl/>
              </w:rPr>
              <w:t xml:space="preserve">אנו מקדמים את ההגנה על 20% לפחות מהמים הריבוניים </w:t>
            </w:r>
            <w:hyperlink r:id="rId13" w:history="1">
              <w:r w:rsidRPr="00B55226">
                <w:rPr>
                  <w:rStyle w:val="Hyperlink"/>
                  <w:rFonts w:hint="cs"/>
                  <w:sz w:val="24"/>
                  <w:szCs w:val="24"/>
                  <w:rtl/>
                </w:rPr>
                <w:t>כשמורות טב</w:t>
              </w:r>
              <w:r w:rsidRPr="00B55226">
                <w:rPr>
                  <w:rStyle w:val="Hyperlink"/>
                  <w:rFonts w:hint="cs"/>
                  <w:sz w:val="24"/>
                  <w:szCs w:val="24"/>
                  <w:rtl/>
                </w:rPr>
                <w:t>ע ימיות</w:t>
              </w:r>
            </w:hyperlink>
            <w:r>
              <w:rPr>
                <w:rFonts w:hint="cs"/>
                <w:sz w:val="24"/>
                <w:szCs w:val="24"/>
                <w:rtl/>
              </w:rPr>
              <w:t xml:space="preserve">, ומעורבים בקידום התכניות הפרטניות של שמורות הטבע והגנים הלאומיים הימיים, לרבות התנגדויות שהגשנו לשמורות ראש הנקרה/ אכזיב, ראש כרמל וים אבטח </w:t>
            </w:r>
            <w:r>
              <w:rPr>
                <w:sz w:val="24"/>
                <w:szCs w:val="24"/>
                <w:rtl/>
              </w:rPr>
              <w:t>–</w:t>
            </w:r>
            <w:r>
              <w:rPr>
                <w:rFonts w:hint="cs"/>
                <w:sz w:val="24"/>
                <w:szCs w:val="24"/>
                <w:rtl/>
              </w:rPr>
              <w:t xml:space="preserve"> שאפשרו את הגדרתן </w:t>
            </w:r>
            <w:hyperlink r:id="rId14" w:history="1">
              <w:r w:rsidRPr="00B55226">
                <w:rPr>
                  <w:rStyle w:val="Hyperlink"/>
                  <w:rFonts w:hint="cs"/>
                  <w:sz w:val="24"/>
                  <w:szCs w:val="24"/>
                  <w:rtl/>
                </w:rPr>
                <w:t>כש</w:t>
              </w:r>
              <w:r w:rsidRPr="00B55226">
                <w:rPr>
                  <w:rStyle w:val="Hyperlink"/>
                  <w:rFonts w:hint="cs"/>
                  <w:sz w:val="24"/>
                  <w:szCs w:val="24"/>
                  <w:rtl/>
                </w:rPr>
                <w:t>מורות ללא דיג</w:t>
              </w:r>
            </w:hyperlink>
            <w:r>
              <w:rPr>
                <w:rFonts w:hint="cs"/>
                <w:sz w:val="24"/>
                <w:szCs w:val="24"/>
                <w:rtl/>
              </w:rPr>
              <w:t>.</w:t>
            </w:r>
          </w:p>
          <w:p w14:paraId="69EE8ACC" w14:textId="0655E741" w:rsidR="00B02F9B" w:rsidRDefault="00B02F9B" w:rsidP="00C02FBA">
            <w:pPr>
              <w:rPr>
                <w:sz w:val="24"/>
                <w:szCs w:val="24"/>
                <w:rtl/>
              </w:rPr>
            </w:pPr>
            <w:r>
              <w:rPr>
                <w:rFonts w:hint="cs"/>
                <w:sz w:val="24"/>
                <w:szCs w:val="24"/>
                <w:rtl/>
              </w:rPr>
              <w:t xml:space="preserve">בעקבות פעילותנו, הוחלט </w:t>
            </w:r>
            <w:r w:rsidR="0068177F">
              <w:rPr>
                <w:rFonts w:hint="cs"/>
                <w:sz w:val="24"/>
                <w:szCs w:val="24"/>
                <w:rtl/>
              </w:rPr>
              <w:t xml:space="preserve">במסמך המדיניות למרחב הימי (2020) </w:t>
            </w:r>
            <w:r>
              <w:rPr>
                <w:rFonts w:hint="cs"/>
                <w:sz w:val="24"/>
                <w:szCs w:val="24"/>
                <w:rtl/>
              </w:rPr>
              <w:t>כי שמורות טבע הימיות בישראל יהיו "</w:t>
            </w:r>
            <w:r>
              <w:rPr>
                <w:sz w:val="24"/>
                <w:szCs w:val="24"/>
              </w:rPr>
              <w:t>No take</w:t>
            </w:r>
            <w:r>
              <w:rPr>
                <w:rFonts w:hint="cs"/>
                <w:sz w:val="24"/>
                <w:szCs w:val="24"/>
                <w:rtl/>
              </w:rPr>
              <w:t>" כלומר ללא דיג בכלל</w:t>
            </w:r>
            <w:r w:rsidR="00585384">
              <w:rPr>
                <w:rStyle w:val="ad"/>
                <w:sz w:val="24"/>
                <w:szCs w:val="24"/>
                <w:rtl/>
              </w:rPr>
              <w:footnoteReference w:id="1"/>
            </w:r>
            <w:r>
              <w:rPr>
                <w:rFonts w:hint="cs"/>
                <w:sz w:val="24"/>
                <w:szCs w:val="24"/>
                <w:rtl/>
              </w:rPr>
              <w:t>.</w:t>
            </w:r>
          </w:p>
          <w:p w14:paraId="3B8E73E1" w14:textId="3F15CE0F" w:rsidR="00B02F9B" w:rsidRDefault="00B02F9B" w:rsidP="00C02FBA">
            <w:pPr>
              <w:rPr>
                <w:sz w:val="24"/>
                <w:szCs w:val="24"/>
                <w:rtl/>
              </w:rPr>
            </w:pPr>
            <w:r>
              <w:rPr>
                <w:rFonts w:hint="cs"/>
                <w:sz w:val="24"/>
                <w:szCs w:val="24"/>
                <w:rtl/>
              </w:rPr>
              <w:t xml:space="preserve">אנו מקדמים את שמורת הטבע הראשונה במים הכלכליים של ישראל </w:t>
            </w:r>
            <w:r>
              <w:rPr>
                <w:sz w:val="24"/>
                <w:szCs w:val="24"/>
                <w:rtl/>
              </w:rPr>
              <w:t>–</w:t>
            </w:r>
            <w:r>
              <w:rPr>
                <w:rFonts w:hint="cs"/>
                <w:sz w:val="24"/>
                <w:szCs w:val="24"/>
                <w:rtl/>
              </w:rPr>
              <w:t xml:space="preserve"> </w:t>
            </w:r>
            <w:r w:rsidR="0068177F">
              <w:rPr>
                <w:rFonts w:hint="cs"/>
                <w:sz w:val="24"/>
                <w:szCs w:val="24"/>
                <w:rtl/>
              </w:rPr>
              <w:t>בים העמוק של "</w:t>
            </w:r>
            <w:hyperlink r:id="rId15" w:history="1">
              <w:r w:rsidRPr="00B55226">
                <w:rPr>
                  <w:rStyle w:val="Hyperlink"/>
                  <w:rFonts w:hint="cs"/>
                  <w:sz w:val="24"/>
                  <w:szCs w:val="24"/>
                  <w:rtl/>
                </w:rPr>
                <w:t>הפר</w:t>
              </w:r>
              <w:r w:rsidRPr="00B55226">
                <w:rPr>
                  <w:rStyle w:val="Hyperlink"/>
                  <w:rFonts w:hint="cs"/>
                  <w:sz w:val="24"/>
                  <w:szCs w:val="24"/>
                  <w:rtl/>
                </w:rPr>
                <w:t xml:space="preserve">עת </w:t>
              </w:r>
              <w:proofErr w:type="spellStart"/>
              <w:r w:rsidRPr="00B55226">
                <w:rPr>
                  <w:rStyle w:val="Hyperlink"/>
                  <w:rFonts w:hint="cs"/>
                  <w:sz w:val="24"/>
                  <w:szCs w:val="24"/>
                  <w:rtl/>
                </w:rPr>
                <w:t>פלמחים</w:t>
              </w:r>
              <w:proofErr w:type="spellEnd"/>
            </w:hyperlink>
            <w:r w:rsidR="0068177F">
              <w:rPr>
                <w:rFonts w:hint="cs"/>
                <w:sz w:val="24"/>
                <w:szCs w:val="24"/>
                <w:rtl/>
              </w:rPr>
              <w:t>"</w:t>
            </w:r>
            <w:r w:rsidR="00154DC1">
              <w:rPr>
                <w:rFonts w:hint="cs"/>
                <w:sz w:val="24"/>
                <w:szCs w:val="24"/>
                <w:rtl/>
              </w:rPr>
              <w:t xml:space="preserve">, אתר טבע של אלמוגי עומק ונביעות מתאן, ואתר רבייה </w:t>
            </w:r>
            <w:hyperlink r:id="rId16" w:history="1">
              <w:r w:rsidR="00154DC1" w:rsidRPr="00B55226">
                <w:rPr>
                  <w:rStyle w:val="Hyperlink"/>
                  <w:rFonts w:hint="cs"/>
                  <w:sz w:val="24"/>
                  <w:szCs w:val="24"/>
                  <w:rtl/>
                </w:rPr>
                <w:t>לטונה כחולת ס</w:t>
              </w:r>
              <w:r w:rsidR="00154DC1" w:rsidRPr="00B55226">
                <w:rPr>
                  <w:rStyle w:val="Hyperlink"/>
                  <w:rFonts w:hint="cs"/>
                  <w:sz w:val="24"/>
                  <w:szCs w:val="24"/>
                  <w:rtl/>
                </w:rPr>
                <w:t>נפיר</w:t>
              </w:r>
            </w:hyperlink>
            <w:r w:rsidR="00154DC1">
              <w:rPr>
                <w:rFonts w:hint="cs"/>
                <w:sz w:val="24"/>
                <w:szCs w:val="24"/>
                <w:rtl/>
              </w:rPr>
              <w:t xml:space="preserve">. ההצעה מקודמת מול השרה להגנת הסביבה, ובמקביל הגשנו </w:t>
            </w:r>
            <w:hyperlink r:id="rId17" w:history="1">
              <w:r w:rsidR="00154DC1" w:rsidRPr="001A7D45">
                <w:rPr>
                  <w:rStyle w:val="Hyperlink"/>
                  <w:rFonts w:hint="cs"/>
                  <w:sz w:val="24"/>
                  <w:szCs w:val="24"/>
                  <w:rtl/>
                </w:rPr>
                <w:t>הצ</w:t>
              </w:r>
              <w:r w:rsidR="00154DC1" w:rsidRPr="001A7D45">
                <w:rPr>
                  <w:rStyle w:val="Hyperlink"/>
                  <w:rFonts w:hint="cs"/>
                  <w:sz w:val="24"/>
                  <w:szCs w:val="24"/>
                  <w:rtl/>
                </w:rPr>
                <w:t>עה</w:t>
              </w:r>
            </w:hyperlink>
            <w:r w:rsidR="00154DC1">
              <w:rPr>
                <w:rFonts w:hint="cs"/>
                <w:sz w:val="24"/>
                <w:szCs w:val="24"/>
                <w:rtl/>
              </w:rPr>
              <w:t xml:space="preserve"> לאזור אסור לדיג בשטח זה לנציבות הדיג הים תיכונית</w:t>
            </w:r>
            <w:r>
              <w:rPr>
                <w:rFonts w:hint="cs"/>
                <w:sz w:val="24"/>
                <w:szCs w:val="24"/>
                <w:rtl/>
              </w:rPr>
              <w:t>.</w:t>
            </w:r>
          </w:p>
        </w:tc>
      </w:tr>
      <w:tr w:rsidR="00B02F9B" w14:paraId="170DFB71" w14:textId="77777777" w:rsidTr="00535349">
        <w:tc>
          <w:tcPr>
            <w:tcW w:w="1355" w:type="dxa"/>
          </w:tcPr>
          <w:p w14:paraId="1371E5AE" w14:textId="7AEE97B7" w:rsidR="00B02F9B" w:rsidRDefault="00B02F9B" w:rsidP="00C02FBA">
            <w:pPr>
              <w:rPr>
                <w:sz w:val="24"/>
                <w:szCs w:val="24"/>
                <w:rtl/>
              </w:rPr>
            </w:pPr>
            <w:r>
              <w:rPr>
                <w:rFonts w:hint="cs"/>
                <w:sz w:val="24"/>
                <w:szCs w:val="24"/>
                <w:rtl/>
              </w:rPr>
              <w:t>שיטות דיג הרסניות</w:t>
            </w:r>
          </w:p>
        </w:tc>
        <w:tc>
          <w:tcPr>
            <w:tcW w:w="4190" w:type="dxa"/>
          </w:tcPr>
          <w:p w14:paraId="11B2C192" w14:textId="6710F688" w:rsidR="00B02F9B" w:rsidRDefault="00B02F9B" w:rsidP="00C02FBA">
            <w:pPr>
              <w:rPr>
                <w:sz w:val="24"/>
                <w:szCs w:val="24"/>
                <w:rtl/>
              </w:rPr>
            </w:pPr>
            <w:r>
              <w:rPr>
                <w:rFonts w:hint="cs"/>
                <w:sz w:val="24"/>
                <w:szCs w:val="24"/>
                <w:rtl/>
              </w:rPr>
              <w:t xml:space="preserve">דיג מכמורת נאסר </w:t>
            </w:r>
            <w:hyperlink r:id="rId18" w:history="1">
              <w:r w:rsidRPr="00C177C1">
                <w:rPr>
                  <w:rStyle w:val="Hyperlink"/>
                  <w:rFonts w:hint="cs"/>
                  <w:sz w:val="24"/>
                  <w:szCs w:val="24"/>
                  <w:rtl/>
                </w:rPr>
                <w:t>בת</w:t>
              </w:r>
              <w:r w:rsidRPr="00C177C1">
                <w:rPr>
                  <w:rStyle w:val="Hyperlink"/>
                  <w:rFonts w:hint="cs"/>
                  <w:sz w:val="24"/>
                  <w:szCs w:val="24"/>
                  <w:rtl/>
                </w:rPr>
                <w:t>קנות הדיג בשנת 2016,</w:t>
              </w:r>
            </w:hyperlink>
            <w:r>
              <w:rPr>
                <w:rFonts w:hint="cs"/>
                <w:sz w:val="24"/>
                <w:szCs w:val="24"/>
                <w:rtl/>
              </w:rPr>
              <w:t xml:space="preserve"> בעקבות פעילות החצי הכחול, בכ-40% משטח הים התיכון, לרבות כל השטח מצפון לדור, שטח המים הרדודים, והאזורים הסלעיים, ו-8 ספינות מכמורת </w:t>
            </w:r>
            <w:proofErr w:type="spellStart"/>
            <w:r>
              <w:rPr>
                <w:rFonts w:hint="cs"/>
                <w:sz w:val="24"/>
                <w:szCs w:val="24"/>
                <w:rtl/>
              </w:rPr>
              <w:t>נגרטו</w:t>
            </w:r>
            <w:proofErr w:type="spellEnd"/>
            <w:r>
              <w:rPr>
                <w:rFonts w:hint="cs"/>
                <w:sz w:val="24"/>
                <w:szCs w:val="24"/>
                <w:rtl/>
              </w:rPr>
              <w:t xml:space="preserve"> מהצי בעזרת 20 מיליון ₪ </w:t>
            </w:r>
            <w:proofErr w:type="spellStart"/>
            <w:r>
              <w:rPr>
                <w:rFonts w:hint="cs"/>
                <w:sz w:val="24"/>
                <w:szCs w:val="24"/>
                <w:rtl/>
              </w:rPr>
              <w:t>שאוגמו</w:t>
            </w:r>
            <w:proofErr w:type="spellEnd"/>
            <w:r>
              <w:rPr>
                <w:rFonts w:hint="cs"/>
                <w:sz w:val="24"/>
                <w:szCs w:val="24"/>
                <w:rtl/>
              </w:rPr>
              <w:t xml:space="preserve"> מתקציבי הממשלה.</w:t>
            </w:r>
          </w:p>
          <w:p w14:paraId="1384FB23" w14:textId="14532067" w:rsidR="00B02F9B" w:rsidRDefault="00B02F9B" w:rsidP="0068177F">
            <w:pPr>
              <w:rPr>
                <w:sz w:val="24"/>
                <w:szCs w:val="24"/>
                <w:rtl/>
              </w:rPr>
            </w:pPr>
            <w:r>
              <w:rPr>
                <w:rFonts w:hint="cs"/>
                <w:sz w:val="24"/>
                <w:szCs w:val="24"/>
                <w:rtl/>
              </w:rPr>
              <w:t xml:space="preserve">דיג בצלילה בעזרת </w:t>
            </w:r>
            <w:proofErr w:type="spellStart"/>
            <w:r>
              <w:rPr>
                <w:rFonts w:hint="cs"/>
                <w:sz w:val="24"/>
                <w:szCs w:val="24"/>
                <w:rtl/>
              </w:rPr>
              <w:t>מיכלי</w:t>
            </w:r>
            <w:proofErr w:type="spellEnd"/>
            <w:r>
              <w:rPr>
                <w:rFonts w:hint="cs"/>
                <w:sz w:val="24"/>
                <w:szCs w:val="24"/>
                <w:rtl/>
              </w:rPr>
              <w:t xml:space="preserve"> אוויר נאסר סופית במסגרת תקנות הדיג בשנת 2016, בעקבות פעילות החצי הכחול.</w:t>
            </w:r>
          </w:p>
        </w:tc>
        <w:tc>
          <w:tcPr>
            <w:tcW w:w="5449" w:type="dxa"/>
          </w:tcPr>
          <w:p w14:paraId="6FA326A8" w14:textId="627B93E5" w:rsidR="00B02F9B" w:rsidRDefault="00B02F9B" w:rsidP="0068177F">
            <w:pPr>
              <w:rPr>
                <w:sz w:val="24"/>
                <w:szCs w:val="24"/>
                <w:rtl/>
              </w:rPr>
            </w:pPr>
            <w:r>
              <w:rPr>
                <w:rFonts w:hint="cs"/>
                <w:sz w:val="24"/>
                <w:szCs w:val="24"/>
                <w:rtl/>
              </w:rPr>
              <w:t xml:space="preserve">אנו פועלים לקידום מתווה </w:t>
            </w:r>
            <w:hyperlink r:id="rId19" w:history="1">
              <w:r w:rsidRPr="00B55226">
                <w:rPr>
                  <w:rStyle w:val="Hyperlink"/>
                  <w:rFonts w:hint="cs"/>
                  <w:sz w:val="24"/>
                  <w:szCs w:val="24"/>
                  <w:rtl/>
                </w:rPr>
                <w:t>לה</w:t>
              </w:r>
              <w:r w:rsidRPr="00B55226">
                <w:rPr>
                  <w:rStyle w:val="Hyperlink"/>
                  <w:rFonts w:hint="cs"/>
                  <w:sz w:val="24"/>
                  <w:szCs w:val="24"/>
                  <w:rtl/>
                </w:rPr>
                <w:t>שבתה של מלוא צי דיג</w:t>
              </w:r>
              <w:r w:rsidR="00B850BD" w:rsidRPr="00B55226">
                <w:rPr>
                  <w:rStyle w:val="Hyperlink"/>
                  <w:rFonts w:hint="cs"/>
                  <w:sz w:val="24"/>
                  <w:szCs w:val="24"/>
                  <w:rtl/>
                </w:rPr>
                <w:t xml:space="preserve"> המכ</w:t>
              </w:r>
              <w:r w:rsidR="00B850BD" w:rsidRPr="00B55226">
                <w:rPr>
                  <w:rStyle w:val="Hyperlink"/>
                  <w:rFonts w:hint="cs"/>
                  <w:sz w:val="24"/>
                  <w:szCs w:val="24"/>
                  <w:rtl/>
                </w:rPr>
                <w:t>מורת</w:t>
              </w:r>
              <w:r w:rsidRPr="00B55226">
                <w:rPr>
                  <w:rStyle w:val="Hyperlink"/>
                  <w:rFonts w:hint="cs"/>
                  <w:sz w:val="24"/>
                  <w:szCs w:val="24"/>
                  <w:rtl/>
                </w:rPr>
                <w:t xml:space="preserve"> בישראל בעז</w:t>
              </w:r>
              <w:r w:rsidRPr="00B55226">
                <w:rPr>
                  <w:rStyle w:val="Hyperlink"/>
                  <w:rFonts w:hint="cs"/>
                  <w:sz w:val="24"/>
                  <w:szCs w:val="24"/>
                  <w:rtl/>
                </w:rPr>
                <w:t>ר</w:t>
              </w:r>
              <w:r w:rsidRPr="00B55226">
                <w:rPr>
                  <w:rStyle w:val="Hyperlink"/>
                  <w:rFonts w:hint="cs"/>
                  <w:sz w:val="24"/>
                  <w:szCs w:val="24"/>
                  <w:rtl/>
                </w:rPr>
                <w:t>ת פיצוי לדייגים</w:t>
              </w:r>
            </w:hyperlink>
            <w:r>
              <w:rPr>
                <w:rFonts w:hint="cs"/>
                <w:sz w:val="24"/>
                <w:szCs w:val="24"/>
                <w:rtl/>
              </w:rPr>
              <w:t xml:space="preserve">, והגדרת </w:t>
            </w:r>
            <w:r w:rsidRPr="0068177F">
              <w:rPr>
                <w:rFonts w:hint="cs"/>
                <w:sz w:val="24"/>
                <w:szCs w:val="24"/>
                <w:u w:val="single"/>
                <w:rtl/>
              </w:rPr>
              <w:t>כל</w:t>
            </w:r>
            <w:r>
              <w:rPr>
                <w:rFonts w:hint="cs"/>
                <w:sz w:val="24"/>
                <w:szCs w:val="24"/>
                <w:rtl/>
              </w:rPr>
              <w:t xml:space="preserve"> שטח הים של ישראל כאזור אסור </w:t>
            </w:r>
            <w:hyperlink r:id="rId20" w:history="1">
              <w:r w:rsidRPr="007E4C9B">
                <w:rPr>
                  <w:rStyle w:val="Hyperlink"/>
                  <w:rFonts w:hint="cs"/>
                  <w:sz w:val="24"/>
                  <w:szCs w:val="24"/>
                  <w:rtl/>
                </w:rPr>
                <w:t>לדיג</w:t>
              </w:r>
              <w:r w:rsidRPr="007E4C9B">
                <w:rPr>
                  <w:rStyle w:val="Hyperlink"/>
                  <w:rFonts w:hint="cs"/>
                  <w:sz w:val="24"/>
                  <w:szCs w:val="24"/>
                  <w:rtl/>
                </w:rPr>
                <w:t xml:space="preserve"> </w:t>
              </w:r>
              <w:r w:rsidRPr="007E4C9B">
                <w:rPr>
                  <w:rStyle w:val="Hyperlink"/>
                  <w:rFonts w:hint="cs"/>
                  <w:sz w:val="24"/>
                  <w:szCs w:val="24"/>
                  <w:rtl/>
                </w:rPr>
                <w:t>מכמורת</w:t>
              </w:r>
            </w:hyperlink>
            <w:r>
              <w:rPr>
                <w:rFonts w:hint="cs"/>
                <w:sz w:val="24"/>
                <w:szCs w:val="24"/>
                <w:rtl/>
              </w:rPr>
              <w:t xml:space="preserve">. המלצה ברוח זו אומצה, בעקבות פעילותנו, במסגרת </w:t>
            </w:r>
            <w:r w:rsidR="0068177F">
              <w:rPr>
                <w:rFonts w:hint="cs"/>
                <w:sz w:val="24"/>
                <w:szCs w:val="24"/>
                <w:rtl/>
              </w:rPr>
              <w:t>מסמך המדיניות ל</w:t>
            </w:r>
            <w:r>
              <w:rPr>
                <w:rFonts w:hint="cs"/>
                <w:sz w:val="24"/>
                <w:szCs w:val="24"/>
                <w:rtl/>
              </w:rPr>
              <w:t>מרחב הימי</w:t>
            </w:r>
            <w:r w:rsidR="0068177F">
              <w:rPr>
                <w:rFonts w:hint="cs"/>
                <w:sz w:val="24"/>
                <w:szCs w:val="24"/>
                <w:rtl/>
              </w:rPr>
              <w:t xml:space="preserve"> (2020)</w:t>
            </w:r>
            <w:r>
              <w:rPr>
                <w:rFonts w:hint="cs"/>
                <w:sz w:val="24"/>
                <w:szCs w:val="24"/>
                <w:rtl/>
              </w:rPr>
              <w:t>, ואנו פועלים כדי לממש אותה.</w:t>
            </w:r>
          </w:p>
        </w:tc>
      </w:tr>
      <w:tr w:rsidR="0068177F" w14:paraId="3EFF9846" w14:textId="77777777" w:rsidTr="00535349">
        <w:tc>
          <w:tcPr>
            <w:tcW w:w="1355" w:type="dxa"/>
          </w:tcPr>
          <w:p w14:paraId="616D414F" w14:textId="258F8145" w:rsidR="0068177F" w:rsidRDefault="0068177F" w:rsidP="00C02FBA">
            <w:pPr>
              <w:rPr>
                <w:sz w:val="24"/>
                <w:szCs w:val="24"/>
                <w:rtl/>
              </w:rPr>
            </w:pPr>
            <w:r>
              <w:rPr>
                <w:rFonts w:hint="cs"/>
                <w:sz w:val="24"/>
                <w:szCs w:val="24"/>
                <w:rtl/>
              </w:rPr>
              <w:lastRenderedPageBreak/>
              <w:t>פגיעה במיני דגל ונזקי צי הדיג</w:t>
            </w:r>
          </w:p>
        </w:tc>
        <w:tc>
          <w:tcPr>
            <w:tcW w:w="4190" w:type="dxa"/>
          </w:tcPr>
          <w:p w14:paraId="376F6BA9" w14:textId="4FDC69CE" w:rsidR="0068177F" w:rsidRDefault="0068177F" w:rsidP="00C42749">
            <w:pPr>
              <w:rPr>
                <w:sz w:val="24"/>
                <w:szCs w:val="24"/>
                <w:rtl/>
              </w:rPr>
            </w:pPr>
            <w:r>
              <w:rPr>
                <w:rFonts w:hint="cs"/>
                <w:sz w:val="24"/>
                <w:szCs w:val="24"/>
                <w:rtl/>
              </w:rPr>
              <w:t xml:space="preserve">מוערך כי </w:t>
            </w:r>
            <w:r w:rsidR="00C42749">
              <w:rPr>
                <w:rFonts w:hint="cs"/>
                <w:sz w:val="24"/>
                <w:szCs w:val="24"/>
                <w:rtl/>
              </w:rPr>
              <w:t xml:space="preserve">באזור חוף הים התיכון הישראלי </w:t>
            </w:r>
            <w:r>
              <w:rPr>
                <w:rFonts w:hint="cs"/>
                <w:sz w:val="24"/>
                <w:szCs w:val="24"/>
                <w:rtl/>
              </w:rPr>
              <w:t xml:space="preserve">נפגעים כל שנה </w:t>
            </w:r>
            <w:r w:rsidR="00C42749">
              <w:rPr>
                <w:rFonts w:hint="cs"/>
                <w:sz w:val="24"/>
                <w:szCs w:val="24"/>
                <w:rtl/>
              </w:rPr>
              <w:t xml:space="preserve">3000 </w:t>
            </w:r>
            <w:r>
              <w:rPr>
                <w:rFonts w:hint="cs"/>
                <w:sz w:val="24"/>
                <w:szCs w:val="24"/>
                <w:rtl/>
              </w:rPr>
              <w:t xml:space="preserve">צבי ים, </w:t>
            </w:r>
            <w:r w:rsidR="004A129E">
              <w:rPr>
                <w:rFonts w:hint="cs"/>
                <w:sz w:val="24"/>
                <w:szCs w:val="24"/>
                <w:rtl/>
              </w:rPr>
              <w:t>3</w:t>
            </w:r>
            <w:r w:rsidR="00C177C1">
              <w:rPr>
                <w:rFonts w:hint="cs"/>
                <w:sz w:val="24"/>
                <w:szCs w:val="24"/>
                <w:rtl/>
              </w:rPr>
              <w:t xml:space="preserve"> </w:t>
            </w:r>
            <w:r>
              <w:rPr>
                <w:rFonts w:hint="cs"/>
                <w:sz w:val="24"/>
                <w:szCs w:val="24"/>
                <w:rtl/>
              </w:rPr>
              <w:t>דולפינים ואלפי כרישים ובטאים כ"שלל לוואי" (</w:t>
            </w:r>
            <w:r>
              <w:rPr>
                <w:sz w:val="24"/>
                <w:szCs w:val="24"/>
              </w:rPr>
              <w:t>By</w:t>
            </w:r>
            <w:r w:rsidR="00C177C1">
              <w:rPr>
                <w:sz w:val="24"/>
                <w:szCs w:val="24"/>
              </w:rPr>
              <w:t>-</w:t>
            </w:r>
            <w:r>
              <w:rPr>
                <w:sz w:val="24"/>
                <w:szCs w:val="24"/>
              </w:rPr>
              <w:t>catch</w:t>
            </w:r>
            <w:r>
              <w:rPr>
                <w:rFonts w:hint="cs"/>
                <w:sz w:val="24"/>
                <w:szCs w:val="24"/>
                <w:rtl/>
              </w:rPr>
              <w:t>) של הדיג</w:t>
            </w:r>
            <w:r w:rsidR="004C1990">
              <w:rPr>
                <w:rStyle w:val="ad"/>
                <w:sz w:val="24"/>
                <w:szCs w:val="24"/>
                <w:rtl/>
              </w:rPr>
              <w:footnoteReference w:id="2"/>
            </w:r>
            <w:r w:rsidR="00C177C1">
              <w:rPr>
                <w:rFonts w:hint="cs"/>
                <w:sz w:val="24"/>
                <w:szCs w:val="24"/>
                <w:rtl/>
              </w:rPr>
              <w:t xml:space="preserve"> </w:t>
            </w:r>
            <w:r w:rsidR="004A129E">
              <w:rPr>
                <w:rStyle w:val="ad"/>
                <w:sz w:val="24"/>
                <w:szCs w:val="24"/>
                <w:rtl/>
              </w:rPr>
              <w:footnoteReference w:id="3"/>
            </w:r>
            <w:r w:rsidR="00C177C1">
              <w:rPr>
                <w:rFonts w:hint="cs"/>
                <w:sz w:val="24"/>
                <w:szCs w:val="24"/>
                <w:rtl/>
              </w:rPr>
              <w:t xml:space="preserve"> </w:t>
            </w:r>
            <w:r w:rsidR="004C1990">
              <w:rPr>
                <w:rStyle w:val="ad"/>
                <w:sz w:val="24"/>
                <w:szCs w:val="24"/>
                <w:rtl/>
              </w:rPr>
              <w:footnoteReference w:id="4"/>
            </w:r>
            <w:r>
              <w:rPr>
                <w:rFonts w:hint="cs"/>
                <w:sz w:val="24"/>
                <w:szCs w:val="24"/>
                <w:rtl/>
              </w:rPr>
              <w:t>. הפגיעה במיני דגים "רגילים" שאינם מסחריים נאמדת במיליוני דגים הנלכדים כשלל לוואי ומושלכים למותם המיותר.</w:t>
            </w:r>
          </w:p>
        </w:tc>
        <w:tc>
          <w:tcPr>
            <w:tcW w:w="5449" w:type="dxa"/>
          </w:tcPr>
          <w:p w14:paraId="367FC974" w14:textId="5A81104C" w:rsidR="0068177F" w:rsidRDefault="0068177F" w:rsidP="0068177F">
            <w:pPr>
              <w:rPr>
                <w:sz w:val="24"/>
                <w:szCs w:val="24"/>
                <w:rtl/>
              </w:rPr>
            </w:pPr>
            <w:r>
              <w:rPr>
                <w:rFonts w:hint="cs"/>
                <w:sz w:val="24"/>
                <w:szCs w:val="24"/>
                <w:rtl/>
              </w:rPr>
              <w:t xml:space="preserve">בעקבות פעילות החצי הכחול, לרבות 2 עתירות </w:t>
            </w:r>
            <w:proofErr w:type="spellStart"/>
            <w:r>
              <w:rPr>
                <w:rFonts w:hint="cs"/>
                <w:sz w:val="24"/>
                <w:szCs w:val="24"/>
                <w:rtl/>
              </w:rPr>
              <w:t>לבג"צ</w:t>
            </w:r>
            <w:proofErr w:type="spellEnd"/>
            <w:r>
              <w:rPr>
                <w:rFonts w:hint="cs"/>
                <w:sz w:val="24"/>
                <w:szCs w:val="24"/>
                <w:rtl/>
              </w:rPr>
              <w:t>, קידום הצעת חוק פרטית, עבודה מקצועית מדעית, וקמפיין ציבורי, אושרה בשנת 2016</w:t>
            </w:r>
            <w:hyperlink r:id="rId21" w:history="1">
              <w:r w:rsidRPr="00615381">
                <w:rPr>
                  <w:rStyle w:val="Hyperlink"/>
                  <w:rFonts w:hint="cs"/>
                  <w:sz w:val="24"/>
                  <w:szCs w:val="24"/>
                  <w:rtl/>
                </w:rPr>
                <w:t xml:space="preserve"> רפו</w:t>
              </w:r>
              <w:r w:rsidRPr="00615381">
                <w:rPr>
                  <w:rStyle w:val="Hyperlink"/>
                  <w:rFonts w:hint="cs"/>
                  <w:sz w:val="24"/>
                  <w:szCs w:val="24"/>
                  <w:rtl/>
                </w:rPr>
                <w:t>רמה בתקנות הדיג</w:t>
              </w:r>
            </w:hyperlink>
            <w:r>
              <w:rPr>
                <w:rFonts w:hint="cs"/>
                <w:sz w:val="24"/>
                <w:szCs w:val="24"/>
                <w:rtl/>
              </w:rPr>
              <w:t>, אשר קבעה לראשונה הגבלות במרחב, בזמן ובכמות, על הדייגים:</w:t>
            </w:r>
          </w:p>
          <w:p w14:paraId="3BFBEA83" w14:textId="105F74A1" w:rsidR="0068177F" w:rsidRDefault="0068177F" w:rsidP="0068177F">
            <w:pPr>
              <w:pStyle w:val="a9"/>
              <w:numPr>
                <w:ilvl w:val="0"/>
                <w:numId w:val="13"/>
              </w:numPr>
              <w:bidi/>
              <w:rPr>
                <w:sz w:val="24"/>
                <w:szCs w:val="24"/>
              </w:rPr>
            </w:pPr>
            <w:r>
              <w:rPr>
                <w:rFonts w:hint="cs"/>
                <w:sz w:val="24"/>
                <w:szCs w:val="24"/>
                <w:rtl/>
              </w:rPr>
              <w:t>השבתת הדיג בעונות האביב והקיץ</w:t>
            </w:r>
            <w:r w:rsidR="00615381">
              <w:rPr>
                <w:rFonts w:hint="cs"/>
                <w:sz w:val="24"/>
                <w:szCs w:val="24"/>
                <w:rtl/>
              </w:rPr>
              <w:t xml:space="preserve">, שהיא </w:t>
            </w:r>
            <w:hyperlink r:id="rId22" w:history="1">
              <w:r w:rsidR="00615381" w:rsidRPr="00615381">
                <w:rPr>
                  <w:rStyle w:val="Hyperlink"/>
                  <w:rFonts w:hint="cs"/>
                  <w:sz w:val="24"/>
                  <w:szCs w:val="24"/>
                  <w:rtl/>
                </w:rPr>
                <w:t>ע</w:t>
              </w:r>
              <w:r w:rsidR="00615381" w:rsidRPr="00615381">
                <w:rPr>
                  <w:rStyle w:val="Hyperlink"/>
                  <w:rFonts w:hint="cs"/>
                  <w:sz w:val="24"/>
                  <w:szCs w:val="24"/>
                  <w:rtl/>
                </w:rPr>
                <w:t>ונת הרבייה</w:t>
              </w:r>
            </w:hyperlink>
            <w:r w:rsidR="00615381">
              <w:rPr>
                <w:rFonts w:hint="cs"/>
                <w:sz w:val="24"/>
                <w:szCs w:val="24"/>
                <w:rtl/>
              </w:rPr>
              <w:t xml:space="preserve"> של דגים רבים בים התיכון שלחופי ישראל,</w:t>
            </w:r>
            <w:r>
              <w:rPr>
                <w:rFonts w:hint="cs"/>
                <w:sz w:val="24"/>
                <w:szCs w:val="24"/>
                <w:rtl/>
              </w:rPr>
              <w:t xml:space="preserve">  למשך 60-90 יום. אנו פועלים מול משרד החקלאות כדי לוודא כי השבתת הדיג היא מוחלטת, ומתנגדים (במסגרת 3 עתירות שהגשנו עד כה) להיתרי דיג שפקיד הדיג מאפשר.</w:t>
            </w:r>
          </w:p>
          <w:p w14:paraId="28ECA2DA" w14:textId="5B691521" w:rsidR="0068177F" w:rsidRDefault="0068177F" w:rsidP="0068177F">
            <w:pPr>
              <w:pStyle w:val="a9"/>
              <w:numPr>
                <w:ilvl w:val="0"/>
                <w:numId w:val="13"/>
              </w:numPr>
              <w:bidi/>
              <w:rPr>
                <w:sz w:val="24"/>
                <w:szCs w:val="24"/>
              </w:rPr>
            </w:pPr>
            <w:r>
              <w:rPr>
                <w:rFonts w:hint="cs"/>
                <w:sz w:val="24"/>
                <w:szCs w:val="24"/>
                <w:rtl/>
              </w:rPr>
              <w:t xml:space="preserve">הוכפל גודל העין </w:t>
            </w:r>
            <w:hyperlink r:id="rId23" w:history="1">
              <w:r w:rsidRPr="00615381">
                <w:rPr>
                  <w:rStyle w:val="Hyperlink"/>
                  <w:rFonts w:hint="cs"/>
                  <w:sz w:val="24"/>
                  <w:szCs w:val="24"/>
                  <w:rtl/>
                </w:rPr>
                <w:t>ברש</w:t>
              </w:r>
              <w:r w:rsidRPr="00615381">
                <w:rPr>
                  <w:rStyle w:val="Hyperlink"/>
                  <w:rFonts w:hint="cs"/>
                  <w:sz w:val="24"/>
                  <w:szCs w:val="24"/>
                  <w:rtl/>
                </w:rPr>
                <w:t>תות העמידה</w:t>
              </w:r>
            </w:hyperlink>
            <w:r>
              <w:rPr>
                <w:rFonts w:hint="cs"/>
                <w:sz w:val="24"/>
                <w:szCs w:val="24"/>
                <w:rtl/>
              </w:rPr>
              <w:t>, כדי לצמצם נזק לדגיגים צעירים.</w:t>
            </w:r>
          </w:p>
          <w:p w14:paraId="488204D1" w14:textId="3CC28D94" w:rsidR="0068177F" w:rsidRPr="0068177F" w:rsidRDefault="0068177F" w:rsidP="0068177F">
            <w:pPr>
              <w:pStyle w:val="a9"/>
              <w:numPr>
                <w:ilvl w:val="0"/>
                <w:numId w:val="13"/>
              </w:numPr>
              <w:bidi/>
              <w:rPr>
                <w:sz w:val="24"/>
                <w:szCs w:val="24"/>
                <w:rtl/>
              </w:rPr>
            </w:pPr>
            <w:r>
              <w:rPr>
                <w:rFonts w:hint="cs"/>
                <w:sz w:val="24"/>
                <w:szCs w:val="24"/>
                <w:rtl/>
              </w:rPr>
              <w:t xml:space="preserve">נקבעה מכסת שלל יומית </w:t>
            </w:r>
            <w:hyperlink r:id="rId24" w:history="1">
              <w:r w:rsidRPr="00615381">
                <w:rPr>
                  <w:rStyle w:val="Hyperlink"/>
                  <w:rFonts w:hint="cs"/>
                  <w:sz w:val="24"/>
                  <w:szCs w:val="24"/>
                  <w:rtl/>
                </w:rPr>
                <w:t>לדייגי</w:t>
              </w:r>
              <w:r w:rsidRPr="00615381">
                <w:rPr>
                  <w:rStyle w:val="Hyperlink"/>
                  <w:rFonts w:hint="cs"/>
                  <w:sz w:val="24"/>
                  <w:szCs w:val="24"/>
                  <w:rtl/>
                </w:rPr>
                <w:t>ם ספורטיביים</w:t>
              </w:r>
            </w:hyperlink>
            <w:r>
              <w:rPr>
                <w:rFonts w:hint="cs"/>
                <w:sz w:val="24"/>
                <w:szCs w:val="24"/>
                <w:rtl/>
              </w:rPr>
              <w:t>.</w:t>
            </w:r>
          </w:p>
        </w:tc>
      </w:tr>
      <w:tr w:rsidR="0068177F" w14:paraId="736303CF" w14:textId="77777777" w:rsidTr="00535349">
        <w:tc>
          <w:tcPr>
            <w:tcW w:w="1355" w:type="dxa"/>
          </w:tcPr>
          <w:p w14:paraId="14202880" w14:textId="36D22E28" w:rsidR="0068177F" w:rsidRDefault="0068177F" w:rsidP="00C02FBA">
            <w:pPr>
              <w:rPr>
                <w:sz w:val="24"/>
                <w:szCs w:val="24"/>
                <w:rtl/>
              </w:rPr>
            </w:pPr>
            <w:r>
              <w:rPr>
                <w:rFonts w:hint="cs"/>
                <w:sz w:val="24"/>
                <w:szCs w:val="24"/>
                <w:rtl/>
              </w:rPr>
              <w:t>אכיפה על פעילות הדיג</w:t>
            </w:r>
          </w:p>
        </w:tc>
        <w:tc>
          <w:tcPr>
            <w:tcW w:w="4190" w:type="dxa"/>
          </w:tcPr>
          <w:p w14:paraId="5058643D" w14:textId="77777777" w:rsidR="0068177F" w:rsidRDefault="0068177F" w:rsidP="00C02FBA">
            <w:pPr>
              <w:rPr>
                <w:sz w:val="24"/>
                <w:szCs w:val="24"/>
                <w:rtl/>
              </w:rPr>
            </w:pPr>
            <w:r>
              <w:rPr>
                <w:rFonts w:hint="cs"/>
                <w:sz w:val="24"/>
                <w:szCs w:val="24"/>
                <w:rtl/>
              </w:rPr>
              <w:t>לאחר שנים של היעדר משילות והיעדר אכיפה על חוקי הדיג, הוקמה באמצע שנת 2018 יחידת אכיפה ימית ברשות הטבע והגנים. החצי הכחול היה שחקן מפתח בקידום התקנות שאוכפת היחידה, ובאיגום המשאבים להקמתה, כמו גם בלחץ על משרד החקלאות להעביר אליה את סמכויות האכיפה.</w:t>
            </w:r>
          </w:p>
          <w:p w14:paraId="13B1153B" w14:textId="77777777" w:rsidR="00154DC1" w:rsidRDefault="00154DC1" w:rsidP="00C02FBA">
            <w:pPr>
              <w:rPr>
                <w:sz w:val="24"/>
                <w:szCs w:val="24"/>
                <w:rtl/>
              </w:rPr>
            </w:pPr>
          </w:p>
          <w:p w14:paraId="30BE7C09" w14:textId="19E3EB6B" w:rsidR="0068177F" w:rsidRDefault="0068177F" w:rsidP="00C02FBA">
            <w:pPr>
              <w:rPr>
                <w:sz w:val="24"/>
                <w:szCs w:val="24"/>
                <w:rtl/>
              </w:rPr>
            </w:pPr>
            <w:r>
              <w:rPr>
                <w:rFonts w:hint="cs"/>
                <w:sz w:val="24"/>
                <w:szCs w:val="24"/>
                <w:rtl/>
              </w:rPr>
              <w:t xml:space="preserve">כיום עדיין אין בישראל חובת התקנה של אמצעי איכון </w:t>
            </w:r>
            <w:proofErr w:type="spellStart"/>
            <w:r>
              <w:rPr>
                <w:rFonts w:hint="cs"/>
                <w:sz w:val="24"/>
                <w:szCs w:val="24"/>
                <w:rtl/>
              </w:rPr>
              <w:t>לוויניים</w:t>
            </w:r>
            <w:proofErr w:type="spellEnd"/>
            <w:r>
              <w:rPr>
                <w:rFonts w:hint="cs"/>
                <w:sz w:val="24"/>
                <w:szCs w:val="24"/>
                <w:rtl/>
              </w:rPr>
              <w:t xml:space="preserve"> על סירות דיג, כפי שישראל מחויבת לעשות כבר משנת 2009.</w:t>
            </w:r>
          </w:p>
        </w:tc>
        <w:tc>
          <w:tcPr>
            <w:tcW w:w="5449" w:type="dxa"/>
          </w:tcPr>
          <w:p w14:paraId="7402C203" w14:textId="685246BD" w:rsidR="0068177F" w:rsidRDefault="0068177F" w:rsidP="00615381">
            <w:pPr>
              <w:rPr>
                <w:sz w:val="24"/>
                <w:szCs w:val="24"/>
                <w:rtl/>
              </w:rPr>
            </w:pPr>
            <w:r>
              <w:rPr>
                <w:rFonts w:hint="cs"/>
                <w:sz w:val="24"/>
                <w:szCs w:val="24"/>
                <w:rtl/>
              </w:rPr>
              <w:t xml:space="preserve">החצי הכחול מפעיל מאז שנת 2015 את </w:t>
            </w:r>
            <w:hyperlink r:id="rId25" w:history="1">
              <w:r w:rsidRPr="00615381">
                <w:rPr>
                  <w:rStyle w:val="Hyperlink"/>
                  <w:rFonts w:hint="cs"/>
                  <w:sz w:val="24"/>
                  <w:szCs w:val="24"/>
                  <w:rtl/>
                </w:rPr>
                <w:t>אפליקציי</w:t>
              </w:r>
              <w:r w:rsidRPr="00615381">
                <w:rPr>
                  <w:rStyle w:val="Hyperlink"/>
                  <w:rFonts w:hint="cs"/>
                  <w:sz w:val="24"/>
                  <w:szCs w:val="24"/>
                  <w:rtl/>
                </w:rPr>
                <w:t xml:space="preserve">ת </w:t>
              </w:r>
              <w:r w:rsidRPr="00615381">
                <w:rPr>
                  <w:rStyle w:val="Hyperlink"/>
                  <w:sz w:val="24"/>
                  <w:szCs w:val="24"/>
                </w:rPr>
                <w:t>Sea Watch</w:t>
              </w:r>
            </w:hyperlink>
            <w:r>
              <w:rPr>
                <w:rFonts w:hint="cs"/>
                <w:sz w:val="24"/>
                <w:szCs w:val="24"/>
                <w:rtl/>
              </w:rPr>
              <w:t xml:space="preserve">, </w:t>
            </w:r>
            <w:r w:rsidR="00615381">
              <w:rPr>
                <w:rFonts w:hint="cs"/>
                <w:sz w:val="24"/>
                <w:szCs w:val="24"/>
                <w:rtl/>
              </w:rPr>
              <w:t>מוקד ה</w:t>
            </w:r>
            <w:r>
              <w:rPr>
                <w:rFonts w:hint="cs"/>
                <w:sz w:val="24"/>
                <w:szCs w:val="24"/>
                <w:rtl/>
              </w:rPr>
              <w:t xml:space="preserve">מאפשר לאזרחים לדווח על מפגעים ימיים ובראשם </w:t>
            </w:r>
            <w:hyperlink r:id="rId26" w:history="1">
              <w:r w:rsidRPr="007E4C9B">
                <w:rPr>
                  <w:rStyle w:val="Hyperlink"/>
                  <w:rFonts w:hint="cs"/>
                  <w:sz w:val="24"/>
                  <w:szCs w:val="24"/>
                  <w:rtl/>
                </w:rPr>
                <w:t>עביר</w:t>
              </w:r>
              <w:r w:rsidRPr="007E4C9B">
                <w:rPr>
                  <w:rStyle w:val="Hyperlink"/>
                  <w:rFonts w:hint="cs"/>
                  <w:sz w:val="24"/>
                  <w:szCs w:val="24"/>
                  <w:rtl/>
                </w:rPr>
                <w:t>ות דיג</w:t>
              </w:r>
            </w:hyperlink>
            <w:r>
              <w:rPr>
                <w:rFonts w:hint="cs"/>
                <w:sz w:val="24"/>
                <w:szCs w:val="24"/>
                <w:rtl/>
              </w:rPr>
              <w:t>. האפליקציה מתווכת את המידע בזמן אמת לרשויות האכיפה, ומבוצע מעקב אחר הטיפול</w:t>
            </w:r>
            <w:r w:rsidR="00154DC1">
              <w:rPr>
                <w:rFonts w:hint="cs"/>
                <w:sz w:val="24"/>
                <w:szCs w:val="24"/>
                <w:rtl/>
              </w:rPr>
              <w:t>, בשיתוף פעולה עם גורמי האכיפה</w:t>
            </w:r>
            <w:r>
              <w:rPr>
                <w:rFonts w:hint="cs"/>
                <w:sz w:val="24"/>
                <w:szCs w:val="24"/>
                <w:rtl/>
              </w:rPr>
              <w:t xml:space="preserve">. בעקבות כך, </w:t>
            </w:r>
            <w:r w:rsidR="00C40589">
              <w:rPr>
                <w:rFonts w:hint="cs"/>
                <w:sz w:val="24"/>
                <w:szCs w:val="24"/>
                <w:rtl/>
              </w:rPr>
              <w:t>התקבלו עד כה מאות</w:t>
            </w:r>
            <w:r w:rsidR="00B850BD">
              <w:rPr>
                <w:rFonts w:hint="cs"/>
                <w:sz w:val="24"/>
                <w:szCs w:val="24"/>
                <w:rtl/>
              </w:rPr>
              <w:t xml:space="preserve"> דיווחים </w:t>
            </w:r>
            <w:r w:rsidR="00615381">
              <w:rPr>
                <w:rFonts w:hint="cs"/>
                <w:sz w:val="24"/>
                <w:szCs w:val="24"/>
                <w:rtl/>
              </w:rPr>
              <w:t xml:space="preserve">בנוגע לחשד לביצוע עבירת דיג שהובילו </w:t>
            </w:r>
            <w:r w:rsidR="00C40589">
              <w:rPr>
                <w:rFonts w:hint="cs"/>
                <w:sz w:val="24"/>
                <w:szCs w:val="24"/>
                <w:rtl/>
              </w:rPr>
              <w:t xml:space="preserve">לעשרות </w:t>
            </w:r>
            <w:hyperlink r:id="rId27" w:history="1">
              <w:r w:rsidR="00C40589" w:rsidRPr="00615381">
                <w:rPr>
                  <w:rStyle w:val="Hyperlink"/>
                  <w:rFonts w:hint="cs"/>
                  <w:sz w:val="24"/>
                  <w:szCs w:val="24"/>
                  <w:rtl/>
                </w:rPr>
                <w:t>פעולות אכיפה</w:t>
              </w:r>
            </w:hyperlink>
            <w:r w:rsidR="00C40589">
              <w:rPr>
                <w:rFonts w:hint="cs"/>
                <w:sz w:val="24"/>
                <w:szCs w:val="24"/>
                <w:rtl/>
              </w:rPr>
              <w:t xml:space="preserve"> מצד הרשויות.</w:t>
            </w:r>
          </w:p>
          <w:p w14:paraId="28D9D458" w14:textId="77777777" w:rsidR="0068177F" w:rsidRDefault="0068177F" w:rsidP="0068177F">
            <w:pPr>
              <w:rPr>
                <w:sz w:val="24"/>
                <w:szCs w:val="24"/>
                <w:rtl/>
              </w:rPr>
            </w:pPr>
          </w:p>
          <w:p w14:paraId="16A92E54" w14:textId="1367D2A4" w:rsidR="0068177F" w:rsidRDefault="00154DC1" w:rsidP="0068177F">
            <w:pPr>
              <w:rPr>
                <w:sz w:val="24"/>
                <w:szCs w:val="24"/>
                <w:rtl/>
              </w:rPr>
            </w:pPr>
            <w:r>
              <w:rPr>
                <w:rFonts w:hint="cs"/>
                <w:sz w:val="24"/>
                <w:szCs w:val="24"/>
                <w:rtl/>
              </w:rPr>
              <w:t xml:space="preserve">החצי הכחול פועל מול גורמי הממשלה כדי לקדם התקנת </w:t>
            </w:r>
            <w:r>
              <w:rPr>
                <w:sz w:val="24"/>
                <w:szCs w:val="24"/>
              </w:rPr>
              <w:t>VMS</w:t>
            </w:r>
            <w:r>
              <w:rPr>
                <w:rFonts w:hint="cs"/>
                <w:sz w:val="24"/>
                <w:szCs w:val="24"/>
                <w:rtl/>
              </w:rPr>
              <w:t xml:space="preserve"> (אמצעי איכון </w:t>
            </w:r>
            <w:proofErr w:type="spellStart"/>
            <w:r>
              <w:rPr>
                <w:rFonts w:hint="cs"/>
                <w:sz w:val="24"/>
                <w:szCs w:val="24"/>
                <w:rtl/>
              </w:rPr>
              <w:t>לוויניים</w:t>
            </w:r>
            <w:proofErr w:type="spellEnd"/>
            <w:r>
              <w:rPr>
                <w:rFonts w:hint="cs"/>
                <w:sz w:val="24"/>
                <w:szCs w:val="24"/>
                <w:rtl/>
              </w:rPr>
              <w:t>) על ספינות דיג. הגשנו בנושא זה תלונה נגד משרד החקלאות לנציבות הדיג הים תיכונית, וקידמנו הצעת חוק פרטית (ח"כ מיקי לוי) שנחסמה על ידי משרד החקלאות.</w:t>
            </w:r>
          </w:p>
        </w:tc>
      </w:tr>
      <w:tr w:rsidR="00154DC1" w14:paraId="67937A3F" w14:textId="77777777" w:rsidTr="00535349">
        <w:tc>
          <w:tcPr>
            <w:tcW w:w="1355" w:type="dxa"/>
          </w:tcPr>
          <w:p w14:paraId="14FC4EFD" w14:textId="7FBAA7F5" w:rsidR="00154DC1" w:rsidRDefault="00154DC1" w:rsidP="00C02FBA">
            <w:pPr>
              <w:rPr>
                <w:sz w:val="24"/>
                <w:szCs w:val="24"/>
                <w:rtl/>
              </w:rPr>
            </w:pPr>
            <w:r>
              <w:rPr>
                <w:rFonts w:hint="cs"/>
                <w:sz w:val="24"/>
                <w:szCs w:val="24"/>
                <w:rtl/>
              </w:rPr>
              <w:lastRenderedPageBreak/>
              <w:t>סובסידיות דיג</w:t>
            </w:r>
          </w:p>
        </w:tc>
        <w:tc>
          <w:tcPr>
            <w:tcW w:w="4190" w:type="dxa"/>
          </w:tcPr>
          <w:p w14:paraId="2E6EFBDB" w14:textId="0F03B43E" w:rsidR="00154DC1" w:rsidRDefault="00154DC1" w:rsidP="00154DC1">
            <w:pPr>
              <w:rPr>
                <w:sz w:val="24"/>
                <w:szCs w:val="24"/>
                <w:rtl/>
              </w:rPr>
            </w:pPr>
            <w:r>
              <w:rPr>
                <w:rFonts w:hint="cs"/>
                <w:sz w:val="24"/>
                <w:szCs w:val="24"/>
                <w:rtl/>
              </w:rPr>
              <w:t>ספינות המכמורת בישראל מקבלות החזר על מס הבלו על הסולר, בשיעור מקסימלי של 69%, מאז שנת 2005. בכך, דלק זול מסובסידיה מתדלק את שיטת הדיג ההרסנית הזו. היקף התמיכה מוערך בכ-5 מיליון ₪ בשנה לצי המכמורת.</w:t>
            </w:r>
          </w:p>
        </w:tc>
        <w:tc>
          <w:tcPr>
            <w:tcW w:w="5449" w:type="dxa"/>
          </w:tcPr>
          <w:p w14:paraId="72C0C005" w14:textId="0DB0E5EB" w:rsidR="00154DC1" w:rsidRDefault="00154DC1" w:rsidP="00154DC1">
            <w:pPr>
              <w:rPr>
                <w:sz w:val="24"/>
                <w:szCs w:val="24"/>
                <w:rtl/>
              </w:rPr>
            </w:pPr>
            <w:r>
              <w:rPr>
                <w:rFonts w:hint="cs"/>
                <w:sz w:val="24"/>
                <w:szCs w:val="24"/>
                <w:rtl/>
              </w:rPr>
              <w:t xml:space="preserve">החצי הכחול פנה בשנים 2014-2018 לרשות המיסים בדרישה מפורטת לבטל את סובסידיית הדלק </w:t>
            </w:r>
            <w:proofErr w:type="spellStart"/>
            <w:r>
              <w:rPr>
                <w:rFonts w:hint="cs"/>
                <w:sz w:val="24"/>
                <w:szCs w:val="24"/>
                <w:rtl/>
              </w:rPr>
              <w:t>למכמורתנים</w:t>
            </w:r>
            <w:proofErr w:type="spellEnd"/>
            <w:r>
              <w:rPr>
                <w:rFonts w:hint="cs"/>
                <w:sz w:val="24"/>
                <w:szCs w:val="24"/>
                <w:rtl/>
              </w:rPr>
              <w:t>, אך לצערנו בקשתנו לא נענתה.</w:t>
            </w:r>
          </w:p>
        </w:tc>
      </w:tr>
      <w:tr w:rsidR="00154DC1" w14:paraId="240EEC23" w14:textId="77777777" w:rsidTr="00535349">
        <w:tc>
          <w:tcPr>
            <w:tcW w:w="1355" w:type="dxa"/>
          </w:tcPr>
          <w:p w14:paraId="14D079EA" w14:textId="74A44EE0" w:rsidR="00154DC1" w:rsidRDefault="00154DC1" w:rsidP="00C02FBA">
            <w:pPr>
              <w:rPr>
                <w:sz w:val="24"/>
                <w:szCs w:val="24"/>
                <w:rtl/>
              </w:rPr>
            </w:pPr>
            <w:r>
              <w:rPr>
                <w:rFonts w:hint="cs"/>
                <w:sz w:val="24"/>
                <w:szCs w:val="24"/>
                <w:rtl/>
              </w:rPr>
              <w:t>פסולת מציוד דיג ו"רשתות רפאים"</w:t>
            </w:r>
          </w:p>
        </w:tc>
        <w:tc>
          <w:tcPr>
            <w:tcW w:w="4190" w:type="dxa"/>
          </w:tcPr>
          <w:p w14:paraId="1CE1B0A5" w14:textId="6F87DE44" w:rsidR="00C40589" w:rsidRDefault="00585384" w:rsidP="00154DC1">
            <w:pPr>
              <w:rPr>
                <w:sz w:val="24"/>
                <w:szCs w:val="24"/>
              </w:rPr>
            </w:pPr>
            <w:r>
              <w:rPr>
                <w:rFonts w:hint="cs"/>
                <w:sz w:val="24"/>
                <w:szCs w:val="24"/>
                <w:rtl/>
              </w:rPr>
              <w:t>מניטור פסולת לאורך החוף הישראלי נמצא כי ציוד דיג (חכות, חוטים, רשתות, קרסים, מצופים) מהווה לעיתים יותר משליש מכמות הפסולת במים רדודים</w:t>
            </w:r>
            <w:r>
              <w:rPr>
                <w:rStyle w:val="ad"/>
                <w:sz w:val="24"/>
                <w:szCs w:val="24"/>
                <w:rtl/>
              </w:rPr>
              <w:footnoteReference w:id="5"/>
            </w:r>
            <w:r>
              <w:rPr>
                <w:rFonts w:hint="cs"/>
                <w:sz w:val="24"/>
                <w:szCs w:val="24"/>
                <w:rtl/>
              </w:rPr>
              <w:t>. מחוץ למים, מוערך כי עד 3% מהפסולת היא ציוד דיג שננטש</w:t>
            </w:r>
            <w:r>
              <w:rPr>
                <w:rStyle w:val="ad"/>
                <w:sz w:val="24"/>
                <w:szCs w:val="24"/>
                <w:rtl/>
              </w:rPr>
              <w:footnoteReference w:id="6"/>
            </w:r>
            <w:r>
              <w:rPr>
                <w:rFonts w:hint="cs"/>
                <w:sz w:val="24"/>
                <w:szCs w:val="24"/>
                <w:rtl/>
              </w:rPr>
              <w:t>. ציוד דיג הננטש במים הוא לרוב תוצאה של ציוד שנתקע בקרקעית ולכן נשאר במים ולא נפלט אל החוף ומהווה בכך סכנה מתמשכת לבעלי החיים הימיים. בישראל לא נעשתה עד כה הערכה מהו שיעור ציוד הדיג שננטש אך ידוע ממחקרים באזור כי לפחות 1% מהציוד ננטש בים</w:t>
            </w:r>
            <w:r>
              <w:rPr>
                <w:rStyle w:val="ad"/>
                <w:sz w:val="24"/>
                <w:szCs w:val="24"/>
                <w:rtl/>
              </w:rPr>
              <w:footnoteReference w:id="7"/>
            </w:r>
            <w:r>
              <w:rPr>
                <w:rFonts w:hint="cs"/>
                <w:sz w:val="24"/>
                <w:szCs w:val="24"/>
                <w:rtl/>
              </w:rPr>
              <w:t>.</w:t>
            </w:r>
          </w:p>
        </w:tc>
        <w:tc>
          <w:tcPr>
            <w:tcW w:w="5449" w:type="dxa"/>
          </w:tcPr>
          <w:p w14:paraId="19426AFB" w14:textId="661016DF" w:rsidR="00154DC1" w:rsidRDefault="00154DC1" w:rsidP="0068177F">
            <w:pPr>
              <w:rPr>
                <w:sz w:val="24"/>
                <w:szCs w:val="24"/>
                <w:rtl/>
              </w:rPr>
            </w:pPr>
            <w:r>
              <w:rPr>
                <w:rFonts w:hint="cs"/>
                <w:sz w:val="24"/>
                <w:szCs w:val="24"/>
                <w:rtl/>
              </w:rPr>
              <w:t xml:space="preserve">בעקבות דיווחי אזרחים באפליקציית </w:t>
            </w:r>
            <w:r>
              <w:rPr>
                <w:sz w:val="24"/>
                <w:szCs w:val="24"/>
              </w:rPr>
              <w:t>Sea Watch</w:t>
            </w:r>
            <w:r>
              <w:rPr>
                <w:rFonts w:hint="cs"/>
                <w:sz w:val="24"/>
                <w:szCs w:val="24"/>
                <w:rtl/>
              </w:rPr>
              <w:t xml:space="preserve"> של החצי הכחול, ובשיתוף פעולה עם היחידה הימית </w:t>
            </w:r>
            <w:proofErr w:type="spellStart"/>
            <w:r>
              <w:rPr>
                <w:rFonts w:hint="cs"/>
                <w:sz w:val="24"/>
                <w:szCs w:val="24"/>
                <w:rtl/>
              </w:rPr>
              <w:t>ברט"ג</w:t>
            </w:r>
            <w:proofErr w:type="spellEnd"/>
            <w:r>
              <w:rPr>
                <w:rFonts w:hint="cs"/>
                <w:sz w:val="24"/>
                <w:szCs w:val="24"/>
                <w:rtl/>
              </w:rPr>
              <w:t xml:space="preserve">, סולקו מהים עד כה </w:t>
            </w:r>
            <w:r w:rsidR="00C40589">
              <w:rPr>
                <w:rFonts w:hint="cs"/>
                <w:sz w:val="24"/>
                <w:szCs w:val="24"/>
                <w:rtl/>
              </w:rPr>
              <w:t xml:space="preserve">27 </w:t>
            </w:r>
            <w:hyperlink r:id="rId28" w:history="1">
              <w:r w:rsidRPr="007E4C9B">
                <w:rPr>
                  <w:rStyle w:val="Hyperlink"/>
                  <w:rFonts w:hint="cs"/>
                  <w:sz w:val="24"/>
                  <w:szCs w:val="24"/>
                  <w:rtl/>
                </w:rPr>
                <w:t>רש</w:t>
              </w:r>
              <w:r w:rsidRPr="007E4C9B">
                <w:rPr>
                  <w:rStyle w:val="Hyperlink"/>
                  <w:rFonts w:hint="cs"/>
                  <w:sz w:val="24"/>
                  <w:szCs w:val="24"/>
                  <w:rtl/>
                </w:rPr>
                <w:t>תות רפאים</w:t>
              </w:r>
            </w:hyperlink>
            <w:r>
              <w:rPr>
                <w:rFonts w:hint="cs"/>
                <w:sz w:val="24"/>
                <w:szCs w:val="24"/>
                <w:rtl/>
              </w:rPr>
              <w:t xml:space="preserve"> במהלך 5 השנים האחרונות.</w:t>
            </w:r>
          </w:p>
        </w:tc>
      </w:tr>
      <w:tr w:rsidR="00154DC1" w14:paraId="507FCAF0" w14:textId="77777777" w:rsidTr="00535349">
        <w:tc>
          <w:tcPr>
            <w:tcW w:w="1355" w:type="dxa"/>
          </w:tcPr>
          <w:p w14:paraId="430B7E14" w14:textId="7F9D4A50" w:rsidR="00154DC1" w:rsidRDefault="00154DC1" w:rsidP="00C02FBA">
            <w:pPr>
              <w:rPr>
                <w:sz w:val="24"/>
                <w:szCs w:val="24"/>
                <w:rtl/>
              </w:rPr>
            </w:pPr>
            <w:r>
              <w:rPr>
                <w:rFonts w:hint="cs"/>
                <w:sz w:val="24"/>
                <w:szCs w:val="24"/>
                <w:rtl/>
              </w:rPr>
              <w:t>הכרזה על מינים כמוגנים ואסורים בדיג</w:t>
            </w:r>
          </w:p>
        </w:tc>
        <w:tc>
          <w:tcPr>
            <w:tcW w:w="4190" w:type="dxa"/>
          </w:tcPr>
          <w:p w14:paraId="2ECEDCFD" w14:textId="49043390" w:rsidR="00154DC1" w:rsidRDefault="00154DC1" w:rsidP="00535349">
            <w:pPr>
              <w:rPr>
                <w:sz w:val="24"/>
                <w:szCs w:val="24"/>
              </w:rPr>
            </w:pPr>
            <w:r>
              <w:rPr>
                <w:rFonts w:hint="cs"/>
                <w:sz w:val="24"/>
                <w:szCs w:val="24"/>
                <w:rtl/>
              </w:rPr>
              <w:t>בישראל כרישים ובטאים הם מינים מוגנים החל משנת 2005, אולם האכיפה ה</w:t>
            </w:r>
            <w:r w:rsidR="00535349">
              <w:rPr>
                <w:rFonts w:hint="cs"/>
                <w:sz w:val="24"/>
                <w:szCs w:val="24"/>
                <w:rtl/>
              </w:rPr>
              <w:t>ייעודית</w:t>
            </w:r>
            <w:r>
              <w:rPr>
                <w:rFonts w:hint="cs"/>
                <w:sz w:val="24"/>
                <w:szCs w:val="24"/>
                <w:rtl/>
              </w:rPr>
              <w:t xml:space="preserve"> נגד הציד שלהם החלה רק בשנת 2015, בעקבות קמפיין של החברה להגנת הטבע.</w:t>
            </w:r>
          </w:p>
          <w:p w14:paraId="2AF0AC38" w14:textId="662752C0" w:rsidR="00154DC1" w:rsidRDefault="00154DC1" w:rsidP="00154DC1">
            <w:pPr>
              <w:rPr>
                <w:sz w:val="24"/>
                <w:szCs w:val="24"/>
                <w:rtl/>
              </w:rPr>
            </w:pPr>
            <w:r>
              <w:rPr>
                <w:rFonts w:hint="cs"/>
                <w:sz w:val="24"/>
                <w:szCs w:val="24"/>
                <w:rtl/>
              </w:rPr>
              <w:t>מינים רגישים המצויים בסכנת הכחדה, כמו דקרים וטונה כחולת סנפיר, מותרים כיום בדיג בישראל.</w:t>
            </w:r>
            <w:r w:rsidR="00535349">
              <w:rPr>
                <w:rFonts w:hint="cs"/>
                <w:sz w:val="24"/>
                <w:szCs w:val="24"/>
                <w:rtl/>
              </w:rPr>
              <w:t xml:space="preserve"> טונה כחולת סנפיר מגיעה לחופינו לצרכי רבייה בחודשי האביב, ומוערך כי לפחות 20 טון ניצודים בעונה.</w:t>
            </w:r>
          </w:p>
        </w:tc>
        <w:tc>
          <w:tcPr>
            <w:tcW w:w="5449" w:type="dxa"/>
          </w:tcPr>
          <w:p w14:paraId="5066904A" w14:textId="3601CE69" w:rsidR="00154DC1" w:rsidRDefault="00154DC1" w:rsidP="0068177F">
            <w:pPr>
              <w:rPr>
                <w:sz w:val="24"/>
                <w:szCs w:val="24"/>
                <w:rtl/>
              </w:rPr>
            </w:pPr>
            <w:r>
              <w:rPr>
                <w:rFonts w:hint="cs"/>
                <w:sz w:val="24"/>
                <w:szCs w:val="24"/>
                <w:rtl/>
              </w:rPr>
              <w:t>החצי הכחול הגיש בשנת 2017 עתירה בדרישה להכריז על 5 מיני דקרים ועל ה</w:t>
            </w:r>
            <w:hyperlink r:id="rId29" w:history="1">
              <w:r w:rsidRPr="00535349">
                <w:rPr>
                  <w:rStyle w:val="Hyperlink"/>
                  <w:rFonts w:hint="cs"/>
                  <w:sz w:val="24"/>
                  <w:szCs w:val="24"/>
                  <w:rtl/>
                </w:rPr>
                <w:t xml:space="preserve">טונה </w:t>
              </w:r>
              <w:r w:rsidRPr="00535349">
                <w:rPr>
                  <w:rStyle w:val="Hyperlink"/>
                  <w:rFonts w:hint="cs"/>
                  <w:sz w:val="24"/>
                  <w:szCs w:val="24"/>
                  <w:rtl/>
                </w:rPr>
                <w:t>כחולת הסנפיר</w:t>
              </w:r>
            </w:hyperlink>
            <w:r>
              <w:rPr>
                <w:rFonts w:hint="cs"/>
                <w:sz w:val="24"/>
                <w:szCs w:val="24"/>
                <w:rtl/>
              </w:rPr>
              <w:t xml:space="preserve"> כמינים מוגנים. למרות כוונה ראשונית של השר להגנת הסביבה להגן על מינים אלה, השר נסוג, ובעקבות כך הגשנו עתירה נוספת בשנת 2020, בדרישה להגן על </w:t>
            </w:r>
            <w:hyperlink r:id="rId30" w:history="1">
              <w:r w:rsidRPr="007E4C9B">
                <w:rPr>
                  <w:rStyle w:val="Hyperlink"/>
                  <w:rFonts w:hint="cs"/>
                  <w:sz w:val="24"/>
                  <w:szCs w:val="24"/>
                  <w:rtl/>
                </w:rPr>
                <w:t>דקר הסלע</w:t>
              </w:r>
              <w:r w:rsidRPr="007E4C9B">
                <w:rPr>
                  <w:rStyle w:val="Hyperlink"/>
                  <w:rFonts w:hint="cs"/>
                  <w:sz w:val="24"/>
                  <w:szCs w:val="24"/>
                  <w:rtl/>
                </w:rPr>
                <w:t>ים</w:t>
              </w:r>
            </w:hyperlink>
            <w:r>
              <w:rPr>
                <w:rFonts w:hint="cs"/>
                <w:sz w:val="24"/>
                <w:szCs w:val="24"/>
                <w:rtl/>
              </w:rPr>
              <w:t xml:space="preserve"> כמין מוגן. </w:t>
            </w:r>
          </w:p>
          <w:p w14:paraId="6E0BA9D9" w14:textId="4BB60F55" w:rsidR="00154DC1" w:rsidRDefault="00154DC1" w:rsidP="0068177F">
            <w:pPr>
              <w:rPr>
                <w:sz w:val="24"/>
                <w:szCs w:val="24"/>
                <w:rtl/>
              </w:rPr>
            </w:pPr>
            <w:r>
              <w:rPr>
                <w:rFonts w:hint="cs"/>
                <w:sz w:val="24"/>
                <w:szCs w:val="24"/>
                <w:rtl/>
              </w:rPr>
              <w:t xml:space="preserve">כיום השרה להגנת הסביבה בוחנת אפשרות להגן על דקר </w:t>
            </w:r>
            <w:proofErr w:type="spellStart"/>
            <w:r>
              <w:rPr>
                <w:rFonts w:hint="cs"/>
                <w:sz w:val="24"/>
                <w:szCs w:val="24"/>
                <w:rtl/>
              </w:rPr>
              <w:t>אלכסנדרוני</w:t>
            </w:r>
            <w:proofErr w:type="spellEnd"/>
            <w:r>
              <w:rPr>
                <w:rFonts w:hint="cs"/>
                <w:sz w:val="24"/>
                <w:szCs w:val="24"/>
                <w:rtl/>
              </w:rPr>
              <w:t xml:space="preserve"> כמין מוגן, ועל דקר הסלעים בהגנה חלקית ולא מספקת לטעמנו.</w:t>
            </w:r>
          </w:p>
        </w:tc>
      </w:tr>
      <w:tr w:rsidR="00154DC1" w14:paraId="36F80EB8" w14:textId="77777777" w:rsidTr="00535349">
        <w:tc>
          <w:tcPr>
            <w:tcW w:w="1355" w:type="dxa"/>
          </w:tcPr>
          <w:p w14:paraId="5E11E845" w14:textId="34DAB20D" w:rsidR="00154DC1" w:rsidRDefault="00154DC1" w:rsidP="00C02FBA">
            <w:pPr>
              <w:rPr>
                <w:sz w:val="24"/>
                <w:szCs w:val="24"/>
                <w:rtl/>
              </w:rPr>
            </w:pPr>
            <w:r>
              <w:rPr>
                <w:rFonts w:hint="cs"/>
                <w:sz w:val="24"/>
                <w:szCs w:val="24"/>
                <w:rtl/>
              </w:rPr>
              <w:lastRenderedPageBreak/>
              <w:t>עבדות בתעשיית הדיג</w:t>
            </w:r>
          </w:p>
        </w:tc>
        <w:tc>
          <w:tcPr>
            <w:tcW w:w="4190" w:type="dxa"/>
          </w:tcPr>
          <w:p w14:paraId="70088005" w14:textId="2156C62B" w:rsidR="00154DC1" w:rsidRDefault="00A4600A" w:rsidP="00154DC1">
            <w:pPr>
              <w:rPr>
                <w:sz w:val="24"/>
                <w:szCs w:val="24"/>
                <w:rtl/>
              </w:rPr>
            </w:pPr>
            <w:r>
              <w:rPr>
                <w:rFonts w:hint="cs"/>
                <w:sz w:val="24"/>
                <w:szCs w:val="24"/>
                <w:rtl/>
              </w:rPr>
              <w:t>בשנת 2014 פורסם דוח של המוקד לפליטים ומהגרים, ובו תועדה עבדות של מהגרים על גבי מספר ספינות מכמורת שפעלו באשדוד.</w:t>
            </w:r>
          </w:p>
        </w:tc>
        <w:tc>
          <w:tcPr>
            <w:tcW w:w="5449" w:type="dxa"/>
          </w:tcPr>
          <w:p w14:paraId="112441AC" w14:textId="1BCA5D92" w:rsidR="00154DC1" w:rsidRDefault="00A4600A" w:rsidP="0068177F">
            <w:pPr>
              <w:rPr>
                <w:sz w:val="24"/>
                <w:szCs w:val="24"/>
                <w:rtl/>
              </w:rPr>
            </w:pPr>
            <w:r>
              <w:rPr>
                <w:rFonts w:hint="cs"/>
                <w:sz w:val="24"/>
                <w:szCs w:val="24"/>
                <w:rtl/>
              </w:rPr>
              <w:t>החצי הכחול פועל להשבתת מלוא צי ספינות המכמורת בישראל.</w:t>
            </w:r>
          </w:p>
        </w:tc>
      </w:tr>
      <w:tr w:rsidR="00A4600A" w14:paraId="4AFCC950" w14:textId="77777777" w:rsidTr="00535349">
        <w:tc>
          <w:tcPr>
            <w:tcW w:w="1355" w:type="dxa"/>
          </w:tcPr>
          <w:p w14:paraId="28264522" w14:textId="1DD77C10" w:rsidR="00A4600A" w:rsidRDefault="00A4600A" w:rsidP="00C02FBA">
            <w:pPr>
              <w:rPr>
                <w:sz w:val="24"/>
                <w:szCs w:val="24"/>
                <w:rtl/>
              </w:rPr>
            </w:pPr>
            <w:r>
              <w:rPr>
                <w:rFonts w:hint="cs"/>
                <w:sz w:val="24"/>
                <w:szCs w:val="24"/>
                <w:rtl/>
              </w:rPr>
              <w:t>שינוי אקלים</w:t>
            </w:r>
          </w:p>
        </w:tc>
        <w:tc>
          <w:tcPr>
            <w:tcW w:w="4190" w:type="dxa"/>
          </w:tcPr>
          <w:p w14:paraId="5F3701D7" w14:textId="0E470FC4" w:rsidR="00A4600A" w:rsidRDefault="00535349" w:rsidP="00154DC1">
            <w:pPr>
              <w:rPr>
                <w:sz w:val="24"/>
                <w:szCs w:val="24"/>
                <w:rtl/>
              </w:rPr>
            </w:pPr>
            <w:hyperlink r:id="rId31" w:history="1">
              <w:r w:rsidR="00A4600A" w:rsidRPr="00535349">
                <w:rPr>
                  <w:rStyle w:val="Hyperlink"/>
                  <w:rFonts w:hint="cs"/>
                  <w:sz w:val="24"/>
                  <w:szCs w:val="24"/>
                  <w:rtl/>
                </w:rPr>
                <w:t>מאמר עדכני</w:t>
              </w:r>
            </w:hyperlink>
            <w:r w:rsidR="00A4600A">
              <w:rPr>
                <w:rFonts w:hint="cs"/>
                <w:sz w:val="24"/>
                <w:szCs w:val="24"/>
                <w:rtl/>
              </w:rPr>
              <w:t xml:space="preserve"> העריך כי ספינות המכמורת בעולם אחראיות לשחרור 1 </w:t>
            </w:r>
            <w:proofErr w:type="spellStart"/>
            <w:r w:rsidR="00A4600A">
              <w:rPr>
                <w:rFonts w:hint="cs"/>
                <w:sz w:val="24"/>
                <w:szCs w:val="24"/>
                <w:rtl/>
              </w:rPr>
              <w:t>ג'יגה</w:t>
            </w:r>
            <w:proofErr w:type="spellEnd"/>
            <w:r w:rsidR="00A4600A">
              <w:rPr>
                <w:rFonts w:hint="cs"/>
                <w:sz w:val="24"/>
                <w:szCs w:val="24"/>
                <w:rtl/>
              </w:rPr>
              <w:t xml:space="preserve"> טון של פחמן בשנה, מס' מקביל לזה של תעשיית התעופה העולמית. בישראל פעילות עדיין 19 ספינות מכמורת.</w:t>
            </w:r>
          </w:p>
        </w:tc>
        <w:tc>
          <w:tcPr>
            <w:tcW w:w="5449" w:type="dxa"/>
          </w:tcPr>
          <w:p w14:paraId="3C23624F" w14:textId="77777777" w:rsidR="00A4600A" w:rsidRDefault="00A4600A" w:rsidP="0068177F">
            <w:pPr>
              <w:rPr>
                <w:sz w:val="24"/>
                <w:szCs w:val="24"/>
                <w:rtl/>
              </w:rPr>
            </w:pPr>
            <w:r>
              <w:rPr>
                <w:rFonts w:hint="cs"/>
                <w:sz w:val="24"/>
                <w:szCs w:val="24"/>
                <w:rtl/>
              </w:rPr>
              <w:t>החצי הכחול פועל להשבתת מלוא צי ספינות המכמורת בישראל.</w:t>
            </w:r>
          </w:p>
          <w:p w14:paraId="5C4E82CD" w14:textId="5B9DDD2C" w:rsidR="00A4600A" w:rsidRDefault="00A4600A" w:rsidP="0068177F">
            <w:pPr>
              <w:rPr>
                <w:sz w:val="24"/>
                <w:szCs w:val="24"/>
                <w:rtl/>
              </w:rPr>
            </w:pPr>
            <w:r>
              <w:rPr>
                <w:rFonts w:hint="cs"/>
                <w:sz w:val="24"/>
                <w:szCs w:val="24"/>
                <w:rtl/>
              </w:rPr>
              <w:t xml:space="preserve">בנוסף, אנו פועלים לקדם הגנה נרחבת על שטחי ים כשמורות טבע ללא דיג, כדי </w:t>
            </w:r>
            <w:hyperlink r:id="rId32" w:history="1">
              <w:r w:rsidRPr="00A4600A">
                <w:rPr>
                  <w:rStyle w:val="Hyperlink"/>
                  <w:rFonts w:hint="cs"/>
                  <w:sz w:val="24"/>
                  <w:szCs w:val="24"/>
                  <w:rtl/>
                </w:rPr>
                <w:t>להבטיח את עמידותן וחסינותן בפני שינוי האקלים</w:t>
              </w:r>
            </w:hyperlink>
            <w:r>
              <w:rPr>
                <w:rFonts w:hint="cs"/>
                <w:sz w:val="24"/>
                <w:szCs w:val="24"/>
                <w:rtl/>
              </w:rPr>
              <w:t>, ולאפשר להן קיבוע פחמן.</w:t>
            </w:r>
          </w:p>
        </w:tc>
      </w:tr>
      <w:tr w:rsidR="00613A2D" w14:paraId="5AE01AA0" w14:textId="77777777" w:rsidTr="00535349">
        <w:tc>
          <w:tcPr>
            <w:tcW w:w="1355" w:type="dxa"/>
          </w:tcPr>
          <w:p w14:paraId="12FB85E6" w14:textId="24AE6803" w:rsidR="00613A2D" w:rsidRDefault="00613A2D" w:rsidP="00C02FBA">
            <w:pPr>
              <w:rPr>
                <w:rFonts w:hint="cs"/>
                <w:sz w:val="24"/>
                <w:szCs w:val="24"/>
                <w:rtl/>
              </w:rPr>
            </w:pPr>
            <w:r>
              <w:rPr>
                <w:rFonts w:hint="cs"/>
                <w:sz w:val="24"/>
                <w:szCs w:val="24"/>
                <w:rtl/>
              </w:rPr>
              <w:t>צריכת דגים</w:t>
            </w:r>
          </w:p>
        </w:tc>
        <w:tc>
          <w:tcPr>
            <w:tcW w:w="4190" w:type="dxa"/>
          </w:tcPr>
          <w:p w14:paraId="564C81E0" w14:textId="15D24A83" w:rsidR="00613A2D" w:rsidRDefault="001A7D45" w:rsidP="00154DC1">
            <w:pPr>
              <w:rPr>
                <w:rFonts w:hint="cs"/>
                <w:sz w:val="24"/>
                <w:szCs w:val="24"/>
                <w:rtl/>
              </w:rPr>
            </w:pPr>
            <w:r>
              <w:rPr>
                <w:rFonts w:hint="cs"/>
                <w:sz w:val="24"/>
                <w:szCs w:val="24"/>
                <w:rtl/>
              </w:rPr>
              <w:t>כיום 2% מצריכת הדגה בישראל מגיעה מדיג בים התיכון הישראלי, והשאר מיבוא (הרוב) ומחקלאות מים ביבשה.</w:t>
            </w:r>
          </w:p>
        </w:tc>
        <w:tc>
          <w:tcPr>
            <w:tcW w:w="5449" w:type="dxa"/>
          </w:tcPr>
          <w:p w14:paraId="3F815004" w14:textId="77777777" w:rsidR="001A7D45" w:rsidRPr="00323498" w:rsidRDefault="001A7D45" w:rsidP="001A7D45">
            <w:pPr>
              <w:rPr>
                <w:rFonts w:ascii="Arial" w:hAnsi="Arial" w:cs="Arial"/>
                <w:sz w:val="24"/>
                <w:szCs w:val="24"/>
                <w:rtl/>
              </w:rPr>
            </w:pPr>
            <w:r w:rsidRPr="00323498">
              <w:rPr>
                <w:rFonts w:ascii="Arial" w:hAnsi="Arial" w:cs="Arial"/>
                <w:b/>
                <w:bCs/>
                <w:sz w:val="24"/>
                <w:szCs w:val="24"/>
                <w:rtl/>
              </w:rPr>
              <w:t>אנו ממליצים להמעיט ככל האפשר בצריכת חיות בר בכלל, ודגים בפרט.</w:t>
            </w:r>
            <w:r w:rsidRPr="00323498">
              <w:rPr>
                <w:rFonts w:ascii="Arial" w:hAnsi="Arial" w:cs="Arial"/>
                <w:sz w:val="24"/>
                <w:szCs w:val="24"/>
                <w:rtl/>
              </w:rPr>
              <w:t xml:space="preserve"> </w:t>
            </w:r>
            <w:r w:rsidRPr="00323498">
              <w:rPr>
                <w:rFonts w:ascii="Arial" w:hAnsi="Arial" w:cs="Arial"/>
                <w:b/>
                <w:bCs/>
                <w:sz w:val="24"/>
                <w:szCs w:val="24"/>
                <w:rtl/>
              </w:rPr>
              <w:t>קחו בחשבון, שגם לדגים מיובאים שנלכדו בבר בחו"ל, וגם לדגים ופירות ים שגודלו בחקלאות ימית, יש טביעת רגל אקולוגית שלילית.</w:t>
            </w:r>
          </w:p>
          <w:p w14:paraId="501F467D" w14:textId="77F9988C" w:rsidR="00613A2D" w:rsidRDefault="001A7D45" w:rsidP="001A7D45">
            <w:pPr>
              <w:rPr>
                <w:rFonts w:hint="cs"/>
                <w:sz w:val="24"/>
                <w:szCs w:val="24"/>
                <w:rtl/>
              </w:rPr>
            </w:pPr>
            <w:r w:rsidRPr="00323498">
              <w:rPr>
                <w:rFonts w:ascii="Arial" w:hAnsi="Arial" w:cs="Arial"/>
                <w:sz w:val="24"/>
                <w:szCs w:val="24"/>
                <w:rtl/>
              </w:rPr>
              <w:t xml:space="preserve">אם אתם בכל זאת צורכים דגים – כנסו לעמוד הטיפים </w:t>
            </w:r>
            <w:r w:rsidRPr="00323498">
              <w:rPr>
                <w:rFonts w:ascii="Arial" w:hAnsi="Arial" w:cs="Arial" w:hint="eastAsia"/>
                <w:sz w:val="24"/>
                <w:szCs w:val="24"/>
                <w:rtl/>
              </w:rPr>
              <w:t>לצריכת</w:t>
            </w:r>
            <w:r w:rsidRPr="00323498">
              <w:rPr>
                <w:rFonts w:ascii="Arial" w:hAnsi="Arial" w:cs="Arial"/>
                <w:sz w:val="24"/>
                <w:szCs w:val="24"/>
                <w:rtl/>
              </w:rPr>
              <w:t xml:space="preserve"> דגים באחריות: </w:t>
            </w:r>
            <w:hyperlink r:id="rId33" w:history="1">
              <w:r w:rsidRPr="008B0AE9">
                <w:rPr>
                  <w:rStyle w:val="Hyperlink"/>
                  <w:rFonts w:ascii="Arial" w:hAnsi="Arial" w:cs="Arial"/>
                  <w:sz w:val="24"/>
                  <w:szCs w:val="24"/>
                </w:rPr>
                <w:t>https://bit.ly/2GF</w:t>
              </w:r>
              <w:r w:rsidRPr="008B0AE9">
                <w:rPr>
                  <w:rStyle w:val="Hyperlink"/>
                  <w:rFonts w:ascii="Arial" w:hAnsi="Arial" w:cs="Arial"/>
                  <w:sz w:val="24"/>
                  <w:szCs w:val="24"/>
                </w:rPr>
                <w:t>BCCN</w:t>
              </w:r>
            </w:hyperlink>
            <w:r>
              <w:rPr>
                <w:rFonts w:ascii="Arial" w:hAnsi="Arial" w:cs="Arial"/>
                <w:sz w:val="24"/>
                <w:szCs w:val="24"/>
              </w:rPr>
              <w:t xml:space="preserve"> </w:t>
            </w:r>
            <w:r>
              <w:rPr>
                <w:rFonts w:cs="Arial"/>
                <w:sz w:val="24"/>
                <w:szCs w:val="24"/>
                <w:rtl/>
              </w:rPr>
              <w:br/>
            </w:r>
          </w:p>
        </w:tc>
      </w:tr>
    </w:tbl>
    <w:p w14:paraId="736EDB0E" w14:textId="5100A509" w:rsidR="00C02FBA" w:rsidRPr="00C02FBA" w:rsidRDefault="00C02FBA" w:rsidP="00C02FBA">
      <w:pPr>
        <w:rPr>
          <w:sz w:val="24"/>
          <w:szCs w:val="24"/>
          <w:rtl/>
        </w:rPr>
      </w:pPr>
    </w:p>
    <w:sectPr w:rsidR="00C02FBA" w:rsidRPr="00C02FBA" w:rsidSect="0005606D">
      <w:headerReference w:type="default" r:id="rId34"/>
      <w:footerReference w:type="default" r:id="rId35"/>
      <w:pgSz w:w="11906" w:h="16838"/>
      <w:pgMar w:top="720" w:right="720" w:bottom="720" w:left="720" w:header="709" w:footer="2552"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ACBF8" w14:textId="77777777" w:rsidR="006676FE" w:rsidRDefault="006676FE" w:rsidP="005F03B8">
      <w:pPr>
        <w:spacing w:after="0" w:line="240" w:lineRule="auto"/>
      </w:pPr>
      <w:r>
        <w:separator/>
      </w:r>
    </w:p>
  </w:endnote>
  <w:endnote w:type="continuationSeparator" w:id="0">
    <w:p w14:paraId="11868866" w14:textId="77777777" w:rsidR="006676FE" w:rsidRDefault="006676FE" w:rsidP="005F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D685D" w14:textId="77777777" w:rsidR="002B6DB5" w:rsidRPr="00D070B9" w:rsidRDefault="002B6DB5" w:rsidP="00D070B9">
    <w:pPr>
      <w:pStyle w:val="a5"/>
    </w:pPr>
    <w:r>
      <w:rPr>
        <w:rFonts w:hint="cs"/>
        <w:noProof/>
      </w:rPr>
      <w:drawing>
        <wp:anchor distT="0" distB="0" distL="114300" distR="114300" simplePos="0" relativeHeight="251659264" behindDoc="1" locked="0" layoutInCell="1" allowOverlap="1" wp14:anchorId="21176178" wp14:editId="63569609">
          <wp:simplePos x="0" y="0"/>
          <wp:positionH relativeFrom="margin">
            <wp:posOffset>-456823</wp:posOffset>
          </wp:positionH>
          <wp:positionV relativeFrom="paragraph">
            <wp:posOffset>8273</wp:posOffset>
          </wp:positionV>
          <wp:extent cx="7629525" cy="1817822"/>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וורד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9525" cy="181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C84C8" w14:textId="77777777" w:rsidR="006676FE" w:rsidRDefault="006676FE" w:rsidP="005F03B8">
      <w:pPr>
        <w:spacing w:after="0" w:line="240" w:lineRule="auto"/>
      </w:pPr>
      <w:r>
        <w:separator/>
      </w:r>
    </w:p>
  </w:footnote>
  <w:footnote w:type="continuationSeparator" w:id="0">
    <w:p w14:paraId="46CECCFB" w14:textId="77777777" w:rsidR="006676FE" w:rsidRDefault="006676FE" w:rsidP="005F03B8">
      <w:pPr>
        <w:spacing w:after="0" w:line="240" w:lineRule="auto"/>
      </w:pPr>
      <w:r>
        <w:continuationSeparator/>
      </w:r>
    </w:p>
  </w:footnote>
  <w:footnote w:id="1">
    <w:p w14:paraId="28956C46" w14:textId="242D8E17" w:rsidR="00585384" w:rsidRDefault="00585384" w:rsidP="00535349">
      <w:pPr>
        <w:pStyle w:val="ab"/>
        <w:bidi/>
        <w:rPr>
          <w:rFonts w:hint="cs"/>
          <w:rtl/>
        </w:rPr>
      </w:pPr>
      <w:r>
        <w:rPr>
          <w:rStyle w:val="ad"/>
        </w:rPr>
        <w:footnoteRef/>
      </w:r>
      <w:r>
        <w:t xml:space="preserve"> </w:t>
      </w:r>
      <w:r>
        <w:rPr>
          <w:rFonts w:hint="cs"/>
          <w:rtl/>
        </w:rPr>
        <w:t>מנהל התכנון 2020. מסמך המדיניות למרחב הימי של ישראל- ים תיכון. מאי 2020</w:t>
      </w:r>
    </w:p>
  </w:footnote>
  <w:footnote w:id="2">
    <w:p w14:paraId="594508D4" w14:textId="3EFDB3BA" w:rsidR="004C1990" w:rsidRDefault="004C1990" w:rsidP="00C177C1">
      <w:pPr>
        <w:pStyle w:val="ab"/>
        <w:rPr>
          <w:rtl/>
        </w:rPr>
      </w:pPr>
      <w:r>
        <w:rPr>
          <w:rStyle w:val="ad"/>
        </w:rPr>
        <w:footnoteRef/>
      </w:r>
      <w:r>
        <w:t xml:space="preserve"> </w:t>
      </w:r>
      <w:proofErr w:type="spellStart"/>
      <w:r w:rsidRPr="004C1990">
        <w:t>Barash</w:t>
      </w:r>
      <w:proofErr w:type="spellEnd"/>
      <w:r w:rsidRPr="004C1990">
        <w:t xml:space="preserve">, A., I. Van Rijn, H. </w:t>
      </w:r>
      <w:proofErr w:type="spellStart"/>
      <w:r w:rsidRPr="004C1990">
        <w:t>Lubinevski</w:t>
      </w:r>
      <w:proofErr w:type="spellEnd"/>
      <w:r w:rsidRPr="004C1990">
        <w:t xml:space="preserve">, M. Goren, and D. </w:t>
      </w:r>
      <w:proofErr w:type="spellStart"/>
      <w:r w:rsidRPr="004C1990">
        <w:t>Tchernov</w:t>
      </w:r>
      <w:proofErr w:type="spellEnd"/>
      <w:r w:rsidRPr="004C1990">
        <w:t xml:space="preserve">. 2017. Long-Term bottom trawl fishery surveys of Elasmobranchs off the Israeli Mediterranean coast. Page 49 </w:t>
      </w:r>
      <w:r w:rsidRPr="004C1990">
        <w:rPr>
          <w:i/>
          <w:iCs/>
        </w:rPr>
        <w:t>in</w:t>
      </w:r>
      <w:r w:rsidRPr="004C1990">
        <w:t xml:space="preserve"> The 21st European Elasmobranch Association Annual Scientific Conference.</w:t>
      </w:r>
    </w:p>
  </w:footnote>
  <w:footnote w:id="3">
    <w:p w14:paraId="362F2CAA" w14:textId="26F86454" w:rsidR="004A129E" w:rsidRPr="004A129E" w:rsidRDefault="004A129E" w:rsidP="00535349">
      <w:pPr>
        <w:pStyle w:val="ab"/>
        <w:bidi/>
        <w:rPr>
          <w:rtl/>
        </w:rPr>
      </w:pPr>
      <w:r>
        <w:rPr>
          <w:rStyle w:val="ad"/>
        </w:rPr>
        <w:footnoteRef/>
      </w:r>
      <w:r>
        <w:t xml:space="preserve"> </w:t>
      </w:r>
      <w:r>
        <w:rPr>
          <w:rFonts w:hint="cs"/>
          <w:rtl/>
        </w:rPr>
        <w:t>אלסר 2018. לכידה בלתי מכוונת של דולפינים בציוד דיג בישראל</w:t>
      </w:r>
    </w:p>
  </w:footnote>
  <w:footnote w:id="4">
    <w:p w14:paraId="6E0A257C" w14:textId="77777777" w:rsidR="00535349" w:rsidRPr="00535349" w:rsidRDefault="004C1990" w:rsidP="00535349">
      <w:pPr>
        <w:pStyle w:val="ab"/>
      </w:pPr>
      <w:r>
        <w:rPr>
          <w:rStyle w:val="ad"/>
        </w:rPr>
        <w:footnoteRef/>
      </w:r>
      <w:r>
        <w:t xml:space="preserve"> </w:t>
      </w:r>
      <w:r w:rsidR="00535349" w:rsidRPr="00535349">
        <w:t>Levy, Y., S. Bat-</w:t>
      </w:r>
      <w:proofErr w:type="spellStart"/>
      <w:r w:rsidR="00535349" w:rsidRPr="00535349">
        <w:t>Sheva</w:t>
      </w:r>
      <w:proofErr w:type="spellEnd"/>
      <w:r w:rsidR="00535349" w:rsidRPr="00535349">
        <w:t xml:space="preserve"> Rothman, Y. Adam, R. Sade, U. </w:t>
      </w:r>
      <w:proofErr w:type="spellStart"/>
      <w:r w:rsidR="00535349" w:rsidRPr="00535349">
        <w:t>Kandanyan</w:t>
      </w:r>
      <w:proofErr w:type="spellEnd"/>
      <w:r w:rsidR="00535349" w:rsidRPr="00535349">
        <w:t xml:space="preserve">, M. Goren, D. Edelist, A. Weinberger, D. </w:t>
      </w:r>
      <w:proofErr w:type="spellStart"/>
      <w:r w:rsidR="00535349" w:rsidRPr="00535349">
        <w:t>Tchernov</w:t>
      </w:r>
      <w:proofErr w:type="spellEnd"/>
      <w:r w:rsidR="00535349" w:rsidRPr="00535349">
        <w:t>,</w:t>
      </w:r>
    </w:p>
    <w:p w14:paraId="164D0521" w14:textId="77777777" w:rsidR="00535349" w:rsidRPr="00535349" w:rsidRDefault="00535349" w:rsidP="00535349">
      <w:pPr>
        <w:pStyle w:val="ab"/>
      </w:pPr>
      <w:r w:rsidRPr="00535349">
        <w:t xml:space="preserve">N. Stern, N. Perry, V. </w:t>
      </w:r>
      <w:proofErr w:type="spellStart"/>
      <w:r w:rsidRPr="00535349">
        <w:t>Berkun</w:t>
      </w:r>
      <w:proofErr w:type="spellEnd"/>
      <w:r w:rsidRPr="00535349">
        <w:t>, R. Gil, and O. Frid. 2015. A small fishery with a high impact on sea turtle populations in</w:t>
      </w:r>
    </w:p>
    <w:p w14:paraId="2BC0CE8D" w14:textId="23CA78DD" w:rsidR="004C1990" w:rsidRPr="004C1990" w:rsidRDefault="00535349" w:rsidP="00535349">
      <w:pPr>
        <w:pStyle w:val="ab"/>
        <w:rPr>
          <w:rtl/>
        </w:rPr>
      </w:pPr>
      <w:proofErr w:type="gramStart"/>
      <w:r w:rsidRPr="00535349">
        <w:t>the</w:t>
      </w:r>
      <w:proofErr w:type="gramEnd"/>
      <w:r w:rsidRPr="00535349">
        <w:t xml:space="preserve"> eastern Mediterranean. Zoology in the Middle East 317</w:t>
      </w:r>
      <w:r w:rsidRPr="00535349">
        <w:rPr>
          <w:rFonts w:hint="eastAsia"/>
        </w:rPr>
        <w:t>–</w:t>
      </w:r>
      <w:r w:rsidRPr="00535349">
        <w:t>61:300.</w:t>
      </w:r>
    </w:p>
  </w:footnote>
  <w:footnote w:id="5">
    <w:p w14:paraId="4B3036E2" w14:textId="77777777" w:rsidR="00585384" w:rsidRDefault="00585384" w:rsidP="00585384">
      <w:pPr>
        <w:pStyle w:val="ab"/>
        <w:bidi/>
      </w:pPr>
      <w:r>
        <w:rPr>
          <w:rStyle w:val="ad"/>
        </w:rPr>
        <w:footnoteRef/>
      </w:r>
      <w:r>
        <w:t xml:space="preserve"> </w:t>
      </w:r>
      <w:r>
        <w:rPr>
          <w:rFonts w:hint="cs"/>
          <w:rtl/>
        </w:rPr>
        <w:t>המשרד להגנת הסביבה 2020. דו"ח ניטור הפסולת הימית לשנים 2017-2018 במסגרת הניטור הלאומי.</w:t>
      </w:r>
    </w:p>
  </w:footnote>
  <w:footnote w:id="6">
    <w:p w14:paraId="13B651D3" w14:textId="77777777" w:rsidR="00585384" w:rsidRDefault="00585384" w:rsidP="00535349">
      <w:pPr>
        <w:pStyle w:val="ab"/>
        <w:rPr>
          <w:rtl/>
        </w:rPr>
      </w:pPr>
      <w:r>
        <w:rPr>
          <w:rStyle w:val="ad"/>
        </w:rPr>
        <w:footnoteRef/>
      </w:r>
      <w:r>
        <w:t xml:space="preserve"> Pasternak et al. 2017. Sources, composition and spatial distribution of marine debris along the Mediterranean coast of Israel. Marine Pollution Bulletin. 114:2, 1036-1045</w:t>
      </w:r>
    </w:p>
  </w:footnote>
  <w:footnote w:id="7">
    <w:p w14:paraId="546DB756" w14:textId="0279D050" w:rsidR="00585384" w:rsidRDefault="00585384" w:rsidP="00585384">
      <w:pPr>
        <w:pStyle w:val="ab"/>
        <w:bidi/>
      </w:pPr>
      <w:r>
        <w:rPr>
          <w:rStyle w:val="ad"/>
        </w:rPr>
        <w:footnoteRef/>
      </w:r>
      <w:r>
        <w:t xml:space="preserve"> </w:t>
      </w:r>
      <w:r>
        <w:rPr>
          <w:rFonts w:hint="cs"/>
          <w:rtl/>
        </w:rPr>
        <w:t xml:space="preserve">ירוחם </w:t>
      </w:r>
      <w:proofErr w:type="spellStart"/>
      <w:r>
        <w:rPr>
          <w:rFonts w:hint="cs"/>
          <w:rtl/>
        </w:rPr>
        <w:t>וחובריו</w:t>
      </w:r>
      <w:proofErr w:type="spellEnd"/>
      <w:r>
        <w:rPr>
          <w:rFonts w:hint="cs"/>
          <w:rtl/>
        </w:rPr>
        <w:t xml:space="preserve"> 2020. תכנית פעולה וניהול הדיג לאישוש הדגה והטבע בים התיכון. החברה להגנת הטבע </w:t>
      </w:r>
      <w:r>
        <w:t>www.mafish.org.il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42AA" w14:textId="77777777" w:rsidR="002B6DB5" w:rsidRPr="005F03B8" w:rsidRDefault="002B6DB5" w:rsidP="005F03B8">
    <w:pPr>
      <w:pStyle w:val="a3"/>
    </w:pPr>
    <w:r>
      <w:rPr>
        <w:noProof/>
      </w:rPr>
      <w:drawing>
        <wp:anchor distT="0" distB="0" distL="114300" distR="114300" simplePos="0" relativeHeight="251658240" behindDoc="0" locked="0" layoutInCell="1" allowOverlap="1" wp14:anchorId="3C911620" wp14:editId="250A8EDC">
          <wp:simplePos x="0" y="0"/>
          <wp:positionH relativeFrom="page">
            <wp:align>left</wp:align>
          </wp:positionH>
          <wp:positionV relativeFrom="paragraph">
            <wp:posOffset>-449580</wp:posOffset>
          </wp:positionV>
          <wp:extent cx="7543800" cy="1434465"/>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וורד.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2054" cy="14460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24E07"/>
    <w:multiLevelType w:val="hybridMultilevel"/>
    <w:tmpl w:val="341C7268"/>
    <w:lvl w:ilvl="0" w:tplc="04090003">
      <w:start w:val="1"/>
      <w:numFmt w:val="bullet"/>
      <w:lvlText w:val="o"/>
      <w:lvlJc w:val="left"/>
      <w:pPr>
        <w:ind w:left="1688" w:hanging="360"/>
      </w:pPr>
      <w:rPr>
        <w:rFonts w:ascii="Courier New" w:hAnsi="Courier New" w:cs="Courier New" w:hint="default"/>
      </w:rPr>
    </w:lvl>
    <w:lvl w:ilvl="1" w:tplc="04090003" w:tentative="1">
      <w:start w:val="1"/>
      <w:numFmt w:val="bullet"/>
      <w:lvlText w:val="o"/>
      <w:lvlJc w:val="left"/>
      <w:pPr>
        <w:ind w:left="2408" w:hanging="360"/>
      </w:pPr>
      <w:rPr>
        <w:rFonts w:ascii="Courier New" w:hAnsi="Courier New" w:cs="Courier New" w:hint="default"/>
      </w:rPr>
    </w:lvl>
    <w:lvl w:ilvl="2" w:tplc="04090005" w:tentative="1">
      <w:start w:val="1"/>
      <w:numFmt w:val="bullet"/>
      <w:lvlText w:val=""/>
      <w:lvlJc w:val="left"/>
      <w:pPr>
        <w:ind w:left="3128" w:hanging="360"/>
      </w:pPr>
      <w:rPr>
        <w:rFonts w:ascii="Wingdings" w:hAnsi="Wingdings" w:hint="default"/>
      </w:rPr>
    </w:lvl>
    <w:lvl w:ilvl="3" w:tplc="04090001" w:tentative="1">
      <w:start w:val="1"/>
      <w:numFmt w:val="bullet"/>
      <w:lvlText w:val=""/>
      <w:lvlJc w:val="left"/>
      <w:pPr>
        <w:ind w:left="3848" w:hanging="360"/>
      </w:pPr>
      <w:rPr>
        <w:rFonts w:ascii="Symbol" w:hAnsi="Symbol" w:hint="default"/>
      </w:rPr>
    </w:lvl>
    <w:lvl w:ilvl="4" w:tplc="04090003" w:tentative="1">
      <w:start w:val="1"/>
      <w:numFmt w:val="bullet"/>
      <w:lvlText w:val="o"/>
      <w:lvlJc w:val="left"/>
      <w:pPr>
        <w:ind w:left="4568" w:hanging="360"/>
      </w:pPr>
      <w:rPr>
        <w:rFonts w:ascii="Courier New" w:hAnsi="Courier New" w:cs="Courier New" w:hint="default"/>
      </w:rPr>
    </w:lvl>
    <w:lvl w:ilvl="5" w:tplc="04090005" w:tentative="1">
      <w:start w:val="1"/>
      <w:numFmt w:val="bullet"/>
      <w:lvlText w:val=""/>
      <w:lvlJc w:val="left"/>
      <w:pPr>
        <w:ind w:left="5288" w:hanging="360"/>
      </w:pPr>
      <w:rPr>
        <w:rFonts w:ascii="Wingdings" w:hAnsi="Wingdings" w:hint="default"/>
      </w:rPr>
    </w:lvl>
    <w:lvl w:ilvl="6" w:tplc="04090001" w:tentative="1">
      <w:start w:val="1"/>
      <w:numFmt w:val="bullet"/>
      <w:lvlText w:val=""/>
      <w:lvlJc w:val="left"/>
      <w:pPr>
        <w:ind w:left="6008" w:hanging="360"/>
      </w:pPr>
      <w:rPr>
        <w:rFonts w:ascii="Symbol" w:hAnsi="Symbol" w:hint="default"/>
      </w:rPr>
    </w:lvl>
    <w:lvl w:ilvl="7" w:tplc="04090003" w:tentative="1">
      <w:start w:val="1"/>
      <w:numFmt w:val="bullet"/>
      <w:lvlText w:val="o"/>
      <w:lvlJc w:val="left"/>
      <w:pPr>
        <w:ind w:left="6728" w:hanging="360"/>
      </w:pPr>
      <w:rPr>
        <w:rFonts w:ascii="Courier New" w:hAnsi="Courier New" w:cs="Courier New" w:hint="default"/>
      </w:rPr>
    </w:lvl>
    <w:lvl w:ilvl="8" w:tplc="04090005" w:tentative="1">
      <w:start w:val="1"/>
      <w:numFmt w:val="bullet"/>
      <w:lvlText w:val=""/>
      <w:lvlJc w:val="left"/>
      <w:pPr>
        <w:ind w:left="7448" w:hanging="360"/>
      </w:pPr>
      <w:rPr>
        <w:rFonts w:ascii="Wingdings" w:hAnsi="Wingdings" w:hint="default"/>
      </w:rPr>
    </w:lvl>
  </w:abstractNum>
  <w:abstractNum w:abstractNumId="1" w15:restartNumberingAfterBreak="0">
    <w:nsid w:val="0E6B6432"/>
    <w:multiLevelType w:val="hybridMultilevel"/>
    <w:tmpl w:val="53D8E4A0"/>
    <w:lvl w:ilvl="0" w:tplc="04090001">
      <w:start w:val="1"/>
      <w:numFmt w:val="bullet"/>
      <w:lvlText w:val=""/>
      <w:lvlJc w:val="left"/>
      <w:pPr>
        <w:ind w:left="1390" w:hanging="360"/>
      </w:pPr>
      <w:rPr>
        <w:rFonts w:ascii="Symbol" w:hAnsi="Symbol"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2" w15:restartNumberingAfterBreak="0">
    <w:nsid w:val="1CB924EC"/>
    <w:multiLevelType w:val="hybridMultilevel"/>
    <w:tmpl w:val="38C0A7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855083A"/>
    <w:multiLevelType w:val="hybridMultilevel"/>
    <w:tmpl w:val="B24446E2"/>
    <w:lvl w:ilvl="0" w:tplc="04090013">
      <w:start w:val="1"/>
      <w:numFmt w:val="hebrew1"/>
      <w:lvlText w:val="%1."/>
      <w:lvlJc w:val="center"/>
      <w:pPr>
        <w:ind w:left="1328" w:hanging="360"/>
      </w:pPr>
    </w:lvl>
    <w:lvl w:ilvl="1" w:tplc="04090019">
      <w:start w:val="1"/>
      <w:numFmt w:val="lowerLetter"/>
      <w:lvlText w:val="%2."/>
      <w:lvlJc w:val="left"/>
      <w:pPr>
        <w:ind w:left="2048" w:hanging="360"/>
      </w:pPr>
    </w:lvl>
    <w:lvl w:ilvl="2" w:tplc="0409001B" w:tentative="1">
      <w:start w:val="1"/>
      <w:numFmt w:val="lowerRoman"/>
      <w:lvlText w:val="%3."/>
      <w:lvlJc w:val="right"/>
      <w:pPr>
        <w:ind w:left="2768" w:hanging="180"/>
      </w:pPr>
    </w:lvl>
    <w:lvl w:ilvl="3" w:tplc="0409000F" w:tentative="1">
      <w:start w:val="1"/>
      <w:numFmt w:val="decimal"/>
      <w:lvlText w:val="%4."/>
      <w:lvlJc w:val="left"/>
      <w:pPr>
        <w:ind w:left="3488" w:hanging="360"/>
      </w:pPr>
    </w:lvl>
    <w:lvl w:ilvl="4" w:tplc="04090019" w:tentative="1">
      <w:start w:val="1"/>
      <w:numFmt w:val="lowerLetter"/>
      <w:lvlText w:val="%5."/>
      <w:lvlJc w:val="left"/>
      <w:pPr>
        <w:ind w:left="4208" w:hanging="360"/>
      </w:pPr>
    </w:lvl>
    <w:lvl w:ilvl="5" w:tplc="0409001B" w:tentative="1">
      <w:start w:val="1"/>
      <w:numFmt w:val="lowerRoman"/>
      <w:lvlText w:val="%6."/>
      <w:lvlJc w:val="right"/>
      <w:pPr>
        <w:ind w:left="4928" w:hanging="180"/>
      </w:pPr>
    </w:lvl>
    <w:lvl w:ilvl="6" w:tplc="0409000F" w:tentative="1">
      <w:start w:val="1"/>
      <w:numFmt w:val="decimal"/>
      <w:lvlText w:val="%7."/>
      <w:lvlJc w:val="left"/>
      <w:pPr>
        <w:ind w:left="5648" w:hanging="360"/>
      </w:pPr>
    </w:lvl>
    <w:lvl w:ilvl="7" w:tplc="04090019" w:tentative="1">
      <w:start w:val="1"/>
      <w:numFmt w:val="lowerLetter"/>
      <w:lvlText w:val="%8."/>
      <w:lvlJc w:val="left"/>
      <w:pPr>
        <w:ind w:left="6368" w:hanging="360"/>
      </w:pPr>
    </w:lvl>
    <w:lvl w:ilvl="8" w:tplc="0409001B" w:tentative="1">
      <w:start w:val="1"/>
      <w:numFmt w:val="lowerRoman"/>
      <w:lvlText w:val="%9."/>
      <w:lvlJc w:val="right"/>
      <w:pPr>
        <w:ind w:left="7088" w:hanging="180"/>
      </w:pPr>
    </w:lvl>
  </w:abstractNum>
  <w:abstractNum w:abstractNumId="4" w15:restartNumberingAfterBreak="0">
    <w:nsid w:val="2FEE7B15"/>
    <w:multiLevelType w:val="hybridMultilevel"/>
    <w:tmpl w:val="6130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83DDB"/>
    <w:multiLevelType w:val="hybridMultilevel"/>
    <w:tmpl w:val="AF246F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B9C6789"/>
    <w:multiLevelType w:val="hybridMultilevel"/>
    <w:tmpl w:val="8EF02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870DD"/>
    <w:multiLevelType w:val="hybridMultilevel"/>
    <w:tmpl w:val="3628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F7D04"/>
    <w:multiLevelType w:val="hybridMultilevel"/>
    <w:tmpl w:val="B57A8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D46608"/>
    <w:multiLevelType w:val="hybridMultilevel"/>
    <w:tmpl w:val="0EDED820"/>
    <w:lvl w:ilvl="0" w:tplc="04090001">
      <w:start w:val="1"/>
      <w:numFmt w:val="bullet"/>
      <w:lvlText w:val=""/>
      <w:lvlJc w:val="left"/>
      <w:pPr>
        <w:ind w:left="1688" w:hanging="360"/>
      </w:pPr>
      <w:rPr>
        <w:rFonts w:ascii="Symbol" w:hAnsi="Symbol" w:hint="default"/>
      </w:rPr>
    </w:lvl>
    <w:lvl w:ilvl="1" w:tplc="04090003" w:tentative="1">
      <w:start w:val="1"/>
      <w:numFmt w:val="bullet"/>
      <w:lvlText w:val="o"/>
      <w:lvlJc w:val="left"/>
      <w:pPr>
        <w:ind w:left="2408" w:hanging="360"/>
      </w:pPr>
      <w:rPr>
        <w:rFonts w:ascii="Courier New" w:hAnsi="Courier New" w:cs="Courier New" w:hint="default"/>
      </w:rPr>
    </w:lvl>
    <w:lvl w:ilvl="2" w:tplc="04090005" w:tentative="1">
      <w:start w:val="1"/>
      <w:numFmt w:val="bullet"/>
      <w:lvlText w:val=""/>
      <w:lvlJc w:val="left"/>
      <w:pPr>
        <w:ind w:left="3128" w:hanging="360"/>
      </w:pPr>
      <w:rPr>
        <w:rFonts w:ascii="Wingdings" w:hAnsi="Wingdings" w:hint="default"/>
      </w:rPr>
    </w:lvl>
    <w:lvl w:ilvl="3" w:tplc="04090001" w:tentative="1">
      <w:start w:val="1"/>
      <w:numFmt w:val="bullet"/>
      <w:lvlText w:val=""/>
      <w:lvlJc w:val="left"/>
      <w:pPr>
        <w:ind w:left="3848" w:hanging="360"/>
      </w:pPr>
      <w:rPr>
        <w:rFonts w:ascii="Symbol" w:hAnsi="Symbol" w:hint="default"/>
      </w:rPr>
    </w:lvl>
    <w:lvl w:ilvl="4" w:tplc="04090003" w:tentative="1">
      <w:start w:val="1"/>
      <w:numFmt w:val="bullet"/>
      <w:lvlText w:val="o"/>
      <w:lvlJc w:val="left"/>
      <w:pPr>
        <w:ind w:left="4568" w:hanging="360"/>
      </w:pPr>
      <w:rPr>
        <w:rFonts w:ascii="Courier New" w:hAnsi="Courier New" w:cs="Courier New" w:hint="default"/>
      </w:rPr>
    </w:lvl>
    <w:lvl w:ilvl="5" w:tplc="04090005" w:tentative="1">
      <w:start w:val="1"/>
      <w:numFmt w:val="bullet"/>
      <w:lvlText w:val=""/>
      <w:lvlJc w:val="left"/>
      <w:pPr>
        <w:ind w:left="5288" w:hanging="360"/>
      </w:pPr>
      <w:rPr>
        <w:rFonts w:ascii="Wingdings" w:hAnsi="Wingdings" w:hint="default"/>
      </w:rPr>
    </w:lvl>
    <w:lvl w:ilvl="6" w:tplc="04090001" w:tentative="1">
      <w:start w:val="1"/>
      <w:numFmt w:val="bullet"/>
      <w:lvlText w:val=""/>
      <w:lvlJc w:val="left"/>
      <w:pPr>
        <w:ind w:left="6008" w:hanging="360"/>
      </w:pPr>
      <w:rPr>
        <w:rFonts w:ascii="Symbol" w:hAnsi="Symbol" w:hint="default"/>
      </w:rPr>
    </w:lvl>
    <w:lvl w:ilvl="7" w:tplc="04090003" w:tentative="1">
      <w:start w:val="1"/>
      <w:numFmt w:val="bullet"/>
      <w:lvlText w:val="o"/>
      <w:lvlJc w:val="left"/>
      <w:pPr>
        <w:ind w:left="6728" w:hanging="360"/>
      </w:pPr>
      <w:rPr>
        <w:rFonts w:ascii="Courier New" w:hAnsi="Courier New" w:cs="Courier New" w:hint="default"/>
      </w:rPr>
    </w:lvl>
    <w:lvl w:ilvl="8" w:tplc="04090005" w:tentative="1">
      <w:start w:val="1"/>
      <w:numFmt w:val="bullet"/>
      <w:lvlText w:val=""/>
      <w:lvlJc w:val="left"/>
      <w:pPr>
        <w:ind w:left="7448" w:hanging="360"/>
      </w:pPr>
      <w:rPr>
        <w:rFonts w:ascii="Wingdings" w:hAnsi="Wingdings" w:hint="default"/>
      </w:rPr>
    </w:lvl>
  </w:abstractNum>
  <w:abstractNum w:abstractNumId="10" w15:restartNumberingAfterBreak="0">
    <w:nsid w:val="5F5F068A"/>
    <w:multiLevelType w:val="hybridMultilevel"/>
    <w:tmpl w:val="2766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34BCA"/>
    <w:multiLevelType w:val="hybridMultilevel"/>
    <w:tmpl w:val="4064C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90EAA"/>
    <w:multiLevelType w:val="hybridMultilevel"/>
    <w:tmpl w:val="A34E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A26B9"/>
    <w:multiLevelType w:val="hybridMultilevel"/>
    <w:tmpl w:val="A8484B8A"/>
    <w:lvl w:ilvl="0" w:tplc="0409000F">
      <w:start w:val="1"/>
      <w:numFmt w:val="decimal"/>
      <w:lvlText w:val="%1."/>
      <w:lvlJc w:val="left"/>
      <w:pPr>
        <w:ind w:left="670" w:hanging="360"/>
      </w:p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num w:numId="1">
    <w:abstractNumId w:val="3"/>
  </w:num>
  <w:num w:numId="2">
    <w:abstractNumId w:val="6"/>
  </w:num>
  <w:num w:numId="3">
    <w:abstractNumId w:val="2"/>
  </w:num>
  <w:num w:numId="4">
    <w:abstractNumId w:val="12"/>
  </w:num>
  <w:num w:numId="5">
    <w:abstractNumId w:val="11"/>
  </w:num>
  <w:num w:numId="6">
    <w:abstractNumId w:val="7"/>
  </w:num>
  <w:num w:numId="7">
    <w:abstractNumId w:val="5"/>
  </w:num>
  <w:num w:numId="8">
    <w:abstractNumId w:val="9"/>
  </w:num>
  <w:num w:numId="9">
    <w:abstractNumId w:val="0"/>
  </w:num>
  <w:num w:numId="10">
    <w:abstractNumId w:val="13"/>
  </w:num>
  <w:num w:numId="11">
    <w:abstractNumId w:val="1"/>
  </w:num>
  <w:num w:numId="12">
    <w:abstractNumId w:val="4"/>
  </w:num>
  <w:num w:numId="13">
    <w:abstractNumId w:val="10"/>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c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ts2dr2xjva907eepp055fdyvtr0vdf2e9at&quot;&gt;SPNI&lt;record-ids&gt;&lt;item&gt;5&lt;/item&gt;&lt;item&gt;15&lt;/item&gt;&lt;item&gt;201&lt;/item&gt;&lt;item&gt;203&lt;/item&gt;&lt;item&gt;204&lt;/item&gt;&lt;item&gt;206&lt;/item&gt;&lt;item&gt;215&lt;/item&gt;&lt;item&gt;216&lt;/item&gt;&lt;item&gt;217&lt;/item&gt;&lt;item&gt;218&lt;/item&gt;&lt;item&gt;220&lt;/item&gt;&lt;item&gt;221&lt;/item&gt;&lt;item&gt;222&lt;/item&gt;&lt;item&gt;223&lt;/item&gt;&lt;item&gt;224&lt;/item&gt;&lt;item&gt;225&lt;/item&gt;&lt;item&gt;226&lt;/item&gt;&lt;item&gt;227&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0&lt;/item&gt;&lt;item&gt;251&lt;/item&gt;&lt;item&gt;253&lt;/item&gt;&lt;item&gt;254&lt;/item&gt;&lt;item&gt;255&lt;/item&gt;&lt;item&gt;256&lt;/item&gt;&lt;item&gt;257&lt;/item&gt;&lt;item&gt;258&lt;/item&gt;&lt;item&gt;259&lt;/item&gt;&lt;/record-ids&gt;&lt;/item&gt;&lt;/Libraries&gt;"/>
  </w:docVars>
  <w:rsids>
    <w:rsidRoot w:val="005F03B8"/>
    <w:rsid w:val="00002835"/>
    <w:rsid w:val="00004699"/>
    <w:rsid w:val="000075F9"/>
    <w:rsid w:val="0001369D"/>
    <w:rsid w:val="00032A19"/>
    <w:rsid w:val="0005384A"/>
    <w:rsid w:val="0005422C"/>
    <w:rsid w:val="0005606D"/>
    <w:rsid w:val="0007195B"/>
    <w:rsid w:val="00082768"/>
    <w:rsid w:val="000901B1"/>
    <w:rsid w:val="000A3917"/>
    <w:rsid w:val="000B3BD8"/>
    <w:rsid w:val="000B4914"/>
    <w:rsid w:val="000B55D4"/>
    <w:rsid w:val="000D24D4"/>
    <w:rsid w:val="000D6FE2"/>
    <w:rsid w:val="000E2F1A"/>
    <w:rsid w:val="000E382A"/>
    <w:rsid w:val="000F3934"/>
    <w:rsid w:val="00107992"/>
    <w:rsid w:val="00112ECB"/>
    <w:rsid w:val="0011735C"/>
    <w:rsid w:val="00144474"/>
    <w:rsid w:val="00144C78"/>
    <w:rsid w:val="0014622E"/>
    <w:rsid w:val="0014634C"/>
    <w:rsid w:val="00153FF8"/>
    <w:rsid w:val="001546A9"/>
    <w:rsid w:val="00154DC1"/>
    <w:rsid w:val="00167BCD"/>
    <w:rsid w:val="0017141D"/>
    <w:rsid w:val="00186AC3"/>
    <w:rsid w:val="001A7D45"/>
    <w:rsid w:val="001B34B3"/>
    <w:rsid w:val="001B3C1F"/>
    <w:rsid w:val="001B663D"/>
    <w:rsid w:val="001C030C"/>
    <w:rsid w:val="001D6DB1"/>
    <w:rsid w:val="001E505E"/>
    <w:rsid w:val="001E7D3D"/>
    <w:rsid w:val="001F5757"/>
    <w:rsid w:val="001F71B2"/>
    <w:rsid w:val="00202D52"/>
    <w:rsid w:val="00203B31"/>
    <w:rsid w:val="00212B6D"/>
    <w:rsid w:val="00215BB5"/>
    <w:rsid w:val="002209CE"/>
    <w:rsid w:val="002212B1"/>
    <w:rsid w:val="00222FB0"/>
    <w:rsid w:val="0022588C"/>
    <w:rsid w:val="00231865"/>
    <w:rsid w:val="002328D2"/>
    <w:rsid w:val="002570A5"/>
    <w:rsid w:val="002603E4"/>
    <w:rsid w:val="002655BC"/>
    <w:rsid w:val="00265C3A"/>
    <w:rsid w:val="00266F04"/>
    <w:rsid w:val="00270359"/>
    <w:rsid w:val="002744CE"/>
    <w:rsid w:val="00274CBA"/>
    <w:rsid w:val="002839C6"/>
    <w:rsid w:val="00284533"/>
    <w:rsid w:val="00285C8C"/>
    <w:rsid w:val="00292C8F"/>
    <w:rsid w:val="0029389F"/>
    <w:rsid w:val="002A46C6"/>
    <w:rsid w:val="002B6999"/>
    <w:rsid w:val="002B6DB5"/>
    <w:rsid w:val="002C3318"/>
    <w:rsid w:val="002D427C"/>
    <w:rsid w:val="002D5911"/>
    <w:rsid w:val="002D729C"/>
    <w:rsid w:val="002F3D95"/>
    <w:rsid w:val="00301F7B"/>
    <w:rsid w:val="00303CC5"/>
    <w:rsid w:val="00304F9A"/>
    <w:rsid w:val="003218E8"/>
    <w:rsid w:val="003223DD"/>
    <w:rsid w:val="00326D5A"/>
    <w:rsid w:val="00327F04"/>
    <w:rsid w:val="00335D83"/>
    <w:rsid w:val="00343FAB"/>
    <w:rsid w:val="00345632"/>
    <w:rsid w:val="00350AE3"/>
    <w:rsid w:val="00356104"/>
    <w:rsid w:val="0036134C"/>
    <w:rsid w:val="00395A65"/>
    <w:rsid w:val="00397A03"/>
    <w:rsid w:val="003B20CB"/>
    <w:rsid w:val="003B6946"/>
    <w:rsid w:val="003C18E0"/>
    <w:rsid w:val="003D0FF0"/>
    <w:rsid w:val="003E3813"/>
    <w:rsid w:val="003F096C"/>
    <w:rsid w:val="003F23A6"/>
    <w:rsid w:val="003F71DE"/>
    <w:rsid w:val="004107C6"/>
    <w:rsid w:val="00412A94"/>
    <w:rsid w:val="00413800"/>
    <w:rsid w:val="004157D3"/>
    <w:rsid w:val="004276AF"/>
    <w:rsid w:val="004309F7"/>
    <w:rsid w:val="0043456D"/>
    <w:rsid w:val="00443630"/>
    <w:rsid w:val="00445B9D"/>
    <w:rsid w:val="004526C1"/>
    <w:rsid w:val="00453225"/>
    <w:rsid w:val="00473423"/>
    <w:rsid w:val="00492D1A"/>
    <w:rsid w:val="004A129E"/>
    <w:rsid w:val="004A6C2E"/>
    <w:rsid w:val="004B243B"/>
    <w:rsid w:val="004B4FA1"/>
    <w:rsid w:val="004C1990"/>
    <w:rsid w:val="004E0F99"/>
    <w:rsid w:val="004E5183"/>
    <w:rsid w:val="004E6480"/>
    <w:rsid w:val="004F4E24"/>
    <w:rsid w:val="004F763B"/>
    <w:rsid w:val="00506416"/>
    <w:rsid w:val="005114B5"/>
    <w:rsid w:val="00523E3E"/>
    <w:rsid w:val="00534F31"/>
    <w:rsid w:val="00535349"/>
    <w:rsid w:val="0056506F"/>
    <w:rsid w:val="005658E3"/>
    <w:rsid w:val="00585384"/>
    <w:rsid w:val="00585FB0"/>
    <w:rsid w:val="005876CA"/>
    <w:rsid w:val="00597382"/>
    <w:rsid w:val="005B0829"/>
    <w:rsid w:val="005C0AFA"/>
    <w:rsid w:val="005C218E"/>
    <w:rsid w:val="005C3E90"/>
    <w:rsid w:val="005C5069"/>
    <w:rsid w:val="005D7A7E"/>
    <w:rsid w:val="005F03B8"/>
    <w:rsid w:val="005F471C"/>
    <w:rsid w:val="005F6E77"/>
    <w:rsid w:val="005F7A1F"/>
    <w:rsid w:val="00601A34"/>
    <w:rsid w:val="006103C9"/>
    <w:rsid w:val="0061040C"/>
    <w:rsid w:val="00613027"/>
    <w:rsid w:val="00613538"/>
    <w:rsid w:val="00613A2D"/>
    <w:rsid w:val="00615381"/>
    <w:rsid w:val="006156CB"/>
    <w:rsid w:val="00620641"/>
    <w:rsid w:val="00633D96"/>
    <w:rsid w:val="006350E9"/>
    <w:rsid w:val="006453D5"/>
    <w:rsid w:val="006456C2"/>
    <w:rsid w:val="0065116B"/>
    <w:rsid w:val="00660057"/>
    <w:rsid w:val="00663C3D"/>
    <w:rsid w:val="006676F3"/>
    <w:rsid w:val="006676FE"/>
    <w:rsid w:val="00676CE0"/>
    <w:rsid w:val="0068177F"/>
    <w:rsid w:val="00681A92"/>
    <w:rsid w:val="00687A37"/>
    <w:rsid w:val="006949C8"/>
    <w:rsid w:val="00694F0E"/>
    <w:rsid w:val="00696012"/>
    <w:rsid w:val="006A7395"/>
    <w:rsid w:val="006B5251"/>
    <w:rsid w:val="006B6E39"/>
    <w:rsid w:val="006C5BB2"/>
    <w:rsid w:val="006D4D51"/>
    <w:rsid w:val="006E2608"/>
    <w:rsid w:val="006F112D"/>
    <w:rsid w:val="006F25D4"/>
    <w:rsid w:val="006F2E17"/>
    <w:rsid w:val="006F79BF"/>
    <w:rsid w:val="0070414C"/>
    <w:rsid w:val="007276D9"/>
    <w:rsid w:val="007315E2"/>
    <w:rsid w:val="00732DEC"/>
    <w:rsid w:val="00747850"/>
    <w:rsid w:val="00760A1E"/>
    <w:rsid w:val="00765C2F"/>
    <w:rsid w:val="00786566"/>
    <w:rsid w:val="00786E74"/>
    <w:rsid w:val="007A10B6"/>
    <w:rsid w:val="007A126C"/>
    <w:rsid w:val="007B3549"/>
    <w:rsid w:val="007B3F04"/>
    <w:rsid w:val="007C1A33"/>
    <w:rsid w:val="007C673C"/>
    <w:rsid w:val="007C7933"/>
    <w:rsid w:val="007D7639"/>
    <w:rsid w:val="007E41A8"/>
    <w:rsid w:val="007E4C9B"/>
    <w:rsid w:val="007F0607"/>
    <w:rsid w:val="007F0C05"/>
    <w:rsid w:val="007F0CD0"/>
    <w:rsid w:val="007F6CBC"/>
    <w:rsid w:val="00806EC8"/>
    <w:rsid w:val="0084734F"/>
    <w:rsid w:val="00851524"/>
    <w:rsid w:val="00860129"/>
    <w:rsid w:val="00876766"/>
    <w:rsid w:val="008866E2"/>
    <w:rsid w:val="008906AA"/>
    <w:rsid w:val="008A2415"/>
    <w:rsid w:val="008B1B2A"/>
    <w:rsid w:val="008B697D"/>
    <w:rsid w:val="008C005A"/>
    <w:rsid w:val="008C0FF5"/>
    <w:rsid w:val="008C1F53"/>
    <w:rsid w:val="008C6D4C"/>
    <w:rsid w:val="008D3AF6"/>
    <w:rsid w:val="008D7062"/>
    <w:rsid w:val="008F5AD5"/>
    <w:rsid w:val="00906010"/>
    <w:rsid w:val="0091678C"/>
    <w:rsid w:val="00931F79"/>
    <w:rsid w:val="00935037"/>
    <w:rsid w:val="00942B80"/>
    <w:rsid w:val="009566CF"/>
    <w:rsid w:val="00960C1C"/>
    <w:rsid w:val="0096469C"/>
    <w:rsid w:val="009725D0"/>
    <w:rsid w:val="0098576B"/>
    <w:rsid w:val="009857FA"/>
    <w:rsid w:val="0099384C"/>
    <w:rsid w:val="0099447D"/>
    <w:rsid w:val="009A2D0A"/>
    <w:rsid w:val="009A5A95"/>
    <w:rsid w:val="009B02FE"/>
    <w:rsid w:val="009B0D97"/>
    <w:rsid w:val="009C5B2E"/>
    <w:rsid w:val="009D3B41"/>
    <w:rsid w:val="009D57E5"/>
    <w:rsid w:val="009E02BD"/>
    <w:rsid w:val="009E4A74"/>
    <w:rsid w:val="009F4B37"/>
    <w:rsid w:val="00A03CFB"/>
    <w:rsid w:val="00A0761C"/>
    <w:rsid w:val="00A150FB"/>
    <w:rsid w:val="00A167F1"/>
    <w:rsid w:val="00A173D0"/>
    <w:rsid w:val="00A30BE1"/>
    <w:rsid w:val="00A34574"/>
    <w:rsid w:val="00A36161"/>
    <w:rsid w:val="00A370D3"/>
    <w:rsid w:val="00A4600A"/>
    <w:rsid w:val="00A46B49"/>
    <w:rsid w:val="00A6218E"/>
    <w:rsid w:val="00A67A0B"/>
    <w:rsid w:val="00A71748"/>
    <w:rsid w:val="00A71BEB"/>
    <w:rsid w:val="00A73296"/>
    <w:rsid w:val="00A87178"/>
    <w:rsid w:val="00A9423C"/>
    <w:rsid w:val="00AA3538"/>
    <w:rsid w:val="00AB468F"/>
    <w:rsid w:val="00AB514E"/>
    <w:rsid w:val="00AC5199"/>
    <w:rsid w:val="00AC5AE2"/>
    <w:rsid w:val="00AC6747"/>
    <w:rsid w:val="00AD2C58"/>
    <w:rsid w:val="00AD2F5F"/>
    <w:rsid w:val="00AD342A"/>
    <w:rsid w:val="00AE0953"/>
    <w:rsid w:val="00AF1A1C"/>
    <w:rsid w:val="00B02F9B"/>
    <w:rsid w:val="00B03263"/>
    <w:rsid w:val="00B10408"/>
    <w:rsid w:val="00B10AF6"/>
    <w:rsid w:val="00B170AA"/>
    <w:rsid w:val="00B200FA"/>
    <w:rsid w:val="00B21A36"/>
    <w:rsid w:val="00B30664"/>
    <w:rsid w:val="00B32766"/>
    <w:rsid w:val="00B34E29"/>
    <w:rsid w:val="00B41C03"/>
    <w:rsid w:val="00B43C38"/>
    <w:rsid w:val="00B452B6"/>
    <w:rsid w:val="00B54377"/>
    <w:rsid w:val="00B55226"/>
    <w:rsid w:val="00B60F2F"/>
    <w:rsid w:val="00B626F3"/>
    <w:rsid w:val="00B7639C"/>
    <w:rsid w:val="00B850BD"/>
    <w:rsid w:val="00BA2C08"/>
    <w:rsid w:val="00BA6904"/>
    <w:rsid w:val="00BB73CF"/>
    <w:rsid w:val="00BC1F66"/>
    <w:rsid w:val="00BC40A8"/>
    <w:rsid w:val="00BC4B33"/>
    <w:rsid w:val="00BD7524"/>
    <w:rsid w:val="00BE142D"/>
    <w:rsid w:val="00BE63A8"/>
    <w:rsid w:val="00BF130F"/>
    <w:rsid w:val="00C02FBA"/>
    <w:rsid w:val="00C046C4"/>
    <w:rsid w:val="00C07D10"/>
    <w:rsid w:val="00C1189F"/>
    <w:rsid w:val="00C1480C"/>
    <w:rsid w:val="00C177C1"/>
    <w:rsid w:val="00C40589"/>
    <w:rsid w:val="00C42749"/>
    <w:rsid w:val="00C60D72"/>
    <w:rsid w:val="00C728E8"/>
    <w:rsid w:val="00C9272B"/>
    <w:rsid w:val="00C95B31"/>
    <w:rsid w:val="00CA0BE4"/>
    <w:rsid w:val="00CA25DC"/>
    <w:rsid w:val="00CA51CC"/>
    <w:rsid w:val="00CC3827"/>
    <w:rsid w:val="00CD3ACC"/>
    <w:rsid w:val="00CD7CA7"/>
    <w:rsid w:val="00CE10E8"/>
    <w:rsid w:val="00CF2661"/>
    <w:rsid w:val="00CF452B"/>
    <w:rsid w:val="00CF54FC"/>
    <w:rsid w:val="00CF5F9E"/>
    <w:rsid w:val="00D06063"/>
    <w:rsid w:val="00D070B9"/>
    <w:rsid w:val="00D14E09"/>
    <w:rsid w:val="00D1613D"/>
    <w:rsid w:val="00D169CC"/>
    <w:rsid w:val="00D401F7"/>
    <w:rsid w:val="00D6090A"/>
    <w:rsid w:val="00D64641"/>
    <w:rsid w:val="00D71D0B"/>
    <w:rsid w:val="00D75EFC"/>
    <w:rsid w:val="00D8223C"/>
    <w:rsid w:val="00D92CAD"/>
    <w:rsid w:val="00DA1154"/>
    <w:rsid w:val="00DA72C4"/>
    <w:rsid w:val="00DB3A9A"/>
    <w:rsid w:val="00DD1EC2"/>
    <w:rsid w:val="00DD4A7D"/>
    <w:rsid w:val="00DE0092"/>
    <w:rsid w:val="00DE3433"/>
    <w:rsid w:val="00DF03EE"/>
    <w:rsid w:val="00DF1176"/>
    <w:rsid w:val="00DF3056"/>
    <w:rsid w:val="00E165CB"/>
    <w:rsid w:val="00E27EEB"/>
    <w:rsid w:val="00E45623"/>
    <w:rsid w:val="00E51A88"/>
    <w:rsid w:val="00E54B69"/>
    <w:rsid w:val="00E55D21"/>
    <w:rsid w:val="00E72623"/>
    <w:rsid w:val="00E87B15"/>
    <w:rsid w:val="00E90393"/>
    <w:rsid w:val="00E90C11"/>
    <w:rsid w:val="00E9594F"/>
    <w:rsid w:val="00E96501"/>
    <w:rsid w:val="00EA4360"/>
    <w:rsid w:val="00EB5149"/>
    <w:rsid w:val="00EC6D8C"/>
    <w:rsid w:val="00ED6E2B"/>
    <w:rsid w:val="00EE51D6"/>
    <w:rsid w:val="00EE73E4"/>
    <w:rsid w:val="00EF69FF"/>
    <w:rsid w:val="00F02ED8"/>
    <w:rsid w:val="00F04420"/>
    <w:rsid w:val="00F11259"/>
    <w:rsid w:val="00F12B98"/>
    <w:rsid w:val="00F1485D"/>
    <w:rsid w:val="00F37C5A"/>
    <w:rsid w:val="00F53CA4"/>
    <w:rsid w:val="00F64BAB"/>
    <w:rsid w:val="00F7405B"/>
    <w:rsid w:val="00F75C5E"/>
    <w:rsid w:val="00F76147"/>
    <w:rsid w:val="00F87F8F"/>
    <w:rsid w:val="00F921CB"/>
    <w:rsid w:val="00FC1E60"/>
    <w:rsid w:val="00FC2E24"/>
    <w:rsid w:val="00FC2F82"/>
    <w:rsid w:val="00FC61BE"/>
    <w:rsid w:val="00FD645C"/>
    <w:rsid w:val="00FE006D"/>
    <w:rsid w:val="00FE6614"/>
    <w:rsid w:val="00FE6BC2"/>
    <w:rsid w:val="00FF6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2EDF3"/>
  <w15:docId w15:val="{0986DC02-E7A0-4ED3-98B7-53BB2AE2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AF6"/>
    <w:pPr>
      <w:bidi/>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3B8"/>
    <w:pPr>
      <w:tabs>
        <w:tab w:val="center" w:pos="4153"/>
        <w:tab w:val="right" w:pos="8306"/>
      </w:tabs>
      <w:spacing w:after="0" w:line="240" w:lineRule="auto"/>
    </w:pPr>
  </w:style>
  <w:style w:type="character" w:customStyle="1" w:styleId="a4">
    <w:name w:val="כותרת עליונה תו"/>
    <w:basedOn w:val="a0"/>
    <w:link w:val="a3"/>
    <w:uiPriority w:val="99"/>
    <w:rsid w:val="005F03B8"/>
  </w:style>
  <w:style w:type="paragraph" w:styleId="a5">
    <w:name w:val="footer"/>
    <w:basedOn w:val="a"/>
    <w:link w:val="a6"/>
    <w:uiPriority w:val="99"/>
    <w:unhideWhenUsed/>
    <w:rsid w:val="005F03B8"/>
    <w:pPr>
      <w:tabs>
        <w:tab w:val="center" w:pos="4153"/>
        <w:tab w:val="right" w:pos="8306"/>
      </w:tabs>
      <w:spacing w:after="0" w:line="240" w:lineRule="auto"/>
    </w:pPr>
  </w:style>
  <w:style w:type="character" w:customStyle="1" w:styleId="a6">
    <w:name w:val="כותרת תחתונה תו"/>
    <w:basedOn w:val="a0"/>
    <w:link w:val="a5"/>
    <w:uiPriority w:val="99"/>
    <w:rsid w:val="005F03B8"/>
  </w:style>
  <w:style w:type="paragraph" w:styleId="a7">
    <w:name w:val="Balloon Text"/>
    <w:basedOn w:val="a"/>
    <w:link w:val="a8"/>
    <w:uiPriority w:val="99"/>
    <w:semiHidden/>
    <w:unhideWhenUsed/>
    <w:rsid w:val="00397A03"/>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397A03"/>
    <w:rPr>
      <w:rFonts w:ascii="Tahoma" w:hAnsi="Tahoma" w:cs="Tahoma"/>
      <w:sz w:val="18"/>
      <w:szCs w:val="18"/>
    </w:rPr>
  </w:style>
  <w:style w:type="paragraph" w:styleId="a9">
    <w:name w:val="List Paragraph"/>
    <w:basedOn w:val="a"/>
    <w:link w:val="aa"/>
    <w:uiPriority w:val="34"/>
    <w:qFormat/>
    <w:rsid w:val="008D3AF6"/>
    <w:pPr>
      <w:bidi w:val="0"/>
      <w:spacing w:after="160" w:line="259" w:lineRule="auto"/>
      <w:ind w:left="720"/>
      <w:contextualSpacing/>
    </w:pPr>
  </w:style>
  <w:style w:type="character" w:styleId="Hyperlink">
    <w:name w:val="Hyperlink"/>
    <w:basedOn w:val="a0"/>
    <w:uiPriority w:val="99"/>
    <w:unhideWhenUsed/>
    <w:rsid w:val="008D3AF6"/>
    <w:rPr>
      <w:color w:val="0000FF"/>
      <w:u w:val="single"/>
    </w:rPr>
  </w:style>
  <w:style w:type="paragraph" w:styleId="ab">
    <w:name w:val="footnote text"/>
    <w:basedOn w:val="a"/>
    <w:link w:val="ac"/>
    <w:uiPriority w:val="99"/>
    <w:unhideWhenUsed/>
    <w:rsid w:val="008D3AF6"/>
    <w:pPr>
      <w:bidi w:val="0"/>
      <w:spacing w:after="0" w:line="240" w:lineRule="auto"/>
    </w:pPr>
    <w:rPr>
      <w:sz w:val="20"/>
      <w:szCs w:val="20"/>
    </w:rPr>
  </w:style>
  <w:style w:type="character" w:customStyle="1" w:styleId="ac">
    <w:name w:val="טקסט הערת שוליים תו"/>
    <w:basedOn w:val="a0"/>
    <w:link w:val="ab"/>
    <w:uiPriority w:val="99"/>
    <w:rsid w:val="008D3AF6"/>
    <w:rPr>
      <w:sz w:val="20"/>
      <w:szCs w:val="20"/>
    </w:rPr>
  </w:style>
  <w:style w:type="character" w:styleId="ad">
    <w:name w:val="footnote reference"/>
    <w:basedOn w:val="a0"/>
    <w:uiPriority w:val="99"/>
    <w:unhideWhenUsed/>
    <w:rsid w:val="008D3AF6"/>
    <w:rPr>
      <w:vertAlign w:val="superscript"/>
    </w:rPr>
  </w:style>
  <w:style w:type="table" w:styleId="ae">
    <w:name w:val="Table Grid"/>
    <w:basedOn w:val="a1"/>
    <w:uiPriority w:val="39"/>
    <w:rsid w:val="00395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623"/>
    <w:pPr>
      <w:autoSpaceDE w:val="0"/>
      <w:autoSpaceDN w:val="0"/>
      <w:adjustRightInd w:val="0"/>
      <w:spacing w:after="0" w:line="240" w:lineRule="auto"/>
    </w:pPr>
    <w:rPr>
      <w:rFonts w:ascii="Calibri" w:hAnsi="Calibri" w:cs="Calibri"/>
      <w:color w:val="000000"/>
      <w:sz w:val="24"/>
      <w:szCs w:val="24"/>
    </w:rPr>
  </w:style>
  <w:style w:type="character" w:styleId="af">
    <w:name w:val="annotation reference"/>
    <w:basedOn w:val="a0"/>
    <w:uiPriority w:val="99"/>
    <w:semiHidden/>
    <w:unhideWhenUsed/>
    <w:rsid w:val="003B6946"/>
    <w:rPr>
      <w:sz w:val="16"/>
      <w:szCs w:val="16"/>
    </w:rPr>
  </w:style>
  <w:style w:type="paragraph" w:styleId="af0">
    <w:name w:val="annotation text"/>
    <w:basedOn w:val="a"/>
    <w:link w:val="af1"/>
    <w:uiPriority w:val="99"/>
    <w:semiHidden/>
    <w:unhideWhenUsed/>
    <w:rsid w:val="003B6946"/>
    <w:pPr>
      <w:spacing w:line="240" w:lineRule="auto"/>
    </w:pPr>
    <w:rPr>
      <w:sz w:val="20"/>
      <w:szCs w:val="20"/>
    </w:rPr>
  </w:style>
  <w:style w:type="character" w:customStyle="1" w:styleId="af1">
    <w:name w:val="טקסט הערה תו"/>
    <w:basedOn w:val="a0"/>
    <w:link w:val="af0"/>
    <w:uiPriority w:val="99"/>
    <w:semiHidden/>
    <w:rsid w:val="003B6946"/>
    <w:rPr>
      <w:sz w:val="20"/>
      <w:szCs w:val="20"/>
    </w:rPr>
  </w:style>
  <w:style w:type="paragraph" w:styleId="af2">
    <w:name w:val="annotation subject"/>
    <w:basedOn w:val="af0"/>
    <w:next w:val="af0"/>
    <w:link w:val="af3"/>
    <w:uiPriority w:val="99"/>
    <w:semiHidden/>
    <w:unhideWhenUsed/>
    <w:rsid w:val="003B6946"/>
    <w:rPr>
      <w:b/>
      <w:bCs/>
    </w:rPr>
  </w:style>
  <w:style w:type="character" w:customStyle="1" w:styleId="af3">
    <w:name w:val="נושא הערה תו"/>
    <w:basedOn w:val="af1"/>
    <w:link w:val="af2"/>
    <w:uiPriority w:val="99"/>
    <w:semiHidden/>
    <w:rsid w:val="003B6946"/>
    <w:rPr>
      <w:b/>
      <w:bCs/>
      <w:sz w:val="20"/>
      <w:szCs w:val="20"/>
    </w:rPr>
  </w:style>
  <w:style w:type="character" w:customStyle="1" w:styleId="aa">
    <w:name w:val="פיסקת רשימה תו"/>
    <w:basedOn w:val="a0"/>
    <w:link w:val="a9"/>
    <w:uiPriority w:val="34"/>
    <w:rsid w:val="00B03263"/>
  </w:style>
  <w:style w:type="paragraph" w:customStyle="1" w:styleId="EndNoteBibliography">
    <w:name w:val="EndNote Bibliography"/>
    <w:basedOn w:val="a"/>
    <w:link w:val="EndNoteBibliography0"/>
    <w:rsid w:val="00B03263"/>
    <w:pPr>
      <w:spacing w:line="240" w:lineRule="auto"/>
    </w:pPr>
    <w:rPr>
      <w:rFonts w:ascii="Calibri" w:hAnsi="Calibri" w:cs="Calibri"/>
      <w:noProof/>
    </w:rPr>
  </w:style>
  <w:style w:type="character" w:customStyle="1" w:styleId="EndNoteBibliography0">
    <w:name w:val="EndNote Bibliography תו"/>
    <w:basedOn w:val="aa"/>
    <w:link w:val="EndNoteBibliography"/>
    <w:rsid w:val="00B03263"/>
    <w:rPr>
      <w:rFonts w:ascii="Calibri" w:hAnsi="Calibri" w:cs="Calibri"/>
      <w:noProof/>
    </w:rPr>
  </w:style>
  <w:style w:type="paragraph" w:customStyle="1" w:styleId="EndNoteBibliographyTitle">
    <w:name w:val="EndNote Bibliography Title"/>
    <w:basedOn w:val="a"/>
    <w:link w:val="EndNoteBibliographyTitle0"/>
    <w:rsid w:val="00E165CB"/>
    <w:pPr>
      <w:spacing w:after="0"/>
      <w:jc w:val="center"/>
    </w:pPr>
    <w:rPr>
      <w:rFonts w:ascii="Calibri" w:hAnsi="Calibri" w:cs="Calibri"/>
      <w:noProof/>
    </w:rPr>
  </w:style>
  <w:style w:type="character" w:customStyle="1" w:styleId="EndNoteBibliographyTitle0">
    <w:name w:val="EndNote Bibliography Title תו"/>
    <w:basedOn w:val="a0"/>
    <w:link w:val="EndNoteBibliographyTitle"/>
    <w:rsid w:val="00E165CB"/>
    <w:rPr>
      <w:rFonts w:ascii="Calibri" w:hAnsi="Calibri" w:cs="Calibri"/>
      <w:noProof/>
    </w:rPr>
  </w:style>
  <w:style w:type="paragraph" w:styleId="NormalWeb">
    <w:name w:val="Normal (Web)"/>
    <w:basedOn w:val="a"/>
    <w:uiPriority w:val="99"/>
    <w:semiHidden/>
    <w:unhideWhenUsed/>
    <w:rsid w:val="004B243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1A7D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9479">
      <w:bodyDiv w:val="1"/>
      <w:marLeft w:val="0"/>
      <w:marRight w:val="0"/>
      <w:marTop w:val="0"/>
      <w:marBottom w:val="0"/>
      <w:divBdr>
        <w:top w:val="none" w:sz="0" w:space="0" w:color="auto"/>
        <w:left w:val="none" w:sz="0" w:space="0" w:color="auto"/>
        <w:bottom w:val="none" w:sz="0" w:space="0" w:color="auto"/>
        <w:right w:val="none" w:sz="0" w:space="0" w:color="auto"/>
      </w:divBdr>
    </w:div>
    <w:div w:id="359282829">
      <w:bodyDiv w:val="1"/>
      <w:marLeft w:val="0"/>
      <w:marRight w:val="0"/>
      <w:marTop w:val="0"/>
      <w:marBottom w:val="0"/>
      <w:divBdr>
        <w:top w:val="none" w:sz="0" w:space="0" w:color="auto"/>
        <w:left w:val="none" w:sz="0" w:space="0" w:color="auto"/>
        <w:bottom w:val="none" w:sz="0" w:space="0" w:color="auto"/>
        <w:right w:val="none" w:sz="0" w:space="0" w:color="auto"/>
      </w:divBdr>
    </w:div>
    <w:div w:id="411316315">
      <w:bodyDiv w:val="1"/>
      <w:marLeft w:val="0"/>
      <w:marRight w:val="0"/>
      <w:marTop w:val="0"/>
      <w:marBottom w:val="0"/>
      <w:divBdr>
        <w:top w:val="none" w:sz="0" w:space="0" w:color="auto"/>
        <w:left w:val="none" w:sz="0" w:space="0" w:color="auto"/>
        <w:bottom w:val="none" w:sz="0" w:space="0" w:color="auto"/>
        <w:right w:val="none" w:sz="0" w:space="0" w:color="auto"/>
      </w:divBdr>
    </w:div>
    <w:div w:id="631643432">
      <w:bodyDiv w:val="1"/>
      <w:marLeft w:val="0"/>
      <w:marRight w:val="0"/>
      <w:marTop w:val="0"/>
      <w:marBottom w:val="0"/>
      <w:divBdr>
        <w:top w:val="none" w:sz="0" w:space="0" w:color="auto"/>
        <w:left w:val="none" w:sz="0" w:space="0" w:color="auto"/>
        <w:bottom w:val="none" w:sz="0" w:space="0" w:color="auto"/>
        <w:right w:val="none" w:sz="0" w:space="0" w:color="auto"/>
      </w:divBdr>
    </w:div>
    <w:div w:id="1133601280">
      <w:bodyDiv w:val="1"/>
      <w:marLeft w:val="0"/>
      <w:marRight w:val="0"/>
      <w:marTop w:val="0"/>
      <w:marBottom w:val="0"/>
      <w:divBdr>
        <w:top w:val="none" w:sz="0" w:space="0" w:color="auto"/>
        <w:left w:val="none" w:sz="0" w:space="0" w:color="auto"/>
        <w:bottom w:val="none" w:sz="0" w:space="0" w:color="auto"/>
        <w:right w:val="none" w:sz="0" w:space="0" w:color="auto"/>
      </w:divBdr>
    </w:div>
    <w:div w:id="1402874004">
      <w:bodyDiv w:val="1"/>
      <w:marLeft w:val="0"/>
      <w:marRight w:val="0"/>
      <w:marTop w:val="0"/>
      <w:marBottom w:val="0"/>
      <w:divBdr>
        <w:top w:val="none" w:sz="0" w:space="0" w:color="auto"/>
        <w:left w:val="none" w:sz="0" w:space="0" w:color="auto"/>
        <w:bottom w:val="none" w:sz="0" w:space="0" w:color="auto"/>
        <w:right w:val="none" w:sz="0" w:space="0" w:color="auto"/>
      </w:divBdr>
    </w:div>
    <w:div w:id="1587688489">
      <w:bodyDiv w:val="1"/>
      <w:marLeft w:val="0"/>
      <w:marRight w:val="0"/>
      <w:marTop w:val="0"/>
      <w:marBottom w:val="0"/>
      <w:divBdr>
        <w:top w:val="none" w:sz="0" w:space="0" w:color="auto"/>
        <w:left w:val="none" w:sz="0" w:space="0" w:color="auto"/>
        <w:bottom w:val="none" w:sz="0" w:space="0" w:color="auto"/>
        <w:right w:val="none" w:sz="0" w:space="0" w:color="auto"/>
      </w:divBdr>
    </w:div>
    <w:div w:id="1836726791">
      <w:bodyDiv w:val="1"/>
      <w:marLeft w:val="0"/>
      <w:marRight w:val="0"/>
      <w:marTop w:val="0"/>
      <w:marBottom w:val="0"/>
      <w:divBdr>
        <w:top w:val="none" w:sz="0" w:space="0" w:color="auto"/>
        <w:left w:val="none" w:sz="0" w:space="0" w:color="auto"/>
        <w:bottom w:val="none" w:sz="0" w:space="0" w:color="auto"/>
        <w:right w:val="none" w:sz="0" w:space="0" w:color="auto"/>
      </w:divBdr>
    </w:div>
    <w:div w:id="203792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fish.org.il/marine-reserves/%d7%9c%d7%9e%d7%94-%d7%96%d7%94-%d7%97%d7%a9%d7%95%d7%91/" TargetMode="External"/><Relationship Id="rId18" Type="http://schemas.openxmlformats.org/officeDocument/2006/relationships/hyperlink" Target="https://mafish.org.il/fishing-reform/%d7%94%d7%99%d7%a9%d7%92%d7%99-%d7%94%d7%a8%d7%a4%d7%95%d7%a8%d7%9e%d7%94/" TargetMode="External"/><Relationship Id="rId26" Type="http://schemas.openxmlformats.org/officeDocument/2006/relationships/hyperlink" Target="https://mafish.org.il/reports-application/illegal-fishing/" TargetMode="External"/><Relationship Id="rId21" Type="http://schemas.openxmlformats.org/officeDocument/2006/relationships/hyperlink" Target="https://mafish.org.il/fishing-reform/%d7%94%d7%99%d7%a9%d7%92%d7%99-%d7%94%d7%a8%d7%a4%d7%95%d7%a8%d7%9e%d7%94/"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afish.org.il" TargetMode="External"/><Relationship Id="rId17" Type="http://schemas.openxmlformats.org/officeDocument/2006/relationships/hyperlink" Target="http://www.mafish.org.il/fra" TargetMode="External"/><Relationship Id="rId25" Type="http://schemas.openxmlformats.org/officeDocument/2006/relationships/hyperlink" Target="https://mafish.org.il/reports-application/%d7%9e%d7%94%d7%99-%d7%94%d7%90%d7%a4%d7%9c%d7%99%d7%a7%d7%a6%d7%99%d7%94/" TargetMode="External"/><Relationship Id="rId33" Type="http://schemas.openxmlformats.org/officeDocument/2006/relationships/hyperlink" Target="https://bit.ly/2GFBCCN" TargetMode="External"/><Relationship Id="rId2" Type="http://schemas.openxmlformats.org/officeDocument/2006/relationships/numbering" Target="numbering.xml"/><Relationship Id="rId16" Type="http://schemas.openxmlformats.org/officeDocument/2006/relationships/hyperlink" Target="https://mafish.org.il/protecting/%d7%9e%d7%99%d7%a0%d7%99%d7%9d-%d7%91%d7%a1%d7%9b%d7%a0%d7%aa-%d7%94%d7%9b%d7%97%d7%93%d7%94/%d7%98%d7%95%d7%a0%d7%94-%d7%9b%d7%97%d7%95%d7%9c%d7%aa-%d7%a1%d7%a0%d7%a4%d7%99%d7%a8-2/" TargetMode="External"/><Relationship Id="rId20" Type="http://schemas.openxmlformats.org/officeDocument/2006/relationships/hyperlink" Target="https://mafish.org.il/fishing-reform/%d7%a9%d7%99%d7%98%d7%95%d7%aa-%d7%93%d7%99%d7%92/%d7%93%d7%99%d7%92-%d7%9e%d7%9b%d7%9e%d7%95%d7%a8%d7%aa/" TargetMode="External"/><Relationship Id="rId29" Type="http://schemas.openxmlformats.org/officeDocument/2006/relationships/hyperlink" Target="https://mafish.org.il/protecting/%d7%9e%d7%99%d7%a0%d7%99%d7%9d-%d7%91%d7%a1%d7%9b%d7%a0%d7%aa-%d7%94%d7%9b%d7%97%d7%93%d7%94/%d7%98%d7%95%d7%a0%d7%94-%d7%9b%d7%97%d7%95%d7%9c%d7%aa-%d7%a1%d7%a0%d7%a4%d7%99%d7%a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fish.org.il/wp-content/uploads/2021/01/Sustainable-fisheries-management-in-Israel-SPNI-October-2021.pdf" TargetMode="External"/><Relationship Id="rId24" Type="http://schemas.openxmlformats.org/officeDocument/2006/relationships/hyperlink" Target="https://mafish.org.il/fishing-reform/%d7%a9%d7%99%d7%98%d7%95%d7%aa-%d7%93%d7%99%d7%92/%d7%93%d7%99%d7%92-%d7%a1%d7%a4%d7%95%d7%a8%d7%98%d7%99%d7%91%d7%99/" TargetMode="External"/><Relationship Id="rId32" Type="http://schemas.openxmlformats.org/officeDocument/2006/relationships/hyperlink" Target="http://mafish.org.il/wp-content/uploads/2018/07/booklet-dynamic-era-single.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fish.org.il/marine-reserves/%d7%a9%d7%9e%d7%95%d7%a8%d7%aa-%d7%94%d7%99%d7%9d-%d7%94%d7%aa%d7%99%d7%9b%d7%95%d7%9f-%d7%94%d7%a2%d7%9e%d7%95%d7%a7/" TargetMode="External"/><Relationship Id="rId23" Type="http://schemas.openxmlformats.org/officeDocument/2006/relationships/hyperlink" Target="https://mafish.org.il/fishing-reform/%d7%a9%d7%99%d7%98%d7%95%d7%aa-%d7%93%d7%99%d7%92/%d7%93%d7%99%d7%92-%d7%97%d7%95%d7%a4%d7%99/" TargetMode="External"/><Relationship Id="rId28" Type="http://schemas.openxmlformats.org/officeDocument/2006/relationships/hyperlink" Target="https://mafish.org.il/reports-application/net/" TargetMode="External"/><Relationship Id="rId36" Type="http://schemas.openxmlformats.org/officeDocument/2006/relationships/fontTable" Target="fontTable.xml"/><Relationship Id="rId10" Type="http://schemas.openxmlformats.org/officeDocument/2006/relationships/hyperlink" Target="https://mafish.org.il/fishing-reform/%d7%94%d7%91%d7%a2%d7%99%d7%94/" TargetMode="External"/><Relationship Id="rId19" Type="http://schemas.openxmlformats.org/officeDocument/2006/relationships/hyperlink" Target="http://mafish.org.il/wp-content/uploads/2019/02/%D7%97%D7%95%D7%91%D7%A8%D7%AA-%D7%9E%D7%9B%D7%9E%D7%95%D7%A8%D7%AA-%D7%9C%D7%90%D7%99%D7%A0%D7%98%D7%A8%D7%A0%D7%98-1.pdf" TargetMode="External"/><Relationship Id="rId31" Type="http://schemas.openxmlformats.org/officeDocument/2006/relationships/hyperlink" Target="https://www.theguardian.com/environment/2021/mar/17/trawling-for-fish-releases-as-much-carbon-as-air-travel-report-finds-climate-crisis" TargetMode="External"/><Relationship Id="rId4" Type="http://schemas.openxmlformats.org/officeDocument/2006/relationships/settings" Target="settings.xml"/><Relationship Id="rId9" Type="http://schemas.openxmlformats.org/officeDocument/2006/relationships/hyperlink" Target="https://mafish.org.il/fishing-reform/%d7%94%d7%99%d7%a9%d7%92%d7%99-%d7%94%d7%a8%d7%a4%d7%95%d7%a8%d7%9e%d7%94/" TargetMode="External"/><Relationship Id="rId14" Type="http://schemas.openxmlformats.org/officeDocument/2006/relationships/hyperlink" Target="https://mafish.org.il/marine-reserves/%d7%93%d7%99%d7%92-%d7%91%d7%97%d7%95%d7%a5-%d7%aa%d7%99%d7%99%d7%a8%d7%95%d7%aa-%d7%91%d7%a4%d7%a0%d7%99%d7%9d/" TargetMode="External"/><Relationship Id="rId22" Type="http://schemas.openxmlformats.org/officeDocument/2006/relationships/hyperlink" Target="https://mafish.org.il/fishing-reform/%d7%a2%d7%95%d7%a0%d7%aa-%d7%a8%d7%91%d7%99%d7%99%d7%94-%d7%95%d7%92%d7%99%d7%95%d7%a1/" TargetMode="External"/><Relationship Id="rId27" Type="http://schemas.openxmlformats.org/officeDocument/2006/relationships/hyperlink" Target="https://mafish.org.il/reports-application/success/" TargetMode="External"/><Relationship Id="rId30" Type="http://schemas.openxmlformats.org/officeDocument/2006/relationships/hyperlink" Target="https://mafish.org.il/protecting/%d7%9e%d7%99%d7%a0%d7%99%d7%9d-%d7%91%d7%a1%d7%9b%d7%a0%d7%aa-%d7%94%d7%9b%d7%97%d7%93%d7%94/%d7%93%d7%a7%d7%a8-%d7%94%d7%a1%d7%9c%d7%a2%d7%99%d7%9d/" TargetMode="External"/><Relationship Id="rId35" Type="http://schemas.openxmlformats.org/officeDocument/2006/relationships/footer" Target="footer1.xml"/><Relationship Id="rId8" Type="http://schemas.openxmlformats.org/officeDocument/2006/relationships/hyperlink" Target="https://mafish.org.il/about/"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B6AA-5757-482C-B7F8-EE80A005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1758</Words>
  <Characters>8790</Characters>
  <Application>Microsoft Office Word</Application>
  <DocSecurity>0</DocSecurity>
  <Lines>73</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amor yigal</dc:creator>
  <cp:lastModifiedBy>אלון רוטשילד</cp:lastModifiedBy>
  <cp:revision>2</cp:revision>
  <cp:lastPrinted>2021-02-10T14:37:00Z</cp:lastPrinted>
  <dcterms:created xsi:type="dcterms:W3CDTF">2021-04-05T13:39:00Z</dcterms:created>
  <dcterms:modified xsi:type="dcterms:W3CDTF">2021-04-05T13:39:00Z</dcterms:modified>
</cp:coreProperties>
</file>