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3778"/>
      </w:tblGrid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>Shavuot at the National Library – Family Activities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>Scan the code to see more JNF posters</w:t>
            </w:r>
            <w:r w:rsidRPr="00287EA8">
              <w:rPr>
                <w:rFonts w:cs="Arial"/>
                <w:rtl/>
              </w:rPr>
              <w:t xml:space="preserve"> →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>Clear the way for us, we</w:t>
            </w:r>
            <w:r w:rsidRPr="00287EA8">
              <w:t xml:space="preserve"> </w:t>
            </w:r>
            <w:r w:rsidRPr="00287EA8">
              <w:t xml:space="preserve">come bearing </w:t>
            </w:r>
            <w:proofErr w:type="spellStart"/>
            <w:r w:rsidRPr="00287EA8">
              <w:t>Bikkurim</w:t>
            </w:r>
            <w:proofErr w:type="spellEnd"/>
            <w:r w:rsidRPr="00287EA8">
              <w:rPr>
                <w:rFonts w:hint="cs"/>
                <w:rtl/>
              </w:rPr>
              <w:t xml:space="preserve">) </w:t>
            </w:r>
            <w:r w:rsidRPr="00287EA8">
              <w:t>F</w:t>
            </w:r>
            <w:r w:rsidRPr="00287EA8">
              <w:t>irst Fruits</w:t>
            </w:r>
            <w:r w:rsidRPr="00287EA8">
              <w:rPr>
                <w:rFonts w:cs="Arial" w:hint="cs"/>
                <w:rtl/>
              </w:rPr>
              <w:t>(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proofErr w:type="spellStart"/>
            <w:r w:rsidRPr="00287EA8">
              <w:t>Bikkurim</w:t>
            </w:r>
            <w:proofErr w:type="spellEnd"/>
            <w:r w:rsidRPr="00287EA8">
              <w:t>, JNF Poster</w:t>
            </w:r>
            <w:r w:rsidRPr="00287EA8">
              <w:rPr>
                <w:rFonts w:cs="Arial"/>
                <w:rtl/>
              </w:rPr>
              <w:t xml:space="preserve"> 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>Look closely at the poster</w:t>
            </w:r>
            <w:r w:rsidRPr="00287EA8">
              <w:rPr>
                <w:rFonts w:cs="Arial"/>
                <w:rtl/>
              </w:rPr>
              <w:t>: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 xml:space="preserve">Who is bringing the </w:t>
            </w:r>
            <w:proofErr w:type="spellStart"/>
            <w:r w:rsidRPr="00287EA8">
              <w:t>bikkurim</w:t>
            </w:r>
            <w:proofErr w:type="spellEnd"/>
            <w:r w:rsidRPr="00287EA8">
              <w:t xml:space="preserve">? Who is waiting to greet the children with their </w:t>
            </w:r>
            <w:proofErr w:type="spellStart"/>
            <w:r w:rsidRPr="00287EA8">
              <w:t>bikkurim</w:t>
            </w:r>
            <w:proofErr w:type="spellEnd"/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  <w:bookmarkStart w:id="0" w:name="_GoBack"/>
            <w:bookmarkEnd w:id="0"/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 xml:space="preserve">→  </w:t>
            </w:r>
            <w:r w:rsidRPr="00287EA8">
              <w:t xml:space="preserve">How many different types of </w:t>
            </w:r>
            <w:proofErr w:type="spellStart"/>
            <w:r w:rsidRPr="00287EA8">
              <w:t>bikkurim</w:t>
            </w:r>
            <w:proofErr w:type="spellEnd"/>
            <w:r w:rsidRPr="00287EA8">
              <w:t xml:space="preserve"> are the children bringing? In how many different ways are they holding the </w:t>
            </w:r>
            <w:proofErr w:type="spellStart"/>
            <w:r w:rsidRPr="00287EA8">
              <w:t>bikkurim</w:t>
            </w:r>
            <w:proofErr w:type="spellEnd"/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 xml:space="preserve">Where are the children going with the </w:t>
            </w:r>
            <w:proofErr w:type="spellStart"/>
            <w:r w:rsidRPr="00287EA8">
              <w:t>bikkurim</w:t>
            </w:r>
            <w:proofErr w:type="spellEnd"/>
            <w:r w:rsidRPr="00287EA8">
              <w:t>? Hint: Look closely at the hints in the poster and the quote</w:t>
            </w:r>
            <w:r w:rsidRPr="00287EA8">
              <w:t xml:space="preserve"> </w:t>
            </w:r>
            <w:r w:rsidRPr="00287EA8">
              <w:t>underneath it: “</w:t>
            </w:r>
            <w:proofErr w:type="spellStart"/>
            <w:r w:rsidRPr="00287EA8">
              <w:t>bikkurim</w:t>
            </w:r>
            <w:proofErr w:type="spellEnd"/>
            <w:r w:rsidRPr="00287EA8">
              <w:t>, the fruit of our thanksgiving. We have brought a gift, a gift to the people</w:t>
            </w:r>
            <w:r w:rsidRPr="00287EA8">
              <w:rPr>
                <w:rFonts w:cs="Arial"/>
                <w:rtl/>
              </w:rPr>
              <w:t>.”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 xml:space="preserve">The </w:t>
            </w:r>
            <w:proofErr w:type="spellStart"/>
            <w:r w:rsidRPr="00287EA8">
              <w:t>bikkurim</w:t>
            </w:r>
            <w:proofErr w:type="spellEnd"/>
            <w:r w:rsidRPr="00287EA8">
              <w:t xml:space="preserve"> ceremony is a happy event in which people express thanks for the new produce. What</w:t>
            </w:r>
            <w:r w:rsidRPr="00287EA8">
              <w:t xml:space="preserve"> </w:t>
            </w:r>
            <w:r w:rsidRPr="00287EA8">
              <w:t xml:space="preserve">is new for you this year? What are you thankful </w:t>
            </w:r>
            <w:proofErr w:type="gramStart"/>
            <w:r w:rsidRPr="00287EA8">
              <w:t>for</w:t>
            </w:r>
            <w:proofErr w:type="gramEnd"/>
            <w:r w:rsidRPr="00287EA8">
              <w:t xml:space="preserve">? Who are you thankful </w:t>
            </w:r>
            <w:proofErr w:type="gramStart"/>
            <w:r w:rsidRPr="00287EA8">
              <w:t>to</w:t>
            </w:r>
            <w:proofErr w:type="gramEnd"/>
            <w:r w:rsidRPr="00287EA8">
              <w:t>? Use this poster as a holiday greeting card. Cut out the poster and decorate it with words of thanks. Then take a photograph of the card and send it to a friend or family member for Shavuot</w:t>
            </w:r>
            <w:r w:rsidRPr="00287EA8">
              <w:rPr>
                <w:rFonts w:cs="Arial"/>
                <w:rtl/>
              </w:rPr>
              <w:t xml:space="preserve">. 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  <w:rPr>
                <w:rFonts w:hint="cs"/>
              </w:rPr>
            </w:pPr>
            <w:r w:rsidRPr="00287EA8">
              <w:t>Shavuot at the National Library – Family Activities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>When in Rome</w:t>
            </w:r>
            <w:r w:rsidRPr="00287EA8">
              <w:rPr>
                <w:rFonts w:cs="Arial"/>
                <w:rtl/>
              </w:rPr>
              <w:t>,</w:t>
            </w:r>
            <w:r w:rsidRPr="00287EA8">
              <w:t xml:space="preserve"> </w:t>
            </w:r>
            <w:r w:rsidRPr="00287EA8">
              <w:t>do as the Romans do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  <w:rPr>
                <w:rFonts w:hint="cs"/>
              </w:rPr>
            </w:pPr>
            <w:r w:rsidRPr="00287EA8">
              <w:t xml:space="preserve">Shavuot Prayers, Rome </w:t>
            </w:r>
            <w:proofErr w:type="spellStart"/>
            <w:r w:rsidRPr="00287EA8">
              <w:t>Machzor</w:t>
            </w:r>
            <w:proofErr w:type="spellEnd"/>
            <w:r w:rsidRPr="00287EA8">
              <w:t>, 1450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 xml:space="preserve">There are a lot of details in this illustration. Try </w:t>
            </w:r>
            <w:proofErr w:type="gramStart"/>
            <w:r w:rsidRPr="00287EA8">
              <w:t>and</w:t>
            </w:r>
            <w:proofErr w:type="gramEnd"/>
            <w:r w:rsidRPr="00287EA8">
              <w:t xml:space="preserve"> count how many shofars, birds, and children you can see. What other interesting details do you notice</w:t>
            </w:r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>Who is standing at the top of the mountain? What is he holding? What is coming down from heaven</w:t>
            </w:r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 xml:space="preserve">→   </w:t>
            </w:r>
            <w:r w:rsidRPr="00287EA8">
              <w:t>Do you recognize the event being illustrated here</w:t>
            </w:r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t xml:space="preserve">How </w:t>
            </w:r>
            <w:proofErr w:type="gramStart"/>
            <w:r w:rsidRPr="00287EA8">
              <w:t>is it connected</w:t>
            </w:r>
            <w:proofErr w:type="gramEnd"/>
            <w:r w:rsidRPr="00287EA8">
              <w:t xml:space="preserve"> to Shavuot</w:t>
            </w:r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>→</w:t>
            </w:r>
            <w:r w:rsidRPr="00287EA8">
              <w:rPr>
                <w:rFonts w:cs="Arial"/>
                <w:rtl/>
              </w:rPr>
              <w:tab/>
            </w:r>
            <w:r w:rsidRPr="00287EA8">
              <w:rPr>
                <w:rFonts w:cs="Arial"/>
                <w:rtl/>
              </w:rPr>
              <w:tab/>
            </w:r>
            <w:r w:rsidRPr="00287EA8">
              <w:t xml:space="preserve">Look at the clothing of the characters standing at the bottom of the mountain. Which time period do you think they belong </w:t>
            </w:r>
            <w:proofErr w:type="gramStart"/>
            <w:r w:rsidRPr="00287EA8">
              <w:t>to</w:t>
            </w:r>
            <w:proofErr w:type="gramEnd"/>
            <w:r w:rsidRPr="00287EA8">
              <w:rPr>
                <w:rFonts w:cs="Arial"/>
                <w:rtl/>
              </w:rPr>
              <w:t>?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RPr="00287EA8" w:rsidTr="00287EA8">
        <w:tc>
          <w:tcPr>
            <w:tcW w:w="4518" w:type="dxa"/>
          </w:tcPr>
          <w:p w:rsidR="00287EA8" w:rsidRPr="00287EA8" w:rsidRDefault="00287EA8" w:rsidP="00F375F0">
            <w:pPr>
              <w:bidi w:val="0"/>
            </w:pPr>
            <w:r w:rsidRPr="00287EA8">
              <w:rPr>
                <w:rFonts w:cs="Arial"/>
                <w:rtl/>
              </w:rPr>
              <w:t xml:space="preserve">→  </w:t>
            </w:r>
            <w:r w:rsidRPr="00287EA8">
              <w:t>A deeper look into the illustration: Which characters do you identify with? What would you change in</w:t>
            </w:r>
            <w:r w:rsidRPr="00287EA8">
              <w:t xml:space="preserve"> </w:t>
            </w:r>
            <w:r w:rsidRPr="00287EA8">
              <w:t xml:space="preserve">the picture? Take a photo of the illustration with your phone or upload it to the computer. Edit the image using a photo editor and filters. You can add yourself, family </w:t>
            </w:r>
            <w:r w:rsidRPr="00287EA8">
              <w:lastRenderedPageBreak/>
              <w:t>members, or friends and even dress yourselves to fit in with the other characters</w:t>
            </w:r>
            <w:r w:rsidRPr="00287EA8">
              <w:rPr>
                <w:rFonts w:cs="Arial"/>
                <w:rtl/>
              </w:rPr>
              <w:t xml:space="preserve">! 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  <w:rPr>
                <w:rFonts w:cs="Arial"/>
                <w:rtl/>
              </w:rPr>
            </w:pPr>
          </w:p>
        </w:tc>
      </w:tr>
      <w:tr w:rsidR="00287EA8" w:rsidTr="00287EA8">
        <w:tc>
          <w:tcPr>
            <w:tcW w:w="4518" w:type="dxa"/>
          </w:tcPr>
          <w:p w:rsidR="00287EA8" w:rsidRDefault="00287EA8" w:rsidP="00F375F0">
            <w:pPr>
              <w:bidi w:val="0"/>
              <w:rPr>
                <w:rFonts w:hint="cs"/>
              </w:rPr>
            </w:pPr>
            <w:r w:rsidRPr="00287EA8">
              <w:t>Scan the code to learn more about the Jewish community of Rome</w:t>
            </w:r>
            <w:r w:rsidRPr="00287EA8">
              <w:rPr>
                <w:rFonts w:cs="Arial"/>
                <w:rtl/>
              </w:rPr>
              <w:t xml:space="preserve"> →</w:t>
            </w:r>
          </w:p>
        </w:tc>
        <w:tc>
          <w:tcPr>
            <w:tcW w:w="3778" w:type="dxa"/>
          </w:tcPr>
          <w:p w:rsidR="00287EA8" w:rsidRPr="00287EA8" w:rsidRDefault="00287EA8" w:rsidP="00F375F0">
            <w:pPr>
              <w:bidi w:val="0"/>
            </w:pPr>
          </w:p>
        </w:tc>
      </w:tr>
    </w:tbl>
    <w:p w:rsidR="000A7CC5" w:rsidRDefault="000A7CC5" w:rsidP="00287EA8">
      <w:pPr>
        <w:bidi w:val="0"/>
        <w:rPr>
          <w:rFonts w:hint="cs"/>
        </w:rPr>
      </w:pPr>
    </w:p>
    <w:sectPr w:rsidR="000A7CC5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A8"/>
    <w:rsid w:val="000A7CC5"/>
    <w:rsid w:val="00287EA8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9800"/>
  <w15:chartTrackingRefBased/>
  <w15:docId w15:val="{0DFA95AC-31D0-408B-B4EB-03C8F18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1688</Characters>
  <Application>Microsoft Office Word</Application>
  <DocSecurity>0</DocSecurity>
  <Lines>129</Lines>
  <Paragraphs>35</Paragraphs>
  <ScaleCrop>false</ScaleCrop>
  <Company>NLI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1</cp:revision>
  <dcterms:created xsi:type="dcterms:W3CDTF">2021-01-13T10:13:00Z</dcterms:created>
  <dcterms:modified xsi:type="dcterms:W3CDTF">2021-01-13T10:15:00Z</dcterms:modified>
</cp:coreProperties>
</file>