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136" w:rsidRDefault="003F60C5" w:rsidP="00383D20">
      <w:pPr>
        <w:spacing w:after="0" w:line="360" w:lineRule="auto"/>
        <w:jc w:val="both"/>
        <w:rPr>
          <w:rFonts w:ascii="Times New Roman" w:hAnsi="Times New Roman" w:cs="Times New Roman"/>
          <w:b/>
          <w:sz w:val="24"/>
          <w:szCs w:val="24"/>
        </w:rPr>
      </w:pPr>
      <w:r w:rsidRPr="008B246D">
        <w:rPr>
          <w:rFonts w:ascii="Times New Roman" w:hAnsi="Times New Roman" w:cs="Times New Roman"/>
          <w:b/>
          <w:i/>
          <w:sz w:val="24"/>
          <w:szCs w:val="24"/>
        </w:rPr>
        <w:t xml:space="preserve">Sketches </w:t>
      </w:r>
      <w:proofErr w:type="spellStart"/>
      <w:r w:rsidRPr="008B246D">
        <w:rPr>
          <w:rFonts w:ascii="Times New Roman" w:hAnsi="Times New Roman" w:cs="Times New Roman"/>
          <w:b/>
          <w:i/>
          <w:sz w:val="24"/>
          <w:szCs w:val="24"/>
        </w:rPr>
        <w:t>of</w:t>
      </w:r>
      <w:proofErr w:type="spellEnd"/>
      <w:r w:rsidRPr="008B246D">
        <w:rPr>
          <w:rFonts w:ascii="Times New Roman" w:hAnsi="Times New Roman" w:cs="Times New Roman"/>
          <w:b/>
          <w:i/>
          <w:sz w:val="24"/>
          <w:szCs w:val="24"/>
        </w:rPr>
        <w:t xml:space="preserve"> </w:t>
      </w:r>
      <w:proofErr w:type="spellStart"/>
      <w:r w:rsidRPr="008B246D">
        <w:rPr>
          <w:rFonts w:ascii="Times New Roman" w:hAnsi="Times New Roman" w:cs="Times New Roman"/>
          <w:b/>
          <w:i/>
          <w:sz w:val="24"/>
          <w:szCs w:val="24"/>
        </w:rPr>
        <w:t>manners</w:t>
      </w:r>
      <w:proofErr w:type="spellEnd"/>
      <w:r w:rsidR="00F94582">
        <w:rPr>
          <w:rFonts w:ascii="Times New Roman" w:hAnsi="Times New Roman" w:cs="Times New Roman"/>
          <w:b/>
          <w:sz w:val="24"/>
          <w:szCs w:val="24"/>
        </w:rPr>
        <w:t xml:space="preserve">, </w:t>
      </w:r>
      <w:proofErr w:type="spellStart"/>
      <w:r w:rsidR="00604AD4" w:rsidRPr="008B246D">
        <w:rPr>
          <w:rFonts w:ascii="Times New Roman" w:hAnsi="Times New Roman" w:cs="Times New Roman"/>
          <w:b/>
          <w:i/>
          <w:sz w:val="24"/>
          <w:szCs w:val="24"/>
        </w:rPr>
        <w:t>esquisses</w:t>
      </w:r>
      <w:proofErr w:type="spellEnd"/>
      <w:r w:rsidR="00604AD4" w:rsidRPr="008B246D">
        <w:rPr>
          <w:rFonts w:ascii="Times New Roman" w:hAnsi="Times New Roman" w:cs="Times New Roman"/>
          <w:b/>
          <w:i/>
          <w:sz w:val="24"/>
          <w:szCs w:val="24"/>
        </w:rPr>
        <w:t xml:space="preserve"> des </w:t>
      </w:r>
      <w:proofErr w:type="spellStart"/>
      <w:r w:rsidR="00604AD4" w:rsidRPr="008B246D">
        <w:rPr>
          <w:rFonts w:ascii="Times New Roman" w:hAnsi="Times New Roman" w:cs="Times New Roman"/>
          <w:b/>
          <w:i/>
          <w:sz w:val="24"/>
          <w:szCs w:val="24"/>
        </w:rPr>
        <w:t>moeurs</w:t>
      </w:r>
      <w:proofErr w:type="spellEnd"/>
      <w:r w:rsidR="00604AD4" w:rsidRPr="008B246D">
        <w:rPr>
          <w:rFonts w:ascii="Times New Roman" w:hAnsi="Times New Roman" w:cs="Times New Roman"/>
          <w:b/>
          <w:sz w:val="24"/>
          <w:szCs w:val="24"/>
        </w:rPr>
        <w:t>:</w:t>
      </w:r>
      <w:r w:rsidR="00B7655F" w:rsidRPr="008B246D">
        <w:rPr>
          <w:rFonts w:ascii="Times New Roman" w:hAnsi="Times New Roman" w:cs="Times New Roman"/>
          <w:b/>
          <w:sz w:val="24"/>
          <w:szCs w:val="24"/>
        </w:rPr>
        <w:t xml:space="preserve"> </w:t>
      </w:r>
      <w:r w:rsidR="00750AC9" w:rsidRPr="008B246D">
        <w:rPr>
          <w:rFonts w:ascii="Times New Roman" w:hAnsi="Times New Roman" w:cs="Times New Roman"/>
          <w:b/>
          <w:sz w:val="24"/>
          <w:szCs w:val="24"/>
        </w:rPr>
        <w:t>Die j</w:t>
      </w:r>
      <w:r w:rsidR="00B7655F" w:rsidRPr="008B246D">
        <w:rPr>
          <w:rFonts w:ascii="Times New Roman" w:hAnsi="Times New Roman" w:cs="Times New Roman"/>
          <w:b/>
          <w:sz w:val="24"/>
          <w:szCs w:val="24"/>
        </w:rPr>
        <w:t>ournalistische Gesellschaftsskizze</w:t>
      </w:r>
      <w:r w:rsidR="00604AD4" w:rsidRPr="008B246D">
        <w:rPr>
          <w:rFonts w:ascii="Times New Roman" w:hAnsi="Times New Roman" w:cs="Times New Roman"/>
          <w:b/>
          <w:sz w:val="24"/>
          <w:szCs w:val="24"/>
        </w:rPr>
        <w:t xml:space="preserve"> (1830-1860) als ethnographische</w:t>
      </w:r>
      <w:r w:rsidR="00B7655F" w:rsidRPr="008B246D">
        <w:rPr>
          <w:rFonts w:ascii="Times New Roman" w:hAnsi="Times New Roman" w:cs="Times New Roman"/>
          <w:b/>
          <w:sz w:val="24"/>
          <w:szCs w:val="24"/>
        </w:rPr>
        <w:t>s Wissensformat</w:t>
      </w:r>
      <w:r w:rsidR="0041637C">
        <w:rPr>
          <w:rStyle w:val="Funotenzeichen"/>
          <w:rFonts w:ascii="Times New Roman" w:hAnsi="Times New Roman" w:cs="Times New Roman"/>
          <w:b/>
          <w:sz w:val="24"/>
          <w:szCs w:val="24"/>
        </w:rPr>
        <w:footnoteReference w:id="1"/>
      </w:r>
    </w:p>
    <w:p w:rsidR="004D18C6" w:rsidRPr="008B246D" w:rsidRDefault="004D18C6" w:rsidP="00383D20">
      <w:pPr>
        <w:spacing w:after="0" w:line="360" w:lineRule="auto"/>
        <w:jc w:val="both"/>
        <w:rPr>
          <w:rFonts w:ascii="Times New Roman" w:hAnsi="Times New Roman" w:cs="Times New Roman"/>
          <w:b/>
          <w:sz w:val="24"/>
          <w:szCs w:val="24"/>
        </w:rPr>
      </w:pPr>
    </w:p>
    <w:p w:rsidR="00A90136" w:rsidRPr="008B246D" w:rsidRDefault="00B7655F" w:rsidP="00383D20">
      <w:pPr>
        <w:spacing w:after="0" w:line="360" w:lineRule="auto"/>
        <w:jc w:val="both"/>
        <w:rPr>
          <w:rFonts w:ascii="Times New Roman" w:hAnsi="Times New Roman" w:cs="Times New Roman"/>
          <w:b/>
          <w:sz w:val="24"/>
          <w:szCs w:val="24"/>
        </w:rPr>
      </w:pPr>
      <w:r w:rsidRPr="008B246D">
        <w:rPr>
          <w:rFonts w:ascii="Times New Roman" w:hAnsi="Times New Roman" w:cs="Times New Roman"/>
          <w:b/>
          <w:sz w:val="24"/>
          <w:szCs w:val="24"/>
        </w:rPr>
        <w:t>Einführung</w:t>
      </w:r>
    </w:p>
    <w:p w:rsidR="00F94582" w:rsidRDefault="00DC240E" w:rsidP="00383D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 </w:t>
      </w:r>
      <w:r w:rsidR="00A90136" w:rsidRPr="008B246D">
        <w:rPr>
          <w:rFonts w:ascii="Times New Roman" w:hAnsi="Times New Roman" w:cs="Times New Roman"/>
          <w:sz w:val="24"/>
          <w:szCs w:val="24"/>
        </w:rPr>
        <w:t xml:space="preserve">den 1820er Jahren </w:t>
      </w:r>
      <w:r>
        <w:rPr>
          <w:rFonts w:ascii="Times New Roman" w:hAnsi="Times New Roman" w:cs="Times New Roman"/>
          <w:sz w:val="24"/>
          <w:szCs w:val="24"/>
        </w:rPr>
        <w:t>entwickelte sich um die</w:t>
      </w:r>
      <w:r w:rsidRPr="008B246D">
        <w:rPr>
          <w:rFonts w:ascii="Times New Roman" w:hAnsi="Times New Roman" w:cs="Times New Roman"/>
          <w:sz w:val="24"/>
          <w:szCs w:val="24"/>
        </w:rPr>
        <w:t xml:space="preserve"> kulturelle Achse zwischen London und Paris </w:t>
      </w:r>
      <w:r w:rsidR="00A90136" w:rsidRPr="008B246D">
        <w:rPr>
          <w:rFonts w:ascii="Times New Roman" w:hAnsi="Times New Roman" w:cs="Times New Roman"/>
          <w:sz w:val="24"/>
          <w:szCs w:val="24"/>
        </w:rPr>
        <w:t xml:space="preserve">eine neuartige </w:t>
      </w:r>
      <w:r w:rsidR="00E50CE3" w:rsidRPr="008B246D">
        <w:rPr>
          <w:rFonts w:ascii="Times New Roman" w:hAnsi="Times New Roman" w:cs="Times New Roman"/>
          <w:sz w:val="24"/>
          <w:szCs w:val="24"/>
        </w:rPr>
        <w:t>literarisch</w:t>
      </w:r>
      <w:r w:rsidR="00744C97">
        <w:rPr>
          <w:rFonts w:ascii="Times New Roman" w:hAnsi="Times New Roman" w:cs="Times New Roman"/>
          <w:sz w:val="24"/>
          <w:szCs w:val="24"/>
        </w:rPr>
        <w:t>e</w:t>
      </w:r>
      <w:r w:rsidR="00E50CE3" w:rsidRPr="008B246D">
        <w:rPr>
          <w:rFonts w:ascii="Times New Roman" w:hAnsi="Times New Roman" w:cs="Times New Roman"/>
          <w:sz w:val="24"/>
          <w:szCs w:val="24"/>
        </w:rPr>
        <w:t xml:space="preserve"> </w:t>
      </w:r>
      <w:r w:rsidR="00A90136" w:rsidRPr="008B246D">
        <w:rPr>
          <w:rFonts w:ascii="Times New Roman" w:hAnsi="Times New Roman" w:cs="Times New Roman"/>
          <w:sz w:val="24"/>
          <w:szCs w:val="24"/>
        </w:rPr>
        <w:t>Form</w:t>
      </w:r>
      <w:r w:rsidR="00744C97">
        <w:rPr>
          <w:rFonts w:ascii="Times New Roman" w:hAnsi="Times New Roman" w:cs="Times New Roman"/>
          <w:sz w:val="24"/>
          <w:szCs w:val="24"/>
        </w:rPr>
        <w:t xml:space="preserve"> gesellschaftlicher Selbstbeobachtung</w:t>
      </w:r>
      <w:r w:rsidR="00D06640">
        <w:rPr>
          <w:rFonts w:ascii="Times New Roman" w:hAnsi="Times New Roman" w:cs="Times New Roman"/>
          <w:sz w:val="24"/>
          <w:szCs w:val="24"/>
        </w:rPr>
        <w:t xml:space="preserve">: </w:t>
      </w:r>
      <w:r w:rsidR="00F94582">
        <w:rPr>
          <w:rFonts w:ascii="Times New Roman" w:hAnsi="Times New Roman" w:cs="Times New Roman"/>
          <w:sz w:val="24"/>
          <w:szCs w:val="24"/>
        </w:rPr>
        <w:t xml:space="preserve">Auf einem expandierenden Zeitungs- und Zeitschriftenmarkt wurden </w:t>
      </w:r>
      <w:r w:rsidR="00A90136" w:rsidRPr="008B246D">
        <w:rPr>
          <w:rFonts w:ascii="Times New Roman" w:hAnsi="Times New Roman" w:cs="Times New Roman"/>
          <w:sz w:val="24"/>
          <w:szCs w:val="24"/>
        </w:rPr>
        <w:t xml:space="preserve">Beschreibungen von sozialen Typen, kulturellen Routinen und Institutionen zu einem beliebten Medium, um die sich ausdifferenzierenden Gesellschaften zu vermessen. </w:t>
      </w:r>
      <w:r w:rsidR="00E50CE3" w:rsidRPr="008B246D">
        <w:rPr>
          <w:rFonts w:ascii="Times New Roman" w:hAnsi="Times New Roman" w:cs="Times New Roman"/>
          <w:sz w:val="24"/>
          <w:szCs w:val="24"/>
        </w:rPr>
        <w:t>Bezeichnungen wie</w:t>
      </w:r>
      <w:r w:rsidR="006074D9" w:rsidRPr="008B246D">
        <w:rPr>
          <w:rFonts w:ascii="Times New Roman" w:hAnsi="Times New Roman" w:cs="Times New Roman"/>
          <w:sz w:val="24"/>
          <w:szCs w:val="24"/>
        </w:rPr>
        <w:t xml:space="preserve"> </w:t>
      </w:r>
      <w:r w:rsidR="0006154A">
        <w:rPr>
          <w:rFonts w:ascii="Times New Roman" w:hAnsi="Times New Roman" w:cs="Times New Roman"/>
          <w:sz w:val="24"/>
          <w:szCs w:val="24"/>
        </w:rPr>
        <w:t>„</w:t>
      </w:r>
      <w:proofErr w:type="spellStart"/>
      <w:r w:rsidR="0006154A">
        <w:rPr>
          <w:rFonts w:ascii="Times New Roman" w:hAnsi="Times New Roman" w:cs="Times New Roman"/>
          <w:sz w:val="24"/>
          <w:szCs w:val="24"/>
        </w:rPr>
        <w:t>sketch</w:t>
      </w:r>
      <w:proofErr w:type="spellEnd"/>
      <w:r w:rsidR="0006154A">
        <w:rPr>
          <w:rFonts w:ascii="Times New Roman" w:hAnsi="Times New Roman" w:cs="Times New Roman"/>
          <w:sz w:val="24"/>
          <w:szCs w:val="24"/>
        </w:rPr>
        <w:t xml:space="preserve"> </w:t>
      </w:r>
      <w:proofErr w:type="spellStart"/>
      <w:r w:rsidR="0006154A">
        <w:rPr>
          <w:rFonts w:ascii="Times New Roman" w:hAnsi="Times New Roman" w:cs="Times New Roman"/>
          <w:sz w:val="24"/>
          <w:szCs w:val="24"/>
        </w:rPr>
        <w:t>of</w:t>
      </w:r>
      <w:proofErr w:type="spellEnd"/>
      <w:r w:rsidR="0006154A">
        <w:rPr>
          <w:rFonts w:ascii="Times New Roman" w:hAnsi="Times New Roman" w:cs="Times New Roman"/>
          <w:sz w:val="24"/>
          <w:szCs w:val="24"/>
        </w:rPr>
        <w:t xml:space="preserve"> </w:t>
      </w:r>
      <w:proofErr w:type="spellStart"/>
      <w:r w:rsidR="0006154A">
        <w:rPr>
          <w:rFonts w:ascii="Times New Roman" w:hAnsi="Times New Roman" w:cs="Times New Roman"/>
          <w:sz w:val="24"/>
          <w:szCs w:val="24"/>
        </w:rPr>
        <w:t>manners</w:t>
      </w:r>
      <w:proofErr w:type="spellEnd"/>
      <w:r w:rsidR="0006154A">
        <w:rPr>
          <w:rFonts w:ascii="Times New Roman" w:hAnsi="Times New Roman" w:cs="Times New Roman"/>
          <w:sz w:val="24"/>
          <w:szCs w:val="24"/>
        </w:rPr>
        <w:t>“</w:t>
      </w:r>
      <w:r w:rsidR="00F94582">
        <w:rPr>
          <w:rFonts w:ascii="Times New Roman" w:hAnsi="Times New Roman" w:cs="Times New Roman"/>
          <w:sz w:val="24"/>
          <w:szCs w:val="24"/>
        </w:rPr>
        <w:t>, „</w:t>
      </w:r>
      <w:proofErr w:type="spellStart"/>
      <w:r w:rsidR="00F94582">
        <w:rPr>
          <w:rFonts w:ascii="Times New Roman" w:hAnsi="Times New Roman" w:cs="Times New Roman"/>
          <w:sz w:val="24"/>
          <w:szCs w:val="24"/>
        </w:rPr>
        <w:t>esquisse</w:t>
      </w:r>
      <w:proofErr w:type="spellEnd"/>
      <w:r w:rsidR="00F94582">
        <w:rPr>
          <w:rFonts w:ascii="Times New Roman" w:hAnsi="Times New Roman" w:cs="Times New Roman"/>
          <w:sz w:val="24"/>
          <w:szCs w:val="24"/>
        </w:rPr>
        <w:t xml:space="preserve"> des </w:t>
      </w:r>
      <w:proofErr w:type="spellStart"/>
      <w:r w:rsidR="00F94582">
        <w:rPr>
          <w:rFonts w:ascii="Times New Roman" w:hAnsi="Times New Roman" w:cs="Times New Roman"/>
          <w:sz w:val="24"/>
          <w:szCs w:val="24"/>
        </w:rPr>
        <w:t>moeurs</w:t>
      </w:r>
      <w:proofErr w:type="spellEnd"/>
      <w:r w:rsidR="00F94582">
        <w:rPr>
          <w:rFonts w:ascii="Times New Roman" w:hAnsi="Times New Roman" w:cs="Times New Roman"/>
          <w:sz w:val="24"/>
          <w:szCs w:val="24"/>
        </w:rPr>
        <w:t>“,</w:t>
      </w:r>
      <w:r w:rsidR="00E50CE3" w:rsidRPr="008B246D">
        <w:rPr>
          <w:rFonts w:ascii="Times New Roman" w:hAnsi="Times New Roman" w:cs="Times New Roman"/>
          <w:sz w:val="24"/>
          <w:szCs w:val="24"/>
        </w:rPr>
        <w:t xml:space="preserve"> </w:t>
      </w:r>
      <w:r w:rsidR="00A90136" w:rsidRPr="008B246D">
        <w:rPr>
          <w:rFonts w:ascii="Times New Roman" w:hAnsi="Times New Roman" w:cs="Times New Roman"/>
          <w:sz w:val="24"/>
          <w:szCs w:val="24"/>
        </w:rPr>
        <w:t>„Bild“</w:t>
      </w:r>
      <w:r w:rsidR="00F94582">
        <w:rPr>
          <w:rFonts w:ascii="Times New Roman" w:hAnsi="Times New Roman" w:cs="Times New Roman"/>
          <w:sz w:val="24"/>
          <w:szCs w:val="24"/>
        </w:rPr>
        <w:t xml:space="preserve"> oder „Skizze“</w:t>
      </w:r>
      <w:r w:rsidR="00F94582" w:rsidRPr="008B246D">
        <w:rPr>
          <w:rStyle w:val="Funotenzeichen"/>
          <w:rFonts w:ascii="Times New Roman" w:hAnsi="Times New Roman" w:cs="Times New Roman"/>
          <w:sz w:val="24"/>
          <w:szCs w:val="24"/>
        </w:rPr>
        <w:footnoteReference w:id="2"/>
      </w:r>
      <w:r w:rsidR="00604AD4" w:rsidRPr="008B246D">
        <w:rPr>
          <w:rFonts w:ascii="Times New Roman" w:hAnsi="Times New Roman" w:cs="Times New Roman"/>
          <w:sz w:val="24"/>
          <w:szCs w:val="24"/>
        </w:rPr>
        <w:t>, die</w:t>
      </w:r>
      <w:r w:rsidR="00E0360E" w:rsidRPr="008B246D">
        <w:rPr>
          <w:rFonts w:ascii="Times New Roman" w:hAnsi="Times New Roman" w:cs="Times New Roman"/>
          <w:sz w:val="24"/>
          <w:szCs w:val="24"/>
        </w:rPr>
        <w:t xml:space="preserve"> diese </w:t>
      </w:r>
      <w:r w:rsidR="00744C97">
        <w:rPr>
          <w:rFonts w:ascii="Times New Roman" w:hAnsi="Times New Roman" w:cs="Times New Roman"/>
          <w:sz w:val="24"/>
          <w:szCs w:val="24"/>
        </w:rPr>
        <w:t>Schriften</w:t>
      </w:r>
      <w:r w:rsidR="00E0360E" w:rsidRPr="008B246D">
        <w:rPr>
          <w:rFonts w:ascii="Times New Roman" w:hAnsi="Times New Roman" w:cs="Times New Roman"/>
          <w:sz w:val="24"/>
          <w:szCs w:val="24"/>
        </w:rPr>
        <w:t xml:space="preserve"> häufig im Titel tru</w:t>
      </w:r>
      <w:r w:rsidR="00604AD4" w:rsidRPr="008B246D">
        <w:rPr>
          <w:rFonts w:ascii="Times New Roman" w:hAnsi="Times New Roman" w:cs="Times New Roman"/>
          <w:sz w:val="24"/>
          <w:szCs w:val="24"/>
        </w:rPr>
        <w:t xml:space="preserve">gen, verweisen </w:t>
      </w:r>
      <w:r w:rsidR="00E50CE3" w:rsidRPr="008B246D">
        <w:rPr>
          <w:rFonts w:ascii="Times New Roman" w:hAnsi="Times New Roman" w:cs="Times New Roman"/>
          <w:sz w:val="24"/>
          <w:szCs w:val="24"/>
        </w:rPr>
        <w:t xml:space="preserve">auf </w:t>
      </w:r>
      <w:r w:rsidR="0006154A">
        <w:rPr>
          <w:rFonts w:ascii="Times New Roman" w:hAnsi="Times New Roman" w:cs="Times New Roman"/>
          <w:sz w:val="24"/>
          <w:szCs w:val="24"/>
        </w:rPr>
        <w:t>i</w:t>
      </w:r>
      <w:r w:rsidR="00744C97">
        <w:rPr>
          <w:rFonts w:ascii="Times New Roman" w:hAnsi="Times New Roman" w:cs="Times New Roman"/>
          <w:sz w:val="24"/>
          <w:szCs w:val="24"/>
        </w:rPr>
        <w:t>hre dokumentarische Intention</w:t>
      </w:r>
      <w:r w:rsidR="00377D52">
        <w:rPr>
          <w:rFonts w:ascii="Times New Roman" w:hAnsi="Times New Roman" w:cs="Times New Roman"/>
          <w:sz w:val="24"/>
          <w:szCs w:val="24"/>
        </w:rPr>
        <w:t>, die</w:t>
      </w:r>
      <w:r w:rsidR="00965A5C">
        <w:rPr>
          <w:rFonts w:ascii="Times New Roman" w:hAnsi="Times New Roman" w:cs="Times New Roman"/>
          <w:sz w:val="24"/>
          <w:szCs w:val="24"/>
        </w:rPr>
        <w:t xml:space="preserve"> eng mit dem ethnographischen Paradigma der bürgerlichen Moderne verbunden war</w:t>
      </w:r>
      <w:r w:rsidR="0006154A">
        <w:rPr>
          <w:rFonts w:ascii="Times New Roman" w:hAnsi="Times New Roman" w:cs="Times New Roman"/>
          <w:sz w:val="24"/>
          <w:szCs w:val="24"/>
        </w:rPr>
        <w:t xml:space="preserve"> (</w:t>
      </w:r>
      <w:proofErr w:type="spellStart"/>
      <w:r w:rsidR="0006154A">
        <w:rPr>
          <w:rFonts w:ascii="Times New Roman" w:hAnsi="Times New Roman" w:cs="Times New Roman"/>
          <w:sz w:val="24"/>
          <w:szCs w:val="24"/>
        </w:rPr>
        <w:t>Köstlin</w:t>
      </w:r>
      <w:proofErr w:type="spellEnd"/>
      <w:r w:rsidR="0006154A">
        <w:rPr>
          <w:rFonts w:ascii="Times New Roman" w:hAnsi="Times New Roman" w:cs="Times New Roman"/>
          <w:sz w:val="24"/>
          <w:szCs w:val="24"/>
        </w:rPr>
        <w:t xml:space="preserve"> 1994: 8).</w:t>
      </w:r>
      <w:r w:rsidR="00965A5C">
        <w:rPr>
          <w:rFonts w:ascii="Times New Roman" w:hAnsi="Times New Roman" w:cs="Times New Roman"/>
          <w:sz w:val="24"/>
          <w:szCs w:val="24"/>
        </w:rPr>
        <w:t xml:space="preserve"> </w:t>
      </w:r>
    </w:p>
    <w:p w:rsidR="00A90136" w:rsidRPr="008B246D" w:rsidRDefault="00A90136" w:rsidP="00383D20">
      <w:pPr>
        <w:spacing w:after="0" w:line="360" w:lineRule="auto"/>
        <w:jc w:val="both"/>
        <w:rPr>
          <w:rStyle w:val="st"/>
          <w:rFonts w:ascii="Times New Roman" w:hAnsi="Times New Roman" w:cs="Times New Roman"/>
          <w:sz w:val="24"/>
          <w:szCs w:val="24"/>
        </w:rPr>
      </w:pPr>
      <w:r w:rsidRPr="008B246D">
        <w:rPr>
          <w:rFonts w:ascii="Times New Roman" w:hAnsi="Times New Roman" w:cs="Times New Roman"/>
          <w:sz w:val="24"/>
          <w:szCs w:val="24"/>
        </w:rPr>
        <w:t xml:space="preserve">Dieser Beitrag </w:t>
      </w:r>
      <w:r w:rsidR="00B7655F" w:rsidRPr="008B246D">
        <w:rPr>
          <w:rFonts w:ascii="Times New Roman" w:hAnsi="Times New Roman" w:cs="Times New Roman"/>
          <w:sz w:val="24"/>
          <w:szCs w:val="24"/>
        </w:rPr>
        <w:t>plädiert für eine wissenschafts</w:t>
      </w:r>
      <w:r w:rsidR="00750AC9" w:rsidRPr="008B246D">
        <w:rPr>
          <w:rFonts w:ascii="Times New Roman" w:hAnsi="Times New Roman" w:cs="Times New Roman"/>
          <w:sz w:val="24"/>
          <w:szCs w:val="24"/>
        </w:rPr>
        <w:t>- beziehungsweise wissens</w:t>
      </w:r>
      <w:r w:rsidR="00B7655F" w:rsidRPr="008B246D">
        <w:rPr>
          <w:rFonts w:ascii="Times New Roman" w:hAnsi="Times New Roman" w:cs="Times New Roman"/>
          <w:sz w:val="24"/>
          <w:szCs w:val="24"/>
        </w:rPr>
        <w:t xml:space="preserve">geschichtliche </w:t>
      </w:r>
      <w:r w:rsidR="00744C97">
        <w:rPr>
          <w:rFonts w:ascii="Times New Roman" w:hAnsi="Times New Roman" w:cs="Times New Roman"/>
          <w:sz w:val="24"/>
          <w:szCs w:val="24"/>
        </w:rPr>
        <w:t>Untersuchung</w:t>
      </w:r>
      <w:r w:rsidR="00B7655F" w:rsidRPr="008B246D">
        <w:rPr>
          <w:rFonts w:ascii="Times New Roman" w:hAnsi="Times New Roman" w:cs="Times New Roman"/>
          <w:sz w:val="24"/>
          <w:szCs w:val="24"/>
        </w:rPr>
        <w:t xml:space="preserve"> </w:t>
      </w:r>
      <w:r w:rsidR="000863CE" w:rsidRPr="008B246D">
        <w:rPr>
          <w:rFonts w:ascii="Times New Roman" w:hAnsi="Times New Roman" w:cs="Times New Roman"/>
          <w:sz w:val="24"/>
          <w:szCs w:val="24"/>
        </w:rPr>
        <w:t xml:space="preserve">der </w:t>
      </w:r>
      <w:r w:rsidRPr="008B246D">
        <w:rPr>
          <w:rFonts w:ascii="Times New Roman" w:hAnsi="Times New Roman" w:cs="Times New Roman"/>
          <w:sz w:val="24"/>
          <w:szCs w:val="24"/>
        </w:rPr>
        <w:t xml:space="preserve">Gesellschaftsskizze als ein </w:t>
      </w:r>
      <w:r w:rsidR="00377D52">
        <w:rPr>
          <w:rFonts w:ascii="Times New Roman" w:hAnsi="Times New Roman" w:cs="Times New Roman"/>
          <w:sz w:val="24"/>
          <w:szCs w:val="24"/>
        </w:rPr>
        <w:t>ethnographisches</w:t>
      </w:r>
      <w:r w:rsidR="00744C97" w:rsidRPr="008B246D">
        <w:rPr>
          <w:rStyle w:val="Funotenzeichen"/>
          <w:rFonts w:ascii="Times New Roman" w:hAnsi="Times New Roman" w:cs="Times New Roman"/>
          <w:sz w:val="24"/>
          <w:szCs w:val="24"/>
        </w:rPr>
        <w:footnoteReference w:id="3"/>
      </w:r>
      <w:r w:rsidR="00377D52">
        <w:rPr>
          <w:rFonts w:ascii="Times New Roman" w:hAnsi="Times New Roman" w:cs="Times New Roman"/>
          <w:sz w:val="24"/>
          <w:szCs w:val="24"/>
        </w:rPr>
        <w:t xml:space="preserve"> </w:t>
      </w:r>
      <w:r w:rsidR="00F94582">
        <w:rPr>
          <w:rFonts w:ascii="Times New Roman" w:hAnsi="Times New Roman" w:cs="Times New Roman"/>
          <w:sz w:val="24"/>
          <w:szCs w:val="24"/>
        </w:rPr>
        <w:t>Fo</w:t>
      </w:r>
      <w:r w:rsidRPr="008B246D">
        <w:rPr>
          <w:rFonts w:ascii="Times New Roman" w:hAnsi="Times New Roman" w:cs="Times New Roman"/>
          <w:sz w:val="24"/>
          <w:szCs w:val="24"/>
        </w:rPr>
        <w:t>rmat</w:t>
      </w:r>
      <w:r w:rsidR="00B7655F" w:rsidRPr="008B246D">
        <w:rPr>
          <w:rFonts w:ascii="Times New Roman" w:hAnsi="Times New Roman" w:cs="Times New Roman"/>
          <w:sz w:val="24"/>
          <w:szCs w:val="24"/>
        </w:rPr>
        <w:t xml:space="preserve"> und </w:t>
      </w:r>
      <w:r w:rsidR="003F60C5" w:rsidRPr="008B246D">
        <w:rPr>
          <w:rFonts w:ascii="Times New Roman" w:hAnsi="Times New Roman" w:cs="Times New Roman"/>
          <w:sz w:val="24"/>
          <w:szCs w:val="24"/>
        </w:rPr>
        <w:t xml:space="preserve">für </w:t>
      </w:r>
      <w:r w:rsidR="00B7655F" w:rsidRPr="008B246D">
        <w:rPr>
          <w:rFonts w:ascii="Times New Roman" w:hAnsi="Times New Roman" w:cs="Times New Roman"/>
          <w:sz w:val="24"/>
          <w:szCs w:val="24"/>
        </w:rPr>
        <w:t xml:space="preserve">eine Auswertung ihrer Rolle im Kontext der </w:t>
      </w:r>
      <w:r w:rsidR="00700A3A" w:rsidRPr="008B246D">
        <w:rPr>
          <w:rFonts w:ascii="Times New Roman" w:hAnsi="Times New Roman" w:cs="Times New Roman"/>
          <w:sz w:val="24"/>
          <w:szCs w:val="24"/>
        </w:rPr>
        <w:t>Entwicklung</w:t>
      </w:r>
      <w:r w:rsidR="00B7655F" w:rsidRPr="008B246D">
        <w:rPr>
          <w:rFonts w:ascii="Times New Roman" w:hAnsi="Times New Roman" w:cs="Times New Roman"/>
          <w:sz w:val="24"/>
          <w:szCs w:val="24"/>
        </w:rPr>
        <w:t xml:space="preserve"> s</w:t>
      </w:r>
      <w:r w:rsidR="00604AD4" w:rsidRPr="008B246D">
        <w:rPr>
          <w:rFonts w:ascii="Times New Roman" w:hAnsi="Times New Roman" w:cs="Times New Roman"/>
          <w:sz w:val="24"/>
          <w:szCs w:val="24"/>
        </w:rPr>
        <w:t>oziologis</w:t>
      </w:r>
      <w:r w:rsidR="00880C8F" w:rsidRPr="008B246D">
        <w:rPr>
          <w:rFonts w:ascii="Times New Roman" w:hAnsi="Times New Roman" w:cs="Times New Roman"/>
          <w:sz w:val="24"/>
          <w:szCs w:val="24"/>
        </w:rPr>
        <w:t>ch-ethnographisch-ethnologischer</w:t>
      </w:r>
      <w:r w:rsidR="00604AD4" w:rsidRPr="008B246D">
        <w:rPr>
          <w:rFonts w:ascii="Times New Roman" w:hAnsi="Times New Roman" w:cs="Times New Roman"/>
          <w:sz w:val="24"/>
          <w:szCs w:val="24"/>
        </w:rPr>
        <w:t xml:space="preserve"> </w:t>
      </w:r>
      <w:r w:rsidR="00880C8F" w:rsidRPr="008B246D">
        <w:rPr>
          <w:rFonts w:ascii="Times New Roman" w:hAnsi="Times New Roman" w:cs="Times New Roman"/>
          <w:sz w:val="24"/>
          <w:szCs w:val="24"/>
        </w:rPr>
        <w:t>Interessen</w:t>
      </w:r>
      <w:r w:rsidR="00B7655F" w:rsidRPr="008B246D">
        <w:rPr>
          <w:rFonts w:ascii="Times New Roman" w:hAnsi="Times New Roman" w:cs="Times New Roman"/>
          <w:sz w:val="24"/>
          <w:szCs w:val="24"/>
        </w:rPr>
        <w:t>.</w:t>
      </w:r>
      <w:r w:rsidRPr="008B246D">
        <w:rPr>
          <w:rFonts w:ascii="Times New Roman" w:hAnsi="Times New Roman" w:cs="Times New Roman"/>
          <w:sz w:val="24"/>
          <w:szCs w:val="24"/>
        </w:rPr>
        <w:t xml:space="preserve"> Auch wenn sich Autorinnen und Autoren der Gesellschaftsskizzen immer wieder auf statistische, p</w:t>
      </w:r>
      <w:r w:rsidR="00A76131">
        <w:rPr>
          <w:rFonts w:ascii="Times New Roman" w:hAnsi="Times New Roman" w:cs="Times New Roman"/>
          <w:sz w:val="24"/>
          <w:szCs w:val="24"/>
        </w:rPr>
        <w:t>hilanthropische, moralistische</w:t>
      </w:r>
      <w:r w:rsidR="008B246D">
        <w:rPr>
          <w:rFonts w:ascii="Times New Roman" w:hAnsi="Times New Roman" w:cs="Times New Roman"/>
          <w:sz w:val="24"/>
          <w:szCs w:val="24"/>
        </w:rPr>
        <w:t xml:space="preserve"> oder </w:t>
      </w:r>
      <w:r w:rsidR="00A76131">
        <w:rPr>
          <w:rFonts w:ascii="Times New Roman" w:hAnsi="Times New Roman" w:cs="Times New Roman"/>
          <w:sz w:val="24"/>
          <w:szCs w:val="24"/>
        </w:rPr>
        <w:t>kulturphilosophische</w:t>
      </w:r>
      <w:r w:rsidR="008B246D">
        <w:rPr>
          <w:rFonts w:ascii="Times New Roman" w:hAnsi="Times New Roman" w:cs="Times New Roman"/>
          <w:sz w:val="24"/>
          <w:szCs w:val="24"/>
        </w:rPr>
        <w:t xml:space="preserve"> </w:t>
      </w:r>
      <w:r w:rsidRPr="008B246D">
        <w:rPr>
          <w:rFonts w:ascii="Times New Roman" w:hAnsi="Times New Roman" w:cs="Times New Roman"/>
          <w:sz w:val="24"/>
          <w:szCs w:val="24"/>
        </w:rPr>
        <w:t>Debatten bezogen haben, sind die Verbindungen dieser</w:t>
      </w:r>
      <w:r w:rsidR="00880C8F" w:rsidRPr="008B246D">
        <w:rPr>
          <w:rFonts w:ascii="Times New Roman" w:hAnsi="Times New Roman" w:cs="Times New Roman"/>
          <w:sz w:val="24"/>
          <w:szCs w:val="24"/>
        </w:rPr>
        <w:t xml:space="preserve"> </w:t>
      </w:r>
      <w:r w:rsidRPr="008B246D">
        <w:rPr>
          <w:rFonts w:ascii="Times New Roman" w:hAnsi="Times New Roman" w:cs="Times New Roman"/>
          <w:sz w:val="24"/>
          <w:szCs w:val="24"/>
        </w:rPr>
        <w:t>Texte zur frühen Sozialforschung bislang kaum bekannt.</w:t>
      </w:r>
      <w:r w:rsidRPr="008B246D">
        <w:rPr>
          <w:rStyle w:val="Funotenzeichen"/>
          <w:rFonts w:ascii="Times New Roman" w:hAnsi="Times New Roman" w:cs="Times New Roman"/>
          <w:sz w:val="24"/>
          <w:szCs w:val="24"/>
        </w:rPr>
        <w:footnoteReference w:id="4"/>
      </w:r>
      <w:r w:rsidRPr="008B246D">
        <w:rPr>
          <w:rFonts w:ascii="Times New Roman" w:hAnsi="Times New Roman" w:cs="Times New Roman"/>
          <w:sz w:val="24"/>
          <w:szCs w:val="24"/>
        </w:rPr>
        <w:t xml:space="preserve"> Dies liegt unter anderem darin begründet, dass bis heute anstatt Wissens</w:t>
      </w:r>
      <w:r w:rsidR="0005321C" w:rsidRPr="008B246D">
        <w:rPr>
          <w:rFonts w:ascii="Times New Roman" w:hAnsi="Times New Roman" w:cs="Times New Roman"/>
          <w:sz w:val="24"/>
          <w:szCs w:val="24"/>
        </w:rPr>
        <w:t>- meist Wissenschafts</w:t>
      </w:r>
      <w:r w:rsidRPr="008B246D">
        <w:rPr>
          <w:rFonts w:ascii="Times New Roman" w:hAnsi="Times New Roman" w:cs="Times New Roman"/>
          <w:sz w:val="24"/>
          <w:szCs w:val="24"/>
        </w:rPr>
        <w:t xml:space="preserve">geschichte betrieben wird, die </w:t>
      </w:r>
      <w:r w:rsidR="0005321C" w:rsidRPr="008B246D">
        <w:rPr>
          <w:rFonts w:ascii="Times New Roman" w:hAnsi="Times New Roman" w:cs="Times New Roman"/>
          <w:sz w:val="24"/>
          <w:szCs w:val="24"/>
        </w:rPr>
        <w:t>bei</w:t>
      </w:r>
      <w:r w:rsidRPr="008B246D">
        <w:rPr>
          <w:rFonts w:ascii="Times New Roman" w:hAnsi="Times New Roman" w:cs="Times New Roman"/>
          <w:sz w:val="24"/>
          <w:szCs w:val="24"/>
        </w:rPr>
        <w:t xml:space="preserve"> der Bildung von Disziplinen</w:t>
      </w:r>
      <w:r w:rsidR="006074D9" w:rsidRPr="008B246D">
        <w:rPr>
          <w:rFonts w:ascii="Times New Roman" w:hAnsi="Times New Roman" w:cs="Times New Roman"/>
          <w:sz w:val="24"/>
          <w:szCs w:val="24"/>
        </w:rPr>
        <w:t>, Institutionen</w:t>
      </w:r>
      <w:r w:rsidRPr="008B246D">
        <w:rPr>
          <w:rFonts w:ascii="Times New Roman" w:hAnsi="Times New Roman" w:cs="Times New Roman"/>
          <w:sz w:val="24"/>
          <w:szCs w:val="24"/>
        </w:rPr>
        <w:t xml:space="preserve"> und Schulen am Ende des 19. Jahrhunderts </w:t>
      </w:r>
      <w:r w:rsidR="0005321C" w:rsidRPr="008B246D">
        <w:rPr>
          <w:rFonts w:ascii="Times New Roman" w:hAnsi="Times New Roman" w:cs="Times New Roman"/>
          <w:sz w:val="24"/>
          <w:szCs w:val="24"/>
        </w:rPr>
        <w:t>ansetzt</w:t>
      </w:r>
      <w:r w:rsidRPr="008B246D">
        <w:rPr>
          <w:rFonts w:ascii="Times New Roman" w:hAnsi="Times New Roman" w:cs="Times New Roman"/>
          <w:sz w:val="24"/>
          <w:szCs w:val="24"/>
        </w:rPr>
        <w:t xml:space="preserve"> und sich weitgehend mit Dokumenten aus „akademischen“ Diskussionszusammenhängen beschäftigt.</w:t>
      </w:r>
      <w:r w:rsidR="00CA06ED" w:rsidRPr="008B246D">
        <w:rPr>
          <w:rStyle w:val="Funotenzeichen"/>
          <w:rFonts w:ascii="Times New Roman" w:hAnsi="Times New Roman" w:cs="Times New Roman"/>
          <w:sz w:val="24"/>
          <w:szCs w:val="24"/>
        </w:rPr>
        <w:footnoteReference w:id="5"/>
      </w:r>
      <w:r w:rsidRPr="008B246D">
        <w:rPr>
          <w:rFonts w:ascii="Times New Roman" w:hAnsi="Times New Roman" w:cs="Times New Roman"/>
          <w:sz w:val="24"/>
          <w:szCs w:val="24"/>
        </w:rPr>
        <w:t xml:space="preserve"> </w:t>
      </w:r>
      <w:r w:rsidR="0005321C" w:rsidRPr="008B246D">
        <w:rPr>
          <w:rFonts w:ascii="Times New Roman" w:hAnsi="Times New Roman" w:cs="Times New Roman"/>
          <w:sz w:val="24"/>
          <w:szCs w:val="24"/>
        </w:rPr>
        <w:t xml:space="preserve">Diesen Befund, </w:t>
      </w:r>
      <w:r w:rsidR="0005321C" w:rsidRPr="008B246D">
        <w:rPr>
          <w:rFonts w:ascii="Times New Roman" w:hAnsi="Times New Roman" w:cs="Times New Roman"/>
          <w:sz w:val="24"/>
          <w:szCs w:val="24"/>
        </w:rPr>
        <w:lastRenderedPageBreak/>
        <w:t xml:space="preserve">den </w:t>
      </w:r>
      <w:r w:rsidRPr="008B246D">
        <w:rPr>
          <w:rFonts w:ascii="Times New Roman" w:hAnsi="Times New Roman" w:cs="Times New Roman"/>
          <w:sz w:val="24"/>
          <w:szCs w:val="24"/>
        </w:rPr>
        <w:t xml:space="preserve">die Wissenschaftshistoriker Johan Heilbron, Lars </w:t>
      </w:r>
      <w:proofErr w:type="spellStart"/>
      <w:r w:rsidRPr="008B246D">
        <w:rPr>
          <w:rFonts w:ascii="Times New Roman" w:hAnsi="Times New Roman" w:cs="Times New Roman"/>
          <w:sz w:val="24"/>
          <w:szCs w:val="24"/>
        </w:rPr>
        <w:t>Magnusson</w:t>
      </w:r>
      <w:proofErr w:type="spellEnd"/>
      <w:r w:rsidRPr="008B246D">
        <w:rPr>
          <w:rFonts w:ascii="Times New Roman" w:hAnsi="Times New Roman" w:cs="Times New Roman"/>
          <w:sz w:val="24"/>
          <w:szCs w:val="24"/>
        </w:rPr>
        <w:t xml:space="preserve"> und Björn </w:t>
      </w:r>
      <w:proofErr w:type="spellStart"/>
      <w:r w:rsidRPr="008B246D">
        <w:rPr>
          <w:rFonts w:ascii="Times New Roman" w:hAnsi="Times New Roman" w:cs="Times New Roman"/>
          <w:sz w:val="24"/>
          <w:szCs w:val="24"/>
        </w:rPr>
        <w:t>Wittrock</w:t>
      </w:r>
      <w:proofErr w:type="spellEnd"/>
      <w:r w:rsidRPr="008B246D">
        <w:rPr>
          <w:rFonts w:ascii="Times New Roman" w:hAnsi="Times New Roman" w:cs="Times New Roman"/>
          <w:sz w:val="24"/>
          <w:szCs w:val="24"/>
        </w:rPr>
        <w:t xml:space="preserve"> für die soziologische </w:t>
      </w:r>
      <w:r w:rsidR="00880C8F" w:rsidRPr="008B246D">
        <w:rPr>
          <w:rFonts w:ascii="Times New Roman" w:hAnsi="Times New Roman" w:cs="Times New Roman"/>
          <w:sz w:val="24"/>
          <w:szCs w:val="24"/>
        </w:rPr>
        <w:t>Wissenschaftsgeschichte</w:t>
      </w:r>
      <w:r w:rsidRPr="008B246D">
        <w:rPr>
          <w:rFonts w:ascii="Times New Roman" w:hAnsi="Times New Roman" w:cs="Times New Roman"/>
          <w:sz w:val="24"/>
          <w:szCs w:val="24"/>
        </w:rPr>
        <w:t xml:space="preserve"> abgegeben </w:t>
      </w:r>
      <w:r w:rsidR="0005321C" w:rsidRPr="008B246D">
        <w:rPr>
          <w:rFonts w:ascii="Times New Roman" w:hAnsi="Times New Roman" w:cs="Times New Roman"/>
          <w:sz w:val="24"/>
          <w:szCs w:val="24"/>
        </w:rPr>
        <w:t xml:space="preserve">haben </w:t>
      </w:r>
      <w:r w:rsidRPr="008B246D">
        <w:rPr>
          <w:rFonts w:ascii="Times New Roman" w:hAnsi="Times New Roman" w:cs="Times New Roman"/>
          <w:sz w:val="24"/>
          <w:szCs w:val="24"/>
        </w:rPr>
        <w:t>(Heilbron/</w:t>
      </w:r>
      <w:proofErr w:type="spellStart"/>
      <w:r w:rsidRPr="008B246D">
        <w:rPr>
          <w:rFonts w:ascii="Times New Roman" w:hAnsi="Times New Roman" w:cs="Times New Roman"/>
          <w:sz w:val="24"/>
          <w:szCs w:val="24"/>
        </w:rPr>
        <w:t>Magnusson</w:t>
      </w:r>
      <w:proofErr w:type="spellEnd"/>
      <w:r w:rsidRPr="008B246D">
        <w:rPr>
          <w:rFonts w:ascii="Times New Roman" w:hAnsi="Times New Roman" w:cs="Times New Roman"/>
          <w:sz w:val="24"/>
          <w:szCs w:val="24"/>
        </w:rPr>
        <w:t>/</w:t>
      </w:r>
      <w:proofErr w:type="spellStart"/>
      <w:r w:rsidRPr="008B246D">
        <w:rPr>
          <w:rFonts w:ascii="Times New Roman" w:hAnsi="Times New Roman" w:cs="Times New Roman"/>
          <w:sz w:val="24"/>
          <w:szCs w:val="24"/>
        </w:rPr>
        <w:t>Wittrock</w:t>
      </w:r>
      <w:proofErr w:type="spellEnd"/>
      <w:r w:rsidRPr="008B246D">
        <w:rPr>
          <w:rFonts w:ascii="Times New Roman" w:hAnsi="Times New Roman" w:cs="Times New Roman"/>
          <w:sz w:val="24"/>
          <w:szCs w:val="24"/>
        </w:rPr>
        <w:t xml:space="preserve"> 1998), </w:t>
      </w:r>
      <w:r w:rsidR="0005321C" w:rsidRPr="008B246D">
        <w:rPr>
          <w:rFonts w:ascii="Times New Roman" w:hAnsi="Times New Roman" w:cs="Times New Roman"/>
          <w:sz w:val="24"/>
          <w:szCs w:val="24"/>
        </w:rPr>
        <w:t>wird durch einen</w:t>
      </w:r>
      <w:r w:rsidRPr="008B246D">
        <w:rPr>
          <w:rFonts w:ascii="Times New Roman" w:hAnsi="Times New Roman" w:cs="Times New Roman"/>
          <w:sz w:val="24"/>
          <w:szCs w:val="24"/>
        </w:rPr>
        <w:t xml:space="preserve"> Blick </w:t>
      </w:r>
      <w:r w:rsidR="00CE4A05">
        <w:rPr>
          <w:rFonts w:ascii="Times New Roman" w:hAnsi="Times New Roman" w:cs="Times New Roman"/>
          <w:sz w:val="24"/>
          <w:szCs w:val="24"/>
        </w:rPr>
        <w:t>in</w:t>
      </w:r>
      <w:r w:rsidR="00FC15B3">
        <w:rPr>
          <w:rFonts w:ascii="Times New Roman" w:hAnsi="Times New Roman" w:cs="Times New Roman"/>
          <w:sz w:val="24"/>
          <w:szCs w:val="24"/>
        </w:rPr>
        <w:t xml:space="preserve"> ethnologisch-volkskundliche</w:t>
      </w:r>
      <w:r w:rsidR="006074D9" w:rsidRPr="008B246D">
        <w:rPr>
          <w:rFonts w:ascii="Times New Roman" w:hAnsi="Times New Roman" w:cs="Times New Roman"/>
          <w:sz w:val="24"/>
          <w:szCs w:val="24"/>
        </w:rPr>
        <w:t xml:space="preserve"> Forschungst</w:t>
      </w:r>
      <w:r w:rsidRPr="008B246D">
        <w:rPr>
          <w:rFonts w:ascii="Times New Roman" w:hAnsi="Times New Roman" w:cs="Times New Roman"/>
          <w:sz w:val="24"/>
          <w:szCs w:val="24"/>
        </w:rPr>
        <w:t>radition</w:t>
      </w:r>
      <w:r w:rsidR="002C3417">
        <w:rPr>
          <w:rFonts w:ascii="Times New Roman" w:hAnsi="Times New Roman" w:cs="Times New Roman"/>
          <w:sz w:val="24"/>
          <w:szCs w:val="24"/>
        </w:rPr>
        <w:t>en</w:t>
      </w:r>
      <w:r w:rsidRPr="008B246D">
        <w:rPr>
          <w:rFonts w:ascii="Times New Roman" w:hAnsi="Times New Roman" w:cs="Times New Roman"/>
          <w:sz w:val="24"/>
          <w:szCs w:val="24"/>
        </w:rPr>
        <w:t xml:space="preserve"> bestätigt. Zwar finden wir in Einführungs- und Überblickswerken immer wieder Referenzen zu Figuren </w:t>
      </w:r>
      <w:r w:rsidR="00604AD4" w:rsidRPr="008B246D">
        <w:rPr>
          <w:rFonts w:ascii="Times New Roman" w:hAnsi="Times New Roman" w:cs="Times New Roman"/>
          <w:sz w:val="24"/>
          <w:szCs w:val="24"/>
        </w:rPr>
        <w:t xml:space="preserve">einer </w:t>
      </w:r>
      <w:r w:rsidRPr="008B246D">
        <w:rPr>
          <w:rFonts w:ascii="Times New Roman" w:hAnsi="Times New Roman" w:cs="Times New Roman"/>
          <w:sz w:val="24"/>
          <w:szCs w:val="24"/>
        </w:rPr>
        <w:t xml:space="preserve">vordisziplinären </w:t>
      </w:r>
      <w:r w:rsidR="00604AD4" w:rsidRPr="008B246D">
        <w:rPr>
          <w:rFonts w:ascii="Times New Roman" w:hAnsi="Times New Roman" w:cs="Times New Roman"/>
          <w:sz w:val="24"/>
          <w:szCs w:val="24"/>
        </w:rPr>
        <w:t>Kulturforschung</w:t>
      </w:r>
      <w:r w:rsidRPr="008B246D">
        <w:rPr>
          <w:rFonts w:ascii="Times New Roman" w:hAnsi="Times New Roman" w:cs="Times New Roman"/>
          <w:sz w:val="24"/>
          <w:szCs w:val="24"/>
        </w:rPr>
        <w:t xml:space="preserve">, wie Joseph Marie </w:t>
      </w:r>
      <w:proofErr w:type="spellStart"/>
      <w:r w:rsidRPr="008B246D">
        <w:rPr>
          <w:rFonts w:ascii="Times New Roman" w:hAnsi="Times New Roman" w:cs="Times New Roman"/>
          <w:sz w:val="24"/>
          <w:szCs w:val="24"/>
        </w:rPr>
        <w:t>Degérando</w:t>
      </w:r>
      <w:proofErr w:type="spellEnd"/>
      <w:r w:rsidRPr="008B246D">
        <w:rPr>
          <w:rFonts w:ascii="Times New Roman" w:hAnsi="Times New Roman" w:cs="Times New Roman"/>
          <w:sz w:val="24"/>
          <w:szCs w:val="24"/>
        </w:rPr>
        <w:t xml:space="preserve"> (1772-184</w:t>
      </w:r>
      <w:r w:rsidR="00604AD4" w:rsidRPr="008B246D">
        <w:rPr>
          <w:rFonts w:ascii="Times New Roman" w:hAnsi="Times New Roman" w:cs="Times New Roman"/>
          <w:sz w:val="24"/>
          <w:szCs w:val="24"/>
        </w:rPr>
        <w:t xml:space="preserve">2), </w:t>
      </w:r>
      <w:r w:rsidR="008D664C">
        <w:rPr>
          <w:rFonts w:ascii="Times New Roman" w:hAnsi="Times New Roman" w:cs="Times New Roman"/>
          <w:sz w:val="24"/>
          <w:szCs w:val="24"/>
        </w:rPr>
        <w:t>Jakob</w:t>
      </w:r>
      <w:r w:rsidR="00700A3A" w:rsidRPr="008B246D">
        <w:rPr>
          <w:rFonts w:ascii="Times New Roman" w:hAnsi="Times New Roman" w:cs="Times New Roman"/>
          <w:sz w:val="24"/>
          <w:szCs w:val="24"/>
        </w:rPr>
        <w:t xml:space="preserve"> und Wilhelm</w:t>
      </w:r>
      <w:r w:rsidR="000A5B52" w:rsidRPr="008B246D">
        <w:rPr>
          <w:rFonts w:ascii="Times New Roman" w:hAnsi="Times New Roman" w:cs="Times New Roman"/>
          <w:sz w:val="24"/>
          <w:szCs w:val="24"/>
        </w:rPr>
        <w:t xml:space="preserve"> Grimm (</w:t>
      </w:r>
      <w:r w:rsidR="006074D9" w:rsidRPr="008B246D">
        <w:rPr>
          <w:rFonts w:ascii="Times New Roman" w:hAnsi="Times New Roman" w:cs="Times New Roman"/>
          <w:sz w:val="24"/>
          <w:szCs w:val="24"/>
        </w:rPr>
        <w:t xml:space="preserve">1785-1863; 1786-1859) </w:t>
      </w:r>
      <w:r w:rsidRPr="008B246D">
        <w:rPr>
          <w:rFonts w:ascii="Times New Roman" w:hAnsi="Times New Roman" w:cs="Times New Roman"/>
          <w:sz w:val="24"/>
          <w:szCs w:val="24"/>
        </w:rPr>
        <w:t>oder Wilhelm Heinrich Riehl (1823-1897). Und ja, einige Forscherinnen und F</w:t>
      </w:r>
      <w:r w:rsidR="006074D9" w:rsidRPr="008B246D">
        <w:rPr>
          <w:rFonts w:ascii="Times New Roman" w:hAnsi="Times New Roman" w:cs="Times New Roman"/>
          <w:sz w:val="24"/>
          <w:szCs w:val="24"/>
        </w:rPr>
        <w:t>orscher haben grundlegende</w:t>
      </w:r>
      <w:r w:rsidRPr="008B246D">
        <w:rPr>
          <w:rFonts w:ascii="Times New Roman" w:hAnsi="Times New Roman" w:cs="Times New Roman"/>
          <w:sz w:val="24"/>
          <w:szCs w:val="24"/>
        </w:rPr>
        <w:t xml:space="preserve"> Arbeiten zur ethnologischen Frühgeschichte vorgelegt.</w:t>
      </w:r>
      <w:r w:rsidRPr="008B246D">
        <w:rPr>
          <w:rStyle w:val="Funotenzeichen"/>
          <w:rFonts w:ascii="Times New Roman" w:hAnsi="Times New Roman" w:cs="Times New Roman"/>
          <w:sz w:val="24"/>
          <w:szCs w:val="24"/>
        </w:rPr>
        <w:footnoteReference w:id="6"/>
      </w:r>
      <w:r w:rsidRPr="008B246D">
        <w:rPr>
          <w:rFonts w:ascii="Times New Roman" w:hAnsi="Times New Roman" w:cs="Times New Roman"/>
          <w:sz w:val="24"/>
          <w:szCs w:val="24"/>
        </w:rPr>
        <w:t xml:space="preserve"> Doch obwohl gerade die Europäische Ethnologie/Volkskunde viele ihrer konstitutiven Figuren und Dokumente in der Zeit </w:t>
      </w:r>
      <w:r w:rsidRPr="008B246D">
        <w:rPr>
          <w:rStyle w:val="st"/>
          <w:rFonts w:ascii="Times New Roman" w:hAnsi="Times New Roman" w:cs="Times New Roman"/>
          <w:sz w:val="24"/>
          <w:szCs w:val="24"/>
        </w:rPr>
        <w:t>der „romantischen“ Hinwendu</w:t>
      </w:r>
      <w:r w:rsidR="00C071C8" w:rsidRPr="008B246D">
        <w:rPr>
          <w:rStyle w:val="st"/>
          <w:rFonts w:ascii="Times New Roman" w:hAnsi="Times New Roman" w:cs="Times New Roman"/>
          <w:sz w:val="24"/>
          <w:szCs w:val="24"/>
        </w:rPr>
        <w:t>ng zu den unteren Bevölkerungs</w:t>
      </w:r>
      <w:r w:rsidRPr="008B246D">
        <w:rPr>
          <w:rStyle w:val="st"/>
          <w:rFonts w:ascii="Times New Roman" w:hAnsi="Times New Roman" w:cs="Times New Roman"/>
          <w:sz w:val="24"/>
          <w:szCs w:val="24"/>
        </w:rPr>
        <w:t xml:space="preserve">schichten verortet, liegen auch aus dieser Disziplin </w:t>
      </w:r>
      <w:r w:rsidR="0005321C" w:rsidRPr="008B246D">
        <w:rPr>
          <w:rStyle w:val="st"/>
          <w:rFonts w:ascii="Times New Roman" w:hAnsi="Times New Roman" w:cs="Times New Roman"/>
          <w:sz w:val="24"/>
          <w:szCs w:val="24"/>
        </w:rPr>
        <w:t xml:space="preserve">umfassende </w:t>
      </w:r>
      <w:r w:rsidRPr="008B246D">
        <w:rPr>
          <w:rStyle w:val="st"/>
          <w:rFonts w:ascii="Times New Roman" w:hAnsi="Times New Roman" w:cs="Times New Roman"/>
          <w:sz w:val="24"/>
          <w:szCs w:val="24"/>
        </w:rPr>
        <w:t>Untersuchungen zu</w:t>
      </w:r>
      <w:r w:rsidR="00880C8F" w:rsidRPr="008B246D">
        <w:rPr>
          <w:rStyle w:val="st"/>
          <w:rFonts w:ascii="Times New Roman" w:hAnsi="Times New Roman" w:cs="Times New Roman"/>
          <w:sz w:val="24"/>
          <w:szCs w:val="24"/>
        </w:rPr>
        <w:t>r</w:t>
      </w:r>
      <w:r w:rsidRPr="008B246D">
        <w:rPr>
          <w:rStyle w:val="st"/>
          <w:rFonts w:ascii="Times New Roman" w:hAnsi="Times New Roman" w:cs="Times New Roman"/>
          <w:sz w:val="24"/>
          <w:szCs w:val="24"/>
        </w:rPr>
        <w:t xml:space="preserve"> sozial- und kulturwissenschaftlichen </w:t>
      </w:r>
      <w:r w:rsidR="00880C8F" w:rsidRPr="008B246D">
        <w:rPr>
          <w:rStyle w:val="st"/>
          <w:rFonts w:ascii="Times New Roman" w:hAnsi="Times New Roman" w:cs="Times New Roman"/>
          <w:sz w:val="24"/>
          <w:szCs w:val="24"/>
        </w:rPr>
        <w:t>Wissensbildung</w:t>
      </w:r>
      <w:r w:rsidRPr="008B246D">
        <w:rPr>
          <w:rStyle w:val="st"/>
          <w:rFonts w:ascii="Times New Roman" w:hAnsi="Times New Roman" w:cs="Times New Roman"/>
          <w:sz w:val="24"/>
          <w:szCs w:val="24"/>
        </w:rPr>
        <w:t xml:space="preserve"> in der ersten Hälfte des 19. Jahrhunderts</w:t>
      </w:r>
      <w:r w:rsidR="004C6E97" w:rsidRPr="008B246D">
        <w:rPr>
          <w:rStyle w:val="st"/>
          <w:rFonts w:ascii="Times New Roman" w:hAnsi="Times New Roman" w:cs="Times New Roman"/>
          <w:sz w:val="24"/>
          <w:szCs w:val="24"/>
        </w:rPr>
        <w:t xml:space="preserve"> </w:t>
      </w:r>
      <w:r w:rsidRPr="008B246D">
        <w:rPr>
          <w:rStyle w:val="st"/>
          <w:rFonts w:ascii="Times New Roman" w:hAnsi="Times New Roman" w:cs="Times New Roman"/>
          <w:sz w:val="24"/>
          <w:szCs w:val="24"/>
        </w:rPr>
        <w:t>nur spärlich vor.</w:t>
      </w:r>
      <w:r w:rsidRPr="008B246D">
        <w:rPr>
          <w:rStyle w:val="Funotenzeichen"/>
          <w:rFonts w:ascii="Times New Roman" w:hAnsi="Times New Roman" w:cs="Times New Roman"/>
          <w:sz w:val="24"/>
          <w:szCs w:val="24"/>
        </w:rPr>
        <w:footnoteReference w:id="7"/>
      </w:r>
      <w:r w:rsidRPr="008B246D">
        <w:rPr>
          <w:rFonts w:ascii="Times New Roman" w:hAnsi="Times New Roman" w:cs="Times New Roman"/>
          <w:sz w:val="24"/>
          <w:szCs w:val="24"/>
        </w:rPr>
        <w:t xml:space="preserve"> </w:t>
      </w:r>
      <w:r w:rsidRPr="008B246D">
        <w:rPr>
          <w:rStyle w:val="st"/>
          <w:rFonts w:ascii="Times New Roman" w:hAnsi="Times New Roman" w:cs="Times New Roman"/>
          <w:sz w:val="24"/>
          <w:szCs w:val="24"/>
        </w:rPr>
        <w:t xml:space="preserve">Harm-Peer Zimmermann hat diese Forschungslage mit einem festgefahrenen Verständnis einer „reaktionären“ Volkskunde gedeutet, die </w:t>
      </w:r>
      <w:r w:rsidR="006074D9" w:rsidRPr="008B246D">
        <w:rPr>
          <w:rStyle w:val="st"/>
          <w:rFonts w:ascii="Times New Roman" w:hAnsi="Times New Roman" w:cs="Times New Roman"/>
          <w:sz w:val="24"/>
          <w:szCs w:val="24"/>
        </w:rPr>
        <w:t xml:space="preserve">recht </w:t>
      </w:r>
      <w:r w:rsidRPr="008B246D">
        <w:rPr>
          <w:rStyle w:val="st"/>
          <w:rFonts w:ascii="Times New Roman" w:hAnsi="Times New Roman" w:cs="Times New Roman"/>
          <w:sz w:val="24"/>
          <w:szCs w:val="24"/>
        </w:rPr>
        <w:t xml:space="preserve">einseitig als direkter Wegbereiter nationalsozialistischen </w:t>
      </w:r>
      <w:r w:rsidR="00700A3A" w:rsidRPr="008B246D">
        <w:rPr>
          <w:rStyle w:val="st"/>
          <w:rFonts w:ascii="Times New Roman" w:hAnsi="Times New Roman" w:cs="Times New Roman"/>
          <w:sz w:val="24"/>
          <w:szCs w:val="24"/>
        </w:rPr>
        <w:t>Denkens verdächtigt werde (</w:t>
      </w:r>
      <w:r w:rsidRPr="008B246D">
        <w:rPr>
          <w:rStyle w:val="st"/>
          <w:rFonts w:ascii="Times New Roman" w:hAnsi="Times New Roman" w:cs="Times New Roman"/>
          <w:sz w:val="24"/>
          <w:szCs w:val="24"/>
        </w:rPr>
        <w:t xml:space="preserve">Zimmermann 2001: 10-15), und auch </w:t>
      </w:r>
      <w:r w:rsidRPr="008B246D">
        <w:rPr>
          <w:rFonts w:ascii="Times New Roman" w:hAnsi="Times New Roman" w:cs="Times New Roman"/>
          <w:sz w:val="24"/>
          <w:szCs w:val="24"/>
        </w:rPr>
        <w:t>K</w:t>
      </w:r>
      <w:r w:rsidRPr="008B246D">
        <w:rPr>
          <w:rStyle w:val="st"/>
          <w:rFonts w:ascii="Times New Roman" w:hAnsi="Times New Roman" w:cs="Times New Roman"/>
          <w:sz w:val="24"/>
          <w:szCs w:val="24"/>
        </w:rPr>
        <w:t>arl Braun hat die Notwendigkeit beschrieben, die Rolle einer vorwissenschaftlichen Volkskunde im Rahmen einer politischen Romantik neu zu fokussieren und zu dekonstruieren (Braun 2009)</w:t>
      </w:r>
      <w:r w:rsidRPr="008B246D">
        <w:rPr>
          <w:rFonts w:ascii="Times New Roman" w:hAnsi="Times New Roman" w:cs="Times New Roman"/>
          <w:sz w:val="24"/>
          <w:szCs w:val="24"/>
        </w:rPr>
        <w:t>.</w:t>
      </w:r>
      <w:r w:rsidRPr="008B246D">
        <w:rPr>
          <w:rStyle w:val="st"/>
          <w:rFonts w:ascii="Times New Roman" w:hAnsi="Times New Roman" w:cs="Times New Roman"/>
          <w:sz w:val="24"/>
          <w:szCs w:val="24"/>
        </w:rPr>
        <w:t xml:space="preserve"> </w:t>
      </w:r>
    </w:p>
    <w:p w:rsidR="00A90136" w:rsidRPr="008B246D" w:rsidRDefault="00A90136" w:rsidP="00383D20">
      <w:pPr>
        <w:spacing w:after="0" w:line="360" w:lineRule="auto"/>
        <w:jc w:val="both"/>
        <w:rPr>
          <w:rStyle w:val="st"/>
          <w:rFonts w:ascii="Times New Roman" w:hAnsi="Times New Roman" w:cs="Times New Roman"/>
          <w:sz w:val="24"/>
          <w:szCs w:val="24"/>
        </w:rPr>
      </w:pPr>
      <w:r w:rsidRPr="008B246D">
        <w:rPr>
          <w:rStyle w:val="st"/>
          <w:rFonts w:ascii="Times New Roman" w:hAnsi="Times New Roman" w:cs="Times New Roman"/>
          <w:sz w:val="24"/>
          <w:szCs w:val="24"/>
        </w:rPr>
        <w:t>Angesichts (nicht-)etablierter Forschungsperspektiven ist es nicht verwunderlich, dass der dokumentarische Journalismus</w:t>
      </w:r>
      <w:r w:rsidRPr="008B246D">
        <w:rPr>
          <w:rStyle w:val="Funotenzeichen"/>
          <w:rFonts w:ascii="Times New Roman" w:hAnsi="Times New Roman" w:cs="Times New Roman"/>
          <w:sz w:val="24"/>
          <w:szCs w:val="24"/>
        </w:rPr>
        <w:footnoteReference w:id="8"/>
      </w:r>
      <w:r w:rsidRPr="008B246D">
        <w:rPr>
          <w:rStyle w:val="st"/>
          <w:rFonts w:ascii="Times New Roman" w:hAnsi="Times New Roman" w:cs="Times New Roman"/>
          <w:sz w:val="24"/>
          <w:szCs w:val="24"/>
        </w:rPr>
        <w:t xml:space="preserve"> des frühen 19. Jahrhunderts in wissenschaftsgeschichtlicher </w:t>
      </w:r>
      <w:r w:rsidR="00404464" w:rsidRPr="008B246D">
        <w:rPr>
          <w:rStyle w:val="st"/>
          <w:rFonts w:ascii="Times New Roman" w:hAnsi="Times New Roman" w:cs="Times New Roman"/>
          <w:sz w:val="24"/>
          <w:szCs w:val="24"/>
        </w:rPr>
        <w:t>Hinsicht</w:t>
      </w:r>
      <w:r w:rsidRPr="008B246D">
        <w:rPr>
          <w:rStyle w:val="st"/>
          <w:rFonts w:ascii="Times New Roman" w:hAnsi="Times New Roman" w:cs="Times New Roman"/>
          <w:sz w:val="24"/>
          <w:szCs w:val="24"/>
        </w:rPr>
        <w:t xml:space="preserve"> bislang </w:t>
      </w:r>
      <w:r w:rsidR="00C071C8" w:rsidRPr="008B246D">
        <w:rPr>
          <w:rStyle w:val="st"/>
          <w:rFonts w:ascii="Times New Roman" w:hAnsi="Times New Roman" w:cs="Times New Roman"/>
          <w:sz w:val="24"/>
          <w:szCs w:val="24"/>
        </w:rPr>
        <w:t xml:space="preserve">kaum berücksichtigt </w:t>
      </w:r>
      <w:r w:rsidR="002C3417">
        <w:rPr>
          <w:rStyle w:val="st"/>
          <w:rFonts w:ascii="Times New Roman" w:hAnsi="Times New Roman" w:cs="Times New Roman"/>
          <w:sz w:val="24"/>
          <w:szCs w:val="24"/>
        </w:rPr>
        <w:t>wurde</w:t>
      </w:r>
      <w:r w:rsidRPr="008B246D">
        <w:rPr>
          <w:rStyle w:val="st"/>
          <w:rFonts w:ascii="Times New Roman" w:hAnsi="Times New Roman" w:cs="Times New Roman"/>
          <w:sz w:val="24"/>
          <w:szCs w:val="24"/>
        </w:rPr>
        <w:t xml:space="preserve">. </w:t>
      </w:r>
      <w:proofErr w:type="gramStart"/>
      <w:r w:rsidRPr="008B246D">
        <w:rPr>
          <w:rStyle w:val="st"/>
          <w:rFonts w:ascii="Times New Roman" w:hAnsi="Times New Roman" w:cs="Times New Roman"/>
          <w:sz w:val="24"/>
          <w:szCs w:val="24"/>
        </w:rPr>
        <w:t>Dies gilt, obwohl Einzelstimmen immer wieder betont haben, wie entscheidend literarische Diskussionszusammenhänge</w:t>
      </w:r>
      <w:r w:rsidR="004C6E97" w:rsidRPr="008B246D">
        <w:rPr>
          <w:rStyle w:val="st"/>
          <w:rFonts w:ascii="Times New Roman" w:hAnsi="Times New Roman" w:cs="Times New Roman"/>
          <w:sz w:val="24"/>
          <w:szCs w:val="24"/>
        </w:rPr>
        <w:t xml:space="preserve"> </w:t>
      </w:r>
      <w:r w:rsidRPr="008B246D">
        <w:rPr>
          <w:rStyle w:val="st"/>
          <w:rFonts w:ascii="Times New Roman" w:hAnsi="Times New Roman" w:cs="Times New Roman"/>
          <w:sz w:val="24"/>
          <w:szCs w:val="24"/>
        </w:rPr>
        <w:t xml:space="preserve">für die Verfeinerung </w:t>
      </w:r>
      <w:r w:rsidR="003F60C5" w:rsidRPr="008B246D">
        <w:rPr>
          <w:rStyle w:val="st"/>
          <w:rFonts w:ascii="Times New Roman" w:hAnsi="Times New Roman" w:cs="Times New Roman"/>
          <w:sz w:val="24"/>
          <w:szCs w:val="24"/>
        </w:rPr>
        <w:t>sozial- und k</w:t>
      </w:r>
      <w:r w:rsidRPr="008B246D">
        <w:rPr>
          <w:rStyle w:val="st"/>
          <w:rFonts w:ascii="Times New Roman" w:hAnsi="Times New Roman" w:cs="Times New Roman"/>
          <w:sz w:val="24"/>
          <w:szCs w:val="24"/>
        </w:rPr>
        <w:t xml:space="preserve">ulturwissenschaftlichen Denkens </w:t>
      </w:r>
      <w:r w:rsidR="00CE4A05">
        <w:rPr>
          <w:rStyle w:val="st"/>
          <w:rFonts w:ascii="Times New Roman" w:hAnsi="Times New Roman" w:cs="Times New Roman"/>
          <w:sz w:val="24"/>
          <w:szCs w:val="24"/>
        </w:rPr>
        <w:t xml:space="preserve">und Repräsentierens </w:t>
      </w:r>
      <w:r w:rsidRPr="008B246D">
        <w:rPr>
          <w:rStyle w:val="st"/>
          <w:rFonts w:ascii="Times New Roman" w:hAnsi="Times New Roman" w:cs="Times New Roman"/>
          <w:sz w:val="24"/>
          <w:szCs w:val="24"/>
        </w:rPr>
        <w:t xml:space="preserve">waren, wie </w:t>
      </w:r>
      <w:r w:rsidRPr="008B246D">
        <w:rPr>
          <w:rFonts w:ascii="Times New Roman" w:hAnsi="Times New Roman" w:cs="Times New Roman"/>
          <w:sz w:val="24"/>
          <w:szCs w:val="24"/>
        </w:rPr>
        <w:t xml:space="preserve">Wolf Lepenies, der </w:t>
      </w:r>
      <w:r w:rsidR="00604AD4" w:rsidRPr="008B246D">
        <w:rPr>
          <w:rFonts w:ascii="Times New Roman" w:hAnsi="Times New Roman" w:cs="Times New Roman"/>
          <w:sz w:val="24"/>
          <w:szCs w:val="24"/>
        </w:rPr>
        <w:t>d</w:t>
      </w:r>
      <w:r w:rsidRPr="008B246D">
        <w:rPr>
          <w:rFonts w:ascii="Times New Roman" w:hAnsi="Times New Roman" w:cs="Times New Roman"/>
          <w:sz w:val="24"/>
          <w:szCs w:val="24"/>
        </w:rPr>
        <w:t xml:space="preserve">ie Werke Honoré de Balzacs </w:t>
      </w:r>
      <w:r w:rsidR="001E639D" w:rsidRPr="008B246D">
        <w:rPr>
          <w:rFonts w:ascii="Times New Roman" w:hAnsi="Times New Roman" w:cs="Times New Roman"/>
          <w:sz w:val="24"/>
          <w:szCs w:val="24"/>
        </w:rPr>
        <w:t xml:space="preserve">(1799-1850) </w:t>
      </w:r>
      <w:r w:rsidRPr="008B246D">
        <w:rPr>
          <w:rFonts w:ascii="Times New Roman" w:hAnsi="Times New Roman" w:cs="Times New Roman"/>
          <w:sz w:val="24"/>
          <w:szCs w:val="24"/>
        </w:rPr>
        <w:t xml:space="preserve">und weiterer Zeitgenossinnen und Zeitgenossen als </w:t>
      </w:r>
      <w:r w:rsidR="00880C8F" w:rsidRPr="008B246D">
        <w:rPr>
          <w:rFonts w:ascii="Times New Roman" w:hAnsi="Times New Roman" w:cs="Times New Roman"/>
          <w:sz w:val="24"/>
          <w:szCs w:val="24"/>
        </w:rPr>
        <w:t>frühe sozialwissenschaftliche</w:t>
      </w:r>
      <w:r w:rsidR="00B7655F" w:rsidRPr="008B246D">
        <w:rPr>
          <w:rFonts w:ascii="Times New Roman" w:hAnsi="Times New Roman" w:cs="Times New Roman"/>
          <w:sz w:val="24"/>
          <w:szCs w:val="24"/>
        </w:rPr>
        <w:t xml:space="preserve"> </w:t>
      </w:r>
      <w:r w:rsidRPr="008B246D">
        <w:rPr>
          <w:rFonts w:ascii="Times New Roman" w:hAnsi="Times New Roman" w:cs="Times New Roman"/>
          <w:sz w:val="24"/>
          <w:szCs w:val="24"/>
        </w:rPr>
        <w:t xml:space="preserve">Dokumente gewürdigt </w:t>
      </w:r>
      <w:r w:rsidR="00604AD4" w:rsidRPr="008B246D">
        <w:rPr>
          <w:rFonts w:ascii="Times New Roman" w:hAnsi="Times New Roman" w:cs="Times New Roman"/>
          <w:sz w:val="24"/>
          <w:szCs w:val="24"/>
        </w:rPr>
        <w:t xml:space="preserve">hat (Lepenies 1985), oder </w:t>
      </w:r>
      <w:r w:rsidR="00604AD4" w:rsidRPr="008B246D">
        <w:rPr>
          <w:rStyle w:val="st"/>
          <w:rFonts w:ascii="Times New Roman" w:hAnsi="Times New Roman" w:cs="Times New Roman"/>
          <w:sz w:val="24"/>
          <w:szCs w:val="24"/>
        </w:rPr>
        <w:t>Johan Heilbron, der im Rahmen s</w:t>
      </w:r>
      <w:r w:rsidR="00604AD4" w:rsidRPr="008B246D">
        <w:rPr>
          <w:rFonts w:ascii="Times New Roman" w:hAnsi="Times New Roman" w:cs="Times New Roman"/>
          <w:sz w:val="24"/>
          <w:szCs w:val="24"/>
        </w:rPr>
        <w:t>einer Studie zur Entwicklung der Soziologie die moralistische Literatur</w:t>
      </w:r>
      <w:r w:rsidR="006074D9" w:rsidRPr="008B246D">
        <w:rPr>
          <w:rFonts w:ascii="Times New Roman" w:hAnsi="Times New Roman" w:cs="Times New Roman"/>
          <w:sz w:val="24"/>
          <w:szCs w:val="24"/>
        </w:rPr>
        <w:t xml:space="preserve"> Frankreichs im 18. Jahrhundert</w:t>
      </w:r>
      <w:r w:rsidR="003F60C5" w:rsidRPr="008B246D">
        <w:rPr>
          <w:rFonts w:ascii="Times New Roman" w:hAnsi="Times New Roman" w:cs="Times New Roman"/>
          <w:sz w:val="24"/>
          <w:szCs w:val="24"/>
        </w:rPr>
        <w:t xml:space="preserve"> untersuchte </w:t>
      </w:r>
      <w:r w:rsidR="00604AD4" w:rsidRPr="008B246D">
        <w:rPr>
          <w:rFonts w:ascii="Times New Roman" w:hAnsi="Times New Roman" w:cs="Times New Roman"/>
          <w:sz w:val="24"/>
          <w:szCs w:val="24"/>
        </w:rPr>
        <w:t>(Heilbron 1995).</w:t>
      </w:r>
      <w:proofErr w:type="gramEnd"/>
      <w:r w:rsidR="00604AD4" w:rsidRPr="008B246D">
        <w:rPr>
          <w:rFonts w:ascii="Times New Roman" w:hAnsi="Times New Roman" w:cs="Times New Roman"/>
          <w:sz w:val="24"/>
          <w:szCs w:val="24"/>
        </w:rPr>
        <w:t xml:space="preserve"> Eine ähnliche Absicht verfolgte Leonie Koch-Schwarzer in </w:t>
      </w:r>
      <w:r w:rsidR="00880C8F" w:rsidRPr="008B246D">
        <w:rPr>
          <w:rFonts w:ascii="Times New Roman" w:hAnsi="Times New Roman" w:cs="Times New Roman"/>
          <w:sz w:val="24"/>
          <w:szCs w:val="24"/>
        </w:rPr>
        <w:lastRenderedPageBreak/>
        <w:t>ihrer Arbeit</w:t>
      </w:r>
      <w:r w:rsidR="00604AD4" w:rsidRPr="008B246D">
        <w:rPr>
          <w:rFonts w:ascii="Times New Roman" w:hAnsi="Times New Roman" w:cs="Times New Roman"/>
          <w:sz w:val="24"/>
          <w:szCs w:val="24"/>
        </w:rPr>
        <w:t xml:space="preserve"> zum Werk</w:t>
      </w:r>
      <w:r w:rsidR="00880C8F" w:rsidRPr="008B246D">
        <w:rPr>
          <w:rFonts w:ascii="Times New Roman" w:hAnsi="Times New Roman" w:cs="Times New Roman"/>
          <w:sz w:val="24"/>
          <w:szCs w:val="24"/>
        </w:rPr>
        <w:t xml:space="preserve"> des Moralphilosophen Christian</w:t>
      </w:r>
      <w:r w:rsidR="00604AD4" w:rsidRPr="008B246D">
        <w:rPr>
          <w:rFonts w:ascii="Times New Roman" w:hAnsi="Times New Roman" w:cs="Times New Roman"/>
          <w:sz w:val="24"/>
          <w:szCs w:val="24"/>
        </w:rPr>
        <w:t xml:space="preserve"> </w:t>
      </w:r>
      <w:proofErr w:type="spellStart"/>
      <w:r w:rsidR="00604AD4" w:rsidRPr="008B246D">
        <w:rPr>
          <w:rFonts w:ascii="Times New Roman" w:hAnsi="Times New Roman" w:cs="Times New Roman"/>
          <w:sz w:val="24"/>
          <w:szCs w:val="24"/>
        </w:rPr>
        <w:t>Garve</w:t>
      </w:r>
      <w:proofErr w:type="spellEnd"/>
      <w:r w:rsidR="00604AD4" w:rsidRPr="008B246D">
        <w:rPr>
          <w:rFonts w:ascii="Times New Roman" w:hAnsi="Times New Roman" w:cs="Times New Roman"/>
          <w:sz w:val="24"/>
          <w:szCs w:val="24"/>
        </w:rPr>
        <w:t xml:space="preserve"> (1742-1798) als Beitrag zu einer frühen volkskundlichen Kulturwissenschaft (Koch-Schwarzer 1998)</w:t>
      </w:r>
      <w:r w:rsidR="00B7655F" w:rsidRPr="008B246D">
        <w:rPr>
          <w:rFonts w:ascii="Times New Roman" w:hAnsi="Times New Roman" w:cs="Times New Roman"/>
          <w:sz w:val="24"/>
          <w:szCs w:val="24"/>
        </w:rPr>
        <w:t>.</w:t>
      </w:r>
      <w:r w:rsidR="00750AC9" w:rsidRPr="008B246D">
        <w:rPr>
          <w:rStyle w:val="Funotenzeichen"/>
          <w:rFonts w:ascii="Times New Roman" w:hAnsi="Times New Roman" w:cs="Times New Roman"/>
          <w:sz w:val="24"/>
          <w:szCs w:val="24"/>
        </w:rPr>
        <w:footnoteReference w:id="9"/>
      </w:r>
    </w:p>
    <w:p w:rsidR="00A90136" w:rsidRPr="008B246D" w:rsidRDefault="00843E83" w:rsidP="00383D20">
      <w:pPr>
        <w:spacing w:after="0" w:line="360" w:lineRule="auto"/>
        <w:jc w:val="both"/>
        <w:rPr>
          <w:rFonts w:ascii="Times New Roman" w:hAnsi="Times New Roman" w:cs="Times New Roman"/>
          <w:sz w:val="24"/>
          <w:szCs w:val="24"/>
        </w:rPr>
      </w:pPr>
      <w:r w:rsidRPr="008B246D">
        <w:rPr>
          <w:rStyle w:val="st"/>
          <w:rFonts w:ascii="Times New Roman" w:hAnsi="Times New Roman" w:cs="Times New Roman"/>
          <w:sz w:val="24"/>
          <w:szCs w:val="24"/>
        </w:rPr>
        <w:t>Als</w:t>
      </w:r>
      <w:r w:rsidR="00700A3A" w:rsidRPr="008B246D">
        <w:rPr>
          <w:rStyle w:val="st"/>
          <w:rFonts w:ascii="Times New Roman" w:hAnsi="Times New Roman" w:cs="Times New Roman"/>
          <w:sz w:val="24"/>
          <w:szCs w:val="24"/>
        </w:rPr>
        <w:t xml:space="preserve"> </w:t>
      </w:r>
      <w:r w:rsidR="006074D9" w:rsidRPr="008B246D">
        <w:rPr>
          <w:rStyle w:val="st"/>
          <w:rFonts w:ascii="Times New Roman" w:hAnsi="Times New Roman" w:cs="Times New Roman"/>
          <w:sz w:val="24"/>
          <w:szCs w:val="24"/>
        </w:rPr>
        <w:t xml:space="preserve">eine </w:t>
      </w:r>
      <w:r w:rsidR="00B7655F" w:rsidRPr="008B246D">
        <w:rPr>
          <w:rStyle w:val="st"/>
          <w:rFonts w:ascii="Times New Roman" w:hAnsi="Times New Roman" w:cs="Times New Roman"/>
          <w:sz w:val="24"/>
          <w:szCs w:val="24"/>
        </w:rPr>
        <w:t xml:space="preserve">erste </w:t>
      </w:r>
      <w:r w:rsidR="001E639D" w:rsidRPr="008B246D">
        <w:rPr>
          <w:rStyle w:val="st"/>
          <w:rFonts w:ascii="Times New Roman" w:hAnsi="Times New Roman" w:cs="Times New Roman"/>
          <w:sz w:val="24"/>
          <w:szCs w:val="24"/>
        </w:rPr>
        <w:t>ethnologische</w:t>
      </w:r>
      <w:r w:rsidR="00700A3A" w:rsidRPr="008B246D">
        <w:rPr>
          <w:rStyle w:val="st"/>
          <w:rFonts w:ascii="Times New Roman" w:hAnsi="Times New Roman" w:cs="Times New Roman"/>
          <w:sz w:val="24"/>
          <w:szCs w:val="24"/>
        </w:rPr>
        <w:t xml:space="preserve"> </w:t>
      </w:r>
      <w:r w:rsidR="00045859">
        <w:rPr>
          <w:rStyle w:val="st"/>
          <w:rFonts w:ascii="Times New Roman" w:hAnsi="Times New Roman" w:cs="Times New Roman"/>
          <w:sz w:val="24"/>
          <w:szCs w:val="24"/>
        </w:rPr>
        <w:t>Exploration</w:t>
      </w:r>
      <w:r w:rsidR="00996E1B">
        <w:rPr>
          <w:rStyle w:val="st"/>
          <w:rFonts w:ascii="Times New Roman" w:hAnsi="Times New Roman" w:cs="Times New Roman"/>
          <w:sz w:val="24"/>
          <w:szCs w:val="24"/>
        </w:rPr>
        <w:t xml:space="preserve"> der </w:t>
      </w:r>
      <w:r w:rsidR="00377D52">
        <w:rPr>
          <w:rStyle w:val="st"/>
          <w:rFonts w:ascii="Times New Roman" w:hAnsi="Times New Roman" w:cs="Times New Roman"/>
          <w:sz w:val="24"/>
          <w:szCs w:val="24"/>
        </w:rPr>
        <w:t xml:space="preserve">Gesellschaftsskizze umreißt dieser Beitrag zunächst </w:t>
      </w:r>
      <w:r w:rsidR="00DC240E">
        <w:rPr>
          <w:rStyle w:val="st"/>
          <w:rFonts w:ascii="Times New Roman" w:hAnsi="Times New Roman" w:cs="Times New Roman"/>
          <w:sz w:val="24"/>
          <w:szCs w:val="24"/>
        </w:rPr>
        <w:t>ihre</w:t>
      </w:r>
      <w:r w:rsidR="00A90136" w:rsidRPr="008B246D">
        <w:rPr>
          <w:rStyle w:val="st"/>
          <w:rFonts w:ascii="Times New Roman" w:hAnsi="Times New Roman" w:cs="Times New Roman"/>
          <w:sz w:val="24"/>
          <w:szCs w:val="24"/>
        </w:rPr>
        <w:t xml:space="preserve"> medienökonomischen</w:t>
      </w:r>
      <w:r w:rsidR="00A90136" w:rsidRPr="008B246D">
        <w:rPr>
          <w:rFonts w:ascii="Times New Roman" w:hAnsi="Times New Roman" w:cs="Times New Roman"/>
          <w:sz w:val="24"/>
          <w:szCs w:val="24"/>
        </w:rPr>
        <w:t xml:space="preserve"> </w:t>
      </w:r>
      <w:r w:rsidR="00DC240E">
        <w:rPr>
          <w:rFonts w:ascii="Times New Roman" w:hAnsi="Times New Roman" w:cs="Times New Roman"/>
          <w:sz w:val="24"/>
          <w:szCs w:val="24"/>
        </w:rPr>
        <w:t>Entstehungskontexte und stellt a</w:t>
      </w:r>
      <w:r w:rsidR="00377D52">
        <w:rPr>
          <w:rFonts w:ascii="Times New Roman" w:hAnsi="Times New Roman" w:cs="Times New Roman"/>
          <w:sz w:val="24"/>
          <w:szCs w:val="24"/>
        </w:rPr>
        <w:t xml:space="preserve">nschließend </w:t>
      </w:r>
      <w:r w:rsidR="00A90136" w:rsidRPr="008B246D">
        <w:rPr>
          <w:rFonts w:ascii="Times New Roman" w:hAnsi="Times New Roman" w:cs="Times New Roman"/>
          <w:sz w:val="24"/>
          <w:szCs w:val="24"/>
        </w:rPr>
        <w:t>zwei Serie</w:t>
      </w:r>
      <w:r w:rsidR="00FC4C65" w:rsidRPr="008B246D">
        <w:rPr>
          <w:rFonts w:ascii="Times New Roman" w:hAnsi="Times New Roman" w:cs="Times New Roman"/>
          <w:sz w:val="24"/>
          <w:szCs w:val="24"/>
        </w:rPr>
        <w:t>n</w:t>
      </w:r>
      <w:r w:rsidR="00864946" w:rsidRPr="008B246D">
        <w:rPr>
          <w:rFonts w:ascii="Times New Roman" w:hAnsi="Times New Roman" w:cs="Times New Roman"/>
          <w:sz w:val="24"/>
          <w:szCs w:val="24"/>
        </w:rPr>
        <w:t xml:space="preserve"> dieser journalistischen Form </w:t>
      </w:r>
      <w:r w:rsidR="00DC240E">
        <w:rPr>
          <w:rFonts w:ascii="Times New Roman" w:hAnsi="Times New Roman" w:cs="Times New Roman"/>
          <w:sz w:val="24"/>
          <w:szCs w:val="24"/>
        </w:rPr>
        <w:t>vor,</w:t>
      </w:r>
      <w:r w:rsidR="00A90136" w:rsidRPr="008B246D">
        <w:rPr>
          <w:rFonts w:ascii="Times New Roman" w:hAnsi="Times New Roman" w:cs="Times New Roman"/>
          <w:sz w:val="24"/>
          <w:szCs w:val="24"/>
        </w:rPr>
        <w:t xml:space="preserve"> die </w:t>
      </w:r>
      <w:r w:rsidR="00FC4C65" w:rsidRPr="008B246D">
        <w:rPr>
          <w:rFonts w:ascii="Times New Roman" w:hAnsi="Times New Roman" w:cs="Times New Roman"/>
          <w:sz w:val="24"/>
          <w:szCs w:val="24"/>
        </w:rPr>
        <w:t>seit dem</w:t>
      </w:r>
      <w:r w:rsidR="00A90136" w:rsidRPr="008B246D">
        <w:rPr>
          <w:rFonts w:ascii="Times New Roman" w:hAnsi="Times New Roman" w:cs="Times New Roman"/>
          <w:sz w:val="24"/>
          <w:szCs w:val="24"/>
        </w:rPr>
        <w:t xml:space="preserve"> Ende der 1830er Jahre in Paris und London erschienen sind.</w:t>
      </w:r>
      <w:r w:rsidR="004F2A08">
        <w:rPr>
          <w:rStyle w:val="Funotenzeichen"/>
          <w:rFonts w:ascii="Times New Roman" w:hAnsi="Times New Roman" w:cs="Times New Roman"/>
          <w:sz w:val="24"/>
          <w:szCs w:val="24"/>
        </w:rPr>
        <w:footnoteReference w:id="10"/>
      </w:r>
      <w:r w:rsidR="00A90136" w:rsidRPr="008B246D">
        <w:rPr>
          <w:rFonts w:ascii="Times New Roman" w:hAnsi="Times New Roman" w:cs="Times New Roman"/>
          <w:sz w:val="24"/>
          <w:szCs w:val="24"/>
        </w:rPr>
        <w:t xml:space="preserve"> Mit Bezug auf diese Sammlungen und einzelne Texte darin lassen sich in einem weiteren Schritt dann spezifische Charakteristika herausarbeiten, die die Gesellschaftsskizze</w:t>
      </w:r>
      <w:r w:rsidR="003A6934" w:rsidRPr="008B246D">
        <w:rPr>
          <w:rFonts w:ascii="Times New Roman" w:hAnsi="Times New Roman" w:cs="Times New Roman"/>
          <w:sz w:val="24"/>
          <w:szCs w:val="24"/>
        </w:rPr>
        <w:t xml:space="preserve"> als</w:t>
      </w:r>
      <w:r w:rsidR="00880C8F" w:rsidRPr="008B246D">
        <w:rPr>
          <w:rFonts w:ascii="Times New Roman" w:hAnsi="Times New Roman" w:cs="Times New Roman"/>
          <w:sz w:val="24"/>
          <w:szCs w:val="24"/>
        </w:rPr>
        <w:t xml:space="preserve"> </w:t>
      </w:r>
      <w:proofErr w:type="spellStart"/>
      <w:r w:rsidR="00880C8F" w:rsidRPr="008B246D">
        <w:rPr>
          <w:rFonts w:ascii="Times New Roman" w:hAnsi="Times New Roman" w:cs="Times New Roman"/>
          <w:sz w:val="24"/>
          <w:szCs w:val="24"/>
        </w:rPr>
        <w:t>konventionalisiertes</w:t>
      </w:r>
      <w:proofErr w:type="spellEnd"/>
      <w:r w:rsidR="00377D52">
        <w:rPr>
          <w:rFonts w:ascii="Times New Roman" w:hAnsi="Times New Roman" w:cs="Times New Roman"/>
          <w:sz w:val="24"/>
          <w:szCs w:val="24"/>
        </w:rPr>
        <w:t xml:space="preserve"> </w:t>
      </w:r>
      <w:r w:rsidR="00880C8F" w:rsidRPr="008B246D">
        <w:rPr>
          <w:rFonts w:ascii="Times New Roman" w:hAnsi="Times New Roman" w:cs="Times New Roman"/>
          <w:sz w:val="24"/>
          <w:szCs w:val="24"/>
        </w:rPr>
        <w:t>Genre</w:t>
      </w:r>
      <w:r w:rsidR="00FC15B3" w:rsidRPr="008B246D">
        <w:rPr>
          <w:rStyle w:val="Funotenzeichen"/>
          <w:rFonts w:ascii="Times New Roman" w:hAnsi="Times New Roman" w:cs="Times New Roman"/>
          <w:sz w:val="24"/>
          <w:szCs w:val="24"/>
        </w:rPr>
        <w:footnoteReference w:id="11"/>
      </w:r>
      <w:r w:rsidR="00377D52">
        <w:rPr>
          <w:rFonts w:ascii="Times New Roman" w:hAnsi="Times New Roman" w:cs="Times New Roman"/>
          <w:sz w:val="24"/>
          <w:szCs w:val="24"/>
        </w:rPr>
        <w:t xml:space="preserve"> einer ethnographisch-beschreibenden</w:t>
      </w:r>
      <w:r w:rsidR="00880C8F" w:rsidRPr="008B246D">
        <w:rPr>
          <w:rFonts w:ascii="Times New Roman" w:hAnsi="Times New Roman" w:cs="Times New Roman"/>
          <w:sz w:val="24"/>
          <w:szCs w:val="24"/>
        </w:rPr>
        <w:t xml:space="preserve"> Sozialforschung</w:t>
      </w:r>
      <w:r w:rsidR="00F31A70" w:rsidRPr="008B246D">
        <w:rPr>
          <w:rFonts w:ascii="Times New Roman" w:hAnsi="Times New Roman" w:cs="Times New Roman"/>
          <w:sz w:val="24"/>
          <w:szCs w:val="24"/>
        </w:rPr>
        <w:t xml:space="preserve"> </w:t>
      </w:r>
      <w:r w:rsidR="00736C82" w:rsidRPr="008B246D">
        <w:rPr>
          <w:rFonts w:ascii="Times New Roman" w:hAnsi="Times New Roman" w:cs="Times New Roman"/>
          <w:sz w:val="24"/>
          <w:szCs w:val="24"/>
        </w:rPr>
        <w:t>kennzeichnen</w:t>
      </w:r>
      <w:r w:rsidR="00A90136" w:rsidRPr="008B246D">
        <w:rPr>
          <w:rFonts w:ascii="Times New Roman" w:hAnsi="Times New Roman" w:cs="Times New Roman"/>
          <w:sz w:val="24"/>
          <w:szCs w:val="24"/>
        </w:rPr>
        <w:t>. Zum</w:t>
      </w:r>
      <w:r w:rsidR="00736C82" w:rsidRPr="008B246D">
        <w:rPr>
          <w:rFonts w:ascii="Times New Roman" w:hAnsi="Times New Roman" w:cs="Times New Roman"/>
          <w:sz w:val="24"/>
          <w:szCs w:val="24"/>
        </w:rPr>
        <w:t xml:space="preserve"> Schluss werde ich </w:t>
      </w:r>
      <w:r w:rsidR="00A90136" w:rsidRPr="008B246D">
        <w:rPr>
          <w:rFonts w:ascii="Times New Roman" w:hAnsi="Times New Roman" w:cs="Times New Roman"/>
          <w:sz w:val="24"/>
          <w:szCs w:val="24"/>
        </w:rPr>
        <w:t xml:space="preserve">die Gesellschaftsskizzen als bedeutungsvolle Produkte und Agenten oder auch Foren </w:t>
      </w:r>
      <w:r w:rsidR="00F31A70" w:rsidRPr="008B246D">
        <w:rPr>
          <w:rFonts w:ascii="Times New Roman" w:hAnsi="Times New Roman" w:cs="Times New Roman"/>
          <w:sz w:val="24"/>
          <w:szCs w:val="24"/>
        </w:rPr>
        <w:t>eines sich konsolidierenden s</w:t>
      </w:r>
      <w:r w:rsidR="00A90136" w:rsidRPr="008B246D">
        <w:rPr>
          <w:rFonts w:ascii="Times New Roman" w:hAnsi="Times New Roman" w:cs="Times New Roman"/>
          <w:sz w:val="24"/>
          <w:szCs w:val="24"/>
        </w:rPr>
        <w:t>ozia</w:t>
      </w:r>
      <w:r w:rsidR="00E0360E" w:rsidRPr="008B246D">
        <w:rPr>
          <w:rFonts w:ascii="Times New Roman" w:hAnsi="Times New Roman" w:cs="Times New Roman"/>
          <w:sz w:val="24"/>
          <w:szCs w:val="24"/>
        </w:rPr>
        <w:t xml:space="preserve">l- und kulturwissenschaftlichen </w:t>
      </w:r>
      <w:r w:rsidR="00F31A70" w:rsidRPr="008B246D">
        <w:rPr>
          <w:rFonts w:ascii="Times New Roman" w:hAnsi="Times New Roman" w:cs="Times New Roman"/>
          <w:sz w:val="24"/>
          <w:szCs w:val="24"/>
        </w:rPr>
        <w:t>Diskussionszusammenhangs</w:t>
      </w:r>
      <w:r w:rsidR="00736C82" w:rsidRPr="008B246D">
        <w:rPr>
          <w:rFonts w:ascii="Times New Roman" w:hAnsi="Times New Roman" w:cs="Times New Roman"/>
          <w:sz w:val="24"/>
          <w:szCs w:val="24"/>
        </w:rPr>
        <w:t xml:space="preserve"> diskutieren</w:t>
      </w:r>
      <w:r w:rsidR="00880C8F" w:rsidRPr="008B246D">
        <w:rPr>
          <w:rFonts w:ascii="Times New Roman" w:hAnsi="Times New Roman" w:cs="Times New Roman"/>
          <w:sz w:val="24"/>
          <w:szCs w:val="24"/>
        </w:rPr>
        <w:t>,</w:t>
      </w:r>
      <w:r w:rsidR="00A90136" w:rsidRPr="008B246D">
        <w:rPr>
          <w:rFonts w:ascii="Times New Roman" w:hAnsi="Times New Roman" w:cs="Times New Roman"/>
          <w:sz w:val="24"/>
          <w:szCs w:val="24"/>
        </w:rPr>
        <w:t xml:space="preserve"> der sich in der Mitte des 19. Jahrhundert</w:t>
      </w:r>
      <w:r w:rsidR="00C071C8" w:rsidRPr="008B246D">
        <w:rPr>
          <w:rFonts w:ascii="Times New Roman" w:hAnsi="Times New Roman" w:cs="Times New Roman"/>
          <w:sz w:val="24"/>
          <w:szCs w:val="24"/>
        </w:rPr>
        <w:t>s</w:t>
      </w:r>
      <w:r w:rsidR="00A90136" w:rsidRPr="008B246D">
        <w:rPr>
          <w:rFonts w:ascii="Times New Roman" w:hAnsi="Times New Roman" w:cs="Times New Roman"/>
          <w:sz w:val="24"/>
          <w:szCs w:val="24"/>
        </w:rPr>
        <w:t xml:space="preserve"> zunehmend von literarischen Formen und </w:t>
      </w:r>
      <w:r w:rsidR="00D84144" w:rsidRPr="008B246D">
        <w:rPr>
          <w:rFonts w:ascii="Times New Roman" w:hAnsi="Times New Roman" w:cs="Times New Roman"/>
          <w:sz w:val="24"/>
          <w:szCs w:val="24"/>
        </w:rPr>
        <w:t>damit verbundenen</w:t>
      </w:r>
      <w:r w:rsidR="00A90136" w:rsidRPr="008B246D">
        <w:rPr>
          <w:rFonts w:ascii="Times New Roman" w:hAnsi="Times New Roman" w:cs="Times New Roman"/>
          <w:sz w:val="24"/>
          <w:szCs w:val="24"/>
        </w:rPr>
        <w:t xml:space="preserve"> Marktzusammenhängen löste und innerhalb akademischer Disziplinen ausdifferenzierte.</w:t>
      </w:r>
      <w:r w:rsidR="00AF6C48">
        <w:rPr>
          <w:rStyle w:val="Funotenzeichen"/>
          <w:rFonts w:ascii="Times New Roman" w:hAnsi="Times New Roman" w:cs="Times New Roman"/>
          <w:sz w:val="24"/>
          <w:szCs w:val="24"/>
        </w:rPr>
        <w:footnoteReference w:id="12"/>
      </w:r>
      <w:r w:rsidR="00A90136" w:rsidRPr="008B246D">
        <w:rPr>
          <w:rFonts w:ascii="Times New Roman" w:hAnsi="Times New Roman" w:cs="Times New Roman"/>
          <w:sz w:val="24"/>
          <w:szCs w:val="24"/>
        </w:rPr>
        <w:t xml:space="preserve"> </w:t>
      </w:r>
    </w:p>
    <w:p w:rsidR="00A90136" w:rsidRPr="008B246D" w:rsidRDefault="00A90136" w:rsidP="00383D20">
      <w:pPr>
        <w:spacing w:after="0" w:line="360" w:lineRule="auto"/>
        <w:jc w:val="both"/>
        <w:rPr>
          <w:rFonts w:ascii="Times New Roman" w:hAnsi="Times New Roman" w:cs="Times New Roman"/>
          <w:sz w:val="24"/>
          <w:szCs w:val="24"/>
        </w:rPr>
      </w:pPr>
    </w:p>
    <w:p w:rsidR="00A90136" w:rsidRPr="008B246D" w:rsidRDefault="00A90136" w:rsidP="00383D20">
      <w:pPr>
        <w:spacing w:after="0" w:line="360" w:lineRule="auto"/>
        <w:jc w:val="both"/>
        <w:rPr>
          <w:rFonts w:ascii="Times New Roman" w:hAnsi="Times New Roman" w:cs="Times New Roman"/>
          <w:sz w:val="24"/>
          <w:szCs w:val="24"/>
        </w:rPr>
      </w:pPr>
      <w:r w:rsidRPr="008B246D">
        <w:rPr>
          <w:rFonts w:ascii="Times New Roman" w:hAnsi="Times New Roman" w:cs="Times New Roman"/>
          <w:b/>
          <w:sz w:val="24"/>
          <w:szCs w:val="24"/>
        </w:rPr>
        <w:t xml:space="preserve">Neue Medien – neue </w:t>
      </w:r>
      <w:proofErr w:type="spellStart"/>
      <w:r w:rsidRPr="008B246D">
        <w:rPr>
          <w:rFonts w:ascii="Times New Roman" w:hAnsi="Times New Roman" w:cs="Times New Roman"/>
          <w:b/>
          <w:sz w:val="24"/>
          <w:szCs w:val="24"/>
        </w:rPr>
        <w:t>Formate</w:t>
      </w:r>
      <w:r w:rsidR="00F31A70" w:rsidRPr="008B246D">
        <w:rPr>
          <w:rFonts w:ascii="Times New Roman" w:hAnsi="Times New Roman" w:cs="Times New Roman"/>
          <w:sz w:val="24"/>
          <w:szCs w:val="24"/>
        </w:rPr>
        <w:t>Die</w:t>
      </w:r>
      <w:proofErr w:type="spellEnd"/>
      <w:r w:rsidR="00864946" w:rsidRPr="008B246D">
        <w:rPr>
          <w:rFonts w:ascii="Times New Roman" w:hAnsi="Times New Roman" w:cs="Times New Roman"/>
          <w:sz w:val="24"/>
          <w:szCs w:val="24"/>
        </w:rPr>
        <w:t xml:space="preserve"> </w:t>
      </w:r>
      <w:r w:rsidR="00880C8F" w:rsidRPr="008B246D">
        <w:rPr>
          <w:rFonts w:ascii="Times New Roman" w:hAnsi="Times New Roman" w:cs="Times New Roman"/>
          <w:sz w:val="24"/>
          <w:szCs w:val="24"/>
        </w:rPr>
        <w:t>Eigenschaften</w:t>
      </w:r>
      <w:r w:rsidR="00864946" w:rsidRPr="008B246D">
        <w:rPr>
          <w:rFonts w:ascii="Times New Roman" w:hAnsi="Times New Roman" w:cs="Times New Roman"/>
          <w:sz w:val="24"/>
          <w:szCs w:val="24"/>
        </w:rPr>
        <w:t xml:space="preserve">, </w:t>
      </w:r>
      <w:r w:rsidR="00F31A70" w:rsidRPr="008B246D">
        <w:rPr>
          <w:rFonts w:ascii="Times New Roman" w:hAnsi="Times New Roman" w:cs="Times New Roman"/>
          <w:sz w:val="24"/>
          <w:szCs w:val="24"/>
        </w:rPr>
        <w:t>mit welchen</w:t>
      </w:r>
      <w:r w:rsidR="00864946" w:rsidRPr="008B246D">
        <w:rPr>
          <w:rFonts w:ascii="Times New Roman" w:hAnsi="Times New Roman" w:cs="Times New Roman"/>
          <w:sz w:val="24"/>
          <w:szCs w:val="24"/>
        </w:rPr>
        <w:t xml:space="preserve"> </w:t>
      </w:r>
      <w:r w:rsidRPr="008B246D">
        <w:rPr>
          <w:rFonts w:ascii="Times New Roman" w:hAnsi="Times New Roman" w:cs="Times New Roman"/>
          <w:sz w:val="24"/>
          <w:szCs w:val="24"/>
        </w:rPr>
        <w:t xml:space="preserve">unsere Mediengesellschaft </w:t>
      </w:r>
      <w:r w:rsidR="00F31A70" w:rsidRPr="008B246D">
        <w:rPr>
          <w:rFonts w:ascii="Times New Roman" w:hAnsi="Times New Roman" w:cs="Times New Roman"/>
          <w:sz w:val="24"/>
          <w:szCs w:val="24"/>
        </w:rPr>
        <w:t>häufig beschrieben wird</w:t>
      </w:r>
      <w:r w:rsidRPr="008B246D">
        <w:rPr>
          <w:rFonts w:ascii="Times New Roman" w:hAnsi="Times New Roman" w:cs="Times New Roman"/>
          <w:sz w:val="24"/>
          <w:szCs w:val="24"/>
        </w:rPr>
        <w:t xml:space="preserve"> –</w:t>
      </w:r>
      <w:r w:rsidR="003E0D29" w:rsidRPr="008B246D">
        <w:rPr>
          <w:rFonts w:ascii="Times New Roman" w:hAnsi="Times New Roman" w:cs="Times New Roman"/>
          <w:sz w:val="24"/>
          <w:szCs w:val="24"/>
        </w:rPr>
        <w:t xml:space="preserve"> </w:t>
      </w:r>
      <w:r w:rsidRPr="008B246D">
        <w:rPr>
          <w:rFonts w:ascii="Times New Roman" w:hAnsi="Times New Roman" w:cs="Times New Roman"/>
          <w:sz w:val="24"/>
          <w:szCs w:val="24"/>
        </w:rPr>
        <w:t>quantitative Ausbreitung und qualitative Ausdifferenzierung medialer Formate, erhöhte Vermittlungsgeschwindigkeit und mediale Durchdringung sämtlicher gesellschaftlicher Bereiche (</w:t>
      </w:r>
      <w:proofErr w:type="spellStart"/>
      <w:r w:rsidRPr="008B246D">
        <w:rPr>
          <w:rFonts w:ascii="Times New Roman" w:hAnsi="Times New Roman" w:cs="Times New Roman"/>
          <w:sz w:val="24"/>
          <w:szCs w:val="24"/>
        </w:rPr>
        <w:t>Jarren</w:t>
      </w:r>
      <w:proofErr w:type="spellEnd"/>
      <w:r w:rsidRPr="008B246D">
        <w:rPr>
          <w:rFonts w:ascii="Times New Roman" w:hAnsi="Times New Roman" w:cs="Times New Roman"/>
          <w:sz w:val="24"/>
          <w:szCs w:val="24"/>
        </w:rPr>
        <w:t xml:space="preserve"> 2001) – scheinen </w:t>
      </w:r>
      <w:r w:rsidR="00880C8F" w:rsidRPr="008B246D">
        <w:rPr>
          <w:rFonts w:ascii="Times New Roman" w:hAnsi="Times New Roman" w:cs="Times New Roman"/>
          <w:sz w:val="24"/>
          <w:szCs w:val="24"/>
        </w:rPr>
        <w:t xml:space="preserve">sich </w:t>
      </w:r>
      <w:r w:rsidRPr="008B246D">
        <w:rPr>
          <w:rFonts w:ascii="Times New Roman" w:hAnsi="Times New Roman" w:cs="Times New Roman"/>
          <w:sz w:val="24"/>
          <w:szCs w:val="24"/>
        </w:rPr>
        <w:t xml:space="preserve">auch zur </w:t>
      </w:r>
      <w:r w:rsidR="00F31A70" w:rsidRPr="008B246D">
        <w:rPr>
          <w:rFonts w:ascii="Times New Roman" w:hAnsi="Times New Roman" w:cs="Times New Roman"/>
          <w:sz w:val="24"/>
          <w:szCs w:val="24"/>
        </w:rPr>
        <w:t>Charakterisierung</w:t>
      </w:r>
      <w:r w:rsidRPr="008B246D">
        <w:rPr>
          <w:rFonts w:ascii="Times New Roman" w:hAnsi="Times New Roman" w:cs="Times New Roman"/>
          <w:sz w:val="24"/>
          <w:szCs w:val="24"/>
        </w:rPr>
        <w:t xml:space="preserve"> jener</w:t>
      </w:r>
      <w:r w:rsidR="004C6E97" w:rsidRPr="008B246D">
        <w:rPr>
          <w:rFonts w:ascii="Times New Roman" w:hAnsi="Times New Roman" w:cs="Times New Roman"/>
          <w:sz w:val="24"/>
          <w:szCs w:val="24"/>
        </w:rPr>
        <w:t xml:space="preserve"> </w:t>
      </w:r>
      <w:r w:rsidRPr="008B246D">
        <w:rPr>
          <w:rFonts w:ascii="Times New Roman" w:hAnsi="Times New Roman" w:cs="Times New Roman"/>
          <w:sz w:val="24"/>
          <w:szCs w:val="24"/>
        </w:rPr>
        <w:t xml:space="preserve">„journalistischen </w:t>
      </w:r>
      <w:r w:rsidR="00864946" w:rsidRPr="008B246D">
        <w:rPr>
          <w:rFonts w:ascii="Times New Roman" w:hAnsi="Times New Roman" w:cs="Times New Roman"/>
          <w:sz w:val="24"/>
          <w:szCs w:val="24"/>
        </w:rPr>
        <w:t xml:space="preserve">Revolution“ (Lauster 2007: 2) zu </w:t>
      </w:r>
      <w:r w:rsidR="00880C8F" w:rsidRPr="008B246D">
        <w:rPr>
          <w:rFonts w:ascii="Times New Roman" w:hAnsi="Times New Roman" w:cs="Times New Roman"/>
          <w:sz w:val="24"/>
          <w:szCs w:val="24"/>
        </w:rPr>
        <w:t>eignen</w:t>
      </w:r>
      <w:r w:rsidRPr="008B246D">
        <w:rPr>
          <w:rFonts w:ascii="Times New Roman" w:hAnsi="Times New Roman" w:cs="Times New Roman"/>
          <w:sz w:val="24"/>
          <w:szCs w:val="24"/>
        </w:rPr>
        <w:t>,</w:t>
      </w:r>
      <w:r w:rsidR="004C6E97" w:rsidRPr="008B246D">
        <w:rPr>
          <w:rFonts w:ascii="Times New Roman" w:hAnsi="Times New Roman" w:cs="Times New Roman"/>
          <w:sz w:val="24"/>
          <w:szCs w:val="24"/>
        </w:rPr>
        <w:t xml:space="preserve"> </w:t>
      </w:r>
      <w:r w:rsidR="00880C8F" w:rsidRPr="008B246D">
        <w:rPr>
          <w:rFonts w:ascii="Times New Roman" w:hAnsi="Times New Roman" w:cs="Times New Roman"/>
          <w:sz w:val="24"/>
          <w:szCs w:val="24"/>
        </w:rPr>
        <w:t>die</w:t>
      </w:r>
      <w:r w:rsidRPr="008B246D">
        <w:rPr>
          <w:rFonts w:ascii="Times New Roman" w:hAnsi="Times New Roman" w:cs="Times New Roman"/>
          <w:sz w:val="24"/>
          <w:szCs w:val="24"/>
        </w:rPr>
        <w:t xml:space="preserve"> sich zu Beginn des </w:t>
      </w:r>
      <w:r w:rsidR="00404464" w:rsidRPr="008B246D">
        <w:rPr>
          <w:rFonts w:ascii="Times New Roman" w:hAnsi="Times New Roman" w:cs="Times New Roman"/>
          <w:sz w:val="24"/>
          <w:szCs w:val="24"/>
        </w:rPr>
        <w:t>19.</w:t>
      </w:r>
      <w:r w:rsidRPr="008B246D">
        <w:rPr>
          <w:rFonts w:ascii="Times New Roman" w:hAnsi="Times New Roman" w:cs="Times New Roman"/>
          <w:sz w:val="24"/>
          <w:szCs w:val="24"/>
        </w:rPr>
        <w:t xml:space="preserve"> Jahrhunderts </w:t>
      </w:r>
      <w:r w:rsidR="00750AC9" w:rsidRPr="008B246D">
        <w:rPr>
          <w:rFonts w:ascii="Times New Roman" w:hAnsi="Times New Roman" w:cs="Times New Roman"/>
          <w:sz w:val="24"/>
          <w:szCs w:val="24"/>
        </w:rPr>
        <w:t>vollzog</w:t>
      </w:r>
      <w:r w:rsidR="00BA5BFF">
        <w:rPr>
          <w:rFonts w:ascii="Times New Roman" w:hAnsi="Times New Roman" w:cs="Times New Roman"/>
          <w:sz w:val="24"/>
          <w:szCs w:val="24"/>
        </w:rPr>
        <w:t>.</w:t>
      </w:r>
      <w:r w:rsidR="00BA5BFF" w:rsidRPr="008B246D">
        <w:rPr>
          <w:rStyle w:val="Funotenzeichen"/>
          <w:rFonts w:ascii="Times New Roman" w:hAnsi="Times New Roman" w:cs="Times New Roman"/>
          <w:sz w:val="24"/>
          <w:szCs w:val="24"/>
        </w:rPr>
        <w:footnoteReference w:id="13"/>
      </w:r>
      <w:r w:rsidRPr="008B246D">
        <w:rPr>
          <w:rFonts w:ascii="Times New Roman" w:hAnsi="Times New Roman" w:cs="Times New Roman"/>
          <w:sz w:val="24"/>
          <w:szCs w:val="24"/>
        </w:rPr>
        <w:t xml:space="preserve"> </w:t>
      </w:r>
      <w:r w:rsidR="00864946" w:rsidRPr="008B246D">
        <w:rPr>
          <w:rFonts w:ascii="Times New Roman" w:hAnsi="Times New Roman" w:cs="Times New Roman"/>
          <w:sz w:val="24"/>
          <w:szCs w:val="24"/>
        </w:rPr>
        <w:t>J</w:t>
      </w:r>
      <w:r w:rsidRPr="008B246D">
        <w:rPr>
          <w:rFonts w:ascii="Times New Roman" w:hAnsi="Times New Roman" w:cs="Times New Roman"/>
          <w:sz w:val="24"/>
          <w:szCs w:val="24"/>
        </w:rPr>
        <w:t xml:space="preserve">ohn </w:t>
      </w:r>
      <w:proofErr w:type="spellStart"/>
      <w:r w:rsidRPr="008B246D">
        <w:rPr>
          <w:rFonts w:ascii="Times New Roman" w:hAnsi="Times New Roman" w:cs="Times New Roman"/>
          <w:sz w:val="24"/>
          <w:szCs w:val="24"/>
        </w:rPr>
        <w:lastRenderedPageBreak/>
        <w:t>Boening</w:t>
      </w:r>
      <w:proofErr w:type="spellEnd"/>
      <w:r w:rsidRPr="008B246D">
        <w:rPr>
          <w:rFonts w:ascii="Times New Roman" w:hAnsi="Times New Roman" w:cs="Times New Roman"/>
          <w:sz w:val="24"/>
          <w:szCs w:val="24"/>
        </w:rPr>
        <w:t xml:space="preserve"> sprach angesichts der raschen Ausbreitung von Periodika in England und Kontinentaleuropa im frühen 19. </w:t>
      </w:r>
      <w:proofErr w:type="spellStart"/>
      <w:r w:rsidRPr="008B246D">
        <w:rPr>
          <w:rFonts w:ascii="Times New Roman" w:hAnsi="Times New Roman" w:cs="Times New Roman"/>
          <w:sz w:val="24"/>
          <w:szCs w:val="24"/>
          <w:lang w:val="en-US"/>
        </w:rPr>
        <w:t>Jahrhundert</w:t>
      </w:r>
      <w:proofErr w:type="spellEnd"/>
      <w:r w:rsidRPr="008B246D">
        <w:rPr>
          <w:rFonts w:ascii="Times New Roman" w:hAnsi="Times New Roman" w:cs="Times New Roman"/>
          <w:sz w:val="24"/>
          <w:szCs w:val="24"/>
          <w:lang w:val="en-US"/>
        </w:rPr>
        <w:t xml:space="preserve"> von </w:t>
      </w:r>
      <w:proofErr w:type="spellStart"/>
      <w:r w:rsidRPr="008B246D">
        <w:rPr>
          <w:rFonts w:ascii="Times New Roman" w:hAnsi="Times New Roman" w:cs="Times New Roman"/>
          <w:sz w:val="24"/>
          <w:szCs w:val="24"/>
          <w:lang w:val="en-US"/>
        </w:rPr>
        <w:t>einem</w:t>
      </w:r>
      <w:proofErr w:type="spellEnd"/>
      <w:r w:rsidRPr="008B246D">
        <w:rPr>
          <w:rFonts w:ascii="Times New Roman" w:hAnsi="Times New Roman" w:cs="Times New Roman"/>
          <w:sz w:val="24"/>
          <w:szCs w:val="24"/>
          <w:lang w:val="en-US"/>
        </w:rPr>
        <w:t xml:space="preserve"> „tectonic shift in Western Europe with regard to the role of periodicals and their impact on cultural practices“ (</w:t>
      </w:r>
      <w:proofErr w:type="spellStart"/>
      <w:r w:rsidRPr="008B246D">
        <w:rPr>
          <w:rFonts w:ascii="Times New Roman" w:hAnsi="Times New Roman" w:cs="Times New Roman"/>
          <w:sz w:val="24"/>
          <w:szCs w:val="24"/>
          <w:lang w:val="en-US"/>
        </w:rPr>
        <w:t>Boening</w:t>
      </w:r>
      <w:proofErr w:type="spellEnd"/>
      <w:r w:rsidRPr="008B246D">
        <w:rPr>
          <w:rFonts w:ascii="Times New Roman" w:hAnsi="Times New Roman" w:cs="Times New Roman"/>
          <w:sz w:val="24"/>
          <w:szCs w:val="24"/>
          <w:lang w:val="en-US"/>
        </w:rPr>
        <w:t xml:space="preserve"> 2004: 285). </w:t>
      </w:r>
      <w:r w:rsidRPr="008B246D">
        <w:rPr>
          <w:rFonts w:ascii="Times New Roman" w:hAnsi="Times New Roman" w:cs="Times New Roman"/>
          <w:sz w:val="24"/>
          <w:szCs w:val="24"/>
        </w:rPr>
        <w:t xml:space="preserve">Neue Print- und Verteilungstechnologien waren für diese Entwicklung ebenso verantwortlich wie die Konsolidierung neuer Leserschichten, die Liberalisierung staatlicher Kontrollmechanismen und die Kommerzialisierung von </w:t>
      </w:r>
      <w:r w:rsidR="003A6934" w:rsidRPr="008B246D">
        <w:rPr>
          <w:rFonts w:ascii="Times New Roman" w:hAnsi="Times New Roman" w:cs="Times New Roman"/>
          <w:sz w:val="24"/>
          <w:szCs w:val="24"/>
        </w:rPr>
        <w:t xml:space="preserve">Periodika </w:t>
      </w:r>
      <w:r w:rsidRPr="008B246D">
        <w:rPr>
          <w:rFonts w:ascii="Times New Roman" w:hAnsi="Times New Roman" w:cs="Times New Roman"/>
          <w:sz w:val="24"/>
          <w:szCs w:val="24"/>
        </w:rPr>
        <w:t>(etwa durch die anteilige Finanzierung durch Anzeigen) (ebd.; King/</w:t>
      </w:r>
      <w:proofErr w:type="spellStart"/>
      <w:r w:rsidRPr="008B246D">
        <w:rPr>
          <w:rFonts w:ascii="Times New Roman" w:hAnsi="Times New Roman" w:cs="Times New Roman"/>
          <w:sz w:val="24"/>
          <w:szCs w:val="24"/>
        </w:rPr>
        <w:t>Plunkett</w:t>
      </w:r>
      <w:proofErr w:type="spellEnd"/>
      <w:r w:rsidRPr="008B246D">
        <w:rPr>
          <w:rFonts w:ascii="Times New Roman" w:hAnsi="Times New Roman" w:cs="Times New Roman"/>
          <w:sz w:val="24"/>
          <w:szCs w:val="24"/>
        </w:rPr>
        <w:t xml:space="preserve"> 2005). </w:t>
      </w:r>
      <w:r w:rsidR="00F31A70" w:rsidRPr="008B246D">
        <w:rPr>
          <w:rFonts w:ascii="Times New Roman" w:hAnsi="Times New Roman" w:cs="Times New Roman"/>
          <w:sz w:val="24"/>
          <w:szCs w:val="24"/>
        </w:rPr>
        <w:t xml:space="preserve">Ab den 1820er Jahren fungierten </w:t>
      </w:r>
      <w:r w:rsidR="00E30FF7" w:rsidRPr="008B246D">
        <w:rPr>
          <w:rFonts w:ascii="Times New Roman" w:hAnsi="Times New Roman" w:cs="Times New Roman"/>
          <w:sz w:val="24"/>
          <w:szCs w:val="24"/>
        </w:rPr>
        <w:t xml:space="preserve">die immer erschwinglicheren </w:t>
      </w:r>
      <w:r w:rsidRPr="008B246D">
        <w:rPr>
          <w:rFonts w:ascii="Times New Roman" w:hAnsi="Times New Roman" w:cs="Times New Roman"/>
          <w:sz w:val="24"/>
          <w:szCs w:val="24"/>
        </w:rPr>
        <w:t xml:space="preserve">Zeitungen und Zeitschriften zunehmend </w:t>
      </w:r>
      <w:r w:rsidR="00FC4C65" w:rsidRPr="008B246D">
        <w:rPr>
          <w:rFonts w:ascii="Times New Roman" w:hAnsi="Times New Roman" w:cs="Times New Roman"/>
          <w:sz w:val="24"/>
          <w:szCs w:val="24"/>
        </w:rPr>
        <w:t>als ein</w:t>
      </w:r>
      <w:r w:rsidRPr="008B246D">
        <w:rPr>
          <w:rFonts w:ascii="Times New Roman" w:hAnsi="Times New Roman" w:cs="Times New Roman"/>
          <w:sz w:val="24"/>
          <w:szCs w:val="24"/>
        </w:rPr>
        <w:t xml:space="preserve"> </w:t>
      </w:r>
      <w:r w:rsidR="003A6934" w:rsidRPr="008B246D">
        <w:rPr>
          <w:rFonts w:ascii="Times New Roman" w:hAnsi="Times New Roman" w:cs="Times New Roman"/>
          <w:sz w:val="24"/>
          <w:szCs w:val="24"/>
        </w:rPr>
        <w:t>Forum für</w:t>
      </w:r>
      <w:r w:rsidRPr="008B246D">
        <w:rPr>
          <w:rFonts w:ascii="Times New Roman" w:hAnsi="Times New Roman" w:cs="Times New Roman"/>
          <w:sz w:val="24"/>
          <w:szCs w:val="24"/>
        </w:rPr>
        <w:t xml:space="preserve"> politische, literarische, künstlerische</w:t>
      </w:r>
      <w:r w:rsidR="003A6934" w:rsidRPr="008B246D">
        <w:rPr>
          <w:rFonts w:ascii="Times New Roman" w:hAnsi="Times New Roman" w:cs="Times New Roman"/>
          <w:sz w:val="24"/>
          <w:szCs w:val="24"/>
        </w:rPr>
        <w:t xml:space="preserve"> und wissenschaftliche Debatten</w:t>
      </w:r>
      <w:r w:rsidRPr="008B246D">
        <w:rPr>
          <w:rFonts w:ascii="Times New Roman" w:hAnsi="Times New Roman" w:cs="Times New Roman"/>
          <w:sz w:val="24"/>
          <w:szCs w:val="24"/>
        </w:rPr>
        <w:t xml:space="preserve">, die sich aus privaten Salons, Akademien und teuren Subskriptionssystemen befreit hatten </w:t>
      </w:r>
      <w:r w:rsidR="00864946" w:rsidRPr="008B246D">
        <w:rPr>
          <w:rFonts w:ascii="Times New Roman" w:hAnsi="Times New Roman" w:cs="Times New Roman"/>
          <w:sz w:val="24"/>
          <w:szCs w:val="24"/>
        </w:rPr>
        <w:t>(</w:t>
      </w:r>
      <w:proofErr w:type="spellStart"/>
      <w:r w:rsidR="00864946" w:rsidRPr="008B246D">
        <w:rPr>
          <w:rFonts w:ascii="Times New Roman" w:hAnsi="Times New Roman" w:cs="Times New Roman"/>
          <w:sz w:val="24"/>
          <w:szCs w:val="24"/>
        </w:rPr>
        <w:t>Boening</w:t>
      </w:r>
      <w:proofErr w:type="spellEnd"/>
      <w:r w:rsidR="00864946" w:rsidRPr="008B246D">
        <w:rPr>
          <w:rFonts w:ascii="Times New Roman" w:hAnsi="Times New Roman" w:cs="Times New Roman"/>
          <w:sz w:val="24"/>
          <w:szCs w:val="24"/>
        </w:rPr>
        <w:t xml:space="preserve"> </w:t>
      </w:r>
      <w:r w:rsidR="00880C8F" w:rsidRPr="008B246D">
        <w:rPr>
          <w:rFonts w:ascii="Times New Roman" w:hAnsi="Times New Roman" w:cs="Times New Roman"/>
          <w:sz w:val="24"/>
          <w:szCs w:val="24"/>
        </w:rPr>
        <w:t xml:space="preserve">2004: </w:t>
      </w:r>
      <w:r w:rsidRPr="008B246D">
        <w:rPr>
          <w:rFonts w:ascii="Times New Roman" w:hAnsi="Times New Roman" w:cs="Times New Roman"/>
          <w:sz w:val="24"/>
          <w:szCs w:val="24"/>
        </w:rPr>
        <w:t xml:space="preserve">288; Heilbron 1995: 120). </w:t>
      </w:r>
    </w:p>
    <w:p w:rsidR="00155EAF" w:rsidRPr="0020363B" w:rsidRDefault="00377D52" w:rsidP="00383D20">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Die Gesellschaftsskizze fügte sich als </w:t>
      </w:r>
      <w:r w:rsidR="00BA5BFF">
        <w:rPr>
          <w:rFonts w:ascii="Times New Roman" w:hAnsi="Times New Roman" w:cs="Times New Roman"/>
          <w:sz w:val="24"/>
          <w:szCs w:val="24"/>
        </w:rPr>
        <w:t xml:space="preserve">Hybrid zwischen Sozialforschung, </w:t>
      </w:r>
      <w:proofErr w:type="spellStart"/>
      <w:r w:rsidR="00BA5BFF">
        <w:rPr>
          <w:rFonts w:ascii="Times New Roman" w:hAnsi="Times New Roman" w:cs="Times New Roman"/>
          <w:sz w:val="24"/>
          <w:szCs w:val="24"/>
        </w:rPr>
        <w:t>Politik</w:t>
      </w:r>
      <w:proofErr w:type="gramStart"/>
      <w:r w:rsidR="008C7611">
        <w:rPr>
          <w:rFonts w:ascii="Times New Roman" w:hAnsi="Times New Roman" w:cs="Times New Roman"/>
          <w:sz w:val="24"/>
          <w:szCs w:val="24"/>
        </w:rPr>
        <w:t>,</w:t>
      </w:r>
      <w:r w:rsidR="00BA5BFF">
        <w:rPr>
          <w:rFonts w:ascii="Times New Roman" w:hAnsi="Times New Roman" w:cs="Times New Roman"/>
          <w:sz w:val="24"/>
          <w:szCs w:val="24"/>
        </w:rPr>
        <w:t>Kunst</w:t>
      </w:r>
      <w:proofErr w:type="spellEnd"/>
      <w:proofErr w:type="gramEnd"/>
      <w:r w:rsidR="008C7611">
        <w:rPr>
          <w:rFonts w:ascii="Times New Roman" w:hAnsi="Times New Roman" w:cs="Times New Roman"/>
          <w:sz w:val="24"/>
          <w:szCs w:val="24"/>
        </w:rPr>
        <w:t xml:space="preserve"> und Unterhaltung</w:t>
      </w:r>
      <w:r w:rsidR="00802A27">
        <w:rPr>
          <w:rFonts w:ascii="Times New Roman" w:hAnsi="Times New Roman" w:cs="Times New Roman"/>
          <w:sz w:val="24"/>
          <w:szCs w:val="24"/>
        </w:rPr>
        <w:t xml:space="preserve"> </w:t>
      </w:r>
      <w:r w:rsidR="00BA5BFF">
        <w:rPr>
          <w:rFonts w:ascii="Times New Roman" w:hAnsi="Times New Roman" w:cs="Times New Roman"/>
          <w:sz w:val="24"/>
          <w:szCs w:val="24"/>
        </w:rPr>
        <w:t xml:space="preserve">in das Programm sämtlicher </w:t>
      </w:r>
      <w:r w:rsidR="00744C97">
        <w:rPr>
          <w:rFonts w:ascii="Times New Roman" w:hAnsi="Times New Roman" w:cs="Times New Roman"/>
          <w:sz w:val="24"/>
          <w:szCs w:val="24"/>
        </w:rPr>
        <w:t>Periodika</w:t>
      </w:r>
      <w:r w:rsidR="00BC0432">
        <w:rPr>
          <w:rFonts w:ascii="Times New Roman" w:hAnsi="Times New Roman" w:cs="Times New Roman"/>
          <w:sz w:val="24"/>
          <w:szCs w:val="24"/>
        </w:rPr>
        <w:t xml:space="preserve"> ein</w:t>
      </w:r>
      <w:r w:rsidR="00D06640">
        <w:rPr>
          <w:rFonts w:ascii="Times New Roman" w:hAnsi="Times New Roman" w:cs="Times New Roman"/>
          <w:sz w:val="24"/>
          <w:szCs w:val="24"/>
        </w:rPr>
        <w:t xml:space="preserve"> und konnte verschiedenste Register zugleich bedienen</w:t>
      </w:r>
      <w:r w:rsidR="00BA5BFF">
        <w:rPr>
          <w:rFonts w:ascii="Times New Roman" w:hAnsi="Times New Roman" w:cs="Times New Roman"/>
          <w:sz w:val="24"/>
          <w:szCs w:val="24"/>
        </w:rPr>
        <w:t>. Die kurzweiligen und häufig illustrierten Texte boten Orientierung, indem sie soziale Typen und Verhaltensweisen, Orte</w:t>
      </w:r>
      <w:r w:rsidR="00BA5BFF" w:rsidRPr="0020363B">
        <w:rPr>
          <w:rFonts w:ascii="Times New Roman" w:hAnsi="Times New Roman" w:cs="Times New Roman"/>
          <w:sz w:val="24"/>
          <w:szCs w:val="24"/>
        </w:rPr>
        <w:t xml:space="preserve">, Transportmittel und Institutionen </w:t>
      </w:r>
      <w:r w:rsidR="009E05F5">
        <w:rPr>
          <w:rFonts w:ascii="Times New Roman" w:hAnsi="Times New Roman" w:cs="Times New Roman"/>
          <w:sz w:val="24"/>
          <w:szCs w:val="24"/>
        </w:rPr>
        <w:t>detailliert beschrieben</w:t>
      </w:r>
      <w:r w:rsidR="00BA5BFF" w:rsidRPr="0020363B">
        <w:rPr>
          <w:rFonts w:ascii="Times New Roman" w:hAnsi="Times New Roman" w:cs="Times New Roman"/>
          <w:sz w:val="24"/>
          <w:szCs w:val="24"/>
        </w:rPr>
        <w:t xml:space="preserve">. Sie </w:t>
      </w:r>
      <w:r w:rsidR="003530C6">
        <w:rPr>
          <w:rFonts w:ascii="Times New Roman" w:hAnsi="Times New Roman" w:cs="Times New Roman"/>
          <w:sz w:val="24"/>
          <w:szCs w:val="24"/>
        </w:rPr>
        <w:t xml:space="preserve">verwunderten sich, </w:t>
      </w:r>
      <w:r w:rsidR="00F94582">
        <w:rPr>
          <w:rFonts w:ascii="Times New Roman" w:hAnsi="Times New Roman" w:cs="Times New Roman"/>
          <w:sz w:val="24"/>
          <w:szCs w:val="24"/>
        </w:rPr>
        <w:t>nicht selten</w:t>
      </w:r>
      <w:r w:rsidR="003530C6">
        <w:rPr>
          <w:rFonts w:ascii="Times New Roman" w:hAnsi="Times New Roman" w:cs="Times New Roman"/>
          <w:sz w:val="24"/>
          <w:szCs w:val="24"/>
        </w:rPr>
        <w:t xml:space="preserve"> humoristisch,</w:t>
      </w:r>
      <w:r w:rsidR="003530C6">
        <w:rPr>
          <w:rStyle w:val="Funotenzeichen"/>
          <w:rFonts w:ascii="Times New Roman" w:hAnsi="Times New Roman" w:cs="Times New Roman"/>
          <w:sz w:val="24"/>
          <w:szCs w:val="24"/>
        </w:rPr>
        <w:footnoteReference w:id="14"/>
      </w:r>
      <w:r w:rsidR="003530C6">
        <w:rPr>
          <w:rFonts w:ascii="Times New Roman" w:hAnsi="Times New Roman" w:cs="Times New Roman"/>
          <w:sz w:val="24"/>
          <w:szCs w:val="24"/>
        </w:rPr>
        <w:t xml:space="preserve"> </w:t>
      </w:r>
      <w:r w:rsidR="00BA5BFF" w:rsidRPr="0020363B">
        <w:rPr>
          <w:rFonts w:ascii="Times New Roman" w:hAnsi="Times New Roman" w:cs="Times New Roman"/>
          <w:sz w:val="24"/>
          <w:szCs w:val="24"/>
        </w:rPr>
        <w:t xml:space="preserve">über neuartige Erscheinungen des städtischen Lebens, gingen auf aktuelle Debatten und Ereignisse ein, belehrten oder appellierten an das politische Bewusstsein. </w:t>
      </w:r>
      <w:proofErr w:type="gramStart"/>
      <w:r w:rsidR="00155EAF" w:rsidRPr="0020363B">
        <w:rPr>
          <w:rFonts w:ascii="Times New Roman" w:hAnsi="Times New Roman" w:cs="Times New Roman"/>
          <w:sz w:val="24"/>
          <w:szCs w:val="24"/>
        </w:rPr>
        <w:t>Das Format der Gesellschaftsskizze, das</w:t>
      </w:r>
      <w:r w:rsidR="00802A27" w:rsidRPr="0020363B">
        <w:rPr>
          <w:rFonts w:ascii="Times New Roman" w:hAnsi="Times New Roman" w:cs="Times New Roman"/>
          <w:sz w:val="24"/>
          <w:szCs w:val="24"/>
        </w:rPr>
        <w:t xml:space="preserve"> </w:t>
      </w:r>
      <w:r w:rsidR="00A90136" w:rsidRPr="0020363B">
        <w:rPr>
          <w:rFonts w:ascii="Times New Roman" w:hAnsi="Times New Roman" w:cs="Times New Roman"/>
          <w:sz w:val="24"/>
          <w:szCs w:val="24"/>
        </w:rPr>
        <w:t xml:space="preserve">vermutlich erstmals Ende der 1820er Jahre in </w:t>
      </w:r>
      <w:r w:rsidR="00BA5BFF" w:rsidRPr="0020363B">
        <w:rPr>
          <w:rFonts w:ascii="Times New Roman" w:hAnsi="Times New Roman" w:cs="Times New Roman"/>
          <w:sz w:val="24"/>
          <w:szCs w:val="24"/>
        </w:rPr>
        <w:t xml:space="preserve">Pariser Satirezeitschriften </w:t>
      </w:r>
      <w:r w:rsidR="00802A27" w:rsidRPr="0020363B">
        <w:rPr>
          <w:rFonts w:ascii="Times New Roman" w:hAnsi="Times New Roman" w:cs="Times New Roman"/>
          <w:sz w:val="24"/>
          <w:szCs w:val="24"/>
        </w:rPr>
        <w:t xml:space="preserve">in Rubriken </w:t>
      </w:r>
      <w:r w:rsidR="00FE43C0" w:rsidRPr="0020363B">
        <w:rPr>
          <w:rFonts w:ascii="Times New Roman" w:hAnsi="Times New Roman" w:cs="Times New Roman"/>
          <w:sz w:val="24"/>
          <w:szCs w:val="24"/>
        </w:rPr>
        <w:t>in</w:t>
      </w:r>
      <w:r w:rsidR="00A90136" w:rsidRPr="0020363B">
        <w:rPr>
          <w:rFonts w:ascii="Times New Roman" w:hAnsi="Times New Roman" w:cs="Times New Roman"/>
          <w:sz w:val="24"/>
          <w:szCs w:val="24"/>
        </w:rPr>
        <w:t xml:space="preserve">stitutionalisiert </w:t>
      </w:r>
      <w:r w:rsidR="00802A27" w:rsidRPr="0020363B">
        <w:rPr>
          <w:rFonts w:ascii="Times New Roman" w:hAnsi="Times New Roman" w:cs="Times New Roman"/>
          <w:sz w:val="24"/>
          <w:szCs w:val="24"/>
        </w:rPr>
        <w:t>wurde</w:t>
      </w:r>
      <w:r w:rsidR="00A90136" w:rsidRPr="0020363B">
        <w:rPr>
          <w:rFonts w:ascii="Times New Roman" w:hAnsi="Times New Roman" w:cs="Times New Roman"/>
          <w:sz w:val="24"/>
          <w:szCs w:val="24"/>
        </w:rPr>
        <w:t>,</w:t>
      </w:r>
      <w:r w:rsidR="00D06640" w:rsidRPr="0020363B">
        <w:rPr>
          <w:rStyle w:val="Funotenzeichen"/>
          <w:rFonts w:ascii="Times New Roman" w:hAnsi="Times New Roman" w:cs="Times New Roman"/>
          <w:sz w:val="24"/>
          <w:szCs w:val="24"/>
        </w:rPr>
        <w:footnoteReference w:id="15"/>
      </w:r>
      <w:r w:rsidR="00A90136" w:rsidRPr="0020363B">
        <w:rPr>
          <w:rFonts w:ascii="Times New Roman" w:hAnsi="Times New Roman" w:cs="Times New Roman"/>
          <w:sz w:val="24"/>
          <w:szCs w:val="24"/>
        </w:rPr>
        <w:t xml:space="preserve"> </w:t>
      </w:r>
      <w:r w:rsidR="00802A27" w:rsidRPr="0020363B">
        <w:rPr>
          <w:rFonts w:ascii="Times New Roman" w:hAnsi="Times New Roman" w:cs="Times New Roman"/>
          <w:sz w:val="24"/>
          <w:szCs w:val="24"/>
        </w:rPr>
        <w:t xml:space="preserve">etablierte sich schnell auf dem Pressemarkt anderer europäischer Städte </w:t>
      </w:r>
      <w:r w:rsidR="00232A3B" w:rsidRPr="0020363B">
        <w:rPr>
          <w:rFonts w:ascii="Times New Roman" w:hAnsi="Times New Roman" w:cs="Times New Roman"/>
          <w:sz w:val="24"/>
          <w:szCs w:val="24"/>
        </w:rPr>
        <w:t>(Lauster 2007: 28ff</w:t>
      </w:r>
      <w:r w:rsidR="00155EAF" w:rsidRPr="0020363B">
        <w:rPr>
          <w:rFonts w:ascii="Times New Roman" w:hAnsi="Times New Roman" w:cs="Times New Roman"/>
          <w:sz w:val="24"/>
          <w:szCs w:val="24"/>
        </w:rPr>
        <w:t xml:space="preserve">.) und wurde </w:t>
      </w:r>
      <w:r w:rsidR="00802A27" w:rsidRPr="0020363B">
        <w:rPr>
          <w:rFonts w:ascii="Times New Roman" w:hAnsi="Times New Roman" w:cs="Times New Roman"/>
          <w:sz w:val="24"/>
          <w:szCs w:val="24"/>
        </w:rPr>
        <w:t xml:space="preserve">bald auch </w:t>
      </w:r>
      <w:r w:rsidR="00DC240E">
        <w:rPr>
          <w:rFonts w:ascii="Times New Roman" w:hAnsi="Times New Roman" w:cs="Times New Roman"/>
          <w:sz w:val="24"/>
          <w:szCs w:val="24"/>
        </w:rPr>
        <w:t xml:space="preserve">im </w:t>
      </w:r>
      <w:r w:rsidR="00D06640" w:rsidRPr="0020363B">
        <w:rPr>
          <w:rFonts w:ascii="Times New Roman" w:hAnsi="Times New Roman" w:cs="Times New Roman"/>
          <w:sz w:val="24"/>
          <w:szCs w:val="24"/>
        </w:rPr>
        <w:t xml:space="preserve">Rahmen von </w:t>
      </w:r>
      <w:r w:rsidR="00802A27" w:rsidRPr="0020363B">
        <w:rPr>
          <w:rFonts w:ascii="Times New Roman" w:hAnsi="Times New Roman" w:cs="Times New Roman"/>
          <w:sz w:val="24"/>
          <w:szCs w:val="24"/>
        </w:rPr>
        <w:t>Serien- und Sammelausgaben</w:t>
      </w:r>
      <w:r w:rsidR="00D06640" w:rsidRPr="0020363B">
        <w:rPr>
          <w:rFonts w:ascii="Times New Roman" w:hAnsi="Times New Roman" w:cs="Times New Roman"/>
          <w:sz w:val="24"/>
          <w:szCs w:val="24"/>
        </w:rPr>
        <w:t xml:space="preserve"> publiziert</w:t>
      </w:r>
      <w:r w:rsidR="0020363B" w:rsidRPr="0020363B">
        <w:rPr>
          <w:rFonts w:ascii="Times New Roman" w:hAnsi="Times New Roman" w:cs="Times New Roman"/>
          <w:sz w:val="24"/>
          <w:szCs w:val="24"/>
        </w:rPr>
        <w:t xml:space="preserve">, wie </w:t>
      </w:r>
      <w:r w:rsidR="0020363B" w:rsidRPr="0020363B">
        <w:rPr>
          <w:rStyle w:val="Hervorhebung"/>
          <w:rFonts w:ascii="Times New Roman" w:hAnsi="Times New Roman" w:cs="Times New Roman"/>
          <w:sz w:val="24"/>
          <w:szCs w:val="24"/>
        </w:rPr>
        <w:t>Paris,</w:t>
      </w:r>
      <w:r w:rsidR="0020363B" w:rsidRPr="0020363B">
        <w:rPr>
          <w:rStyle w:val="st"/>
          <w:rFonts w:ascii="Times New Roman" w:hAnsi="Times New Roman" w:cs="Times New Roman"/>
          <w:sz w:val="24"/>
          <w:szCs w:val="24"/>
        </w:rPr>
        <w:t xml:space="preserve"> </w:t>
      </w:r>
      <w:proofErr w:type="spellStart"/>
      <w:r w:rsidR="0020363B" w:rsidRPr="0020363B">
        <w:rPr>
          <w:rStyle w:val="Hervorhebung"/>
          <w:rFonts w:ascii="Times New Roman" w:hAnsi="Times New Roman" w:cs="Times New Roman"/>
          <w:sz w:val="24"/>
          <w:szCs w:val="24"/>
        </w:rPr>
        <w:t>ou</w:t>
      </w:r>
      <w:proofErr w:type="spellEnd"/>
      <w:r w:rsidR="0020363B" w:rsidRPr="0020363B">
        <w:rPr>
          <w:rStyle w:val="st"/>
          <w:rFonts w:ascii="Times New Roman" w:hAnsi="Times New Roman" w:cs="Times New Roman"/>
          <w:sz w:val="24"/>
          <w:szCs w:val="24"/>
        </w:rPr>
        <w:t xml:space="preserve"> </w:t>
      </w:r>
      <w:r w:rsidR="0020363B" w:rsidRPr="0020363B">
        <w:rPr>
          <w:rStyle w:val="Hervorhebung"/>
          <w:rFonts w:ascii="Times New Roman" w:hAnsi="Times New Roman" w:cs="Times New Roman"/>
          <w:sz w:val="24"/>
          <w:szCs w:val="24"/>
        </w:rPr>
        <w:t>le</w:t>
      </w:r>
      <w:r w:rsidR="0020363B" w:rsidRPr="0020363B">
        <w:rPr>
          <w:rStyle w:val="st"/>
          <w:rFonts w:ascii="Times New Roman" w:hAnsi="Times New Roman" w:cs="Times New Roman"/>
          <w:sz w:val="24"/>
          <w:szCs w:val="24"/>
        </w:rPr>
        <w:t xml:space="preserve"> </w:t>
      </w:r>
      <w:r w:rsidR="0020363B" w:rsidRPr="0020363B">
        <w:rPr>
          <w:rStyle w:val="Hervorhebung"/>
          <w:rFonts w:ascii="Times New Roman" w:hAnsi="Times New Roman" w:cs="Times New Roman"/>
          <w:sz w:val="24"/>
          <w:szCs w:val="24"/>
        </w:rPr>
        <w:t xml:space="preserve">Livre des </w:t>
      </w:r>
      <w:proofErr w:type="spellStart"/>
      <w:r w:rsidR="0020363B" w:rsidRPr="0020363B">
        <w:rPr>
          <w:rStyle w:val="Hervorhebung"/>
          <w:rFonts w:ascii="Times New Roman" w:hAnsi="Times New Roman" w:cs="Times New Roman"/>
          <w:sz w:val="24"/>
          <w:szCs w:val="24"/>
        </w:rPr>
        <w:t>cent</w:t>
      </w:r>
      <w:proofErr w:type="spellEnd"/>
      <w:r w:rsidR="0020363B" w:rsidRPr="0020363B">
        <w:rPr>
          <w:rStyle w:val="st"/>
          <w:rFonts w:ascii="Times New Roman" w:hAnsi="Times New Roman" w:cs="Times New Roman"/>
          <w:sz w:val="24"/>
          <w:szCs w:val="24"/>
        </w:rPr>
        <w:t>-</w:t>
      </w:r>
      <w:r w:rsidR="0020363B" w:rsidRPr="0020363B">
        <w:rPr>
          <w:rStyle w:val="Hervorhebung"/>
          <w:rFonts w:ascii="Times New Roman" w:hAnsi="Times New Roman" w:cs="Times New Roman"/>
          <w:sz w:val="24"/>
          <w:szCs w:val="24"/>
        </w:rPr>
        <w:t>et</w:t>
      </w:r>
      <w:r w:rsidR="0020363B" w:rsidRPr="0020363B">
        <w:rPr>
          <w:rStyle w:val="st"/>
          <w:rFonts w:ascii="Times New Roman" w:hAnsi="Times New Roman" w:cs="Times New Roman"/>
          <w:sz w:val="24"/>
          <w:szCs w:val="24"/>
        </w:rPr>
        <w:t>-</w:t>
      </w:r>
      <w:proofErr w:type="spellStart"/>
      <w:r w:rsidR="0020363B" w:rsidRPr="0020363B">
        <w:rPr>
          <w:rStyle w:val="Hervorhebung"/>
          <w:rFonts w:ascii="Times New Roman" w:hAnsi="Times New Roman" w:cs="Times New Roman"/>
          <w:sz w:val="24"/>
          <w:szCs w:val="24"/>
        </w:rPr>
        <w:t>un</w:t>
      </w:r>
      <w:proofErr w:type="spellEnd"/>
      <w:r w:rsidR="0020363B" w:rsidRPr="0020363B">
        <w:rPr>
          <w:rStyle w:val="Hervorhebung"/>
          <w:rFonts w:ascii="Times New Roman" w:hAnsi="Times New Roman" w:cs="Times New Roman"/>
          <w:sz w:val="24"/>
          <w:szCs w:val="24"/>
        </w:rPr>
        <w:t xml:space="preserve"> </w:t>
      </w:r>
      <w:r w:rsidR="0020363B" w:rsidRPr="0020363B">
        <w:rPr>
          <w:rStyle w:val="Hervorhebung"/>
          <w:rFonts w:ascii="Times New Roman" w:hAnsi="Times New Roman" w:cs="Times New Roman"/>
          <w:i w:val="0"/>
          <w:sz w:val="24"/>
          <w:szCs w:val="24"/>
        </w:rPr>
        <w:t>(1831-34),</w:t>
      </w:r>
      <w:r w:rsidR="0020363B" w:rsidRPr="0020363B">
        <w:rPr>
          <w:rStyle w:val="Hervorhebung"/>
          <w:rFonts w:ascii="Times New Roman" w:hAnsi="Times New Roman" w:cs="Times New Roman"/>
          <w:sz w:val="24"/>
          <w:szCs w:val="24"/>
        </w:rPr>
        <w:t xml:space="preserve"> </w:t>
      </w:r>
      <w:r w:rsidR="0020363B" w:rsidRPr="0020363B">
        <w:rPr>
          <w:rFonts w:ascii="Times New Roman" w:hAnsi="Times New Roman" w:cs="Times New Roman"/>
          <w:i/>
          <w:iCs/>
          <w:sz w:val="24"/>
          <w:szCs w:val="24"/>
        </w:rPr>
        <w:t>Berlin, wie es ist – und trinkt</w:t>
      </w:r>
      <w:r w:rsidR="0020363B" w:rsidRPr="0020363B">
        <w:rPr>
          <w:rStyle w:val="Hervorhebung"/>
          <w:rFonts w:ascii="Times New Roman" w:hAnsi="Times New Roman" w:cs="Times New Roman"/>
          <w:sz w:val="24"/>
          <w:szCs w:val="24"/>
        </w:rPr>
        <w:t xml:space="preserve"> </w:t>
      </w:r>
      <w:r w:rsidR="0020363B">
        <w:rPr>
          <w:rStyle w:val="Hervorhebung"/>
          <w:rFonts w:ascii="Times New Roman" w:hAnsi="Times New Roman" w:cs="Times New Roman"/>
          <w:i w:val="0"/>
          <w:sz w:val="24"/>
          <w:szCs w:val="24"/>
        </w:rPr>
        <w:t xml:space="preserve">(1832-50) </w:t>
      </w:r>
      <w:r w:rsidR="0020363B" w:rsidRPr="0020363B">
        <w:rPr>
          <w:rStyle w:val="FuzeileZchn"/>
          <w:rFonts w:ascii="Times New Roman" w:hAnsi="Times New Roman" w:cs="Times New Roman"/>
          <w:sz w:val="24"/>
          <w:szCs w:val="24"/>
        </w:rPr>
        <w:t xml:space="preserve">oder </w:t>
      </w:r>
      <w:r w:rsidR="0020363B" w:rsidRPr="0020363B">
        <w:rPr>
          <w:rStyle w:val="FuzeileZchn"/>
          <w:rFonts w:ascii="Times New Roman" w:hAnsi="Times New Roman" w:cs="Times New Roman"/>
          <w:i/>
          <w:sz w:val="24"/>
          <w:szCs w:val="24"/>
        </w:rPr>
        <w:t xml:space="preserve">Los </w:t>
      </w:r>
      <w:proofErr w:type="spellStart"/>
      <w:r w:rsidR="0020363B" w:rsidRPr="0020363B">
        <w:rPr>
          <w:rStyle w:val="FuzeileZchn"/>
          <w:rFonts w:ascii="Times New Roman" w:hAnsi="Times New Roman" w:cs="Times New Roman"/>
          <w:i/>
          <w:sz w:val="24"/>
          <w:szCs w:val="24"/>
        </w:rPr>
        <w:t>españoles</w:t>
      </w:r>
      <w:proofErr w:type="spellEnd"/>
      <w:r w:rsidR="0020363B" w:rsidRPr="0020363B">
        <w:rPr>
          <w:rStyle w:val="FuzeileZchn"/>
          <w:rFonts w:ascii="Times New Roman" w:hAnsi="Times New Roman" w:cs="Times New Roman"/>
          <w:i/>
          <w:sz w:val="24"/>
          <w:szCs w:val="24"/>
        </w:rPr>
        <w:t xml:space="preserve"> </w:t>
      </w:r>
      <w:proofErr w:type="spellStart"/>
      <w:r w:rsidR="0020363B" w:rsidRPr="0020363B">
        <w:rPr>
          <w:rStyle w:val="FuzeileZchn"/>
          <w:rFonts w:ascii="Times New Roman" w:hAnsi="Times New Roman" w:cs="Times New Roman"/>
          <w:i/>
          <w:sz w:val="24"/>
          <w:szCs w:val="24"/>
        </w:rPr>
        <w:t>pintados</w:t>
      </w:r>
      <w:proofErr w:type="spellEnd"/>
      <w:r w:rsidR="0020363B" w:rsidRPr="0020363B">
        <w:rPr>
          <w:rStyle w:val="FuzeileZchn"/>
          <w:rFonts w:ascii="Times New Roman" w:hAnsi="Times New Roman" w:cs="Times New Roman"/>
          <w:i/>
          <w:sz w:val="24"/>
          <w:szCs w:val="24"/>
        </w:rPr>
        <w:t xml:space="preserve"> </w:t>
      </w:r>
      <w:proofErr w:type="spellStart"/>
      <w:r w:rsidR="0020363B" w:rsidRPr="0020363B">
        <w:rPr>
          <w:rStyle w:val="FuzeileZchn"/>
          <w:rFonts w:ascii="Times New Roman" w:hAnsi="Times New Roman" w:cs="Times New Roman"/>
          <w:i/>
          <w:sz w:val="24"/>
          <w:szCs w:val="24"/>
        </w:rPr>
        <w:t>por</w:t>
      </w:r>
      <w:proofErr w:type="spellEnd"/>
      <w:r w:rsidR="0020363B" w:rsidRPr="0020363B">
        <w:rPr>
          <w:rStyle w:val="FuzeileZchn"/>
          <w:rFonts w:ascii="Times New Roman" w:hAnsi="Times New Roman" w:cs="Times New Roman"/>
          <w:i/>
          <w:sz w:val="24"/>
          <w:szCs w:val="24"/>
        </w:rPr>
        <w:t xml:space="preserve"> si </w:t>
      </w:r>
      <w:proofErr w:type="spellStart"/>
      <w:r w:rsidR="0020363B" w:rsidRPr="0020363B">
        <w:rPr>
          <w:rStyle w:val="FuzeileZchn"/>
          <w:rFonts w:ascii="Times New Roman" w:hAnsi="Times New Roman" w:cs="Times New Roman"/>
          <w:i/>
          <w:sz w:val="24"/>
          <w:szCs w:val="24"/>
        </w:rPr>
        <w:t>mismos</w:t>
      </w:r>
      <w:proofErr w:type="spellEnd"/>
      <w:r w:rsidR="0020363B" w:rsidRPr="0020363B">
        <w:rPr>
          <w:rStyle w:val="FuzeileZchn"/>
          <w:rFonts w:ascii="Times New Roman" w:hAnsi="Times New Roman" w:cs="Times New Roman"/>
          <w:sz w:val="24"/>
          <w:szCs w:val="24"/>
        </w:rPr>
        <w:t xml:space="preserve"> (1843-44).</w:t>
      </w:r>
      <w:proofErr w:type="gramEnd"/>
    </w:p>
    <w:p w:rsidR="00A90136" w:rsidRPr="00155EAF" w:rsidRDefault="00155EAF" w:rsidP="00383D20">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Die</w:t>
      </w:r>
      <w:r w:rsidR="0020363B">
        <w:rPr>
          <w:rFonts w:ascii="Times New Roman" w:hAnsi="Times New Roman" w:cs="Times New Roman"/>
          <w:sz w:val="24"/>
          <w:szCs w:val="24"/>
        </w:rPr>
        <w:t>se</w:t>
      </w:r>
      <w:r w:rsidR="00802A27">
        <w:rPr>
          <w:rFonts w:ascii="Times New Roman" w:hAnsi="Times New Roman" w:cs="Times New Roman"/>
          <w:sz w:val="24"/>
          <w:szCs w:val="24"/>
        </w:rPr>
        <w:t xml:space="preserve"> </w:t>
      </w:r>
      <w:r w:rsidR="003530C6">
        <w:rPr>
          <w:rFonts w:ascii="Times New Roman" w:hAnsi="Times New Roman" w:cs="Times New Roman"/>
          <w:sz w:val="24"/>
          <w:szCs w:val="24"/>
        </w:rPr>
        <w:t>Kompilationen</w:t>
      </w:r>
      <w:r w:rsidR="00802A27">
        <w:rPr>
          <w:rFonts w:ascii="Times New Roman" w:hAnsi="Times New Roman" w:cs="Times New Roman"/>
          <w:sz w:val="24"/>
          <w:szCs w:val="24"/>
        </w:rPr>
        <w:t xml:space="preserve">, von welchen im folgenden Abschnitt zwei Beispiele vorgestellt werden, sind in wissenschaftsgeschichtlicher Hinsicht </w:t>
      </w:r>
      <w:r w:rsidR="00BA5BFF">
        <w:rPr>
          <w:rFonts w:ascii="Times New Roman" w:hAnsi="Times New Roman" w:cs="Times New Roman"/>
          <w:sz w:val="24"/>
          <w:szCs w:val="24"/>
        </w:rPr>
        <w:t>insbesondere aufgrund ihrer</w:t>
      </w:r>
      <w:r w:rsidR="0066602C" w:rsidRPr="008B246D">
        <w:rPr>
          <w:rFonts w:ascii="Times New Roman" w:hAnsi="Times New Roman" w:cs="Times New Roman"/>
          <w:sz w:val="24"/>
          <w:szCs w:val="24"/>
        </w:rPr>
        <w:t xml:space="preserve"> ordnungsstiftende</w:t>
      </w:r>
      <w:r w:rsidR="00BA5BFF">
        <w:rPr>
          <w:rFonts w:ascii="Times New Roman" w:hAnsi="Times New Roman" w:cs="Times New Roman"/>
          <w:sz w:val="24"/>
          <w:szCs w:val="24"/>
        </w:rPr>
        <w:t>n</w:t>
      </w:r>
      <w:r w:rsidR="0066602C" w:rsidRPr="008B246D">
        <w:rPr>
          <w:rFonts w:ascii="Times New Roman" w:hAnsi="Times New Roman" w:cs="Times New Roman"/>
          <w:sz w:val="24"/>
          <w:szCs w:val="24"/>
        </w:rPr>
        <w:t xml:space="preserve"> Form </w:t>
      </w:r>
      <w:r w:rsidR="004C6E97" w:rsidRPr="008B246D">
        <w:rPr>
          <w:rFonts w:ascii="Times New Roman" w:hAnsi="Times New Roman" w:cs="Times New Roman"/>
          <w:sz w:val="24"/>
          <w:szCs w:val="24"/>
        </w:rPr>
        <w:t xml:space="preserve">und </w:t>
      </w:r>
      <w:r w:rsidR="00BA5BFF">
        <w:rPr>
          <w:rFonts w:ascii="Times New Roman" w:hAnsi="Times New Roman" w:cs="Times New Roman"/>
          <w:sz w:val="24"/>
          <w:szCs w:val="24"/>
        </w:rPr>
        <w:t>ihres</w:t>
      </w:r>
      <w:r w:rsidR="004C6E97" w:rsidRPr="008B246D">
        <w:rPr>
          <w:rFonts w:ascii="Times New Roman" w:hAnsi="Times New Roman" w:cs="Times New Roman"/>
          <w:sz w:val="24"/>
          <w:szCs w:val="24"/>
        </w:rPr>
        <w:t xml:space="preserve"> enzyklopädische</w:t>
      </w:r>
      <w:r w:rsidR="00BA5BFF">
        <w:rPr>
          <w:rFonts w:ascii="Times New Roman" w:hAnsi="Times New Roman" w:cs="Times New Roman"/>
          <w:sz w:val="24"/>
          <w:szCs w:val="24"/>
        </w:rPr>
        <w:t>n</w:t>
      </w:r>
      <w:r w:rsidR="004C6E97" w:rsidRPr="008B246D">
        <w:rPr>
          <w:rFonts w:ascii="Times New Roman" w:hAnsi="Times New Roman" w:cs="Times New Roman"/>
          <w:sz w:val="24"/>
          <w:szCs w:val="24"/>
        </w:rPr>
        <w:t xml:space="preserve"> Anspruch</w:t>
      </w:r>
      <w:r w:rsidR="00BA5BFF">
        <w:rPr>
          <w:rFonts w:ascii="Times New Roman" w:hAnsi="Times New Roman" w:cs="Times New Roman"/>
          <w:sz w:val="24"/>
          <w:szCs w:val="24"/>
        </w:rPr>
        <w:t>s</w:t>
      </w:r>
      <w:r w:rsidR="004C6E97" w:rsidRPr="008B246D">
        <w:rPr>
          <w:rFonts w:ascii="Times New Roman" w:hAnsi="Times New Roman" w:cs="Times New Roman"/>
          <w:sz w:val="24"/>
          <w:szCs w:val="24"/>
        </w:rPr>
        <w:t xml:space="preserve"> </w:t>
      </w:r>
      <w:r w:rsidR="00BA5BFF">
        <w:rPr>
          <w:rFonts w:ascii="Times New Roman" w:hAnsi="Times New Roman" w:cs="Times New Roman"/>
          <w:sz w:val="24"/>
          <w:szCs w:val="24"/>
        </w:rPr>
        <w:t>interessant.</w:t>
      </w:r>
      <w:r w:rsidR="0066602C" w:rsidRPr="008B246D">
        <w:rPr>
          <w:rFonts w:ascii="Times New Roman" w:hAnsi="Times New Roman" w:cs="Times New Roman"/>
          <w:sz w:val="24"/>
          <w:szCs w:val="24"/>
        </w:rPr>
        <w:t xml:space="preserve"> </w:t>
      </w:r>
      <w:r w:rsidR="00F94582" w:rsidRPr="008B246D">
        <w:rPr>
          <w:rFonts w:ascii="Times New Roman" w:hAnsi="Times New Roman" w:cs="Times New Roman"/>
          <w:sz w:val="24"/>
          <w:szCs w:val="24"/>
        </w:rPr>
        <w:t xml:space="preserve">Die zunächst fragmentarischen, anekdotischen Gesellschaftsskizzen erschienen hier in einem Zusammenhang, der sich zumeist einer spezifischen sozial-räumlichen Entität widmete. Im Kontext einer solchen Sammlung stellten die einzelnen Gesellschaftsskizzen (und ihre Illustrationen) also nicht allein Mikro-Analysen zu sozialen </w:t>
      </w:r>
      <w:r w:rsidR="00F94582" w:rsidRPr="008B246D">
        <w:rPr>
          <w:rFonts w:ascii="Times New Roman" w:hAnsi="Times New Roman" w:cs="Times New Roman"/>
          <w:sz w:val="24"/>
          <w:szCs w:val="24"/>
        </w:rPr>
        <w:lastRenderedPageBreak/>
        <w:t>Phänomenen dar, sondern verbanden sich zu synthetisierenden Reflexionen zu Konzepten wie Stadt, Klasse, Gesellschaft oder Nation.</w:t>
      </w:r>
      <w:r w:rsidR="00A90136" w:rsidRPr="008B246D">
        <w:rPr>
          <w:rFonts w:ascii="Times New Roman" w:hAnsi="Times New Roman" w:cs="Times New Roman"/>
          <w:sz w:val="24"/>
          <w:szCs w:val="24"/>
        </w:rPr>
        <w:t xml:space="preserve"> </w:t>
      </w:r>
    </w:p>
    <w:p w:rsidR="00A90136" w:rsidRPr="008B246D" w:rsidRDefault="00A90136" w:rsidP="00383D20">
      <w:pPr>
        <w:spacing w:after="0" w:line="360" w:lineRule="auto"/>
        <w:jc w:val="both"/>
        <w:rPr>
          <w:rFonts w:ascii="Times New Roman" w:hAnsi="Times New Roman" w:cs="Times New Roman"/>
          <w:sz w:val="24"/>
          <w:szCs w:val="24"/>
        </w:rPr>
      </w:pPr>
    </w:p>
    <w:p w:rsidR="00A90136" w:rsidRPr="008B246D" w:rsidRDefault="00D71720" w:rsidP="00383D20">
      <w:pPr>
        <w:spacing w:after="0" w:line="360" w:lineRule="auto"/>
        <w:jc w:val="both"/>
        <w:rPr>
          <w:rFonts w:ascii="Times New Roman" w:hAnsi="Times New Roman" w:cs="Times New Roman"/>
          <w:b/>
          <w:sz w:val="24"/>
          <w:szCs w:val="24"/>
        </w:rPr>
      </w:pPr>
      <w:r w:rsidRPr="008B246D">
        <w:rPr>
          <w:rFonts w:ascii="Times New Roman" w:hAnsi="Times New Roman" w:cs="Times New Roman"/>
          <w:b/>
          <w:sz w:val="24"/>
          <w:szCs w:val="24"/>
        </w:rPr>
        <w:t>D</w:t>
      </w:r>
      <w:r w:rsidR="004C6E97" w:rsidRPr="008B246D">
        <w:rPr>
          <w:rFonts w:ascii="Times New Roman" w:hAnsi="Times New Roman" w:cs="Times New Roman"/>
          <w:b/>
          <w:sz w:val="24"/>
          <w:szCs w:val="24"/>
        </w:rPr>
        <w:t>i</w:t>
      </w:r>
      <w:r w:rsidRPr="008B246D">
        <w:rPr>
          <w:rFonts w:ascii="Times New Roman" w:hAnsi="Times New Roman" w:cs="Times New Roman"/>
          <w:b/>
          <w:sz w:val="24"/>
          <w:szCs w:val="24"/>
        </w:rPr>
        <w:t>e Gesellschaftsskizze</w:t>
      </w:r>
      <w:r w:rsidR="00A90136" w:rsidRPr="008B246D">
        <w:rPr>
          <w:rFonts w:ascii="Times New Roman" w:hAnsi="Times New Roman" w:cs="Times New Roman"/>
          <w:b/>
          <w:sz w:val="24"/>
          <w:szCs w:val="24"/>
        </w:rPr>
        <w:t xml:space="preserve"> in Serie</w:t>
      </w:r>
      <w:r w:rsidRPr="008B246D">
        <w:rPr>
          <w:rFonts w:ascii="Times New Roman" w:hAnsi="Times New Roman" w:cs="Times New Roman"/>
          <w:b/>
          <w:sz w:val="24"/>
          <w:szCs w:val="24"/>
        </w:rPr>
        <w:t>:</w:t>
      </w:r>
      <w:r w:rsidR="00A90136" w:rsidRPr="008B246D">
        <w:rPr>
          <w:rFonts w:ascii="Times New Roman" w:hAnsi="Times New Roman" w:cs="Times New Roman"/>
          <w:b/>
          <w:sz w:val="24"/>
          <w:szCs w:val="24"/>
        </w:rPr>
        <w:t xml:space="preserve"> </w:t>
      </w:r>
      <w:r w:rsidR="00A90136" w:rsidRPr="008B246D">
        <w:rPr>
          <w:rFonts w:ascii="Times New Roman" w:hAnsi="Times New Roman" w:cs="Times New Roman"/>
          <w:b/>
          <w:i/>
          <w:sz w:val="24"/>
          <w:szCs w:val="24"/>
        </w:rPr>
        <w:t xml:space="preserve">Heads </w:t>
      </w:r>
      <w:proofErr w:type="spellStart"/>
      <w:r w:rsidR="00A90136" w:rsidRPr="008B246D">
        <w:rPr>
          <w:rFonts w:ascii="Times New Roman" w:hAnsi="Times New Roman" w:cs="Times New Roman"/>
          <w:b/>
          <w:i/>
          <w:sz w:val="24"/>
          <w:szCs w:val="24"/>
        </w:rPr>
        <w:t>of</w:t>
      </w:r>
      <w:proofErr w:type="spellEnd"/>
      <w:r w:rsidR="00A90136" w:rsidRPr="008B246D">
        <w:rPr>
          <w:rFonts w:ascii="Times New Roman" w:hAnsi="Times New Roman" w:cs="Times New Roman"/>
          <w:b/>
          <w:i/>
          <w:sz w:val="24"/>
          <w:szCs w:val="24"/>
        </w:rPr>
        <w:t xml:space="preserve"> </w:t>
      </w:r>
      <w:proofErr w:type="spellStart"/>
      <w:r w:rsidR="00A90136" w:rsidRPr="008B246D">
        <w:rPr>
          <w:rFonts w:ascii="Times New Roman" w:hAnsi="Times New Roman" w:cs="Times New Roman"/>
          <w:b/>
          <w:i/>
          <w:sz w:val="24"/>
          <w:szCs w:val="24"/>
        </w:rPr>
        <w:t>the</w:t>
      </w:r>
      <w:proofErr w:type="spellEnd"/>
      <w:r w:rsidR="00A90136" w:rsidRPr="008B246D">
        <w:rPr>
          <w:rFonts w:ascii="Times New Roman" w:hAnsi="Times New Roman" w:cs="Times New Roman"/>
          <w:b/>
          <w:i/>
          <w:sz w:val="24"/>
          <w:szCs w:val="24"/>
        </w:rPr>
        <w:t xml:space="preserve"> People</w:t>
      </w:r>
      <w:r w:rsidR="00D4394E" w:rsidRPr="008B246D">
        <w:rPr>
          <w:rFonts w:ascii="Times New Roman" w:hAnsi="Times New Roman" w:cs="Times New Roman"/>
          <w:b/>
          <w:sz w:val="24"/>
          <w:szCs w:val="24"/>
        </w:rPr>
        <w:t xml:space="preserve"> (1838-1841)</w:t>
      </w:r>
      <w:r w:rsidR="00A90136" w:rsidRPr="008B246D">
        <w:rPr>
          <w:rFonts w:ascii="Times New Roman" w:hAnsi="Times New Roman" w:cs="Times New Roman"/>
          <w:b/>
          <w:sz w:val="24"/>
          <w:szCs w:val="24"/>
        </w:rPr>
        <w:t xml:space="preserve"> und </w:t>
      </w:r>
      <w:r w:rsidR="00A90136" w:rsidRPr="008B246D">
        <w:rPr>
          <w:rFonts w:ascii="Times New Roman" w:hAnsi="Times New Roman" w:cs="Times New Roman"/>
          <w:b/>
          <w:i/>
          <w:sz w:val="24"/>
          <w:szCs w:val="24"/>
        </w:rPr>
        <w:t xml:space="preserve">Les </w:t>
      </w:r>
      <w:proofErr w:type="spellStart"/>
      <w:r w:rsidR="00A90136" w:rsidRPr="008B246D">
        <w:rPr>
          <w:rFonts w:ascii="Times New Roman" w:hAnsi="Times New Roman" w:cs="Times New Roman"/>
          <w:b/>
          <w:i/>
          <w:sz w:val="24"/>
          <w:szCs w:val="24"/>
        </w:rPr>
        <w:t>français</w:t>
      </w:r>
      <w:proofErr w:type="spellEnd"/>
      <w:r w:rsidR="00A90136" w:rsidRPr="008B246D">
        <w:rPr>
          <w:rFonts w:ascii="Times New Roman" w:hAnsi="Times New Roman" w:cs="Times New Roman"/>
          <w:b/>
          <w:i/>
          <w:sz w:val="24"/>
          <w:szCs w:val="24"/>
        </w:rPr>
        <w:t xml:space="preserve"> </w:t>
      </w:r>
      <w:proofErr w:type="spellStart"/>
      <w:r w:rsidR="00A90136" w:rsidRPr="008B246D">
        <w:rPr>
          <w:rFonts w:ascii="Times New Roman" w:hAnsi="Times New Roman" w:cs="Times New Roman"/>
          <w:b/>
          <w:i/>
          <w:sz w:val="24"/>
          <w:szCs w:val="24"/>
        </w:rPr>
        <w:t>peints</w:t>
      </w:r>
      <w:proofErr w:type="spellEnd"/>
      <w:r w:rsidR="00A90136" w:rsidRPr="008B246D">
        <w:rPr>
          <w:rFonts w:ascii="Times New Roman" w:hAnsi="Times New Roman" w:cs="Times New Roman"/>
          <w:b/>
          <w:i/>
          <w:sz w:val="24"/>
          <w:szCs w:val="24"/>
        </w:rPr>
        <w:t xml:space="preserve"> par </w:t>
      </w:r>
      <w:proofErr w:type="spellStart"/>
      <w:r w:rsidR="00A90136" w:rsidRPr="008B246D">
        <w:rPr>
          <w:rFonts w:ascii="Times New Roman" w:hAnsi="Times New Roman" w:cs="Times New Roman"/>
          <w:b/>
          <w:i/>
          <w:sz w:val="24"/>
          <w:szCs w:val="24"/>
        </w:rPr>
        <w:t>eux-mêmes</w:t>
      </w:r>
      <w:proofErr w:type="spellEnd"/>
      <w:r w:rsidR="00A90136" w:rsidRPr="008B246D">
        <w:rPr>
          <w:rFonts w:ascii="Times New Roman" w:hAnsi="Times New Roman" w:cs="Times New Roman"/>
          <w:b/>
          <w:sz w:val="24"/>
          <w:szCs w:val="24"/>
        </w:rPr>
        <w:t xml:space="preserve"> </w:t>
      </w:r>
      <w:r w:rsidR="00D4394E" w:rsidRPr="008B246D">
        <w:rPr>
          <w:rFonts w:ascii="Times New Roman" w:hAnsi="Times New Roman" w:cs="Times New Roman"/>
          <w:b/>
          <w:sz w:val="24"/>
          <w:szCs w:val="24"/>
        </w:rPr>
        <w:t>(1839-1842)</w:t>
      </w:r>
    </w:p>
    <w:p w:rsidR="008B246D" w:rsidRPr="008B246D" w:rsidRDefault="002944C0" w:rsidP="00383D20">
      <w:pPr>
        <w:spacing w:after="0" w:line="360" w:lineRule="auto"/>
        <w:jc w:val="both"/>
        <w:rPr>
          <w:rFonts w:ascii="Times New Roman" w:hAnsi="Times New Roman" w:cs="Times New Roman"/>
          <w:i/>
          <w:sz w:val="24"/>
          <w:szCs w:val="24"/>
        </w:rPr>
      </w:pPr>
      <w:r w:rsidRPr="008B246D">
        <w:rPr>
          <w:rFonts w:ascii="Times New Roman" w:hAnsi="Times New Roman" w:cs="Times New Roman"/>
          <w:i/>
          <w:sz w:val="24"/>
          <w:szCs w:val="24"/>
        </w:rPr>
        <w:t xml:space="preserve">Heads </w:t>
      </w:r>
      <w:proofErr w:type="spellStart"/>
      <w:r w:rsidRPr="008B246D">
        <w:rPr>
          <w:rFonts w:ascii="Times New Roman" w:hAnsi="Times New Roman" w:cs="Times New Roman"/>
          <w:i/>
          <w:sz w:val="24"/>
          <w:szCs w:val="24"/>
        </w:rPr>
        <w:t>of</w:t>
      </w:r>
      <w:proofErr w:type="spellEnd"/>
      <w:r w:rsidRPr="008B246D">
        <w:rPr>
          <w:rFonts w:ascii="Times New Roman" w:hAnsi="Times New Roman" w:cs="Times New Roman"/>
          <w:i/>
          <w:sz w:val="24"/>
          <w:szCs w:val="24"/>
        </w:rPr>
        <w:t xml:space="preserve"> </w:t>
      </w:r>
      <w:proofErr w:type="spellStart"/>
      <w:r w:rsidRPr="008B246D">
        <w:rPr>
          <w:rFonts w:ascii="Times New Roman" w:hAnsi="Times New Roman" w:cs="Times New Roman"/>
          <w:i/>
          <w:sz w:val="24"/>
          <w:szCs w:val="24"/>
        </w:rPr>
        <w:t>the</w:t>
      </w:r>
      <w:proofErr w:type="spellEnd"/>
      <w:r w:rsidRPr="008B246D">
        <w:rPr>
          <w:rFonts w:ascii="Times New Roman" w:hAnsi="Times New Roman" w:cs="Times New Roman"/>
          <w:i/>
          <w:sz w:val="24"/>
          <w:szCs w:val="24"/>
        </w:rPr>
        <w:t xml:space="preserve"> People</w:t>
      </w:r>
      <w:r w:rsidRPr="008B246D">
        <w:rPr>
          <w:rFonts w:ascii="Times New Roman" w:hAnsi="Times New Roman" w:cs="Times New Roman"/>
          <w:sz w:val="24"/>
          <w:szCs w:val="24"/>
        </w:rPr>
        <w:t xml:space="preserve"> und </w:t>
      </w:r>
      <w:r w:rsidRPr="008B246D">
        <w:rPr>
          <w:rFonts w:ascii="Times New Roman" w:hAnsi="Times New Roman" w:cs="Times New Roman"/>
          <w:i/>
          <w:sz w:val="24"/>
          <w:szCs w:val="24"/>
        </w:rPr>
        <w:t xml:space="preserve">Les </w:t>
      </w:r>
      <w:proofErr w:type="spellStart"/>
      <w:r w:rsidRPr="008B246D">
        <w:rPr>
          <w:rFonts w:ascii="Times New Roman" w:hAnsi="Times New Roman" w:cs="Times New Roman"/>
          <w:i/>
          <w:sz w:val="24"/>
          <w:szCs w:val="24"/>
        </w:rPr>
        <w:t>français</w:t>
      </w:r>
      <w:proofErr w:type="spellEnd"/>
      <w:r w:rsidRPr="008B246D">
        <w:rPr>
          <w:rFonts w:ascii="Times New Roman" w:hAnsi="Times New Roman" w:cs="Times New Roman"/>
          <w:i/>
          <w:sz w:val="24"/>
          <w:szCs w:val="24"/>
        </w:rPr>
        <w:t xml:space="preserve"> </w:t>
      </w:r>
      <w:proofErr w:type="spellStart"/>
      <w:r w:rsidRPr="008B246D">
        <w:rPr>
          <w:rFonts w:ascii="Times New Roman" w:hAnsi="Times New Roman" w:cs="Times New Roman"/>
          <w:i/>
          <w:sz w:val="24"/>
          <w:szCs w:val="24"/>
        </w:rPr>
        <w:t>peints</w:t>
      </w:r>
      <w:proofErr w:type="spellEnd"/>
      <w:r w:rsidRPr="008B246D">
        <w:rPr>
          <w:rFonts w:ascii="Times New Roman" w:hAnsi="Times New Roman" w:cs="Times New Roman"/>
          <w:i/>
          <w:sz w:val="24"/>
          <w:szCs w:val="24"/>
        </w:rPr>
        <w:t xml:space="preserve"> par </w:t>
      </w:r>
      <w:proofErr w:type="spellStart"/>
      <w:r w:rsidRPr="008B246D">
        <w:rPr>
          <w:rFonts w:ascii="Times New Roman" w:hAnsi="Times New Roman" w:cs="Times New Roman"/>
          <w:i/>
          <w:sz w:val="24"/>
          <w:szCs w:val="24"/>
        </w:rPr>
        <w:t>eux-mêmes</w:t>
      </w:r>
      <w:proofErr w:type="spellEnd"/>
      <w:r w:rsidRPr="008B246D">
        <w:rPr>
          <w:rFonts w:ascii="Times New Roman" w:hAnsi="Times New Roman" w:cs="Times New Roman"/>
          <w:sz w:val="24"/>
          <w:szCs w:val="24"/>
        </w:rPr>
        <w:t xml:space="preserve"> haben – weit über England und Frankreich hinaus – maßgeblich zu Entwicklung und Popularisierung der Gesellschaftsskizze und ihrer kompilatorischen Organisationsform beigetragen und sie als Format zwischen unterhaltendem Journalismus und Sozialstudie etabliert.</w:t>
      </w:r>
      <w:r>
        <w:rPr>
          <w:rFonts w:ascii="Times New Roman" w:hAnsi="Times New Roman" w:cs="Times New Roman"/>
          <w:sz w:val="24"/>
          <w:szCs w:val="24"/>
        </w:rPr>
        <w:t xml:space="preserve"> </w:t>
      </w:r>
      <w:r w:rsidR="004C6E97" w:rsidRPr="008B246D">
        <w:rPr>
          <w:rFonts w:ascii="Times New Roman" w:hAnsi="Times New Roman" w:cs="Times New Roman"/>
          <w:sz w:val="24"/>
          <w:szCs w:val="24"/>
        </w:rPr>
        <w:t>Die Textsammlung</w:t>
      </w:r>
      <w:r w:rsidR="00A90136" w:rsidRPr="008B246D">
        <w:rPr>
          <w:rFonts w:ascii="Times New Roman" w:hAnsi="Times New Roman" w:cs="Times New Roman"/>
          <w:sz w:val="24"/>
          <w:szCs w:val="24"/>
        </w:rPr>
        <w:t xml:space="preserve"> </w:t>
      </w:r>
      <w:r w:rsidR="00A90136" w:rsidRPr="008B246D">
        <w:rPr>
          <w:rFonts w:ascii="Times New Roman" w:hAnsi="Times New Roman" w:cs="Times New Roman"/>
          <w:i/>
          <w:sz w:val="24"/>
          <w:szCs w:val="24"/>
        </w:rPr>
        <w:t xml:space="preserve">Heads </w:t>
      </w:r>
      <w:proofErr w:type="spellStart"/>
      <w:r w:rsidR="00A90136" w:rsidRPr="008B246D">
        <w:rPr>
          <w:rFonts w:ascii="Times New Roman" w:hAnsi="Times New Roman" w:cs="Times New Roman"/>
          <w:i/>
          <w:sz w:val="24"/>
          <w:szCs w:val="24"/>
        </w:rPr>
        <w:t>of</w:t>
      </w:r>
      <w:proofErr w:type="spellEnd"/>
      <w:r w:rsidR="00A90136" w:rsidRPr="008B246D">
        <w:rPr>
          <w:rFonts w:ascii="Times New Roman" w:hAnsi="Times New Roman" w:cs="Times New Roman"/>
          <w:i/>
          <w:sz w:val="24"/>
          <w:szCs w:val="24"/>
        </w:rPr>
        <w:t xml:space="preserve"> </w:t>
      </w:r>
      <w:proofErr w:type="spellStart"/>
      <w:r w:rsidR="00A90136" w:rsidRPr="008B246D">
        <w:rPr>
          <w:rFonts w:ascii="Times New Roman" w:hAnsi="Times New Roman" w:cs="Times New Roman"/>
          <w:i/>
          <w:sz w:val="24"/>
          <w:szCs w:val="24"/>
        </w:rPr>
        <w:t>the</w:t>
      </w:r>
      <w:proofErr w:type="spellEnd"/>
      <w:r w:rsidR="00A90136" w:rsidRPr="008B246D">
        <w:rPr>
          <w:rFonts w:ascii="Times New Roman" w:hAnsi="Times New Roman" w:cs="Times New Roman"/>
          <w:i/>
          <w:sz w:val="24"/>
          <w:szCs w:val="24"/>
        </w:rPr>
        <w:t xml:space="preserve"> People; </w:t>
      </w:r>
      <w:proofErr w:type="spellStart"/>
      <w:r w:rsidR="00A90136" w:rsidRPr="008B246D">
        <w:rPr>
          <w:rFonts w:ascii="Times New Roman" w:hAnsi="Times New Roman" w:cs="Times New Roman"/>
          <w:i/>
          <w:sz w:val="24"/>
          <w:szCs w:val="24"/>
        </w:rPr>
        <w:t>or</w:t>
      </w:r>
      <w:proofErr w:type="spellEnd"/>
      <w:r w:rsidR="00A90136" w:rsidRPr="008B246D">
        <w:rPr>
          <w:rFonts w:ascii="Times New Roman" w:hAnsi="Times New Roman" w:cs="Times New Roman"/>
          <w:i/>
          <w:sz w:val="24"/>
          <w:szCs w:val="24"/>
        </w:rPr>
        <w:t xml:space="preserve"> Portraits </w:t>
      </w:r>
      <w:proofErr w:type="spellStart"/>
      <w:r w:rsidR="00A90136" w:rsidRPr="008B246D">
        <w:rPr>
          <w:rFonts w:ascii="Times New Roman" w:hAnsi="Times New Roman" w:cs="Times New Roman"/>
          <w:i/>
          <w:sz w:val="24"/>
          <w:szCs w:val="24"/>
        </w:rPr>
        <w:t>of</w:t>
      </w:r>
      <w:proofErr w:type="spellEnd"/>
      <w:r w:rsidR="00A90136" w:rsidRPr="008B246D">
        <w:rPr>
          <w:rFonts w:ascii="Times New Roman" w:hAnsi="Times New Roman" w:cs="Times New Roman"/>
          <w:i/>
          <w:sz w:val="24"/>
          <w:szCs w:val="24"/>
        </w:rPr>
        <w:t xml:space="preserve"> </w:t>
      </w:r>
      <w:proofErr w:type="spellStart"/>
      <w:r w:rsidR="00A90136" w:rsidRPr="008B246D">
        <w:rPr>
          <w:rFonts w:ascii="Times New Roman" w:hAnsi="Times New Roman" w:cs="Times New Roman"/>
          <w:i/>
          <w:sz w:val="24"/>
          <w:szCs w:val="24"/>
        </w:rPr>
        <w:t>the</w:t>
      </w:r>
      <w:proofErr w:type="spellEnd"/>
      <w:r w:rsidR="00A90136" w:rsidRPr="008B246D">
        <w:rPr>
          <w:rFonts w:ascii="Times New Roman" w:hAnsi="Times New Roman" w:cs="Times New Roman"/>
          <w:i/>
          <w:sz w:val="24"/>
          <w:szCs w:val="24"/>
        </w:rPr>
        <w:t xml:space="preserve"> English</w:t>
      </w:r>
      <w:r w:rsidR="00A90136" w:rsidRPr="008B246D">
        <w:rPr>
          <w:rFonts w:ascii="Times New Roman" w:hAnsi="Times New Roman" w:cs="Times New Roman"/>
          <w:sz w:val="24"/>
          <w:szCs w:val="24"/>
        </w:rPr>
        <w:t xml:space="preserve"> w</w:t>
      </w:r>
      <w:r w:rsidR="00D4394E" w:rsidRPr="008B246D">
        <w:rPr>
          <w:rFonts w:ascii="Times New Roman" w:hAnsi="Times New Roman" w:cs="Times New Roman"/>
          <w:sz w:val="24"/>
          <w:szCs w:val="24"/>
        </w:rPr>
        <w:t>urde</w:t>
      </w:r>
      <w:r w:rsidR="00A90136" w:rsidRPr="008B246D">
        <w:rPr>
          <w:rFonts w:ascii="Times New Roman" w:hAnsi="Times New Roman" w:cs="Times New Roman"/>
          <w:sz w:val="24"/>
          <w:szCs w:val="24"/>
        </w:rPr>
        <w:t xml:space="preserve"> 1840 und 1841 in zwei Bänden herausgegeben</w:t>
      </w:r>
      <w:r w:rsidR="004C6E97" w:rsidRPr="008B246D">
        <w:rPr>
          <w:rFonts w:ascii="Times New Roman" w:hAnsi="Times New Roman" w:cs="Times New Roman"/>
          <w:sz w:val="24"/>
          <w:szCs w:val="24"/>
        </w:rPr>
        <w:t>; seit 1838 waren viele der Beitr</w:t>
      </w:r>
      <w:r w:rsidR="00404464" w:rsidRPr="008B246D">
        <w:rPr>
          <w:rFonts w:ascii="Times New Roman" w:hAnsi="Times New Roman" w:cs="Times New Roman"/>
          <w:sz w:val="24"/>
          <w:szCs w:val="24"/>
        </w:rPr>
        <w:t>äge bereits in diversen Periodika</w:t>
      </w:r>
      <w:r w:rsidR="004C6E97" w:rsidRPr="008B246D">
        <w:rPr>
          <w:rFonts w:ascii="Times New Roman" w:hAnsi="Times New Roman" w:cs="Times New Roman"/>
          <w:sz w:val="24"/>
          <w:szCs w:val="24"/>
        </w:rPr>
        <w:t xml:space="preserve"> erschienen</w:t>
      </w:r>
      <w:r w:rsidR="00A90136" w:rsidRPr="008B246D">
        <w:rPr>
          <w:rFonts w:ascii="Times New Roman" w:hAnsi="Times New Roman" w:cs="Times New Roman"/>
          <w:sz w:val="24"/>
          <w:szCs w:val="24"/>
        </w:rPr>
        <w:t xml:space="preserve"> (</w:t>
      </w:r>
      <w:r w:rsidR="00855C62" w:rsidRPr="008B246D">
        <w:rPr>
          <w:rFonts w:ascii="Times New Roman" w:hAnsi="Times New Roman" w:cs="Times New Roman"/>
          <w:sz w:val="24"/>
          <w:szCs w:val="24"/>
        </w:rPr>
        <w:t xml:space="preserve">Peñas </w:t>
      </w:r>
      <w:r w:rsidR="00A90136" w:rsidRPr="008B246D">
        <w:rPr>
          <w:rFonts w:ascii="Times New Roman" w:hAnsi="Times New Roman" w:cs="Times New Roman"/>
          <w:sz w:val="24"/>
          <w:szCs w:val="24"/>
        </w:rPr>
        <w:t>Ruiz 2012). Der Herausgeber Douglas Jerrold</w:t>
      </w:r>
      <w:r w:rsidR="009215CD">
        <w:rPr>
          <w:rFonts w:ascii="Times New Roman" w:hAnsi="Times New Roman" w:cs="Times New Roman"/>
          <w:sz w:val="24"/>
          <w:szCs w:val="24"/>
        </w:rPr>
        <w:t xml:space="preserve"> (1803-1857)</w:t>
      </w:r>
      <w:r w:rsidR="00A90136" w:rsidRPr="008B246D">
        <w:rPr>
          <w:rFonts w:ascii="Times New Roman" w:hAnsi="Times New Roman" w:cs="Times New Roman"/>
          <w:sz w:val="24"/>
          <w:szCs w:val="24"/>
        </w:rPr>
        <w:t>, de</w:t>
      </w:r>
      <w:r w:rsidR="00821766" w:rsidRPr="008B246D">
        <w:rPr>
          <w:rFonts w:ascii="Times New Roman" w:hAnsi="Times New Roman" w:cs="Times New Roman"/>
          <w:sz w:val="24"/>
          <w:szCs w:val="24"/>
        </w:rPr>
        <w:t>r</w:t>
      </w:r>
      <w:r w:rsidR="00A90136" w:rsidRPr="008B246D">
        <w:rPr>
          <w:rFonts w:ascii="Times New Roman" w:hAnsi="Times New Roman" w:cs="Times New Roman"/>
          <w:sz w:val="24"/>
          <w:szCs w:val="24"/>
        </w:rPr>
        <w:t xml:space="preserve"> sich als Publizist immer wieder für soziale Reformen einsetzte, nennt im Vorwort des ersten Bandes die sozialhistorische Dokumentation als ein wesentliches Ziel des Werks. </w:t>
      </w:r>
      <w:proofErr w:type="spellStart"/>
      <w:r w:rsidR="00A90136" w:rsidRPr="008B246D">
        <w:rPr>
          <w:rFonts w:ascii="Times New Roman" w:hAnsi="Times New Roman" w:cs="Times New Roman"/>
          <w:sz w:val="24"/>
          <w:szCs w:val="24"/>
          <w:lang w:val="en-US"/>
        </w:rPr>
        <w:t>Als</w:t>
      </w:r>
      <w:proofErr w:type="spellEnd"/>
      <w:r w:rsidR="00A90136" w:rsidRPr="008B246D">
        <w:rPr>
          <w:rFonts w:ascii="Times New Roman" w:hAnsi="Times New Roman" w:cs="Times New Roman"/>
          <w:sz w:val="24"/>
          <w:szCs w:val="24"/>
          <w:lang w:val="en-US"/>
        </w:rPr>
        <w:t xml:space="preserve"> „records of English character</w:t>
      </w:r>
      <w:proofErr w:type="gramStart"/>
      <w:r w:rsidR="00A90136" w:rsidRPr="008B246D">
        <w:rPr>
          <w:rFonts w:ascii="Times New Roman" w:hAnsi="Times New Roman" w:cs="Times New Roman"/>
          <w:sz w:val="24"/>
          <w:szCs w:val="24"/>
          <w:lang w:val="en-US"/>
        </w:rPr>
        <w:t>“ (</w:t>
      </w:r>
      <w:proofErr w:type="gramEnd"/>
      <w:r w:rsidR="00A90136" w:rsidRPr="008B246D">
        <w:rPr>
          <w:rFonts w:ascii="Times New Roman" w:hAnsi="Times New Roman" w:cs="Times New Roman"/>
          <w:sz w:val="24"/>
          <w:szCs w:val="24"/>
          <w:lang w:val="en-US"/>
        </w:rPr>
        <w:t xml:space="preserve">Jerrold 1840a: iii) </w:t>
      </w:r>
      <w:proofErr w:type="spellStart"/>
      <w:r w:rsidR="00A90136" w:rsidRPr="008B246D">
        <w:rPr>
          <w:rFonts w:ascii="Times New Roman" w:hAnsi="Times New Roman" w:cs="Times New Roman"/>
          <w:sz w:val="24"/>
          <w:szCs w:val="24"/>
          <w:lang w:val="en-US"/>
        </w:rPr>
        <w:t>sollen</w:t>
      </w:r>
      <w:proofErr w:type="spellEnd"/>
      <w:r w:rsidR="00A90136" w:rsidRPr="008B246D">
        <w:rPr>
          <w:rFonts w:ascii="Times New Roman" w:hAnsi="Times New Roman" w:cs="Times New Roman"/>
          <w:sz w:val="24"/>
          <w:szCs w:val="24"/>
          <w:lang w:val="en-US"/>
        </w:rPr>
        <w:t xml:space="preserve"> </w:t>
      </w:r>
      <w:r w:rsidR="00803115" w:rsidRPr="008B246D">
        <w:rPr>
          <w:rFonts w:ascii="Times New Roman" w:hAnsi="Times New Roman" w:cs="Times New Roman"/>
          <w:sz w:val="24"/>
          <w:szCs w:val="24"/>
          <w:lang w:val="en-US"/>
        </w:rPr>
        <w:t>die</w:t>
      </w:r>
      <w:r w:rsidR="00A90136" w:rsidRPr="008B246D">
        <w:rPr>
          <w:rFonts w:ascii="Times New Roman" w:hAnsi="Times New Roman" w:cs="Times New Roman"/>
          <w:sz w:val="24"/>
          <w:szCs w:val="24"/>
          <w:lang w:val="en-US"/>
        </w:rPr>
        <w:t xml:space="preserve"> </w:t>
      </w:r>
      <w:proofErr w:type="spellStart"/>
      <w:r w:rsidR="00A90136" w:rsidRPr="008B246D">
        <w:rPr>
          <w:rFonts w:ascii="Times New Roman" w:hAnsi="Times New Roman" w:cs="Times New Roman"/>
          <w:sz w:val="24"/>
          <w:szCs w:val="24"/>
          <w:lang w:val="en-US"/>
        </w:rPr>
        <w:t>Beiträge</w:t>
      </w:r>
      <w:proofErr w:type="spellEnd"/>
      <w:r w:rsidR="00A90136" w:rsidRPr="008B246D">
        <w:rPr>
          <w:rFonts w:ascii="Times New Roman" w:hAnsi="Times New Roman" w:cs="Times New Roman"/>
          <w:sz w:val="24"/>
          <w:szCs w:val="24"/>
          <w:lang w:val="en-US"/>
        </w:rPr>
        <w:t xml:space="preserve"> „preserve the impress</w:t>
      </w:r>
      <w:r w:rsidR="00803115" w:rsidRPr="008B246D">
        <w:rPr>
          <w:rFonts w:ascii="Times New Roman" w:hAnsi="Times New Roman" w:cs="Times New Roman"/>
          <w:sz w:val="24"/>
          <w:szCs w:val="24"/>
          <w:lang w:val="en-US"/>
        </w:rPr>
        <w:t xml:space="preserve"> of the present age; […]</w:t>
      </w:r>
      <w:r w:rsidR="00A90136" w:rsidRPr="008B246D">
        <w:rPr>
          <w:rFonts w:ascii="Times New Roman" w:hAnsi="Times New Roman" w:cs="Times New Roman"/>
          <w:sz w:val="24"/>
          <w:szCs w:val="24"/>
          <w:lang w:val="en-US"/>
        </w:rPr>
        <w:t xml:space="preserve"> record its virtues, its follies, its moral contradictions, and its crying wrongs” (</w:t>
      </w:r>
      <w:proofErr w:type="spellStart"/>
      <w:r w:rsidR="00A90136" w:rsidRPr="008B246D">
        <w:rPr>
          <w:rFonts w:ascii="Times New Roman" w:hAnsi="Times New Roman" w:cs="Times New Roman"/>
          <w:sz w:val="24"/>
          <w:szCs w:val="24"/>
          <w:lang w:val="en-US"/>
        </w:rPr>
        <w:t>ebd</w:t>
      </w:r>
      <w:proofErr w:type="spellEnd"/>
      <w:r w:rsidR="00A90136" w:rsidRPr="008B246D">
        <w:rPr>
          <w:rFonts w:ascii="Times New Roman" w:hAnsi="Times New Roman" w:cs="Times New Roman"/>
          <w:sz w:val="24"/>
          <w:szCs w:val="24"/>
          <w:lang w:val="en-US"/>
        </w:rPr>
        <w:t>.).</w:t>
      </w:r>
      <w:r w:rsidR="00803115" w:rsidRPr="008B246D">
        <w:rPr>
          <w:rFonts w:ascii="Times New Roman" w:hAnsi="Times New Roman" w:cs="Times New Roman"/>
          <w:sz w:val="24"/>
          <w:szCs w:val="24"/>
          <w:lang w:val="en-US"/>
        </w:rPr>
        <w:t xml:space="preserve"> </w:t>
      </w:r>
      <w:proofErr w:type="spellStart"/>
      <w:r w:rsidR="00855C62" w:rsidRPr="008B246D">
        <w:rPr>
          <w:rFonts w:ascii="Times New Roman" w:hAnsi="Times New Roman" w:cs="Times New Roman"/>
          <w:sz w:val="24"/>
          <w:szCs w:val="24"/>
          <w:lang w:val="en-US"/>
        </w:rPr>
        <w:t>Ihre</w:t>
      </w:r>
      <w:proofErr w:type="spellEnd"/>
      <w:r w:rsidR="00855C62" w:rsidRPr="008B246D">
        <w:rPr>
          <w:rFonts w:ascii="Times New Roman" w:hAnsi="Times New Roman" w:cs="Times New Roman"/>
          <w:sz w:val="24"/>
          <w:szCs w:val="24"/>
          <w:lang w:val="en-US"/>
        </w:rPr>
        <w:t xml:space="preserve"> </w:t>
      </w:r>
      <w:proofErr w:type="spellStart"/>
      <w:r w:rsidR="00855C62" w:rsidRPr="008B246D">
        <w:rPr>
          <w:rFonts w:ascii="Times New Roman" w:hAnsi="Times New Roman" w:cs="Times New Roman"/>
          <w:sz w:val="24"/>
          <w:szCs w:val="24"/>
          <w:lang w:val="en-US"/>
        </w:rPr>
        <w:t>Lektüre</w:t>
      </w:r>
      <w:proofErr w:type="spellEnd"/>
      <w:r w:rsidR="00855C62" w:rsidRPr="008B246D">
        <w:rPr>
          <w:rFonts w:ascii="Times New Roman" w:hAnsi="Times New Roman" w:cs="Times New Roman"/>
          <w:sz w:val="24"/>
          <w:szCs w:val="24"/>
          <w:lang w:val="en-US"/>
        </w:rPr>
        <w:t xml:space="preserve"> </w:t>
      </w:r>
      <w:proofErr w:type="spellStart"/>
      <w:r w:rsidR="00855C62" w:rsidRPr="008B246D">
        <w:rPr>
          <w:rFonts w:ascii="Times New Roman" w:hAnsi="Times New Roman" w:cs="Times New Roman"/>
          <w:sz w:val="24"/>
          <w:szCs w:val="24"/>
          <w:lang w:val="en-US"/>
        </w:rPr>
        <w:t>möge</w:t>
      </w:r>
      <w:proofErr w:type="spellEnd"/>
      <w:r w:rsidR="00855C62" w:rsidRPr="008B246D">
        <w:rPr>
          <w:rFonts w:ascii="Times New Roman" w:hAnsi="Times New Roman" w:cs="Times New Roman"/>
          <w:sz w:val="24"/>
          <w:szCs w:val="24"/>
          <w:lang w:val="en-US"/>
        </w:rPr>
        <w:t xml:space="preserve"> </w:t>
      </w:r>
      <w:proofErr w:type="spellStart"/>
      <w:r w:rsidR="00855C62" w:rsidRPr="008B246D">
        <w:rPr>
          <w:rFonts w:ascii="Times New Roman" w:hAnsi="Times New Roman" w:cs="Times New Roman"/>
          <w:sz w:val="24"/>
          <w:szCs w:val="24"/>
          <w:lang w:val="en-US"/>
        </w:rPr>
        <w:t>zugleich</w:t>
      </w:r>
      <w:proofErr w:type="spellEnd"/>
      <w:r w:rsidR="00855C62" w:rsidRPr="008B246D">
        <w:rPr>
          <w:rFonts w:ascii="Times New Roman" w:hAnsi="Times New Roman" w:cs="Times New Roman"/>
          <w:sz w:val="24"/>
          <w:szCs w:val="24"/>
          <w:lang w:val="en-US"/>
        </w:rPr>
        <w:t xml:space="preserve"> </w:t>
      </w:r>
      <w:proofErr w:type="spellStart"/>
      <w:r w:rsidR="00855C62" w:rsidRPr="008B246D">
        <w:rPr>
          <w:rFonts w:ascii="Times New Roman" w:hAnsi="Times New Roman" w:cs="Times New Roman"/>
          <w:sz w:val="24"/>
          <w:szCs w:val="24"/>
          <w:lang w:val="en-US"/>
        </w:rPr>
        <w:t>belehren</w:t>
      </w:r>
      <w:proofErr w:type="spellEnd"/>
      <w:r w:rsidR="00855C62" w:rsidRPr="008B246D">
        <w:rPr>
          <w:rFonts w:ascii="Times New Roman" w:hAnsi="Times New Roman" w:cs="Times New Roman"/>
          <w:sz w:val="24"/>
          <w:szCs w:val="24"/>
          <w:lang w:val="en-US"/>
        </w:rPr>
        <w:t xml:space="preserve"> </w:t>
      </w:r>
      <w:proofErr w:type="spellStart"/>
      <w:r w:rsidR="00855C62" w:rsidRPr="008B246D">
        <w:rPr>
          <w:rFonts w:ascii="Times New Roman" w:hAnsi="Times New Roman" w:cs="Times New Roman"/>
          <w:sz w:val="24"/>
          <w:szCs w:val="24"/>
          <w:lang w:val="en-US"/>
        </w:rPr>
        <w:t>wie</w:t>
      </w:r>
      <w:proofErr w:type="spellEnd"/>
      <w:r w:rsidR="00855C62" w:rsidRPr="008B246D">
        <w:rPr>
          <w:rFonts w:ascii="Times New Roman" w:hAnsi="Times New Roman" w:cs="Times New Roman"/>
          <w:sz w:val="24"/>
          <w:szCs w:val="24"/>
          <w:lang w:val="en-US"/>
        </w:rPr>
        <w:t xml:space="preserve"> </w:t>
      </w:r>
      <w:proofErr w:type="spellStart"/>
      <w:r w:rsidR="00855C62" w:rsidRPr="008B246D">
        <w:rPr>
          <w:rFonts w:ascii="Times New Roman" w:hAnsi="Times New Roman" w:cs="Times New Roman"/>
          <w:sz w:val="24"/>
          <w:szCs w:val="24"/>
          <w:lang w:val="en-US"/>
        </w:rPr>
        <w:t>amüsieren</w:t>
      </w:r>
      <w:proofErr w:type="spellEnd"/>
      <w:r w:rsidR="00803115" w:rsidRPr="008B246D">
        <w:rPr>
          <w:rFonts w:ascii="Times New Roman" w:hAnsi="Times New Roman" w:cs="Times New Roman"/>
          <w:sz w:val="24"/>
          <w:szCs w:val="24"/>
          <w:lang w:val="en-US"/>
        </w:rPr>
        <w:t>:</w:t>
      </w:r>
      <w:r w:rsidR="00A90136" w:rsidRPr="008B246D">
        <w:rPr>
          <w:rFonts w:ascii="Times New Roman" w:hAnsi="Times New Roman" w:cs="Times New Roman"/>
          <w:sz w:val="24"/>
          <w:szCs w:val="24"/>
          <w:lang w:val="en-US"/>
        </w:rPr>
        <w:t xml:space="preserve"> „The student of human nature may derive the best of lore; the mere idling reader become at once amused and instructed; whilst even to the social antiquarian, who regards the feelings and habits of men more as a thing of time […] the volume abounds with facts of the greatest and most enduring interest.” </w:t>
      </w:r>
      <w:r w:rsidR="00DC240E">
        <w:rPr>
          <w:rFonts w:ascii="Times New Roman" w:hAnsi="Times New Roman" w:cs="Times New Roman"/>
          <w:sz w:val="24"/>
          <w:szCs w:val="24"/>
        </w:rPr>
        <w:t>(ebd.)</w:t>
      </w:r>
    </w:p>
    <w:p w:rsidR="00A90136" w:rsidRPr="008B246D" w:rsidRDefault="003530C6" w:rsidP="00383D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Die</w:t>
      </w:r>
      <w:r w:rsidR="00A90136" w:rsidRPr="008B246D">
        <w:rPr>
          <w:rFonts w:ascii="Times New Roman" w:hAnsi="Times New Roman" w:cs="Times New Roman"/>
          <w:sz w:val="24"/>
          <w:szCs w:val="24"/>
        </w:rPr>
        <w:t xml:space="preserve"> Serie</w:t>
      </w:r>
      <w:r>
        <w:rPr>
          <w:rFonts w:ascii="Times New Roman" w:hAnsi="Times New Roman" w:cs="Times New Roman"/>
          <w:sz w:val="24"/>
          <w:szCs w:val="24"/>
        </w:rPr>
        <w:t xml:space="preserve"> besteht</w:t>
      </w:r>
      <w:r w:rsidR="00A90136" w:rsidRPr="008B246D">
        <w:rPr>
          <w:rFonts w:ascii="Times New Roman" w:hAnsi="Times New Roman" w:cs="Times New Roman"/>
          <w:sz w:val="24"/>
          <w:szCs w:val="24"/>
        </w:rPr>
        <w:t xml:space="preserve"> aus Beiträgen zu einzelnen Typen („Heads“), die </w:t>
      </w:r>
      <w:r w:rsidR="004C6E97" w:rsidRPr="008B246D">
        <w:rPr>
          <w:rFonts w:ascii="Times New Roman" w:hAnsi="Times New Roman" w:cs="Times New Roman"/>
          <w:sz w:val="24"/>
          <w:szCs w:val="24"/>
        </w:rPr>
        <w:t xml:space="preserve">jeweils </w:t>
      </w:r>
      <w:r w:rsidR="00A90136" w:rsidRPr="008B246D">
        <w:rPr>
          <w:rFonts w:ascii="Times New Roman" w:hAnsi="Times New Roman" w:cs="Times New Roman"/>
          <w:sz w:val="24"/>
          <w:szCs w:val="24"/>
        </w:rPr>
        <w:t>eine bestimmte soziale Gruppe repräsentieren</w:t>
      </w:r>
      <w:r w:rsidR="00F94582">
        <w:rPr>
          <w:rFonts w:ascii="Times New Roman" w:hAnsi="Times New Roman" w:cs="Times New Roman"/>
          <w:sz w:val="24"/>
          <w:szCs w:val="24"/>
        </w:rPr>
        <w:t xml:space="preserve"> sollen</w:t>
      </w:r>
      <w:r w:rsidR="005847B8" w:rsidRPr="008B246D">
        <w:rPr>
          <w:rFonts w:ascii="Times New Roman" w:hAnsi="Times New Roman" w:cs="Times New Roman"/>
          <w:sz w:val="24"/>
          <w:szCs w:val="24"/>
        </w:rPr>
        <w:t>. Als „</w:t>
      </w:r>
      <w:proofErr w:type="spellStart"/>
      <w:r w:rsidR="005847B8" w:rsidRPr="008B246D">
        <w:rPr>
          <w:rFonts w:ascii="Times New Roman" w:hAnsi="Times New Roman" w:cs="Times New Roman"/>
          <w:sz w:val="24"/>
          <w:szCs w:val="24"/>
        </w:rPr>
        <w:t>popular</w:t>
      </w:r>
      <w:proofErr w:type="spellEnd"/>
      <w:r w:rsidR="005847B8" w:rsidRPr="008B246D">
        <w:rPr>
          <w:rFonts w:ascii="Times New Roman" w:hAnsi="Times New Roman" w:cs="Times New Roman"/>
          <w:sz w:val="24"/>
          <w:szCs w:val="24"/>
        </w:rPr>
        <w:t xml:space="preserve"> </w:t>
      </w:r>
      <w:proofErr w:type="spellStart"/>
      <w:r w:rsidR="005847B8" w:rsidRPr="008B246D">
        <w:rPr>
          <w:rFonts w:ascii="Times New Roman" w:hAnsi="Times New Roman" w:cs="Times New Roman"/>
          <w:sz w:val="24"/>
          <w:szCs w:val="24"/>
        </w:rPr>
        <w:t>portraits</w:t>
      </w:r>
      <w:proofErr w:type="spellEnd"/>
      <w:r w:rsidR="005847B8" w:rsidRPr="008B246D">
        <w:rPr>
          <w:rFonts w:ascii="Times New Roman" w:hAnsi="Times New Roman" w:cs="Times New Roman"/>
          <w:sz w:val="24"/>
          <w:szCs w:val="24"/>
        </w:rPr>
        <w:t>“ (Jerrold 1841: iii)</w:t>
      </w:r>
      <w:r w:rsidR="00E31167" w:rsidRPr="008B246D">
        <w:rPr>
          <w:rFonts w:ascii="Times New Roman" w:hAnsi="Times New Roman" w:cs="Times New Roman"/>
          <w:sz w:val="24"/>
          <w:szCs w:val="24"/>
        </w:rPr>
        <w:t>,</w:t>
      </w:r>
      <w:r w:rsidR="005847B8" w:rsidRPr="008B246D">
        <w:rPr>
          <w:rFonts w:ascii="Times New Roman" w:hAnsi="Times New Roman" w:cs="Times New Roman"/>
          <w:sz w:val="24"/>
          <w:szCs w:val="24"/>
        </w:rPr>
        <w:t xml:space="preserve"> </w:t>
      </w:r>
      <w:r w:rsidR="00D4394E" w:rsidRPr="008B246D">
        <w:rPr>
          <w:rFonts w:ascii="Times New Roman" w:hAnsi="Times New Roman" w:cs="Times New Roman"/>
          <w:sz w:val="24"/>
          <w:szCs w:val="24"/>
        </w:rPr>
        <w:t xml:space="preserve">so </w:t>
      </w:r>
      <w:r w:rsidR="0020363B">
        <w:rPr>
          <w:rFonts w:ascii="Times New Roman" w:hAnsi="Times New Roman" w:cs="Times New Roman"/>
          <w:sz w:val="24"/>
          <w:szCs w:val="24"/>
        </w:rPr>
        <w:t>der Herausgeber</w:t>
      </w:r>
      <w:r w:rsidR="00D305C9" w:rsidRPr="008B246D">
        <w:rPr>
          <w:rFonts w:ascii="Times New Roman" w:hAnsi="Times New Roman" w:cs="Times New Roman"/>
          <w:sz w:val="24"/>
          <w:szCs w:val="24"/>
        </w:rPr>
        <w:t>, verdichten sie</w:t>
      </w:r>
      <w:r w:rsidR="00A90136" w:rsidRPr="008B246D">
        <w:rPr>
          <w:rFonts w:ascii="Times New Roman" w:hAnsi="Times New Roman" w:cs="Times New Roman"/>
          <w:sz w:val="24"/>
          <w:szCs w:val="24"/>
        </w:rPr>
        <w:t xml:space="preserve"> „in individual </w:t>
      </w:r>
      <w:proofErr w:type="spellStart"/>
      <w:r w:rsidR="00A90136" w:rsidRPr="008B246D">
        <w:rPr>
          <w:rFonts w:ascii="Times New Roman" w:hAnsi="Times New Roman" w:cs="Times New Roman"/>
          <w:sz w:val="24"/>
          <w:szCs w:val="24"/>
        </w:rPr>
        <w:t>peculiarity</w:t>
      </w:r>
      <w:proofErr w:type="spellEnd"/>
      <w:r w:rsidR="00A90136" w:rsidRPr="008B246D">
        <w:rPr>
          <w:rFonts w:ascii="Times New Roman" w:hAnsi="Times New Roman" w:cs="Times New Roman"/>
          <w:sz w:val="24"/>
          <w:szCs w:val="24"/>
        </w:rPr>
        <w:t xml:space="preserve"> </w:t>
      </w:r>
      <w:proofErr w:type="spellStart"/>
      <w:r w:rsidR="00A90136" w:rsidRPr="008B246D">
        <w:rPr>
          <w:rFonts w:ascii="Times New Roman" w:hAnsi="Times New Roman" w:cs="Times New Roman"/>
          <w:sz w:val="24"/>
          <w:szCs w:val="24"/>
        </w:rPr>
        <w:t>the</w:t>
      </w:r>
      <w:proofErr w:type="spellEnd"/>
      <w:r w:rsidR="00A90136" w:rsidRPr="008B246D">
        <w:rPr>
          <w:rFonts w:ascii="Times New Roman" w:hAnsi="Times New Roman" w:cs="Times New Roman"/>
          <w:sz w:val="24"/>
          <w:szCs w:val="24"/>
        </w:rPr>
        <w:t xml:space="preserve"> </w:t>
      </w:r>
      <w:proofErr w:type="spellStart"/>
      <w:r w:rsidR="00A90136" w:rsidRPr="008B246D">
        <w:rPr>
          <w:rFonts w:ascii="Times New Roman" w:hAnsi="Times New Roman" w:cs="Times New Roman"/>
          <w:sz w:val="24"/>
          <w:szCs w:val="24"/>
        </w:rPr>
        <w:t>characteristics</w:t>
      </w:r>
      <w:proofErr w:type="spellEnd"/>
      <w:r w:rsidR="00A90136" w:rsidRPr="008B246D">
        <w:rPr>
          <w:rFonts w:ascii="Times New Roman" w:hAnsi="Times New Roman" w:cs="Times New Roman"/>
          <w:sz w:val="24"/>
          <w:szCs w:val="24"/>
        </w:rPr>
        <w:t xml:space="preserve"> </w:t>
      </w:r>
      <w:proofErr w:type="spellStart"/>
      <w:r w:rsidR="00A90136" w:rsidRPr="008B246D">
        <w:rPr>
          <w:rFonts w:ascii="Times New Roman" w:hAnsi="Times New Roman" w:cs="Times New Roman"/>
          <w:sz w:val="24"/>
          <w:szCs w:val="24"/>
        </w:rPr>
        <w:t>of</w:t>
      </w:r>
      <w:proofErr w:type="spellEnd"/>
      <w:r w:rsidR="00A90136" w:rsidRPr="008B246D">
        <w:rPr>
          <w:rFonts w:ascii="Times New Roman" w:hAnsi="Times New Roman" w:cs="Times New Roman"/>
          <w:sz w:val="24"/>
          <w:szCs w:val="24"/>
        </w:rPr>
        <w:t xml:space="preserve"> a </w:t>
      </w:r>
      <w:proofErr w:type="spellStart"/>
      <w:r w:rsidR="00A90136" w:rsidRPr="008B246D">
        <w:rPr>
          <w:rFonts w:ascii="Times New Roman" w:hAnsi="Times New Roman" w:cs="Times New Roman"/>
          <w:sz w:val="24"/>
          <w:szCs w:val="24"/>
        </w:rPr>
        <w:t>class</w:t>
      </w:r>
      <w:proofErr w:type="spellEnd"/>
      <w:r w:rsidR="00A90136" w:rsidRPr="008B246D">
        <w:rPr>
          <w:rFonts w:ascii="Times New Roman" w:hAnsi="Times New Roman" w:cs="Times New Roman"/>
          <w:sz w:val="24"/>
          <w:szCs w:val="24"/>
        </w:rPr>
        <w:t xml:space="preserve">“ </w:t>
      </w:r>
      <w:r w:rsidR="005847B8" w:rsidRPr="008B246D">
        <w:rPr>
          <w:rFonts w:ascii="Times New Roman" w:hAnsi="Times New Roman" w:cs="Times New Roman"/>
          <w:sz w:val="24"/>
          <w:szCs w:val="24"/>
        </w:rPr>
        <w:t>(ebd.</w:t>
      </w:r>
      <w:r w:rsidR="00A90136" w:rsidRPr="008B246D">
        <w:rPr>
          <w:rFonts w:ascii="Times New Roman" w:hAnsi="Times New Roman" w:cs="Times New Roman"/>
          <w:sz w:val="24"/>
          <w:szCs w:val="24"/>
        </w:rPr>
        <w:t xml:space="preserve">). Tatsächlich </w:t>
      </w:r>
      <w:r w:rsidR="00803115" w:rsidRPr="008B246D">
        <w:rPr>
          <w:rFonts w:ascii="Times New Roman" w:hAnsi="Times New Roman" w:cs="Times New Roman"/>
          <w:sz w:val="24"/>
          <w:szCs w:val="24"/>
        </w:rPr>
        <w:t xml:space="preserve">werden Leserinnen und Leser </w:t>
      </w:r>
      <w:r w:rsidR="005847B8" w:rsidRPr="008B246D">
        <w:rPr>
          <w:rFonts w:ascii="Times New Roman" w:hAnsi="Times New Roman" w:cs="Times New Roman"/>
          <w:sz w:val="24"/>
          <w:szCs w:val="24"/>
        </w:rPr>
        <w:t xml:space="preserve">der </w:t>
      </w:r>
      <w:r w:rsidR="005847B8" w:rsidRPr="008B246D">
        <w:rPr>
          <w:rFonts w:ascii="Times New Roman" w:hAnsi="Times New Roman" w:cs="Times New Roman"/>
          <w:i/>
          <w:sz w:val="24"/>
          <w:szCs w:val="24"/>
        </w:rPr>
        <w:t>Heads</w:t>
      </w:r>
      <w:r w:rsidR="005847B8" w:rsidRPr="008B246D">
        <w:rPr>
          <w:rFonts w:ascii="Times New Roman" w:hAnsi="Times New Roman" w:cs="Times New Roman"/>
          <w:sz w:val="24"/>
          <w:szCs w:val="24"/>
        </w:rPr>
        <w:t xml:space="preserve"> </w:t>
      </w:r>
      <w:r w:rsidR="00A90136" w:rsidRPr="008B246D">
        <w:rPr>
          <w:rFonts w:ascii="Times New Roman" w:hAnsi="Times New Roman" w:cs="Times New Roman"/>
          <w:sz w:val="24"/>
          <w:szCs w:val="24"/>
        </w:rPr>
        <w:t xml:space="preserve">in sämtliche soziale Schichten </w:t>
      </w:r>
      <w:r w:rsidR="00803115" w:rsidRPr="008B246D">
        <w:rPr>
          <w:rFonts w:ascii="Times New Roman" w:hAnsi="Times New Roman" w:cs="Times New Roman"/>
          <w:sz w:val="24"/>
          <w:szCs w:val="24"/>
        </w:rPr>
        <w:t>eingeführt, wenn Figuren</w:t>
      </w:r>
      <w:r w:rsidR="00A90136" w:rsidRPr="008B246D">
        <w:rPr>
          <w:rFonts w:ascii="Times New Roman" w:hAnsi="Times New Roman" w:cs="Times New Roman"/>
          <w:sz w:val="24"/>
          <w:szCs w:val="24"/>
        </w:rPr>
        <w:t xml:space="preserve"> wie „The </w:t>
      </w:r>
      <w:proofErr w:type="spellStart"/>
      <w:r w:rsidR="00A90136" w:rsidRPr="008B246D">
        <w:rPr>
          <w:rFonts w:ascii="Times New Roman" w:hAnsi="Times New Roman" w:cs="Times New Roman"/>
          <w:sz w:val="24"/>
          <w:szCs w:val="24"/>
        </w:rPr>
        <w:t>Chimney</w:t>
      </w:r>
      <w:proofErr w:type="spellEnd"/>
      <w:r w:rsidR="00A90136" w:rsidRPr="008B246D">
        <w:rPr>
          <w:rFonts w:ascii="Times New Roman" w:hAnsi="Times New Roman" w:cs="Times New Roman"/>
          <w:sz w:val="24"/>
          <w:szCs w:val="24"/>
        </w:rPr>
        <w:t xml:space="preserve"> </w:t>
      </w:r>
      <w:proofErr w:type="spellStart"/>
      <w:r w:rsidR="00A90136" w:rsidRPr="008B246D">
        <w:rPr>
          <w:rFonts w:ascii="Times New Roman" w:hAnsi="Times New Roman" w:cs="Times New Roman"/>
          <w:sz w:val="24"/>
          <w:szCs w:val="24"/>
        </w:rPr>
        <w:t>Sweep</w:t>
      </w:r>
      <w:proofErr w:type="spellEnd"/>
      <w:r w:rsidR="00A90136" w:rsidRPr="008B246D">
        <w:rPr>
          <w:rFonts w:ascii="Times New Roman" w:hAnsi="Times New Roman" w:cs="Times New Roman"/>
          <w:sz w:val="24"/>
          <w:szCs w:val="24"/>
        </w:rPr>
        <w:t xml:space="preserve">“ und „The </w:t>
      </w:r>
      <w:proofErr w:type="spellStart"/>
      <w:r w:rsidR="00A90136" w:rsidRPr="008B246D">
        <w:rPr>
          <w:rFonts w:ascii="Times New Roman" w:hAnsi="Times New Roman" w:cs="Times New Roman"/>
          <w:sz w:val="24"/>
          <w:szCs w:val="24"/>
        </w:rPr>
        <w:t>Basket</w:t>
      </w:r>
      <w:proofErr w:type="spellEnd"/>
      <w:r w:rsidR="00A90136" w:rsidRPr="008B246D">
        <w:rPr>
          <w:rFonts w:ascii="Times New Roman" w:hAnsi="Times New Roman" w:cs="Times New Roman"/>
          <w:sz w:val="24"/>
          <w:szCs w:val="24"/>
        </w:rPr>
        <w:t xml:space="preserve"> Women“, aber auch „The Young Lord“ oder „The Tory“ behandel</w:t>
      </w:r>
      <w:r w:rsidR="00803115" w:rsidRPr="008B246D">
        <w:rPr>
          <w:rFonts w:ascii="Times New Roman" w:hAnsi="Times New Roman" w:cs="Times New Roman"/>
          <w:sz w:val="24"/>
          <w:szCs w:val="24"/>
        </w:rPr>
        <w:t>t werde</w:t>
      </w:r>
      <w:r w:rsidR="00A90136" w:rsidRPr="008B246D">
        <w:rPr>
          <w:rFonts w:ascii="Times New Roman" w:hAnsi="Times New Roman" w:cs="Times New Roman"/>
          <w:sz w:val="24"/>
          <w:szCs w:val="24"/>
        </w:rPr>
        <w:t xml:space="preserve">n. </w:t>
      </w:r>
      <w:r w:rsidR="00803115" w:rsidRPr="008B246D">
        <w:rPr>
          <w:rFonts w:ascii="Times New Roman" w:hAnsi="Times New Roman" w:cs="Times New Roman"/>
          <w:sz w:val="24"/>
          <w:szCs w:val="24"/>
        </w:rPr>
        <w:t>Ferner sollen die</w:t>
      </w:r>
      <w:r w:rsidR="00A90136" w:rsidRPr="008B246D">
        <w:rPr>
          <w:rFonts w:ascii="Times New Roman" w:hAnsi="Times New Roman" w:cs="Times New Roman"/>
          <w:sz w:val="24"/>
          <w:szCs w:val="24"/>
        </w:rPr>
        <w:t xml:space="preserve"> </w:t>
      </w:r>
      <w:r w:rsidR="00E31167" w:rsidRPr="008B246D">
        <w:rPr>
          <w:rFonts w:ascii="Times New Roman" w:hAnsi="Times New Roman" w:cs="Times New Roman"/>
          <w:sz w:val="24"/>
          <w:szCs w:val="24"/>
        </w:rPr>
        <w:t>Typenportraits</w:t>
      </w:r>
      <w:r w:rsidR="00A90136" w:rsidRPr="008B246D">
        <w:rPr>
          <w:rFonts w:ascii="Times New Roman" w:hAnsi="Times New Roman" w:cs="Times New Roman"/>
          <w:sz w:val="24"/>
          <w:szCs w:val="24"/>
        </w:rPr>
        <w:t xml:space="preserve"> die gegenwärtigen kulturellen Transformationen und soz</w:t>
      </w:r>
      <w:r w:rsidR="00DC240E">
        <w:rPr>
          <w:rFonts w:ascii="Times New Roman" w:hAnsi="Times New Roman" w:cs="Times New Roman"/>
          <w:sz w:val="24"/>
          <w:szCs w:val="24"/>
        </w:rPr>
        <w:t>ial</w:t>
      </w:r>
      <w:r w:rsidR="00742176">
        <w:rPr>
          <w:rFonts w:ascii="Times New Roman" w:hAnsi="Times New Roman" w:cs="Times New Roman"/>
          <w:sz w:val="24"/>
          <w:szCs w:val="24"/>
        </w:rPr>
        <w:t>en Umbrüche greifbar machen. Dementsprechend informieren einige Texte</w:t>
      </w:r>
      <w:r w:rsidR="00855C62" w:rsidRPr="008B246D">
        <w:rPr>
          <w:rFonts w:ascii="Times New Roman" w:hAnsi="Times New Roman" w:cs="Times New Roman"/>
          <w:sz w:val="24"/>
          <w:szCs w:val="24"/>
        </w:rPr>
        <w:t xml:space="preserve"> über die</w:t>
      </w:r>
      <w:r w:rsidR="00742176" w:rsidRPr="00742176">
        <w:rPr>
          <w:rFonts w:ascii="Times New Roman" w:hAnsi="Times New Roman" w:cs="Times New Roman"/>
          <w:sz w:val="24"/>
          <w:szCs w:val="24"/>
        </w:rPr>
        <w:t xml:space="preserve"> </w:t>
      </w:r>
      <w:r w:rsidR="00742176" w:rsidRPr="008B246D">
        <w:rPr>
          <w:rFonts w:ascii="Times New Roman" w:hAnsi="Times New Roman" w:cs="Times New Roman"/>
          <w:sz w:val="24"/>
          <w:szCs w:val="24"/>
        </w:rPr>
        <w:t xml:space="preserve">Lebensformen althergebrachter „English </w:t>
      </w:r>
      <w:proofErr w:type="spellStart"/>
      <w:r w:rsidR="00742176" w:rsidRPr="008B246D">
        <w:rPr>
          <w:rFonts w:ascii="Times New Roman" w:hAnsi="Times New Roman" w:cs="Times New Roman"/>
          <w:sz w:val="24"/>
          <w:szCs w:val="24"/>
        </w:rPr>
        <w:t>faces</w:t>
      </w:r>
      <w:proofErr w:type="spellEnd"/>
      <w:r w:rsidR="00742176" w:rsidRPr="008B246D">
        <w:rPr>
          <w:rFonts w:ascii="Times New Roman" w:hAnsi="Times New Roman" w:cs="Times New Roman"/>
          <w:sz w:val="24"/>
          <w:szCs w:val="24"/>
        </w:rPr>
        <w:t xml:space="preserve">“ (Jerrold 1840a: iii), wie „The Old Schoolmaster“, andere beschäftigen sich mit </w:t>
      </w:r>
      <w:r w:rsidR="00742176">
        <w:rPr>
          <w:rFonts w:ascii="Times New Roman" w:hAnsi="Times New Roman" w:cs="Times New Roman"/>
          <w:sz w:val="24"/>
          <w:szCs w:val="24"/>
        </w:rPr>
        <w:t>repräsentativen</w:t>
      </w:r>
      <w:r w:rsidR="00742176" w:rsidRPr="008B246D">
        <w:rPr>
          <w:rFonts w:ascii="Times New Roman" w:hAnsi="Times New Roman" w:cs="Times New Roman"/>
          <w:sz w:val="24"/>
          <w:szCs w:val="24"/>
        </w:rPr>
        <w:t xml:space="preserve"> Figuren des modernen England, wie „The Fashionable </w:t>
      </w:r>
      <w:proofErr w:type="spellStart"/>
      <w:r w:rsidR="00742176" w:rsidRPr="008B246D">
        <w:rPr>
          <w:rFonts w:ascii="Times New Roman" w:hAnsi="Times New Roman" w:cs="Times New Roman"/>
          <w:sz w:val="24"/>
          <w:szCs w:val="24"/>
        </w:rPr>
        <w:t>Authoress</w:t>
      </w:r>
      <w:proofErr w:type="spellEnd"/>
      <w:r w:rsidR="00742176" w:rsidRPr="008B246D">
        <w:rPr>
          <w:rFonts w:ascii="Times New Roman" w:hAnsi="Times New Roman" w:cs="Times New Roman"/>
          <w:sz w:val="24"/>
          <w:szCs w:val="24"/>
        </w:rPr>
        <w:t xml:space="preserve">”, „The </w:t>
      </w:r>
      <w:proofErr w:type="spellStart"/>
      <w:r w:rsidR="00742176" w:rsidRPr="008B246D">
        <w:rPr>
          <w:rFonts w:ascii="Times New Roman" w:hAnsi="Times New Roman" w:cs="Times New Roman"/>
          <w:sz w:val="24"/>
          <w:szCs w:val="24"/>
        </w:rPr>
        <w:t>Capitalist</w:t>
      </w:r>
      <w:proofErr w:type="spellEnd"/>
      <w:r w:rsidR="00742176" w:rsidRPr="008B246D">
        <w:rPr>
          <w:rFonts w:ascii="Times New Roman" w:hAnsi="Times New Roman" w:cs="Times New Roman"/>
          <w:sz w:val="24"/>
          <w:szCs w:val="24"/>
        </w:rPr>
        <w:t>“ oder „The Factory Child“.</w:t>
      </w:r>
      <w:r w:rsidR="00A90136" w:rsidRPr="008B246D">
        <w:rPr>
          <w:rFonts w:ascii="Times New Roman" w:hAnsi="Times New Roman" w:cs="Times New Roman"/>
          <w:sz w:val="24"/>
          <w:szCs w:val="24"/>
        </w:rPr>
        <w:t xml:space="preserve"> In ihrer Form erweisen sich die einzelnen Beiträge </w:t>
      </w:r>
      <w:r w:rsidR="00803115" w:rsidRPr="008B246D">
        <w:rPr>
          <w:rFonts w:ascii="Times New Roman" w:hAnsi="Times New Roman" w:cs="Times New Roman"/>
          <w:sz w:val="24"/>
          <w:szCs w:val="24"/>
        </w:rPr>
        <w:t>als recht</w:t>
      </w:r>
      <w:r w:rsidR="00742176">
        <w:rPr>
          <w:rFonts w:ascii="Times New Roman" w:hAnsi="Times New Roman" w:cs="Times New Roman"/>
          <w:sz w:val="24"/>
          <w:szCs w:val="24"/>
        </w:rPr>
        <w:t xml:space="preserve"> heterogen:</w:t>
      </w:r>
      <w:r w:rsidR="00D4394E" w:rsidRPr="008B246D">
        <w:rPr>
          <w:rFonts w:ascii="Times New Roman" w:hAnsi="Times New Roman" w:cs="Times New Roman"/>
          <w:sz w:val="24"/>
          <w:szCs w:val="24"/>
        </w:rPr>
        <w:t xml:space="preserve"> Auf etwa 7</w:t>
      </w:r>
      <w:r>
        <w:rPr>
          <w:rFonts w:ascii="Times New Roman" w:hAnsi="Times New Roman" w:cs="Times New Roman"/>
          <w:sz w:val="24"/>
          <w:szCs w:val="24"/>
        </w:rPr>
        <w:t xml:space="preserve"> bis </w:t>
      </w:r>
      <w:r w:rsidR="00A90136" w:rsidRPr="008B246D">
        <w:rPr>
          <w:rFonts w:ascii="Times New Roman" w:hAnsi="Times New Roman" w:cs="Times New Roman"/>
          <w:sz w:val="24"/>
          <w:szCs w:val="24"/>
        </w:rPr>
        <w:t xml:space="preserve">12 Seiten </w:t>
      </w:r>
      <w:r w:rsidR="00D305C9" w:rsidRPr="008B246D">
        <w:rPr>
          <w:rFonts w:ascii="Times New Roman" w:hAnsi="Times New Roman" w:cs="Times New Roman"/>
          <w:sz w:val="24"/>
          <w:szCs w:val="24"/>
        </w:rPr>
        <w:t>bündeln</w:t>
      </w:r>
      <w:r w:rsidR="00A90136" w:rsidRPr="008B246D">
        <w:rPr>
          <w:rFonts w:ascii="Times New Roman" w:hAnsi="Times New Roman" w:cs="Times New Roman"/>
          <w:sz w:val="24"/>
          <w:szCs w:val="24"/>
        </w:rPr>
        <w:t xml:space="preserve"> </w:t>
      </w:r>
      <w:r w:rsidR="00742176">
        <w:rPr>
          <w:rFonts w:ascii="Times New Roman" w:hAnsi="Times New Roman" w:cs="Times New Roman"/>
          <w:sz w:val="24"/>
          <w:szCs w:val="24"/>
        </w:rPr>
        <w:t xml:space="preserve">sie </w:t>
      </w:r>
      <w:r w:rsidR="00A90136" w:rsidRPr="008B246D">
        <w:rPr>
          <w:rFonts w:ascii="Times New Roman" w:hAnsi="Times New Roman" w:cs="Times New Roman"/>
          <w:sz w:val="24"/>
          <w:szCs w:val="24"/>
        </w:rPr>
        <w:t xml:space="preserve">detaillierte Beschreibungen von Kleidungs- und Handlungsformen oder Tagesabläufen, </w:t>
      </w:r>
      <w:r w:rsidR="004C6E97" w:rsidRPr="008B246D">
        <w:rPr>
          <w:rFonts w:ascii="Times New Roman" w:hAnsi="Times New Roman" w:cs="Times New Roman"/>
          <w:sz w:val="24"/>
          <w:szCs w:val="24"/>
        </w:rPr>
        <w:t>historiographische Abrisse</w:t>
      </w:r>
      <w:r w:rsidR="005847B8" w:rsidRPr="008B246D">
        <w:rPr>
          <w:rFonts w:ascii="Times New Roman" w:hAnsi="Times New Roman" w:cs="Times New Roman"/>
          <w:sz w:val="24"/>
          <w:szCs w:val="24"/>
        </w:rPr>
        <w:t xml:space="preserve">, </w:t>
      </w:r>
      <w:r w:rsidR="00A90136" w:rsidRPr="008B246D">
        <w:rPr>
          <w:rFonts w:ascii="Times New Roman" w:hAnsi="Times New Roman" w:cs="Times New Roman"/>
          <w:sz w:val="24"/>
          <w:szCs w:val="24"/>
        </w:rPr>
        <w:t xml:space="preserve">politische, psychologische oder kulturphilosophische </w:t>
      </w:r>
      <w:r w:rsidR="00E31167" w:rsidRPr="008B246D">
        <w:rPr>
          <w:rFonts w:ascii="Times New Roman" w:hAnsi="Times New Roman" w:cs="Times New Roman"/>
          <w:sz w:val="24"/>
          <w:szCs w:val="24"/>
        </w:rPr>
        <w:t>Überlegungen</w:t>
      </w:r>
      <w:r w:rsidR="00A90136" w:rsidRPr="008B246D">
        <w:rPr>
          <w:rFonts w:ascii="Times New Roman" w:hAnsi="Times New Roman" w:cs="Times New Roman"/>
          <w:sz w:val="24"/>
          <w:szCs w:val="24"/>
        </w:rPr>
        <w:t xml:space="preserve"> und narrative Elemente wie Anekdoten oder Dialoge, die spe</w:t>
      </w:r>
      <w:r w:rsidR="00855C62" w:rsidRPr="008B246D">
        <w:rPr>
          <w:rFonts w:ascii="Times New Roman" w:hAnsi="Times New Roman" w:cs="Times New Roman"/>
          <w:sz w:val="24"/>
          <w:szCs w:val="24"/>
        </w:rPr>
        <w:t>z</w:t>
      </w:r>
      <w:r w:rsidR="00A90136" w:rsidRPr="008B246D">
        <w:rPr>
          <w:rFonts w:ascii="Times New Roman" w:hAnsi="Times New Roman" w:cs="Times New Roman"/>
          <w:sz w:val="24"/>
          <w:szCs w:val="24"/>
        </w:rPr>
        <w:t>ifische Sprech- und Verhaltensweisen eines Typs veranschaulichen sollen. Die Form der Gesellschaftsdarstellung durch die Konstruktion sozialer Typen</w:t>
      </w:r>
      <w:r w:rsidR="004C6E97" w:rsidRPr="008B246D">
        <w:rPr>
          <w:rFonts w:ascii="Times New Roman" w:hAnsi="Times New Roman" w:cs="Times New Roman"/>
          <w:sz w:val="24"/>
          <w:szCs w:val="24"/>
        </w:rPr>
        <w:t xml:space="preserve"> </w:t>
      </w:r>
      <w:r w:rsidR="00236B15" w:rsidRPr="008B246D">
        <w:rPr>
          <w:rFonts w:ascii="Times New Roman" w:hAnsi="Times New Roman" w:cs="Times New Roman"/>
          <w:sz w:val="24"/>
          <w:szCs w:val="24"/>
        </w:rPr>
        <w:t>als</w:t>
      </w:r>
      <w:r w:rsidR="00D305C9" w:rsidRPr="008B246D">
        <w:rPr>
          <w:rFonts w:ascii="Times New Roman" w:hAnsi="Times New Roman" w:cs="Times New Roman"/>
          <w:sz w:val="24"/>
          <w:szCs w:val="24"/>
        </w:rPr>
        <w:t xml:space="preserve"> </w:t>
      </w:r>
      <w:r w:rsidR="0001735A" w:rsidRPr="008B246D">
        <w:rPr>
          <w:rFonts w:ascii="Times New Roman" w:hAnsi="Times New Roman" w:cs="Times New Roman"/>
          <w:sz w:val="24"/>
          <w:szCs w:val="24"/>
        </w:rPr>
        <w:t>Beschreibungseinheiten</w:t>
      </w:r>
      <w:r w:rsidR="00D305C9" w:rsidRPr="008B246D">
        <w:rPr>
          <w:rFonts w:ascii="Times New Roman" w:hAnsi="Times New Roman" w:cs="Times New Roman"/>
          <w:sz w:val="24"/>
          <w:szCs w:val="24"/>
        </w:rPr>
        <w:t xml:space="preserve"> </w:t>
      </w:r>
      <w:r w:rsidR="00236B15" w:rsidRPr="008B246D">
        <w:rPr>
          <w:rFonts w:ascii="Times New Roman" w:hAnsi="Times New Roman" w:cs="Times New Roman"/>
          <w:sz w:val="24"/>
          <w:szCs w:val="24"/>
        </w:rPr>
        <w:t xml:space="preserve">und </w:t>
      </w:r>
      <w:r w:rsidR="00236B15" w:rsidRPr="008B246D">
        <w:rPr>
          <w:rFonts w:ascii="Times New Roman" w:hAnsi="Times New Roman" w:cs="Times New Roman"/>
          <w:sz w:val="24"/>
          <w:szCs w:val="24"/>
        </w:rPr>
        <w:lastRenderedPageBreak/>
        <w:t xml:space="preserve">damit </w:t>
      </w:r>
      <w:r w:rsidR="00D305C9" w:rsidRPr="008B246D">
        <w:rPr>
          <w:rFonts w:ascii="Times New Roman" w:hAnsi="Times New Roman" w:cs="Times New Roman"/>
          <w:sz w:val="24"/>
          <w:szCs w:val="24"/>
        </w:rPr>
        <w:t>verbundenen</w:t>
      </w:r>
      <w:r w:rsidR="004C6E97" w:rsidRPr="008B246D">
        <w:rPr>
          <w:rFonts w:ascii="Times New Roman" w:hAnsi="Times New Roman" w:cs="Times New Roman"/>
          <w:sz w:val="24"/>
          <w:szCs w:val="24"/>
        </w:rPr>
        <w:t xml:space="preserve"> kulturhistorische</w:t>
      </w:r>
      <w:r w:rsidR="00D305C9" w:rsidRPr="008B246D">
        <w:rPr>
          <w:rFonts w:ascii="Times New Roman" w:hAnsi="Times New Roman" w:cs="Times New Roman"/>
          <w:sz w:val="24"/>
          <w:szCs w:val="24"/>
        </w:rPr>
        <w:t>n</w:t>
      </w:r>
      <w:r w:rsidR="004C6E97" w:rsidRPr="008B246D">
        <w:rPr>
          <w:rFonts w:ascii="Times New Roman" w:hAnsi="Times New Roman" w:cs="Times New Roman"/>
          <w:sz w:val="24"/>
          <w:szCs w:val="24"/>
        </w:rPr>
        <w:t>, politische</w:t>
      </w:r>
      <w:r w:rsidR="00D305C9" w:rsidRPr="008B246D">
        <w:rPr>
          <w:rFonts w:ascii="Times New Roman" w:hAnsi="Times New Roman" w:cs="Times New Roman"/>
          <w:sz w:val="24"/>
          <w:szCs w:val="24"/>
        </w:rPr>
        <w:t>n</w:t>
      </w:r>
      <w:r w:rsidR="004C6E97" w:rsidRPr="008B246D">
        <w:rPr>
          <w:rFonts w:ascii="Times New Roman" w:hAnsi="Times New Roman" w:cs="Times New Roman"/>
          <w:sz w:val="24"/>
          <w:szCs w:val="24"/>
        </w:rPr>
        <w:t xml:space="preserve"> oder gesellschaftskritische</w:t>
      </w:r>
      <w:r w:rsidR="00D305C9" w:rsidRPr="008B246D">
        <w:rPr>
          <w:rFonts w:ascii="Times New Roman" w:hAnsi="Times New Roman" w:cs="Times New Roman"/>
          <w:sz w:val="24"/>
          <w:szCs w:val="24"/>
        </w:rPr>
        <w:t>n</w:t>
      </w:r>
      <w:r w:rsidR="004C6E97" w:rsidRPr="008B246D">
        <w:rPr>
          <w:rFonts w:ascii="Times New Roman" w:hAnsi="Times New Roman" w:cs="Times New Roman"/>
          <w:sz w:val="24"/>
          <w:szCs w:val="24"/>
        </w:rPr>
        <w:t xml:space="preserve"> </w:t>
      </w:r>
      <w:r w:rsidR="00E31167" w:rsidRPr="008B246D">
        <w:rPr>
          <w:rFonts w:ascii="Times New Roman" w:hAnsi="Times New Roman" w:cs="Times New Roman"/>
          <w:sz w:val="24"/>
          <w:szCs w:val="24"/>
        </w:rPr>
        <w:t>Ausführungen</w:t>
      </w:r>
      <w:r w:rsidR="00A90136" w:rsidRPr="008B246D">
        <w:rPr>
          <w:rFonts w:ascii="Times New Roman" w:hAnsi="Times New Roman" w:cs="Times New Roman"/>
          <w:sz w:val="24"/>
          <w:szCs w:val="24"/>
        </w:rPr>
        <w:t xml:space="preserve"> ist mit </w:t>
      </w:r>
      <w:r w:rsidR="00A90136" w:rsidRPr="008B246D">
        <w:rPr>
          <w:rFonts w:ascii="Times New Roman" w:hAnsi="Times New Roman" w:cs="Times New Roman"/>
          <w:i/>
          <w:sz w:val="24"/>
          <w:szCs w:val="24"/>
        </w:rPr>
        <w:t xml:space="preserve">Heads </w:t>
      </w:r>
      <w:proofErr w:type="spellStart"/>
      <w:r w:rsidR="00A90136" w:rsidRPr="008B246D">
        <w:rPr>
          <w:rFonts w:ascii="Times New Roman" w:hAnsi="Times New Roman" w:cs="Times New Roman"/>
          <w:i/>
          <w:sz w:val="24"/>
          <w:szCs w:val="24"/>
        </w:rPr>
        <w:t>of</w:t>
      </w:r>
      <w:proofErr w:type="spellEnd"/>
      <w:r w:rsidR="00A90136" w:rsidRPr="008B246D">
        <w:rPr>
          <w:rFonts w:ascii="Times New Roman" w:hAnsi="Times New Roman" w:cs="Times New Roman"/>
          <w:i/>
          <w:sz w:val="24"/>
          <w:szCs w:val="24"/>
        </w:rPr>
        <w:t xml:space="preserve"> </w:t>
      </w:r>
      <w:proofErr w:type="spellStart"/>
      <w:r w:rsidR="00A90136" w:rsidRPr="008B246D">
        <w:rPr>
          <w:rFonts w:ascii="Times New Roman" w:hAnsi="Times New Roman" w:cs="Times New Roman"/>
          <w:i/>
          <w:sz w:val="24"/>
          <w:szCs w:val="24"/>
        </w:rPr>
        <w:t>the</w:t>
      </w:r>
      <w:proofErr w:type="spellEnd"/>
      <w:r w:rsidR="00A90136" w:rsidRPr="008B246D">
        <w:rPr>
          <w:rFonts w:ascii="Times New Roman" w:hAnsi="Times New Roman" w:cs="Times New Roman"/>
          <w:i/>
          <w:sz w:val="24"/>
          <w:szCs w:val="24"/>
        </w:rPr>
        <w:t xml:space="preserve"> People</w:t>
      </w:r>
      <w:r w:rsidR="00A90136" w:rsidRPr="008B246D">
        <w:rPr>
          <w:rFonts w:ascii="Times New Roman" w:hAnsi="Times New Roman" w:cs="Times New Roman"/>
          <w:sz w:val="24"/>
          <w:szCs w:val="24"/>
        </w:rPr>
        <w:t xml:space="preserve"> zu einem inter</w:t>
      </w:r>
      <w:r w:rsidR="00232A3B">
        <w:rPr>
          <w:rFonts w:ascii="Times New Roman" w:hAnsi="Times New Roman" w:cs="Times New Roman"/>
          <w:sz w:val="24"/>
          <w:szCs w:val="24"/>
        </w:rPr>
        <w:t>nationalen Modell aufgestiegen</w:t>
      </w:r>
      <w:r w:rsidR="00D4394E" w:rsidRPr="008B246D">
        <w:rPr>
          <w:rFonts w:ascii="Times New Roman" w:hAnsi="Times New Roman" w:cs="Times New Roman"/>
          <w:sz w:val="24"/>
          <w:szCs w:val="24"/>
        </w:rPr>
        <w:t>, das die Entwicklung</w:t>
      </w:r>
      <w:r w:rsidR="00A90136" w:rsidRPr="008B246D">
        <w:rPr>
          <w:rFonts w:ascii="Times New Roman" w:hAnsi="Times New Roman" w:cs="Times New Roman"/>
          <w:sz w:val="24"/>
          <w:szCs w:val="24"/>
        </w:rPr>
        <w:t xml:space="preserve"> </w:t>
      </w:r>
      <w:r w:rsidR="00803115" w:rsidRPr="008B246D">
        <w:rPr>
          <w:rFonts w:ascii="Times New Roman" w:hAnsi="Times New Roman" w:cs="Times New Roman"/>
          <w:sz w:val="24"/>
          <w:szCs w:val="24"/>
        </w:rPr>
        <w:t xml:space="preserve">der Gesellschaftsskizze </w:t>
      </w:r>
      <w:r w:rsidR="00D4394E" w:rsidRPr="008B246D">
        <w:rPr>
          <w:rFonts w:ascii="Times New Roman" w:hAnsi="Times New Roman" w:cs="Times New Roman"/>
          <w:sz w:val="24"/>
          <w:szCs w:val="24"/>
        </w:rPr>
        <w:t xml:space="preserve">als </w:t>
      </w:r>
      <w:r w:rsidR="00DC240E">
        <w:rPr>
          <w:rFonts w:ascii="Times New Roman" w:hAnsi="Times New Roman" w:cs="Times New Roman"/>
          <w:sz w:val="24"/>
          <w:szCs w:val="24"/>
        </w:rPr>
        <w:t>dokumentarisches</w:t>
      </w:r>
      <w:r w:rsidR="00D4394E" w:rsidRPr="008B246D">
        <w:rPr>
          <w:rFonts w:ascii="Times New Roman" w:hAnsi="Times New Roman" w:cs="Times New Roman"/>
          <w:sz w:val="24"/>
          <w:szCs w:val="24"/>
        </w:rPr>
        <w:t xml:space="preserve"> Wissensformat </w:t>
      </w:r>
      <w:r w:rsidR="00A90136" w:rsidRPr="008B246D">
        <w:rPr>
          <w:rFonts w:ascii="Times New Roman" w:hAnsi="Times New Roman" w:cs="Times New Roman"/>
          <w:sz w:val="24"/>
          <w:szCs w:val="24"/>
        </w:rPr>
        <w:t>nachhaltig prägen würde</w:t>
      </w:r>
      <w:r w:rsidR="00CE4A05">
        <w:rPr>
          <w:rFonts w:ascii="Times New Roman" w:hAnsi="Times New Roman" w:cs="Times New Roman"/>
          <w:sz w:val="24"/>
          <w:szCs w:val="24"/>
        </w:rPr>
        <w:t xml:space="preserve"> (s.u.)</w:t>
      </w:r>
      <w:r w:rsidR="00A90136" w:rsidRPr="008B246D">
        <w:rPr>
          <w:rFonts w:ascii="Times New Roman" w:hAnsi="Times New Roman" w:cs="Times New Roman"/>
          <w:sz w:val="24"/>
          <w:szCs w:val="24"/>
        </w:rPr>
        <w:t xml:space="preserve">. </w:t>
      </w:r>
    </w:p>
    <w:p w:rsidR="00A90136" w:rsidRPr="008B246D" w:rsidRDefault="00A90136" w:rsidP="00383D20">
      <w:pPr>
        <w:spacing w:after="0" w:line="360" w:lineRule="auto"/>
        <w:jc w:val="both"/>
        <w:rPr>
          <w:rFonts w:ascii="Times New Roman" w:hAnsi="Times New Roman" w:cs="Times New Roman"/>
          <w:sz w:val="24"/>
          <w:szCs w:val="24"/>
        </w:rPr>
      </w:pPr>
      <w:r w:rsidRPr="008B246D">
        <w:rPr>
          <w:rFonts w:ascii="Times New Roman" w:hAnsi="Times New Roman" w:cs="Times New Roman"/>
          <w:sz w:val="24"/>
          <w:szCs w:val="24"/>
        </w:rPr>
        <w:t>Auch hinsichtlich des Einsatzes von Illustrationen wurde das Werk</w:t>
      </w:r>
      <w:r w:rsidR="00744C97">
        <w:rPr>
          <w:rFonts w:ascii="Times New Roman" w:hAnsi="Times New Roman" w:cs="Times New Roman"/>
          <w:sz w:val="24"/>
          <w:szCs w:val="24"/>
        </w:rPr>
        <w:t xml:space="preserve"> wegweisend</w:t>
      </w:r>
      <w:r w:rsidRPr="008B246D">
        <w:rPr>
          <w:rFonts w:ascii="Times New Roman" w:hAnsi="Times New Roman" w:cs="Times New Roman"/>
          <w:sz w:val="24"/>
          <w:szCs w:val="24"/>
        </w:rPr>
        <w:t xml:space="preserve">. </w:t>
      </w:r>
      <w:r w:rsidR="0001735A" w:rsidRPr="008B246D">
        <w:rPr>
          <w:rFonts w:ascii="Times New Roman" w:hAnsi="Times New Roman" w:cs="Times New Roman"/>
          <w:sz w:val="24"/>
          <w:szCs w:val="24"/>
        </w:rPr>
        <w:t>In jedem</w:t>
      </w:r>
      <w:r w:rsidRPr="008B246D">
        <w:rPr>
          <w:rFonts w:ascii="Times New Roman" w:hAnsi="Times New Roman" w:cs="Times New Roman"/>
          <w:sz w:val="24"/>
          <w:szCs w:val="24"/>
        </w:rPr>
        <w:t xml:space="preserve"> der 8</w:t>
      </w:r>
      <w:r w:rsidR="004C6E97" w:rsidRPr="008B246D">
        <w:rPr>
          <w:rFonts w:ascii="Times New Roman" w:hAnsi="Times New Roman" w:cs="Times New Roman"/>
          <w:sz w:val="24"/>
          <w:szCs w:val="24"/>
        </w:rPr>
        <w:t>3</w:t>
      </w:r>
      <w:r w:rsidRPr="008B246D">
        <w:rPr>
          <w:rFonts w:ascii="Times New Roman" w:hAnsi="Times New Roman" w:cs="Times New Roman"/>
          <w:sz w:val="24"/>
          <w:szCs w:val="24"/>
        </w:rPr>
        <w:t xml:space="preserve"> </w:t>
      </w:r>
      <w:r w:rsidR="0001735A" w:rsidRPr="008B246D">
        <w:rPr>
          <w:rFonts w:ascii="Times New Roman" w:hAnsi="Times New Roman" w:cs="Times New Roman"/>
          <w:sz w:val="24"/>
          <w:szCs w:val="24"/>
        </w:rPr>
        <w:t>Abschnitte</w:t>
      </w:r>
      <w:r w:rsidRPr="008B246D">
        <w:rPr>
          <w:rFonts w:ascii="Times New Roman" w:hAnsi="Times New Roman" w:cs="Times New Roman"/>
          <w:sz w:val="24"/>
          <w:szCs w:val="24"/>
        </w:rPr>
        <w:t xml:space="preserve"> </w:t>
      </w:r>
      <w:r w:rsidR="00D305C9" w:rsidRPr="008B246D">
        <w:rPr>
          <w:rFonts w:ascii="Times New Roman" w:hAnsi="Times New Roman" w:cs="Times New Roman"/>
          <w:sz w:val="24"/>
          <w:szCs w:val="24"/>
        </w:rPr>
        <w:t>geht</w:t>
      </w:r>
      <w:r w:rsidRPr="008B246D">
        <w:rPr>
          <w:rFonts w:ascii="Times New Roman" w:hAnsi="Times New Roman" w:cs="Times New Roman"/>
          <w:sz w:val="24"/>
          <w:szCs w:val="24"/>
        </w:rPr>
        <w:t xml:space="preserve"> ein visuelles Portrait </w:t>
      </w:r>
      <w:r w:rsidR="00803115" w:rsidRPr="008B246D">
        <w:rPr>
          <w:rFonts w:ascii="Times New Roman" w:hAnsi="Times New Roman" w:cs="Times New Roman"/>
          <w:sz w:val="24"/>
          <w:szCs w:val="24"/>
        </w:rPr>
        <w:t>dem</w:t>
      </w:r>
      <w:r w:rsidR="00155EAF">
        <w:rPr>
          <w:rFonts w:ascii="Times New Roman" w:hAnsi="Times New Roman" w:cs="Times New Roman"/>
          <w:sz w:val="24"/>
          <w:szCs w:val="24"/>
        </w:rPr>
        <w:t xml:space="preserve"> beschriebenen „Head“ voraus.</w:t>
      </w:r>
      <w:r w:rsidR="00855C62" w:rsidRPr="008B246D">
        <w:rPr>
          <w:rFonts w:ascii="Times New Roman" w:hAnsi="Times New Roman" w:cs="Times New Roman"/>
          <w:sz w:val="24"/>
          <w:szCs w:val="24"/>
        </w:rPr>
        <w:t xml:space="preserve"> </w:t>
      </w:r>
      <w:r w:rsidR="00803115" w:rsidRPr="008B246D">
        <w:rPr>
          <w:rFonts w:ascii="Times New Roman" w:hAnsi="Times New Roman" w:cs="Times New Roman"/>
          <w:sz w:val="24"/>
          <w:szCs w:val="24"/>
        </w:rPr>
        <w:t>Die</w:t>
      </w:r>
      <w:r w:rsidRPr="008B246D">
        <w:rPr>
          <w:rFonts w:ascii="Times New Roman" w:hAnsi="Times New Roman" w:cs="Times New Roman"/>
          <w:sz w:val="24"/>
          <w:szCs w:val="24"/>
        </w:rPr>
        <w:t xml:space="preserve"> Abbildungen zeigen deutliche Bezüge zu</w:t>
      </w:r>
      <w:r w:rsidR="005847B8" w:rsidRPr="008B246D">
        <w:rPr>
          <w:rFonts w:ascii="Times New Roman" w:hAnsi="Times New Roman" w:cs="Times New Roman"/>
          <w:sz w:val="24"/>
          <w:szCs w:val="24"/>
        </w:rPr>
        <w:t xml:space="preserve"> Ansätzen</w:t>
      </w:r>
      <w:r w:rsidR="00855C62" w:rsidRPr="008B246D">
        <w:rPr>
          <w:rFonts w:ascii="Times New Roman" w:hAnsi="Times New Roman" w:cs="Times New Roman"/>
          <w:sz w:val="24"/>
          <w:szCs w:val="24"/>
        </w:rPr>
        <w:t xml:space="preserve"> der</w:t>
      </w:r>
      <w:r w:rsidRPr="008B246D">
        <w:rPr>
          <w:rFonts w:ascii="Times New Roman" w:hAnsi="Times New Roman" w:cs="Times New Roman"/>
          <w:sz w:val="24"/>
          <w:szCs w:val="24"/>
        </w:rPr>
        <w:t xml:space="preserve"> Physiognomie, die </w:t>
      </w:r>
      <w:r w:rsidR="00803115" w:rsidRPr="008B246D">
        <w:rPr>
          <w:rFonts w:ascii="Times New Roman" w:hAnsi="Times New Roman" w:cs="Times New Roman"/>
          <w:sz w:val="24"/>
          <w:szCs w:val="24"/>
        </w:rPr>
        <w:t xml:space="preserve">um 1800 </w:t>
      </w:r>
      <w:r w:rsidRPr="008B246D">
        <w:rPr>
          <w:rFonts w:ascii="Times New Roman" w:hAnsi="Times New Roman" w:cs="Times New Roman"/>
          <w:sz w:val="24"/>
          <w:szCs w:val="24"/>
        </w:rPr>
        <w:t xml:space="preserve">im Zeichen </w:t>
      </w:r>
      <w:proofErr w:type="spellStart"/>
      <w:r w:rsidRPr="008B246D">
        <w:rPr>
          <w:rFonts w:ascii="Times New Roman" w:hAnsi="Times New Roman" w:cs="Times New Roman"/>
          <w:sz w:val="24"/>
          <w:szCs w:val="24"/>
        </w:rPr>
        <w:t>empirieorientierter</w:t>
      </w:r>
      <w:proofErr w:type="spellEnd"/>
      <w:r w:rsidRPr="008B246D">
        <w:rPr>
          <w:rFonts w:ascii="Times New Roman" w:hAnsi="Times New Roman" w:cs="Times New Roman"/>
          <w:sz w:val="24"/>
          <w:szCs w:val="24"/>
        </w:rPr>
        <w:t xml:space="preserve"> Weltdeutung an Popularität gewonn</w:t>
      </w:r>
      <w:r w:rsidR="00855C62" w:rsidRPr="008B246D">
        <w:rPr>
          <w:rFonts w:ascii="Times New Roman" w:hAnsi="Times New Roman" w:cs="Times New Roman"/>
          <w:sz w:val="24"/>
          <w:szCs w:val="24"/>
        </w:rPr>
        <w:t>en und Modelle entwickelt hatte</w:t>
      </w:r>
      <w:r w:rsidRPr="008B246D">
        <w:rPr>
          <w:rFonts w:ascii="Times New Roman" w:hAnsi="Times New Roman" w:cs="Times New Roman"/>
          <w:sz w:val="24"/>
          <w:szCs w:val="24"/>
        </w:rPr>
        <w:t xml:space="preserve">, </w:t>
      </w:r>
      <w:r w:rsidR="00803115" w:rsidRPr="008B246D">
        <w:rPr>
          <w:rFonts w:ascii="Times New Roman" w:hAnsi="Times New Roman" w:cs="Times New Roman"/>
          <w:sz w:val="24"/>
          <w:szCs w:val="24"/>
        </w:rPr>
        <w:t>um</w:t>
      </w:r>
      <w:r w:rsidRPr="008B246D">
        <w:rPr>
          <w:rFonts w:ascii="Times New Roman" w:hAnsi="Times New Roman" w:cs="Times New Roman"/>
          <w:sz w:val="24"/>
          <w:szCs w:val="24"/>
        </w:rPr>
        <w:t xml:space="preserve"> von phänotypischen Erscheinungen des Menschen auf soziale Merkmale und indiv</w:t>
      </w:r>
      <w:r w:rsidR="00803115" w:rsidRPr="008B246D">
        <w:rPr>
          <w:rFonts w:ascii="Times New Roman" w:hAnsi="Times New Roman" w:cs="Times New Roman"/>
          <w:sz w:val="24"/>
          <w:szCs w:val="24"/>
        </w:rPr>
        <w:t>iduelle Charaktereigenschaften zu schließen</w:t>
      </w:r>
      <w:r w:rsidRPr="008B246D">
        <w:rPr>
          <w:rFonts w:ascii="Times New Roman" w:hAnsi="Times New Roman" w:cs="Times New Roman"/>
          <w:sz w:val="24"/>
          <w:szCs w:val="24"/>
        </w:rPr>
        <w:t xml:space="preserve"> (Percival/</w:t>
      </w:r>
      <w:proofErr w:type="spellStart"/>
      <w:r w:rsidRPr="008B246D">
        <w:rPr>
          <w:rFonts w:ascii="Times New Roman" w:hAnsi="Times New Roman" w:cs="Times New Roman"/>
          <w:sz w:val="24"/>
          <w:szCs w:val="24"/>
        </w:rPr>
        <w:t>Tytler</w:t>
      </w:r>
      <w:proofErr w:type="spellEnd"/>
      <w:r w:rsidRPr="008B246D">
        <w:rPr>
          <w:rFonts w:ascii="Times New Roman" w:hAnsi="Times New Roman" w:cs="Times New Roman"/>
          <w:sz w:val="24"/>
          <w:szCs w:val="24"/>
        </w:rPr>
        <w:t xml:space="preserve"> 2005; </w:t>
      </w:r>
      <w:r w:rsidR="005847B8" w:rsidRPr="008B246D">
        <w:rPr>
          <w:rFonts w:ascii="Times New Roman" w:hAnsi="Times New Roman" w:cs="Times New Roman"/>
          <w:sz w:val="24"/>
          <w:szCs w:val="24"/>
        </w:rPr>
        <w:t>Wechsler 1982</w:t>
      </w:r>
      <w:r w:rsidR="00855C62" w:rsidRPr="008B246D">
        <w:rPr>
          <w:rFonts w:ascii="Times New Roman" w:hAnsi="Times New Roman" w:cs="Times New Roman"/>
          <w:sz w:val="24"/>
          <w:szCs w:val="24"/>
        </w:rPr>
        <w:t>). Entsprechend d</w:t>
      </w:r>
      <w:r w:rsidRPr="008B246D">
        <w:rPr>
          <w:rFonts w:ascii="Times New Roman" w:hAnsi="Times New Roman" w:cs="Times New Roman"/>
          <w:sz w:val="24"/>
          <w:szCs w:val="24"/>
        </w:rPr>
        <w:t xml:space="preserve">er am Sehsinn orientierten </w:t>
      </w:r>
      <w:r w:rsidR="00855C62" w:rsidRPr="008B246D">
        <w:rPr>
          <w:rFonts w:ascii="Times New Roman" w:hAnsi="Times New Roman" w:cs="Times New Roman"/>
          <w:sz w:val="24"/>
          <w:szCs w:val="24"/>
        </w:rPr>
        <w:t xml:space="preserve">physiognomischen </w:t>
      </w:r>
      <w:r w:rsidRPr="008B246D">
        <w:rPr>
          <w:rFonts w:ascii="Times New Roman" w:hAnsi="Times New Roman" w:cs="Times New Roman"/>
          <w:sz w:val="24"/>
          <w:szCs w:val="24"/>
        </w:rPr>
        <w:t xml:space="preserve">Lehren </w:t>
      </w:r>
      <w:r w:rsidR="005B199C" w:rsidRPr="008B246D">
        <w:rPr>
          <w:rFonts w:ascii="Times New Roman" w:hAnsi="Times New Roman" w:cs="Times New Roman"/>
          <w:sz w:val="24"/>
          <w:szCs w:val="24"/>
        </w:rPr>
        <w:t>vermitteln</w:t>
      </w:r>
      <w:r w:rsidRPr="008B246D">
        <w:rPr>
          <w:rFonts w:ascii="Times New Roman" w:hAnsi="Times New Roman" w:cs="Times New Roman"/>
          <w:sz w:val="24"/>
          <w:szCs w:val="24"/>
        </w:rPr>
        <w:t xml:space="preserve"> die Illustrationen durch</w:t>
      </w:r>
      <w:r w:rsidR="004C6E97" w:rsidRPr="008B246D">
        <w:rPr>
          <w:rFonts w:ascii="Times New Roman" w:hAnsi="Times New Roman" w:cs="Times New Roman"/>
          <w:sz w:val="24"/>
          <w:szCs w:val="24"/>
        </w:rPr>
        <w:t xml:space="preserve"> die</w:t>
      </w:r>
      <w:r w:rsidRPr="008B246D">
        <w:rPr>
          <w:rFonts w:ascii="Times New Roman" w:hAnsi="Times New Roman" w:cs="Times New Roman"/>
          <w:sz w:val="24"/>
          <w:szCs w:val="24"/>
        </w:rPr>
        <w:t xml:space="preserve"> </w:t>
      </w:r>
      <w:r w:rsidR="005B199C" w:rsidRPr="008B246D">
        <w:rPr>
          <w:rFonts w:ascii="Times New Roman" w:hAnsi="Times New Roman" w:cs="Times New Roman"/>
          <w:sz w:val="24"/>
          <w:szCs w:val="24"/>
        </w:rPr>
        <w:t xml:space="preserve">minutiöse </w:t>
      </w:r>
      <w:r w:rsidR="00803115" w:rsidRPr="008B246D">
        <w:rPr>
          <w:rFonts w:ascii="Times New Roman" w:hAnsi="Times New Roman" w:cs="Times New Roman"/>
          <w:sz w:val="24"/>
          <w:szCs w:val="24"/>
        </w:rPr>
        <w:t>Darstellung von</w:t>
      </w:r>
      <w:r w:rsidRPr="008B246D">
        <w:rPr>
          <w:rFonts w:ascii="Times New Roman" w:hAnsi="Times New Roman" w:cs="Times New Roman"/>
          <w:sz w:val="24"/>
          <w:szCs w:val="24"/>
        </w:rPr>
        <w:t xml:space="preserve"> Körperhaltung und </w:t>
      </w:r>
      <w:r w:rsidR="00236B15" w:rsidRPr="008B246D">
        <w:rPr>
          <w:rFonts w:ascii="Times New Roman" w:hAnsi="Times New Roman" w:cs="Times New Roman"/>
          <w:sz w:val="24"/>
          <w:szCs w:val="24"/>
        </w:rPr>
        <w:t>Mimik</w:t>
      </w:r>
      <w:r w:rsidR="00803115" w:rsidRPr="008B246D">
        <w:rPr>
          <w:rFonts w:ascii="Times New Roman" w:hAnsi="Times New Roman" w:cs="Times New Roman"/>
          <w:sz w:val="24"/>
          <w:szCs w:val="24"/>
        </w:rPr>
        <w:t xml:space="preserve"> </w:t>
      </w:r>
      <w:r w:rsidRPr="008B246D">
        <w:rPr>
          <w:rFonts w:ascii="Times New Roman" w:hAnsi="Times New Roman" w:cs="Times New Roman"/>
          <w:sz w:val="24"/>
          <w:szCs w:val="24"/>
        </w:rPr>
        <w:t xml:space="preserve">bestimmte </w:t>
      </w:r>
      <w:r w:rsidR="00D305C9" w:rsidRPr="008B246D">
        <w:rPr>
          <w:rFonts w:ascii="Times New Roman" w:hAnsi="Times New Roman" w:cs="Times New Roman"/>
          <w:sz w:val="24"/>
          <w:szCs w:val="24"/>
        </w:rPr>
        <w:t>Lebensumstände</w:t>
      </w:r>
      <w:r w:rsidRPr="008B246D">
        <w:rPr>
          <w:rFonts w:ascii="Times New Roman" w:hAnsi="Times New Roman" w:cs="Times New Roman"/>
          <w:sz w:val="24"/>
          <w:szCs w:val="24"/>
        </w:rPr>
        <w:t xml:space="preserve">, wie die finanzielle Misere des „Poor </w:t>
      </w:r>
      <w:proofErr w:type="spellStart"/>
      <w:r w:rsidRPr="008B246D">
        <w:rPr>
          <w:rFonts w:ascii="Times New Roman" w:hAnsi="Times New Roman" w:cs="Times New Roman"/>
          <w:sz w:val="24"/>
          <w:szCs w:val="24"/>
        </w:rPr>
        <w:t>Curate</w:t>
      </w:r>
      <w:proofErr w:type="spellEnd"/>
      <w:r w:rsidRPr="008B246D">
        <w:rPr>
          <w:rFonts w:ascii="Times New Roman" w:hAnsi="Times New Roman" w:cs="Times New Roman"/>
          <w:sz w:val="24"/>
          <w:szCs w:val="24"/>
        </w:rPr>
        <w:t xml:space="preserve">“ oder die </w:t>
      </w:r>
      <w:r w:rsidR="00236B15" w:rsidRPr="008B246D">
        <w:rPr>
          <w:rFonts w:ascii="Times New Roman" w:hAnsi="Times New Roman" w:cs="Times New Roman"/>
          <w:sz w:val="24"/>
          <w:szCs w:val="24"/>
        </w:rPr>
        <w:t>all</w:t>
      </w:r>
      <w:r w:rsidRPr="008B246D">
        <w:rPr>
          <w:rFonts w:ascii="Times New Roman" w:hAnsi="Times New Roman" w:cs="Times New Roman"/>
          <w:sz w:val="24"/>
          <w:szCs w:val="24"/>
        </w:rPr>
        <w:t xml:space="preserve">tägliche Eintönigkeit der „Family </w:t>
      </w:r>
      <w:proofErr w:type="spellStart"/>
      <w:r w:rsidRPr="008B246D">
        <w:rPr>
          <w:rFonts w:ascii="Times New Roman" w:hAnsi="Times New Roman" w:cs="Times New Roman"/>
          <w:sz w:val="24"/>
          <w:szCs w:val="24"/>
        </w:rPr>
        <w:t>Governess</w:t>
      </w:r>
      <w:proofErr w:type="spellEnd"/>
      <w:r w:rsidRPr="008B246D">
        <w:rPr>
          <w:rFonts w:ascii="Times New Roman" w:hAnsi="Times New Roman" w:cs="Times New Roman"/>
          <w:sz w:val="24"/>
          <w:szCs w:val="24"/>
        </w:rPr>
        <w:t xml:space="preserve">“. Der visuelle Zugang zum sozialen Leben, der auch </w:t>
      </w:r>
      <w:r w:rsidR="004C6E97" w:rsidRPr="008B246D">
        <w:rPr>
          <w:rFonts w:ascii="Times New Roman" w:hAnsi="Times New Roman" w:cs="Times New Roman"/>
          <w:sz w:val="24"/>
          <w:szCs w:val="24"/>
        </w:rPr>
        <w:t>im</w:t>
      </w:r>
      <w:r w:rsidRPr="008B246D">
        <w:rPr>
          <w:rFonts w:ascii="Times New Roman" w:hAnsi="Times New Roman" w:cs="Times New Roman"/>
          <w:sz w:val="24"/>
          <w:szCs w:val="24"/>
        </w:rPr>
        <w:t xml:space="preserve"> zeitgenössischen </w:t>
      </w:r>
      <w:r w:rsidR="00E0360E" w:rsidRPr="008B246D">
        <w:rPr>
          <w:rFonts w:ascii="Times New Roman" w:hAnsi="Times New Roman" w:cs="Times New Roman"/>
          <w:sz w:val="24"/>
          <w:szCs w:val="24"/>
        </w:rPr>
        <w:t>kulturanthropolo</w:t>
      </w:r>
      <w:r w:rsidRPr="008B246D">
        <w:rPr>
          <w:rFonts w:ascii="Times New Roman" w:hAnsi="Times New Roman" w:cs="Times New Roman"/>
          <w:sz w:val="24"/>
          <w:szCs w:val="24"/>
        </w:rPr>
        <w:t xml:space="preserve">gischen </w:t>
      </w:r>
      <w:r w:rsidR="004C6E97" w:rsidRPr="008B246D">
        <w:rPr>
          <w:rFonts w:ascii="Times New Roman" w:hAnsi="Times New Roman" w:cs="Times New Roman"/>
          <w:sz w:val="24"/>
          <w:szCs w:val="24"/>
        </w:rPr>
        <w:t>Denken zu einem wichtigen Erkenntnisinstrument wurde</w:t>
      </w:r>
      <w:r w:rsidRPr="008B246D">
        <w:rPr>
          <w:rFonts w:ascii="Times New Roman" w:hAnsi="Times New Roman" w:cs="Times New Roman"/>
          <w:sz w:val="24"/>
          <w:szCs w:val="24"/>
        </w:rPr>
        <w:t xml:space="preserve"> (</w:t>
      </w:r>
      <w:proofErr w:type="spellStart"/>
      <w:r w:rsidR="005847B8" w:rsidRPr="008B246D">
        <w:rPr>
          <w:rFonts w:ascii="Times New Roman" w:hAnsi="Times New Roman" w:cs="Times New Roman"/>
          <w:sz w:val="24"/>
          <w:szCs w:val="24"/>
        </w:rPr>
        <w:t>Cowling</w:t>
      </w:r>
      <w:proofErr w:type="spellEnd"/>
      <w:r w:rsidR="005847B8" w:rsidRPr="008B246D">
        <w:rPr>
          <w:rFonts w:ascii="Times New Roman" w:hAnsi="Times New Roman" w:cs="Times New Roman"/>
          <w:sz w:val="24"/>
          <w:szCs w:val="24"/>
        </w:rPr>
        <w:t xml:space="preserve"> 1989; </w:t>
      </w:r>
      <w:r w:rsidRPr="008B246D">
        <w:rPr>
          <w:rFonts w:ascii="Times New Roman" w:hAnsi="Times New Roman" w:cs="Times New Roman"/>
          <w:sz w:val="24"/>
          <w:szCs w:val="24"/>
        </w:rPr>
        <w:t xml:space="preserve">Moravia 1973: 41ff.), und der enge Bezug zwischen schriftlicher und bildlicher Repräsentation würden in den Nachfolgewerken von </w:t>
      </w:r>
      <w:r w:rsidRPr="008B246D">
        <w:rPr>
          <w:rFonts w:ascii="Times New Roman" w:hAnsi="Times New Roman" w:cs="Times New Roman"/>
          <w:i/>
          <w:sz w:val="24"/>
          <w:szCs w:val="24"/>
        </w:rPr>
        <w:t xml:space="preserve">Heads </w:t>
      </w:r>
      <w:proofErr w:type="spellStart"/>
      <w:r w:rsidRPr="008B246D">
        <w:rPr>
          <w:rFonts w:ascii="Times New Roman" w:hAnsi="Times New Roman" w:cs="Times New Roman"/>
          <w:i/>
          <w:sz w:val="24"/>
          <w:szCs w:val="24"/>
        </w:rPr>
        <w:t>of</w:t>
      </w:r>
      <w:proofErr w:type="spellEnd"/>
      <w:r w:rsidRPr="008B246D">
        <w:rPr>
          <w:rFonts w:ascii="Times New Roman" w:hAnsi="Times New Roman" w:cs="Times New Roman"/>
          <w:i/>
          <w:sz w:val="24"/>
          <w:szCs w:val="24"/>
        </w:rPr>
        <w:t xml:space="preserve"> </w:t>
      </w:r>
      <w:proofErr w:type="spellStart"/>
      <w:r w:rsidRPr="008B246D">
        <w:rPr>
          <w:rFonts w:ascii="Times New Roman" w:hAnsi="Times New Roman" w:cs="Times New Roman"/>
          <w:i/>
          <w:sz w:val="24"/>
          <w:szCs w:val="24"/>
        </w:rPr>
        <w:t>the</w:t>
      </w:r>
      <w:proofErr w:type="spellEnd"/>
      <w:r w:rsidRPr="008B246D">
        <w:rPr>
          <w:rFonts w:ascii="Times New Roman" w:hAnsi="Times New Roman" w:cs="Times New Roman"/>
          <w:i/>
          <w:sz w:val="24"/>
          <w:szCs w:val="24"/>
        </w:rPr>
        <w:t xml:space="preserve"> People</w:t>
      </w:r>
      <w:r w:rsidRPr="008B246D">
        <w:rPr>
          <w:rFonts w:ascii="Times New Roman" w:hAnsi="Times New Roman" w:cs="Times New Roman"/>
          <w:sz w:val="24"/>
          <w:szCs w:val="24"/>
        </w:rPr>
        <w:t xml:space="preserve"> immer mehr an Bedeutung gewinnen. </w:t>
      </w:r>
    </w:p>
    <w:p w:rsidR="00E31A80" w:rsidRPr="008B246D" w:rsidRDefault="00E31A80" w:rsidP="00383D20">
      <w:pPr>
        <w:spacing w:after="0" w:line="360" w:lineRule="auto"/>
        <w:jc w:val="both"/>
        <w:rPr>
          <w:rFonts w:ascii="Times New Roman" w:hAnsi="Times New Roman" w:cs="Times New Roman"/>
          <w:noProof/>
          <w:sz w:val="24"/>
          <w:szCs w:val="24"/>
          <w:lang w:eastAsia="de-DE"/>
        </w:rPr>
      </w:pPr>
    </w:p>
    <w:p w:rsidR="00FB0745" w:rsidRPr="008B246D" w:rsidRDefault="00E31A80" w:rsidP="00383D20">
      <w:pPr>
        <w:spacing w:after="0" w:line="360" w:lineRule="auto"/>
        <w:jc w:val="both"/>
        <w:rPr>
          <w:rFonts w:ascii="Times New Roman" w:hAnsi="Times New Roman" w:cs="Times New Roman"/>
          <w:sz w:val="24"/>
          <w:szCs w:val="24"/>
        </w:rPr>
      </w:pPr>
      <w:r w:rsidRPr="008B246D">
        <w:rPr>
          <w:rFonts w:ascii="Times New Roman" w:hAnsi="Times New Roman" w:cs="Times New Roman"/>
          <w:noProof/>
          <w:sz w:val="24"/>
          <w:szCs w:val="24"/>
          <w:lang w:eastAsia="de-DE"/>
        </w:rPr>
        <w:t>Abbildung 1</w:t>
      </w:r>
    </w:p>
    <w:p w:rsidR="00803115" w:rsidRPr="008B246D" w:rsidRDefault="00803115" w:rsidP="00383D20">
      <w:pPr>
        <w:spacing w:after="0" w:line="360" w:lineRule="auto"/>
        <w:jc w:val="both"/>
        <w:rPr>
          <w:rFonts w:ascii="Times New Roman" w:hAnsi="Times New Roman" w:cs="Times New Roman"/>
          <w:sz w:val="24"/>
          <w:szCs w:val="24"/>
        </w:rPr>
      </w:pPr>
    </w:p>
    <w:p w:rsidR="000C2A0C" w:rsidRPr="008B246D" w:rsidRDefault="005F4A92" w:rsidP="00383D20">
      <w:pPr>
        <w:spacing w:after="0" w:line="360" w:lineRule="auto"/>
        <w:jc w:val="both"/>
        <w:rPr>
          <w:rFonts w:ascii="Times New Roman" w:hAnsi="Times New Roman" w:cs="Times New Roman"/>
          <w:sz w:val="24"/>
          <w:szCs w:val="24"/>
        </w:rPr>
      </w:pPr>
      <w:r w:rsidRPr="008B246D">
        <w:rPr>
          <w:rFonts w:ascii="Times New Roman" w:hAnsi="Times New Roman" w:cs="Times New Roman"/>
          <w:sz w:val="24"/>
          <w:szCs w:val="24"/>
        </w:rPr>
        <w:t xml:space="preserve">Die </w:t>
      </w:r>
      <w:r w:rsidR="00FB0745" w:rsidRPr="008B246D">
        <w:rPr>
          <w:rFonts w:ascii="Times New Roman" w:hAnsi="Times New Roman" w:cs="Times New Roman"/>
          <w:sz w:val="24"/>
          <w:szCs w:val="24"/>
        </w:rPr>
        <w:t xml:space="preserve">Beiträge </w:t>
      </w:r>
      <w:r w:rsidR="000C2A0C" w:rsidRPr="008B246D">
        <w:rPr>
          <w:rFonts w:ascii="Times New Roman" w:hAnsi="Times New Roman" w:cs="Times New Roman"/>
          <w:sz w:val="24"/>
          <w:szCs w:val="24"/>
        </w:rPr>
        <w:t>von</w:t>
      </w:r>
      <w:r w:rsidR="00425395" w:rsidRPr="008B246D">
        <w:rPr>
          <w:rFonts w:ascii="Times New Roman" w:hAnsi="Times New Roman" w:cs="Times New Roman"/>
          <w:sz w:val="24"/>
          <w:szCs w:val="24"/>
        </w:rPr>
        <w:t xml:space="preserve"> </w:t>
      </w:r>
      <w:r w:rsidR="00425395" w:rsidRPr="008B246D">
        <w:rPr>
          <w:rFonts w:ascii="Times New Roman" w:hAnsi="Times New Roman" w:cs="Times New Roman"/>
          <w:i/>
          <w:sz w:val="24"/>
          <w:szCs w:val="24"/>
        </w:rPr>
        <w:t xml:space="preserve">Heads </w:t>
      </w:r>
      <w:proofErr w:type="spellStart"/>
      <w:r w:rsidR="00425395" w:rsidRPr="008B246D">
        <w:rPr>
          <w:rFonts w:ascii="Times New Roman" w:hAnsi="Times New Roman" w:cs="Times New Roman"/>
          <w:i/>
          <w:sz w:val="24"/>
          <w:szCs w:val="24"/>
        </w:rPr>
        <w:t>of</w:t>
      </w:r>
      <w:proofErr w:type="spellEnd"/>
      <w:r w:rsidR="00425395" w:rsidRPr="008B246D">
        <w:rPr>
          <w:rFonts w:ascii="Times New Roman" w:hAnsi="Times New Roman" w:cs="Times New Roman"/>
          <w:i/>
          <w:sz w:val="24"/>
          <w:szCs w:val="24"/>
        </w:rPr>
        <w:t xml:space="preserve"> </w:t>
      </w:r>
      <w:proofErr w:type="spellStart"/>
      <w:r w:rsidR="00425395" w:rsidRPr="008B246D">
        <w:rPr>
          <w:rFonts w:ascii="Times New Roman" w:hAnsi="Times New Roman" w:cs="Times New Roman"/>
          <w:i/>
          <w:sz w:val="24"/>
          <w:szCs w:val="24"/>
        </w:rPr>
        <w:t>t</w:t>
      </w:r>
      <w:r w:rsidR="006028C3" w:rsidRPr="008B246D">
        <w:rPr>
          <w:rFonts w:ascii="Times New Roman" w:hAnsi="Times New Roman" w:cs="Times New Roman"/>
          <w:i/>
          <w:sz w:val="24"/>
          <w:szCs w:val="24"/>
        </w:rPr>
        <w:t>he</w:t>
      </w:r>
      <w:proofErr w:type="spellEnd"/>
      <w:r w:rsidR="006028C3" w:rsidRPr="008B246D">
        <w:rPr>
          <w:rFonts w:ascii="Times New Roman" w:hAnsi="Times New Roman" w:cs="Times New Roman"/>
          <w:i/>
          <w:sz w:val="24"/>
          <w:szCs w:val="24"/>
        </w:rPr>
        <w:t xml:space="preserve"> </w:t>
      </w:r>
      <w:proofErr w:type="spellStart"/>
      <w:r w:rsidR="006028C3" w:rsidRPr="008B246D">
        <w:rPr>
          <w:rFonts w:ascii="Times New Roman" w:hAnsi="Times New Roman" w:cs="Times New Roman"/>
          <w:i/>
          <w:sz w:val="24"/>
          <w:szCs w:val="24"/>
        </w:rPr>
        <w:t>people</w:t>
      </w:r>
      <w:proofErr w:type="spellEnd"/>
      <w:r w:rsidR="006028C3" w:rsidRPr="008B246D">
        <w:rPr>
          <w:rFonts w:ascii="Times New Roman" w:hAnsi="Times New Roman" w:cs="Times New Roman"/>
          <w:sz w:val="24"/>
          <w:szCs w:val="24"/>
        </w:rPr>
        <w:t xml:space="preserve"> </w:t>
      </w:r>
      <w:r w:rsidRPr="008B246D">
        <w:rPr>
          <w:rFonts w:ascii="Times New Roman" w:hAnsi="Times New Roman" w:cs="Times New Roman"/>
          <w:sz w:val="24"/>
          <w:szCs w:val="24"/>
        </w:rPr>
        <w:t xml:space="preserve">wurden nicht nur fast </w:t>
      </w:r>
      <w:r w:rsidR="00E92A3C" w:rsidRPr="008B246D">
        <w:rPr>
          <w:rFonts w:ascii="Times New Roman" w:hAnsi="Times New Roman" w:cs="Times New Roman"/>
          <w:sz w:val="24"/>
          <w:szCs w:val="24"/>
        </w:rPr>
        <w:t>zeitgleich</w:t>
      </w:r>
      <w:r w:rsidRPr="008B246D">
        <w:rPr>
          <w:rFonts w:ascii="Times New Roman" w:hAnsi="Times New Roman" w:cs="Times New Roman"/>
          <w:sz w:val="24"/>
          <w:szCs w:val="24"/>
        </w:rPr>
        <w:t xml:space="preserve"> mit ihrem Erscheinen ins Französische übersetzt</w:t>
      </w:r>
      <w:r w:rsidR="00E92A3C" w:rsidRPr="008B246D">
        <w:rPr>
          <w:rFonts w:ascii="Times New Roman" w:hAnsi="Times New Roman" w:cs="Times New Roman"/>
          <w:sz w:val="24"/>
          <w:szCs w:val="24"/>
        </w:rPr>
        <w:t>;</w:t>
      </w:r>
      <w:r w:rsidR="006028C3" w:rsidRPr="008B246D">
        <w:rPr>
          <w:rStyle w:val="Funotenzeichen"/>
          <w:rFonts w:ascii="Times New Roman" w:hAnsi="Times New Roman" w:cs="Times New Roman"/>
          <w:sz w:val="24"/>
          <w:szCs w:val="24"/>
        </w:rPr>
        <w:footnoteReference w:id="16"/>
      </w:r>
      <w:r w:rsidR="00802A27">
        <w:rPr>
          <w:rFonts w:ascii="Times New Roman" w:hAnsi="Times New Roman" w:cs="Times New Roman"/>
          <w:sz w:val="24"/>
          <w:szCs w:val="24"/>
        </w:rPr>
        <w:t xml:space="preserve"> </w:t>
      </w:r>
      <w:r w:rsidR="00371BD3" w:rsidRPr="008B246D">
        <w:rPr>
          <w:rFonts w:ascii="Times New Roman" w:hAnsi="Times New Roman" w:cs="Times New Roman"/>
          <w:sz w:val="24"/>
          <w:szCs w:val="24"/>
        </w:rPr>
        <w:t xml:space="preserve">Léon </w:t>
      </w:r>
      <w:proofErr w:type="spellStart"/>
      <w:r w:rsidR="00371BD3" w:rsidRPr="008B246D">
        <w:rPr>
          <w:rFonts w:ascii="Times New Roman" w:hAnsi="Times New Roman" w:cs="Times New Roman"/>
          <w:sz w:val="24"/>
          <w:szCs w:val="24"/>
        </w:rPr>
        <w:t>Curmer</w:t>
      </w:r>
      <w:proofErr w:type="spellEnd"/>
      <w:r w:rsidR="005B199C" w:rsidRPr="008B246D">
        <w:rPr>
          <w:rFonts w:ascii="Times New Roman" w:hAnsi="Times New Roman" w:cs="Times New Roman"/>
          <w:sz w:val="24"/>
          <w:szCs w:val="24"/>
        </w:rPr>
        <w:t xml:space="preserve"> (1801-1870)</w:t>
      </w:r>
      <w:r w:rsidR="00371BD3" w:rsidRPr="008B246D">
        <w:rPr>
          <w:rFonts w:ascii="Times New Roman" w:hAnsi="Times New Roman" w:cs="Times New Roman"/>
          <w:sz w:val="24"/>
          <w:szCs w:val="24"/>
        </w:rPr>
        <w:t>, d</w:t>
      </w:r>
      <w:r w:rsidR="000C2A0C" w:rsidRPr="008B246D">
        <w:rPr>
          <w:rFonts w:ascii="Times New Roman" w:hAnsi="Times New Roman" w:cs="Times New Roman"/>
          <w:sz w:val="24"/>
          <w:szCs w:val="24"/>
        </w:rPr>
        <w:t xml:space="preserve">er </w:t>
      </w:r>
      <w:r w:rsidR="006028C3" w:rsidRPr="008B246D">
        <w:rPr>
          <w:rFonts w:ascii="Times New Roman" w:hAnsi="Times New Roman" w:cs="Times New Roman"/>
          <w:sz w:val="24"/>
          <w:szCs w:val="24"/>
        </w:rPr>
        <w:t xml:space="preserve">Herausgeber der französischen Ausgabe, </w:t>
      </w:r>
      <w:r w:rsidR="00371BD3" w:rsidRPr="008B246D">
        <w:rPr>
          <w:rFonts w:ascii="Times New Roman" w:hAnsi="Times New Roman" w:cs="Times New Roman"/>
          <w:sz w:val="24"/>
          <w:szCs w:val="24"/>
        </w:rPr>
        <w:t>publizierte sehr schnell</w:t>
      </w:r>
      <w:r w:rsidR="00E92A3C" w:rsidRPr="008B246D">
        <w:rPr>
          <w:rFonts w:ascii="Times New Roman" w:hAnsi="Times New Roman" w:cs="Times New Roman"/>
          <w:sz w:val="24"/>
          <w:szCs w:val="24"/>
        </w:rPr>
        <w:t xml:space="preserve"> auch</w:t>
      </w:r>
      <w:r w:rsidR="00371BD3" w:rsidRPr="008B246D">
        <w:rPr>
          <w:rFonts w:ascii="Times New Roman" w:hAnsi="Times New Roman" w:cs="Times New Roman"/>
          <w:sz w:val="24"/>
          <w:szCs w:val="24"/>
        </w:rPr>
        <w:t xml:space="preserve"> eine ambitionierte Kopie</w:t>
      </w:r>
      <w:r w:rsidR="00910B2C" w:rsidRPr="008B246D">
        <w:rPr>
          <w:rFonts w:ascii="Times New Roman" w:hAnsi="Times New Roman" w:cs="Times New Roman"/>
          <w:sz w:val="24"/>
          <w:szCs w:val="24"/>
        </w:rPr>
        <w:t xml:space="preserve"> </w:t>
      </w:r>
      <w:r w:rsidR="00803115" w:rsidRPr="008B246D">
        <w:rPr>
          <w:rFonts w:ascii="Times New Roman" w:hAnsi="Times New Roman" w:cs="Times New Roman"/>
          <w:sz w:val="24"/>
          <w:szCs w:val="24"/>
        </w:rPr>
        <w:t>der Serie</w:t>
      </w:r>
      <w:r w:rsidR="00371BD3" w:rsidRPr="008B246D">
        <w:rPr>
          <w:rFonts w:ascii="Times New Roman" w:hAnsi="Times New Roman" w:cs="Times New Roman"/>
          <w:sz w:val="24"/>
          <w:szCs w:val="24"/>
        </w:rPr>
        <w:t xml:space="preserve">: </w:t>
      </w:r>
      <w:r w:rsidR="00FF247F" w:rsidRPr="008B246D">
        <w:rPr>
          <w:rFonts w:ascii="Times New Roman" w:hAnsi="Times New Roman" w:cs="Times New Roman"/>
          <w:i/>
          <w:sz w:val="24"/>
          <w:szCs w:val="24"/>
        </w:rPr>
        <w:t xml:space="preserve">Die Franzosen </w:t>
      </w:r>
      <w:r w:rsidR="004C6E97" w:rsidRPr="008B246D">
        <w:rPr>
          <w:rFonts w:ascii="Times New Roman" w:hAnsi="Times New Roman" w:cs="Times New Roman"/>
          <w:i/>
          <w:sz w:val="24"/>
          <w:szCs w:val="24"/>
        </w:rPr>
        <w:t>malen</w:t>
      </w:r>
      <w:r w:rsidR="00A12F63" w:rsidRPr="008B246D">
        <w:rPr>
          <w:rFonts w:ascii="Times New Roman" w:hAnsi="Times New Roman" w:cs="Times New Roman"/>
          <w:i/>
          <w:sz w:val="24"/>
          <w:szCs w:val="24"/>
        </w:rPr>
        <w:t xml:space="preserve"> </w:t>
      </w:r>
      <w:r w:rsidR="00FF247F" w:rsidRPr="008B246D">
        <w:rPr>
          <w:rFonts w:ascii="Times New Roman" w:hAnsi="Times New Roman" w:cs="Times New Roman"/>
          <w:i/>
          <w:sz w:val="24"/>
          <w:szCs w:val="24"/>
        </w:rPr>
        <w:t>si</w:t>
      </w:r>
      <w:r w:rsidR="00A12F63" w:rsidRPr="008B246D">
        <w:rPr>
          <w:rFonts w:ascii="Times New Roman" w:hAnsi="Times New Roman" w:cs="Times New Roman"/>
          <w:i/>
          <w:sz w:val="24"/>
          <w:szCs w:val="24"/>
        </w:rPr>
        <w:t xml:space="preserve">ch selbst </w:t>
      </w:r>
      <w:r w:rsidR="00A12F63" w:rsidRPr="008B246D">
        <w:rPr>
          <w:rFonts w:ascii="Times New Roman" w:hAnsi="Times New Roman" w:cs="Times New Roman"/>
          <w:sz w:val="24"/>
          <w:szCs w:val="24"/>
        </w:rPr>
        <w:t>(</w:t>
      </w:r>
      <w:r w:rsidR="00A12F63" w:rsidRPr="008B246D">
        <w:rPr>
          <w:rFonts w:ascii="Times New Roman" w:hAnsi="Times New Roman" w:cs="Times New Roman"/>
          <w:i/>
          <w:sz w:val="24"/>
          <w:szCs w:val="24"/>
        </w:rPr>
        <w:t xml:space="preserve">Les </w:t>
      </w:r>
      <w:proofErr w:type="spellStart"/>
      <w:r w:rsidR="00A12F63" w:rsidRPr="008B246D">
        <w:rPr>
          <w:rFonts w:ascii="Times New Roman" w:hAnsi="Times New Roman" w:cs="Times New Roman"/>
          <w:i/>
          <w:sz w:val="24"/>
          <w:szCs w:val="24"/>
        </w:rPr>
        <w:t>français</w:t>
      </w:r>
      <w:proofErr w:type="spellEnd"/>
      <w:r w:rsidR="00A12F63" w:rsidRPr="008B246D">
        <w:rPr>
          <w:rFonts w:ascii="Times New Roman" w:hAnsi="Times New Roman" w:cs="Times New Roman"/>
          <w:i/>
          <w:sz w:val="24"/>
          <w:szCs w:val="24"/>
        </w:rPr>
        <w:t xml:space="preserve"> </w:t>
      </w:r>
      <w:proofErr w:type="spellStart"/>
      <w:r w:rsidR="00A12F63" w:rsidRPr="008B246D">
        <w:rPr>
          <w:rFonts w:ascii="Times New Roman" w:hAnsi="Times New Roman" w:cs="Times New Roman"/>
          <w:i/>
          <w:sz w:val="24"/>
          <w:szCs w:val="24"/>
        </w:rPr>
        <w:t>peints</w:t>
      </w:r>
      <w:proofErr w:type="spellEnd"/>
      <w:r w:rsidR="00A12F63" w:rsidRPr="008B246D">
        <w:rPr>
          <w:rFonts w:ascii="Times New Roman" w:hAnsi="Times New Roman" w:cs="Times New Roman"/>
          <w:i/>
          <w:sz w:val="24"/>
          <w:szCs w:val="24"/>
        </w:rPr>
        <w:t xml:space="preserve"> par </w:t>
      </w:r>
      <w:proofErr w:type="spellStart"/>
      <w:r w:rsidR="00A12F63" w:rsidRPr="008B246D">
        <w:rPr>
          <w:rFonts w:ascii="Times New Roman" w:hAnsi="Times New Roman" w:cs="Times New Roman"/>
          <w:i/>
          <w:sz w:val="24"/>
          <w:szCs w:val="24"/>
        </w:rPr>
        <w:t>eux-mêmes</w:t>
      </w:r>
      <w:proofErr w:type="spellEnd"/>
      <w:r w:rsidR="00A12F63" w:rsidRPr="008B246D">
        <w:rPr>
          <w:rFonts w:ascii="Times New Roman" w:hAnsi="Times New Roman" w:cs="Times New Roman"/>
          <w:sz w:val="24"/>
          <w:szCs w:val="24"/>
        </w:rPr>
        <w:t>)</w:t>
      </w:r>
      <w:r w:rsidR="00744C97">
        <w:rPr>
          <w:rFonts w:ascii="Times New Roman" w:hAnsi="Times New Roman" w:cs="Times New Roman"/>
          <w:sz w:val="24"/>
          <w:szCs w:val="24"/>
        </w:rPr>
        <w:t>.</w:t>
      </w:r>
      <w:r w:rsidR="002944C0">
        <w:rPr>
          <w:rStyle w:val="Funotenzeichen"/>
          <w:rFonts w:ascii="Times New Roman" w:hAnsi="Times New Roman" w:cs="Times New Roman"/>
          <w:sz w:val="24"/>
          <w:szCs w:val="24"/>
        </w:rPr>
        <w:footnoteReference w:id="17"/>
      </w:r>
      <w:r w:rsidR="00371BD3" w:rsidRPr="008B246D">
        <w:rPr>
          <w:rFonts w:ascii="Times New Roman" w:hAnsi="Times New Roman" w:cs="Times New Roman"/>
          <w:sz w:val="24"/>
          <w:szCs w:val="24"/>
        </w:rPr>
        <w:t xml:space="preserve"> Die </w:t>
      </w:r>
      <w:r w:rsidR="00803115" w:rsidRPr="008B246D">
        <w:rPr>
          <w:rFonts w:ascii="Times New Roman" w:hAnsi="Times New Roman" w:cs="Times New Roman"/>
          <w:sz w:val="24"/>
          <w:szCs w:val="24"/>
        </w:rPr>
        <w:t>Beiträge</w:t>
      </w:r>
      <w:r w:rsidR="000C2A0C" w:rsidRPr="008B246D">
        <w:rPr>
          <w:rFonts w:ascii="Times New Roman" w:hAnsi="Times New Roman" w:cs="Times New Roman"/>
          <w:sz w:val="24"/>
          <w:szCs w:val="24"/>
        </w:rPr>
        <w:t xml:space="preserve"> </w:t>
      </w:r>
      <w:r w:rsidR="00A12F63" w:rsidRPr="008B246D">
        <w:rPr>
          <w:rFonts w:ascii="Times New Roman" w:hAnsi="Times New Roman" w:cs="Times New Roman"/>
          <w:sz w:val="24"/>
          <w:szCs w:val="24"/>
        </w:rPr>
        <w:t>erschien</w:t>
      </w:r>
      <w:r w:rsidR="00803115" w:rsidRPr="008B246D">
        <w:rPr>
          <w:rFonts w:ascii="Times New Roman" w:hAnsi="Times New Roman" w:cs="Times New Roman"/>
          <w:sz w:val="24"/>
          <w:szCs w:val="24"/>
        </w:rPr>
        <w:t>en</w:t>
      </w:r>
      <w:r w:rsidR="00A12F63" w:rsidRPr="008B246D">
        <w:rPr>
          <w:rFonts w:ascii="Times New Roman" w:hAnsi="Times New Roman" w:cs="Times New Roman"/>
          <w:sz w:val="24"/>
          <w:szCs w:val="24"/>
        </w:rPr>
        <w:t xml:space="preserve"> </w:t>
      </w:r>
      <w:r w:rsidR="006028C3" w:rsidRPr="008B246D">
        <w:rPr>
          <w:rFonts w:ascii="Times New Roman" w:hAnsi="Times New Roman" w:cs="Times New Roman"/>
          <w:sz w:val="24"/>
          <w:szCs w:val="24"/>
        </w:rPr>
        <w:t>in über vierhundert Ein</w:t>
      </w:r>
      <w:r w:rsidR="000C2A0C" w:rsidRPr="008B246D">
        <w:rPr>
          <w:rFonts w:ascii="Times New Roman" w:hAnsi="Times New Roman" w:cs="Times New Roman"/>
          <w:sz w:val="24"/>
          <w:szCs w:val="24"/>
        </w:rPr>
        <w:t xml:space="preserve">zellieferungen und </w:t>
      </w:r>
      <w:r w:rsidR="00E92A3C" w:rsidRPr="008B246D">
        <w:rPr>
          <w:rFonts w:ascii="Times New Roman" w:hAnsi="Times New Roman" w:cs="Times New Roman"/>
          <w:sz w:val="24"/>
          <w:szCs w:val="24"/>
        </w:rPr>
        <w:t>wurde</w:t>
      </w:r>
      <w:r w:rsidR="00E31167" w:rsidRPr="008B246D">
        <w:rPr>
          <w:rFonts w:ascii="Times New Roman" w:hAnsi="Times New Roman" w:cs="Times New Roman"/>
          <w:sz w:val="24"/>
          <w:szCs w:val="24"/>
        </w:rPr>
        <w:t>n</w:t>
      </w:r>
      <w:r w:rsidR="00E92A3C" w:rsidRPr="008B246D">
        <w:rPr>
          <w:rFonts w:ascii="Times New Roman" w:hAnsi="Times New Roman" w:cs="Times New Roman"/>
          <w:sz w:val="24"/>
          <w:szCs w:val="24"/>
        </w:rPr>
        <w:t xml:space="preserve"> </w:t>
      </w:r>
      <w:r w:rsidR="000C2A0C" w:rsidRPr="008B246D">
        <w:rPr>
          <w:rFonts w:ascii="Times New Roman" w:hAnsi="Times New Roman" w:cs="Times New Roman"/>
          <w:sz w:val="24"/>
          <w:szCs w:val="24"/>
        </w:rPr>
        <w:t>zwischen 1840</w:t>
      </w:r>
      <w:r w:rsidR="006028C3" w:rsidRPr="008B246D">
        <w:rPr>
          <w:rFonts w:ascii="Times New Roman" w:hAnsi="Times New Roman" w:cs="Times New Roman"/>
          <w:sz w:val="24"/>
          <w:szCs w:val="24"/>
        </w:rPr>
        <w:t xml:space="preserve"> und 1842 </w:t>
      </w:r>
      <w:r w:rsidR="0096187F" w:rsidRPr="008B246D">
        <w:rPr>
          <w:rFonts w:ascii="Times New Roman" w:hAnsi="Times New Roman" w:cs="Times New Roman"/>
          <w:sz w:val="24"/>
          <w:szCs w:val="24"/>
        </w:rPr>
        <w:t xml:space="preserve">gesammelt </w:t>
      </w:r>
      <w:r w:rsidR="006028C3" w:rsidRPr="008B246D">
        <w:rPr>
          <w:rFonts w:ascii="Times New Roman" w:hAnsi="Times New Roman" w:cs="Times New Roman"/>
          <w:sz w:val="24"/>
          <w:szCs w:val="24"/>
        </w:rPr>
        <w:t>in acht Bänden</w:t>
      </w:r>
      <w:r w:rsidR="00E92A3C" w:rsidRPr="008B246D">
        <w:rPr>
          <w:rFonts w:ascii="Times New Roman" w:hAnsi="Times New Roman" w:cs="Times New Roman"/>
          <w:sz w:val="24"/>
          <w:szCs w:val="24"/>
        </w:rPr>
        <w:t xml:space="preserve"> herausgegeben</w:t>
      </w:r>
      <w:r w:rsidR="006028C3" w:rsidRPr="008B246D">
        <w:rPr>
          <w:rFonts w:ascii="Times New Roman" w:hAnsi="Times New Roman" w:cs="Times New Roman"/>
          <w:sz w:val="24"/>
          <w:szCs w:val="24"/>
        </w:rPr>
        <w:t>.</w:t>
      </w:r>
      <w:r w:rsidR="00E61EF3" w:rsidRPr="008B246D">
        <w:rPr>
          <w:rStyle w:val="Funotenzeichen"/>
          <w:rFonts w:ascii="Times New Roman" w:hAnsi="Times New Roman" w:cs="Times New Roman"/>
          <w:sz w:val="24"/>
          <w:szCs w:val="24"/>
        </w:rPr>
        <w:footnoteReference w:id="18"/>
      </w:r>
      <w:r w:rsidR="00640AC9" w:rsidRPr="008B246D">
        <w:rPr>
          <w:rFonts w:ascii="Times New Roman" w:hAnsi="Times New Roman" w:cs="Times New Roman"/>
          <w:sz w:val="24"/>
          <w:szCs w:val="24"/>
        </w:rPr>
        <w:t xml:space="preserve"> </w:t>
      </w:r>
      <w:r w:rsidR="006028C3" w:rsidRPr="008B246D">
        <w:rPr>
          <w:rFonts w:ascii="Times New Roman" w:hAnsi="Times New Roman" w:cs="Times New Roman"/>
          <w:sz w:val="24"/>
          <w:szCs w:val="24"/>
        </w:rPr>
        <w:t xml:space="preserve">Ab dem vierten Band </w:t>
      </w:r>
      <w:r w:rsidR="00803115" w:rsidRPr="008B246D">
        <w:rPr>
          <w:rFonts w:ascii="Times New Roman" w:hAnsi="Times New Roman" w:cs="Times New Roman"/>
          <w:sz w:val="24"/>
          <w:szCs w:val="24"/>
        </w:rPr>
        <w:t>ver</w:t>
      </w:r>
      <w:r w:rsidR="006028C3" w:rsidRPr="008B246D">
        <w:rPr>
          <w:rFonts w:ascii="Times New Roman" w:hAnsi="Times New Roman" w:cs="Times New Roman"/>
          <w:sz w:val="24"/>
          <w:szCs w:val="24"/>
        </w:rPr>
        <w:t>kündet</w:t>
      </w:r>
      <w:r w:rsidR="00A90136" w:rsidRPr="008B246D">
        <w:rPr>
          <w:rFonts w:ascii="Times New Roman" w:hAnsi="Times New Roman" w:cs="Times New Roman"/>
          <w:sz w:val="24"/>
          <w:szCs w:val="24"/>
        </w:rPr>
        <w:t>e</w:t>
      </w:r>
      <w:r w:rsidR="006028C3" w:rsidRPr="008B246D">
        <w:rPr>
          <w:rFonts w:ascii="Times New Roman" w:hAnsi="Times New Roman" w:cs="Times New Roman"/>
          <w:sz w:val="24"/>
          <w:szCs w:val="24"/>
        </w:rPr>
        <w:t xml:space="preserve"> der </w:t>
      </w:r>
      <w:r w:rsidR="003971D7" w:rsidRPr="008B246D">
        <w:rPr>
          <w:rFonts w:ascii="Times New Roman" w:hAnsi="Times New Roman" w:cs="Times New Roman"/>
          <w:sz w:val="24"/>
          <w:szCs w:val="24"/>
        </w:rPr>
        <w:t xml:space="preserve">Untertitel </w:t>
      </w:r>
      <w:r w:rsidR="00E31167" w:rsidRPr="008B246D">
        <w:rPr>
          <w:rFonts w:ascii="Times New Roman" w:hAnsi="Times New Roman" w:cs="Times New Roman"/>
          <w:i/>
          <w:sz w:val="24"/>
          <w:szCs w:val="24"/>
        </w:rPr>
        <w:t>M</w:t>
      </w:r>
      <w:r w:rsidR="005B199C" w:rsidRPr="008B246D">
        <w:rPr>
          <w:rFonts w:ascii="Times New Roman" w:hAnsi="Times New Roman" w:cs="Times New Roman"/>
          <w:i/>
          <w:sz w:val="24"/>
          <w:szCs w:val="24"/>
        </w:rPr>
        <w:t>oralische Enzyklopädie/</w:t>
      </w:r>
      <w:r w:rsidR="00FF247F" w:rsidRPr="008B246D">
        <w:rPr>
          <w:rFonts w:ascii="Times New Roman" w:hAnsi="Times New Roman" w:cs="Times New Roman"/>
          <w:i/>
          <w:sz w:val="24"/>
          <w:szCs w:val="24"/>
        </w:rPr>
        <w:t>Sittenen</w:t>
      </w:r>
      <w:r w:rsidR="00E31167" w:rsidRPr="008B246D">
        <w:rPr>
          <w:rFonts w:ascii="Times New Roman" w:hAnsi="Times New Roman" w:cs="Times New Roman"/>
          <w:i/>
          <w:sz w:val="24"/>
          <w:szCs w:val="24"/>
        </w:rPr>
        <w:t>zyklopädie des 19. Jahrhunderts</w:t>
      </w:r>
      <w:r w:rsidR="00E31167" w:rsidRPr="008B246D">
        <w:rPr>
          <w:rFonts w:ascii="Times New Roman" w:hAnsi="Times New Roman" w:cs="Times New Roman"/>
          <w:sz w:val="24"/>
          <w:szCs w:val="24"/>
        </w:rPr>
        <w:t xml:space="preserve"> (</w:t>
      </w:r>
      <w:proofErr w:type="spellStart"/>
      <w:r w:rsidR="00A12F63" w:rsidRPr="008B246D">
        <w:rPr>
          <w:rFonts w:ascii="Times New Roman" w:hAnsi="Times New Roman" w:cs="Times New Roman"/>
          <w:i/>
          <w:sz w:val="24"/>
          <w:szCs w:val="24"/>
        </w:rPr>
        <w:t>Encyclopédi</w:t>
      </w:r>
      <w:r w:rsidR="00E31167" w:rsidRPr="008B246D">
        <w:rPr>
          <w:rFonts w:ascii="Times New Roman" w:hAnsi="Times New Roman" w:cs="Times New Roman"/>
          <w:i/>
          <w:sz w:val="24"/>
          <w:szCs w:val="24"/>
        </w:rPr>
        <w:t>e</w:t>
      </w:r>
      <w:proofErr w:type="spellEnd"/>
      <w:r w:rsidR="00E31167" w:rsidRPr="008B246D">
        <w:rPr>
          <w:rFonts w:ascii="Times New Roman" w:hAnsi="Times New Roman" w:cs="Times New Roman"/>
          <w:i/>
          <w:sz w:val="24"/>
          <w:szCs w:val="24"/>
        </w:rPr>
        <w:t xml:space="preserve"> </w:t>
      </w:r>
      <w:proofErr w:type="spellStart"/>
      <w:r w:rsidR="00E31167" w:rsidRPr="008B246D">
        <w:rPr>
          <w:rFonts w:ascii="Times New Roman" w:hAnsi="Times New Roman" w:cs="Times New Roman"/>
          <w:i/>
          <w:sz w:val="24"/>
          <w:szCs w:val="24"/>
        </w:rPr>
        <w:t>morale</w:t>
      </w:r>
      <w:proofErr w:type="spellEnd"/>
      <w:r w:rsidR="00E31167" w:rsidRPr="008B246D">
        <w:rPr>
          <w:rFonts w:ascii="Times New Roman" w:hAnsi="Times New Roman" w:cs="Times New Roman"/>
          <w:i/>
          <w:sz w:val="24"/>
          <w:szCs w:val="24"/>
        </w:rPr>
        <w:t xml:space="preserve"> du dix-</w:t>
      </w:r>
      <w:proofErr w:type="spellStart"/>
      <w:r w:rsidR="00E31167" w:rsidRPr="008B246D">
        <w:rPr>
          <w:rFonts w:ascii="Times New Roman" w:hAnsi="Times New Roman" w:cs="Times New Roman"/>
          <w:i/>
          <w:sz w:val="24"/>
          <w:szCs w:val="24"/>
        </w:rPr>
        <w:t>neuvième</w:t>
      </w:r>
      <w:proofErr w:type="spellEnd"/>
      <w:r w:rsidR="00E31167" w:rsidRPr="008B246D">
        <w:rPr>
          <w:rFonts w:ascii="Times New Roman" w:hAnsi="Times New Roman" w:cs="Times New Roman"/>
          <w:i/>
          <w:sz w:val="24"/>
          <w:szCs w:val="24"/>
        </w:rPr>
        <w:t xml:space="preserve"> </w:t>
      </w:r>
      <w:proofErr w:type="spellStart"/>
      <w:r w:rsidR="00E31167" w:rsidRPr="008B246D">
        <w:rPr>
          <w:rFonts w:ascii="Times New Roman" w:hAnsi="Times New Roman" w:cs="Times New Roman"/>
          <w:i/>
          <w:sz w:val="24"/>
          <w:szCs w:val="24"/>
        </w:rPr>
        <w:t>siècle</w:t>
      </w:r>
      <w:proofErr w:type="spellEnd"/>
      <w:r w:rsidR="00FF247F" w:rsidRPr="008B246D">
        <w:rPr>
          <w:rFonts w:ascii="Times New Roman" w:hAnsi="Times New Roman" w:cs="Times New Roman"/>
          <w:sz w:val="24"/>
          <w:szCs w:val="24"/>
        </w:rPr>
        <w:t xml:space="preserve">) </w:t>
      </w:r>
      <w:r w:rsidR="00803115" w:rsidRPr="008B246D">
        <w:rPr>
          <w:rFonts w:ascii="Times New Roman" w:hAnsi="Times New Roman" w:cs="Times New Roman"/>
          <w:sz w:val="24"/>
          <w:szCs w:val="24"/>
        </w:rPr>
        <w:t xml:space="preserve">die </w:t>
      </w:r>
      <w:r w:rsidR="003971D7" w:rsidRPr="008B246D">
        <w:rPr>
          <w:rFonts w:ascii="Times New Roman" w:hAnsi="Times New Roman" w:cs="Times New Roman"/>
          <w:sz w:val="24"/>
          <w:szCs w:val="24"/>
        </w:rPr>
        <w:t>ambitioni</w:t>
      </w:r>
      <w:r w:rsidR="00803115" w:rsidRPr="008B246D">
        <w:rPr>
          <w:rFonts w:ascii="Times New Roman" w:hAnsi="Times New Roman" w:cs="Times New Roman"/>
          <w:sz w:val="24"/>
          <w:szCs w:val="24"/>
        </w:rPr>
        <w:t>erte</w:t>
      </w:r>
      <w:r w:rsidR="00A12F63" w:rsidRPr="008B246D">
        <w:rPr>
          <w:rFonts w:ascii="Times New Roman" w:hAnsi="Times New Roman" w:cs="Times New Roman"/>
          <w:sz w:val="24"/>
          <w:szCs w:val="24"/>
        </w:rPr>
        <w:t xml:space="preserve"> Zielsetzung des Projekts</w:t>
      </w:r>
      <w:r w:rsidR="007358F3" w:rsidRPr="008B246D">
        <w:rPr>
          <w:rFonts w:ascii="Times New Roman" w:hAnsi="Times New Roman" w:cs="Times New Roman"/>
          <w:sz w:val="24"/>
          <w:szCs w:val="24"/>
        </w:rPr>
        <w:t xml:space="preserve">, die </w:t>
      </w:r>
      <w:proofErr w:type="spellStart"/>
      <w:r w:rsidR="00DC240E">
        <w:rPr>
          <w:rFonts w:ascii="Times New Roman" w:hAnsi="Times New Roman" w:cs="Times New Roman"/>
          <w:sz w:val="24"/>
          <w:szCs w:val="24"/>
        </w:rPr>
        <w:t>Curmer</w:t>
      </w:r>
      <w:proofErr w:type="spellEnd"/>
      <w:r w:rsidR="00E61EF3" w:rsidRPr="008B246D">
        <w:rPr>
          <w:rFonts w:ascii="Times New Roman" w:hAnsi="Times New Roman" w:cs="Times New Roman"/>
          <w:sz w:val="24"/>
          <w:szCs w:val="24"/>
        </w:rPr>
        <w:t xml:space="preserve"> im Schlusswort zum achten Band</w:t>
      </w:r>
      <w:r w:rsidR="003971D7" w:rsidRPr="008B246D">
        <w:rPr>
          <w:rFonts w:ascii="Times New Roman" w:hAnsi="Times New Roman" w:cs="Times New Roman"/>
          <w:sz w:val="24"/>
          <w:szCs w:val="24"/>
        </w:rPr>
        <w:t xml:space="preserve"> zufrieden</w:t>
      </w:r>
      <w:r w:rsidR="007358F3" w:rsidRPr="008B246D">
        <w:rPr>
          <w:rFonts w:ascii="Times New Roman" w:hAnsi="Times New Roman" w:cs="Times New Roman"/>
          <w:sz w:val="24"/>
          <w:szCs w:val="24"/>
        </w:rPr>
        <w:t xml:space="preserve"> kommentiert</w:t>
      </w:r>
      <w:r w:rsidR="00D305C9" w:rsidRPr="008B246D">
        <w:rPr>
          <w:rFonts w:ascii="Times New Roman" w:hAnsi="Times New Roman" w:cs="Times New Roman"/>
          <w:sz w:val="24"/>
          <w:szCs w:val="24"/>
        </w:rPr>
        <w:t xml:space="preserve"> hat</w:t>
      </w:r>
      <w:r w:rsidR="00E61EF3" w:rsidRPr="008B246D">
        <w:rPr>
          <w:rFonts w:ascii="Times New Roman" w:hAnsi="Times New Roman" w:cs="Times New Roman"/>
          <w:sz w:val="24"/>
          <w:szCs w:val="24"/>
        </w:rPr>
        <w:t>: „</w:t>
      </w:r>
      <w:r w:rsidR="00A12F63" w:rsidRPr="008B246D">
        <w:rPr>
          <w:rFonts w:ascii="Times New Roman" w:hAnsi="Times New Roman" w:cs="Times New Roman"/>
          <w:sz w:val="24"/>
          <w:szCs w:val="24"/>
        </w:rPr>
        <w:t>Alle Klassen der Gesellschaft wurden exploriert […]. Die elegantesten Salons, die schändlichsten Spelunken […] alles ist untersucht worden</w:t>
      </w:r>
      <w:r w:rsidR="00A90136" w:rsidRPr="008B246D">
        <w:rPr>
          <w:rFonts w:ascii="Times New Roman" w:hAnsi="Times New Roman" w:cs="Times New Roman"/>
          <w:sz w:val="24"/>
          <w:szCs w:val="24"/>
        </w:rPr>
        <w:t>.</w:t>
      </w:r>
      <w:r w:rsidR="00E61EF3" w:rsidRPr="008B246D">
        <w:rPr>
          <w:rFonts w:ascii="Times New Roman" w:eastAsia="Times New Roman" w:hAnsi="Times New Roman" w:cs="Times New Roman"/>
          <w:sz w:val="24"/>
          <w:szCs w:val="24"/>
          <w:lang w:eastAsia="de-DE"/>
        </w:rPr>
        <w:t>“</w:t>
      </w:r>
      <w:r w:rsidR="0020363B" w:rsidRPr="0020363B">
        <w:rPr>
          <w:rStyle w:val="Funotenzeichen"/>
          <w:rFonts w:ascii="Times New Roman" w:hAnsi="Times New Roman" w:cs="Times New Roman"/>
          <w:sz w:val="24"/>
          <w:szCs w:val="24"/>
        </w:rPr>
        <w:t xml:space="preserve"> </w:t>
      </w:r>
      <w:r w:rsidR="00E61EF3" w:rsidRPr="008B246D">
        <w:rPr>
          <w:rFonts w:ascii="Times New Roman" w:eastAsia="Times New Roman" w:hAnsi="Times New Roman" w:cs="Times New Roman"/>
          <w:sz w:val="24"/>
          <w:szCs w:val="24"/>
          <w:lang w:eastAsia="de-DE"/>
        </w:rPr>
        <w:t>(</w:t>
      </w:r>
      <w:proofErr w:type="spellStart"/>
      <w:r w:rsidR="00BA5BFF">
        <w:rPr>
          <w:rFonts w:ascii="Times New Roman" w:eastAsia="Times New Roman" w:hAnsi="Times New Roman" w:cs="Times New Roman"/>
          <w:sz w:val="24"/>
          <w:szCs w:val="24"/>
          <w:lang w:eastAsia="de-DE"/>
        </w:rPr>
        <w:t>Curmer</w:t>
      </w:r>
      <w:proofErr w:type="spellEnd"/>
      <w:r w:rsidR="00BA5BFF">
        <w:rPr>
          <w:rFonts w:ascii="Times New Roman" w:eastAsia="Times New Roman" w:hAnsi="Times New Roman" w:cs="Times New Roman"/>
          <w:sz w:val="24"/>
          <w:szCs w:val="24"/>
          <w:lang w:eastAsia="de-DE"/>
        </w:rPr>
        <w:t xml:space="preserve"> 1842</w:t>
      </w:r>
      <w:r w:rsidR="007358F3" w:rsidRPr="008B246D">
        <w:rPr>
          <w:rFonts w:ascii="Times New Roman" w:eastAsia="Times New Roman" w:hAnsi="Times New Roman" w:cs="Times New Roman"/>
          <w:sz w:val="24"/>
          <w:szCs w:val="24"/>
          <w:lang w:eastAsia="de-DE"/>
        </w:rPr>
        <w:t xml:space="preserve">: </w:t>
      </w:r>
      <w:r w:rsidR="003971D7" w:rsidRPr="008B246D">
        <w:rPr>
          <w:rFonts w:ascii="Times New Roman" w:eastAsia="Times New Roman" w:hAnsi="Times New Roman" w:cs="Times New Roman"/>
          <w:sz w:val="24"/>
          <w:szCs w:val="24"/>
          <w:lang w:eastAsia="de-DE"/>
        </w:rPr>
        <w:t>457)</w:t>
      </w:r>
    </w:p>
    <w:p w:rsidR="002D3043" w:rsidRPr="008B246D" w:rsidRDefault="00A12F63" w:rsidP="00383D20">
      <w:pPr>
        <w:spacing w:after="0" w:line="360" w:lineRule="auto"/>
        <w:jc w:val="both"/>
        <w:rPr>
          <w:rFonts w:ascii="Times New Roman" w:hAnsi="Times New Roman" w:cs="Times New Roman"/>
          <w:sz w:val="24"/>
          <w:szCs w:val="24"/>
        </w:rPr>
      </w:pPr>
      <w:r w:rsidRPr="008B246D">
        <w:rPr>
          <w:rFonts w:ascii="Times New Roman" w:hAnsi="Times New Roman" w:cs="Times New Roman"/>
          <w:sz w:val="24"/>
          <w:szCs w:val="24"/>
        </w:rPr>
        <w:t xml:space="preserve">In Bezug auf </w:t>
      </w:r>
      <w:r w:rsidR="002C3417">
        <w:rPr>
          <w:rFonts w:ascii="Times New Roman" w:hAnsi="Times New Roman" w:cs="Times New Roman"/>
          <w:sz w:val="24"/>
          <w:szCs w:val="24"/>
        </w:rPr>
        <w:t>ihre Darstellungsmethoden</w:t>
      </w:r>
      <w:r w:rsidR="00371BD3" w:rsidRPr="008B246D">
        <w:rPr>
          <w:rFonts w:ascii="Times New Roman" w:hAnsi="Times New Roman" w:cs="Times New Roman"/>
          <w:sz w:val="24"/>
          <w:szCs w:val="24"/>
        </w:rPr>
        <w:t xml:space="preserve"> zeigt sich d</w:t>
      </w:r>
      <w:r w:rsidR="006028C3" w:rsidRPr="008B246D">
        <w:rPr>
          <w:rFonts w:ascii="Times New Roman" w:hAnsi="Times New Roman" w:cs="Times New Roman"/>
          <w:sz w:val="24"/>
          <w:szCs w:val="24"/>
        </w:rPr>
        <w:t>ie</w:t>
      </w:r>
      <w:r w:rsidR="00267063" w:rsidRPr="008B246D">
        <w:rPr>
          <w:rFonts w:ascii="Times New Roman" w:hAnsi="Times New Roman" w:cs="Times New Roman"/>
          <w:sz w:val="24"/>
          <w:szCs w:val="24"/>
        </w:rPr>
        <w:t xml:space="preserve"> „moralische Enzyklopädie“ </w:t>
      </w:r>
      <w:r w:rsidR="0028727A" w:rsidRPr="008B246D">
        <w:rPr>
          <w:rFonts w:ascii="Times New Roman" w:hAnsi="Times New Roman" w:cs="Times New Roman"/>
          <w:sz w:val="24"/>
          <w:szCs w:val="24"/>
        </w:rPr>
        <w:t>noch</w:t>
      </w:r>
      <w:r w:rsidR="00267063" w:rsidRPr="008B246D">
        <w:rPr>
          <w:rFonts w:ascii="Times New Roman" w:hAnsi="Times New Roman" w:cs="Times New Roman"/>
          <w:sz w:val="24"/>
          <w:szCs w:val="24"/>
        </w:rPr>
        <w:t xml:space="preserve"> eklektischer</w:t>
      </w:r>
      <w:r w:rsidR="00EF284E" w:rsidRPr="008B246D">
        <w:rPr>
          <w:rFonts w:ascii="Times New Roman" w:hAnsi="Times New Roman" w:cs="Times New Roman"/>
          <w:sz w:val="24"/>
          <w:szCs w:val="24"/>
        </w:rPr>
        <w:t xml:space="preserve"> als ihr englisches </w:t>
      </w:r>
      <w:r w:rsidR="00A90136" w:rsidRPr="008B246D">
        <w:rPr>
          <w:rFonts w:ascii="Times New Roman" w:hAnsi="Times New Roman" w:cs="Times New Roman"/>
          <w:sz w:val="24"/>
          <w:szCs w:val="24"/>
        </w:rPr>
        <w:t>Vorbild</w:t>
      </w:r>
      <w:r w:rsidR="00EF284E" w:rsidRPr="008B246D">
        <w:rPr>
          <w:rFonts w:ascii="Times New Roman" w:hAnsi="Times New Roman" w:cs="Times New Roman"/>
          <w:sz w:val="24"/>
          <w:szCs w:val="24"/>
        </w:rPr>
        <w:t xml:space="preserve">. </w:t>
      </w:r>
      <w:r w:rsidR="007320EC">
        <w:rPr>
          <w:rFonts w:ascii="Times New Roman" w:hAnsi="Times New Roman" w:cs="Times New Roman"/>
          <w:sz w:val="24"/>
          <w:szCs w:val="24"/>
        </w:rPr>
        <w:t>Zwar behandeln die meisten</w:t>
      </w:r>
      <w:r w:rsidR="008E27B2" w:rsidRPr="008B246D">
        <w:rPr>
          <w:rFonts w:ascii="Times New Roman" w:hAnsi="Times New Roman" w:cs="Times New Roman"/>
          <w:sz w:val="24"/>
          <w:szCs w:val="24"/>
        </w:rPr>
        <w:t xml:space="preserve"> Beiträge </w:t>
      </w:r>
      <w:r w:rsidR="000C2A0C" w:rsidRPr="008B246D">
        <w:rPr>
          <w:rFonts w:ascii="Times New Roman" w:hAnsi="Times New Roman" w:cs="Times New Roman"/>
          <w:sz w:val="24"/>
          <w:szCs w:val="24"/>
        </w:rPr>
        <w:t>ebenfalls</w:t>
      </w:r>
      <w:r w:rsidR="00371BD3" w:rsidRPr="008B246D">
        <w:rPr>
          <w:rFonts w:ascii="Times New Roman" w:hAnsi="Times New Roman" w:cs="Times New Roman"/>
          <w:sz w:val="24"/>
          <w:szCs w:val="24"/>
        </w:rPr>
        <w:t xml:space="preserve"> soziale Typen</w:t>
      </w:r>
      <w:r w:rsidR="0096187F" w:rsidRPr="008B246D">
        <w:rPr>
          <w:rFonts w:ascii="Times New Roman" w:hAnsi="Times New Roman" w:cs="Times New Roman"/>
          <w:sz w:val="24"/>
          <w:szCs w:val="24"/>
        </w:rPr>
        <w:t>, i</w:t>
      </w:r>
      <w:r w:rsidR="00371BD3" w:rsidRPr="008B246D">
        <w:rPr>
          <w:rFonts w:ascii="Times New Roman" w:hAnsi="Times New Roman" w:cs="Times New Roman"/>
          <w:sz w:val="24"/>
          <w:szCs w:val="24"/>
        </w:rPr>
        <w:t xml:space="preserve">n der Serie </w:t>
      </w:r>
      <w:r w:rsidR="00371BD3" w:rsidRPr="008B246D">
        <w:rPr>
          <w:rFonts w:ascii="Times New Roman" w:hAnsi="Times New Roman" w:cs="Times New Roman"/>
          <w:sz w:val="24"/>
          <w:szCs w:val="24"/>
        </w:rPr>
        <w:lastRenderedPageBreak/>
        <w:t xml:space="preserve">finden sich </w:t>
      </w:r>
      <w:r w:rsidR="00A90136" w:rsidRPr="008B246D">
        <w:rPr>
          <w:rFonts w:ascii="Times New Roman" w:hAnsi="Times New Roman" w:cs="Times New Roman"/>
          <w:sz w:val="24"/>
          <w:szCs w:val="24"/>
        </w:rPr>
        <w:t>aber</w:t>
      </w:r>
      <w:r w:rsidR="00371BD3" w:rsidRPr="008B246D">
        <w:rPr>
          <w:rFonts w:ascii="Times New Roman" w:hAnsi="Times New Roman" w:cs="Times New Roman"/>
          <w:sz w:val="24"/>
          <w:szCs w:val="24"/>
        </w:rPr>
        <w:t xml:space="preserve"> auch </w:t>
      </w:r>
      <w:r w:rsidR="008E27B2" w:rsidRPr="008B246D">
        <w:rPr>
          <w:rFonts w:ascii="Times New Roman" w:hAnsi="Times New Roman" w:cs="Times New Roman"/>
          <w:sz w:val="24"/>
          <w:szCs w:val="24"/>
        </w:rPr>
        <w:t>kultur</w:t>
      </w:r>
      <w:r w:rsidR="00267063" w:rsidRPr="008B246D">
        <w:rPr>
          <w:rFonts w:ascii="Times New Roman" w:hAnsi="Times New Roman" w:cs="Times New Roman"/>
          <w:sz w:val="24"/>
          <w:szCs w:val="24"/>
        </w:rPr>
        <w:t xml:space="preserve">historische </w:t>
      </w:r>
      <w:r w:rsidR="008E27B2" w:rsidRPr="008B246D">
        <w:rPr>
          <w:rFonts w:ascii="Times New Roman" w:hAnsi="Times New Roman" w:cs="Times New Roman"/>
          <w:sz w:val="24"/>
          <w:szCs w:val="24"/>
        </w:rPr>
        <w:t>Abhandlungen („</w:t>
      </w:r>
      <w:r w:rsidRPr="008B246D">
        <w:rPr>
          <w:rFonts w:ascii="Times New Roman" w:hAnsi="Times New Roman" w:cs="Times New Roman"/>
          <w:sz w:val="24"/>
          <w:szCs w:val="24"/>
        </w:rPr>
        <w:t>Die jugendliche Generation vierzig Jahre danach“)</w:t>
      </w:r>
      <w:r w:rsidR="005B199C" w:rsidRPr="008B246D">
        <w:rPr>
          <w:rFonts w:ascii="Times New Roman" w:hAnsi="Times New Roman" w:cs="Times New Roman"/>
          <w:sz w:val="24"/>
          <w:szCs w:val="24"/>
        </w:rPr>
        <w:t>,</w:t>
      </w:r>
      <w:r w:rsidR="008E27B2" w:rsidRPr="008B246D">
        <w:rPr>
          <w:rFonts w:ascii="Times New Roman" w:hAnsi="Times New Roman" w:cs="Times New Roman"/>
          <w:sz w:val="24"/>
          <w:szCs w:val="24"/>
        </w:rPr>
        <w:t xml:space="preserve"> </w:t>
      </w:r>
      <w:r w:rsidR="00425C60" w:rsidRPr="008B246D">
        <w:rPr>
          <w:rFonts w:ascii="Times New Roman" w:hAnsi="Times New Roman" w:cs="Times New Roman"/>
          <w:sz w:val="24"/>
          <w:szCs w:val="24"/>
        </w:rPr>
        <w:t xml:space="preserve">politisch engagierte </w:t>
      </w:r>
      <w:r w:rsidRPr="008B246D">
        <w:rPr>
          <w:rFonts w:ascii="Times New Roman" w:hAnsi="Times New Roman" w:cs="Times New Roman"/>
          <w:sz w:val="24"/>
          <w:szCs w:val="24"/>
        </w:rPr>
        <w:t>Sozialstudien („Die Armen</w:t>
      </w:r>
      <w:r w:rsidR="000C2A0C" w:rsidRPr="008B246D">
        <w:rPr>
          <w:rFonts w:ascii="Times New Roman" w:hAnsi="Times New Roman" w:cs="Times New Roman"/>
          <w:sz w:val="24"/>
          <w:szCs w:val="24"/>
        </w:rPr>
        <w:t>“)</w:t>
      </w:r>
      <w:r w:rsidR="00E92A3C" w:rsidRPr="008B246D">
        <w:rPr>
          <w:rFonts w:ascii="Times New Roman" w:hAnsi="Times New Roman" w:cs="Times New Roman"/>
          <w:sz w:val="24"/>
          <w:szCs w:val="24"/>
        </w:rPr>
        <w:t xml:space="preserve">, Erläuterungen zu </w:t>
      </w:r>
      <w:r w:rsidR="00803115" w:rsidRPr="008B246D">
        <w:rPr>
          <w:rFonts w:ascii="Times New Roman" w:hAnsi="Times New Roman" w:cs="Times New Roman"/>
          <w:sz w:val="24"/>
          <w:szCs w:val="24"/>
        </w:rPr>
        <w:t>wissenschaftlichen</w:t>
      </w:r>
      <w:r w:rsidR="00E92A3C" w:rsidRPr="008B246D">
        <w:rPr>
          <w:rFonts w:ascii="Times New Roman" w:hAnsi="Times New Roman" w:cs="Times New Roman"/>
          <w:sz w:val="24"/>
          <w:szCs w:val="24"/>
        </w:rPr>
        <w:t xml:space="preserve"> und </w:t>
      </w:r>
      <w:r w:rsidR="00803115" w:rsidRPr="008B246D">
        <w:rPr>
          <w:rFonts w:ascii="Times New Roman" w:hAnsi="Times New Roman" w:cs="Times New Roman"/>
          <w:sz w:val="24"/>
          <w:szCs w:val="24"/>
        </w:rPr>
        <w:t xml:space="preserve">politischen </w:t>
      </w:r>
      <w:r w:rsidR="00A90136" w:rsidRPr="008B246D">
        <w:rPr>
          <w:rFonts w:ascii="Times New Roman" w:hAnsi="Times New Roman" w:cs="Times New Roman"/>
          <w:sz w:val="24"/>
          <w:szCs w:val="24"/>
        </w:rPr>
        <w:t>Institutionen („Die Armee“, „</w:t>
      </w:r>
      <w:proofErr w:type="spellStart"/>
      <w:r w:rsidR="00A90136" w:rsidRPr="008B246D">
        <w:rPr>
          <w:rFonts w:ascii="Times New Roman" w:hAnsi="Times New Roman" w:cs="Times New Roman"/>
          <w:sz w:val="24"/>
          <w:szCs w:val="24"/>
        </w:rPr>
        <w:t>É</w:t>
      </w:r>
      <w:r w:rsidR="00E92A3C" w:rsidRPr="008B246D">
        <w:rPr>
          <w:rFonts w:ascii="Times New Roman" w:hAnsi="Times New Roman" w:cs="Times New Roman"/>
          <w:sz w:val="24"/>
          <w:szCs w:val="24"/>
        </w:rPr>
        <w:t>cole</w:t>
      </w:r>
      <w:proofErr w:type="spellEnd"/>
      <w:r w:rsidR="00E92A3C" w:rsidRPr="008B246D">
        <w:rPr>
          <w:rFonts w:ascii="Times New Roman" w:hAnsi="Times New Roman" w:cs="Times New Roman"/>
          <w:sz w:val="24"/>
          <w:szCs w:val="24"/>
        </w:rPr>
        <w:t xml:space="preserve"> </w:t>
      </w:r>
      <w:proofErr w:type="spellStart"/>
      <w:r w:rsidR="00E92A3C" w:rsidRPr="008B246D">
        <w:rPr>
          <w:rFonts w:ascii="Times New Roman" w:hAnsi="Times New Roman" w:cs="Times New Roman"/>
          <w:sz w:val="24"/>
          <w:szCs w:val="24"/>
        </w:rPr>
        <w:t>Polytechnique</w:t>
      </w:r>
      <w:proofErr w:type="spellEnd"/>
      <w:r w:rsidR="00E92A3C" w:rsidRPr="008B246D">
        <w:rPr>
          <w:rFonts w:ascii="Times New Roman" w:hAnsi="Times New Roman" w:cs="Times New Roman"/>
          <w:sz w:val="24"/>
          <w:szCs w:val="24"/>
        </w:rPr>
        <w:t>“</w:t>
      </w:r>
      <w:r w:rsidR="003812B1" w:rsidRPr="008B246D">
        <w:rPr>
          <w:rFonts w:ascii="Times New Roman" w:hAnsi="Times New Roman" w:cs="Times New Roman"/>
          <w:sz w:val="24"/>
          <w:szCs w:val="24"/>
        </w:rPr>
        <w:t>)</w:t>
      </w:r>
      <w:r w:rsidR="00E92A3C" w:rsidRPr="008B246D">
        <w:rPr>
          <w:rFonts w:ascii="Times New Roman" w:hAnsi="Times New Roman" w:cs="Times New Roman"/>
          <w:sz w:val="24"/>
          <w:szCs w:val="24"/>
        </w:rPr>
        <w:t xml:space="preserve"> und sogar </w:t>
      </w:r>
      <w:r w:rsidR="00910B2C" w:rsidRPr="008B246D">
        <w:rPr>
          <w:rFonts w:ascii="Times New Roman" w:hAnsi="Times New Roman" w:cs="Times New Roman"/>
          <w:sz w:val="24"/>
          <w:szCs w:val="24"/>
        </w:rPr>
        <w:t xml:space="preserve">eine mit </w:t>
      </w:r>
      <w:r w:rsidR="0096187F" w:rsidRPr="008B246D">
        <w:rPr>
          <w:rFonts w:ascii="Times New Roman" w:hAnsi="Times New Roman" w:cs="Times New Roman"/>
          <w:sz w:val="24"/>
          <w:szCs w:val="24"/>
        </w:rPr>
        <w:t xml:space="preserve">zahlreichen </w:t>
      </w:r>
      <w:r w:rsidR="00910B2C" w:rsidRPr="008B246D">
        <w:rPr>
          <w:rFonts w:ascii="Times New Roman" w:hAnsi="Times New Roman" w:cs="Times New Roman"/>
          <w:sz w:val="24"/>
          <w:szCs w:val="24"/>
        </w:rPr>
        <w:t xml:space="preserve">Tabellen </w:t>
      </w:r>
      <w:r w:rsidR="0096187F" w:rsidRPr="008B246D">
        <w:rPr>
          <w:rFonts w:ascii="Times New Roman" w:hAnsi="Times New Roman" w:cs="Times New Roman"/>
          <w:sz w:val="24"/>
          <w:szCs w:val="24"/>
        </w:rPr>
        <w:t>versehene</w:t>
      </w:r>
      <w:r w:rsidR="00910B2C" w:rsidRPr="008B246D">
        <w:rPr>
          <w:rFonts w:ascii="Times New Roman" w:hAnsi="Times New Roman" w:cs="Times New Roman"/>
          <w:sz w:val="24"/>
          <w:szCs w:val="24"/>
        </w:rPr>
        <w:t xml:space="preserve"> statistische Untersuchung</w:t>
      </w:r>
      <w:r w:rsidR="00E92A3C" w:rsidRPr="008B246D">
        <w:rPr>
          <w:rFonts w:ascii="Times New Roman" w:hAnsi="Times New Roman" w:cs="Times New Roman"/>
          <w:sz w:val="24"/>
          <w:szCs w:val="24"/>
        </w:rPr>
        <w:t xml:space="preserve"> („</w:t>
      </w:r>
      <w:r w:rsidR="00910B2C" w:rsidRPr="008B246D">
        <w:rPr>
          <w:rFonts w:ascii="Times New Roman" w:hAnsi="Times New Roman" w:cs="Times New Roman"/>
          <w:sz w:val="24"/>
          <w:szCs w:val="24"/>
        </w:rPr>
        <w:t>D</w:t>
      </w:r>
      <w:r w:rsidR="00E92A3C" w:rsidRPr="008B246D">
        <w:rPr>
          <w:rFonts w:ascii="Times New Roman" w:hAnsi="Times New Roman" w:cs="Times New Roman"/>
          <w:sz w:val="24"/>
          <w:szCs w:val="24"/>
        </w:rPr>
        <w:t xml:space="preserve">ie Bevölkerung Frankreichs“). </w:t>
      </w:r>
      <w:r w:rsidR="003812B1" w:rsidRPr="008B246D">
        <w:rPr>
          <w:rFonts w:ascii="Times New Roman" w:hAnsi="Times New Roman" w:cs="Times New Roman"/>
          <w:sz w:val="24"/>
          <w:szCs w:val="24"/>
        </w:rPr>
        <w:t xml:space="preserve">Auch </w:t>
      </w:r>
      <w:r w:rsidR="00BA5BFF">
        <w:rPr>
          <w:rFonts w:ascii="Times New Roman" w:hAnsi="Times New Roman" w:cs="Times New Roman"/>
          <w:sz w:val="24"/>
          <w:szCs w:val="24"/>
        </w:rPr>
        <w:t xml:space="preserve">in </w:t>
      </w:r>
      <w:r w:rsidR="00BA5BFF" w:rsidRPr="008B246D">
        <w:rPr>
          <w:rFonts w:ascii="Times New Roman" w:hAnsi="Times New Roman" w:cs="Times New Roman"/>
          <w:i/>
          <w:sz w:val="24"/>
          <w:szCs w:val="24"/>
        </w:rPr>
        <w:t xml:space="preserve">Les </w:t>
      </w:r>
      <w:proofErr w:type="spellStart"/>
      <w:r w:rsidR="00BA5BFF" w:rsidRPr="008B246D">
        <w:rPr>
          <w:rFonts w:ascii="Times New Roman" w:hAnsi="Times New Roman" w:cs="Times New Roman"/>
          <w:i/>
          <w:sz w:val="24"/>
          <w:szCs w:val="24"/>
        </w:rPr>
        <w:t>français</w:t>
      </w:r>
      <w:proofErr w:type="spellEnd"/>
      <w:r w:rsidR="003812B1" w:rsidRPr="008B246D">
        <w:rPr>
          <w:rFonts w:ascii="Times New Roman" w:hAnsi="Times New Roman" w:cs="Times New Roman"/>
          <w:sz w:val="24"/>
          <w:szCs w:val="24"/>
        </w:rPr>
        <w:t xml:space="preserve"> </w:t>
      </w:r>
      <w:r w:rsidR="00BA5BFF">
        <w:rPr>
          <w:rFonts w:ascii="Times New Roman" w:hAnsi="Times New Roman" w:cs="Times New Roman"/>
          <w:sz w:val="24"/>
          <w:szCs w:val="24"/>
        </w:rPr>
        <w:t xml:space="preserve">geht jedem Typenportrait ein </w:t>
      </w:r>
      <w:r w:rsidR="003812B1" w:rsidRPr="008B246D">
        <w:rPr>
          <w:rFonts w:ascii="Times New Roman" w:hAnsi="Times New Roman" w:cs="Times New Roman"/>
          <w:sz w:val="24"/>
          <w:szCs w:val="24"/>
        </w:rPr>
        <w:t xml:space="preserve">Bild voraus, allerdings </w:t>
      </w:r>
      <w:r w:rsidR="00D260D7" w:rsidRPr="008B246D">
        <w:rPr>
          <w:rFonts w:ascii="Times New Roman" w:hAnsi="Times New Roman" w:cs="Times New Roman"/>
          <w:sz w:val="24"/>
          <w:szCs w:val="24"/>
        </w:rPr>
        <w:t>stellt</w:t>
      </w:r>
      <w:r w:rsidR="003812B1" w:rsidRPr="008B246D">
        <w:rPr>
          <w:rFonts w:ascii="Times New Roman" w:hAnsi="Times New Roman" w:cs="Times New Roman"/>
          <w:sz w:val="24"/>
          <w:szCs w:val="24"/>
        </w:rPr>
        <w:t xml:space="preserve"> dies nicht </w:t>
      </w:r>
      <w:r w:rsidR="00803115" w:rsidRPr="008B246D">
        <w:rPr>
          <w:rFonts w:ascii="Times New Roman" w:hAnsi="Times New Roman" w:cs="Times New Roman"/>
          <w:sz w:val="24"/>
          <w:szCs w:val="24"/>
        </w:rPr>
        <w:t>allein</w:t>
      </w:r>
      <w:r w:rsidR="00B42D50" w:rsidRPr="008B246D">
        <w:rPr>
          <w:rFonts w:ascii="Times New Roman" w:hAnsi="Times New Roman" w:cs="Times New Roman"/>
          <w:sz w:val="24"/>
          <w:szCs w:val="24"/>
        </w:rPr>
        <w:t xml:space="preserve"> </w:t>
      </w:r>
      <w:r w:rsidR="002C3417">
        <w:rPr>
          <w:rFonts w:ascii="Times New Roman" w:hAnsi="Times New Roman" w:cs="Times New Roman"/>
          <w:sz w:val="24"/>
          <w:szCs w:val="24"/>
        </w:rPr>
        <w:t xml:space="preserve">den </w:t>
      </w:r>
      <w:r w:rsidR="00B42D50" w:rsidRPr="008B246D">
        <w:rPr>
          <w:rFonts w:ascii="Times New Roman" w:hAnsi="Times New Roman" w:cs="Times New Roman"/>
          <w:sz w:val="24"/>
          <w:szCs w:val="24"/>
        </w:rPr>
        <w:t>Oberkörper</w:t>
      </w:r>
      <w:r w:rsidR="00910B2C" w:rsidRPr="008B246D">
        <w:rPr>
          <w:rFonts w:ascii="Times New Roman" w:hAnsi="Times New Roman" w:cs="Times New Roman"/>
          <w:sz w:val="24"/>
          <w:szCs w:val="24"/>
        </w:rPr>
        <w:t xml:space="preserve"> </w:t>
      </w:r>
      <w:r w:rsidR="002C3417">
        <w:rPr>
          <w:rFonts w:ascii="Times New Roman" w:hAnsi="Times New Roman" w:cs="Times New Roman"/>
          <w:sz w:val="24"/>
          <w:szCs w:val="24"/>
        </w:rPr>
        <w:t xml:space="preserve">und Kopf </w:t>
      </w:r>
      <w:r w:rsidR="002D3043" w:rsidRPr="008B246D">
        <w:rPr>
          <w:rFonts w:ascii="Times New Roman" w:hAnsi="Times New Roman" w:cs="Times New Roman"/>
          <w:sz w:val="24"/>
          <w:szCs w:val="24"/>
        </w:rPr>
        <w:t>der behandelten Figur</w:t>
      </w:r>
      <w:r w:rsidR="00A90136" w:rsidRPr="008B246D">
        <w:rPr>
          <w:rFonts w:ascii="Times New Roman" w:hAnsi="Times New Roman" w:cs="Times New Roman"/>
          <w:sz w:val="24"/>
          <w:szCs w:val="24"/>
        </w:rPr>
        <w:t xml:space="preserve"> </w:t>
      </w:r>
      <w:r w:rsidR="00D260D7" w:rsidRPr="008B246D">
        <w:rPr>
          <w:rFonts w:ascii="Times New Roman" w:hAnsi="Times New Roman" w:cs="Times New Roman"/>
          <w:sz w:val="24"/>
          <w:szCs w:val="24"/>
        </w:rPr>
        <w:t>dar</w:t>
      </w:r>
      <w:r w:rsidR="00B42D50" w:rsidRPr="008B246D">
        <w:rPr>
          <w:rFonts w:ascii="Times New Roman" w:hAnsi="Times New Roman" w:cs="Times New Roman"/>
          <w:sz w:val="24"/>
          <w:szCs w:val="24"/>
        </w:rPr>
        <w:t>, sondern</w:t>
      </w:r>
      <w:r w:rsidR="000C2A0C" w:rsidRPr="008B246D">
        <w:rPr>
          <w:rFonts w:ascii="Times New Roman" w:hAnsi="Times New Roman" w:cs="Times New Roman"/>
          <w:sz w:val="24"/>
          <w:szCs w:val="24"/>
        </w:rPr>
        <w:t xml:space="preserve"> </w:t>
      </w:r>
      <w:r w:rsidR="003812B1" w:rsidRPr="008B246D">
        <w:rPr>
          <w:rFonts w:ascii="Times New Roman" w:hAnsi="Times New Roman" w:cs="Times New Roman"/>
          <w:sz w:val="24"/>
          <w:szCs w:val="24"/>
        </w:rPr>
        <w:t xml:space="preserve">zeigt </w:t>
      </w:r>
      <w:r w:rsidR="00803115" w:rsidRPr="008B246D">
        <w:rPr>
          <w:rFonts w:ascii="Times New Roman" w:hAnsi="Times New Roman" w:cs="Times New Roman"/>
          <w:sz w:val="24"/>
          <w:szCs w:val="24"/>
        </w:rPr>
        <w:t>sie in ihrer gesamten Erscheinung</w:t>
      </w:r>
      <w:r w:rsidR="00B42D50" w:rsidRPr="008B246D">
        <w:rPr>
          <w:rFonts w:ascii="Times New Roman" w:hAnsi="Times New Roman" w:cs="Times New Roman"/>
          <w:sz w:val="24"/>
          <w:szCs w:val="24"/>
        </w:rPr>
        <w:t xml:space="preserve">. </w:t>
      </w:r>
      <w:r w:rsidR="0096187F" w:rsidRPr="008B246D">
        <w:rPr>
          <w:rFonts w:ascii="Times New Roman" w:hAnsi="Times New Roman" w:cs="Times New Roman"/>
          <w:sz w:val="24"/>
          <w:szCs w:val="24"/>
        </w:rPr>
        <w:t>Ferner finden sich auf</w:t>
      </w:r>
      <w:r w:rsidR="003812B1" w:rsidRPr="008B246D">
        <w:rPr>
          <w:rFonts w:ascii="Times New Roman" w:hAnsi="Times New Roman" w:cs="Times New Roman"/>
          <w:sz w:val="24"/>
          <w:szCs w:val="24"/>
        </w:rPr>
        <w:t xml:space="preserve"> der </w:t>
      </w:r>
      <w:r w:rsidR="004C4109" w:rsidRPr="008B246D">
        <w:rPr>
          <w:rFonts w:ascii="Times New Roman" w:hAnsi="Times New Roman" w:cs="Times New Roman"/>
          <w:sz w:val="24"/>
          <w:szCs w:val="24"/>
        </w:rPr>
        <w:t xml:space="preserve">ersten Textseite </w:t>
      </w:r>
      <w:r w:rsidR="00D260D7" w:rsidRPr="008B246D">
        <w:rPr>
          <w:rFonts w:ascii="Times New Roman" w:hAnsi="Times New Roman" w:cs="Times New Roman"/>
          <w:sz w:val="24"/>
          <w:szCs w:val="24"/>
        </w:rPr>
        <w:t xml:space="preserve">vieler </w:t>
      </w:r>
      <w:r w:rsidR="002D3043" w:rsidRPr="008B246D">
        <w:rPr>
          <w:rFonts w:ascii="Times New Roman" w:hAnsi="Times New Roman" w:cs="Times New Roman"/>
          <w:sz w:val="24"/>
          <w:szCs w:val="24"/>
        </w:rPr>
        <w:t xml:space="preserve">Beiträge </w:t>
      </w:r>
      <w:r w:rsidR="004C4109" w:rsidRPr="008B246D">
        <w:rPr>
          <w:rFonts w:ascii="Times New Roman" w:hAnsi="Times New Roman" w:cs="Times New Roman"/>
          <w:sz w:val="24"/>
          <w:szCs w:val="24"/>
        </w:rPr>
        <w:t xml:space="preserve">zwei weitere </w:t>
      </w:r>
      <w:r w:rsidR="00910B2C" w:rsidRPr="008B246D">
        <w:rPr>
          <w:rFonts w:ascii="Times New Roman" w:hAnsi="Times New Roman" w:cs="Times New Roman"/>
          <w:sz w:val="24"/>
          <w:szCs w:val="24"/>
        </w:rPr>
        <w:t>Illustrationen</w:t>
      </w:r>
      <w:r w:rsidR="004C4109" w:rsidRPr="008B246D">
        <w:rPr>
          <w:rFonts w:ascii="Times New Roman" w:hAnsi="Times New Roman" w:cs="Times New Roman"/>
          <w:sz w:val="24"/>
          <w:szCs w:val="24"/>
        </w:rPr>
        <w:t xml:space="preserve">, von denen eine </w:t>
      </w:r>
      <w:r w:rsidR="002D3043" w:rsidRPr="008B246D">
        <w:rPr>
          <w:rFonts w:ascii="Times New Roman" w:hAnsi="Times New Roman" w:cs="Times New Roman"/>
          <w:sz w:val="24"/>
          <w:szCs w:val="24"/>
        </w:rPr>
        <w:t xml:space="preserve">auf </w:t>
      </w:r>
      <w:r w:rsidR="004C4109" w:rsidRPr="008B246D">
        <w:rPr>
          <w:rFonts w:ascii="Times New Roman" w:hAnsi="Times New Roman" w:cs="Times New Roman"/>
          <w:sz w:val="24"/>
          <w:szCs w:val="24"/>
        </w:rPr>
        <w:t xml:space="preserve">die räumliche Umgebung und das soziale Milieu </w:t>
      </w:r>
      <w:r w:rsidR="00255849" w:rsidRPr="008B246D">
        <w:rPr>
          <w:rFonts w:ascii="Times New Roman" w:hAnsi="Times New Roman" w:cs="Times New Roman"/>
          <w:sz w:val="24"/>
          <w:szCs w:val="24"/>
        </w:rPr>
        <w:t xml:space="preserve">der jeweiligen Figur </w:t>
      </w:r>
      <w:r w:rsidR="002D3043" w:rsidRPr="008B246D">
        <w:rPr>
          <w:rFonts w:ascii="Times New Roman" w:hAnsi="Times New Roman" w:cs="Times New Roman"/>
          <w:sz w:val="24"/>
          <w:szCs w:val="24"/>
        </w:rPr>
        <w:t>verweist</w:t>
      </w:r>
      <w:r w:rsidR="00255849" w:rsidRPr="008B246D">
        <w:rPr>
          <w:rFonts w:ascii="Times New Roman" w:hAnsi="Times New Roman" w:cs="Times New Roman"/>
          <w:sz w:val="24"/>
          <w:szCs w:val="24"/>
        </w:rPr>
        <w:t xml:space="preserve"> und </w:t>
      </w:r>
      <w:r w:rsidR="004C4109" w:rsidRPr="008B246D">
        <w:rPr>
          <w:rFonts w:ascii="Times New Roman" w:hAnsi="Times New Roman" w:cs="Times New Roman"/>
          <w:sz w:val="24"/>
          <w:szCs w:val="24"/>
        </w:rPr>
        <w:t xml:space="preserve">eine </w:t>
      </w:r>
      <w:r w:rsidR="00371BD3" w:rsidRPr="008B246D">
        <w:rPr>
          <w:rFonts w:ascii="Times New Roman" w:hAnsi="Times New Roman" w:cs="Times New Roman"/>
          <w:sz w:val="24"/>
          <w:szCs w:val="24"/>
        </w:rPr>
        <w:t>zweite</w:t>
      </w:r>
      <w:r w:rsidR="000C2A0C" w:rsidRPr="008B246D">
        <w:rPr>
          <w:rFonts w:ascii="Times New Roman" w:hAnsi="Times New Roman" w:cs="Times New Roman"/>
          <w:sz w:val="24"/>
          <w:szCs w:val="24"/>
        </w:rPr>
        <w:t xml:space="preserve"> </w:t>
      </w:r>
      <w:r w:rsidR="00656E2C" w:rsidRPr="008B246D">
        <w:rPr>
          <w:rFonts w:ascii="Times New Roman" w:hAnsi="Times New Roman" w:cs="Times New Roman"/>
          <w:sz w:val="24"/>
          <w:szCs w:val="24"/>
        </w:rPr>
        <w:t xml:space="preserve">die Figur in Verbindung mit </w:t>
      </w:r>
      <w:r w:rsidR="000C2A0C" w:rsidRPr="008B246D">
        <w:rPr>
          <w:rFonts w:ascii="Times New Roman" w:hAnsi="Times New Roman" w:cs="Times New Roman"/>
          <w:sz w:val="24"/>
          <w:szCs w:val="24"/>
        </w:rPr>
        <w:t>charakterist</w:t>
      </w:r>
      <w:r w:rsidR="00A90136" w:rsidRPr="008B246D">
        <w:rPr>
          <w:rFonts w:ascii="Times New Roman" w:hAnsi="Times New Roman" w:cs="Times New Roman"/>
          <w:sz w:val="24"/>
          <w:szCs w:val="24"/>
        </w:rPr>
        <w:t>ische</w:t>
      </w:r>
      <w:r w:rsidR="00656E2C" w:rsidRPr="008B246D">
        <w:rPr>
          <w:rFonts w:ascii="Times New Roman" w:hAnsi="Times New Roman" w:cs="Times New Roman"/>
          <w:sz w:val="24"/>
          <w:szCs w:val="24"/>
        </w:rPr>
        <w:t>n</w:t>
      </w:r>
      <w:r w:rsidR="00A90136" w:rsidRPr="008B246D">
        <w:rPr>
          <w:rFonts w:ascii="Times New Roman" w:hAnsi="Times New Roman" w:cs="Times New Roman"/>
          <w:sz w:val="24"/>
          <w:szCs w:val="24"/>
        </w:rPr>
        <w:t xml:space="preserve"> Gegenstände</w:t>
      </w:r>
      <w:r w:rsidR="005847B8" w:rsidRPr="008B246D">
        <w:rPr>
          <w:rFonts w:ascii="Times New Roman" w:hAnsi="Times New Roman" w:cs="Times New Roman"/>
          <w:sz w:val="24"/>
          <w:szCs w:val="24"/>
        </w:rPr>
        <w:t>n</w:t>
      </w:r>
      <w:r w:rsidR="00A90136" w:rsidRPr="008B246D">
        <w:rPr>
          <w:rFonts w:ascii="Times New Roman" w:hAnsi="Times New Roman" w:cs="Times New Roman"/>
          <w:sz w:val="24"/>
          <w:szCs w:val="24"/>
        </w:rPr>
        <w:t xml:space="preserve"> abbilde</w:t>
      </w:r>
      <w:r w:rsidR="005847B8" w:rsidRPr="008B246D">
        <w:rPr>
          <w:rFonts w:ascii="Times New Roman" w:hAnsi="Times New Roman" w:cs="Times New Roman"/>
          <w:sz w:val="24"/>
          <w:szCs w:val="24"/>
        </w:rPr>
        <w:t>t</w:t>
      </w:r>
      <w:r w:rsidR="00D260D7" w:rsidRPr="008B246D">
        <w:rPr>
          <w:rFonts w:ascii="Times New Roman" w:hAnsi="Times New Roman" w:cs="Times New Roman"/>
          <w:sz w:val="24"/>
          <w:szCs w:val="24"/>
        </w:rPr>
        <w:t>.</w:t>
      </w:r>
      <w:r w:rsidR="00D305C9" w:rsidRPr="008B246D">
        <w:rPr>
          <w:rFonts w:ascii="Times New Roman" w:hAnsi="Times New Roman" w:cs="Times New Roman"/>
          <w:sz w:val="24"/>
          <w:szCs w:val="24"/>
        </w:rPr>
        <w:t xml:space="preserve"> </w:t>
      </w:r>
      <w:r w:rsidR="002D3043" w:rsidRPr="008B246D">
        <w:rPr>
          <w:rFonts w:ascii="Times New Roman" w:hAnsi="Times New Roman" w:cs="Times New Roman"/>
          <w:sz w:val="24"/>
          <w:szCs w:val="24"/>
        </w:rPr>
        <w:t>Dass die</w:t>
      </w:r>
      <w:r w:rsidR="00255849" w:rsidRPr="008B246D">
        <w:rPr>
          <w:rFonts w:ascii="Times New Roman" w:hAnsi="Times New Roman" w:cs="Times New Roman"/>
          <w:sz w:val="24"/>
          <w:szCs w:val="24"/>
        </w:rPr>
        <w:t xml:space="preserve"> Illustrationen </w:t>
      </w:r>
      <w:r w:rsidR="000C2A0C" w:rsidRPr="008B246D">
        <w:rPr>
          <w:rFonts w:ascii="Times New Roman" w:hAnsi="Times New Roman" w:cs="Times New Roman"/>
          <w:sz w:val="24"/>
          <w:szCs w:val="24"/>
        </w:rPr>
        <w:t xml:space="preserve">bei </w:t>
      </w:r>
      <w:r w:rsidR="0096101C" w:rsidRPr="008B246D">
        <w:rPr>
          <w:rFonts w:ascii="Times New Roman" w:hAnsi="Times New Roman" w:cs="Times New Roman"/>
          <w:i/>
          <w:sz w:val="24"/>
          <w:szCs w:val="24"/>
        </w:rPr>
        <w:t xml:space="preserve">Les </w:t>
      </w:r>
      <w:proofErr w:type="spellStart"/>
      <w:r w:rsidR="0096101C" w:rsidRPr="008B246D">
        <w:rPr>
          <w:rFonts w:ascii="Times New Roman" w:hAnsi="Times New Roman" w:cs="Times New Roman"/>
          <w:i/>
          <w:sz w:val="24"/>
          <w:szCs w:val="24"/>
        </w:rPr>
        <w:t>français</w:t>
      </w:r>
      <w:proofErr w:type="spellEnd"/>
      <w:r w:rsidR="0096101C" w:rsidRPr="008B246D">
        <w:rPr>
          <w:rFonts w:ascii="Times New Roman" w:hAnsi="Times New Roman" w:cs="Times New Roman"/>
          <w:i/>
          <w:sz w:val="24"/>
          <w:szCs w:val="24"/>
        </w:rPr>
        <w:t xml:space="preserve"> </w:t>
      </w:r>
      <w:r w:rsidR="004C6E97" w:rsidRPr="008B246D">
        <w:rPr>
          <w:rFonts w:ascii="Times New Roman" w:hAnsi="Times New Roman" w:cs="Times New Roman"/>
          <w:sz w:val="24"/>
          <w:szCs w:val="24"/>
        </w:rPr>
        <w:t xml:space="preserve">eine herausragende </w:t>
      </w:r>
      <w:r w:rsidR="00A90136" w:rsidRPr="008B246D">
        <w:rPr>
          <w:rFonts w:ascii="Times New Roman" w:hAnsi="Times New Roman" w:cs="Times New Roman"/>
          <w:sz w:val="24"/>
          <w:szCs w:val="24"/>
        </w:rPr>
        <w:t xml:space="preserve">Rolle </w:t>
      </w:r>
      <w:r w:rsidR="00255849" w:rsidRPr="008B246D">
        <w:rPr>
          <w:rFonts w:ascii="Times New Roman" w:hAnsi="Times New Roman" w:cs="Times New Roman"/>
          <w:sz w:val="24"/>
          <w:szCs w:val="24"/>
        </w:rPr>
        <w:t xml:space="preserve">spielen, </w:t>
      </w:r>
      <w:r w:rsidR="002D3043" w:rsidRPr="008B246D">
        <w:rPr>
          <w:rFonts w:ascii="Times New Roman" w:hAnsi="Times New Roman" w:cs="Times New Roman"/>
          <w:sz w:val="24"/>
          <w:szCs w:val="24"/>
        </w:rPr>
        <w:t xml:space="preserve">belegt auch die </w:t>
      </w:r>
      <w:r w:rsidR="00255849" w:rsidRPr="008B246D">
        <w:rPr>
          <w:rFonts w:ascii="Times New Roman" w:hAnsi="Times New Roman" w:cs="Times New Roman"/>
          <w:sz w:val="24"/>
          <w:szCs w:val="24"/>
        </w:rPr>
        <w:t>Gestaltung der Inhaltsverzeichnisse</w:t>
      </w:r>
      <w:r w:rsidR="00FA61FD" w:rsidRPr="008B246D">
        <w:rPr>
          <w:rFonts w:ascii="Times New Roman" w:hAnsi="Times New Roman" w:cs="Times New Roman"/>
          <w:sz w:val="24"/>
          <w:szCs w:val="24"/>
        </w:rPr>
        <w:t>,</w:t>
      </w:r>
      <w:r w:rsidR="001409D8" w:rsidRPr="008B246D">
        <w:rPr>
          <w:rFonts w:ascii="Times New Roman" w:hAnsi="Times New Roman" w:cs="Times New Roman"/>
          <w:sz w:val="24"/>
          <w:szCs w:val="24"/>
        </w:rPr>
        <w:t xml:space="preserve"> die </w:t>
      </w:r>
      <w:r w:rsidR="000C2A0C" w:rsidRPr="008B246D">
        <w:rPr>
          <w:rFonts w:ascii="Times New Roman" w:hAnsi="Times New Roman" w:cs="Times New Roman"/>
          <w:sz w:val="24"/>
          <w:szCs w:val="24"/>
        </w:rPr>
        <w:t>sämtliche</w:t>
      </w:r>
      <w:r w:rsidR="004C6E97" w:rsidRPr="008B246D">
        <w:rPr>
          <w:rFonts w:ascii="Times New Roman" w:hAnsi="Times New Roman" w:cs="Times New Roman"/>
          <w:sz w:val="24"/>
          <w:szCs w:val="24"/>
        </w:rPr>
        <w:t xml:space="preserve"> </w:t>
      </w:r>
      <w:r w:rsidR="001409D8" w:rsidRPr="008B246D">
        <w:rPr>
          <w:rFonts w:ascii="Times New Roman" w:hAnsi="Times New Roman" w:cs="Times New Roman"/>
          <w:sz w:val="24"/>
          <w:szCs w:val="24"/>
        </w:rPr>
        <w:t>Bebilderungen mit Seitenangaben und Namen der</w:t>
      </w:r>
      <w:r w:rsidR="00B42D50" w:rsidRPr="008B246D">
        <w:rPr>
          <w:rFonts w:ascii="Times New Roman" w:hAnsi="Times New Roman" w:cs="Times New Roman"/>
          <w:sz w:val="24"/>
          <w:szCs w:val="24"/>
        </w:rPr>
        <w:t xml:space="preserve"> </w:t>
      </w:r>
      <w:r w:rsidR="001409D8" w:rsidRPr="008B246D">
        <w:rPr>
          <w:rFonts w:ascii="Times New Roman" w:hAnsi="Times New Roman" w:cs="Times New Roman"/>
          <w:sz w:val="24"/>
          <w:szCs w:val="24"/>
        </w:rPr>
        <w:t xml:space="preserve">Illustratoren anführen. </w:t>
      </w:r>
    </w:p>
    <w:p w:rsidR="00E31A80" w:rsidRPr="008B246D" w:rsidRDefault="00E31A80" w:rsidP="00383D20">
      <w:pPr>
        <w:spacing w:after="0" w:line="360" w:lineRule="auto"/>
        <w:jc w:val="both"/>
        <w:rPr>
          <w:rFonts w:ascii="Times New Roman" w:hAnsi="Times New Roman" w:cs="Times New Roman"/>
          <w:noProof/>
          <w:sz w:val="24"/>
          <w:szCs w:val="24"/>
          <w:lang w:eastAsia="de-DE"/>
        </w:rPr>
      </w:pPr>
    </w:p>
    <w:p w:rsidR="00706B91" w:rsidRPr="008B246D" w:rsidRDefault="00E31A80" w:rsidP="00383D20">
      <w:pPr>
        <w:spacing w:after="0" w:line="360" w:lineRule="auto"/>
        <w:jc w:val="both"/>
        <w:rPr>
          <w:rFonts w:ascii="Times New Roman" w:hAnsi="Times New Roman" w:cs="Times New Roman"/>
          <w:sz w:val="24"/>
          <w:szCs w:val="24"/>
        </w:rPr>
      </w:pPr>
      <w:r w:rsidRPr="008B246D">
        <w:rPr>
          <w:rFonts w:ascii="Times New Roman" w:hAnsi="Times New Roman" w:cs="Times New Roman"/>
          <w:noProof/>
          <w:sz w:val="24"/>
          <w:szCs w:val="24"/>
          <w:lang w:eastAsia="de-DE"/>
        </w:rPr>
        <w:t>Abbildungen 2 und 3 (nebeneinander)</w:t>
      </w:r>
    </w:p>
    <w:p w:rsidR="00F54D40" w:rsidRPr="008B246D" w:rsidRDefault="00F54D40" w:rsidP="00383D20">
      <w:pPr>
        <w:spacing w:after="0" w:line="360" w:lineRule="auto"/>
        <w:jc w:val="both"/>
        <w:rPr>
          <w:rFonts w:ascii="Times New Roman" w:hAnsi="Times New Roman" w:cs="Times New Roman"/>
          <w:b/>
          <w:sz w:val="24"/>
          <w:szCs w:val="24"/>
        </w:rPr>
      </w:pPr>
    </w:p>
    <w:p w:rsidR="00A46BE1" w:rsidRPr="008B246D" w:rsidRDefault="00E31167" w:rsidP="00383D20">
      <w:pPr>
        <w:spacing w:after="0" w:line="360" w:lineRule="auto"/>
        <w:jc w:val="both"/>
        <w:rPr>
          <w:rFonts w:ascii="Times New Roman" w:hAnsi="Times New Roman" w:cs="Times New Roman"/>
          <w:b/>
          <w:sz w:val="24"/>
          <w:szCs w:val="24"/>
        </w:rPr>
      </w:pPr>
      <w:r w:rsidRPr="008B246D">
        <w:rPr>
          <w:rFonts w:ascii="Times New Roman" w:hAnsi="Times New Roman" w:cs="Times New Roman"/>
          <w:b/>
          <w:sz w:val="24"/>
          <w:szCs w:val="24"/>
        </w:rPr>
        <w:t>E</w:t>
      </w:r>
      <w:r w:rsidR="00F54D40" w:rsidRPr="008B246D">
        <w:rPr>
          <w:rFonts w:ascii="Times New Roman" w:hAnsi="Times New Roman" w:cs="Times New Roman"/>
          <w:b/>
          <w:sz w:val="24"/>
          <w:szCs w:val="24"/>
        </w:rPr>
        <w:t>in hybrides Wissensformat</w:t>
      </w:r>
    </w:p>
    <w:p w:rsidR="005847B8" w:rsidRPr="008B246D" w:rsidRDefault="002D3043" w:rsidP="00383D20">
      <w:pPr>
        <w:tabs>
          <w:tab w:val="left" w:pos="7938"/>
        </w:tabs>
        <w:spacing w:after="0" w:line="360" w:lineRule="auto"/>
        <w:jc w:val="both"/>
        <w:rPr>
          <w:rFonts w:ascii="Times New Roman" w:hAnsi="Times New Roman" w:cs="Times New Roman"/>
          <w:sz w:val="24"/>
          <w:szCs w:val="24"/>
        </w:rPr>
      </w:pPr>
      <w:r w:rsidRPr="008B246D">
        <w:rPr>
          <w:rFonts w:ascii="Times New Roman" w:hAnsi="Times New Roman" w:cs="Times New Roman"/>
          <w:sz w:val="24"/>
          <w:szCs w:val="24"/>
        </w:rPr>
        <w:t xml:space="preserve">Die </w:t>
      </w:r>
      <w:r w:rsidR="00A90136" w:rsidRPr="008B246D">
        <w:rPr>
          <w:rFonts w:ascii="Times New Roman" w:hAnsi="Times New Roman" w:cs="Times New Roman"/>
          <w:sz w:val="24"/>
          <w:szCs w:val="24"/>
        </w:rPr>
        <w:t>Gesellschaftsskizze konsolidierte sich</w:t>
      </w:r>
      <w:r w:rsidR="00B7438B" w:rsidRPr="008B246D">
        <w:rPr>
          <w:rFonts w:ascii="Times New Roman" w:hAnsi="Times New Roman" w:cs="Times New Roman"/>
          <w:sz w:val="24"/>
          <w:szCs w:val="24"/>
        </w:rPr>
        <w:t xml:space="preserve"> in einer Zeit, </w:t>
      </w:r>
      <w:r w:rsidR="00155EAF">
        <w:rPr>
          <w:rFonts w:ascii="Times New Roman" w:hAnsi="Times New Roman" w:cs="Times New Roman"/>
          <w:sz w:val="24"/>
          <w:szCs w:val="24"/>
        </w:rPr>
        <w:t>als</w:t>
      </w:r>
      <w:r w:rsidR="00F8160B">
        <w:rPr>
          <w:rFonts w:ascii="Times New Roman" w:hAnsi="Times New Roman" w:cs="Times New Roman"/>
          <w:sz w:val="24"/>
          <w:szCs w:val="24"/>
        </w:rPr>
        <w:t xml:space="preserve"> die Dokumentation soziokultureller Formen we</w:t>
      </w:r>
      <w:r w:rsidR="00742176">
        <w:rPr>
          <w:rFonts w:ascii="Times New Roman" w:hAnsi="Times New Roman" w:cs="Times New Roman"/>
          <w:sz w:val="24"/>
          <w:szCs w:val="24"/>
        </w:rPr>
        <w:t>itgehend innerhalb literarisch-publizistischer</w:t>
      </w:r>
      <w:r w:rsidR="00F8160B">
        <w:rPr>
          <w:rFonts w:ascii="Times New Roman" w:hAnsi="Times New Roman" w:cs="Times New Roman"/>
          <w:sz w:val="24"/>
          <w:szCs w:val="24"/>
        </w:rPr>
        <w:t xml:space="preserve"> Zusammenhänge verankert war</w:t>
      </w:r>
      <w:r w:rsidR="00DC240E">
        <w:rPr>
          <w:rFonts w:ascii="Times New Roman" w:hAnsi="Times New Roman" w:cs="Times New Roman"/>
          <w:sz w:val="24"/>
          <w:szCs w:val="24"/>
        </w:rPr>
        <w:t xml:space="preserve"> (Lepenies 1985)</w:t>
      </w:r>
      <w:r w:rsidR="00742176">
        <w:rPr>
          <w:rFonts w:ascii="Times New Roman" w:hAnsi="Times New Roman" w:cs="Times New Roman"/>
          <w:sz w:val="24"/>
          <w:szCs w:val="24"/>
        </w:rPr>
        <w:t>. Ferner war es einer fehlenden Institutionalisierung sozial- und kulturwissenschaftlicher Diskussionszusammenhänge geschuldet, dass verschiedene soziographische Repräsentations- und Wissensformen kaum voneinander abgegrenzt waren. Diesen genrebezogenen und epistemischen (</w:t>
      </w:r>
      <w:proofErr w:type="spellStart"/>
      <w:r w:rsidR="00742176">
        <w:rPr>
          <w:rFonts w:ascii="Times New Roman" w:hAnsi="Times New Roman" w:cs="Times New Roman"/>
          <w:sz w:val="24"/>
          <w:szCs w:val="24"/>
        </w:rPr>
        <w:t>Un</w:t>
      </w:r>
      <w:proofErr w:type="spellEnd"/>
      <w:r w:rsidR="00742176">
        <w:rPr>
          <w:rFonts w:ascii="Times New Roman" w:hAnsi="Times New Roman" w:cs="Times New Roman"/>
          <w:sz w:val="24"/>
          <w:szCs w:val="24"/>
        </w:rPr>
        <w:t>-)Ordnungen verdankt sich der dokumentarische Facettenreichtum</w:t>
      </w:r>
      <w:r w:rsidR="005847B8" w:rsidRPr="008B246D">
        <w:rPr>
          <w:rFonts w:ascii="Times New Roman" w:hAnsi="Times New Roman" w:cs="Times New Roman"/>
          <w:sz w:val="24"/>
          <w:szCs w:val="24"/>
        </w:rPr>
        <w:t xml:space="preserve"> der Gesellschaftsskizze</w:t>
      </w:r>
      <w:r w:rsidR="00DC240E">
        <w:rPr>
          <w:rFonts w:ascii="Times New Roman" w:hAnsi="Times New Roman" w:cs="Times New Roman"/>
          <w:sz w:val="24"/>
          <w:szCs w:val="24"/>
        </w:rPr>
        <w:t>, den ic</w:t>
      </w:r>
      <w:r w:rsidR="005847B8" w:rsidRPr="008B246D">
        <w:rPr>
          <w:rFonts w:ascii="Times New Roman" w:hAnsi="Times New Roman" w:cs="Times New Roman"/>
          <w:sz w:val="24"/>
          <w:szCs w:val="24"/>
        </w:rPr>
        <w:t>h</w:t>
      </w:r>
      <w:r w:rsidR="00742176">
        <w:rPr>
          <w:rFonts w:ascii="Times New Roman" w:hAnsi="Times New Roman" w:cs="Times New Roman"/>
          <w:sz w:val="24"/>
          <w:szCs w:val="24"/>
        </w:rPr>
        <w:t xml:space="preserve"> nun</w:t>
      </w:r>
      <w:r w:rsidR="005847B8" w:rsidRPr="008B246D">
        <w:rPr>
          <w:rFonts w:ascii="Times New Roman" w:hAnsi="Times New Roman" w:cs="Times New Roman"/>
          <w:sz w:val="24"/>
          <w:szCs w:val="24"/>
        </w:rPr>
        <w:t xml:space="preserve"> </w:t>
      </w:r>
      <w:r w:rsidR="00DC240E">
        <w:rPr>
          <w:rFonts w:ascii="Times New Roman" w:hAnsi="Times New Roman" w:cs="Times New Roman"/>
          <w:sz w:val="24"/>
          <w:szCs w:val="24"/>
        </w:rPr>
        <w:t>anhand eines</w:t>
      </w:r>
      <w:r w:rsidRPr="008B246D">
        <w:rPr>
          <w:rFonts w:ascii="Times New Roman" w:hAnsi="Times New Roman" w:cs="Times New Roman"/>
          <w:sz w:val="24"/>
          <w:szCs w:val="24"/>
        </w:rPr>
        <w:t xml:space="preserve"> Beitrag</w:t>
      </w:r>
      <w:r w:rsidR="00DC240E">
        <w:rPr>
          <w:rFonts w:ascii="Times New Roman" w:hAnsi="Times New Roman" w:cs="Times New Roman"/>
          <w:sz w:val="24"/>
          <w:szCs w:val="24"/>
        </w:rPr>
        <w:t>s</w:t>
      </w:r>
      <w:r w:rsidRPr="008B246D">
        <w:rPr>
          <w:rFonts w:ascii="Times New Roman" w:hAnsi="Times New Roman" w:cs="Times New Roman"/>
          <w:sz w:val="24"/>
          <w:szCs w:val="24"/>
        </w:rPr>
        <w:t xml:space="preserve"> der Serie </w:t>
      </w:r>
      <w:r w:rsidR="0096101C" w:rsidRPr="008B246D">
        <w:rPr>
          <w:rFonts w:ascii="Times New Roman" w:hAnsi="Times New Roman" w:cs="Times New Roman"/>
          <w:i/>
          <w:sz w:val="24"/>
          <w:szCs w:val="24"/>
        </w:rPr>
        <w:t xml:space="preserve">Les </w:t>
      </w:r>
      <w:proofErr w:type="spellStart"/>
      <w:r w:rsidR="0096101C" w:rsidRPr="008B246D">
        <w:rPr>
          <w:rFonts w:ascii="Times New Roman" w:hAnsi="Times New Roman" w:cs="Times New Roman"/>
          <w:i/>
          <w:sz w:val="24"/>
          <w:szCs w:val="24"/>
        </w:rPr>
        <w:t>français</w:t>
      </w:r>
      <w:proofErr w:type="spellEnd"/>
      <w:r w:rsidR="0096101C" w:rsidRPr="008B246D">
        <w:rPr>
          <w:rFonts w:ascii="Times New Roman" w:hAnsi="Times New Roman" w:cs="Times New Roman"/>
          <w:i/>
          <w:sz w:val="24"/>
          <w:szCs w:val="24"/>
        </w:rPr>
        <w:t xml:space="preserve"> </w:t>
      </w:r>
      <w:proofErr w:type="spellStart"/>
      <w:r w:rsidR="0096101C" w:rsidRPr="008B246D">
        <w:rPr>
          <w:rFonts w:ascii="Times New Roman" w:hAnsi="Times New Roman" w:cs="Times New Roman"/>
          <w:i/>
          <w:sz w:val="24"/>
          <w:szCs w:val="24"/>
        </w:rPr>
        <w:t>peints</w:t>
      </w:r>
      <w:proofErr w:type="spellEnd"/>
      <w:r w:rsidR="0096101C" w:rsidRPr="008B246D">
        <w:rPr>
          <w:rFonts w:ascii="Times New Roman" w:hAnsi="Times New Roman" w:cs="Times New Roman"/>
          <w:i/>
          <w:sz w:val="24"/>
          <w:szCs w:val="24"/>
        </w:rPr>
        <w:t xml:space="preserve"> par </w:t>
      </w:r>
      <w:proofErr w:type="spellStart"/>
      <w:r w:rsidR="0096101C" w:rsidRPr="008B246D">
        <w:rPr>
          <w:rFonts w:ascii="Times New Roman" w:hAnsi="Times New Roman" w:cs="Times New Roman"/>
          <w:i/>
          <w:sz w:val="24"/>
          <w:szCs w:val="24"/>
        </w:rPr>
        <w:t>eux-mêmes</w:t>
      </w:r>
      <w:proofErr w:type="spellEnd"/>
      <w:r w:rsidR="00706B91" w:rsidRPr="008B246D">
        <w:rPr>
          <w:rFonts w:ascii="Times New Roman" w:hAnsi="Times New Roman" w:cs="Times New Roman"/>
          <w:i/>
          <w:sz w:val="24"/>
          <w:szCs w:val="24"/>
        </w:rPr>
        <w:t xml:space="preserve"> </w:t>
      </w:r>
      <w:r w:rsidR="00DC240E">
        <w:rPr>
          <w:rFonts w:ascii="Times New Roman" w:hAnsi="Times New Roman" w:cs="Times New Roman"/>
          <w:sz w:val="24"/>
          <w:szCs w:val="24"/>
        </w:rPr>
        <w:t>illustrieren werde</w:t>
      </w:r>
      <w:r w:rsidR="005847B8" w:rsidRPr="008B246D">
        <w:rPr>
          <w:rFonts w:ascii="Times New Roman" w:hAnsi="Times New Roman" w:cs="Times New Roman"/>
          <w:sz w:val="24"/>
          <w:szCs w:val="24"/>
        </w:rPr>
        <w:t>.</w:t>
      </w:r>
    </w:p>
    <w:p w:rsidR="0079427F" w:rsidRPr="008B246D" w:rsidRDefault="0096187F" w:rsidP="00383D20">
      <w:pPr>
        <w:tabs>
          <w:tab w:val="left" w:pos="7938"/>
        </w:tabs>
        <w:spacing w:after="0" w:line="360" w:lineRule="auto"/>
        <w:jc w:val="both"/>
        <w:rPr>
          <w:rFonts w:ascii="Times New Roman" w:hAnsi="Times New Roman" w:cs="Times New Roman"/>
          <w:sz w:val="24"/>
          <w:szCs w:val="24"/>
        </w:rPr>
      </w:pPr>
      <w:r w:rsidRPr="008B246D">
        <w:rPr>
          <w:rFonts w:ascii="Times New Roman" w:hAnsi="Times New Roman" w:cs="Times New Roman"/>
          <w:sz w:val="24"/>
          <w:szCs w:val="24"/>
        </w:rPr>
        <w:t xml:space="preserve">Der Text </w:t>
      </w:r>
      <w:r w:rsidR="0096101C" w:rsidRPr="008B246D">
        <w:rPr>
          <w:rFonts w:ascii="Times New Roman" w:hAnsi="Times New Roman" w:cs="Times New Roman"/>
          <w:sz w:val="24"/>
          <w:szCs w:val="24"/>
        </w:rPr>
        <w:t>„Der</w:t>
      </w:r>
      <w:r w:rsidR="00802A27">
        <w:rPr>
          <w:rFonts w:ascii="Times New Roman" w:hAnsi="Times New Roman" w:cs="Times New Roman"/>
          <w:sz w:val="24"/>
          <w:szCs w:val="24"/>
        </w:rPr>
        <w:t xml:space="preserve"> Bergmann</w:t>
      </w:r>
      <w:r w:rsidR="0096101C" w:rsidRPr="008B246D">
        <w:rPr>
          <w:rFonts w:ascii="Times New Roman" w:hAnsi="Times New Roman" w:cs="Times New Roman"/>
          <w:sz w:val="24"/>
          <w:szCs w:val="24"/>
        </w:rPr>
        <w:t>“</w:t>
      </w:r>
      <w:r w:rsidRPr="008B246D">
        <w:rPr>
          <w:rFonts w:ascii="Times New Roman" w:hAnsi="Times New Roman" w:cs="Times New Roman"/>
          <w:sz w:val="24"/>
          <w:szCs w:val="24"/>
        </w:rPr>
        <w:t xml:space="preserve"> („Le </w:t>
      </w:r>
      <w:proofErr w:type="spellStart"/>
      <w:r w:rsidRPr="008B246D">
        <w:rPr>
          <w:rFonts w:ascii="Times New Roman" w:hAnsi="Times New Roman" w:cs="Times New Roman"/>
          <w:sz w:val="24"/>
          <w:szCs w:val="24"/>
        </w:rPr>
        <w:t>mineur</w:t>
      </w:r>
      <w:proofErr w:type="spellEnd"/>
      <w:r w:rsidRPr="008B246D">
        <w:rPr>
          <w:rFonts w:ascii="Times New Roman" w:hAnsi="Times New Roman" w:cs="Times New Roman"/>
          <w:sz w:val="24"/>
          <w:szCs w:val="24"/>
        </w:rPr>
        <w:t xml:space="preserve">“) wurde </w:t>
      </w:r>
      <w:r w:rsidR="00706B91" w:rsidRPr="008B246D">
        <w:rPr>
          <w:rFonts w:ascii="Times New Roman" w:hAnsi="Times New Roman" w:cs="Times New Roman"/>
          <w:sz w:val="24"/>
          <w:szCs w:val="24"/>
        </w:rPr>
        <w:t xml:space="preserve">vom </w:t>
      </w:r>
      <w:r w:rsidR="002D3043" w:rsidRPr="008B246D">
        <w:rPr>
          <w:rFonts w:ascii="Times New Roman" w:hAnsi="Times New Roman" w:cs="Times New Roman"/>
          <w:sz w:val="24"/>
          <w:szCs w:val="24"/>
        </w:rPr>
        <w:t>Journalist</w:t>
      </w:r>
      <w:r w:rsidR="00706B91" w:rsidRPr="008B246D">
        <w:rPr>
          <w:rFonts w:ascii="Times New Roman" w:hAnsi="Times New Roman" w:cs="Times New Roman"/>
          <w:sz w:val="24"/>
          <w:szCs w:val="24"/>
        </w:rPr>
        <w:t>en</w:t>
      </w:r>
      <w:r w:rsidR="002D3043" w:rsidRPr="008B246D">
        <w:rPr>
          <w:rFonts w:ascii="Times New Roman" w:hAnsi="Times New Roman" w:cs="Times New Roman"/>
          <w:sz w:val="24"/>
          <w:szCs w:val="24"/>
        </w:rPr>
        <w:t xml:space="preserve"> </w:t>
      </w:r>
      <w:r w:rsidR="00CC4127" w:rsidRPr="008B246D">
        <w:rPr>
          <w:rFonts w:ascii="Times New Roman" w:hAnsi="Times New Roman" w:cs="Times New Roman"/>
          <w:sz w:val="24"/>
          <w:szCs w:val="24"/>
        </w:rPr>
        <w:t xml:space="preserve">und Schriftsteller </w:t>
      </w:r>
      <w:r w:rsidR="0096101C" w:rsidRPr="008B246D">
        <w:rPr>
          <w:rFonts w:ascii="Times New Roman" w:hAnsi="Times New Roman" w:cs="Times New Roman"/>
          <w:sz w:val="24"/>
          <w:szCs w:val="24"/>
        </w:rPr>
        <w:t>Fran</w:t>
      </w:r>
      <w:r w:rsidR="0011121A" w:rsidRPr="008B246D">
        <w:rPr>
          <w:rFonts w:ascii="Times New Roman" w:hAnsi="Times New Roman" w:cs="Times New Roman"/>
          <w:sz w:val="24"/>
          <w:szCs w:val="24"/>
        </w:rPr>
        <w:t>ç</w:t>
      </w:r>
      <w:r w:rsidR="0096101C" w:rsidRPr="008B246D">
        <w:rPr>
          <w:rFonts w:ascii="Times New Roman" w:hAnsi="Times New Roman" w:cs="Times New Roman"/>
          <w:sz w:val="24"/>
          <w:szCs w:val="24"/>
        </w:rPr>
        <w:t xml:space="preserve">ois </w:t>
      </w:r>
      <w:proofErr w:type="spellStart"/>
      <w:r w:rsidR="0096101C" w:rsidRPr="008B246D">
        <w:rPr>
          <w:rFonts w:ascii="Times New Roman" w:hAnsi="Times New Roman" w:cs="Times New Roman"/>
          <w:sz w:val="24"/>
          <w:szCs w:val="24"/>
        </w:rPr>
        <w:t>Fertiault</w:t>
      </w:r>
      <w:proofErr w:type="spellEnd"/>
      <w:r w:rsidR="0096101C" w:rsidRPr="008B246D">
        <w:rPr>
          <w:rFonts w:ascii="Times New Roman" w:hAnsi="Times New Roman" w:cs="Times New Roman"/>
          <w:sz w:val="24"/>
          <w:szCs w:val="24"/>
        </w:rPr>
        <w:t xml:space="preserve"> (1814-1915) </w:t>
      </w:r>
      <w:r w:rsidR="00B7438B" w:rsidRPr="008B246D">
        <w:rPr>
          <w:rFonts w:ascii="Times New Roman" w:hAnsi="Times New Roman" w:cs="Times New Roman"/>
          <w:sz w:val="24"/>
          <w:szCs w:val="24"/>
        </w:rPr>
        <w:t>verfasst</w:t>
      </w:r>
      <w:r w:rsidR="009701B8" w:rsidRPr="008B246D">
        <w:rPr>
          <w:rFonts w:ascii="Times New Roman" w:hAnsi="Times New Roman" w:cs="Times New Roman"/>
          <w:sz w:val="24"/>
          <w:szCs w:val="24"/>
        </w:rPr>
        <w:t xml:space="preserve">. </w:t>
      </w:r>
      <w:r w:rsidR="0086441B" w:rsidRPr="008B246D">
        <w:rPr>
          <w:rFonts w:ascii="Times New Roman" w:hAnsi="Times New Roman" w:cs="Times New Roman"/>
          <w:sz w:val="24"/>
          <w:szCs w:val="24"/>
        </w:rPr>
        <w:t>D</w:t>
      </w:r>
      <w:r w:rsidR="005847B8" w:rsidRPr="008B246D">
        <w:rPr>
          <w:rFonts w:ascii="Times New Roman" w:hAnsi="Times New Roman" w:cs="Times New Roman"/>
          <w:sz w:val="24"/>
          <w:szCs w:val="24"/>
        </w:rPr>
        <w:t>er Autor</w:t>
      </w:r>
      <w:r w:rsidR="0086441B" w:rsidRPr="008B246D">
        <w:rPr>
          <w:rFonts w:ascii="Times New Roman" w:hAnsi="Times New Roman" w:cs="Times New Roman"/>
          <w:sz w:val="24"/>
          <w:szCs w:val="24"/>
        </w:rPr>
        <w:t xml:space="preserve"> leitet</w:t>
      </w:r>
      <w:r w:rsidR="00B7438B" w:rsidRPr="008B246D">
        <w:rPr>
          <w:rFonts w:ascii="Times New Roman" w:hAnsi="Times New Roman" w:cs="Times New Roman"/>
          <w:sz w:val="24"/>
          <w:szCs w:val="24"/>
        </w:rPr>
        <w:t xml:space="preserve"> seine </w:t>
      </w:r>
      <w:r w:rsidR="002D3043" w:rsidRPr="008B246D">
        <w:rPr>
          <w:rFonts w:ascii="Times New Roman" w:hAnsi="Times New Roman" w:cs="Times New Roman"/>
          <w:sz w:val="24"/>
          <w:szCs w:val="24"/>
        </w:rPr>
        <w:t xml:space="preserve">Darstellung </w:t>
      </w:r>
      <w:r w:rsidR="00EC752B" w:rsidRPr="008B246D">
        <w:rPr>
          <w:rFonts w:ascii="Times New Roman" w:hAnsi="Times New Roman" w:cs="Times New Roman"/>
          <w:sz w:val="24"/>
          <w:szCs w:val="24"/>
        </w:rPr>
        <w:t xml:space="preserve">mit Vorüberlegungen </w:t>
      </w:r>
      <w:r w:rsidR="009701B8" w:rsidRPr="008B246D">
        <w:rPr>
          <w:rFonts w:ascii="Times New Roman" w:hAnsi="Times New Roman" w:cs="Times New Roman"/>
          <w:sz w:val="24"/>
          <w:szCs w:val="24"/>
        </w:rPr>
        <w:t>ein</w:t>
      </w:r>
      <w:r w:rsidR="005847B8" w:rsidRPr="008B246D">
        <w:rPr>
          <w:rFonts w:ascii="Times New Roman" w:hAnsi="Times New Roman" w:cs="Times New Roman"/>
          <w:sz w:val="24"/>
          <w:szCs w:val="24"/>
        </w:rPr>
        <w:t>, in denen</w:t>
      </w:r>
      <w:r w:rsidR="0096101C" w:rsidRPr="008B246D">
        <w:rPr>
          <w:rFonts w:ascii="Times New Roman" w:hAnsi="Times New Roman" w:cs="Times New Roman"/>
          <w:sz w:val="24"/>
          <w:szCs w:val="24"/>
        </w:rPr>
        <w:t xml:space="preserve"> </w:t>
      </w:r>
      <w:r w:rsidR="009701B8" w:rsidRPr="008B246D">
        <w:rPr>
          <w:rFonts w:ascii="Times New Roman" w:hAnsi="Times New Roman" w:cs="Times New Roman"/>
          <w:sz w:val="24"/>
          <w:szCs w:val="24"/>
        </w:rPr>
        <w:t>er</w:t>
      </w:r>
      <w:r w:rsidR="0096101C" w:rsidRPr="008B246D">
        <w:rPr>
          <w:rFonts w:ascii="Times New Roman" w:hAnsi="Times New Roman" w:cs="Times New Roman"/>
          <w:sz w:val="24"/>
          <w:szCs w:val="24"/>
        </w:rPr>
        <w:t xml:space="preserve"> die</w:t>
      </w:r>
      <w:r w:rsidR="00EC1E72" w:rsidRPr="008B246D">
        <w:rPr>
          <w:rFonts w:ascii="Times New Roman" w:hAnsi="Times New Roman" w:cs="Times New Roman"/>
          <w:sz w:val="24"/>
          <w:szCs w:val="24"/>
        </w:rPr>
        <w:t xml:space="preserve"> Gefahren der Minenarbeit</w:t>
      </w:r>
      <w:r w:rsidR="004C6E97" w:rsidRPr="008B246D">
        <w:rPr>
          <w:rFonts w:ascii="Times New Roman" w:hAnsi="Times New Roman" w:cs="Times New Roman"/>
          <w:sz w:val="24"/>
          <w:szCs w:val="24"/>
        </w:rPr>
        <w:t xml:space="preserve"> </w:t>
      </w:r>
      <w:r w:rsidR="00113A16" w:rsidRPr="008B246D">
        <w:rPr>
          <w:rFonts w:ascii="Times New Roman" w:hAnsi="Times New Roman" w:cs="Times New Roman"/>
          <w:sz w:val="24"/>
          <w:szCs w:val="24"/>
        </w:rPr>
        <w:t>an</w:t>
      </w:r>
      <w:r w:rsidR="005847B8" w:rsidRPr="008B246D">
        <w:rPr>
          <w:rFonts w:ascii="Times New Roman" w:hAnsi="Times New Roman" w:cs="Times New Roman"/>
          <w:sz w:val="24"/>
          <w:szCs w:val="24"/>
        </w:rPr>
        <w:t>spricht</w:t>
      </w:r>
      <w:r w:rsidR="00113A16" w:rsidRPr="008B246D">
        <w:rPr>
          <w:rFonts w:ascii="Times New Roman" w:hAnsi="Times New Roman" w:cs="Times New Roman"/>
          <w:sz w:val="24"/>
          <w:szCs w:val="24"/>
        </w:rPr>
        <w:t xml:space="preserve"> und </w:t>
      </w:r>
      <w:r w:rsidR="00EC1E72" w:rsidRPr="008B246D">
        <w:rPr>
          <w:rFonts w:ascii="Times New Roman" w:hAnsi="Times New Roman" w:cs="Times New Roman"/>
          <w:sz w:val="24"/>
          <w:szCs w:val="24"/>
        </w:rPr>
        <w:t>einen Überblick über das Bergwerkswesen in Frankreich</w:t>
      </w:r>
      <w:r w:rsidR="005847B8" w:rsidRPr="008B246D">
        <w:rPr>
          <w:rFonts w:ascii="Times New Roman" w:hAnsi="Times New Roman" w:cs="Times New Roman"/>
          <w:sz w:val="24"/>
          <w:szCs w:val="24"/>
        </w:rPr>
        <w:t xml:space="preserve"> gibt</w:t>
      </w:r>
      <w:r w:rsidR="00BA5BFF">
        <w:rPr>
          <w:rFonts w:ascii="Times New Roman" w:hAnsi="Times New Roman" w:cs="Times New Roman"/>
          <w:sz w:val="24"/>
          <w:szCs w:val="24"/>
        </w:rPr>
        <w:t xml:space="preserve"> (</w:t>
      </w:r>
      <w:proofErr w:type="spellStart"/>
      <w:r w:rsidR="00BA5BFF">
        <w:rPr>
          <w:rFonts w:ascii="Times New Roman" w:hAnsi="Times New Roman" w:cs="Times New Roman"/>
          <w:sz w:val="24"/>
          <w:szCs w:val="24"/>
        </w:rPr>
        <w:t>Fertiault</w:t>
      </w:r>
      <w:proofErr w:type="spellEnd"/>
      <w:r w:rsidR="00BA5BFF">
        <w:rPr>
          <w:rFonts w:ascii="Times New Roman" w:hAnsi="Times New Roman" w:cs="Times New Roman"/>
          <w:sz w:val="24"/>
          <w:szCs w:val="24"/>
        </w:rPr>
        <w:t xml:space="preserve"> 1841: 340-342)</w:t>
      </w:r>
      <w:r w:rsidR="00EC1E72" w:rsidRPr="008B246D">
        <w:rPr>
          <w:rFonts w:ascii="Times New Roman" w:hAnsi="Times New Roman" w:cs="Times New Roman"/>
          <w:sz w:val="24"/>
          <w:szCs w:val="24"/>
        </w:rPr>
        <w:t>.</w:t>
      </w:r>
      <w:r w:rsidR="00EC752B" w:rsidRPr="008B246D">
        <w:rPr>
          <w:rFonts w:ascii="Times New Roman" w:hAnsi="Times New Roman" w:cs="Times New Roman"/>
          <w:sz w:val="24"/>
          <w:szCs w:val="24"/>
        </w:rPr>
        <w:t xml:space="preserve"> Es folgt ein geologis</w:t>
      </w:r>
      <w:r w:rsidR="009B7ECF" w:rsidRPr="008B246D">
        <w:rPr>
          <w:rFonts w:ascii="Times New Roman" w:hAnsi="Times New Roman" w:cs="Times New Roman"/>
          <w:sz w:val="24"/>
          <w:szCs w:val="24"/>
        </w:rPr>
        <w:t>cher Exkurs zu Entstehung</w:t>
      </w:r>
      <w:r w:rsidR="009701B8" w:rsidRPr="008B246D">
        <w:rPr>
          <w:rFonts w:ascii="Times New Roman" w:hAnsi="Times New Roman" w:cs="Times New Roman"/>
          <w:sz w:val="24"/>
          <w:szCs w:val="24"/>
        </w:rPr>
        <w:t xml:space="preserve"> und Abbautechniken</w:t>
      </w:r>
      <w:r w:rsidR="009B7ECF" w:rsidRPr="008B246D">
        <w:rPr>
          <w:rFonts w:ascii="Times New Roman" w:hAnsi="Times New Roman" w:cs="Times New Roman"/>
          <w:sz w:val="24"/>
          <w:szCs w:val="24"/>
        </w:rPr>
        <w:t xml:space="preserve"> von S</w:t>
      </w:r>
      <w:r w:rsidR="00EC752B" w:rsidRPr="008B246D">
        <w:rPr>
          <w:rFonts w:ascii="Times New Roman" w:hAnsi="Times New Roman" w:cs="Times New Roman"/>
          <w:sz w:val="24"/>
          <w:szCs w:val="24"/>
        </w:rPr>
        <w:t xml:space="preserve">teinkohle, der mit </w:t>
      </w:r>
      <w:r w:rsidR="00113A16" w:rsidRPr="008B246D">
        <w:rPr>
          <w:rFonts w:ascii="Times New Roman" w:hAnsi="Times New Roman" w:cs="Times New Roman"/>
          <w:sz w:val="24"/>
          <w:szCs w:val="24"/>
        </w:rPr>
        <w:t>weiterführenden</w:t>
      </w:r>
      <w:r w:rsidR="00EC752B" w:rsidRPr="008B246D">
        <w:rPr>
          <w:rFonts w:ascii="Times New Roman" w:hAnsi="Times New Roman" w:cs="Times New Roman"/>
          <w:sz w:val="24"/>
          <w:szCs w:val="24"/>
        </w:rPr>
        <w:t xml:space="preserve"> Fußnoten </w:t>
      </w:r>
      <w:r w:rsidR="0096101C" w:rsidRPr="008B246D">
        <w:rPr>
          <w:rFonts w:ascii="Times New Roman" w:hAnsi="Times New Roman" w:cs="Times New Roman"/>
          <w:sz w:val="24"/>
          <w:szCs w:val="24"/>
        </w:rPr>
        <w:t>versehen</w:t>
      </w:r>
      <w:r w:rsidR="00EC752B" w:rsidRPr="008B246D">
        <w:rPr>
          <w:rFonts w:ascii="Times New Roman" w:hAnsi="Times New Roman" w:cs="Times New Roman"/>
          <w:sz w:val="24"/>
          <w:szCs w:val="24"/>
        </w:rPr>
        <w:t xml:space="preserve"> ist</w:t>
      </w:r>
      <w:r w:rsidR="00113A16" w:rsidRPr="008B246D">
        <w:rPr>
          <w:rFonts w:ascii="Times New Roman" w:hAnsi="Times New Roman" w:cs="Times New Roman"/>
          <w:sz w:val="24"/>
          <w:szCs w:val="24"/>
        </w:rPr>
        <w:t>.</w:t>
      </w:r>
      <w:r w:rsidR="00EC752B" w:rsidRPr="008B246D">
        <w:rPr>
          <w:rFonts w:ascii="Times New Roman" w:hAnsi="Times New Roman" w:cs="Times New Roman"/>
          <w:sz w:val="24"/>
          <w:szCs w:val="24"/>
        </w:rPr>
        <w:t xml:space="preserve"> </w:t>
      </w:r>
      <w:r w:rsidR="00DE662C" w:rsidRPr="008B246D">
        <w:rPr>
          <w:rFonts w:ascii="Times New Roman" w:hAnsi="Times New Roman" w:cs="Times New Roman"/>
          <w:sz w:val="24"/>
          <w:szCs w:val="24"/>
        </w:rPr>
        <w:t xml:space="preserve">Am Ende dieses </w:t>
      </w:r>
      <w:r w:rsidR="009B7ECF" w:rsidRPr="008B246D">
        <w:rPr>
          <w:rFonts w:ascii="Times New Roman" w:hAnsi="Times New Roman" w:cs="Times New Roman"/>
          <w:sz w:val="24"/>
          <w:szCs w:val="24"/>
        </w:rPr>
        <w:t>informatorischen</w:t>
      </w:r>
      <w:r w:rsidR="00DE662C" w:rsidRPr="008B246D">
        <w:rPr>
          <w:rFonts w:ascii="Times New Roman" w:hAnsi="Times New Roman" w:cs="Times New Roman"/>
          <w:sz w:val="24"/>
          <w:szCs w:val="24"/>
        </w:rPr>
        <w:t xml:space="preserve"> Teil</w:t>
      </w:r>
      <w:r w:rsidR="009B7ECF" w:rsidRPr="008B246D">
        <w:rPr>
          <w:rFonts w:ascii="Times New Roman" w:hAnsi="Times New Roman" w:cs="Times New Roman"/>
          <w:sz w:val="24"/>
          <w:szCs w:val="24"/>
        </w:rPr>
        <w:t xml:space="preserve">s, </w:t>
      </w:r>
      <w:r w:rsidR="005847B8" w:rsidRPr="008B246D">
        <w:rPr>
          <w:rFonts w:ascii="Times New Roman" w:hAnsi="Times New Roman" w:cs="Times New Roman"/>
          <w:sz w:val="24"/>
          <w:szCs w:val="24"/>
        </w:rPr>
        <w:t xml:space="preserve">in dem </w:t>
      </w:r>
      <w:r w:rsidR="009701B8" w:rsidRPr="008B246D">
        <w:rPr>
          <w:rFonts w:ascii="Times New Roman" w:hAnsi="Times New Roman" w:cs="Times New Roman"/>
          <w:sz w:val="24"/>
          <w:szCs w:val="24"/>
        </w:rPr>
        <w:t xml:space="preserve">sich </w:t>
      </w:r>
      <w:proofErr w:type="spellStart"/>
      <w:r w:rsidR="009701B8" w:rsidRPr="008B246D">
        <w:rPr>
          <w:rFonts w:ascii="Times New Roman" w:hAnsi="Times New Roman" w:cs="Times New Roman"/>
          <w:sz w:val="24"/>
          <w:szCs w:val="24"/>
        </w:rPr>
        <w:t>Fertiault</w:t>
      </w:r>
      <w:proofErr w:type="spellEnd"/>
      <w:r w:rsidR="009701B8" w:rsidRPr="008B246D">
        <w:rPr>
          <w:rFonts w:ascii="Times New Roman" w:hAnsi="Times New Roman" w:cs="Times New Roman"/>
          <w:sz w:val="24"/>
          <w:szCs w:val="24"/>
        </w:rPr>
        <w:t xml:space="preserve"> an Formen des aufgeklärten</w:t>
      </w:r>
      <w:r w:rsidR="00DE662C" w:rsidRPr="008B246D">
        <w:rPr>
          <w:rFonts w:ascii="Times New Roman" w:hAnsi="Times New Roman" w:cs="Times New Roman"/>
          <w:sz w:val="24"/>
          <w:szCs w:val="24"/>
        </w:rPr>
        <w:t xml:space="preserve"> (Reise-)Berichts </w:t>
      </w:r>
      <w:r w:rsidR="00EC1E72" w:rsidRPr="008B246D">
        <w:rPr>
          <w:rFonts w:ascii="Times New Roman" w:hAnsi="Times New Roman" w:cs="Times New Roman"/>
          <w:sz w:val="24"/>
          <w:szCs w:val="24"/>
        </w:rPr>
        <w:t xml:space="preserve">und </w:t>
      </w:r>
      <w:r w:rsidR="009701B8" w:rsidRPr="008B246D">
        <w:rPr>
          <w:rFonts w:ascii="Times New Roman" w:hAnsi="Times New Roman" w:cs="Times New Roman"/>
          <w:sz w:val="24"/>
          <w:szCs w:val="24"/>
        </w:rPr>
        <w:t>der</w:t>
      </w:r>
      <w:r w:rsidR="00113A16" w:rsidRPr="008B246D">
        <w:rPr>
          <w:rFonts w:ascii="Times New Roman" w:hAnsi="Times New Roman" w:cs="Times New Roman"/>
          <w:sz w:val="24"/>
          <w:szCs w:val="24"/>
        </w:rPr>
        <w:t xml:space="preserve"> naturkundliche</w:t>
      </w:r>
      <w:r w:rsidR="00D305C9" w:rsidRPr="008B246D">
        <w:rPr>
          <w:rFonts w:ascii="Times New Roman" w:hAnsi="Times New Roman" w:cs="Times New Roman"/>
          <w:sz w:val="24"/>
          <w:szCs w:val="24"/>
        </w:rPr>
        <w:t>n</w:t>
      </w:r>
      <w:r w:rsidR="00EC1E72" w:rsidRPr="008B246D">
        <w:rPr>
          <w:rFonts w:ascii="Times New Roman" w:hAnsi="Times New Roman" w:cs="Times New Roman"/>
          <w:sz w:val="24"/>
          <w:szCs w:val="24"/>
        </w:rPr>
        <w:t xml:space="preserve"> Abhandlung </w:t>
      </w:r>
      <w:r w:rsidR="00EC752B" w:rsidRPr="008B246D">
        <w:rPr>
          <w:rFonts w:ascii="Times New Roman" w:hAnsi="Times New Roman" w:cs="Times New Roman"/>
          <w:sz w:val="24"/>
          <w:szCs w:val="24"/>
        </w:rPr>
        <w:t>anlehnt</w:t>
      </w:r>
      <w:r w:rsidR="00EC1E72" w:rsidRPr="008B246D">
        <w:rPr>
          <w:rFonts w:ascii="Times New Roman" w:hAnsi="Times New Roman" w:cs="Times New Roman"/>
          <w:sz w:val="24"/>
          <w:szCs w:val="24"/>
        </w:rPr>
        <w:t>, nim</w:t>
      </w:r>
      <w:r w:rsidR="00113A16" w:rsidRPr="008B246D">
        <w:rPr>
          <w:rFonts w:ascii="Times New Roman" w:hAnsi="Times New Roman" w:cs="Times New Roman"/>
          <w:sz w:val="24"/>
          <w:szCs w:val="24"/>
        </w:rPr>
        <w:t xml:space="preserve">mt er </w:t>
      </w:r>
      <w:r w:rsidR="00DE662C" w:rsidRPr="008B246D">
        <w:rPr>
          <w:rFonts w:ascii="Times New Roman" w:hAnsi="Times New Roman" w:cs="Times New Roman"/>
          <w:sz w:val="24"/>
          <w:szCs w:val="24"/>
        </w:rPr>
        <w:t xml:space="preserve">seine Leserinnen und Leser in das Innere der Mine mit: </w:t>
      </w:r>
      <w:r w:rsidR="00EC5C97" w:rsidRPr="008B246D">
        <w:rPr>
          <w:rFonts w:ascii="Times New Roman" w:hAnsi="Times New Roman" w:cs="Times New Roman"/>
          <w:sz w:val="24"/>
          <w:szCs w:val="24"/>
        </w:rPr>
        <w:t>„</w:t>
      </w:r>
      <w:r w:rsidR="009B7ECF" w:rsidRPr="008B246D">
        <w:rPr>
          <w:rFonts w:ascii="Times New Roman" w:hAnsi="Times New Roman" w:cs="Times New Roman"/>
          <w:sz w:val="24"/>
          <w:szCs w:val="24"/>
        </w:rPr>
        <w:t>Sie können mir nun folgen</w:t>
      </w:r>
      <w:r w:rsidR="0086441B" w:rsidRPr="008B246D">
        <w:rPr>
          <w:rFonts w:ascii="Times New Roman" w:hAnsi="Times New Roman" w:cs="Times New Roman"/>
          <w:sz w:val="24"/>
          <w:szCs w:val="24"/>
        </w:rPr>
        <w:t>.</w:t>
      </w:r>
      <w:r w:rsidR="00EC5C97" w:rsidRPr="008B246D">
        <w:rPr>
          <w:rFonts w:ascii="Times New Roman" w:hAnsi="Times New Roman" w:cs="Times New Roman"/>
          <w:sz w:val="24"/>
          <w:szCs w:val="24"/>
        </w:rPr>
        <w:t>“</w:t>
      </w:r>
      <w:r w:rsidR="00DE662C" w:rsidRPr="008B246D">
        <w:rPr>
          <w:rFonts w:ascii="Times New Roman" w:hAnsi="Times New Roman" w:cs="Times New Roman"/>
          <w:sz w:val="24"/>
          <w:szCs w:val="24"/>
        </w:rPr>
        <w:t xml:space="preserve"> (</w:t>
      </w:r>
      <w:r w:rsidR="00016835" w:rsidRPr="008B246D">
        <w:rPr>
          <w:rFonts w:ascii="Times New Roman" w:hAnsi="Times New Roman" w:cs="Times New Roman"/>
          <w:sz w:val="24"/>
          <w:szCs w:val="24"/>
        </w:rPr>
        <w:t>ebd.: 342</w:t>
      </w:r>
      <w:r w:rsidR="00DE662C" w:rsidRPr="008B246D">
        <w:rPr>
          <w:rFonts w:ascii="Times New Roman" w:hAnsi="Times New Roman" w:cs="Times New Roman"/>
          <w:sz w:val="24"/>
          <w:szCs w:val="24"/>
        </w:rPr>
        <w:t>)</w:t>
      </w:r>
      <w:r w:rsidR="0086441B" w:rsidRPr="008B246D">
        <w:rPr>
          <w:rFonts w:ascii="Times New Roman" w:hAnsi="Times New Roman" w:cs="Times New Roman"/>
          <w:sz w:val="24"/>
          <w:szCs w:val="24"/>
        </w:rPr>
        <w:t xml:space="preserve"> </w:t>
      </w:r>
      <w:r w:rsidR="0096101C" w:rsidRPr="008B246D">
        <w:rPr>
          <w:rFonts w:ascii="Times New Roman" w:hAnsi="Times New Roman" w:cs="Times New Roman"/>
          <w:sz w:val="24"/>
          <w:szCs w:val="24"/>
        </w:rPr>
        <w:t xml:space="preserve">Weil </w:t>
      </w:r>
      <w:r w:rsidR="009701B8" w:rsidRPr="008B246D">
        <w:rPr>
          <w:rFonts w:ascii="Times New Roman" w:hAnsi="Times New Roman" w:cs="Times New Roman"/>
          <w:sz w:val="24"/>
          <w:szCs w:val="24"/>
        </w:rPr>
        <w:t xml:space="preserve">die </w:t>
      </w:r>
      <w:r w:rsidR="0096101C" w:rsidRPr="008B246D">
        <w:rPr>
          <w:rFonts w:ascii="Times New Roman" w:hAnsi="Times New Roman" w:cs="Times New Roman"/>
          <w:sz w:val="24"/>
          <w:szCs w:val="24"/>
        </w:rPr>
        <w:t>Arbeitsvorgänge</w:t>
      </w:r>
      <w:r w:rsidRPr="008B246D">
        <w:rPr>
          <w:rFonts w:ascii="Times New Roman" w:hAnsi="Times New Roman" w:cs="Times New Roman"/>
          <w:sz w:val="24"/>
          <w:szCs w:val="24"/>
        </w:rPr>
        <w:t xml:space="preserve"> in einem Bergwerk </w:t>
      </w:r>
      <w:r w:rsidR="00DE662C" w:rsidRPr="008B246D">
        <w:rPr>
          <w:rFonts w:ascii="Times New Roman" w:hAnsi="Times New Roman" w:cs="Times New Roman"/>
          <w:sz w:val="24"/>
          <w:szCs w:val="24"/>
        </w:rPr>
        <w:t>stark differenziert</w:t>
      </w:r>
      <w:r w:rsidR="0096101C" w:rsidRPr="008B246D">
        <w:rPr>
          <w:rFonts w:ascii="Times New Roman" w:hAnsi="Times New Roman" w:cs="Times New Roman"/>
          <w:sz w:val="24"/>
          <w:szCs w:val="24"/>
        </w:rPr>
        <w:t xml:space="preserve"> seien</w:t>
      </w:r>
      <w:r w:rsidR="00872791" w:rsidRPr="008B246D">
        <w:rPr>
          <w:rFonts w:ascii="Times New Roman" w:hAnsi="Times New Roman" w:cs="Times New Roman"/>
          <w:sz w:val="24"/>
          <w:szCs w:val="24"/>
        </w:rPr>
        <w:t xml:space="preserve">, </w:t>
      </w:r>
      <w:r w:rsidR="009701B8" w:rsidRPr="008B246D">
        <w:rPr>
          <w:rFonts w:ascii="Times New Roman" w:hAnsi="Times New Roman" w:cs="Times New Roman"/>
          <w:sz w:val="24"/>
          <w:szCs w:val="24"/>
        </w:rPr>
        <w:t>erklärt</w:t>
      </w:r>
      <w:r w:rsidR="00EC752B" w:rsidRPr="008B246D">
        <w:rPr>
          <w:rFonts w:ascii="Times New Roman" w:hAnsi="Times New Roman" w:cs="Times New Roman"/>
          <w:sz w:val="24"/>
          <w:szCs w:val="24"/>
        </w:rPr>
        <w:t xml:space="preserve"> </w:t>
      </w:r>
      <w:proofErr w:type="spellStart"/>
      <w:r w:rsidR="00EC752B" w:rsidRPr="008B246D">
        <w:rPr>
          <w:rFonts w:ascii="Times New Roman" w:hAnsi="Times New Roman" w:cs="Times New Roman"/>
          <w:sz w:val="24"/>
          <w:szCs w:val="24"/>
        </w:rPr>
        <w:t>Fertiault</w:t>
      </w:r>
      <w:proofErr w:type="spellEnd"/>
      <w:r w:rsidR="00872791" w:rsidRPr="008B246D">
        <w:rPr>
          <w:rFonts w:ascii="Times New Roman" w:hAnsi="Times New Roman" w:cs="Times New Roman"/>
          <w:sz w:val="24"/>
          <w:szCs w:val="24"/>
        </w:rPr>
        <w:t>,</w:t>
      </w:r>
      <w:r w:rsidR="00DE662C" w:rsidRPr="008B246D">
        <w:rPr>
          <w:rFonts w:ascii="Times New Roman" w:hAnsi="Times New Roman" w:cs="Times New Roman"/>
          <w:sz w:val="24"/>
          <w:szCs w:val="24"/>
        </w:rPr>
        <w:t xml:space="preserve"> </w:t>
      </w:r>
      <w:r w:rsidR="00F54D40" w:rsidRPr="008B246D">
        <w:rPr>
          <w:rFonts w:ascii="Times New Roman" w:hAnsi="Times New Roman" w:cs="Times New Roman"/>
          <w:sz w:val="24"/>
          <w:szCs w:val="24"/>
        </w:rPr>
        <w:t>bestehe</w:t>
      </w:r>
      <w:r w:rsidR="00EC1E72" w:rsidRPr="008B246D">
        <w:rPr>
          <w:rFonts w:ascii="Times New Roman" w:hAnsi="Times New Roman" w:cs="Times New Roman"/>
          <w:sz w:val="24"/>
          <w:szCs w:val="24"/>
        </w:rPr>
        <w:t xml:space="preserve"> </w:t>
      </w:r>
      <w:r w:rsidR="00EC5C97" w:rsidRPr="008B246D">
        <w:rPr>
          <w:rFonts w:ascii="Times New Roman" w:hAnsi="Times New Roman" w:cs="Times New Roman"/>
          <w:sz w:val="24"/>
          <w:szCs w:val="24"/>
        </w:rPr>
        <w:t>„</w:t>
      </w:r>
      <w:r w:rsidR="009B7ECF" w:rsidRPr="008B246D">
        <w:rPr>
          <w:rFonts w:ascii="Times New Roman" w:hAnsi="Times New Roman" w:cs="Times New Roman"/>
          <w:sz w:val="24"/>
          <w:szCs w:val="24"/>
        </w:rPr>
        <w:t>die Ge</w:t>
      </w:r>
      <w:r w:rsidR="00113A16" w:rsidRPr="008B246D">
        <w:rPr>
          <w:rFonts w:ascii="Times New Roman" w:hAnsi="Times New Roman" w:cs="Times New Roman"/>
          <w:sz w:val="24"/>
          <w:szCs w:val="24"/>
        </w:rPr>
        <w:t>se</w:t>
      </w:r>
      <w:r w:rsidR="009B7ECF" w:rsidRPr="008B246D">
        <w:rPr>
          <w:rFonts w:ascii="Times New Roman" w:hAnsi="Times New Roman" w:cs="Times New Roman"/>
          <w:sz w:val="24"/>
          <w:szCs w:val="24"/>
        </w:rPr>
        <w:t xml:space="preserve">llschaft der </w:t>
      </w:r>
      <w:r w:rsidR="00113A16" w:rsidRPr="008B246D">
        <w:rPr>
          <w:rFonts w:ascii="Times New Roman" w:hAnsi="Times New Roman" w:cs="Times New Roman"/>
          <w:sz w:val="24"/>
          <w:szCs w:val="24"/>
        </w:rPr>
        <w:t>Bergleute</w:t>
      </w:r>
      <w:r w:rsidR="0096101C" w:rsidRPr="008B246D">
        <w:rPr>
          <w:rFonts w:ascii="Times New Roman" w:hAnsi="Times New Roman" w:cs="Times New Roman"/>
          <w:sz w:val="24"/>
          <w:szCs w:val="24"/>
        </w:rPr>
        <w:t>“ aus vielen „speziellen Kategorien“</w:t>
      </w:r>
      <w:r w:rsidR="00203608" w:rsidRPr="008B246D">
        <w:rPr>
          <w:rFonts w:ascii="Times New Roman" w:hAnsi="Times New Roman" w:cs="Times New Roman"/>
          <w:sz w:val="24"/>
          <w:szCs w:val="24"/>
        </w:rPr>
        <w:t xml:space="preserve">, </w:t>
      </w:r>
      <w:r w:rsidR="00113A16" w:rsidRPr="008B246D">
        <w:rPr>
          <w:rFonts w:ascii="Times New Roman" w:hAnsi="Times New Roman" w:cs="Times New Roman"/>
          <w:sz w:val="24"/>
          <w:szCs w:val="24"/>
        </w:rPr>
        <w:t xml:space="preserve">wie dem Hauer oder dem Fördermann (ebd.). </w:t>
      </w:r>
      <w:proofErr w:type="spellStart"/>
      <w:r w:rsidR="00872791" w:rsidRPr="008B246D">
        <w:rPr>
          <w:rFonts w:ascii="Times New Roman" w:hAnsi="Times New Roman" w:cs="Times New Roman"/>
          <w:sz w:val="24"/>
          <w:szCs w:val="24"/>
        </w:rPr>
        <w:t>Fertiault</w:t>
      </w:r>
      <w:proofErr w:type="spellEnd"/>
      <w:r w:rsidR="00872791" w:rsidRPr="008B246D">
        <w:rPr>
          <w:rFonts w:ascii="Times New Roman" w:hAnsi="Times New Roman" w:cs="Times New Roman"/>
          <w:sz w:val="24"/>
          <w:szCs w:val="24"/>
        </w:rPr>
        <w:t xml:space="preserve"> beschäftigt sich </w:t>
      </w:r>
      <w:r w:rsidR="002D3043" w:rsidRPr="008B246D">
        <w:rPr>
          <w:rFonts w:ascii="Times New Roman" w:hAnsi="Times New Roman" w:cs="Times New Roman"/>
          <w:sz w:val="24"/>
          <w:szCs w:val="24"/>
        </w:rPr>
        <w:t>auch</w:t>
      </w:r>
      <w:r w:rsidR="00203608" w:rsidRPr="008B246D">
        <w:rPr>
          <w:rFonts w:ascii="Times New Roman" w:hAnsi="Times New Roman" w:cs="Times New Roman"/>
          <w:sz w:val="24"/>
          <w:szCs w:val="24"/>
        </w:rPr>
        <w:t xml:space="preserve"> mit der</w:t>
      </w:r>
      <w:r w:rsidR="00872791" w:rsidRPr="008B246D">
        <w:rPr>
          <w:rFonts w:ascii="Times New Roman" w:hAnsi="Times New Roman" w:cs="Times New Roman"/>
          <w:sz w:val="24"/>
          <w:szCs w:val="24"/>
        </w:rPr>
        <w:t xml:space="preserve"> </w:t>
      </w:r>
      <w:r w:rsidR="009701B8" w:rsidRPr="008B246D">
        <w:rPr>
          <w:rFonts w:ascii="Times New Roman" w:hAnsi="Times New Roman" w:cs="Times New Roman"/>
          <w:sz w:val="24"/>
          <w:szCs w:val="24"/>
        </w:rPr>
        <w:t xml:space="preserve">persönlichen </w:t>
      </w:r>
      <w:r w:rsidR="00872791" w:rsidRPr="008B246D">
        <w:rPr>
          <w:rFonts w:ascii="Times New Roman" w:hAnsi="Times New Roman" w:cs="Times New Roman"/>
          <w:sz w:val="24"/>
          <w:szCs w:val="24"/>
        </w:rPr>
        <w:t>Einstellung de</w:t>
      </w:r>
      <w:r w:rsidR="00113A16" w:rsidRPr="008B246D">
        <w:rPr>
          <w:rFonts w:ascii="Times New Roman" w:hAnsi="Times New Roman" w:cs="Times New Roman"/>
          <w:sz w:val="24"/>
          <w:szCs w:val="24"/>
        </w:rPr>
        <w:t>s</w:t>
      </w:r>
      <w:r w:rsidR="00872791" w:rsidRPr="008B246D">
        <w:rPr>
          <w:rFonts w:ascii="Times New Roman" w:hAnsi="Times New Roman" w:cs="Times New Roman"/>
          <w:sz w:val="24"/>
          <w:szCs w:val="24"/>
        </w:rPr>
        <w:t xml:space="preserve"> Minenarbeiters </w:t>
      </w:r>
      <w:r w:rsidRPr="008B246D">
        <w:rPr>
          <w:rFonts w:ascii="Times New Roman" w:hAnsi="Times New Roman" w:cs="Times New Roman"/>
          <w:sz w:val="24"/>
          <w:szCs w:val="24"/>
        </w:rPr>
        <w:t>(</w:t>
      </w:r>
      <w:r w:rsidR="0001735A" w:rsidRPr="008B246D">
        <w:rPr>
          <w:rFonts w:ascii="Times New Roman" w:hAnsi="Times New Roman" w:cs="Times New Roman"/>
          <w:sz w:val="24"/>
          <w:szCs w:val="24"/>
        </w:rPr>
        <w:t>der Autor</w:t>
      </w:r>
      <w:r w:rsidRPr="008B246D">
        <w:rPr>
          <w:rFonts w:ascii="Times New Roman" w:hAnsi="Times New Roman" w:cs="Times New Roman"/>
          <w:sz w:val="24"/>
          <w:szCs w:val="24"/>
        </w:rPr>
        <w:t xml:space="preserve"> benutzt beständig die männliche Form) </w:t>
      </w:r>
      <w:r w:rsidR="009701B8" w:rsidRPr="008B246D">
        <w:rPr>
          <w:rFonts w:ascii="Times New Roman" w:hAnsi="Times New Roman" w:cs="Times New Roman"/>
          <w:sz w:val="24"/>
          <w:szCs w:val="24"/>
        </w:rPr>
        <w:t>zu</w:t>
      </w:r>
      <w:r w:rsidR="00872791" w:rsidRPr="008B246D">
        <w:rPr>
          <w:rFonts w:ascii="Times New Roman" w:hAnsi="Times New Roman" w:cs="Times New Roman"/>
          <w:sz w:val="24"/>
          <w:szCs w:val="24"/>
        </w:rPr>
        <w:t xml:space="preserve"> </w:t>
      </w:r>
      <w:r w:rsidR="00113A16" w:rsidRPr="008B246D">
        <w:rPr>
          <w:rFonts w:ascii="Times New Roman" w:hAnsi="Times New Roman" w:cs="Times New Roman"/>
          <w:sz w:val="24"/>
          <w:szCs w:val="24"/>
        </w:rPr>
        <w:t>seiner</w:t>
      </w:r>
      <w:r w:rsidR="00872791" w:rsidRPr="008B246D">
        <w:rPr>
          <w:rFonts w:ascii="Times New Roman" w:hAnsi="Times New Roman" w:cs="Times New Roman"/>
          <w:sz w:val="24"/>
          <w:szCs w:val="24"/>
        </w:rPr>
        <w:t xml:space="preserve"> Tätigkeit. Trotz </w:t>
      </w:r>
      <w:r w:rsidR="0086441B" w:rsidRPr="008B246D">
        <w:rPr>
          <w:rFonts w:ascii="Times New Roman" w:hAnsi="Times New Roman" w:cs="Times New Roman"/>
          <w:sz w:val="24"/>
          <w:szCs w:val="24"/>
        </w:rPr>
        <w:t>der</w:t>
      </w:r>
      <w:r w:rsidR="00113A16" w:rsidRPr="008B246D">
        <w:rPr>
          <w:rFonts w:ascii="Times New Roman" w:hAnsi="Times New Roman" w:cs="Times New Roman"/>
          <w:sz w:val="24"/>
          <w:szCs w:val="24"/>
        </w:rPr>
        <w:t xml:space="preserve"> Gefahren </w:t>
      </w:r>
      <w:r w:rsidR="009701B8" w:rsidRPr="008B246D">
        <w:rPr>
          <w:rFonts w:ascii="Times New Roman" w:hAnsi="Times New Roman" w:cs="Times New Roman"/>
          <w:sz w:val="24"/>
          <w:szCs w:val="24"/>
        </w:rPr>
        <w:t xml:space="preserve">und trotz </w:t>
      </w:r>
      <w:r w:rsidR="004C6E97" w:rsidRPr="008B246D">
        <w:rPr>
          <w:rFonts w:ascii="Times New Roman" w:hAnsi="Times New Roman" w:cs="Times New Roman"/>
          <w:sz w:val="24"/>
          <w:szCs w:val="24"/>
        </w:rPr>
        <w:t>der niedrigen</w:t>
      </w:r>
      <w:r w:rsidR="00113A16" w:rsidRPr="008B246D">
        <w:rPr>
          <w:rFonts w:ascii="Times New Roman" w:hAnsi="Times New Roman" w:cs="Times New Roman"/>
          <w:sz w:val="24"/>
          <w:szCs w:val="24"/>
        </w:rPr>
        <w:t xml:space="preserve"> </w:t>
      </w:r>
      <w:r w:rsidR="00F54D40" w:rsidRPr="008B246D">
        <w:rPr>
          <w:rFonts w:ascii="Times New Roman" w:hAnsi="Times New Roman" w:cs="Times New Roman"/>
          <w:sz w:val="24"/>
          <w:szCs w:val="24"/>
        </w:rPr>
        <w:t>Bezahlung</w:t>
      </w:r>
      <w:r w:rsidR="00113A16" w:rsidRPr="008B246D">
        <w:rPr>
          <w:rFonts w:ascii="Times New Roman" w:hAnsi="Times New Roman" w:cs="Times New Roman"/>
          <w:sz w:val="24"/>
          <w:szCs w:val="24"/>
        </w:rPr>
        <w:t xml:space="preserve"> se</w:t>
      </w:r>
      <w:r w:rsidR="00872791" w:rsidRPr="008B246D">
        <w:rPr>
          <w:rFonts w:ascii="Times New Roman" w:hAnsi="Times New Roman" w:cs="Times New Roman"/>
          <w:sz w:val="24"/>
          <w:szCs w:val="24"/>
        </w:rPr>
        <w:t xml:space="preserve">i der </w:t>
      </w:r>
      <w:r w:rsidR="00203608" w:rsidRPr="008B246D">
        <w:rPr>
          <w:rFonts w:ascii="Times New Roman" w:hAnsi="Times New Roman" w:cs="Times New Roman"/>
          <w:sz w:val="24"/>
          <w:szCs w:val="24"/>
        </w:rPr>
        <w:t>Bergmann</w:t>
      </w:r>
      <w:r w:rsidRPr="008B246D">
        <w:rPr>
          <w:rFonts w:ascii="Times New Roman" w:hAnsi="Times New Roman" w:cs="Times New Roman"/>
          <w:sz w:val="24"/>
          <w:szCs w:val="24"/>
        </w:rPr>
        <w:t xml:space="preserve"> </w:t>
      </w:r>
      <w:r w:rsidR="00EC1E72" w:rsidRPr="008B246D">
        <w:rPr>
          <w:rFonts w:ascii="Times New Roman" w:hAnsi="Times New Roman" w:cs="Times New Roman"/>
          <w:sz w:val="24"/>
          <w:szCs w:val="24"/>
        </w:rPr>
        <w:t xml:space="preserve">stolz auf </w:t>
      </w:r>
      <w:r w:rsidR="00EC1E72" w:rsidRPr="008B246D">
        <w:rPr>
          <w:rFonts w:ascii="Times New Roman" w:hAnsi="Times New Roman" w:cs="Times New Roman"/>
          <w:sz w:val="24"/>
          <w:szCs w:val="24"/>
        </w:rPr>
        <w:lastRenderedPageBreak/>
        <w:t>seinen Beruf</w:t>
      </w:r>
      <w:r w:rsidR="00713072">
        <w:rPr>
          <w:rFonts w:ascii="Times New Roman" w:hAnsi="Times New Roman" w:cs="Times New Roman"/>
          <w:sz w:val="24"/>
          <w:szCs w:val="24"/>
        </w:rPr>
        <w:t xml:space="preserve"> </w:t>
      </w:r>
      <w:r w:rsidR="0011121A" w:rsidRPr="008B246D">
        <w:rPr>
          <w:rFonts w:ascii="Times New Roman" w:hAnsi="Times New Roman" w:cs="Times New Roman"/>
          <w:sz w:val="24"/>
          <w:szCs w:val="24"/>
        </w:rPr>
        <w:t>(ebd.: 343</w:t>
      </w:r>
      <w:r w:rsidR="00AF2277">
        <w:rPr>
          <w:rFonts w:ascii="Times New Roman" w:hAnsi="Times New Roman" w:cs="Times New Roman"/>
          <w:sz w:val="24"/>
          <w:szCs w:val="24"/>
        </w:rPr>
        <w:t xml:space="preserve">), weswegen es nach </w:t>
      </w:r>
      <w:proofErr w:type="spellStart"/>
      <w:r w:rsidR="00AF2277">
        <w:rPr>
          <w:rFonts w:ascii="Times New Roman" w:hAnsi="Times New Roman" w:cs="Times New Roman"/>
          <w:sz w:val="24"/>
          <w:szCs w:val="24"/>
        </w:rPr>
        <w:t>Fertiault</w:t>
      </w:r>
      <w:proofErr w:type="spellEnd"/>
      <w:r w:rsidR="00AF2277">
        <w:rPr>
          <w:rFonts w:ascii="Times New Roman" w:hAnsi="Times New Roman" w:cs="Times New Roman"/>
          <w:sz w:val="24"/>
          <w:szCs w:val="24"/>
        </w:rPr>
        <w:t xml:space="preserve"> in den </w:t>
      </w:r>
      <w:r w:rsidR="00EC752B" w:rsidRPr="008B246D">
        <w:rPr>
          <w:rFonts w:ascii="Times New Roman" w:hAnsi="Times New Roman" w:cs="Times New Roman"/>
          <w:sz w:val="24"/>
          <w:szCs w:val="24"/>
        </w:rPr>
        <w:t>letzten Jahren nur einen</w:t>
      </w:r>
      <w:r w:rsidR="009701B8" w:rsidRPr="008B246D">
        <w:rPr>
          <w:rFonts w:ascii="Times New Roman" w:hAnsi="Times New Roman" w:cs="Times New Roman"/>
          <w:sz w:val="24"/>
          <w:szCs w:val="24"/>
        </w:rPr>
        <w:t xml:space="preserve"> einzigen</w:t>
      </w:r>
      <w:r w:rsidR="00EC752B" w:rsidRPr="008B246D">
        <w:rPr>
          <w:rFonts w:ascii="Times New Roman" w:hAnsi="Times New Roman" w:cs="Times New Roman"/>
          <w:sz w:val="24"/>
          <w:szCs w:val="24"/>
        </w:rPr>
        <w:t xml:space="preserve"> nennenswerten</w:t>
      </w:r>
      <w:r w:rsidR="00C90BC1" w:rsidRPr="008B246D">
        <w:rPr>
          <w:rFonts w:ascii="Times New Roman" w:hAnsi="Times New Roman" w:cs="Times New Roman"/>
          <w:sz w:val="24"/>
          <w:szCs w:val="24"/>
        </w:rPr>
        <w:t xml:space="preserve"> </w:t>
      </w:r>
      <w:r w:rsidR="006E0C81" w:rsidRPr="008B246D">
        <w:rPr>
          <w:rFonts w:ascii="Times New Roman" w:hAnsi="Times New Roman" w:cs="Times New Roman"/>
          <w:sz w:val="24"/>
          <w:szCs w:val="24"/>
        </w:rPr>
        <w:t xml:space="preserve">Aufstand </w:t>
      </w:r>
      <w:r w:rsidR="00C90BC1" w:rsidRPr="008B246D">
        <w:rPr>
          <w:rFonts w:ascii="Times New Roman" w:hAnsi="Times New Roman" w:cs="Times New Roman"/>
          <w:sz w:val="24"/>
          <w:szCs w:val="24"/>
        </w:rPr>
        <w:t>gegeben</w:t>
      </w:r>
      <w:r w:rsidR="00EC752B" w:rsidRPr="008B246D">
        <w:rPr>
          <w:rFonts w:ascii="Times New Roman" w:hAnsi="Times New Roman" w:cs="Times New Roman"/>
          <w:sz w:val="24"/>
          <w:szCs w:val="24"/>
        </w:rPr>
        <w:t xml:space="preserve"> habe</w:t>
      </w:r>
      <w:r w:rsidR="00EC1E72" w:rsidRPr="008B246D">
        <w:rPr>
          <w:rFonts w:ascii="Times New Roman" w:hAnsi="Times New Roman" w:cs="Times New Roman"/>
          <w:sz w:val="24"/>
          <w:szCs w:val="24"/>
        </w:rPr>
        <w:t xml:space="preserve">, </w:t>
      </w:r>
      <w:r w:rsidR="009B7ECF" w:rsidRPr="008B246D">
        <w:rPr>
          <w:rFonts w:ascii="Times New Roman" w:hAnsi="Times New Roman" w:cs="Times New Roman"/>
          <w:sz w:val="24"/>
          <w:szCs w:val="24"/>
        </w:rPr>
        <w:t xml:space="preserve">die </w:t>
      </w:r>
      <w:proofErr w:type="spellStart"/>
      <w:r w:rsidR="009B7ECF" w:rsidRPr="008B246D">
        <w:rPr>
          <w:rFonts w:ascii="Times New Roman" w:hAnsi="Times New Roman" w:cs="Times New Roman"/>
          <w:i/>
          <w:sz w:val="24"/>
          <w:szCs w:val="24"/>
        </w:rPr>
        <w:t>Émeute</w:t>
      </w:r>
      <w:proofErr w:type="spellEnd"/>
      <w:r w:rsidR="009B7ECF" w:rsidRPr="008B246D">
        <w:rPr>
          <w:rFonts w:ascii="Times New Roman" w:hAnsi="Times New Roman" w:cs="Times New Roman"/>
          <w:i/>
          <w:sz w:val="24"/>
          <w:szCs w:val="24"/>
        </w:rPr>
        <w:t xml:space="preserve"> </w:t>
      </w:r>
      <w:r w:rsidR="006E0C81" w:rsidRPr="008B246D">
        <w:rPr>
          <w:rFonts w:ascii="Times New Roman" w:hAnsi="Times New Roman" w:cs="Times New Roman"/>
          <w:i/>
          <w:sz w:val="24"/>
          <w:szCs w:val="24"/>
        </w:rPr>
        <w:t xml:space="preserve">des </w:t>
      </w:r>
      <w:proofErr w:type="spellStart"/>
      <w:r w:rsidR="006E0C81" w:rsidRPr="008B246D">
        <w:rPr>
          <w:rFonts w:ascii="Times New Roman" w:hAnsi="Times New Roman" w:cs="Times New Roman"/>
          <w:i/>
          <w:sz w:val="24"/>
          <w:szCs w:val="24"/>
        </w:rPr>
        <w:t>quatre</w:t>
      </w:r>
      <w:proofErr w:type="spellEnd"/>
      <w:r w:rsidR="006E0C81" w:rsidRPr="008B246D">
        <w:rPr>
          <w:rFonts w:ascii="Times New Roman" w:hAnsi="Times New Roman" w:cs="Times New Roman"/>
          <w:i/>
          <w:sz w:val="24"/>
          <w:szCs w:val="24"/>
        </w:rPr>
        <w:t xml:space="preserve"> </w:t>
      </w:r>
      <w:proofErr w:type="spellStart"/>
      <w:r w:rsidR="009B7ECF" w:rsidRPr="008B246D">
        <w:rPr>
          <w:rFonts w:ascii="Times New Roman" w:hAnsi="Times New Roman" w:cs="Times New Roman"/>
          <w:i/>
          <w:sz w:val="24"/>
          <w:szCs w:val="24"/>
        </w:rPr>
        <w:t>sous</w:t>
      </w:r>
      <w:proofErr w:type="spellEnd"/>
      <w:r w:rsidR="006E0C81" w:rsidRPr="008B246D">
        <w:rPr>
          <w:rFonts w:ascii="Times New Roman" w:hAnsi="Times New Roman" w:cs="Times New Roman"/>
          <w:sz w:val="24"/>
          <w:szCs w:val="24"/>
        </w:rPr>
        <w:t xml:space="preserve"> </w:t>
      </w:r>
      <w:r w:rsidRPr="008B246D">
        <w:rPr>
          <w:rFonts w:ascii="Times New Roman" w:hAnsi="Times New Roman" w:cs="Times New Roman"/>
          <w:sz w:val="24"/>
          <w:szCs w:val="24"/>
        </w:rPr>
        <w:t xml:space="preserve">von 1835 </w:t>
      </w:r>
      <w:r w:rsidR="009B7ECF" w:rsidRPr="008B246D">
        <w:rPr>
          <w:rFonts w:ascii="Times New Roman" w:hAnsi="Times New Roman" w:cs="Times New Roman"/>
          <w:sz w:val="24"/>
          <w:szCs w:val="24"/>
        </w:rPr>
        <w:t xml:space="preserve">in den Minen von </w:t>
      </w:r>
      <w:proofErr w:type="spellStart"/>
      <w:r w:rsidR="009B7ECF" w:rsidRPr="008B246D">
        <w:rPr>
          <w:rFonts w:ascii="Times New Roman" w:hAnsi="Times New Roman" w:cs="Times New Roman"/>
          <w:sz w:val="24"/>
          <w:szCs w:val="24"/>
        </w:rPr>
        <w:t>Anzin</w:t>
      </w:r>
      <w:proofErr w:type="spellEnd"/>
      <w:r w:rsidR="00F54D40" w:rsidRPr="008B246D">
        <w:rPr>
          <w:rFonts w:ascii="Times New Roman" w:hAnsi="Times New Roman" w:cs="Times New Roman"/>
          <w:sz w:val="24"/>
          <w:szCs w:val="24"/>
        </w:rPr>
        <w:t xml:space="preserve"> </w:t>
      </w:r>
      <w:r w:rsidR="00016835" w:rsidRPr="008B246D">
        <w:rPr>
          <w:rFonts w:ascii="Times New Roman" w:hAnsi="Times New Roman" w:cs="Times New Roman"/>
          <w:sz w:val="24"/>
          <w:szCs w:val="24"/>
        </w:rPr>
        <w:t>(ebd.: 344)</w:t>
      </w:r>
      <w:r w:rsidR="006E0C81" w:rsidRPr="008B246D">
        <w:rPr>
          <w:rFonts w:ascii="Times New Roman" w:hAnsi="Times New Roman" w:cs="Times New Roman"/>
          <w:sz w:val="24"/>
          <w:szCs w:val="24"/>
        </w:rPr>
        <w:t xml:space="preserve">. </w:t>
      </w:r>
      <w:r w:rsidR="00C90BC1" w:rsidRPr="008B246D">
        <w:rPr>
          <w:rFonts w:ascii="Times New Roman" w:hAnsi="Times New Roman" w:cs="Times New Roman"/>
          <w:sz w:val="24"/>
          <w:szCs w:val="24"/>
        </w:rPr>
        <w:t xml:space="preserve">Der nächste Abschnitt behandelt </w:t>
      </w:r>
      <w:r w:rsidR="002D3043" w:rsidRPr="008B246D">
        <w:rPr>
          <w:rFonts w:ascii="Times New Roman" w:hAnsi="Times New Roman" w:cs="Times New Roman"/>
          <w:sz w:val="24"/>
          <w:szCs w:val="24"/>
        </w:rPr>
        <w:t>den Festkalender</w:t>
      </w:r>
      <w:r w:rsidR="00C90BC1" w:rsidRPr="008B246D">
        <w:rPr>
          <w:rFonts w:ascii="Times New Roman" w:hAnsi="Times New Roman" w:cs="Times New Roman"/>
          <w:sz w:val="24"/>
          <w:szCs w:val="24"/>
        </w:rPr>
        <w:t xml:space="preserve"> der </w:t>
      </w:r>
      <w:r w:rsidR="00113A16" w:rsidRPr="008B246D">
        <w:rPr>
          <w:rFonts w:ascii="Times New Roman" w:hAnsi="Times New Roman" w:cs="Times New Roman"/>
          <w:sz w:val="24"/>
          <w:szCs w:val="24"/>
        </w:rPr>
        <w:t>Bergleute</w:t>
      </w:r>
      <w:r w:rsidR="00BA5BFF">
        <w:rPr>
          <w:rFonts w:ascii="Times New Roman" w:hAnsi="Times New Roman" w:cs="Times New Roman"/>
          <w:sz w:val="24"/>
          <w:szCs w:val="24"/>
        </w:rPr>
        <w:t xml:space="preserve">, und </w:t>
      </w:r>
      <w:proofErr w:type="spellStart"/>
      <w:r w:rsidR="00BA5BFF">
        <w:rPr>
          <w:rFonts w:ascii="Times New Roman" w:hAnsi="Times New Roman" w:cs="Times New Roman"/>
          <w:sz w:val="24"/>
          <w:szCs w:val="24"/>
        </w:rPr>
        <w:t>Fertiault</w:t>
      </w:r>
      <w:proofErr w:type="spellEnd"/>
      <w:r w:rsidR="00040E67" w:rsidRPr="008B246D">
        <w:rPr>
          <w:rFonts w:ascii="Times New Roman" w:hAnsi="Times New Roman" w:cs="Times New Roman"/>
          <w:sz w:val="24"/>
          <w:szCs w:val="24"/>
        </w:rPr>
        <w:t xml:space="preserve"> beschreibt</w:t>
      </w:r>
      <w:r w:rsidR="00BA5BFF">
        <w:rPr>
          <w:rFonts w:ascii="Times New Roman" w:hAnsi="Times New Roman" w:cs="Times New Roman"/>
          <w:sz w:val="24"/>
          <w:szCs w:val="24"/>
        </w:rPr>
        <w:t xml:space="preserve"> in szenischen Bildern </w:t>
      </w:r>
      <w:r w:rsidR="00713072">
        <w:rPr>
          <w:rFonts w:ascii="Times New Roman" w:hAnsi="Times New Roman" w:cs="Times New Roman"/>
          <w:sz w:val="24"/>
          <w:szCs w:val="24"/>
        </w:rPr>
        <w:t>den Ablauf des</w:t>
      </w:r>
      <w:r w:rsidR="00BA5BFF">
        <w:rPr>
          <w:rFonts w:ascii="Times New Roman" w:hAnsi="Times New Roman" w:cs="Times New Roman"/>
          <w:sz w:val="24"/>
          <w:szCs w:val="24"/>
        </w:rPr>
        <w:t xml:space="preserve"> </w:t>
      </w:r>
      <w:r w:rsidR="00232A3B">
        <w:rPr>
          <w:rFonts w:ascii="Times New Roman" w:hAnsi="Times New Roman" w:cs="Times New Roman"/>
          <w:sz w:val="24"/>
          <w:szCs w:val="24"/>
        </w:rPr>
        <w:t>alljährlichen</w:t>
      </w:r>
      <w:r w:rsidR="00BA5BFF">
        <w:rPr>
          <w:rFonts w:ascii="Times New Roman" w:hAnsi="Times New Roman" w:cs="Times New Roman"/>
          <w:sz w:val="24"/>
          <w:szCs w:val="24"/>
        </w:rPr>
        <w:t xml:space="preserve"> Fest</w:t>
      </w:r>
      <w:r w:rsidR="00713072">
        <w:rPr>
          <w:rFonts w:ascii="Times New Roman" w:hAnsi="Times New Roman" w:cs="Times New Roman"/>
          <w:sz w:val="24"/>
          <w:szCs w:val="24"/>
        </w:rPr>
        <w:t>es</w:t>
      </w:r>
      <w:r w:rsidR="00BA5BFF">
        <w:rPr>
          <w:rFonts w:ascii="Times New Roman" w:hAnsi="Times New Roman" w:cs="Times New Roman"/>
          <w:sz w:val="24"/>
          <w:szCs w:val="24"/>
        </w:rPr>
        <w:t xml:space="preserve"> </w:t>
      </w:r>
      <w:r w:rsidR="00232A3B">
        <w:rPr>
          <w:rFonts w:ascii="Times New Roman" w:hAnsi="Times New Roman" w:cs="Times New Roman"/>
          <w:sz w:val="24"/>
          <w:szCs w:val="24"/>
        </w:rPr>
        <w:t>für den</w:t>
      </w:r>
      <w:r w:rsidR="00BA5BFF">
        <w:rPr>
          <w:rFonts w:ascii="Times New Roman" w:hAnsi="Times New Roman" w:cs="Times New Roman"/>
          <w:sz w:val="24"/>
          <w:szCs w:val="24"/>
        </w:rPr>
        <w:t xml:space="preserve"> Patron der Bergleute</w:t>
      </w:r>
      <w:r w:rsidR="00713072">
        <w:rPr>
          <w:rFonts w:ascii="Times New Roman" w:hAnsi="Times New Roman" w:cs="Times New Roman"/>
          <w:sz w:val="24"/>
          <w:szCs w:val="24"/>
        </w:rPr>
        <w:t>,</w:t>
      </w:r>
      <w:r w:rsidR="00BA5BFF">
        <w:rPr>
          <w:rFonts w:ascii="Times New Roman" w:hAnsi="Times New Roman" w:cs="Times New Roman"/>
          <w:sz w:val="24"/>
          <w:szCs w:val="24"/>
        </w:rPr>
        <w:t xml:space="preserve"> auf d</w:t>
      </w:r>
      <w:r w:rsidR="009701B8" w:rsidRPr="008B246D">
        <w:rPr>
          <w:rFonts w:ascii="Times New Roman" w:hAnsi="Times New Roman" w:cs="Times New Roman"/>
          <w:sz w:val="24"/>
          <w:szCs w:val="24"/>
        </w:rPr>
        <w:t xml:space="preserve">em </w:t>
      </w:r>
      <w:r w:rsidR="00040E67" w:rsidRPr="008B246D">
        <w:rPr>
          <w:rFonts w:ascii="Times New Roman" w:hAnsi="Times New Roman" w:cs="Times New Roman"/>
          <w:sz w:val="24"/>
          <w:szCs w:val="24"/>
        </w:rPr>
        <w:t xml:space="preserve">bevorstehende </w:t>
      </w:r>
      <w:r w:rsidR="00F1370C" w:rsidRPr="008B246D">
        <w:rPr>
          <w:rFonts w:ascii="Times New Roman" w:hAnsi="Times New Roman" w:cs="Times New Roman"/>
          <w:sz w:val="24"/>
          <w:szCs w:val="24"/>
        </w:rPr>
        <w:t xml:space="preserve">Beförderungen angekündigt </w:t>
      </w:r>
      <w:r w:rsidR="0086441B" w:rsidRPr="008B246D">
        <w:rPr>
          <w:rFonts w:ascii="Times New Roman" w:hAnsi="Times New Roman" w:cs="Times New Roman"/>
          <w:sz w:val="24"/>
          <w:szCs w:val="24"/>
        </w:rPr>
        <w:t>werden</w:t>
      </w:r>
      <w:r w:rsidR="00F1370C" w:rsidRPr="008B246D">
        <w:rPr>
          <w:rFonts w:ascii="Times New Roman" w:hAnsi="Times New Roman" w:cs="Times New Roman"/>
          <w:sz w:val="24"/>
          <w:szCs w:val="24"/>
        </w:rPr>
        <w:t xml:space="preserve"> und der Ingenieur einen „toast</w:t>
      </w:r>
      <w:r w:rsidR="009B7ECF" w:rsidRPr="008B246D">
        <w:rPr>
          <w:rFonts w:ascii="Times New Roman" w:hAnsi="Times New Roman" w:cs="Times New Roman"/>
          <w:sz w:val="24"/>
          <w:szCs w:val="24"/>
        </w:rPr>
        <w:t xml:space="preserve"> zur Prosperität der Mine</w:t>
      </w:r>
      <w:r w:rsidR="00F1370C" w:rsidRPr="008B246D">
        <w:rPr>
          <w:rFonts w:ascii="Times New Roman" w:hAnsi="Times New Roman" w:cs="Times New Roman"/>
          <w:sz w:val="24"/>
          <w:szCs w:val="24"/>
        </w:rPr>
        <w:t xml:space="preserve">“ </w:t>
      </w:r>
      <w:r w:rsidR="00016835" w:rsidRPr="008B246D">
        <w:rPr>
          <w:rFonts w:ascii="Times New Roman" w:hAnsi="Times New Roman" w:cs="Times New Roman"/>
          <w:sz w:val="24"/>
          <w:szCs w:val="24"/>
        </w:rPr>
        <w:t>(ebd.: 347)</w:t>
      </w:r>
      <w:r w:rsidR="00203608" w:rsidRPr="008B246D">
        <w:rPr>
          <w:rFonts w:ascii="Times New Roman" w:hAnsi="Times New Roman" w:cs="Times New Roman"/>
          <w:sz w:val="24"/>
          <w:szCs w:val="24"/>
        </w:rPr>
        <w:t xml:space="preserve"> ausspricht</w:t>
      </w:r>
      <w:r w:rsidR="00F1370C" w:rsidRPr="008B246D">
        <w:rPr>
          <w:rFonts w:ascii="Times New Roman" w:hAnsi="Times New Roman" w:cs="Times New Roman"/>
          <w:sz w:val="24"/>
          <w:szCs w:val="24"/>
        </w:rPr>
        <w:t>.</w:t>
      </w:r>
      <w:r w:rsidR="004C6E97" w:rsidRPr="008B246D">
        <w:rPr>
          <w:rFonts w:ascii="Times New Roman" w:hAnsi="Times New Roman" w:cs="Times New Roman"/>
          <w:sz w:val="24"/>
          <w:szCs w:val="24"/>
        </w:rPr>
        <w:t xml:space="preserve"> </w:t>
      </w:r>
    </w:p>
    <w:p w:rsidR="00713072" w:rsidRDefault="00F1370C" w:rsidP="00383D20">
      <w:pPr>
        <w:spacing w:after="0" w:line="360" w:lineRule="auto"/>
        <w:jc w:val="both"/>
        <w:rPr>
          <w:rFonts w:ascii="Times New Roman" w:hAnsi="Times New Roman" w:cs="Times New Roman"/>
          <w:sz w:val="24"/>
          <w:szCs w:val="24"/>
        </w:rPr>
      </w:pPr>
      <w:r w:rsidRPr="008B246D">
        <w:rPr>
          <w:rFonts w:ascii="Times New Roman" w:hAnsi="Times New Roman" w:cs="Times New Roman"/>
          <w:sz w:val="24"/>
          <w:szCs w:val="24"/>
        </w:rPr>
        <w:t xml:space="preserve">Anschließend </w:t>
      </w:r>
      <w:r w:rsidR="0010606C" w:rsidRPr="008B246D">
        <w:rPr>
          <w:rFonts w:ascii="Times New Roman" w:hAnsi="Times New Roman" w:cs="Times New Roman"/>
          <w:sz w:val="24"/>
          <w:szCs w:val="24"/>
        </w:rPr>
        <w:t xml:space="preserve">widmet sich </w:t>
      </w:r>
      <w:proofErr w:type="spellStart"/>
      <w:r w:rsidR="0010606C" w:rsidRPr="008B246D">
        <w:rPr>
          <w:rFonts w:ascii="Times New Roman" w:hAnsi="Times New Roman" w:cs="Times New Roman"/>
          <w:sz w:val="24"/>
          <w:szCs w:val="24"/>
        </w:rPr>
        <w:t>Fertiault</w:t>
      </w:r>
      <w:proofErr w:type="spellEnd"/>
      <w:r w:rsidR="0010606C" w:rsidRPr="008B246D">
        <w:rPr>
          <w:rFonts w:ascii="Times New Roman" w:hAnsi="Times New Roman" w:cs="Times New Roman"/>
          <w:sz w:val="24"/>
          <w:szCs w:val="24"/>
        </w:rPr>
        <w:t xml:space="preserve"> </w:t>
      </w:r>
      <w:r w:rsidR="009701B8" w:rsidRPr="008B246D">
        <w:rPr>
          <w:rFonts w:ascii="Times New Roman" w:hAnsi="Times New Roman" w:cs="Times New Roman"/>
          <w:sz w:val="24"/>
          <w:szCs w:val="24"/>
        </w:rPr>
        <w:t>den</w:t>
      </w:r>
      <w:r w:rsidR="0010606C" w:rsidRPr="008B246D">
        <w:rPr>
          <w:rFonts w:ascii="Times New Roman" w:hAnsi="Times New Roman" w:cs="Times New Roman"/>
          <w:sz w:val="24"/>
          <w:szCs w:val="24"/>
        </w:rPr>
        <w:t xml:space="preserve"> Gefahren</w:t>
      </w:r>
      <w:r w:rsidR="009701B8" w:rsidRPr="008B246D">
        <w:rPr>
          <w:rFonts w:ascii="Times New Roman" w:hAnsi="Times New Roman" w:cs="Times New Roman"/>
          <w:sz w:val="24"/>
          <w:szCs w:val="24"/>
        </w:rPr>
        <w:t xml:space="preserve"> der Bergarbeit. Er</w:t>
      </w:r>
      <w:r w:rsidR="0010606C" w:rsidRPr="008B246D">
        <w:rPr>
          <w:rFonts w:ascii="Times New Roman" w:hAnsi="Times New Roman" w:cs="Times New Roman"/>
          <w:sz w:val="24"/>
          <w:szCs w:val="24"/>
        </w:rPr>
        <w:t xml:space="preserve"> </w:t>
      </w:r>
      <w:r w:rsidR="003D46CF" w:rsidRPr="008B246D">
        <w:rPr>
          <w:rFonts w:ascii="Times New Roman" w:hAnsi="Times New Roman" w:cs="Times New Roman"/>
          <w:sz w:val="24"/>
          <w:szCs w:val="24"/>
        </w:rPr>
        <w:t xml:space="preserve">bringt eine </w:t>
      </w:r>
      <w:r w:rsidRPr="008B246D">
        <w:rPr>
          <w:rFonts w:ascii="Times New Roman" w:hAnsi="Times New Roman" w:cs="Times New Roman"/>
          <w:sz w:val="24"/>
          <w:szCs w:val="24"/>
        </w:rPr>
        <w:t xml:space="preserve">Auflistung </w:t>
      </w:r>
      <w:r w:rsidR="003D46CF" w:rsidRPr="008B246D">
        <w:rPr>
          <w:rFonts w:ascii="Times New Roman" w:hAnsi="Times New Roman" w:cs="Times New Roman"/>
          <w:sz w:val="24"/>
          <w:szCs w:val="24"/>
        </w:rPr>
        <w:t xml:space="preserve">zu </w:t>
      </w:r>
      <w:r w:rsidR="000874BC" w:rsidRPr="008B246D">
        <w:rPr>
          <w:rFonts w:ascii="Times New Roman" w:hAnsi="Times New Roman" w:cs="Times New Roman"/>
          <w:sz w:val="24"/>
          <w:szCs w:val="24"/>
        </w:rPr>
        <w:t xml:space="preserve">ihren </w:t>
      </w:r>
      <w:r w:rsidR="002D3043" w:rsidRPr="008B246D">
        <w:rPr>
          <w:rFonts w:ascii="Times New Roman" w:hAnsi="Times New Roman" w:cs="Times New Roman"/>
          <w:sz w:val="24"/>
          <w:szCs w:val="24"/>
        </w:rPr>
        <w:t xml:space="preserve">gesundheitlichen </w:t>
      </w:r>
      <w:r w:rsidR="003D46CF" w:rsidRPr="008B246D">
        <w:rPr>
          <w:rFonts w:ascii="Times New Roman" w:hAnsi="Times New Roman" w:cs="Times New Roman"/>
          <w:sz w:val="24"/>
          <w:szCs w:val="24"/>
        </w:rPr>
        <w:t>Risiken</w:t>
      </w:r>
      <w:r w:rsidR="009701B8" w:rsidRPr="008B246D">
        <w:rPr>
          <w:rFonts w:ascii="Times New Roman" w:hAnsi="Times New Roman" w:cs="Times New Roman"/>
          <w:sz w:val="24"/>
          <w:szCs w:val="24"/>
        </w:rPr>
        <w:t xml:space="preserve"> und beschreibt eine</w:t>
      </w:r>
      <w:r w:rsidRPr="008B246D">
        <w:rPr>
          <w:rFonts w:ascii="Times New Roman" w:hAnsi="Times New Roman" w:cs="Times New Roman"/>
          <w:sz w:val="24"/>
          <w:szCs w:val="24"/>
        </w:rPr>
        <w:t xml:space="preserve"> Reihe von Unfällen, die sich in der </w:t>
      </w:r>
      <w:r w:rsidR="003D46CF" w:rsidRPr="008B246D">
        <w:rPr>
          <w:rFonts w:ascii="Times New Roman" w:hAnsi="Times New Roman" w:cs="Times New Roman"/>
          <w:sz w:val="24"/>
          <w:szCs w:val="24"/>
        </w:rPr>
        <w:t>Vergangenheit</w:t>
      </w:r>
      <w:r w:rsidRPr="008B246D">
        <w:rPr>
          <w:rFonts w:ascii="Times New Roman" w:hAnsi="Times New Roman" w:cs="Times New Roman"/>
          <w:sz w:val="24"/>
          <w:szCs w:val="24"/>
        </w:rPr>
        <w:t xml:space="preserve"> </w:t>
      </w:r>
      <w:r w:rsidR="00040E67" w:rsidRPr="008B246D">
        <w:rPr>
          <w:rFonts w:ascii="Times New Roman" w:hAnsi="Times New Roman" w:cs="Times New Roman"/>
          <w:sz w:val="24"/>
          <w:szCs w:val="24"/>
        </w:rPr>
        <w:t xml:space="preserve">in verschiedenen Minen </w:t>
      </w:r>
      <w:r w:rsidRPr="008B246D">
        <w:rPr>
          <w:rFonts w:ascii="Times New Roman" w:hAnsi="Times New Roman" w:cs="Times New Roman"/>
          <w:sz w:val="24"/>
          <w:szCs w:val="24"/>
        </w:rPr>
        <w:t>ereignet haben</w:t>
      </w:r>
      <w:r w:rsidR="00016835" w:rsidRPr="008B246D">
        <w:rPr>
          <w:rFonts w:ascii="Times New Roman" w:hAnsi="Times New Roman" w:cs="Times New Roman"/>
          <w:sz w:val="24"/>
          <w:szCs w:val="24"/>
        </w:rPr>
        <w:t xml:space="preserve"> </w:t>
      </w:r>
      <w:r w:rsidR="004C6E97" w:rsidRPr="008B246D">
        <w:rPr>
          <w:rFonts w:ascii="Times New Roman" w:hAnsi="Times New Roman" w:cs="Times New Roman"/>
          <w:sz w:val="24"/>
          <w:szCs w:val="24"/>
        </w:rPr>
        <w:t xml:space="preserve">sollen </w:t>
      </w:r>
      <w:r w:rsidR="00016835" w:rsidRPr="008B246D">
        <w:rPr>
          <w:rFonts w:ascii="Times New Roman" w:hAnsi="Times New Roman" w:cs="Times New Roman"/>
          <w:sz w:val="24"/>
          <w:szCs w:val="24"/>
        </w:rPr>
        <w:t>(ebd.: 347-350)</w:t>
      </w:r>
      <w:r w:rsidRPr="008B246D">
        <w:rPr>
          <w:rFonts w:ascii="Times New Roman" w:hAnsi="Times New Roman" w:cs="Times New Roman"/>
          <w:sz w:val="24"/>
          <w:szCs w:val="24"/>
        </w:rPr>
        <w:t xml:space="preserve">. </w:t>
      </w:r>
      <w:proofErr w:type="spellStart"/>
      <w:r w:rsidRPr="008B246D">
        <w:rPr>
          <w:rFonts w:ascii="Times New Roman" w:hAnsi="Times New Roman" w:cs="Times New Roman"/>
          <w:sz w:val="24"/>
          <w:szCs w:val="24"/>
        </w:rPr>
        <w:t>Fertiault</w:t>
      </w:r>
      <w:proofErr w:type="spellEnd"/>
      <w:r w:rsidRPr="008B246D">
        <w:rPr>
          <w:rFonts w:ascii="Times New Roman" w:hAnsi="Times New Roman" w:cs="Times New Roman"/>
          <w:sz w:val="24"/>
          <w:szCs w:val="24"/>
        </w:rPr>
        <w:t xml:space="preserve"> beschäftigt sich </w:t>
      </w:r>
      <w:r w:rsidR="003D46CF" w:rsidRPr="008B246D">
        <w:rPr>
          <w:rFonts w:ascii="Times New Roman" w:hAnsi="Times New Roman" w:cs="Times New Roman"/>
          <w:sz w:val="24"/>
          <w:szCs w:val="24"/>
        </w:rPr>
        <w:t>dann</w:t>
      </w:r>
      <w:r w:rsidRPr="008B246D">
        <w:rPr>
          <w:rFonts w:ascii="Times New Roman" w:hAnsi="Times New Roman" w:cs="Times New Roman"/>
          <w:sz w:val="24"/>
          <w:szCs w:val="24"/>
        </w:rPr>
        <w:t xml:space="preserve"> mit dem „</w:t>
      </w:r>
      <w:r w:rsidR="009B7ECF" w:rsidRPr="008B246D">
        <w:rPr>
          <w:rFonts w:ascii="Times New Roman" w:hAnsi="Times New Roman" w:cs="Times New Roman"/>
          <w:sz w:val="24"/>
          <w:szCs w:val="24"/>
        </w:rPr>
        <w:t xml:space="preserve">Lied des </w:t>
      </w:r>
      <w:r w:rsidR="0010606C" w:rsidRPr="008B246D">
        <w:rPr>
          <w:rFonts w:ascii="Times New Roman" w:hAnsi="Times New Roman" w:cs="Times New Roman"/>
          <w:sz w:val="24"/>
          <w:szCs w:val="24"/>
        </w:rPr>
        <w:t>Bergmanns</w:t>
      </w:r>
      <w:r w:rsidRPr="008B246D">
        <w:rPr>
          <w:rFonts w:ascii="Times New Roman" w:hAnsi="Times New Roman" w:cs="Times New Roman"/>
          <w:sz w:val="24"/>
          <w:szCs w:val="24"/>
        </w:rPr>
        <w:t>“</w:t>
      </w:r>
      <w:r w:rsidR="009B7ECF" w:rsidRPr="008B246D">
        <w:rPr>
          <w:rFonts w:ascii="Times New Roman" w:hAnsi="Times New Roman" w:cs="Times New Roman"/>
          <w:sz w:val="24"/>
          <w:szCs w:val="24"/>
        </w:rPr>
        <w:t xml:space="preserve"> („Chanson du </w:t>
      </w:r>
      <w:proofErr w:type="spellStart"/>
      <w:r w:rsidR="009B7ECF" w:rsidRPr="008B246D">
        <w:rPr>
          <w:rFonts w:ascii="Times New Roman" w:hAnsi="Times New Roman" w:cs="Times New Roman"/>
          <w:sz w:val="24"/>
          <w:szCs w:val="24"/>
        </w:rPr>
        <w:t>mineur</w:t>
      </w:r>
      <w:proofErr w:type="spellEnd"/>
      <w:r w:rsidR="009B7ECF" w:rsidRPr="008B246D">
        <w:rPr>
          <w:rFonts w:ascii="Times New Roman" w:hAnsi="Times New Roman" w:cs="Times New Roman"/>
          <w:sz w:val="24"/>
          <w:szCs w:val="24"/>
        </w:rPr>
        <w:t>“),</w:t>
      </w:r>
      <w:r w:rsidRPr="008B246D">
        <w:rPr>
          <w:rFonts w:ascii="Times New Roman" w:hAnsi="Times New Roman" w:cs="Times New Roman"/>
          <w:sz w:val="24"/>
          <w:szCs w:val="24"/>
        </w:rPr>
        <w:t xml:space="preserve"> </w:t>
      </w:r>
      <w:r w:rsidR="003D46CF" w:rsidRPr="008B246D">
        <w:rPr>
          <w:rFonts w:ascii="Times New Roman" w:hAnsi="Times New Roman" w:cs="Times New Roman"/>
          <w:sz w:val="24"/>
          <w:szCs w:val="24"/>
        </w:rPr>
        <w:t>das</w:t>
      </w:r>
      <w:r w:rsidRPr="008B246D">
        <w:rPr>
          <w:rFonts w:ascii="Times New Roman" w:hAnsi="Times New Roman" w:cs="Times New Roman"/>
          <w:sz w:val="24"/>
          <w:szCs w:val="24"/>
        </w:rPr>
        <w:t xml:space="preserve"> mit sämtlichen </w:t>
      </w:r>
      <w:r w:rsidR="003D46CF" w:rsidRPr="008B246D">
        <w:rPr>
          <w:rFonts w:ascii="Times New Roman" w:hAnsi="Times New Roman" w:cs="Times New Roman"/>
          <w:sz w:val="24"/>
          <w:szCs w:val="24"/>
        </w:rPr>
        <w:t>Strophen</w:t>
      </w:r>
      <w:r w:rsidR="0011121A" w:rsidRPr="008B246D">
        <w:rPr>
          <w:rFonts w:ascii="Times New Roman" w:hAnsi="Times New Roman" w:cs="Times New Roman"/>
          <w:sz w:val="24"/>
          <w:szCs w:val="24"/>
        </w:rPr>
        <w:t xml:space="preserve"> und Notation </w:t>
      </w:r>
      <w:r w:rsidRPr="008B246D">
        <w:rPr>
          <w:rFonts w:ascii="Times New Roman" w:hAnsi="Times New Roman" w:cs="Times New Roman"/>
          <w:sz w:val="24"/>
          <w:szCs w:val="24"/>
        </w:rPr>
        <w:t xml:space="preserve">abgedruckt </w:t>
      </w:r>
      <w:r w:rsidR="00040E67" w:rsidRPr="008B246D">
        <w:rPr>
          <w:rFonts w:ascii="Times New Roman" w:hAnsi="Times New Roman" w:cs="Times New Roman"/>
          <w:sz w:val="24"/>
          <w:szCs w:val="24"/>
        </w:rPr>
        <w:t>ist</w:t>
      </w:r>
      <w:r w:rsidR="00016835" w:rsidRPr="008B246D">
        <w:rPr>
          <w:rFonts w:ascii="Times New Roman" w:hAnsi="Times New Roman" w:cs="Times New Roman"/>
          <w:sz w:val="24"/>
          <w:szCs w:val="24"/>
        </w:rPr>
        <w:t xml:space="preserve"> (ebd.: 351-352)</w:t>
      </w:r>
      <w:r w:rsidRPr="008B246D">
        <w:rPr>
          <w:rFonts w:ascii="Times New Roman" w:hAnsi="Times New Roman" w:cs="Times New Roman"/>
          <w:sz w:val="24"/>
          <w:szCs w:val="24"/>
        </w:rPr>
        <w:t xml:space="preserve">. </w:t>
      </w:r>
      <w:r w:rsidR="003D46CF" w:rsidRPr="008B246D">
        <w:rPr>
          <w:rFonts w:ascii="Times New Roman" w:hAnsi="Times New Roman" w:cs="Times New Roman"/>
          <w:sz w:val="24"/>
          <w:szCs w:val="24"/>
        </w:rPr>
        <w:t>Der Autor</w:t>
      </w:r>
      <w:r w:rsidR="0010606C" w:rsidRPr="008B246D">
        <w:rPr>
          <w:rFonts w:ascii="Times New Roman" w:hAnsi="Times New Roman" w:cs="Times New Roman"/>
          <w:sz w:val="24"/>
          <w:szCs w:val="24"/>
        </w:rPr>
        <w:t xml:space="preserve"> betont, dass sich diese Überlieferung a</w:t>
      </w:r>
      <w:r w:rsidR="00CB2E3A" w:rsidRPr="008B246D">
        <w:rPr>
          <w:rFonts w:ascii="Times New Roman" w:hAnsi="Times New Roman" w:cs="Times New Roman"/>
          <w:sz w:val="24"/>
          <w:szCs w:val="24"/>
        </w:rPr>
        <w:t>usschließlich</w:t>
      </w:r>
      <w:r w:rsidR="00F92923" w:rsidRPr="008B246D">
        <w:rPr>
          <w:rFonts w:ascii="Times New Roman" w:hAnsi="Times New Roman" w:cs="Times New Roman"/>
          <w:sz w:val="24"/>
          <w:szCs w:val="24"/>
        </w:rPr>
        <w:t xml:space="preserve"> im Kreis</w:t>
      </w:r>
      <w:r w:rsidR="009B7ECF" w:rsidRPr="008B246D">
        <w:rPr>
          <w:rFonts w:ascii="Times New Roman" w:hAnsi="Times New Roman" w:cs="Times New Roman"/>
          <w:sz w:val="24"/>
          <w:szCs w:val="24"/>
        </w:rPr>
        <w:t>e</w:t>
      </w:r>
      <w:r w:rsidR="00F92923" w:rsidRPr="008B246D">
        <w:rPr>
          <w:rFonts w:ascii="Times New Roman" w:hAnsi="Times New Roman" w:cs="Times New Roman"/>
          <w:sz w:val="24"/>
          <w:szCs w:val="24"/>
        </w:rPr>
        <w:t xml:space="preserve"> der </w:t>
      </w:r>
      <w:r w:rsidR="0086441B" w:rsidRPr="008B246D">
        <w:rPr>
          <w:rFonts w:ascii="Times New Roman" w:hAnsi="Times New Roman" w:cs="Times New Roman"/>
          <w:sz w:val="24"/>
          <w:szCs w:val="24"/>
        </w:rPr>
        <w:t>Bergleute</w:t>
      </w:r>
      <w:r w:rsidRPr="008B246D">
        <w:rPr>
          <w:rFonts w:ascii="Times New Roman" w:hAnsi="Times New Roman" w:cs="Times New Roman"/>
          <w:sz w:val="24"/>
          <w:szCs w:val="24"/>
        </w:rPr>
        <w:t xml:space="preserve"> entwickelt hätte</w:t>
      </w:r>
      <w:r w:rsidR="00F92923" w:rsidRPr="008B246D">
        <w:rPr>
          <w:rFonts w:ascii="Times New Roman" w:hAnsi="Times New Roman" w:cs="Times New Roman"/>
          <w:sz w:val="24"/>
          <w:szCs w:val="24"/>
        </w:rPr>
        <w:t xml:space="preserve"> </w:t>
      </w:r>
      <w:r w:rsidRPr="008B246D">
        <w:rPr>
          <w:rFonts w:ascii="Times New Roman" w:hAnsi="Times New Roman" w:cs="Times New Roman"/>
          <w:sz w:val="24"/>
          <w:szCs w:val="24"/>
        </w:rPr>
        <w:t>(</w:t>
      </w:r>
      <w:r w:rsidR="00016835" w:rsidRPr="008B246D">
        <w:rPr>
          <w:rFonts w:ascii="Times New Roman" w:hAnsi="Times New Roman" w:cs="Times New Roman"/>
          <w:sz w:val="24"/>
          <w:szCs w:val="24"/>
        </w:rPr>
        <w:t>„</w:t>
      </w:r>
      <w:proofErr w:type="spellStart"/>
      <w:r w:rsidR="00016835" w:rsidRPr="008B246D">
        <w:rPr>
          <w:rFonts w:ascii="Times New Roman" w:hAnsi="Times New Roman" w:cs="Times New Roman"/>
          <w:sz w:val="24"/>
          <w:szCs w:val="24"/>
        </w:rPr>
        <w:t>co</w:t>
      </w:r>
      <w:r w:rsidR="007F1243" w:rsidRPr="008B246D">
        <w:rPr>
          <w:rFonts w:ascii="Times New Roman" w:hAnsi="Times New Roman" w:cs="Times New Roman"/>
          <w:sz w:val="24"/>
          <w:szCs w:val="24"/>
        </w:rPr>
        <w:t>mp</w:t>
      </w:r>
      <w:r w:rsidR="00F92923" w:rsidRPr="008B246D">
        <w:rPr>
          <w:rFonts w:ascii="Times New Roman" w:hAnsi="Times New Roman" w:cs="Times New Roman"/>
          <w:sz w:val="24"/>
          <w:szCs w:val="24"/>
        </w:rPr>
        <w:t>o</w:t>
      </w:r>
      <w:r w:rsidR="000874BC" w:rsidRPr="008B246D">
        <w:rPr>
          <w:rFonts w:ascii="Times New Roman" w:hAnsi="Times New Roman" w:cs="Times New Roman"/>
          <w:sz w:val="24"/>
          <w:szCs w:val="24"/>
        </w:rPr>
        <w:t>sé</w:t>
      </w:r>
      <w:r w:rsidR="00040E67" w:rsidRPr="008B246D">
        <w:rPr>
          <w:rFonts w:ascii="Times New Roman" w:hAnsi="Times New Roman" w:cs="Times New Roman"/>
          <w:sz w:val="24"/>
          <w:szCs w:val="24"/>
        </w:rPr>
        <w:t>e</w:t>
      </w:r>
      <w:proofErr w:type="spellEnd"/>
      <w:r w:rsidR="00040E67" w:rsidRPr="008B246D">
        <w:rPr>
          <w:rFonts w:ascii="Times New Roman" w:hAnsi="Times New Roman" w:cs="Times New Roman"/>
          <w:sz w:val="24"/>
          <w:szCs w:val="24"/>
        </w:rPr>
        <w:t xml:space="preserve"> par les </w:t>
      </w:r>
      <w:proofErr w:type="spellStart"/>
      <w:r w:rsidR="00040E67" w:rsidRPr="008B246D">
        <w:rPr>
          <w:rFonts w:ascii="Times New Roman" w:hAnsi="Times New Roman" w:cs="Times New Roman"/>
          <w:sz w:val="24"/>
          <w:szCs w:val="24"/>
        </w:rPr>
        <w:t>mineurs</w:t>
      </w:r>
      <w:proofErr w:type="spellEnd"/>
      <w:r w:rsidR="00040E67" w:rsidRPr="008B246D">
        <w:rPr>
          <w:rFonts w:ascii="Times New Roman" w:hAnsi="Times New Roman" w:cs="Times New Roman"/>
          <w:sz w:val="24"/>
          <w:szCs w:val="24"/>
        </w:rPr>
        <w:t xml:space="preserve"> </w:t>
      </w:r>
      <w:proofErr w:type="spellStart"/>
      <w:r w:rsidR="00040E67" w:rsidRPr="008B246D">
        <w:rPr>
          <w:rFonts w:ascii="Times New Roman" w:hAnsi="Times New Roman" w:cs="Times New Roman"/>
          <w:sz w:val="24"/>
          <w:szCs w:val="24"/>
        </w:rPr>
        <w:t>eux-mê</w:t>
      </w:r>
      <w:r w:rsidRPr="008B246D">
        <w:rPr>
          <w:rFonts w:ascii="Times New Roman" w:hAnsi="Times New Roman" w:cs="Times New Roman"/>
          <w:sz w:val="24"/>
          <w:szCs w:val="24"/>
        </w:rPr>
        <w:t>mes</w:t>
      </w:r>
      <w:proofErr w:type="spellEnd"/>
      <w:r w:rsidRPr="008B246D">
        <w:rPr>
          <w:rFonts w:ascii="Times New Roman" w:hAnsi="Times New Roman" w:cs="Times New Roman"/>
          <w:sz w:val="24"/>
          <w:szCs w:val="24"/>
        </w:rPr>
        <w:t>“</w:t>
      </w:r>
      <w:r w:rsidR="009B7ECF" w:rsidRPr="008B246D">
        <w:rPr>
          <w:rFonts w:ascii="Times New Roman" w:hAnsi="Times New Roman" w:cs="Times New Roman"/>
          <w:sz w:val="24"/>
          <w:szCs w:val="24"/>
        </w:rPr>
        <w:t>)</w:t>
      </w:r>
      <w:r w:rsidR="00016835" w:rsidRPr="008B246D">
        <w:rPr>
          <w:rFonts w:ascii="Times New Roman" w:hAnsi="Times New Roman" w:cs="Times New Roman"/>
          <w:sz w:val="24"/>
          <w:szCs w:val="24"/>
        </w:rPr>
        <w:t xml:space="preserve"> </w:t>
      </w:r>
      <w:r w:rsidR="009B7ECF" w:rsidRPr="008B246D">
        <w:rPr>
          <w:rFonts w:ascii="Times New Roman" w:hAnsi="Times New Roman" w:cs="Times New Roman"/>
          <w:sz w:val="24"/>
          <w:szCs w:val="24"/>
        </w:rPr>
        <w:t>(</w:t>
      </w:r>
      <w:r w:rsidR="00016835" w:rsidRPr="008B246D">
        <w:rPr>
          <w:rFonts w:ascii="Times New Roman" w:hAnsi="Times New Roman" w:cs="Times New Roman"/>
          <w:sz w:val="24"/>
          <w:szCs w:val="24"/>
        </w:rPr>
        <w:t>ebd.: 351</w:t>
      </w:r>
      <w:r w:rsidR="00040E67" w:rsidRPr="008B246D">
        <w:rPr>
          <w:rFonts w:ascii="Times New Roman" w:hAnsi="Times New Roman" w:cs="Times New Roman"/>
          <w:sz w:val="24"/>
          <w:szCs w:val="24"/>
        </w:rPr>
        <w:t xml:space="preserve">). </w:t>
      </w:r>
      <w:r w:rsidR="00CB2E3A" w:rsidRPr="008B246D">
        <w:rPr>
          <w:rFonts w:ascii="Times New Roman" w:hAnsi="Times New Roman" w:cs="Times New Roman"/>
          <w:sz w:val="24"/>
          <w:szCs w:val="24"/>
        </w:rPr>
        <w:t>W</w:t>
      </w:r>
      <w:r w:rsidR="003D46CF" w:rsidRPr="008B246D">
        <w:rPr>
          <w:rFonts w:ascii="Times New Roman" w:hAnsi="Times New Roman" w:cs="Times New Roman"/>
          <w:sz w:val="24"/>
          <w:szCs w:val="24"/>
        </w:rPr>
        <w:t xml:space="preserve">ie jede mündliche </w:t>
      </w:r>
      <w:r w:rsidR="0010606C" w:rsidRPr="008B246D">
        <w:rPr>
          <w:rFonts w:ascii="Times New Roman" w:hAnsi="Times New Roman" w:cs="Times New Roman"/>
          <w:sz w:val="24"/>
          <w:szCs w:val="24"/>
        </w:rPr>
        <w:t>Tradition,</w:t>
      </w:r>
      <w:r w:rsidR="003D46CF" w:rsidRPr="008B246D">
        <w:rPr>
          <w:rFonts w:ascii="Times New Roman" w:hAnsi="Times New Roman" w:cs="Times New Roman"/>
          <w:sz w:val="24"/>
          <w:szCs w:val="24"/>
        </w:rPr>
        <w:t xml:space="preserve"> „</w:t>
      </w:r>
      <w:r w:rsidR="009B7ECF" w:rsidRPr="008B246D">
        <w:rPr>
          <w:rFonts w:ascii="Times New Roman" w:hAnsi="Times New Roman" w:cs="Times New Roman"/>
          <w:sz w:val="24"/>
          <w:szCs w:val="24"/>
        </w:rPr>
        <w:t>die von Mund zu Mund und von Gedächtnis zu Gedächtnis wandert“</w:t>
      </w:r>
      <w:r w:rsidR="00016835" w:rsidRPr="008B246D">
        <w:rPr>
          <w:rFonts w:ascii="Times New Roman" w:hAnsi="Times New Roman" w:cs="Times New Roman"/>
          <w:sz w:val="24"/>
          <w:szCs w:val="24"/>
        </w:rPr>
        <w:t xml:space="preserve"> (ebd.: 352)</w:t>
      </w:r>
      <w:r w:rsidR="003D46CF" w:rsidRPr="008B246D">
        <w:rPr>
          <w:rFonts w:ascii="Times New Roman" w:hAnsi="Times New Roman" w:cs="Times New Roman"/>
          <w:sz w:val="24"/>
          <w:szCs w:val="24"/>
        </w:rPr>
        <w:t xml:space="preserve">, würde </w:t>
      </w:r>
      <w:r w:rsidR="00CB2E3A" w:rsidRPr="008B246D">
        <w:rPr>
          <w:rFonts w:ascii="Times New Roman" w:hAnsi="Times New Roman" w:cs="Times New Roman"/>
          <w:sz w:val="24"/>
          <w:szCs w:val="24"/>
        </w:rPr>
        <w:t>auch dieses Lied</w:t>
      </w:r>
      <w:r w:rsidR="003D46CF" w:rsidRPr="008B246D">
        <w:rPr>
          <w:rFonts w:ascii="Times New Roman" w:hAnsi="Times New Roman" w:cs="Times New Roman"/>
          <w:sz w:val="24"/>
          <w:szCs w:val="24"/>
        </w:rPr>
        <w:t xml:space="preserve"> </w:t>
      </w:r>
      <w:r w:rsidR="00CB2E3A" w:rsidRPr="008B246D">
        <w:rPr>
          <w:rFonts w:ascii="Times New Roman" w:hAnsi="Times New Roman" w:cs="Times New Roman"/>
          <w:sz w:val="24"/>
          <w:szCs w:val="24"/>
        </w:rPr>
        <w:t>„</w:t>
      </w:r>
      <w:r w:rsidR="007E7444" w:rsidRPr="008B246D">
        <w:rPr>
          <w:rFonts w:ascii="Times New Roman" w:hAnsi="Times New Roman" w:cs="Times New Roman"/>
          <w:sz w:val="24"/>
          <w:szCs w:val="24"/>
        </w:rPr>
        <w:t>zwangsläufig Modifizierungen erleiden“</w:t>
      </w:r>
      <w:r w:rsidR="003D46CF" w:rsidRPr="008B246D">
        <w:rPr>
          <w:rFonts w:ascii="Times New Roman" w:hAnsi="Times New Roman" w:cs="Times New Roman"/>
          <w:sz w:val="24"/>
          <w:szCs w:val="24"/>
        </w:rPr>
        <w:t xml:space="preserve"> </w:t>
      </w:r>
      <w:r w:rsidR="00016835" w:rsidRPr="008B246D">
        <w:rPr>
          <w:rFonts w:ascii="Times New Roman" w:hAnsi="Times New Roman" w:cs="Times New Roman"/>
          <w:sz w:val="24"/>
          <w:szCs w:val="24"/>
        </w:rPr>
        <w:t>(ebd.)</w:t>
      </w:r>
      <w:r w:rsidR="003D46CF" w:rsidRPr="008B246D">
        <w:rPr>
          <w:rFonts w:ascii="Times New Roman" w:hAnsi="Times New Roman" w:cs="Times New Roman"/>
          <w:sz w:val="24"/>
          <w:szCs w:val="24"/>
        </w:rPr>
        <w:t xml:space="preserve">. </w:t>
      </w:r>
      <w:r w:rsidRPr="008B246D">
        <w:rPr>
          <w:rFonts w:ascii="Times New Roman" w:hAnsi="Times New Roman" w:cs="Times New Roman"/>
          <w:sz w:val="24"/>
          <w:szCs w:val="24"/>
        </w:rPr>
        <w:t>D</w:t>
      </w:r>
      <w:r w:rsidR="00F92923" w:rsidRPr="008B246D">
        <w:rPr>
          <w:rFonts w:ascii="Times New Roman" w:hAnsi="Times New Roman" w:cs="Times New Roman"/>
          <w:sz w:val="24"/>
          <w:szCs w:val="24"/>
        </w:rPr>
        <w:t>iesen Überlegungen, die</w:t>
      </w:r>
      <w:r w:rsidR="00203608" w:rsidRPr="008B246D">
        <w:rPr>
          <w:rFonts w:ascii="Times New Roman" w:hAnsi="Times New Roman" w:cs="Times New Roman"/>
          <w:sz w:val="24"/>
          <w:szCs w:val="24"/>
        </w:rPr>
        <w:t xml:space="preserve"> sich</w:t>
      </w:r>
      <w:r w:rsidR="003D46CF" w:rsidRPr="008B246D">
        <w:rPr>
          <w:rFonts w:ascii="Times New Roman" w:hAnsi="Times New Roman" w:cs="Times New Roman"/>
          <w:sz w:val="24"/>
          <w:szCs w:val="24"/>
        </w:rPr>
        <w:t xml:space="preserve"> </w:t>
      </w:r>
      <w:r w:rsidR="009701B8" w:rsidRPr="008B246D">
        <w:rPr>
          <w:rFonts w:ascii="Times New Roman" w:hAnsi="Times New Roman" w:cs="Times New Roman"/>
          <w:sz w:val="24"/>
          <w:szCs w:val="24"/>
        </w:rPr>
        <w:t xml:space="preserve">deutlich an </w:t>
      </w:r>
      <w:r w:rsidR="003D46CF" w:rsidRPr="008B246D">
        <w:rPr>
          <w:rFonts w:ascii="Times New Roman" w:hAnsi="Times New Roman" w:cs="Times New Roman"/>
          <w:sz w:val="24"/>
          <w:szCs w:val="24"/>
        </w:rPr>
        <w:t>zeitgenössische</w:t>
      </w:r>
      <w:r w:rsidR="00F92923" w:rsidRPr="008B246D">
        <w:rPr>
          <w:rFonts w:ascii="Times New Roman" w:hAnsi="Times New Roman" w:cs="Times New Roman"/>
          <w:sz w:val="24"/>
          <w:szCs w:val="24"/>
        </w:rPr>
        <w:t xml:space="preserve"> volkskundlich-antiquarische </w:t>
      </w:r>
      <w:r w:rsidR="00F54D40" w:rsidRPr="008B246D">
        <w:rPr>
          <w:rFonts w:ascii="Times New Roman" w:hAnsi="Times New Roman" w:cs="Times New Roman"/>
          <w:sz w:val="24"/>
          <w:szCs w:val="24"/>
        </w:rPr>
        <w:t>Debatten</w:t>
      </w:r>
      <w:r w:rsidR="00F92923" w:rsidRPr="008B246D">
        <w:rPr>
          <w:rFonts w:ascii="Times New Roman" w:hAnsi="Times New Roman" w:cs="Times New Roman"/>
          <w:sz w:val="24"/>
          <w:szCs w:val="24"/>
        </w:rPr>
        <w:t xml:space="preserve"> </w:t>
      </w:r>
      <w:r w:rsidR="00203608" w:rsidRPr="008B246D">
        <w:rPr>
          <w:rFonts w:ascii="Times New Roman" w:hAnsi="Times New Roman" w:cs="Times New Roman"/>
          <w:sz w:val="24"/>
          <w:szCs w:val="24"/>
        </w:rPr>
        <w:t>anlehnen</w:t>
      </w:r>
      <w:r w:rsidR="00AF2277">
        <w:rPr>
          <w:rFonts w:ascii="Times New Roman" w:hAnsi="Times New Roman" w:cs="Times New Roman"/>
          <w:sz w:val="24"/>
          <w:szCs w:val="24"/>
        </w:rPr>
        <w:t xml:space="preserve"> (</w:t>
      </w:r>
      <w:proofErr w:type="spellStart"/>
      <w:r w:rsidR="00AF2277">
        <w:rPr>
          <w:rFonts w:ascii="Times New Roman" w:hAnsi="Times New Roman" w:cs="Times New Roman"/>
          <w:sz w:val="24"/>
          <w:szCs w:val="24"/>
        </w:rPr>
        <w:t>Dorson</w:t>
      </w:r>
      <w:proofErr w:type="spellEnd"/>
      <w:r w:rsidR="00AF2277">
        <w:rPr>
          <w:rFonts w:ascii="Times New Roman" w:hAnsi="Times New Roman" w:cs="Times New Roman"/>
          <w:sz w:val="24"/>
          <w:szCs w:val="24"/>
        </w:rPr>
        <w:t xml:space="preserve"> 1986; </w:t>
      </w:r>
      <w:proofErr w:type="spellStart"/>
      <w:r w:rsidR="00AF2277">
        <w:rPr>
          <w:rFonts w:ascii="Times New Roman" w:hAnsi="Times New Roman" w:cs="Times New Roman"/>
          <w:sz w:val="24"/>
          <w:szCs w:val="24"/>
        </w:rPr>
        <w:t>Bausinger</w:t>
      </w:r>
      <w:proofErr w:type="spellEnd"/>
      <w:r w:rsidR="00AF2277">
        <w:rPr>
          <w:rFonts w:ascii="Times New Roman" w:hAnsi="Times New Roman" w:cs="Times New Roman"/>
          <w:sz w:val="24"/>
          <w:szCs w:val="24"/>
        </w:rPr>
        <w:t xml:space="preserve"> 1968),</w:t>
      </w:r>
      <w:r w:rsidR="00203608" w:rsidRPr="008B246D">
        <w:rPr>
          <w:rFonts w:ascii="Times New Roman" w:hAnsi="Times New Roman" w:cs="Times New Roman"/>
          <w:sz w:val="24"/>
          <w:szCs w:val="24"/>
        </w:rPr>
        <w:t xml:space="preserve"> folgen Angaben zu</w:t>
      </w:r>
      <w:r w:rsidR="00F92923" w:rsidRPr="008B246D">
        <w:rPr>
          <w:rFonts w:ascii="Times New Roman" w:hAnsi="Times New Roman" w:cs="Times New Roman"/>
          <w:sz w:val="24"/>
          <w:szCs w:val="24"/>
        </w:rPr>
        <w:t xml:space="preserve"> Arbeitskleidung und regionale</w:t>
      </w:r>
      <w:r w:rsidR="00A75F28" w:rsidRPr="008B246D">
        <w:rPr>
          <w:rFonts w:ascii="Times New Roman" w:hAnsi="Times New Roman" w:cs="Times New Roman"/>
          <w:sz w:val="24"/>
          <w:szCs w:val="24"/>
        </w:rPr>
        <w:t>r</w:t>
      </w:r>
      <w:r w:rsidR="00F92923" w:rsidRPr="008B246D">
        <w:rPr>
          <w:rFonts w:ascii="Times New Roman" w:hAnsi="Times New Roman" w:cs="Times New Roman"/>
          <w:sz w:val="24"/>
          <w:szCs w:val="24"/>
        </w:rPr>
        <w:t xml:space="preserve"> Herkunft der </w:t>
      </w:r>
      <w:r w:rsidR="0010606C" w:rsidRPr="008B246D">
        <w:rPr>
          <w:rFonts w:ascii="Times New Roman" w:hAnsi="Times New Roman" w:cs="Times New Roman"/>
          <w:sz w:val="24"/>
          <w:szCs w:val="24"/>
        </w:rPr>
        <w:t>Bergleute</w:t>
      </w:r>
      <w:r w:rsidR="00F92923" w:rsidRPr="008B246D">
        <w:rPr>
          <w:rFonts w:ascii="Times New Roman" w:hAnsi="Times New Roman" w:cs="Times New Roman"/>
          <w:sz w:val="24"/>
          <w:szCs w:val="24"/>
        </w:rPr>
        <w:t xml:space="preserve">. </w:t>
      </w:r>
      <w:r w:rsidR="0010606C" w:rsidRPr="008B246D">
        <w:rPr>
          <w:rFonts w:ascii="Times New Roman" w:hAnsi="Times New Roman" w:cs="Times New Roman"/>
          <w:sz w:val="24"/>
          <w:szCs w:val="24"/>
        </w:rPr>
        <w:t>Weil ein beachtlicher Teil von ihnen</w:t>
      </w:r>
      <w:r w:rsidR="00F92923" w:rsidRPr="008B246D">
        <w:rPr>
          <w:rFonts w:ascii="Times New Roman" w:hAnsi="Times New Roman" w:cs="Times New Roman"/>
          <w:sz w:val="24"/>
          <w:szCs w:val="24"/>
        </w:rPr>
        <w:t xml:space="preserve"> aus dem Ausland</w:t>
      </w:r>
      <w:r w:rsidR="00EA7DFF" w:rsidRPr="008B246D">
        <w:rPr>
          <w:rFonts w:ascii="Times New Roman" w:hAnsi="Times New Roman" w:cs="Times New Roman"/>
          <w:sz w:val="24"/>
          <w:szCs w:val="24"/>
        </w:rPr>
        <w:t xml:space="preserve"> </w:t>
      </w:r>
      <w:r w:rsidR="0096187F" w:rsidRPr="008B246D">
        <w:rPr>
          <w:rFonts w:ascii="Times New Roman" w:hAnsi="Times New Roman" w:cs="Times New Roman"/>
          <w:sz w:val="24"/>
          <w:szCs w:val="24"/>
        </w:rPr>
        <w:t>käme</w:t>
      </w:r>
      <w:r w:rsidR="00713072">
        <w:rPr>
          <w:rFonts w:ascii="Times New Roman" w:hAnsi="Times New Roman" w:cs="Times New Roman"/>
          <w:sz w:val="24"/>
          <w:szCs w:val="24"/>
        </w:rPr>
        <w:t xml:space="preserve">, </w:t>
      </w:r>
      <w:r w:rsidR="009701B8" w:rsidRPr="008B246D">
        <w:rPr>
          <w:rFonts w:ascii="Times New Roman" w:hAnsi="Times New Roman" w:cs="Times New Roman"/>
          <w:sz w:val="24"/>
          <w:szCs w:val="24"/>
        </w:rPr>
        <w:t>würden</w:t>
      </w:r>
      <w:r w:rsidR="00A75F28" w:rsidRPr="008B246D">
        <w:rPr>
          <w:rFonts w:ascii="Times New Roman" w:hAnsi="Times New Roman" w:cs="Times New Roman"/>
          <w:sz w:val="24"/>
          <w:szCs w:val="24"/>
        </w:rPr>
        <w:t xml:space="preserve"> sich</w:t>
      </w:r>
      <w:r w:rsidR="00EA7DFF" w:rsidRPr="008B246D">
        <w:rPr>
          <w:rFonts w:ascii="Times New Roman" w:hAnsi="Times New Roman" w:cs="Times New Roman"/>
          <w:sz w:val="24"/>
          <w:szCs w:val="24"/>
        </w:rPr>
        <w:t xml:space="preserve"> </w:t>
      </w:r>
      <w:r w:rsidR="00CB2E3A" w:rsidRPr="008B246D">
        <w:rPr>
          <w:rFonts w:ascii="Times New Roman" w:hAnsi="Times New Roman" w:cs="Times New Roman"/>
          <w:sz w:val="24"/>
          <w:szCs w:val="24"/>
        </w:rPr>
        <w:t>die Belegschaften</w:t>
      </w:r>
      <w:r w:rsidR="00A75F28" w:rsidRPr="008B246D">
        <w:rPr>
          <w:rFonts w:ascii="Times New Roman" w:hAnsi="Times New Roman" w:cs="Times New Roman"/>
          <w:sz w:val="24"/>
          <w:szCs w:val="24"/>
        </w:rPr>
        <w:t xml:space="preserve"> </w:t>
      </w:r>
      <w:r w:rsidR="00EA7DFF" w:rsidRPr="008B246D">
        <w:rPr>
          <w:rFonts w:ascii="Times New Roman" w:hAnsi="Times New Roman" w:cs="Times New Roman"/>
          <w:sz w:val="24"/>
          <w:szCs w:val="24"/>
        </w:rPr>
        <w:t>durch</w:t>
      </w:r>
      <w:r w:rsidR="00F92923" w:rsidRPr="008B246D">
        <w:rPr>
          <w:rFonts w:ascii="Times New Roman" w:hAnsi="Times New Roman" w:cs="Times New Roman"/>
          <w:sz w:val="24"/>
          <w:szCs w:val="24"/>
        </w:rPr>
        <w:t xml:space="preserve"> eine große „</w:t>
      </w:r>
      <w:r w:rsidR="00EA7DFF" w:rsidRPr="008B246D">
        <w:rPr>
          <w:rFonts w:ascii="Times New Roman" w:hAnsi="Times New Roman" w:cs="Times New Roman"/>
          <w:sz w:val="24"/>
          <w:szCs w:val="24"/>
        </w:rPr>
        <w:t>Vielfalt an Charakteren u</w:t>
      </w:r>
      <w:r w:rsidR="0010606C" w:rsidRPr="008B246D">
        <w:rPr>
          <w:rFonts w:ascii="Times New Roman" w:hAnsi="Times New Roman" w:cs="Times New Roman"/>
          <w:sz w:val="24"/>
          <w:szCs w:val="24"/>
        </w:rPr>
        <w:t>nd</w:t>
      </w:r>
      <w:r w:rsidR="00EA7DFF" w:rsidRPr="008B246D">
        <w:rPr>
          <w:rFonts w:ascii="Times New Roman" w:hAnsi="Times New Roman" w:cs="Times New Roman"/>
          <w:sz w:val="24"/>
          <w:szCs w:val="24"/>
        </w:rPr>
        <w:t xml:space="preserve"> Sitten“ („</w:t>
      </w:r>
      <w:proofErr w:type="spellStart"/>
      <w:r w:rsidR="00EA7DFF" w:rsidRPr="008B246D">
        <w:rPr>
          <w:rFonts w:ascii="Times New Roman" w:hAnsi="Times New Roman" w:cs="Times New Roman"/>
          <w:sz w:val="24"/>
          <w:szCs w:val="24"/>
        </w:rPr>
        <w:t>variété</w:t>
      </w:r>
      <w:proofErr w:type="spellEnd"/>
      <w:r w:rsidR="00D305C9" w:rsidRPr="008B246D">
        <w:rPr>
          <w:rFonts w:ascii="Times New Roman" w:hAnsi="Times New Roman" w:cs="Times New Roman"/>
          <w:sz w:val="24"/>
          <w:szCs w:val="24"/>
        </w:rPr>
        <w:t xml:space="preserve"> de </w:t>
      </w:r>
      <w:proofErr w:type="spellStart"/>
      <w:r w:rsidR="00D305C9" w:rsidRPr="008B246D">
        <w:rPr>
          <w:rFonts w:ascii="Times New Roman" w:hAnsi="Times New Roman" w:cs="Times New Roman"/>
          <w:sz w:val="24"/>
          <w:szCs w:val="24"/>
        </w:rPr>
        <w:t>caractè</w:t>
      </w:r>
      <w:r w:rsidR="007F1243" w:rsidRPr="008B246D">
        <w:rPr>
          <w:rFonts w:ascii="Times New Roman" w:hAnsi="Times New Roman" w:cs="Times New Roman"/>
          <w:sz w:val="24"/>
          <w:szCs w:val="24"/>
        </w:rPr>
        <w:t>res</w:t>
      </w:r>
      <w:proofErr w:type="spellEnd"/>
      <w:r w:rsidR="007F1243" w:rsidRPr="008B246D">
        <w:rPr>
          <w:rFonts w:ascii="Times New Roman" w:hAnsi="Times New Roman" w:cs="Times New Roman"/>
          <w:sz w:val="24"/>
          <w:szCs w:val="24"/>
        </w:rPr>
        <w:t xml:space="preserve"> et de </w:t>
      </w:r>
      <w:proofErr w:type="spellStart"/>
      <w:r w:rsidR="007F1243" w:rsidRPr="008B246D">
        <w:rPr>
          <w:rFonts w:ascii="Times New Roman" w:hAnsi="Times New Roman" w:cs="Times New Roman"/>
          <w:sz w:val="24"/>
          <w:szCs w:val="24"/>
        </w:rPr>
        <w:t>moeurs</w:t>
      </w:r>
      <w:proofErr w:type="spellEnd"/>
      <w:r w:rsidR="007F1243" w:rsidRPr="008B246D">
        <w:rPr>
          <w:rFonts w:ascii="Times New Roman" w:hAnsi="Times New Roman" w:cs="Times New Roman"/>
          <w:sz w:val="24"/>
          <w:szCs w:val="24"/>
        </w:rPr>
        <w:t>“</w:t>
      </w:r>
      <w:r w:rsidR="00EA7DFF" w:rsidRPr="008B246D">
        <w:rPr>
          <w:rFonts w:ascii="Times New Roman" w:hAnsi="Times New Roman" w:cs="Times New Roman"/>
          <w:sz w:val="24"/>
          <w:szCs w:val="24"/>
        </w:rPr>
        <w:t>)</w:t>
      </w:r>
      <w:r w:rsidR="00F92923" w:rsidRPr="008B246D">
        <w:rPr>
          <w:rFonts w:ascii="Times New Roman" w:hAnsi="Times New Roman" w:cs="Times New Roman"/>
          <w:sz w:val="24"/>
          <w:szCs w:val="24"/>
        </w:rPr>
        <w:t xml:space="preserve"> </w:t>
      </w:r>
      <w:r w:rsidR="00016835" w:rsidRPr="008B246D">
        <w:rPr>
          <w:rFonts w:ascii="Times New Roman" w:hAnsi="Times New Roman" w:cs="Times New Roman"/>
          <w:sz w:val="24"/>
          <w:szCs w:val="24"/>
        </w:rPr>
        <w:t>(ebd.: 353)</w:t>
      </w:r>
      <w:r w:rsidR="00EA7DFF" w:rsidRPr="008B246D">
        <w:rPr>
          <w:rFonts w:ascii="Times New Roman" w:hAnsi="Times New Roman" w:cs="Times New Roman"/>
          <w:sz w:val="24"/>
          <w:szCs w:val="24"/>
        </w:rPr>
        <w:t xml:space="preserve"> </w:t>
      </w:r>
      <w:r w:rsidR="00A75F28" w:rsidRPr="008B246D">
        <w:rPr>
          <w:rFonts w:ascii="Times New Roman" w:hAnsi="Times New Roman" w:cs="Times New Roman"/>
          <w:sz w:val="24"/>
          <w:szCs w:val="24"/>
        </w:rPr>
        <w:t>aus</w:t>
      </w:r>
      <w:r w:rsidR="009701B8" w:rsidRPr="008B246D">
        <w:rPr>
          <w:rFonts w:ascii="Times New Roman" w:hAnsi="Times New Roman" w:cs="Times New Roman"/>
          <w:sz w:val="24"/>
          <w:szCs w:val="24"/>
        </w:rPr>
        <w:t>zeichnen</w:t>
      </w:r>
      <w:r w:rsidR="00F92923" w:rsidRPr="008B246D">
        <w:rPr>
          <w:rFonts w:ascii="Times New Roman" w:hAnsi="Times New Roman" w:cs="Times New Roman"/>
          <w:sz w:val="24"/>
          <w:szCs w:val="24"/>
        </w:rPr>
        <w:t>.</w:t>
      </w:r>
      <w:r w:rsidR="0086441B" w:rsidRPr="008B246D">
        <w:rPr>
          <w:rFonts w:ascii="Times New Roman" w:hAnsi="Times New Roman" w:cs="Times New Roman"/>
          <w:sz w:val="24"/>
          <w:szCs w:val="24"/>
        </w:rPr>
        <w:t xml:space="preserve"> </w:t>
      </w:r>
      <w:r w:rsidR="003D46CF" w:rsidRPr="008B246D">
        <w:rPr>
          <w:rFonts w:ascii="Times New Roman" w:hAnsi="Times New Roman" w:cs="Times New Roman"/>
          <w:sz w:val="24"/>
          <w:szCs w:val="24"/>
        </w:rPr>
        <w:t xml:space="preserve">Am Ende schlägt </w:t>
      </w:r>
      <w:proofErr w:type="spellStart"/>
      <w:r w:rsidR="003D46CF" w:rsidRPr="008B246D">
        <w:rPr>
          <w:rFonts w:ascii="Times New Roman" w:hAnsi="Times New Roman" w:cs="Times New Roman"/>
          <w:sz w:val="24"/>
          <w:szCs w:val="24"/>
        </w:rPr>
        <w:t>Fertiault</w:t>
      </w:r>
      <w:proofErr w:type="spellEnd"/>
      <w:r w:rsidR="003D46CF" w:rsidRPr="008B246D">
        <w:rPr>
          <w:rFonts w:ascii="Times New Roman" w:hAnsi="Times New Roman" w:cs="Times New Roman"/>
          <w:sz w:val="24"/>
          <w:szCs w:val="24"/>
        </w:rPr>
        <w:t xml:space="preserve"> </w:t>
      </w:r>
      <w:r w:rsidR="00040E67" w:rsidRPr="008B246D">
        <w:rPr>
          <w:rFonts w:ascii="Times New Roman" w:hAnsi="Times New Roman" w:cs="Times New Roman"/>
          <w:sz w:val="24"/>
          <w:szCs w:val="24"/>
        </w:rPr>
        <w:t>nach eine</w:t>
      </w:r>
      <w:r w:rsidR="0010606C" w:rsidRPr="008B246D">
        <w:rPr>
          <w:rFonts w:ascii="Times New Roman" w:hAnsi="Times New Roman" w:cs="Times New Roman"/>
          <w:sz w:val="24"/>
          <w:szCs w:val="24"/>
        </w:rPr>
        <w:t>m insgesamt sehr positive</w:t>
      </w:r>
      <w:r w:rsidR="002D6F1D" w:rsidRPr="008B246D">
        <w:rPr>
          <w:rFonts w:ascii="Times New Roman" w:hAnsi="Times New Roman" w:cs="Times New Roman"/>
          <w:sz w:val="24"/>
          <w:szCs w:val="24"/>
        </w:rPr>
        <w:t>n</w:t>
      </w:r>
      <w:r w:rsidR="0010606C" w:rsidRPr="008B246D">
        <w:rPr>
          <w:rFonts w:ascii="Times New Roman" w:hAnsi="Times New Roman" w:cs="Times New Roman"/>
          <w:sz w:val="24"/>
          <w:szCs w:val="24"/>
        </w:rPr>
        <w:t xml:space="preserve"> Bild</w:t>
      </w:r>
      <w:r w:rsidR="00040E67" w:rsidRPr="008B246D">
        <w:rPr>
          <w:rFonts w:ascii="Times New Roman" w:hAnsi="Times New Roman" w:cs="Times New Roman"/>
          <w:sz w:val="24"/>
          <w:szCs w:val="24"/>
        </w:rPr>
        <w:t xml:space="preserve"> zur Minenarbeit</w:t>
      </w:r>
      <w:r w:rsidR="009701B8" w:rsidRPr="008B246D">
        <w:rPr>
          <w:rFonts w:ascii="Times New Roman" w:hAnsi="Times New Roman" w:cs="Times New Roman"/>
          <w:sz w:val="24"/>
          <w:szCs w:val="24"/>
        </w:rPr>
        <w:t xml:space="preserve"> explizit</w:t>
      </w:r>
      <w:r w:rsidR="003D46CF" w:rsidRPr="008B246D">
        <w:rPr>
          <w:rFonts w:ascii="Times New Roman" w:hAnsi="Times New Roman" w:cs="Times New Roman"/>
          <w:sz w:val="24"/>
          <w:szCs w:val="24"/>
        </w:rPr>
        <w:t xml:space="preserve"> sozialkritische Töne an. Seine </w:t>
      </w:r>
      <w:r w:rsidR="00A75F28" w:rsidRPr="008B246D">
        <w:rPr>
          <w:rFonts w:ascii="Times New Roman" w:hAnsi="Times New Roman" w:cs="Times New Roman"/>
          <w:sz w:val="24"/>
          <w:szCs w:val="24"/>
        </w:rPr>
        <w:t>Aussage</w:t>
      </w:r>
      <w:r w:rsidR="00F92923" w:rsidRPr="008B246D">
        <w:rPr>
          <w:rFonts w:ascii="Times New Roman" w:hAnsi="Times New Roman" w:cs="Times New Roman"/>
          <w:sz w:val="24"/>
          <w:szCs w:val="24"/>
        </w:rPr>
        <w:t>, dass die</w:t>
      </w:r>
      <w:r w:rsidR="007F1243" w:rsidRPr="008B246D">
        <w:rPr>
          <w:rFonts w:ascii="Times New Roman" w:hAnsi="Times New Roman" w:cs="Times New Roman"/>
          <w:sz w:val="24"/>
          <w:szCs w:val="24"/>
        </w:rPr>
        <w:t xml:space="preserve"> </w:t>
      </w:r>
      <w:r w:rsidR="0010606C" w:rsidRPr="008B246D">
        <w:rPr>
          <w:rFonts w:ascii="Times New Roman" w:hAnsi="Times New Roman" w:cs="Times New Roman"/>
          <w:sz w:val="24"/>
          <w:szCs w:val="24"/>
        </w:rPr>
        <w:t>Bergleute</w:t>
      </w:r>
      <w:r w:rsidR="00F92923" w:rsidRPr="008B246D">
        <w:rPr>
          <w:rFonts w:ascii="Times New Roman" w:hAnsi="Times New Roman" w:cs="Times New Roman"/>
          <w:sz w:val="24"/>
          <w:szCs w:val="24"/>
        </w:rPr>
        <w:t xml:space="preserve"> wie</w:t>
      </w:r>
      <w:r w:rsidR="007F1243" w:rsidRPr="008B246D">
        <w:rPr>
          <w:rFonts w:ascii="Times New Roman" w:hAnsi="Times New Roman" w:cs="Times New Roman"/>
          <w:sz w:val="24"/>
          <w:szCs w:val="24"/>
        </w:rPr>
        <w:t xml:space="preserve"> „</w:t>
      </w:r>
      <w:r w:rsidR="003302DA" w:rsidRPr="008B246D">
        <w:rPr>
          <w:rFonts w:ascii="Times New Roman" w:hAnsi="Times New Roman" w:cs="Times New Roman"/>
          <w:sz w:val="24"/>
          <w:szCs w:val="24"/>
        </w:rPr>
        <w:t>Erdgefangene</w:t>
      </w:r>
      <w:r w:rsidR="007F1243" w:rsidRPr="008B246D">
        <w:rPr>
          <w:rFonts w:ascii="Times New Roman" w:hAnsi="Times New Roman" w:cs="Times New Roman"/>
          <w:sz w:val="24"/>
          <w:szCs w:val="24"/>
        </w:rPr>
        <w:t xml:space="preserve">“ </w:t>
      </w:r>
      <w:r w:rsidR="00016835" w:rsidRPr="008B246D">
        <w:rPr>
          <w:rFonts w:ascii="Times New Roman" w:hAnsi="Times New Roman" w:cs="Times New Roman"/>
          <w:sz w:val="24"/>
          <w:szCs w:val="24"/>
        </w:rPr>
        <w:t xml:space="preserve">(ebd.: 354) </w:t>
      </w:r>
      <w:r w:rsidR="00F92923" w:rsidRPr="008B246D">
        <w:rPr>
          <w:rFonts w:ascii="Times New Roman" w:hAnsi="Times New Roman" w:cs="Times New Roman"/>
          <w:sz w:val="24"/>
          <w:szCs w:val="24"/>
        </w:rPr>
        <w:t>gehalten und wie</w:t>
      </w:r>
      <w:r w:rsidR="007F1243" w:rsidRPr="008B246D">
        <w:rPr>
          <w:rFonts w:ascii="Times New Roman" w:hAnsi="Times New Roman" w:cs="Times New Roman"/>
          <w:sz w:val="24"/>
          <w:szCs w:val="24"/>
        </w:rPr>
        <w:t xml:space="preserve"> „</w:t>
      </w:r>
      <w:r w:rsidR="003302DA" w:rsidRPr="008B246D">
        <w:rPr>
          <w:rFonts w:ascii="Times New Roman" w:hAnsi="Times New Roman" w:cs="Times New Roman"/>
          <w:sz w:val="24"/>
          <w:szCs w:val="24"/>
        </w:rPr>
        <w:t>unterirdische Bienen</w:t>
      </w:r>
      <w:r w:rsidR="007F1243" w:rsidRPr="008B246D">
        <w:rPr>
          <w:rFonts w:ascii="Times New Roman" w:hAnsi="Times New Roman" w:cs="Times New Roman"/>
          <w:sz w:val="24"/>
          <w:szCs w:val="24"/>
        </w:rPr>
        <w:t xml:space="preserve">“ </w:t>
      </w:r>
      <w:r w:rsidR="00016835" w:rsidRPr="008B246D">
        <w:rPr>
          <w:rFonts w:ascii="Times New Roman" w:hAnsi="Times New Roman" w:cs="Times New Roman"/>
          <w:sz w:val="24"/>
          <w:szCs w:val="24"/>
        </w:rPr>
        <w:t xml:space="preserve">(ebd.) </w:t>
      </w:r>
      <w:r w:rsidR="00F92923" w:rsidRPr="008B246D">
        <w:rPr>
          <w:rFonts w:ascii="Times New Roman" w:hAnsi="Times New Roman" w:cs="Times New Roman"/>
          <w:sz w:val="24"/>
          <w:szCs w:val="24"/>
        </w:rPr>
        <w:t>schuften</w:t>
      </w:r>
      <w:r w:rsidR="007F1243" w:rsidRPr="008B246D">
        <w:rPr>
          <w:rFonts w:ascii="Times New Roman" w:hAnsi="Times New Roman" w:cs="Times New Roman"/>
          <w:sz w:val="24"/>
          <w:szCs w:val="24"/>
        </w:rPr>
        <w:t xml:space="preserve"> würden, </w:t>
      </w:r>
      <w:r w:rsidR="00A75F28" w:rsidRPr="008B246D">
        <w:rPr>
          <w:rFonts w:ascii="Times New Roman" w:hAnsi="Times New Roman" w:cs="Times New Roman"/>
          <w:sz w:val="24"/>
          <w:szCs w:val="24"/>
        </w:rPr>
        <w:t>steht</w:t>
      </w:r>
      <w:r w:rsidR="003D46CF" w:rsidRPr="008B246D">
        <w:rPr>
          <w:rFonts w:ascii="Times New Roman" w:hAnsi="Times New Roman" w:cs="Times New Roman"/>
          <w:sz w:val="24"/>
          <w:szCs w:val="24"/>
        </w:rPr>
        <w:t xml:space="preserve"> in überraschendem</w:t>
      </w:r>
      <w:r w:rsidR="00F92923" w:rsidRPr="008B246D">
        <w:rPr>
          <w:rFonts w:ascii="Times New Roman" w:hAnsi="Times New Roman" w:cs="Times New Roman"/>
          <w:sz w:val="24"/>
          <w:szCs w:val="24"/>
        </w:rPr>
        <w:t xml:space="preserve"> Widerspruch zu den</w:t>
      </w:r>
      <w:r w:rsidRPr="008B246D">
        <w:rPr>
          <w:rFonts w:ascii="Times New Roman" w:hAnsi="Times New Roman" w:cs="Times New Roman"/>
          <w:sz w:val="24"/>
          <w:szCs w:val="24"/>
        </w:rPr>
        <w:t xml:space="preserve"> </w:t>
      </w:r>
      <w:r w:rsidR="00040E67" w:rsidRPr="008B246D">
        <w:rPr>
          <w:rFonts w:ascii="Times New Roman" w:hAnsi="Times New Roman" w:cs="Times New Roman"/>
          <w:sz w:val="24"/>
          <w:szCs w:val="24"/>
        </w:rPr>
        <w:t>eher</w:t>
      </w:r>
      <w:r w:rsidR="004C6E97" w:rsidRPr="008B246D">
        <w:rPr>
          <w:rFonts w:ascii="Times New Roman" w:hAnsi="Times New Roman" w:cs="Times New Roman"/>
          <w:sz w:val="24"/>
          <w:szCs w:val="24"/>
        </w:rPr>
        <w:t xml:space="preserve"> </w:t>
      </w:r>
      <w:r w:rsidRPr="008B246D">
        <w:rPr>
          <w:rFonts w:ascii="Times New Roman" w:hAnsi="Times New Roman" w:cs="Times New Roman"/>
          <w:sz w:val="24"/>
          <w:szCs w:val="24"/>
        </w:rPr>
        <w:t>pittoresk daherkommenden</w:t>
      </w:r>
      <w:r w:rsidR="00F92923" w:rsidRPr="008B246D">
        <w:rPr>
          <w:rFonts w:ascii="Times New Roman" w:hAnsi="Times New Roman" w:cs="Times New Roman"/>
          <w:sz w:val="24"/>
          <w:szCs w:val="24"/>
        </w:rPr>
        <w:t xml:space="preserve"> Darstellungen</w:t>
      </w:r>
      <w:r w:rsidR="00040E67" w:rsidRPr="008B246D">
        <w:rPr>
          <w:rFonts w:ascii="Times New Roman" w:hAnsi="Times New Roman" w:cs="Times New Roman"/>
          <w:sz w:val="24"/>
          <w:szCs w:val="24"/>
        </w:rPr>
        <w:t xml:space="preserve"> des übrigen Textes. </w:t>
      </w:r>
      <w:proofErr w:type="spellStart"/>
      <w:r w:rsidR="00A75F28" w:rsidRPr="008B246D">
        <w:rPr>
          <w:rFonts w:ascii="Times New Roman" w:hAnsi="Times New Roman" w:cs="Times New Roman"/>
          <w:sz w:val="24"/>
          <w:szCs w:val="24"/>
        </w:rPr>
        <w:t>Fertia</w:t>
      </w:r>
      <w:r w:rsidR="0010606C" w:rsidRPr="008B246D">
        <w:rPr>
          <w:rFonts w:ascii="Times New Roman" w:hAnsi="Times New Roman" w:cs="Times New Roman"/>
          <w:sz w:val="24"/>
          <w:szCs w:val="24"/>
        </w:rPr>
        <w:t>ult</w:t>
      </w:r>
      <w:proofErr w:type="spellEnd"/>
      <w:r w:rsidR="00040E67" w:rsidRPr="008B246D">
        <w:rPr>
          <w:rFonts w:ascii="Times New Roman" w:hAnsi="Times New Roman" w:cs="Times New Roman"/>
          <w:sz w:val="24"/>
          <w:szCs w:val="24"/>
        </w:rPr>
        <w:t xml:space="preserve"> hält </w:t>
      </w:r>
      <w:r w:rsidR="00F92923" w:rsidRPr="008B246D">
        <w:rPr>
          <w:rFonts w:ascii="Times New Roman" w:hAnsi="Times New Roman" w:cs="Times New Roman"/>
          <w:sz w:val="24"/>
          <w:szCs w:val="24"/>
        </w:rPr>
        <w:t>seine Le</w:t>
      </w:r>
      <w:r w:rsidR="00F54D40" w:rsidRPr="008B246D">
        <w:rPr>
          <w:rFonts w:ascii="Times New Roman" w:hAnsi="Times New Roman" w:cs="Times New Roman"/>
          <w:sz w:val="24"/>
          <w:szCs w:val="24"/>
        </w:rPr>
        <w:t xml:space="preserve">serschaft dazu an, sich für </w:t>
      </w:r>
      <w:r w:rsidR="005847B8" w:rsidRPr="008B246D">
        <w:rPr>
          <w:rFonts w:ascii="Times New Roman" w:hAnsi="Times New Roman" w:cs="Times New Roman"/>
          <w:sz w:val="24"/>
          <w:szCs w:val="24"/>
        </w:rPr>
        <w:t>die</w:t>
      </w:r>
      <w:r w:rsidR="00F92923" w:rsidRPr="008B246D">
        <w:rPr>
          <w:rFonts w:ascii="Times New Roman" w:hAnsi="Times New Roman" w:cs="Times New Roman"/>
          <w:sz w:val="24"/>
          <w:szCs w:val="24"/>
        </w:rPr>
        <w:t xml:space="preserve"> Arbeitsbedingungen </w:t>
      </w:r>
      <w:r w:rsidR="009701B8" w:rsidRPr="008B246D">
        <w:rPr>
          <w:rFonts w:ascii="Times New Roman" w:hAnsi="Times New Roman" w:cs="Times New Roman"/>
          <w:sz w:val="24"/>
          <w:szCs w:val="24"/>
        </w:rPr>
        <w:t>der Bergleute</w:t>
      </w:r>
      <w:r w:rsidR="00F92923" w:rsidRPr="008B246D">
        <w:rPr>
          <w:rFonts w:ascii="Times New Roman" w:hAnsi="Times New Roman" w:cs="Times New Roman"/>
          <w:sz w:val="24"/>
          <w:szCs w:val="24"/>
        </w:rPr>
        <w:t xml:space="preserve"> einzusetzen und </w:t>
      </w:r>
      <w:r w:rsidR="009701B8" w:rsidRPr="008B246D">
        <w:rPr>
          <w:rFonts w:ascii="Times New Roman" w:hAnsi="Times New Roman" w:cs="Times New Roman"/>
          <w:sz w:val="24"/>
          <w:szCs w:val="24"/>
        </w:rPr>
        <w:t>ihren</w:t>
      </w:r>
      <w:r w:rsidR="00F92923" w:rsidRPr="008B246D">
        <w:rPr>
          <w:rFonts w:ascii="Times New Roman" w:hAnsi="Times New Roman" w:cs="Times New Roman"/>
          <w:sz w:val="24"/>
          <w:szCs w:val="24"/>
        </w:rPr>
        <w:t xml:space="preserve"> </w:t>
      </w:r>
      <w:r w:rsidR="00CB2E3A" w:rsidRPr="008B246D">
        <w:rPr>
          <w:rFonts w:ascii="Times New Roman" w:hAnsi="Times New Roman" w:cs="Times New Roman"/>
          <w:sz w:val="24"/>
          <w:szCs w:val="24"/>
        </w:rPr>
        <w:t xml:space="preserve">besonderen Beitrag </w:t>
      </w:r>
      <w:r w:rsidR="00F92923" w:rsidRPr="008B246D">
        <w:rPr>
          <w:rFonts w:ascii="Times New Roman" w:hAnsi="Times New Roman" w:cs="Times New Roman"/>
          <w:sz w:val="24"/>
          <w:szCs w:val="24"/>
        </w:rPr>
        <w:t xml:space="preserve">für </w:t>
      </w:r>
      <w:r w:rsidR="003302DA" w:rsidRPr="008B246D">
        <w:rPr>
          <w:rFonts w:ascii="Times New Roman" w:hAnsi="Times New Roman" w:cs="Times New Roman"/>
          <w:sz w:val="24"/>
          <w:szCs w:val="24"/>
        </w:rPr>
        <w:t>den</w:t>
      </w:r>
      <w:r w:rsidR="00F92923" w:rsidRPr="008B246D">
        <w:rPr>
          <w:rFonts w:ascii="Times New Roman" w:hAnsi="Times New Roman" w:cs="Times New Roman"/>
          <w:sz w:val="24"/>
          <w:szCs w:val="24"/>
        </w:rPr>
        <w:t xml:space="preserve"> „</w:t>
      </w:r>
      <w:r w:rsidR="003302DA" w:rsidRPr="008B246D">
        <w:rPr>
          <w:rFonts w:ascii="Times New Roman" w:hAnsi="Times New Roman" w:cs="Times New Roman"/>
          <w:sz w:val="24"/>
          <w:szCs w:val="24"/>
        </w:rPr>
        <w:t>Reichtum einer ganzen Nation</w:t>
      </w:r>
      <w:r w:rsidR="00F92923" w:rsidRPr="008B246D">
        <w:rPr>
          <w:rFonts w:ascii="Times New Roman" w:hAnsi="Times New Roman" w:cs="Times New Roman"/>
          <w:sz w:val="24"/>
          <w:szCs w:val="24"/>
        </w:rPr>
        <w:t xml:space="preserve">“ </w:t>
      </w:r>
      <w:r w:rsidR="00016835" w:rsidRPr="008B246D">
        <w:rPr>
          <w:rFonts w:ascii="Times New Roman" w:hAnsi="Times New Roman" w:cs="Times New Roman"/>
          <w:sz w:val="24"/>
          <w:szCs w:val="24"/>
        </w:rPr>
        <w:t xml:space="preserve">(ebd.) </w:t>
      </w:r>
      <w:r w:rsidR="00F92923" w:rsidRPr="008B246D">
        <w:rPr>
          <w:rFonts w:ascii="Times New Roman" w:hAnsi="Times New Roman" w:cs="Times New Roman"/>
          <w:sz w:val="24"/>
          <w:szCs w:val="24"/>
        </w:rPr>
        <w:t xml:space="preserve">zu würdigen. </w:t>
      </w:r>
      <w:r w:rsidR="00713072">
        <w:rPr>
          <w:rFonts w:ascii="Times New Roman" w:hAnsi="Times New Roman" w:cs="Times New Roman"/>
          <w:sz w:val="24"/>
          <w:szCs w:val="24"/>
        </w:rPr>
        <w:t>Nicht nur jene Spekulanten und Fabrikbesitzer, deren Maschinen allein durch den Bergmann in Gang gehalten würden, sondern die gesamte Bevölkerung solle „diese Tätigkeit würdigen, die […] unseren Handel und unsere Industrie nährt“ (ebd.).</w:t>
      </w:r>
    </w:p>
    <w:p w:rsidR="00A75F28" w:rsidRPr="008B246D" w:rsidRDefault="00186DDD" w:rsidP="00383D20">
      <w:pPr>
        <w:spacing w:after="0" w:line="360" w:lineRule="auto"/>
        <w:jc w:val="both"/>
        <w:rPr>
          <w:rFonts w:ascii="Times New Roman" w:hAnsi="Times New Roman" w:cs="Times New Roman"/>
          <w:sz w:val="24"/>
          <w:szCs w:val="24"/>
        </w:rPr>
      </w:pPr>
      <w:r w:rsidRPr="008B246D">
        <w:rPr>
          <w:rFonts w:ascii="Times New Roman" w:hAnsi="Times New Roman" w:cs="Times New Roman"/>
          <w:sz w:val="24"/>
          <w:szCs w:val="24"/>
        </w:rPr>
        <w:t xml:space="preserve">Der </w:t>
      </w:r>
      <w:r w:rsidR="009215CD">
        <w:rPr>
          <w:rFonts w:ascii="Times New Roman" w:hAnsi="Times New Roman" w:cs="Times New Roman"/>
          <w:sz w:val="24"/>
          <w:szCs w:val="24"/>
        </w:rPr>
        <w:t>Beitrag</w:t>
      </w:r>
      <w:r w:rsidR="005847B8" w:rsidRPr="008B246D">
        <w:rPr>
          <w:rFonts w:ascii="Times New Roman" w:hAnsi="Times New Roman" w:cs="Times New Roman"/>
          <w:sz w:val="24"/>
          <w:szCs w:val="24"/>
        </w:rPr>
        <w:t xml:space="preserve"> </w:t>
      </w:r>
      <w:r w:rsidR="0096187F" w:rsidRPr="008B246D">
        <w:rPr>
          <w:rFonts w:ascii="Times New Roman" w:hAnsi="Times New Roman" w:cs="Times New Roman"/>
          <w:sz w:val="24"/>
          <w:szCs w:val="24"/>
        </w:rPr>
        <w:t xml:space="preserve">„Le </w:t>
      </w:r>
      <w:proofErr w:type="spellStart"/>
      <w:r w:rsidR="0096187F" w:rsidRPr="008B246D">
        <w:rPr>
          <w:rFonts w:ascii="Times New Roman" w:hAnsi="Times New Roman" w:cs="Times New Roman"/>
          <w:sz w:val="24"/>
          <w:szCs w:val="24"/>
        </w:rPr>
        <w:t>mineur</w:t>
      </w:r>
      <w:proofErr w:type="spellEnd"/>
      <w:r w:rsidR="0096187F" w:rsidRPr="008B246D">
        <w:rPr>
          <w:rFonts w:ascii="Times New Roman" w:hAnsi="Times New Roman" w:cs="Times New Roman"/>
          <w:sz w:val="24"/>
          <w:szCs w:val="24"/>
        </w:rPr>
        <w:t>“ verknüpft Formen de</w:t>
      </w:r>
      <w:r w:rsidR="009215CD">
        <w:rPr>
          <w:rFonts w:ascii="Times New Roman" w:hAnsi="Times New Roman" w:cs="Times New Roman"/>
          <w:sz w:val="24"/>
          <w:szCs w:val="24"/>
        </w:rPr>
        <w:t>s politischen Kommentars, de</w:t>
      </w:r>
      <w:r w:rsidR="0096187F" w:rsidRPr="008B246D">
        <w:rPr>
          <w:rFonts w:ascii="Times New Roman" w:hAnsi="Times New Roman" w:cs="Times New Roman"/>
          <w:sz w:val="24"/>
          <w:szCs w:val="24"/>
        </w:rPr>
        <w:t>r</w:t>
      </w:r>
      <w:r w:rsidRPr="008B246D">
        <w:rPr>
          <w:rFonts w:ascii="Times New Roman" w:hAnsi="Times New Roman" w:cs="Times New Roman"/>
          <w:sz w:val="24"/>
          <w:szCs w:val="24"/>
        </w:rPr>
        <w:t xml:space="preserve"> </w:t>
      </w:r>
      <w:r w:rsidR="0010606C" w:rsidRPr="008B246D">
        <w:rPr>
          <w:rFonts w:ascii="Times New Roman" w:hAnsi="Times New Roman" w:cs="Times New Roman"/>
          <w:sz w:val="24"/>
          <w:szCs w:val="24"/>
        </w:rPr>
        <w:t>naturkundliche</w:t>
      </w:r>
      <w:r w:rsidR="002D6F1D" w:rsidRPr="008B246D">
        <w:rPr>
          <w:rFonts w:ascii="Times New Roman" w:hAnsi="Times New Roman" w:cs="Times New Roman"/>
          <w:sz w:val="24"/>
          <w:szCs w:val="24"/>
        </w:rPr>
        <w:t>n</w:t>
      </w:r>
      <w:r w:rsidR="0010606C" w:rsidRPr="008B246D">
        <w:rPr>
          <w:rFonts w:ascii="Times New Roman" w:hAnsi="Times New Roman" w:cs="Times New Roman"/>
          <w:sz w:val="24"/>
          <w:szCs w:val="24"/>
        </w:rPr>
        <w:t xml:space="preserve"> </w:t>
      </w:r>
      <w:r w:rsidR="009215CD">
        <w:rPr>
          <w:rFonts w:ascii="Times New Roman" w:hAnsi="Times New Roman" w:cs="Times New Roman"/>
          <w:sz w:val="24"/>
          <w:szCs w:val="24"/>
        </w:rPr>
        <w:t xml:space="preserve">und geographischen </w:t>
      </w:r>
      <w:r w:rsidR="0010606C" w:rsidRPr="008B246D">
        <w:rPr>
          <w:rFonts w:ascii="Times New Roman" w:hAnsi="Times New Roman" w:cs="Times New Roman"/>
          <w:sz w:val="24"/>
          <w:szCs w:val="24"/>
        </w:rPr>
        <w:t>Studie,</w:t>
      </w:r>
      <w:r w:rsidR="009215CD">
        <w:rPr>
          <w:rFonts w:ascii="Times New Roman" w:hAnsi="Times New Roman" w:cs="Times New Roman"/>
          <w:sz w:val="24"/>
          <w:szCs w:val="24"/>
        </w:rPr>
        <w:t xml:space="preserve"> der </w:t>
      </w:r>
      <w:r w:rsidR="009215CD" w:rsidRPr="008B246D">
        <w:rPr>
          <w:rFonts w:ascii="Times New Roman" w:hAnsi="Times New Roman" w:cs="Times New Roman"/>
          <w:sz w:val="24"/>
          <w:szCs w:val="24"/>
        </w:rPr>
        <w:t xml:space="preserve">Genremalerei, </w:t>
      </w:r>
      <w:r w:rsidR="009215CD">
        <w:rPr>
          <w:rFonts w:ascii="Times New Roman" w:hAnsi="Times New Roman" w:cs="Times New Roman"/>
          <w:sz w:val="24"/>
          <w:szCs w:val="24"/>
        </w:rPr>
        <w:t>der</w:t>
      </w:r>
      <w:r w:rsidR="009215CD" w:rsidRPr="008B246D">
        <w:rPr>
          <w:rFonts w:ascii="Times New Roman" w:hAnsi="Times New Roman" w:cs="Times New Roman"/>
          <w:sz w:val="24"/>
          <w:szCs w:val="24"/>
        </w:rPr>
        <w:t xml:space="preserve"> antiquarisch-volkskundlichen</w:t>
      </w:r>
      <w:r w:rsidR="00DC240E">
        <w:rPr>
          <w:rStyle w:val="Funotenzeichen"/>
          <w:rFonts w:ascii="Times New Roman" w:hAnsi="Times New Roman" w:cs="Times New Roman"/>
          <w:sz w:val="24"/>
          <w:szCs w:val="24"/>
        </w:rPr>
        <w:footnoteReference w:id="19"/>
      </w:r>
      <w:r w:rsidR="009215CD" w:rsidRPr="008B246D">
        <w:rPr>
          <w:rFonts w:ascii="Times New Roman" w:hAnsi="Times New Roman" w:cs="Times New Roman"/>
          <w:sz w:val="24"/>
          <w:szCs w:val="24"/>
        </w:rPr>
        <w:t xml:space="preserve"> </w:t>
      </w:r>
      <w:r w:rsidR="00DC240E">
        <w:rPr>
          <w:rFonts w:ascii="Times New Roman" w:hAnsi="Times New Roman" w:cs="Times New Roman"/>
          <w:sz w:val="24"/>
          <w:szCs w:val="24"/>
        </w:rPr>
        <w:t>Untersuchung</w:t>
      </w:r>
      <w:r w:rsidR="009215CD">
        <w:rPr>
          <w:rFonts w:ascii="Times New Roman" w:hAnsi="Times New Roman" w:cs="Times New Roman"/>
          <w:sz w:val="24"/>
          <w:szCs w:val="24"/>
        </w:rPr>
        <w:t xml:space="preserve">, des </w:t>
      </w:r>
      <w:r w:rsidR="009215CD">
        <w:rPr>
          <w:rFonts w:ascii="Times New Roman" w:hAnsi="Times New Roman" w:cs="Times New Roman"/>
          <w:sz w:val="24"/>
          <w:szCs w:val="24"/>
        </w:rPr>
        <w:lastRenderedPageBreak/>
        <w:t xml:space="preserve">philanthropischen Berichts und </w:t>
      </w:r>
      <w:r w:rsidR="0010606C" w:rsidRPr="008B246D">
        <w:rPr>
          <w:rFonts w:ascii="Times New Roman" w:hAnsi="Times New Roman" w:cs="Times New Roman"/>
          <w:sz w:val="24"/>
          <w:szCs w:val="24"/>
        </w:rPr>
        <w:t xml:space="preserve"> </w:t>
      </w:r>
      <w:r w:rsidR="003F5FEF" w:rsidRPr="008B246D">
        <w:rPr>
          <w:rFonts w:ascii="Times New Roman" w:hAnsi="Times New Roman" w:cs="Times New Roman"/>
          <w:sz w:val="24"/>
          <w:szCs w:val="24"/>
        </w:rPr>
        <w:t>der</w:t>
      </w:r>
      <w:r w:rsidRPr="008B246D">
        <w:rPr>
          <w:rFonts w:ascii="Times New Roman" w:hAnsi="Times New Roman" w:cs="Times New Roman"/>
          <w:sz w:val="24"/>
          <w:szCs w:val="24"/>
        </w:rPr>
        <w:t xml:space="preserve"> </w:t>
      </w:r>
      <w:r w:rsidR="0010606C" w:rsidRPr="008B246D">
        <w:rPr>
          <w:rFonts w:ascii="Times New Roman" w:hAnsi="Times New Roman" w:cs="Times New Roman"/>
          <w:sz w:val="24"/>
          <w:szCs w:val="24"/>
        </w:rPr>
        <w:t>ethnologisch-soziologische</w:t>
      </w:r>
      <w:r w:rsidR="003F5FEF" w:rsidRPr="008B246D">
        <w:rPr>
          <w:rFonts w:ascii="Times New Roman" w:hAnsi="Times New Roman" w:cs="Times New Roman"/>
          <w:sz w:val="24"/>
          <w:szCs w:val="24"/>
        </w:rPr>
        <w:t>n</w:t>
      </w:r>
      <w:r w:rsidR="0010606C" w:rsidRPr="008B246D">
        <w:rPr>
          <w:rFonts w:ascii="Times New Roman" w:hAnsi="Times New Roman" w:cs="Times New Roman"/>
          <w:sz w:val="24"/>
          <w:szCs w:val="24"/>
        </w:rPr>
        <w:t xml:space="preserve"> Interpretation</w:t>
      </w:r>
      <w:r w:rsidR="003F5FEF" w:rsidRPr="008B246D">
        <w:rPr>
          <w:rFonts w:ascii="Times New Roman" w:hAnsi="Times New Roman" w:cs="Times New Roman"/>
          <w:sz w:val="24"/>
          <w:szCs w:val="24"/>
        </w:rPr>
        <w:t xml:space="preserve"> zu einer facettenreichen Darstellung</w:t>
      </w:r>
      <w:r w:rsidR="00713072">
        <w:rPr>
          <w:rFonts w:ascii="Times New Roman" w:hAnsi="Times New Roman" w:cs="Times New Roman"/>
          <w:sz w:val="24"/>
          <w:szCs w:val="24"/>
        </w:rPr>
        <w:t>, die diverse Erscheinungs</w:t>
      </w:r>
      <w:r w:rsidR="00D305C9" w:rsidRPr="008B246D">
        <w:rPr>
          <w:rFonts w:ascii="Times New Roman" w:hAnsi="Times New Roman" w:cs="Times New Roman"/>
          <w:sz w:val="24"/>
          <w:szCs w:val="24"/>
        </w:rPr>
        <w:t xml:space="preserve">- </w:t>
      </w:r>
      <w:r w:rsidR="002D6F1D" w:rsidRPr="008B246D">
        <w:rPr>
          <w:rFonts w:ascii="Times New Roman" w:hAnsi="Times New Roman" w:cs="Times New Roman"/>
          <w:sz w:val="24"/>
          <w:szCs w:val="24"/>
        </w:rPr>
        <w:t>und</w:t>
      </w:r>
      <w:r w:rsidR="00D305C9" w:rsidRPr="008B246D">
        <w:rPr>
          <w:rFonts w:ascii="Times New Roman" w:hAnsi="Times New Roman" w:cs="Times New Roman"/>
          <w:sz w:val="24"/>
          <w:szCs w:val="24"/>
        </w:rPr>
        <w:t xml:space="preserve"> Problembereich</w:t>
      </w:r>
      <w:r w:rsidR="000874BC" w:rsidRPr="008B246D">
        <w:rPr>
          <w:rFonts w:ascii="Times New Roman" w:hAnsi="Times New Roman" w:cs="Times New Roman"/>
          <w:sz w:val="24"/>
          <w:szCs w:val="24"/>
        </w:rPr>
        <w:t>e</w:t>
      </w:r>
      <w:r w:rsidR="00D305C9" w:rsidRPr="008B246D">
        <w:rPr>
          <w:rFonts w:ascii="Times New Roman" w:hAnsi="Times New Roman" w:cs="Times New Roman"/>
          <w:sz w:val="24"/>
          <w:szCs w:val="24"/>
        </w:rPr>
        <w:t xml:space="preserve"> </w:t>
      </w:r>
      <w:r w:rsidR="00713072">
        <w:rPr>
          <w:rFonts w:ascii="Times New Roman" w:hAnsi="Times New Roman" w:cs="Times New Roman"/>
          <w:sz w:val="24"/>
          <w:szCs w:val="24"/>
        </w:rPr>
        <w:t>der Bergarbeit beleuchtet</w:t>
      </w:r>
      <w:r w:rsidR="00D305C9" w:rsidRPr="008B246D">
        <w:rPr>
          <w:rFonts w:ascii="Times New Roman" w:hAnsi="Times New Roman" w:cs="Times New Roman"/>
          <w:sz w:val="24"/>
          <w:szCs w:val="24"/>
        </w:rPr>
        <w:t xml:space="preserve">. </w:t>
      </w:r>
      <w:r w:rsidR="009701B8" w:rsidRPr="008B246D">
        <w:rPr>
          <w:rFonts w:ascii="Times New Roman" w:hAnsi="Times New Roman" w:cs="Times New Roman"/>
          <w:sz w:val="24"/>
          <w:szCs w:val="24"/>
        </w:rPr>
        <w:t>S</w:t>
      </w:r>
      <w:r w:rsidR="00A75F28" w:rsidRPr="008B246D">
        <w:rPr>
          <w:rFonts w:ascii="Times New Roman" w:hAnsi="Times New Roman" w:cs="Times New Roman"/>
          <w:sz w:val="24"/>
          <w:szCs w:val="24"/>
        </w:rPr>
        <w:t>oziale Ordnungen</w:t>
      </w:r>
      <w:r w:rsidR="0086441B" w:rsidRPr="008B246D">
        <w:rPr>
          <w:rFonts w:ascii="Times New Roman" w:hAnsi="Times New Roman" w:cs="Times New Roman"/>
          <w:sz w:val="24"/>
          <w:szCs w:val="24"/>
        </w:rPr>
        <w:t xml:space="preserve"> und Hierarchien</w:t>
      </w:r>
      <w:r w:rsidR="00A75F28" w:rsidRPr="008B246D">
        <w:rPr>
          <w:rFonts w:ascii="Times New Roman" w:hAnsi="Times New Roman" w:cs="Times New Roman"/>
          <w:sz w:val="24"/>
          <w:szCs w:val="24"/>
        </w:rPr>
        <w:t>, kulturelle Formen und Überlieferungen</w:t>
      </w:r>
      <w:r w:rsidR="009701B8" w:rsidRPr="008B246D">
        <w:rPr>
          <w:rFonts w:ascii="Times New Roman" w:hAnsi="Times New Roman" w:cs="Times New Roman"/>
          <w:sz w:val="24"/>
          <w:szCs w:val="24"/>
        </w:rPr>
        <w:t xml:space="preserve"> finden </w:t>
      </w:r>
      <w:r w:rsidR="00A75F28" w:rsidRPr="008B246D">
        <w:rPr>
          <w:rFonts w:ascii="Times New Roman" w:hAnsi="Times New Roman" w:cs="Times New Roman"/>
          <w:sz w:val="24"/>
          <w:szCs w:val="24"/>
        </w:rPr>
        <w:t>ebenso Beachtung wie materielle und geographische Bedingungen, historische Verort</w:t>
      </w:r>
      <w:r w:rsidR="009701B8" w:rsidRPr="008B246D">
        <w:rPr>
          <w:rFonts w:ascii="Times New Roman" w:hAnsi="Times New Roman" w:cs="Times New Roman"/>
          <w:sz w:val="24"/>
          <w:szCs w:val="24"/>
        </w:rPr>
        <w:t xml:space="preserve">ungen und </w:t>
      </w:r>
      <w:r w:rsidR="003F5FEF" w:rsidRPr="008B246D">
        <w:rPr>
          <w:rFonts w:ascii="Times New Roman" w:hAnsi="Times New Roman" w:cs="Times New Roman"/>
          <w:sz w:val="24"/>
          <w:szCs w:val="24"/>
        </w:rPr>
        <w:t xml:space="preserve">der </w:t>
      </w:r>
      <w:r w:rsidR="005847B8" w:rsidRPr="008B246D">
        <w:rPr>
          <w:rFonts w:ascii="Times New Roman" w:hAnsi="Times New Roman" w:cs="Times New Roman"/>
          <w:sz w:val="24"/>
          <w:szCs w:val="24"/>
        </w:rPr>
        <w:t>engagierte</w:t>
      </w:r>
      <w:r w:rsidR="003F5FEF" w:rsidRPr="008B246D">
        <w:rPr>
          <w:rFonts w:ascii="Times New Roman" w:hAnsi="Times New Roman" w:cs="Times New Roman"/>
          <w:sz w:val="24"/>
          <w:szCs w:val="24"/>
        </w:rPr>
        <w:t xml:space="preserve"> Appell. Das Textbeispiel zeigt, wie</w:t>
      </w:r>
      <w:r w:rsidR="009701B8" w:rsidRPr="008B246D">
        <w:rPr>
          <w:rFonts w:ascii="Times New Roman" w:hAnsi="Times New Roman" w:cs="Times New Roman"/>
          <w:sz w:val="24"/>
          <w:szCs w:val="24"/>
        </w:rPr>
        <w:t xml:space="preserve"> sich im flexiblen Format der </w:t>
      </w:r>
      <w:r w:rsidR="003F5FEF" w:rsidRPr="008B246D">
        <w:rPr>
          <w:rFonts w:ascii="Times New Roman" w:hAnsi="Times New Roman" w:cs="Times New Roman"/>
          <w:sz w:val="24"/>
          <w:szCs w:val="24"/>
        </w:rPr>
        <w:t>journalistischen Skizze</w:t>
      </w:r>
      <w:r w:rsidR="009701B8" w:rsidRPr="008B246D">
        <w:rPr>
          <w:rFonts w:ascii="Times New Roman" w:hAnsi="Times New Roman" w:cs="Times New Roman"/>
          <w:sz w:val="24"/>
          <w:szCs w:val="24"/>
        </w:rPr>
        <w:t xml:space="preserve"> eine Vielfalt an Repräsentationsformen und Wissensbeständen, aber auch an diskursiven Positionen zu frühen soziologisch-ethnographischen Bildern und Analysen verdichteten, als </w:t>
      </w:r>
      <w:r w:rsidR="004C6E97" w:rsidRPr="008B246D">
        <w:rPr>
          <w:rFonts w:ascii="Times New Roman" w:hAnsi="Times New Roman" w:cs="Times New Roman"/>
          <w:sz w:val="24"/>
          <w:szCs w:val="24"/>
        </w:rPr>
        <w:t xml:space="preserve">eine dokumentarisch-beschreibende </w:t>
      </w:r>
      <w:r w:rsidR="003F5FEF" w:rsidRPr="008B246D">
        <w:rPr>
          <w:rFonts w:ascii="Times New Roman" w:hAnsi="Times New Roman" w:cs="Times New Roman"/>
          <w:sz w:val="24"/>
          <w:szCs w:val="24"/>
        </w:rPr>
        <w:t>Kultur- und</w:t>
      </w:r>
      <w:r w:rsidR="004C6E97" w:rsidRPr="008B246D">
        <w:rPr>
          <w:rFonts w:ascii="Times New Roman" w:hAnsi="Times New Roman" w:cs="Times New Roman"/>
          <w:sz w:val="24"/>
          <w:szCs w:val="24"/>
        </w:rPr>
        <w:t xml:space="preserve"> Sozialforschung </w:t>
      </w:r>
      <w:r w:rsidR="005847B8" w:rsidRPr="008B246D">
        <w:rPr>
          <w:rFonts w:ascii="Times New Roman" w:hAnsi="Times New Roman" w:cs="Times New Roman"/>
          <w:sz w:val="24"/>
          <w:szCs w:val="24"/>
        </w:rPr>
        <w:t xml:space="preserve">noch </w:t>
      </w:r>
      <w:r w:rsidR="009701B8" w:rsidRPr="008B246D">
        <w:rPr>
          <w:rFonts w:ascii="Times New Roman" w:hAnsi="Times New Roman" w:cs="Times New Roman"/>
          <w:sz w:val="24"/>
          <w:szCs w:val="24"/>
        </w:rPr>
        <w:t xml:space="preserve">nicht </w:t>
      </w:r>
      <w:r w:rsidR="0086441B" w:rsidRPr="008B246D">
        <w:rPr>
          <w:rFonts w:ascii="Times New Roman" w:hAnsi="Times New Roman" w:cs="Times New Roman"/>
          <w:sz w:val="24"/>
          <w:szCs w:val="24"/>
        </w:rPr>
        <w:t>innerhalb</w:t>
      </w:r>
      <w:r w:rsidR="00713072">
        <w:rPr>
          <w:rFonts w:ascii="Times New Roman" w:hAnsi="Times New Roman" w:cs="Times New Roman"/>
          <w:sz w:val="24"/>
          <w:szCs w:val="24"/>
        </w:rPr>
        <w:t xml:space="preserve"> institutionell</w:t>
      </w:r>
      <w:r w:rsidR="002D6F1D" w:rsidRPr="008B246D">
        <w:rPr>
          <w:rFonts w:ascii="Times New Roman" w:hAnsi="Times New Roman" w:cs="Times New Roman"/>
          <w:sz w:val="24"/>
          <w:szCs w:val="24"/>
        </w:rPr>
        <w:t xml:space="preserve"> gebundener Wissen</w:t>
      </w:r>
      <w:r w:rsidR="0028012D">
        <w:rPr>
          <w:rFonts w:ascii="Times New Roman" w:hAnsi="Times New Roman" w:cs="Times New Roman"/>
          <w:sz w:val="24"/>
          <w:szCs w:val="24"/>
        </w:rPr>
        <w:t>s</w:t>
      </w:r>
      <w:r w:rsidR="0086441B" w:rsidRPr="008B246D">
        <w:rPr>
          <w:rFonts w:ascii="Times New Roman" w:hAnsi="Times New Roman" w:cs="Times New Roman"/>
          <w:sz w:val="24"/>
          <w:szCs w:val="24"/>
        </w:rPr>
        <w:t>genres</w:t>
      </w:r>
      <w:r w:rsidR="009701B8" w:rsidRPr="008B246D">
        <w:rPr>
          <w:rFonts w:ascii="Times New Roman" w:hAnsi="Times New Roman" w:cs="Times New Roman"/>
          <w:sz w:val="24"/>
          <w:szCs w:val="24"/>
        </w:rPr>
        <w:t xml:space="preserve"> spezialisiert </w:t>
      </w:r>
      <w:r w:rsidR="005847B8" w:rsidRPr="008B246D">
        <w:rPr>
          <w:rFonts w:ascii="Times New Roman" w:hAnsi="Times New Roman" w:cs="Times New Roman"/>
          <w:sz w:val="24"/>
          <w:szCs w:val="24"/>
        </w:rPr>
        <w:t>war.</w:t>
      </w:r>
      <w:r w:rsidR="009701B8" w:rsidRPr="008B246D">
        <w:rPr>
          <w:rFonts w:ascii="Times New Roman" w:hAnsi="Times New Roman" w:cs="Times New Roman"/>
          <w:sz w:val="24"/>
          <w:szCs w:val="24"/>
        </w:rPr>
        <w:t xml:space="preserve"> </w:t>
      </w:r>
    </w:p>
    <w:p w:rsidR="004C6E97" w:rsidRPr="008B246D" w:rsidRDefault="004C6E97" w:rsidP="00383D20">
      <w:pPr>
        <w:spacing w:after="0" w:line="360" w:lineRule="auto"/>
        <w:jc w:val="both"/>
        <w:rPr>
          <w:rFonts w:ascii="Times New Roman" w:hAnsi="Times New Roman" w:cs="Times New Roman"/>
          <w:sz w:val="24"/>
          <w:szCs w:val="24"/>
        </w:rPr>
      </w:pPr>
    </w:p>
    <w:p w:rsidR="003B4ED0" w:rsidRPr="008B246D" w:rsidRDefault="00523D71" w:rsidP="00383D2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H</w:t>
      </w:r>
      <w:r w:rsidR="006E75D6">
        <w:rPr>
          <w:rFonts w:ascii="Times New Roman" w:hAnsi="Times New Roman" w:cs="Times New Roman"/>
          <w:b/>
          <w:sz w:val="24"/>
          <w:szCs w:val="24"/>
        </w:rPr>
        <w:t xml:space="preserve">istorisierend-erfahrungsorientierte Bilder von Mensch und Gesellschaft </w:t>
      </w:r>
      <w:r w:rsidR="00742176">
        <w:rPr>
          <w:rFonts w:ascii="Times New Roman" w:hAnsi="Times New Roman" w:cs="Times New Roman"/>
          <w:sz w:val="24"/>
          <w:szCs w:val="24"/>
        </w:rPr>
        <w:t>Ihr</w:t>
      </w:r>
      <w:r w:rsidR="009215CD">
        <w:rPr>
          <w:rFonts w:ascii="Times New Roman" w:hAnsi="Times New Roman" w:cs="Times New Roman"/>
          <w:sz w:val="24"/>
          <w:szCs w:val="24"/>
        </w:rPr>
        <w:t xml:space="preserve"> </w:t>
      </w:r>
      <w:r w:rsidR="0028012D">
        <w:rPr>
          <w:rFonts w:ascii="Times New Roman" w:hAnsi="Times New Roman" w:cs="Times New Roman"/>
          <w:sz w:val="24"/>
          <w:szCs w:val="24"/>
        </w:rPr>
        <w:t>hohe</w:t>
      </w:r>
      <w:r w:rsidR="00742176">
        <w:rPr>
          <w:rFonts w:ascii="Times New Roman" w:hAnsi="Times New Roman" w:cs="Times New Roman"/>
          <w:sz w:val="24"/>
          <w:szCs w:val="24"/>
        </w:rPr>
        <w:t>r</w:t>
      </w:r>
      <w:r w:rsidR="0028012D">
        <w:rPr>
          <w:rFonts w:ascii="Times New Roman" w:hAnsi="Times New Roman" w:cs="Times New Roman"/>
          <w:sz w:val="24"/>
          <w:szCs w:val="24"/>
        </w:rPr>
        <w:t xml:space="preserve"> Gehalt an detaillierten Beschreibungen kultureller Formen und sozialer Verhaltensweisen</w:t>
      </w:r>
      <w:r w:rsidR="009215CD">
        <w:rPr>
          <w:rFonts w:ascii="Times New Roman" w:hAnsi="Times New Roman" w:cs="Times New Roman"/>
          <w:sz w:val="24"/>
          <w:szCs w:val="24"/>
        </w:rPr>
        <w:t xml:space="preserve"> kennzeichnet</w:t>
      </w:r>
      <w:r w:rsidR="0028012D">
        <w:rPr>
          <w:rFonts w:ascii="Times New Roman" w:hAnsi="Times New Roman" w:cs="Times New Roman"/>
          <w:sz w:val="24"/>
          <w:szCs w:val="24"/>
        </w:rPr>
        <w:t xml:space="preserve"> die Gesellschaftsskizze als ein </w:t>
      </w:r>
      <w:r w:rsidR="002C3417">
        <w:rPr>
          <w:rFonts w:ascii="Times New Roman" w:hAnsi="Times New Roman" w:cs="Times New Roman"/>
          <w:sz w:val="24"/>
          <w:szCs w:val="24"/>
        </w:rPr>
        <w:t>dokumentarisch</w:t>
      </w:r>
      <w:r w:rsidR="00DC240E">
        <w:rPr>
          <w:rFonts w:ascii="Times New Roman" w:hAnsi="Times New Roman" w:cs="Times New Roman"/>
          <w:sz w:val="24"/>
          <w:szCs w:val="24"/>
        </w:rPr>
        <w:t>-</w:t>
      </w:r>
      <w:r w:rsidR="0028012D">
        <w:rPr>
          <w:rFonts w:ascii="Times New Roman" w:hAnsi="Times New Roman" w:cs="Times New Roman"/>
          <w:sz w:val="24"/>
          <w:szCs w:val="24"/>
        </w:rPr>
        <w:t>ethnographisches Genre</w:t>
      </w:r>
      <w:r w:rsidR="00742176">
        <w:rPr>
          <w:rFonts w:ascii="Times New Roman" w:hAnsi="Times New Roman" w:cs="Times New Roman"/>
          <w:sz w:val="24"/>
          <w:szCs w:val="24"/>
        </w:rPr>
        <w:t>.</w:t>
      </w:r>
      <w:r w:rsidR="0028012D">
        <w:rPr>
          <w:rStyle w:val="Funotenzeichen"/>
          <w:rFonts w:ascii="Times New Roman" w:hAnsi="Times New Roman" w:cs="Times New Roman"/>
          <w:sz w:val="24"/>
          <w:szCs w:val="24"/>
        </w:rPr>
        <w:footnoteReference w:id="20"/>
      </w:r>
      <w:r w:rsidR="0028012D" w:rsidRPr="0028012D">
        <w:rPr>
          <w:rFonts w:ascii="Times New Roman" w:hAnsi="Times New Roman" w:cs="Times New Roman"/>
          <w:sz w:val="24"/>
          <w:szCs w:val="24"/>
        </w:rPr>
        <w:t xml:space="preserve"> </w:t>
      </w:r>
      <w:r w:rsidR="008D664C">
        <w:rPr>
          <w:rFonts w:ascii="Times New Roman" w:hAnsi="Times New Roman" w:cs="Times New Roman"/>
          <w:sz w:val="24"/>
          <w:szCs w:val="24"/>
        </w:rPr>
        <w:t>Ihren</w:t>
      </w:r>
      <w:r w:rsidR="002C3417">
        <w:rPr>
          <w:rFonts w:ascii="Times New Roman" w:hAnsi="Times New Roman" w:cs="Times New Roman"/>
          <w:sz w:val="24"/>
          <w:szCs w:val="24"/>
        </w:rPr>
        <w:t xml:space="preserve"> </w:t>
      </w:r>
      <w:r w:rsidR="00CE4A05">
        <w:rPr>
          <w:rFonts w:ascii="Times New Roman" w:hAnsi="Times New Roman" w:cs="Times New Roman"/>
          <w:sz w:val="24"/>
          <w:szCs w:val="24"/>
        </w:rPr>
        <w:t>empirisch-historisierenden</w:t>
      </w:r>
      <w:r w:rsidR="009701B8" w:rsidRPr="008B246D">
        <w:rPr>
          <w:rFonts w:ascii="Times New Roman" w:hAnsi="Times New Roman" w:cs="Times New Roman"/>
          <w:sz w:val="24"/>
          <w:szCs w:val="24"/>
        </w:rPr>
        <w:t xml:space="preserve"> Zugang zum sozialen Leben</w:t>
      </w:r>
      <w:r w:rsidR="0028012D">
        <w:rPr>
          <w:rFonts w:ascii="Times New Roman" w:hAnsi="Times New Roman" w:cs="Times New Roman"/>
          <w:sz w:val="24"/>
          <w:szCs w:val="24"/>
        </w:rPr>
        <w:t xml:space="preserve"> </w:t>
      </w:r>
      <w:r w:rsidR="008D664C">
        <w:rPr>
          <w:rFonts w:ascii="Times New Roman" w:hAnsi="Times New Roman" w:cs="Times New Roman"/>
          <w:sz w:val="24"/>
          <w:szCs w:val="24"/>
        </w:rPr>
        <w:t xml:space="preserve">hat </w:t>
      </w:r>
      <w:r w:rsidR="009215CD">
        <w:rPr>
          <w:rFonts w:ascii="Times New Roman" w:hAnsi="Times New Roman" w:cs="Times New Roman"/>
          <w:sz w:val="24"/>
          <w:szCs w:val="24"/>
        </w:rPr>
        <w:t>bereits</w:t>
      </w:r>
      <w:r w:rsidR="00186DDD" w:rsidRPr="008B246D">
        <w:rPr>
          <w:rFonts w:ascii="Times New Roman" w:hAnsi="Times New Roman" w:cs="Times New Roman"/>
          <w:sz w:val="24"/>
          <w:szCs w:val="24"/>
        </w:rPr>
        <w:t xml:space="preserve"> </w:t>
      </w:r>
      <w:r w:rsidR="00DC240E">
        <w:rPr>
          <w:rFonts w:ascii="Times New Roman" w:hAnsi="Times New Roman" w:cs="Times New Roman"/>
          <w:sz w:val="24"/>
          <w:szCs w:val="24"/>
        </w:rPr>
        <w:t xml:space="preserve">der Journalist </w:t>
      </w:r>
      <w:r w:rsidR="00186DDD" w:rsidRPr="008B246D">
        <w:rPr>
          <w:rFonts w:ascii="Times New Roman" w:hAnsi="Times New Roman" w:cs="Times New Roman"/>
          <w:sz w:val="24"/>
          <w:szCs w:val="24"/>
        </w:rPr>
        <w:t>Mariano José de Larra</w:t>
      </w:r>
      <w:r w:rsidR="00E31167" w:rsidRPr="008B246D">
        <w:rPr>
          <w:rFonts w:ascii="Times New Roman" w:hAnsi="Times New Roman" w:cs="Times New Roman"/>
          <w:sz w:val="24"/>
          <w:szCs w:val="24"/>
        </w:rPr>
        <w:t xml:space="preserve">, </w:t>
      </w:r>
      <w:r w:rsidR="008D664C">
        <w:rPr>
          <w:rFonts w:ascii="Times New Roman" w:hAnsi="Times New Roman" w:cs="Times New Roman"/>
          <w:sz w:val="24"/>
          <w:szCs w:val="24"/>
        </w:rPr>
        <w:t>einer der ersten Theoretiker dieser Textform</w:t>
      </w:r>
      <w:r w:rsidR="00186DDD" w:rsidRPr="008B246D">
        <w:rPr>
          <w:rFonts w:ascii="Times New Roman" w:hAnsi="Times New Roman" w:cs="Times New Roman"/>
          <w:sz w:val="24"/>
          <w:szCs w:val="24"/>
        </w:rPr>
        <w:t>, gewürdigt</w:t>
      </w:r>
      <w:r w:rsidR="002B0BEA" w:rsidRPr="008B246D">
        <w:rPr>
          <w:rFonts w:ascii="Times New Roman" w:hAnsi="Times New Roman" w:cs="Times New Roman"/>
          <w:sz w:val="24"/>
          <w:szCs w:val="24"/>
        </w:rPr>
        <w:t xml:space="preserve"> (Larra </w:t>
      </w:r>
      <w:r w:rsidR="00466F03" w:rsidRPr="008B246D">
        <w:rPr>
          <w:rFonts w:ascii="Times New Roman" w:hAnsi="Times New Roman" w:cs="Times New Roman"/>
          <w:sz w:val="24"/>
          <w:szCs w:val="24"/>
        </w:rPr>
        <w:t>2002</w:t>
      </w:r>
      <w:r w:rsidR="002B0BEA" w:rsidRPr="008B246D">
        <w:rPr>
          <w:rFonts w:ascii="Times New Roman" w:hAnsi="Times New Roman" w:cs="Times New Roman"/>
          <w:sz w:val="24"/>
          <w:szCs w:val="24"/>
        </w:rPr>
        <w:t xml:space="preserve"> [1836])</w:t>
      </w:r>
      <w:r w:rsidR="00186DDD" w:rsidRPr="008B246D">
        <w:rPr>
          <w:rFonts w:ascii="Times New Roman" w:hAnsi="Times New Roman" w:cs="Times New Roman"/>
          <w:sz w:val="24"/>
          <w:szCs w:val="24"/>
        </w:rPr>
        <w:t xml:space="preserve">. </w:t>
      </w:r>
      <w:r w:rsidR="002B0BEA" w:rsidRPr="008B246D">
        <w:rPr>
          <w:rFonts w:ascii="Times New Roman" w:hAnsi="Times New Roman" w:cs="Times New Roman"/>
          <w:sz w:val="24"/>
          <w:szCs w:val="24"/>
        </w:rPr>
        <w:t xml:space="preserve">Nach </w:t>
      </w:r>
      <w:r w:rsidR="00186DDD" w:rsidRPr="008B246D">
        <w:rPr>
          <w:rFonts w:ascii="Times New Roman" w:hAnsi="Times New Roman" w:cs="Times New Roman"/>
          <w:sz w:val="24"/>
          <w:szCs w:val="24"/>
        </w:rPr>
        <w:t>Larra</w:t>
      </w:r>
      <w:r w:rsidR="002B0BEA" w:rsidRPr="008B246D">
        <w:rPr>
          <w:rFonts w:ascii="Times New Roman" w:hAnsi="Times New Roman" w:cs="Times New Roman"/>
          <w:sz w:val="24"/>
          <w:szCs w:val="24"/>
        </w:rPr>
        <w:t xml:space="preserve"> </w:t>
      </w:r>
      <w:r w:rsidR="008D664C">
        <w:rPr>
          <w:rFonts w:ascii="Times New Roman" w:hAnsi="Times New Roman" w:cs="Times New Roman"/>
          <w:sz w:val="24"/>
          <w:szCs w:val="24"/>
        </w:rPr>
        <w:t>war menschliches Handeln und Verhalten</w:t>
      </w:r>
      <w:r w:rsidR="00186DDD" w:rsidRPr="008B246D">
        <w:rPr>
          <w:rFonts w:ascii="Times New Roman" w:hAnsi="Times New Roman" w:cs="Times New Roman"/>
          <w:sz w:val="24"/>
          <w:szCs w:val="24"/>
        </w:rPr>
        <w:t xml:space="preserve"> zwar </w:t>
      </w:r>
      <w:r w:rsidR="009215CD">
        <w:rPr>
          <w:rFonts w:ascii="Times New Roman" w:hAnsi="Times New Roman" w:cs="Times New Roman"/>
          <w:sz w:val="24"/>
          <w:szCs w:val="24"/>
        </w:rPr>
        <w:t>schon</w:t>
      </w:r>
      <w:r w:rsidR="004C6E97" w:rsidRPr="008B246D">
        <w:rPr>
          <w:rFonts w:ascii="Times New Roman" w:hAnsi="Times New Roman" w:cs="Times New Roman"/>
          <w:sz w:val="24"/>
          <w:szCs w:val="24"/>
        </w:rPr>
        <w:t xml:space="preserve"> </w:t>
      </w:r>
      <w:r w:rsidR="002D6F1D" w:rsidRPr="008B246D">
        <w:rPr>
          <w:rFonts w:ascii="Times New Roman" w:hAnsi="Times New Roman" w:cs="Times New Roman"/>
          <w:sz w:val="24"/>
          <w:szCs w:val="24"/>
        </w:rPr>
        <w:t xml:space="preserve">in den moralistischen Schriften </w:t>
      </w:r>
      <w:r w:rsidR="00186DDD" w:rsidRPr="008B246D">
        <w:rPr>
          <w:rFonts w:ascii="Times New Roman" w:hAnsi="Times New Roman" w:cs="Times New Roman"/>
          <w:sz w:val="24"/>
          <w:szCs w:val="24"/>
        </w:rPr>
        <w:t>des Barock und der Aufklärung auf</w:t>
      </w:r>
      <w:r w:rsidR="003F5FEF" w:rsidRPr="008B246D">
        <w:rPr>
          <w:rFonts w:ascii="Times New Roman" w:hAnsi="Times New Roman" w:cs="Times New Roman"/>
          <w:sz w:val="24"/>
          <w:szCs w:val="24"/>
        </w:rPr>
        <w:t xml:space="preserve">merksam behandelt worden; </w:t>
      </w:r>
      <w:r w:rsidR="00186DDD" w:rsidRPr="008B246D">
        <w:rPr>
          <w:rFonts w:ascii="Times New Roman" w:hAnsi="Times New Roman" w:cs="Times New Roman"/>
          <w:sz w:val="24"/>
          <w:szCs w:val="24"/>
        </w:rPr>
        <w:t xml:space="preserve">allerdings hätten sich diese </w:t>
      </w:r>
      <w:r w:rsidR="002D6F1D" w:rsidRPr="008B246D">
        <w:rPr>
          <w:rFonts w:ascii="Times New Roman" w:hAnsi="Times New Roman" w:cs="Times New Roman"/>
          <w:sz w:val="24"/>
          <w:szCs w:val="24"/>
        </w:rPr>
        <w:t>Texte</w:t>
      </w:r>
      <w:r w:rsidR="00186DDD" w:rsidRPr="008B246D">
        <w:rPr>
          <w:rFonts w:ascii="Times New Roman" w:hAnsi="Times New Roman" w:cs="Times New Roman"/>
          <w:sz w:val="24"/>
          <w:szCs w:val="24"/>
        </w:rPr>
        <w:t xml:space="preserve"> im Sinne eines universalistischen Menschenbildes</w:t>
      </w:r>
      <w:r w:rsidR="00A42481" w:rsidRPr="008B246D">
        <w:rPr>
          <w:rFonts w:ascii="Times New Roman" w:hAnsi="Times New Roman" w:cs="Times New Roman"/>
          <w:sz w:val="24"/>
          <w:szCs w:val="24"/>
        </w:rPr>
        <w:t xml:space="preserve"> tendenziell mit</w:t>
      </w:r>
      <w:r w:rsidR="00F1370C" w:rsidRPr="008B246D">
        <w:rPr>
          <w:rFonts w:ascii="Times New Roman" w:hAnsi="Times New Roman" w:cs="Times New Roman"/>
          <w:sz w:val="24"/>
          <w:szCs w:val="24"/>
        </w:rPr>
        <w:t xml:space="preserve"> </w:t>
      </w:r>
      <w:r w:rsidR="00DA20E3" w:rsidRPr="008B246D">
        <w:rPr>
          <w:rFonts w:ascii="Times New Roman" w:hAnsi="Times New Roman" w:cs="Times New Roman"/>
          <w:sz w:val="24"/>
          <w:szCs w:val="24"/>
        </w:rPr>
        <w:t xml:space="preserve">„allgemeinen“ </w:t>
      </w:r>
      <w:r w:rsidR="00F1370C" w:rsidRPr="008B246D">
        <w:rPr>
          <w:rFonts w:ascii="Times New Roman" w:hAnsi="Times New Roman" w:cs="Times New Roman"/>
          <w:sz w:val="24"/>
          <w:szCs w:val="24"/>
        </w:rPr>
        <w:t>Tugenden und</w:t>
      </w:r>
      <w:r w:rsidR="00DE22F2" w:rsidRPr="008B246D">
        <w:rPr>
          <w:rFonts w:ascii="Times New Roman" w:hAnsi="Times New Roman" w:cs="Times New Roman"/>
          <w:sz w:val="24"/>
          <w:szCs w:val="24"/>
        </w:rPr>
        <w:t xml:space="preserve"> Lastern beschäftigt</w:t>
      </w:r>
      <w:r w:rsidR="00186DDD" w:rsidRPr="008B246D">
        <w:rPr>
          <w:rFonts w:ascii="Times New Roman" w:hAnsi="Times New Roman" w:cs="Times New Roman"/>
          <w:sz w:val="24"/>
          <w:szCs w:val="24"/>
        </w:rPr>
        <w:t xml:space="preserve"> </w:t>
      </w:r>
      <w:r w:rsidR="002B0BEA" w:rsidRPr="008B246D">
        <w:rPr>
          <w:rFonts w:ascii="Times New Roman" w:hAnsi="Times New Roman" w:cs="Times New Roman"/>
          <w:sz w:val="24"/>
          <w:szCs w:val="24"/>
        </w:rPr>
        <w:t>(ebd.</w:t>
      </w:r>
      <w:r w:rsidR="00186DDD" w:rsidRPr="008B246D">
        <w:rPr>
          <w:rFonts w:ascii="Times New Roman" w:hAnsi="Times New Roman" w:cs="Times New Roman"/>
          <w:sz w:val="24"/>
          <w:szCs w:val="24"/>
        </w:rPr>
        <w:t>)</w:t>
      </w:r>
      <w:r w:rsidR="00DE22F2" w:rsidRPr="008B246D">
        <w:rPr>
          <w:rFonts w:ascii="Times New Roman" w:hAnsi="Times New Roman" w:cs="Times New Roman"/>
          <w:sz w:val="24"/>
          <w:szCs w:val="24"/>
        </w:rPr>
        <w:t xml:space="preserve">. Der </w:t>
      </w:r>
      <w:r w:rsidR="00A42481" w:rsidRPr="008B246D">
        <w:rPr>
          <w:rFonts w:ascii="Times New Roman" w:hAnsi="Times New Roman" w:cs="Times New Roman"/>
          <w:sz w:val="24"/>
          <w:szCs w:val="24"/>
        </w:rPr>
        <w:t xml:space="preserve">Begriff der </w:t>
      </w:r>
      <w:r w:rsidR="0061007E" w:rsidRPr="008B246D">
        <w:rPr>
          <w:rFonts w:ascii="Times New Roman" w:hAnsi="Times New Roman" w:cs="Times New Roman"/>
          <w:sz w:val="24"/>
          <w:szCs w:val="24"/>
        </w:rPr>
        <w:t>„</w:t>
      </w:r>
      <w:r w:rsidR="00A42481" w:rsidRPr="008B246D">
        <w:rPr>
          <w:rFonts w:ascii="Times New Roman" w:hAnsi="Times New Roman" w:cs="Times New Roman"/>
          <w:sz w:val="24"/>
          <w:szCs w:val="24"/>
        </w:rPr>
        <w:t>Gesellschaft</w:t>
      </w:r>
      <w:r w:rsidR="0061007E" w:rsidRPr="008B246D">
        <w:rPr>
          <w:rFonts w:ascii="Times New Roman" w:hAnsi="Times New Roman" w:cs="Times New Roman"/>
          <w:sz w:val="24"/>
          <w:szCs w:val="24"/>
        </w:rPr>
        <w:t>“ („</w:t>
      </w:r>
      <w:proofErr w:type="spellStart"/>
      <w:r w:rsidR="0061007E" w:rsidRPr="008B246D">
        <w:rPr>
          <w:rFonts w:ascii="Times New Roman" w:hAnsi="Times New Roman" w:cs="Times New Roman"/>
          <w:sz w:val="24"/>
          <w:szCs w:val="24"/>
        </w:rPr>
        <w:t>sociedad</w:t>
      </w:r>
      <w:proofErr w:type="spellEnd"/>
      <w:r w:rsidR="0061007E" w:rsidRPr="008B246D">
        <w:rPr>
          <w:rFonts w:ascii="Times New Roman" w:hAnsi="Times New Roman" w:cs="Times New Roman"/>
          <w:sz w:val="24"/>
          <w:szCs w:val="24"/>
        </w:rPr>
        <w:t>“)</w:t>
      </w:r>
      <w:r w:rsidR="00A42481" w:rsidRPr="008B246D">
        <w:rPr>
          <w:rFonts w:ascii="Times New Roman" w:hAnsi="Times New Roman" w:cs="Times New Roman"/>
          <w:sz w:val="24"/>
          <w:szCs w:val="24"/>
        </w:rPr>
        <w:t xml:space="preserve"> und ein </w:t>
      </w:r>
      <w:r w:rsidR="00CB2E3A" w:rsidRPr="008B246D">
        <w:rPr>
          <w:rFonts w:ascii="Times New Roman" w:hAnsi="Times New Roman" w:cs="Times New Roman"/>
          <w:sz w:val="24"/>
          <w:szCs w:val="24"/>
        </w:rPr>
        <w:t>damit verbundenes</w:t>
      </w:r>
      <w:r w:rsidR="002C012B" w:rsidRPr="008B246D">
        <w:rPr>
          <w:rFonts w:ascii="Times New Roman" w:hAnsi="Times New Roman" w:cs="Times New Roman"/>
          <w:sz w:val="24"/>
          <w:szCs w:val="24"/>
        </w:rPr>
        <w:t xml:space="preserve"> </w:t>
      </w:r>
      <w:r w:rsidR="00D03693" w:rsidRPr="008B246D">
        <w:rPr>
          <w:rFonts w:ascii="Times New Roman" w:hAnsi="Times New Roman" w:cs="Times New Roman"/>
          <w:sz w:val="24"/>
          <w:szCs w:val="24"/>
        </w:rPr>
        <w:t xml:space="preserve">Verständnis, der Mensch könne allein </w:t>
      </w:r>
      <w:r w:rsidR="00210B0B" w:rsidRPr="008B246D">
        <w:rPr>
          <w:rFonts w:ascii="Times New Roman" w:hAnsi="Times New Roman" w:cs="Times New Roman"/>
          <w:sz w:val="24"/>
          <w:szCs w:val="24"/>
        </w:rPr>
        <w:t>„</w:t>
      </w:r>
      <w:r w:rsidR="003302DA" w:rsidRPr="008B246D">
        <w:rPr>
          <w:rFonts w:ascii="Times New Roman" w:eastAsia="Times New Roman" w:hAnsi="Times New Roman" w:cs="Times New Roman"/>
          <w:sz w:val="24"/>
          <w:szCs w:val="24"/>
          <w:lang w:eastAsia="de-DE"/>
        </w:rPr>
        <w:t>im Zusammenspiel mit den neuen und spezifischen Formen der Gesellschaft“</w:t>
      </w:r>
      <w:r w:rsidR="00D03693" w:rsidRPr="008B246D">
        <w:rPr>
          <w:rFonts w:ascii="Times New Roman" w:hAnsi="Times New Roman" w:cs="Times New Roman"/>
          <w:sz w:val="24"/>
          <w:szCs w:val="24"/>
        </w:rPr>
        <w:t xml:space="preserve"> (</w:t>
      </w:r>
      <w:r w:rsidR="003302DA" w:rsidRPr="008B246D">
        <w:rPr>
          <w:rFonts w:ascii="Times New Roman" w:hAnsi="Times New Roman" w:cs="Times New Roman"/>
          <w:sz w:val="24"/>
          <w:szCs w:val="24"/>
        </w:rPr>
        <w:t>ebd.</w:t>
      </w:r>
      <w:r w:rsidR="00D03693" w:rsidRPr="008B246D">
        <w:rPr>
          <w:rFonts w:ascii="Times New Roman" w:hAnsi="Times New Roman" w:cs="Times New Roman"/>
          <w:sz w:val="24"/>
          <w:szCs w:val="24"/>
        </w:rPr>
        <w:t>)</w:t>
      </w:r>
      <w:r w:rsidR="003302DA" w:rsidRPr="008B246D">
        <w:rPr>
          <w:rFonts w:ascii="Times New Roman" w:hAnsi="Times New Roman" w:cs="Times New Roman"/>
          <w:sz w:val="24"/>
          <w:szCs w:val="24"/>
        </w:rPr>
        <w:t xml:space="preserve"> begriffen werden</w:t>
      </w:r>
      <w:r w:rsidR="00210B0B" w:rsidRPr="008B246D">
        <w:rPr>
          <w:rFonts w:ascii="Times New Roman" w:hAnsi="Times New Roman" w:cs="Times New Roman"/>
          <w:sz w:val="24"/>
          <w:szCs w:val="24"/>
        </w:rPr>
        <w:t xml:space="preserve">, </w:t>
      </w:r>
      <w:r w:rsidR="00A42481" w:rsidRPr="008B246D">
        <w:rPr>
          <w:rFonts w:ascii="Times New Roman" w:hAnsi="Times New Roman" w:cs="Times New Roman"/>
          <w:sz w:val="24"/>
          <w:szCs w:val="24"/>
        </w:rPr>
        <w:t>habe sich</w:t>
      </w:r>
      <w:r w:rsidR="00210B0B" w:rsidRPr="008B246D">
        <w:rPr>
          <w:rFonts w:ascii="Times New Roman" w:hAnsi="Times New Roman" w:cs="Times New Roman"/>
          <w:sz w:val="24"/>
          <w:szCs w:val="24"/>
        </w:rPr>
        <w:t xml:space="preserve"> erst später</w:t>
      </w:r>
      <w:r w:rsidR="008B246D" w:rsidRPr="008B246D">
        <w:rPr>
          <w:rFonts w:ascii="Times New Roman" w:hAnsi="Times New Roman" w:cs="Times New Roman"/>
          <w:sz w:val="24"/>
          <w:szCs w:val="24"/>
        </w:rPr>
        <w:t xml:space="preserve"> </w:t>
      </w:r>
      <w:r w:rsidR="00210B0B" w:rsidRPr="008B246D">
        <w:rPr>
          <w:rFonts w:ascii="Times New Roman" w:hAnsi="Times New Roman" w:cs="Times New Roman"/>
          <w:sz w:val="24"/>
          <w:szCs w:val="24"/>
        </w:rPr>
        <w:t>durchgesetzt</w:t>
      </w:r>
      <w:r w:rsidR="00D03693" w:rsidRPr="008B246D">
        <w:rPr>
          <w:rFonts w:ascii="Times New Roman" w:hAnsi="Times New Roman" w:cs="Times New Roman"/>
          <w:sz w:val="24"/>
          <w:szCs w:val="24"/>
        </w:rPr>
        <w:t xml:space="preserve">. </w:t>
      </w:r>
      <w:r w:rsidR="00533291" w:rsidRPr="008B246D">
        <w:rPr>
          <w:rFonts w:ascii="Times New Roman" w:hAnsi="Times New Roman" w:cs="Times New Roman"/>
          <w:sz w:val="24"/>
          <w:szCs w:val="24"/>
        </w:rPr>
        <w:t>Wilhelm Heinrich Riehl</w:t>
      </w:r>
      <w:r w:rsidR="002C012B" w:rsidRPr="008B246D">
        <w:rPr>
          <w:rFonts w:ascii="Times New Roman" w:hAnsi="Times New Roman" w:cs="Times New Roman"/>
          <w:sz w:val="24"/>
          <w:szCs w:val="24"/>
        </w:rPr>
        <w:t xml:space="preserve"> </w:t>
      </w:r>
      <w:r w:rsidR="004A19EB" w:rsidRPr="008B246D">
        <w:rPr>
          <w:rFonts w:ascii="Times New Roman" w:hAnsi="Times New Roman" w:cs="Times New Roman"/>
          <w:sz w:val="24"/>
          <w:szCs w:val="24"/>
        </w:rPr>
        <w:t>(1823-1897)</w:t>
      </w:r>
      <w:r w:rsidR="00602210">
        <w:rPr>
          <w:rFonts w:ascii="Times New Roman" w:hAnsi="Times New Roman" w:cs="Times New Roman"/>
          <w:sz w:val="24"/>
          <w:szCs w:val="24"/>
        </w:rPr>
        <w:t>, der ebenfalls über viele Jahre als Journalist</w:t>
      </w:r>
      <w:r w:rsidR="00DC240E">
        <w:rPr>
          <w:rFonts w:ascii="Times New Roman" w:hAnsi="Times New Roman" w:cs="Times New Roman"/>
          <w:sz w:val="24"/>
          <w:szCs w:val="24"/>
        </w:rPr>
        <w:t xml:space="preserve"> und Herausgeber</w:t>
      </w:r>
      <w:r w:rsidR="00602210">
        <w:rPr>
          <w:rFonts w:ascii="Times New Roman" w:hAnsi="Times New Roman" w:cs="Times New Roman"/>
          <w:sz w:val="24"/>
          <w:szCs w:val="24"/>
        </w:rPr>
        <w:t xml:space="preserve"> tätig war (Ballis 1998),</w:t>
      </w:r>
      <w:r w:rsidR="004A19EB" w:rsidRPr="008B246D">
        <w:rPr>
          <w:rFonts w:ascii="Times New Roman" w:hAnsi="Times New Roman" w:cs="Times New Roman"/>
          <w:sz w:val="24"/>
          <w:szCs w:val="24"/>
        </w:rPr>
        <w:t xml:space="preserve"> </w:t>
      </w:r>
      <w:r w:rsidR="00602210">
        <w:rPr>
          <w:rFonts w:ascii="Times New Roman" w:hAnsi="Times New Roman" w:cs="Times New Roman"/>
          <w:sz w:val="24"/>
          <w:szCs w:val="24"/>
        </w:rPr>
        <w:t xml:space="preserve">merkte nur wenige Jahre danach </w:t>
      </w:r>
      <w:r w:rsidR="0061007E" w:rsidRPr="008B246D">
        <w:rPr>
          <w:rFonts w:ascii="Times New Roman" w:hAnsi="Times New Roman" w:cs="Times New Roman"/>
          <w:sz w:val="24"/>
          <w:szCs w:val="24"/>
        </w:rPr>
        <w:t>aus einer ganz anderen geographischen Region an,</w:t>
      </w:r>
      <w:r w:rsidR="00533291" w:rsidRPr="008B246D">
        <w:rPr>
          <w:rFonts w:ascii="Times New Roman" w:hAnsi="Times New Roman" w:cs="Times New Roman"/>
          <w:sz w:val="24"/>
          <w:szCs w:val="24"/>
        </w:rPr>
        <w:t xml:space="preserve"> </w:t>
      </w:r>
      <w:r w:rsidR="00A42481" w:rsidRPr="008B246D">
        <w:rPr>
          <w:rFonts w:ascii="Times New Roman" w:hAnsi="Times New Roman" w:cs="Times New Roman"/>
          <w:sz w:val="24"/>
          <w:szCs w:val="24"/>
        </w:rPr>
        <w:t xml:space="preserve">dass die neuartige Perspektive auf </w:t>
      </w:r>
      <w:r w:rsidR="003B4ED0" w:rsidRPr="008B246D">
        <w:rPr>
          <w:rFonts w:ascii="Times New Roman" w:hAnsi="Times New Roman" w:cs="Times New Roman"/>
          <w:sz w:val="24"/>
          <w:szCs w:val="24"/>
        </w:rPr>
        <w:t xml:space="preserve">„Gesellschaft als eine öffentliche Macht“ </w:t>
      </w:r>
      <w:r w:rsidR="002C012B" w:rsidRPr="008B246D">
        <w:rPr>
          <w:rFonts w:ascii="Times New Roman" w:hAnsi="Times New Roman" w:cs="Times New Roman"/>
          <w:sz w:val="24"/>
          <w:szCs w:val="24"/>
        </w:rPr>
        <w:t>einen</w:t>
      </w:r>
      <w:r w:rsidR="003B4ED0" w:rsidRPr="008B246D">
        <w:rPr>
          <w:rFonts w:ascii="Times New Roman" w:hAnsi="Times New Roman" w:cs="Times New Roman"/>
          <w:sz w:val="24"/>
          <w:szCs w:val="24"/>
        </w:rPr>
        <w:t xml:space="preserve"> </w:t>
      </w:r>
      <w:r w:rsidR="002C012B" w:rsidRPr="008B246D">
        <w:rPr>
          <w:rFonts w:ascii="Times New Roman" w:hAnsi="Times New Roman" w:cs="Times New Roman"/>
          <w:sz w:val="24"/>
          <w:szCs w:val="24"/>
        </w:rPr>
        <w:t>geschärften</w:t>
      </w:r>
      <w:r w:rsidR="003B4ED0" w:rsidRPr="008B246D">
        <w:rPr>
          <w:rFonts w:ascii="Times New Roman" w:hAnsi="Times New Roman" w:cs="Times New Roman"/>
          <w:sz w:val="24"/>
          <w:szCs w:val="24"/>
        </w:rPr>
        <w:t xml:space="preserve"> Blick a</w:t>
      </w:r>
      <w:r w:rsidR="00DA20E3" w:rsidRPr="008B246D">
        <w:rPr>
          <w:rFonts w:ascii="Times New Roman" w:hAnsi="Times New Roman" w:cs="Times New Roman"/>
          <w:sz w:val="24"/>
          <w:szCs w:val="24"/>
        </w:rPr>
        <w:t xml:space="preserve">uf den Menschen </w:t>
      </w:r>
      <w:r w:rsidR="00186DDD" w:rsidRPr="008B246D">
        <w:rPr>
          <w:rFonts w:ascii="Times New Roman" w:hAnsi="Times New Roman" w:cs="Times New Roman"/>
          <w:sz w:val="24"/>
          <w:szCs w:val="24"/>
        </w:rPr>
        <w:t>gefördert</w:t>
      </w:r>
      <w:r w:rsidR="00DA20E3" w:rsidRPr="008B246D">
        <w:rPr>
          <w:rFonts w:ascii="Times New Roman" w:hAnsi="Times New Roman" w:cs="Times New Roman"/>
          <w:sz w:val="24"/>
          <w:szCs w:val="24"/>
        </w:rPr>
        <w:t xml:space="preserve"> </w:t>
      </w:r>
      <w:r w:rsidR="0061007E" w:rsidRPr="008B246D">
        <w:rPr>
          <w:rFonts w:ascii="Times New Roman" w:hAnsi="Times New Roman" w:cs="Times New Roman"/>
          <w:sz w:val="24"/>
          <w:szCs w:val="24"/>
        </w:rPr>
        <w:t xml:space="preserve">hätte </w:t>
      </w:r>
      <w:r w:rsidR="00D00893" w:rsidRPr="008B246D">
        <w:rPr>
          <w:rFonts w:ascii="Times New Roman" w:hAnsi="Times New Roman" w:cs="Times New Roman"/>
          <w:sz w:val="24"/>
          <w:szCs w:val="24"/>
        </w:rPr>
        <w:t>(Riehl 1851</w:t>
      </w:r>
      <w:r w:rsidR="002C012B" w:rsidRPr="008B246D">
        <w:rPr>
          <w:rFonts w:ascii="Times New Roman" w:hAnsi="Times New Roman" w:cs="Times New Roman"/>
          <w:sz w:val="24"/>
          <w:szCs w:val="24"/>
        </w:rPr>
        <w:t xml:space="preserve">, </w:t>
      </w:r>
      <w:proofErr w:type="spellStart"/>
      <w:r w:rsidR="002C012B" w:rsidRPr="008B246D">
        <w:rPr>
          <w:rFonts w:ascii="Times New Roman" w:hAnsi="Times New Roman" w:cs="Times New Roman"/>
          <w:sz w:val="24"/>
          <w:szCs w:val="24"/>
        </w:rPr>
        <w:t>o.S</w:t>
      </w:r>
      <w:proofErr w:type="spellEnd"/>
      <w:r w:rsidR="002C012B" w:rsidRPr="008B246D">
        <w:rPr>
          <w:rFonts w:ascii="Times New Roman" w:hAnsi="Times New Roman" w:cs="Times New Roman"/>
          <w:sz w:val="24"/>
          <w:szCs w:val="24"/>
        </w:rPr>
        <w:t>.)</w:t>
      </w:r>
      <w:r w:rsidR="0061007E" w:rsidRPr="008B246D">
        <w:rPr>
          <w:rFonts w:ascii="Times New Roman" w:hAnsi="Times New Roman" w:cs="Times New Roman"/>
          <w:sz w:val="24"/>
          <w:szCs w:val="24"/>
        </w:rPr>
        <w:t>. Dies zeige</w:t>
      </w:r>
      <w:r w:rsidR="00DA20E3" w:rsidRPr="008B246D">
        <w:rPr>
          <w:rFonts w:ascii="Times New Roman" w:hAnsi="Times New Roman" w:cs="Times New Roman"/>
          <w:sz w:val="24"/>
          <w:szCs w:val="24"/>
        </w:rPr>
        <w:t xml:space="preserve"> sich </w:t>
      </w:r>
      <w:r w:rsidR="005C58C4" w:rsidRPr="008B246D">
        <w:rPr>
          <w:rFonts w:ascii="Times New Roman" w:hAnsi="Times New Roman" w:cs="Times New Roman"/>
          <w:sz w:val="24"/>
          <w:szCs w:val="24"/>
        </w:rPr>
        <w:t>auch im Erfolg des</w:t>
      </w:r>
      <w:r w:rsidR="00DA20E3" w:rsidRPr="008B246D">
        <w:rPr>
          <w:rFonts w:ascii="Times New Roman" w:hAnsi="Times New Roman" w:cs="Times New Roman"/>
          <w:sz w:val="24"/>
          <w:szCs w:val="24"/>
        </w:rPr>
        <w:t xml:space="preserve"> sozialen Roman</w:t>
      </w:r>
      <w:r w:rsidR="005C58C4" w:rsidRPr="008B246D">
        <w:rPr>
          <w:rFonts w:ascii="Times New Roman" w:hAnsi="Times New Roman" w:cs="Times New Roman"/>
          <w:sz w:val="24"/>
          <w:szCs w:val="24"/>
        </w:rPr>
        <w:t>s</w:t>
      </w:r>
      <w:r w:rsidR="002C012B" w:rsidRPr="008B246D">
        <w:rPr>
          <w:rFonts w:ascii="Times New Roman" w:hAnsi="Times New Roman" w:cs="Times New Roman"/>
          <w:sz w:val="24"/>
          <w:szCs w:val="24"/>
        </w:rPr>
        <w:t>, der den Menschen</w:t>
      </w:r>
      <w:r w:rsidR="0061007E" w:rsidRPr="008B246D">
        <w:rPr>
          <w:rFonts w:ascii="Times New Roman" w:hAnsi="Times New Roman" w:cs="Times New Roman"/>
          <w:sz w:val="24"/>
          <w:szCs w:val="24"/>
        </w:rPr>
        <w:t xml:space="preserve"> </w:t>
      </w:r>
      <w:r w:rsidR="00DA20E3" w:rsidRPr="008B246D">
        <w:rPr>
          <w:rFonts w:ascii="Times New Roman" w:hAnsi="Times New Roman" w:cs="Times New Roman"/>
          <w:sz w:val="24"/>
          <w:szCs w:val="24"/>
        </w:rPr>
        <w:t>„in den</w:t>
      </w:r>
      <w:r w:rsidR="003B4ED0" w:rsidRPr="008B246D">
        <w:rPr>
          <w:rFonts w:ascii="Times New Roman" w:hAnsi="Times New Roman" w:cs="Times New Roman"/>
          <w:sz w:val="24"/>
          <w:szCs w:val="24"/>
        </w:rPr>
        <w:t xml:space="preserve"> </w:t>
      </w:r>
      <w:proofErr w:type="spellStart"/>
      <w:r w:rsidR="003B4ED0" w:rsidRPr="008B246D">
        <w:rPr>
          <w:rFonts w:ascii="Times New Roman" w:hAnsi="Times New Roman" w:cs="Times New Roman"/>
          <w:sz w:val="24"/>
          <w:szCs w:val="24"/>
        </w:rPr>
        <w:t>Localtönen</w:t>
      </w:r>
      <w:proofErr w:type="spellEnd"/>
      <w:r w:rsidR="003B4ED0" w:rsidRPr="008B246D">
        <w:rPr>
          <w:rFonts w:ascii="Times New Roman" w:hAnsi="Times New Roman" w:cs="Times New Roman"/>
          <w:sz w:val="24"/>
          <w:szCs w:val="24"/>
        </w:rPr>
        <w:t xml:space="preserve"> eines </w:t>
      </w:r>
      <w:proofErr w:type="spellStart"/>
      <w:r w:rsidR="003B4ED0" w:rsidRPr="008B246D">
        <w:rPr>
          <w:rFonts w:ascii="Times New Roman" w:hAnsi="Times New Roman" w:cs="Times New Roman"/>
          <w:sz w:val="24"/>
          <w:szCs w:val="24"/>
        </w:rPr>
        <w:t>bestimten</w:t>
      </w:r>
      <w:proofErr w:type="spellEnd"/>
      <w:r w:rsidR="003B4ED0" w:rsidRPr="008B246D">
        <w:rPr>
          <w:rFonts w:ascii="Times New Roman" w:hAnsi="Times New Roman" w:cs="Times New Roman"/>
          <w:sz w:val="24"/>
          <w:szCs w:val="24"/>
        </w:rPr>
        <w:t xml:space="preserve"> Gesellschaftskreises“ </w:t>
      </w:r>
      <w:r w:rsidR="00D00893" w:rsidRPr="008B246D">
        <w:rPr>
          <w:rFonts w:ascii="Times New Roman" w:hAnsi="Times New Roman" w:cs="Times New Roman"/>
          <w:sz w:val="24"/>
          <w:szCs w:val="24"/>
        </w:rPr>
        <w:t xml:space="preserve">(ebd.) </w:t>
      </w:r>
      <w:r w:rsidR="002C012B" w:rsidRPr="008B246D">
        <w:rPr>
          <w:rFonts w:ascii="Times New Roman" w:hAnsi="Times New Roman" w:cs="Times New Roman"/>
          <w:sz w:val="24"/>
          <w:szCs w:val="24"/>
        </w:rPr>
        <w:t>darstellt</w:t>
      </w:r>
      <w:r w:rsidR="003B4ED0" w:rsidRPr="008B246D">
        <w:rPr>
          <w:rFonts w:ascii="Times New Roman" w:hAnsi="Times New Roman" w:cs="Times New Roman"/>
          <w:sz w:val="24"/>
          <w:szCs w:val="24"/>
        </w:rPr>
        <w:t xml:space="preserve">. Der „Triumph der historischen </w:t>
      </w:r>
      <w:proofErr w:type="spellStart"/>
      <w:r w:rsidR="003B4ED0" w:rsidRPr="008B246D">
        <w:rPr>
          <w:rFonts w:ascii="Times New Roman" w:hAnsi="Times New Roman" w:cs="Times New Roman"/>
          <w:sz w:val="24"/>
          <w:szCs w:val="24"/>
        </w:rPr>
        <w:t>socialen</w:t>
      </w:r>
      <w:proofErr w:type="spellEnd"/>
      <w:r w:rsidR="003B4ED0" w:rsidRPr="008B246D">
        <w:rPr>
          <w:rFonts w:ascii="Times New Roman" w:hAnsi="Times New Roman" w:cs="Times New Roman"/>
          <w:sz w:val="24"/>
          <w:szCs w:val="24"/>
        </w:rPr>
        <w:t xml:space="preserve"> Weltanschauung über die philosophisch </w:t>
      </w:r>
      <w:proofErr w:type="spellStart"/>
      <w:r w:rsidR="003B4ED0" w:rsidRPr="008B246D">
        <w:rPr>
          <w:rFonts w:ascii="Times New Roman" w:hAnsi="Times New Roman" w:cs="Times New Roman"/>
          <w:sz w:val="24"/>
          <w:szCs w:val="24"/>
        </w:rPr>
        <w:t>nivvelierende</w:t>
      </w:r>
      <w:proofErr w:type="spellEnd"/>
      <w:r w:rsidR="003B4ED0" w:rsidRPr="008B246D">
        <w:rPr>
          <w:rFonts w:ascii="Times New Roman" w:hAnsi="Times New Roman" w:cs="Times New Roman"/>
          <w:sz w:val="24"/>
          <w:szCs w:val="24"/>
        </w:rPr>
        <w:t>“ (</w:t>
      </w:r>
      <w:r w:rsidR="00F1370C" w:rsidRPr="008B246D">
        <w:rPr>
          <w:rFonts w:ascii="Times New Roman" w:hAnsi="Times New Roman" w:cs="Times New Roman"/>
          <w:sz w:val="24"/>
          <w:szCs w:val="24"/>
        </w:rPr>
        <w:t xml:space="preserve">ebd.) </w:t>
      </w:r>
      <w:r w:rsidR="002C012B" w:rsidRPr="008B246D">
        <w:rPr>
          <w:rFonts w:ascii="Times New Roman" w:hAnsi="Times New Roman" w:cs="Times New Roman"/>
          <w:sz w:val="24"/>
          <w:szCs w:val="24"/>
        </w:rPr>
        <w:t xml:space="preserve">offenbart sich nach Riehl </w:t>
      </w:r>
      <w:r w:rsidR="003B4ED0" w:rsidRPr="008B246D">
        <w:rPr>
          <w:rFonts w:ascii="Times New Roman" w:hAnsi="Times New Roman" w:cs="Times New Roman"/>
          <w:sz w:val="24"/>
          <w:szCs w:val="24"/>
        </w:rPr>
        <w:t>darin, dass „stereotype“ Figuren nun als „ges</w:t>
      </w:r>
      <w:r w:rsidR="00DA20E3" w:rsidRPr="008B246D">
        <w:rPr>
          <w:rFonts w:ascii="Times New Roman" w:hAnsi="Times New Roman" w:cs="Times New Roman"/>
          <w:sz w:val="24"/>
          <w:szCs w:val="24"/>
        </w:rPr>
        <w:t>ellschaftlich individualisierte[…]</w:t>
      </w:r>
      <w:r w:rsidR="003B4ED0" w:rsidRPr="008B246D">
        <w:rPr>
          <w:rFonts w:ascii="Times New Roman" w:hAnsi="Times New Roman" w:cs="Times New Roman"/>
          <w:sz w:val="24"/>
          <w:szCs w:val="24"/>
        </w:rPr>
        <w:t xml:space="preserve"> Figuren“</w:t>
      </w:r>
      <w:r w:rsidR="00DA20E3" w:rsidRPr="008B246D">
        <w:rPr>
          <w:rFonts w:ascii="Times New Roman" w:hAnsi="Times New Roman" w:cs="Times New Roman"/>
          <w:sz w:val="24"/>
          <w:szCs w:val="24"/>
        </w:rPr>
        <w:t xml:space="preserve"> (ebd.)</w:t>
      </w:r>
      <w:r w:rsidR="00EA7DFF" w:rsidRPr="008B246D">
        <w:rPr>
          <w:rFonts w:ascii="Times New Roman" w:hAnsi="Times New Roman" w:cs="Times New Roman"/>
          <w:sz w:val="24"/>
          <w:szCs w:val="24"/>
        </w:rPr>
        <w:t xml:space="preserve"> </w:t>
      </w:r>
      <w:r w:rsidR="000874BC" w:rsidRPr="008B246D">
        <w:rPr>
          <w:rFonts w:ascii="Times New Roman" w:hAnsi="Times New Roman" w:cs="Times New Roman"/>
          <w:sz w:val="24"/>
          <w:szCs w:val="24"/>
        </w:rPr>
        <w:t>repräsentiert</w:t>
      </w:r>
      <w:r w:rsidR="003B4ED0" w:rsidRPr="008B246D">
        <w:rPr>
          <w:rFonts w:ascii="Times New Roman" w:hAnsi="Times New Roman" w:cs="Times New Roman"/>
          <w:sz w:val="24"/>
          <w:szCs w:val="24"/>
        </w:rPr>
        <w:t xml:space="preserve"> </w:t>
      </w:r>
      <w:r w:rsidR="003B4ED0" w:rsidRPr="008B246D">
        <w:rPr>
          <w:rFonts w:ascii="Times New Roman" w:hAnsi="Times New Roman" w:cs="Times New Roman"/>
          <w:sz w:val="24"/>
          <w:szCs w:val="24"/>
        </w:rPr>
        <w:lastRenderedPageBreak/>
        <w:t>wür</w:t>
      </w:r>
      <w:r w:rsidR="00D00893" w:rsidRPr="008B246D">
        <w:rPr>
          <w:rFonts w:ascii="Times New Roman" w:hAnsi="Times New Roman" w:cs="Times New Roman"/>
          <w:sz w:val="24"/>
          <w:szCs w:val="24"/>
        </w:rPr>
        <w:t xml:space="preserve">den, weswegen </w:t>
      </w:r>
      <w:r w:rsidR="003B4ED0" w:rsidRPr="008B246D">
        <w:rPr>
          <w:rFonts w:ascii="Times New Roman" w:hAnsi="Times New Roman" w:cs="Times New Roman"/>
          <w:sz w:val="24"/>
          <w:szCs w:val="24"/>
        </w:rPr>
        <w:t xml:space="preserve">„auch das ästhetisch flachste und gleichgültigste Werk […] </w:t>
      </w:r>
      <w:r w:rsidR="001B5FC8" w:rsidRPr="008B246D">
        <w:rPr>
          <w:rFonts w:ascii="Times New Roman" w:hAnsi="Times New Roman" w:cs="Times New Roman"/>
          <w:sz w:val="24"/>
          <w:szCs w:val="24"/>
        </w:rPr>
        <w:t xml:space="preserve">oft </w:t>
      </w:r>
      <w:proofErr w:type="spellStart"/>
      <w:r w:rsidR="001B5FC8" w:rsidRPr="008B246D">
        <w:rPr>
          <w:rFonts w:ascii="Times New Roman" w:hAnsi="Times New Roman" w:cs="Times New Roman"/>
          <w:sz w:val="24"/>
          <w:szCs w:val="24"/>
        </w:rPr>
        <w:t>Werth</w:t>
      </w:r>
      <w:proofErr w:type="spellEnd"/>
      <w:r w:rsidR="003B4ED0" w:rsidRPr="008B246D">
        <w:rPr>
          <w:rFonts w:ascii="Times New Roman" w:hAnsi="Times New Roman" w:cs="Times New Roman"/>
          <w:sz w:val="24"/>
          <w:szCs w:val="24"/>
        </w:rPr>
        <w:t xml:space="preserve"> für den </w:t>
      </w:r>
      <w:proofErr w:type="spellStart"/>
      <w:r w:rsidR="003B4ED0" w:rsidRPr="008B246D">
        <w:rPr>
          <w:rFonts w:ascii="Times New Roman" w:hAnsi="Times New Roman" w:cs="Times New Roman"/>
          <w:sz w:val="24"/>
          <w:szCs w:val="24"/>
        </w:rPr>
        <w:t>Culturhistoriker</w:t>
      </w:r>
      <w:proofErr w:type="spellEnd"/>
      <w:r w:rsidR="003B4ED0" w:rsidRPr="008B246D">
        <w:rPr>
          <w:rFonts w:ascii="Times New Roman" w:hAnsi="Times New Roman" w:cs="Times New Roman"/>
          <w:sz w:val="24"/>
          <w:szCs w:val="24"/>
        </w:rPr>
        <w:t xml:space="preserve">“ </w:t>
      </w:r>
      <w:r w:rsidR="00D00893" w:rsidRPr="008B246D">
        <w:rPr>
          <w:rFonts w:ascii="Times New Roman" w:hAnsi="Times New Roman" w:cs="Times New Roman"/>
          <w:sz w:val="24"/>
          <w:szCs w:val="24"/>
        </w:rPr>
        <w:t>(ebd.)</w:t>
      </w:r>
      <w:r w:rsidR="0061007E" w:rsidRPr="008B246D">
        <w:rPr>
          <w:rFonts w:ascii="Times New Roman" w:hAnsi="Times New Roman" w:cs="Times New Roman"/>
          <w:sz w:val="24"/>
          <w:szCs w:val="24"/>
        </w:rPr>
        <w:t xml:space="preserve"> </w:t>
      </w:r>
      <w:r w:rsidR="001B5FC8" w:rsidRPr="008B246D">
        <w:rPr>
          <w:rFonts w:ascii="Times New Roman" w:hAnsi="Times New Roman" w:cs="Times New Roman"/>
          <w:sz w:val="24"/>
          <w:szCs w:val="24"/>
        </w:rPr>
        <w:t>hätte</w:t>
      </w:r>
      <w:r w:rsidR="0061007E" w:rsidRPr="008B246D">
        <w:rPr>
          <w:rFonts w:ascii="Times New Roman" w:hAnsi="Times New Roman" w:cs="Times New Roman"/>
          <w:sz w:val="24"/>
          <w:szCs w:val="24"/>
        </w:rPr>
        <w:t>.</w:t>
      </w:r>
    </w:p>
    <w:p w:rsidR="00DB1BD7" w:rsidRPr="008B246D" w:rsidRDefault="005C58C4" w:rsidP="00383D20">
      <w:pPr>
        <w:pStyle w:val="berschrift2"/>
        <w:spacing w:before="0" w:beforeAutospacing="0" w:after="0" w:afterAutospacing="0" w:line="360" w:lineRule="auto"/>
        <w:jc w:val="both"/>
        <w:rPr>
          <w:rFonts w:eastAsiaTheme="minorHAnsi"/>
          <w:b w:val="0"/>
          <w:bCs w:val="0"/>
          <w:sz w:val="24"/>
          <w:szCs w:val="24"/>
          <w:lang w:eastAsia="en-US"/>
        </w:rPr>
      </w:pPr>
      <w:r w:rsidRPr="008B246D">
        <w:rPr>
          <w:rFonts w:eastAsiaTheme="minorHAnsi"/>
          <w:b w:val="0"/>
          <w:bCs w:val="0"/>
          <w:sz w:val="24"/>
          <w:szCs w:val="24"/>
          <w:lang w:eastAsia="en-US"/>
        </w:rPr>
        <w:t>Die</w:t>
      </w:r>
      <w:r w:rsidR="003B4ED0" w:rsidRPr="008B246D">
        <w:rPr>
          <w:rFonts w:eastAsiaTheme="minorHAnsi"/>
          <w:b w:val="0"/>
          <w:bCs w:val="0"/>
          <w:sz w:val="24"/>
          <w:szCs w:val="24"/>
          <w:lang w:eastAsia="en-US"/>
        </w:rPr>
        <w:t xml:space="preserve"> </w:t>
      </w:r>
      <w:r w:rsidR="003F5FEF" w:rsidRPr="008B246D">
        <w:rPr>
          <w:rFonts w:eastAsiaTheme="minorHAnsi"/>
          <w:b w:val="0"/>
          <w:bCs w:val="0"/>
          <w:sz w:val="24"/>
          <w:szCs w:val="24"/>
          <w:lang w:eastAsia="en-US"/>
        </w:rPr>
        <w:t>punktuellen Einschätzungen</w:t>
      </w:r>
      <w:r w:rsidR="00DA20E3" w:rsidRPr="008B246D">
        <w:rPr>
          <w:rFonts w:eastAsiaTheme="minorHAnsi"/>
          <w:b w:val="0"/>
          <w:bCs w:val="0"/>
          <w:sz w:val="24"/>
          <w:szCs w:val="24"/>
          <w:lang w:eastAsia="en-US"/>
        </w:rPr>
        <w:t xml:space="preserve"> </w:t>
      </w:r>
      <w:r w:rsidRPr="008B246D">
        <w:rPr>
          <w:rFonts w:eastAsiaTheme="minorHAnsi"/>
          <w:b w:val="0"/>
          <w:bCs w:val="0"/>
          <w:sz w:val="24"/>
          <w:szCs w:val="24"/>
          <w:lang w:eastAsia="en-US"/>
        </w:rPr>
        <w:t xml:space="preserve">Larras und Riehls </w:t>
      </w:r>
      <w:r w:rsidR="00D305C9" w:rsidRPr="008B246D">
        <w:rPr>
          <w:rFonts w:eastAsiaTheme="minorHAnsi"/>
          <w:b w:val="0"/>
          <w:bCs w:val="0"/>
          <w:sz w:val="24"/>
          <w:szCs w:val="24"/>
          <w:lang w:eastAsia="en-US"/>
        </w:rPr>
        <w:t xml:space="preserve">zu literarisch-künstlerischen Tendenzen </w:t>
      </w:r>
      <w:r w:rsidR="002C012B" w:rsidRPr="008B246D">
        <w:rPr>
          <w:rFonts w:eastAsiaTheme="minorHAnsi"/>
          <w:b w:val="0"/>
          <w:bCs w:val="0"/>
          <w:sz w:val="24"/>
          <w:szCs w:val="24"/>
          <w:lang w:eastAsia="en-US"/>
        </w:rPr>
        <w:t>decken sich mit</w:t>
      </w:r>
      <w:r w:rsidR="00A42481" w:rsidRPr="008B246D">
        <w:rPr>
          <w:rFonts w:eastAsiaTheme="minorHAnsi"/>
          <w:b w:val="0"/>
          <w:bCs w:val="0"/>
          <w:sz w:val="24"/>
          <w:szCs w:val="24"/>
          <w:lang w:eastAsia="en-US"/>
        </w:rPr>
        <w:t xml:space="preserve"> ze</w:t>
      </w:r>
      <w:r w:rsidR="003F5FEF" w:rsidRPr="008B246D">
        <w:rPr>
          <w:rFonts w:eastAsiaTheme="minorHAnsi"/>
          <w:b w:val="0"/>
          <w:bCs w:val="0"/>
          <w:sz w:val="24"/>
          <w:szCs w:val="24"/>
          <w:lang w:eastAsia="en-US"/>
        </w:rPr>
        <w:t>itgenössischen Entwicklungen einer</w:t>
      </w:r>
      <w:r w:rsidR="004A19EB" w:rsidRPr="008B246D">
        <w:rPr>
          <w:rFonts w:eastAsiaTheme="minorHAnsi"/>
          <w:b w:val="0"/>
          <w:bCs w:val="0"/>
          <w:sz w:val="24"/>
          <w:szCs w:val="24"/>
          <w:lang w:eastAsia="en-US"/>
        </w:rPr>
        <w:t xml:space="preserve"> empirischen S</w:t>
      </w:r>
      <w:r w:rsidR="0061007E" w:rsidRPr="008B246D">
        <w:rPr>
          <w:rFonts w:eastAsiaTheme="minorHAnsi"/>
          <w:b w:val="0"/>
          <w:bCs w:val="0"/>
          <w:sz w:val="24"/>
          <w:szCs w:val="24"/>
          <w:lang w:eastAsia="en-US"/>
        </w:rPr>
        <w:t xml:space="preserve">ozialforschung. Seit dem </w:t>
      </w:r>
      <w:r w:rsidR="001620F7" w:rsidRPr="008B246D">
        <w:rPr>
          <w:rFonts w:eastAsiaTheme="minorHAnsi"/>
          <w:b w:val="0"/>
          <w:bCs w:val="0"/>
          <w:sz w:val="24"/>
          <w:szCs w:val="24"/>
          <w:lang w:eastAsia="en-US"/>
        </w:rPr>
        <w:t>Ende des 18. Jahrhunderts</w:t>
      </w:r>
      <w:r w:rsidR="0061007E" w:rsidRPr="008B246D">
        <w:rPr>
          <w:rFonts w:eastAsiaTheme="minorHAnsi"/>
          <w:b w:val="0"/>
          <w:bCs w:val="0"/>
          <w:sz w:val="24"/>
          <w:szCs w:val="24"/>
          <w:lang w:eastAsia="en-US"/>
        </w:rPr>
        <w:t xml:space="preserve"> </w:t>
      </w:r>
      <w:r w:rsidR="003F5FEF" w:rsidRPr="008B246D">
        <w:rPr>
          <w:rFonts w:eastAsiaTheme="minorHAnsi"/>
          <w:b w:val="0"/>
          <w:bCs w:val="0"/>
          <w:sz w:val="24"/>
          <w:szCs w:val="24"/>
          <w:lang w:eastAsia="en-US"/>
        </w:rPr>
        <w:t>setzten</w:t>
      </w:r>
      <w:r w:rsidR="0061007E" w:rsidRPr="008B246D">
        <w:rPr>
          <w:rFonts w:eastAsiaTheme="minorHAnsi"/>
          <w:b w:val="0"/>
          <w:bCs w:val="0"/>
          <w:sz w:val="24"/>
          <w:szCs w:val="24"/>
          <w:lang w:eastAsia="en-US"/>
        </w:rPr>
        <w:t xml:space="preserve"> sich</w:t>
      </w:r>
      <w:r w:rsidR="004C6E97" w:rsidRPr="008B246D">
        <w:rPr>
          <w:rFonts w:eastAsiaTheme="minorHAnsi"/>
          <w:b w:val="0"/>
          <w:bCs w:val="0"/>
          <w:sz w:val="24"/>
          <w:szCs w:val="24"/>
          <w:lang w:eastAsia="en-US"/>
        </w:rPr>
        <w:t xml:space="preserve"> </w:t>
      </w:r>
      <w:r w:rsidR="003F5FEF" w:rsidRPr="008B246D">
        <w:rPr>
          <w:rFonts w:eastAsiaTheme="minorHAnsi"/>
          <w:b w:val="0"/>
          <w:bCs w:val="0"/>
          <w:sz w:val="24"/>
          <w:szCs w:val="24"/>
          <w:lang w:eastAsia="en-US"/>
        </w:rPr>
        <w:t xml:space="preserve">immer mehr </w:t>
      </w:r>
      <w:r w:rsidR="002B0BEA" w:rsidRPr="008B246D">
        <w:rPr>
          <w:rFonts w:eastAsiaTheme="minorHAnsi"/>
          <w:b w:val="0"/>
          <w:bCs w:val="0"/>
          <w:sz w:val="24"/>
          <w:szCs w:val="24"/>
          <w:lang w:eastAsia="en-US"/>
        </w:rPr>
        <w:t>Zugänge</w:t>
      </w:r>
      <w:r w:rsidR="00DE22F2" w:rsidRPr="008B246D">
        <w:rPr>
          <w:rFonts w:eastAsiaTheme="minorHAnsi"/>
          <w:b w:val="0"/>
          <w:bCs w:val="0"/>
          <w:sz w:val="24"/>
          <w:szCs w:val="24"/>
          <w:lang w:eastAsia="en-US"/>
        </w:rPr>
        <w:t xml:space="preserve"> zum gesellschaftlichen Zusammenleben </w:t>
      </w:r>
      <w:r w:rsidR="003F5FEF" w:rsidRPr="008B246D">
        <w:rPr>
          <w:rFonts w:eastAsiaTheme="minorHAnsi"/>
          <w:b w:val="0"/>
          <w:bCs w:val="0"/>
          <w:sz w:val="24"/>
          <w:szCs w:val="24"/>
          <w:lang w:eastAsia="en-US"/>
        </w:rPr>
        <w:t>durch, die</w:t>
      </w:r>
      <w:r w:rsidR="00186DDD" w:rsidRPr="008B246D">
        <w:rPr>
          <w:rFonts w:eastAsiaTheme="minorHAnsi"/>
          <w:b w:val="0"/>
          <w:bCs w:val="0"/>
          <w:sz w:val="24"/>
          <w:szCs w:val="24"/>
          <w:lang w:eastAsia="en-US"/>
        </w:rPr>
        <w:t xml:space="preserve"> soziale Ordnungen jenseits von </w:t>
      </w:r>
      <w:r w:rsidR="002B0BEA" w:rsidRPr="008B246D">
        <w:rPr>
          <w:rFonts w:eastAsiaTheme="minorHAnsi"/>
          <w:b w:val="0"/>
          <w:bCs w:val="0"/>
          <w:sz w:val="24"/>
          <w:szCs w:val="24"/>
          <w:lang w:eastAsia="en-US"/>
        </w:rPr>
        <w:t>ständischen</w:t>
      </w:r>
      <w:r w:rsidR="005847B8" w:rsidRPr="008B246D">
        <w:rPr>
          <w:rFonts w:eastAsiaTheme="minorHAnsi"/>
          <w:b w:val="0"/>
          <w:bCs w:val="0"/>
          <w:sz w:val="24"/>
          <w:szCs w:val="24"/>
          <w:lang w:eastAsia="en-US"/>
        </w:rPr>
        <w:t xml:space="preserve">, </w:t>
      </w:r>
      <w:r w:rsidR="006A2FBE">
        <w:rPr>
          <w:rFonts w:eastAsiaTheme="minorHAnsi"/>
          <w:b w:val="0"/>
          <w:bCs w:val="0"/>
          <w:sz w:val="24"/>
          <w:szCs w:val="24"/>
          <w:lang w:eastAsia="en-US"/>
        </w:rPr>
        <w:t>theologischen</w:t>
      </w:r>
      <w:r w:rsidR="005847B8" w:rsidRPr="008B246D">
        <w:rPr>
          <w:rFonts w:eastAsiaTheme="minorHAnsi"/>
          <w:b w:val="0"/>
          <w:bCs w:val="0"/>
          <w:sz w:val="24"/>
          <w:szCs w:val="24"/>
          <w:lang w:eastAsia="en-US"/>
        </w:rPr>
        <w:t xml:space="preserve"> und auch rationalistischen</w:t>
      </w:r>
      <w:r w:rsidR="00186DDD" w:rsidRPr="008B246D">
        <w:rPr>
          <w:rFonts w:eastAsiaTheme="minorHAnsi"/>
          <w:b w:val="0"/>
          <w:bCs w:val="0"/>
          <w:sz w:val="24"/>
          <w:szCs w:val="24"/>
          <w:lang w:eastAsia="en-US"/>
        </w:rPr>
        <w:t xml:space="preserve"> Prinzipien zu erklären</w:t>
      </w:r>
      <w:r w:rsidR="003F5FEF" w:rsidRPr="008B246D">
        <w:rPr>
          <w:rFonts w:eastAsiaTheme="minorHAnsi"/>
          <w:b w:val="0"/>
          <w:bCs w:val="0"/>
          <w:sz w:val="24"/>
          <w:szCs w:val="24"/>
          <w:lang w:eastAsia="en-US"/>
        </w:rPr>
        <w:t xml:space="preserve"> versuchten</w:t>
      </w:r>
      <w:r w:rsidR="00186DDD" w:rsidRPr="008B246D">
        <w:rPr>
          <w:rFonts w:eastAsiaTheme="minorHAnsi"/>
          <w:b w:val="0"/>
          <w:bCs w:val="0"/>
          <w:sz w:val="24"/>
          <w:szCs w:val="24"/>
          <w:lang w:eastAsia="en-US"/>
        </w:rPr>
        <w:t xml:space="preserve">. Erst vor kurzem hat </w:t>
      </w:r>
      <w:r w:rsidR="003F5FEF" w:rsidRPr="008B246D">
        <w:rPr>
          <w:rFonts w:eastAsiaTheme="minorHAnsi"/>
          <w:b w:val="0"/>
          <w:bCs w:val="0"/>
          <w:sz w:val="24"/>
          <w:szCs w:val="24"/>
          <w:lang w:eastAsia="en-US"/>
        </w:rPr>
        <w:t xml:space="preserve">Han </w:t>
      </w:r>
      <w:proofErr w:type="spellStart"/>
      <w:r w:rsidR="003F5FEF" w:rsidRPr="008B246D">
        <w:rPr>
          <w:rFonts w:eastAsiaTheme="minorHAnsi"/>
          <w:b w:val="0"/>
          <w:bCs w:val="0"/>
          <w:sz w:val="24"/>
          <w:szCs w:val="24"/>
          <w:lang w:eastAsia="en-US"/>
        </w:rPr>
        <w:t>Vermeulen</w:t>
      </w:r>
      <w:proofErr w:type="spellEnd"/>
      <w:r w:rsidR="003F5FEF" w:rsidRPr="008B246D">
        <w:rPr>
          <w:rFonts w:eastAsiaTheme="minorHAnsi"/>
          <w:b w:val="0"/>
          <w:bCs w:val="0"/>
          <w:sz w:val="24"/>
          <w:szCs w:val="24"/>
          <w:lang w:eastAsia="en-US"/>
        </w:rPr>
        <w:t xml:space="preserve"> in einer umfassenden Studie</w:t>
      </w:r>
      <w:r w:rsidR="00186DDD" w:rsidRPr="008B246D">
        <w:rPr>
          <w:rFonts w:eastAsiaTheme="minorHAnsi"/>
          <w:b w:val="0"/>
          <w:bCs w:val="0"/>
          <w:sz w:val="24"/>
          <w:szCs w:val="24"/>
          <w:lang w:eastAsia="en-US"/>
        </w:rPr>
        <w:t xml:space="preserve"> </w:t>
      </w:r>
      <w:r w:rsidR="005847B8" w:rsidRPr="008B246D">
        <w:rPr>
          <w:rFonts w:eastAsiaTheme="minorHAnsi"/>
          <w:b w:val="0"/>
          <w:bCs w:val="0"/>
          <w:sz w:val="24"/>
          <w:szCs w:val="24"/>
          <w:lang w:eastAsia="en-US"/>
        </w:rPr>
        <w:t>beschrieben</w:t>
      </w:r>
      <w:r w:rsidR="00E47A5A" w:rsidRPr="008B246D">
        <w:rPr>
          <w:rFonts w:eastAsiaTheme="minorHAnsi"/>
          <w:b w:val="0"/>
          <w:bCs w:val="0"/>
          <w:sz w:val="24"/>
          <w:szCs w:val="24"/>
          <w:lang w:eastAsia="en-US"/>
        </w:rPr>
        <w:t xml:space="preserve">, wie sich im </w:t>
      </w:r>
      <w:r w:rsidR="005847B8" w:rsidRPr="008B246D">
        <w:rPr>
          <w:rFonts w:eastAsiaTheme="minorHAnsi"/>
          <w:b w:val="0"/>
          <w:bCs w:val="0"/>
          <w:sz w:val="24"/>
          <w:szCs w:val="24"/>
          <w:lang w:eastAsia="en-US"/>
        </w:rPr>
        <w:t xml:space="preserve">18. Jahrhundert </w:t>
      </w:r>
      <w:r w:rsidR="004A19EB" w:rsidRPr="008B246D">
        <w:rPr>
          <w:rFonts w:eastAsiaTheme="minorHAnsi"/>
          <w:b w:val="0"/>
          <w:bCs w:val="0"/>
          <w:sz w:val="24"/>
          <w:szCs w:val="24"/>
          <w:lang w:eastAsia="en-US"/>
        </w:rPr>
        <w:t xml:space="preserve">im </w:t>
      </w:r>
      <w:r w:rsidR="00E47A5A" w:rsidRPr="008B246D">
        <w:rPr>
          <w:rFonts w:eastAsiaTheme="minorHAnsi"/>
          <w:b w:val="0"/>
          <w:bCs w:val="0"/>
          <w:sz w:val="24"/>
          <w:szCs w:val="24"/>
          <w:lang w:eastAsia="en-US"/>
        </w:rPr>
        <w:t xml:space="preserve">Umkreis der </w:t>
      </w:r>
      <w:r w:rsidR="003F5FEF" w:rsidRPr="008B246D">
        <w:rPr>
          <w:rFonts w:eastAsiaTheme="minorHAnsi"/>
          <w:b w:val="0"/>
          <w:bCs w:val="0"/>
          <w:sz w:val="24"/>
          <w:szCs w:val="24"/>
          <w:lang w:eastAsia="en-US"/>
        </w:rPr>
        <w:t>Göttinger Universität</w:t>
      </w:r>
      <w:r w:rsidR="00383D20">
        <w:rPr>
          <w:rFonts w:eastAsiaTheme="minorHAnsi"/>
          <w:b w:val="0"/>
          <w:bCs w:val="0"/>
          <w:sz w:val="24"/>
          <w:szCs w:val="24"/>
          <w:lang w:eastAsia="en-US"/>
        </w:rPr>
        <w:t xml:space="preserve"> eine ethnographisch-beschreibende und ethnologisch-vergleichende</w:t>
      </w:r>
      <w:r w:rsidR="00E47A5A" w:rsidRPr="008B246D">
        <w:rPr>
          <w:rFonts w:eastAsiaTheme="minorHAnsi"/>
          <w:b w:val="0"/>
          <w:bCs w:val="0"/>
          <w:sz w:val="24"/>
          <w:szCs w:val="24"/>
          <w:lang w:eastAsia="en-US"/>
        </w:rPr>
        <w:t xml:space="preserve"> Kulturfor</w:t>
      </w:r>
      <w:r w:rsidR="003F5FEF" w:rsidRPr="008B246D">
        <w:rPr>
          <w:rFonts w:eastAsiaTheme="minorHAnsi"/>
          <w:b w:val="0"/>
          <w:bCs w:val="0"/>
          <w:sz w:val="24"/>
          <w:szCs w:val="24"/>
          <w:lang w:eastAsia="en-US"/>
        </w:rPr>
        <w:t xml:space="preserve">schung zunehmend systematisierte </w:t>
      </w:r>
      <w:r w:rsidR="00E47A5A" w:rsidRPr="008B246D">
        <w:rPr>
          <w:rFonts w:eastAsiaTheme="minorHAnsi"/>
          <w:b w:val="0"/>
          <w:bCs w:val="0"/>
          <w:sz w:val="24"/>
          <w:szCs w:val="24"/>
          <w:lang w:eastAsia="en-US"/>
        </w:rPr>
        <w:t>(</w:t>
      </w:r>
      <w:proofErr w:type="spellStart"/>
      <w:r w:rsidR="00E47A5A" w:rsidRPr="008B246D">
        <w:rPr>
          <w:rFonts w:eastAsiaTheme="minorHAnsi"/>
          <w:b w:val="0"/>
          <w:bCs w:val="0"/>
          <w:sz w:val="24"/>
          <w:szCs w:val="24"/>
          <w:lang w:eastAsia="en-US"/>
        </w:rPr>
        <w:t>Vermeulen</w:t>
      </w:r>
      <w:proofErr w:type="spellEnd"/>
      <w:r w:rsidR="00E47A5A" w:rsidRPr="008B246D">
        <w:rPr>
          <w:rFonts w:eastAsiaTheme="minorHAnsi"/>
          <w:b w:val="0"/>
          <w:bCs w:val="0"/>
          <w:sz w:val="24"/>
          <w:szCs w:val="24"/>
          <w:lang w:eastAsia="en-US"/>
        </w:rPr>
        <w:t xml:space="preserve"> 2015).</w:t>
      </w:r>
      <w:r w:rsidR="00E47A5A" w:rsidRPr="008B246D">
        <w:rPr>
          <w:rFonts w:eastAsiaTheme="minorHAnsi"/>
          <w:b w:val="0"/>
          <w:sz w:val="24"/>
          <w:szCs w:val="24"/>
          <w:vertAlign w:val="superscript"/>
        </w:rPr>
        <w:footnoteReference w:id="21"/>
      </w:r>
      <w:r w:rsidR="00E47A5A" w:rsidRPr="008B246D">
        <w:rPr>
          <w:rFonts w:eastAsiaTheme="minorHAnsi"/>
          <w:b w:val="0"/>
          <w:bCs w:val="0"/>
          <w:sz w:val="24"/>
          <w:szCs w:val="24"/>
          <w:lang w:eastAsia="en-US"/>
        </w:rPr>
        <w:t xml:space="preserve"> </w:t>
      </w:r>
      <w:r w:rsidR="009851D8" w:rsidRPr="008B246D">
        <w:rPr>
          <w:rFonts w:eastAsiaTheme="minorHAnsi"/>
          <w:b w:val="0"/>
          <w:bCs w:val="0"/>
          <w:sz w:val="24"/>
          <w:szCs w:val="24"/>
          <w:lang w:eastAsia="en-US"/>
        </w:rPr>
        <w:t xml:space="preserve">Johan Heilbron, Lars </w:t>
      </w:r>
      <w:proofErr w:type="spellStart"/>
      <w:r w:rsidR="009851D8" w:rsidRPr="008B246D">
        <w:rPr>
          <w:rFonts w:eastAsiaTheme="minorHAnsi"/>
          <w:b w:val="0"/>
          <w:bCs w:val="0"/>
          <w:sz w:val="24"/>
          <w:szCs w:val="24"/>
          <w:lang w:eastAsia="en-US"/>
        </w:rPr>
        <w:t>Magnusson</w:t>
      </w:r>
      <w:proofErr w:type="spellEnd"/>
      <w:r w:rsidR="009851D8" w:rsidRPr="008B246D">
        <w:rPr>
          <w:rFonts w:eastAsiaTheme="minorHAnsi"/>
          <w:b w:val="0"/>
          <w:bCs w:val="0"/>
          <w:sz w:val="24"/>
          <w:szCs w:val="24"/>
          <w:lang w:eastAsia="en-US"/>
        </w:rPr>
        <w:t xml:space="preserve"> und</w:t>
      </w:r>
      <w:r w:rsidR="005F46E0" w:rsidRPr="008B246D">
        <w:rPr>
          <w:rFonts w:eastAsiaTheme="minorHAnsi"/>
          <w:b w:val="0"/>
          <w:bCs w:val="0"/>
          <w:sz w:val="24"/>
          <w:szCs w:val="24"/>
          <w:lang w:eastAsia="en-US"/>
        </w:rPr>
        <w:t xml:space="preserve"> B</w:t>
      </w:r>
      <w:r w:rsidR="004279DC" w:rsidRPr="008B246D">
        <w:rPr>
          <w:rFonts w:eastAsiaTheme="minorHAnsi"/>
          <w:b w:val="0"/>
          <w:bCs w:val="0"/>
          <w:sz w:val="24"/>
          <w:szCs w:val="24"/>
          <w:lang w:eastAsia="en-US"/>
        </w:rPr>
        <w:t>jörn</w:t>
      </w:r>
      <w:r w:rsidR="00136DAE" w:rsidRPr="008B246D">
        <w:rPr>
          <w:rFonts w:eastAsiaTheme="minorHAnsi"/>
          <w:b w:val="0"/>
          <w:bCs w:val="0"/>
          <w:sz w:val="24"/>
          <w:szCs w:val="24"/>
          <w:lang w:eastAsia="en-US"/>
        </w:rPr>
        <w:t xml:space="preserve"> </w:t>
      </w:r>
      <w:proofErr w:type="spellStart"/>
      <w:r w:rsidR="00136DAE" w:rsidRPr="008B246D">
        <w:rPr>
          <w:rFonts w:eastAsiaTheme="minorHAnsi"/>
          <w:b w:val="0"/>
          <w:bCs w:val="0"/>
          <w:sz w:val="24"/>
          <w:szCs w:val="24"/>
          <w:lang w:eastAsia="en-US"/>
        </w:rPr>
        <w:t>Wittrock</w:t>
      </w:r>
      <w:proofErr w:type="spellEnd"/>
      <w:r w:rsidR="00D00893" w:rsidRPr="008B246D">
        <w:rPr>
          <w:rFonts w:eastAsiaTheme="minorHAnsi"/>
          <w:b w:val="0"/>
          <w:bCs w:val="0"/>
          <w:sz w:val="24"/>
          <w:szCs w:val="24"/>
          <w:lang w:eastAsia="en-US"/>
        </w:rPr>
        <w:t xml:space="preserve"> </w:t>
      </w:r>
      <w:r w:rsidR="005F46E0" w:rsidRPr="008B246D">
        <w:rPr>
          <w:rFonts w:eastAsiaTheme="minorHAnsi"/>
          <w:b w:val="0"/>
          <w:bCs w:val="0"/>
          <w:sz w:val="24"/>
          <w:szCs w:val="24"/>
          <w:lang w:eastAsia="en-US"/>
        </w:rPr>
        <w:t xml:space="preserve">haben </w:t>
      </w:r>
      <w:r w:rsidR="003B4ED0" w:rsidRPr="008B246D">
        <w:rPr>
          <w:rFonts w:eastAsiaTheme="minorHAnsi"/>
          <w:b w:val="0"/>
          <w:bCs w:val="0"/>
          <w:sz w:val="24"/>
          <w:szCs w:val="24"/>
          <w:lang w:eastAsia="en-US"/>
        </w:rPr>
        <w:t xml:space="preserve">gezeigt, wie </w:t>
      </w:r>
      <w:r w:rsidR="005F46E0" w:rsidRPr="008B246D">
        <w:rPr>
          <w:rFonts w:eastAsiaTheme="minorHAnsi"/>
          <w:b w:val="0"/>
          <w:bCs w:val="0"/>
          <w:sz w:val="24"/>
          <w:szCs w:val="24"/>
          <w:lang w:eastAsia="en-US"/>
        </w:rPr>
        <w:t xml:space="preserve">der </w:t>
      </w:r>
      <w:r w:rsidR="00E0360E" w:rsidRPr="008B246D">
        <w:rPr>
          <w:rFonts w:eastAsiaTheme="minorHAnsi"/>
          <w:b w:val="0"/>
          <w:bCs w:val="0"/>
          <w:sz w:val="24"/>
          <w:szCs w:val="24"/>
          <w:lang w:eastAsia="en-US"/>
        </w:rPr>
        <w:t>Begriff „</w:t>
      </w:r>
      <w:proofErr w:type="spellStart"/>
      <w:r w:rsidR="00E0360E" w:rsidRPr="008B246D">
        <w:rPr>
          <w:rFonts w:eastAsiaTheme="minorHAnsi"/>
          <w:b w:val="0"/>
          <w:bCs w:val="0"/>
          <w:sz w:val="24"/>
          <w:szCs w:val="24"/>
          <w:lang w:eastAsia="en-US"/>
        </w:rPr>
        <w:t>science</w:t>
      </w:r>
      <w:proofErr w:type="spellEnd"/>
      <w:r w:rsidR="00E0360E" w:rsidRPr="008B246D">
        <w:rPr>
          <w:rFonts w:eastAsiaTheme="minorHAnsi"/>
          <w:b w:val="0"/>
          <w:bCs w:val="0"/>
          <w:sz w:val="24"/>
          <w:szCs w:val="24"/>
          <w:lang w:eastAsia="en-US"/>
        </w:rPr>
        <w:t xml:space="preserve"> </w:t>
      </w:r>
      <w:proofErr w:type="spellStart"/>
      <w:r w:rsidR="00E0360E" w:rsidRPr="008B246D">
        <w:rPr>
          <w:rFonts w:eastAsiaTheme="minorHAnsi"/>
          <w:b w:val="0"/>
          <w:bCs w:val="0"/>
          <w:sz w:val="24"/>
          <w:szCs w:val="24"/>
          <w:lang w:eastAsia="en-US"/>
        </w:rPr>
        <w:t>sociale</w:t>
      </w:r>
      <w:proofErr w:type="spellEnd"/>
      <w:r w:rsidR="00E0360E" w:rsidRPr="008B246D">
        <w:rPr>
          <w:rFonts w:eastAsiaTheme="minorHAnsi"/>
          <w:b w:val="0"/>
          <w:bCs w:val="0"/>
          <w:sz w:val="24"/>
          <w:szCs w:val="24"/>
          <w:lang w:eastAsia="en-US"/>
        </w:rPr>
        <w:t>“</w:t>
      </w:r>
      <w:r w:rsidR="00D00893" w:rsidRPr="008B246D">
        <w:rPr>
          <w:rFonts w:eastAsiaTheme="minorHAnsi"/>
          <w:b w:val="0"/>
          <w:bCs w:val="0"/>
          <w:sz w:val="24"/>
          <w:szCs w:val="24"/>
          <w:lang w:eastAsia="en-US"/>
        </w:rPr>
        <w:t xml:space="preserve"> um</w:t>
      </w:r>
      <w:r w:rsidR="00A42481" w:rsidRPr="008B246D">
        <w:rPr>
          <w:rFonts w:eastAsiaTheme="minorHAnsi"/>
          <w:b w:val="0"/>
          <w:bCs w:val="0"/>
          <w:sz w:val="24"/>
          <w:szCs w:val="24"/>
          <w:lang w:eastAsia="en-US"/>
        </w:rPr>
        <w:t xml:space="preserve"> 1790</w:t>
      </w:r>
      <w:r w:rsidR="005F46E0" w:rsidRPr="008B246D">
        <w:rPr>
          <w:rFonts w:eastAsiaTheme="minorHAnsi"/>
          <w:b w:val="0"/>
          <w:bCs w:val="0"/>
          <w:sz w:val="24"/>
          <w:szCs w:val="24"/>
          <w:lang w:eastAsia="en-US"/>
        </w:rPr>
        <w:t xml:space="preserve"> um</w:t>
      </w:r>
      <w:r w:rsidR="004279DC" w:rsidRPr="008B246D">
        <w:rPr>
          <w:rFonts w:eastAsiaTheme="minorHAnsi"/>
          <w:b w:val="0"/>
          <w:bCs w:val="0"/>
          <w:sz w:val="24"/>
          <w:szCs w:val="24"/>
          <w:lang w:eastAsia="en-US"/>
        </w:rPr>
        <w:t xml:space="preserve"> den </w:t>
      </w:r>
      <w:r w:rsidR="0011121A" w:rsidRPr="008B246D">
        <w:rPr>
          <w:rFonts w:eastAsiaTheme="minorHAnsi"/>
          <w:b w:val="0"/>
          <w:bCs w:val="0"/>
          <w:sz w:val="24"/>
          <w:szCs w:val="24"/>
          <w:lang w:eastAsia="en-US"/>
        </w:rPr>
        <w:t xml:space="preserve">französischen </w:t>
      </w:r>
      <w:r w:rsidR="002C012B" w:rsidRPr="008B246D">
        <w:rPr>
          <w:rFonts w:eastAsiaTheme="minorHAnsi"/>
          <w:b w:val="0"/>
          <w:bCs w:val="0"/>
          <w:sz w:val="24"/>
          <w:szCs w:val="24"/>
          <w:lang w:eastAsia="en-US"/>
        </w:rPr>
        <w:t xml:space="preserve">Aufklärungspolitiker </w:t>
      </w:r>
      <w:r w:rsidR="00F77599" w:rsidRPr="008B246D">
        <w:rPr>
          <w:rFonts w:eastAsiaTheme="minorHAnsi"/>
          <w:b w:val="0"/>
          <w:bCs w:val="0"/>
          <w:sz w:val="24"/>
          <w:szCs w:val="24"/>
          <w:lang w:eastAsia="en-US"/>
        </w:rPr>
        <w:t>Marquis de</w:t>
      </w:r>
      <w:r w:rsidR="005F46E0" w:rsidRPr="008B246D">
        <w:rPr>
          <w:rFonts w:eastAsiaTheme="minorHAnsi"/>
          <w:b w:val="0"/>
          <w:bCs w:val="0"/>
          <w:sz w:val="24"/>
          <w:szCs w:val="24"/>
          <w:lang w:eastAsia="en-US"/>
        </w:rPr>
        <w:t xml:space="preserve"> Condorcet</w:t>
      </w:r>
      <w:r w:rsidR="00F77599" w:rsidRPr="008B246D">
        <w:rPr>
          <w:rFonts w:eastAsiaTheme="minorHAnsi"/>
          <w:b w:val="0"/>
          <w:bCs w:val="0"/>
          <w:sz w:val="24"/>
          <w:szCs w:val="24"/>
          <w:lang w:eastAsia="en-US"/>
        </w:rPr>
        <w:t xml:space="preserve"> (1743-1794)</w:t>
      </w:r>
      <w:r w:rsidR="005F46E0" w:rsidRPr="008B246D">
        <w:rPr>
          <w:rFonts w:eastAsiaTheme="minorHAnsi"/>
          <w:b w:val="0"/>
          <w:bCs w:val="0"/>
          <w:sz w:val="24"/>
          <w:szCs w:val="24"/>
          <w:lang w:eastAsia="en-US"/>
        </w:rPr>
        <w:t xml:space="preserve"> geprägt wurde</w:t>
      </w:r>
      <w:r w:rsidR="00D00893" w:rsidRPr="008B246D">
        <w:rPr>
          <w:rFonts w:eastAsiaTheme="minorHAnsi"/>
          <w:b w:val="0"/>
          <w:bCs w:val="0"/>
          <w:sz w:val="24"/>
          <w:szCs w:val="24"/>
          <w:lang w:eastAsia="en-US"/>
        </w:rPr>
        <w:t xml:space="preserve"> (</w:t>
      </w:r>
      <w:r w:rsidR="00136DAE" w:rsidRPr="008B246D">
        <w:rPr>
          <w:rFonts w:eastAsiaTheme="minorHAnsi"/>
          <w:b w:val="0"/>
          <w:bCs w:val="0"/>
          <w:sz w:val="24"/>
          <w:szCs w:val="24"/>
          <w:lang w:eastAsia="en-US"/>
        </w:rPr>
        <w:t>Heilbron/</w:t>
      </w:r>
      <w:proofErr w:type="spellStart"/>
      <w:r w:rsidR="00136DAE" w:rsidRPr="008B246D">
        <w:rPr>
          <w:rFonts w:eastAsiaTheme="minorHAnsi"/>
          <w:b w:val="0"/>
          <w:bCs w:val="0"/>
          <w:sz w:val="24"/>
          <w:szCs w:val="24"/>
          <w:lang w:eastAsia="en-US"/>
        </w:rPr>
        <w:t>Magnusson</w:t>
      </w:r>
      <w:proofErr w:type="spellEnd"/>
      <w:r w:rsidR="00136DAE" w:rsidRPr="008B246D">
        <w:rPr>
          <w:rFonts w:eastAsiaTheme="minorHAnsi"/>
          <w:b w:val="0"/>
          <w:bCs w:val="0"/>
          <w:sz w:val="24"/>
          <w:szCs w:val="24"/>
          <w:lang w:eastAsia="en-US"/>
        </w:rPr>
        <w:t>/</w:t>
      </w:r>
      <w:proofErr w:type="spellStart"/>
      <w:r w:rsidR="00A42481" w:rsidRPr="008B246D">
        <w:rPr>
          <w:rFonts w:eastAsiaTheme="minorHAnsi"/>
          <w:b w:val="0"/>
          <w:bCs w:val="0"/>
          <w:sz w:val="24"/>
          <w:szCs w:val="24"/>
          <w:lang w:eastAsia="en-US"/>
        </w:rPr>
        <w:t>Wittrock</w:t>
      </w:r>
      <w:proofErr w:type="spellEnd"/>
      <w:r w:rsidR="00A42481" w:rsidRPr="008B246D">
        <w:rPr>
          <w:rFonts w:eastAsiaTheme="minorHAnsi"/>
          <w:b w:val="0"/>
          <w:bCs w:val="0"/>
          <w:sz w:val="24"/>
          <w:szCs w:val="24"/>
          <w:lang w:eastAsia="en-US"/>
        </w:rPr>
        <w:t xml:space="preserve"> </w:t>
      </w:r>
      <w:r w:rsidR="00E2207B" w:rsidRPr="008B246D">
        <w:rPr>
          <w:rFonts w:eastAsiaTheme="minorHAnsi"/>
          <w:b w:val="0"/>
          <w:bCs w:val="0"/>
          <w:sz w:val="24"/>
          <w:szCs w:val="24"/>
          <w:lang w:eastAsia="en-US"/>
        </w:rPr>
        <w:t>1998</w:t>
      </w:r>
      <w:r w:rsidR="00D00893" w:rsidRPr="008B246D">
        <w:rPr>
          <w:rFonts w:eastAsiaTheme="minorHAnsi"/>
          <w:b w:val="0"/>
          <w:bCs w:val="0"/>
          <w:sz w:val="24"/>
          <w:szCs w:val="24"/>
          <w:lang w:eastAsia="en-US"/>
        </w:rPr>
        <w:t>). A</w:t>
      </w:r>
      <w:r w:rsidR="004A19EB" w:rsidRPr="008B246D">
        <w:rPr>
          <w:rFonts w:eastAsiaTheme="minorHAnsi"/>
          <w:b w:val="0"/>
          <w:bCs w:val="0"/>
          <w:sz w:val="24"/>
          <w:szCs w:val="24"/>
          <w:lang w:eastAsia="en-US"/>
        </w:rPr>
        <w:t>m 17</w:t>
      </w:r>
      <w:r w:rsidR="00DB1BD7" w:rsidRPr="008B246D">
        <w:rPr>
          <w:rFonts w:eastAsiaTheme="minorHAnsi"/>
          <w:b w:val="0"/>
          <w:bCs w:val="0"/>
          <w:sz w:val="24"/>
          <w:szCs w:val="24"/>
          <w:lang w:eastAsia="en-US"/>
        </w:rPr>
        <w:t>95 gegründeten</w:t>
      </w:r>
      <w:r w:rsidR="00DB1BD7" w:rsidRPr="008B246D">
        <w:rPr>
          <w:rFonts w:eastAsiaTheme="minorHAnsi"/>
          <w:b w:val="0"/>
          <w:bCs w:val="0"/>
          <w:i/>
          <w:sz w:val="24"/>
          <w:szCs w:val="24"/>
          <w:lang w:eastAsia="en-US"/>
        </w:rPr>
        <w:t xml:space="preserve"> Institut de France</w:t>
      </w:r>
      <w:r w:rsidR="00DB1BD7" w:rsidRPr="008B246D">
        <w:rPr>
          <w:rFonts w:eastAsiaTheme="minorHAnsi"/>
          <w:b w:val="0"/>
          <w:bCs w:val="0"/>
          <w:sz w:val="24"/>
          <w:szCs w:val="24"/>
          <w:lang w:eastAsia="en-US"/>
        </w:rPr>
        <w:t xml:space="preserve"> </w:t>
      </w:r>
      <w:r w:rsidR="002F6032" w:rsidRPr="008B246D">
        <w:rPr>
          <w:rFonts w:eastAsiaTheme="minorHAnsi"/>
          <w:b w:val="0"/>
          <w:bCs w:val="0"/>
          <w:sz w:val="24"/>
          <w:szCs w:val="24"/>
          <w:lang w:eastAsia="en-US"/>
        </w:rPr>
        <w:t xml:space="preserve">wurden die </w:t>
      </w:r>
      <w:r w:rsidR="00AF2277">
        <w:rPr>
          <w:rFonts w:eastAsiaTheme="minorHAnsi"/>
          <w:b w:val="0"/>
          <w:bCs w:val="0"/>
          <w:sz w:val="24"/>
          <w:szCs w:val="24"/>
          <w:lang w:eastAsia="en-US"/>
        </w:rPr>
        <w:t>Ansätze</w:t>
      </w:r>
      <w:r w:rsidRPr="008B246D">
        <w:rPr>
          <w:rFonts w:eastAsiaTheme="minorHAnsi"/>
          <w:b w:val="0"/>
          <w:bCs w:val="0"/>
          <w:sz w:val="24"/>
          <w:szCs w:val="24"/>
          <w:lang w:eastAsia="en-US"/>
        </w:rPr>
        <w:t xml:space="preserve"> Condorcets</w:t>
      </w:r>
      <w:r w:rsidR="002F6032" w:rsidRPr="008B246D">
        <w:rPr>
          <w:rFonts w:eastAsiaTheme="minorHAnsi"/>
          <w:b w:val="0"/>
          <w:bCs w:val="0"/>
          <w:sz w:val="24"/>
          <w:szCs w:val="24"/>
          <w:lang w:eastAsia="en-US"/>
        </w:rPr>
        <w:t xml:space="preserve"> zu einer materialistisch</w:t>
      </w:r>
      <w:r w:rsidRPr="008B246D">
        <w:rPr>
          <w:rFonts w:eastAsiaTheme="minorHAnsi"/>
          <w:b w:val="0"/>
          <w:bCs w:val="0"/>
          <w:sz w:val="24"/>
          <w:szCs w:val="24"/>
          <w:lang w:eastAsia="en-US"/>
        </w:rPr>
        <w:t>-positivistischen</w:t>
      </w:r>
      <w:r w:rsidR="002F6032" w:rsidRPr="008B246D">
        <w:rPr>
          <w:rFonts w:eastAsiaTheme="minorHAnsi"/>
          <w:b w:val="0"/>
          <w:bCs w:val="0"/>
          <w:sz w:val="24"/>
          <w:szCs w:val="24"/>
          <w:lang w:eastAsia="en-US"/>
        </w:rPr>
        <w:t xml:space="preserve"> Sozialwissenschaft </w:t>
      </w:r>
      <w:r w:rsidR="00DB1BD7" w:rsidRPr="008B246D">
        <w:rPr>
          <w:rFonts w:eastAsiaTheme="minorHAnsi"/>
          <w:b w:val="0"/>
          <w:bCs w:val="0"/>
          <w:sz w:val="24"/>
          <w:szCs w:val="24"/>
          <w:lang w:eastAsia="en-US"/>
        </w:rPr>
        <w:t xml:space="preserve">weiterentwickelt </w:t>
      </w:r>
      <w:r w:rsidR="0061007E" w:rsidRPr="008B246D">
        <w:rPr>
          <w:rFonts w:eastAsiaTheme="minorHAnsi"/>
          <w:b w:val="0"/>
          <w:bCs w:val="0"/>
          <w:sz w:val="24"/>
          <w:szCs w:val="24"/>
          <w:lang w:eastAsia="en-US"/>
        </w:rPr>
        <w:t>und w</w:t>
      </w:r>
      <w:r w:rsidR="002B0BEA" w:rsidRPr="008B246D">
        <w:rPr>
          <w:rFonts w:eastAsiaTheme="minorHAnsi"/>
          <w:b w:val="0"/>
          <w:bCs w:val="0"/>
          <w:sz w:val="24"/>
          <w:szCs w:val="24"/>
          <w:lang w:eastAsia="en-US"/>
        </w:rPr>
        <w:t xml:space="preserve">anderten von dort in englische </w:t>
      </w:r>
      <w:r w:rsidR="00AF2277">
        <w:rPr>
          <w:rFonts w:eastAsiaTheme="minorHAnsi"/>
          <w:b w:val="0"/>
          <w:bCs w:val="0"/>
          <w:sz w:val="24"/>
          <w:szCs w:val="24"/>
          <w:lang w:eastAsia="en-US"/>
        </w:rPr>
        <w:t>Forschungszusammenhänge</w:t>
      </w:r>
      <w:r w:rsidR="0061007E" w:rsidRPr="008B246D">
        <w:rPr>
          <w:rFonts w:eastAsiaTheme="minorHAnsi"/>
          <w:b w:val="0"/>
          <w:bCs w:val="0"/>
          <w:sz w:val="24"/>
          <w:szCs w:val="24"/>
          <w:lang w:eastAsia="en-US"/>
        </w:rPr>
        <w:t xml:space="preserve"> </w:t>
      </w:r>
      <w:r w:rsidR="002F6032" w:rsidRPr="008B246D">
        <w:rPr>
          <w:rFonts w:eastAsiaTheme="minorHAnsi"/>
          <w:b w:val="0"/>
          <w:bCs w:val="0"/>
          <w:sz w:val="24"/>
          <w:szCs w:val="24"/>
          <w:lang w:eastAsia="en-US"/>
        </w:rPr>
        <w:t>(ebd.: 3ff.)</w:t>
      </w:r>
      <w:r w:rsidR="00BA5BFF">
        <w:rPr>
          <w:rFonts w:eastAsiaTheme="minorHAnsi"/>
          <w:b w:val="0"/>
          <w:bCs w:val="0"/>
          <w:sz w:val="24"/>
          <w:szCs w:val="24"/>
          <w:lang w:eastAsia="en-US"/>
        </w:rPr>
        <w:t>. Auch Sergio Moravia hat die</w:t>
      </w:r>
      <w:r w:rsidR="002C012B" w:rsidRPr="008B246D">
        <w:rPr>
          <w:rFonts w:eastAsiaTheme="minorHAnsi"/>
          <w:b w:val="0"/>
          <w:bCs w:val="0"/>
          <w:sz w:val="24"/>
          <w:szCs w:val="24"/>
          <w:lang w:eastAsia="en-US"/>
        </w:rPr>
        <w:t xml:space="preserve"> neuen</w:t>
      </w:r>
      <w:r w:rsidR="001F7328" w:rsidRPr="008B246D">
        <w:rPr>
          <w:rFonts w:eastAsiaTheme="minorHAnsi"/>
          <w:b w:val="0"/>
          <w:bCs w:val="0"/>
          <w:sz w:val="24"/>
          <w:szCs w:val="24"/>
          <w:lang w:eastAsia="en-US"/>
        </w:rPr>
        <w:t xml:space="preserve"> Institutionen des postrevolutionären Frankreich</w:t>
      </w:r>
      <w:r w:rsidR="00AF2277">
        <w:rPr>
          <w:rFonts w:eastAsiaTheme="minorHAnsi"/>
          <w:b w:val="0"/>
          <w:bCs w:val="0"/>
          <w:sz w:val="24"/>
          <w:szCs w:val="24"/>
          <w:lang w:eastAsia="en-US"/>
        </w:rPr>
        <w:t xml:space="preserve">, insbesondere die 1799 gegründete </w:t>
      </w:r>
      <w:proofErr w:type="spellStart"/>
      <w:r w:rsidR="00AF2277" w:rsidRPr="00AF2277">
        <w:rPr>
          <w:rFonts w:eastAsiaTheme="minorHAnsi"/>
          <w:b w:val="0"/>
          <w:bCs w:val="0"/>
          <w:i/>
          <w:sz w:val="24"/>
          <w:szCs w:val="24"/>
          <w:lang w:eastAsia="en-US"/>
        </w:rPr>
        <w:t>Société</w:t>
      </w:r>
      <w:proofErr w:type="spellEnd"/>
      <w:r w:rsidR="00AF2277" w:rsidRPr="00AF2277">
        <w:rPr>
          <w:rFonts w:eastAsiaTheme="minorHAnsi"/>
          <w:b w:val="0"/>
          <w:bCs w:val="0"/>
          <w:i/>
          <w:sz w:val="24"/>
          <w:szCs w:val="24"/>
          <w:lang w:eastAsia="en-US"/>
        </w:rPr>
        <w:t xml:space="preserve"> des </w:t>
      </w:r>
      <w:proofErr w:type="spellStart"/>
      <w:r w:rsidR="00AF2277" w:rsidRPr="00AF2277">
        <w:rPr>
          <w:rFonts w:eastAsiaTheme="minorHAnsi"/>
          <w:b w:val="0"/>
          <w:bCs w:val="0"/>
          <w:i/>
          <w:iCs/>
          <w:sz w:val="24"/>
          <w:szCs w:val="24"/>
          <w:lang w:eastAsia="en-US"/>
        </w:rPr>
        <w:t>observateurs</w:t>
      </w:r>
      <w:proofErr w:type="spellEnd"/>
      <w:r w:rsidR="00AF2277" w:rsidRPr="00AF2277">
        <w:rPr>
          <w:rFonts w:eastAsiaTheme="minorHAnsi"/>
          <w:b w:val="0"/>
          <w:bCs w:val="0"/>
          <w:i/>
          <w:iCs/>
          <w:sz w:val="24"/>
          <w:szCs w:val="24"/>
          <w:lang w:eastAsia="en-US"/>
        </w:rPr>
        <w:t xml:space="preserve"> de </w:t>
      </w:r>
      <w:proofErr w:type="spellStart"/>
      <w:r w:rsidR="00AF2277" w:rsidRPr="00AF2277">
        <w:rPr>
          <w:rFonts w:eastAsiaTheme="minorHAnsi"/>
          <w:b w:val="0"/>
          <w:bCs w:val="0"/>
          <w:i/>
          <w:iCs/>
          <w:sz w:val="24"/>
          <w:szCs w:val="24"/>
          <w:lang w:eastAsia="en-US"/>
        </w:rPr>
        <w:t>l</w:t>
      </w:r>
      <w:r w:rsidR="00AF2277" w:rsidRPr="00AF2277">
        <w:rPr>
          <w:rFonts w:eastAsiaTheme="minorHAnsi"/>
          <w:b w:val="0"/>
          <w:bCs w:val="0"/>
          <w:i/>
          <w:sz w:val="24"/>
          <w:szCs w:val="24"/>
          <w:lang w:eastAsia="en-US"/>
        </w:rPr>
        <w:t>'</w:t>
      </w:r>
      <w:r w:rsidR="00AF2277" w:rsidRPr="00AF2277">
        <w:rPr>
          <w:rFonts w:eastAsiaTheme="minorHAnsi"/>
          <w:b w:val="0"/>
          <w:bCs w:val="0"/>
          <w:i/>
          <w:iCs/>
          <w:sz w:val="24"/>
          <w:szCs w:val="24"/>
          <w:lang w:eastAsia="en-US"/>
        </w:rPr>
        <w:t>homme</w:t>
      </w:r>
      <w:proofErr w:type="spellEnd"/>
      <w:r w:rsidR="00AF2277">
        <w:rPr>
          <w:rFonts w:eastAsiaTheme="minorHAnsi"/>
          <w:b w:val="0"/>
          <w:bCs w:val="0"/>
          <w:sz w:val="24"/>
          <w:szCs w:val="24"/>
          <w:lang w:eastAsia="en-US"/>
        </w:rPr>
        <w:t xml:space="preserve">, </w:t>
      </w:r>
      <w:r w:rsidR="001F7328" w:rsidRPr="008B246D">
        <w:rPr>
          <w:rFonts w:eastAsiaTheme="minorHAnsi"/>
          <w:b w:val="0"/>
          <w:bCs w:val="0"/>
          <w:sz w:val="24"/>
          <w:szCs w:val="24"/>
          <w:lang w:eastAsia="en-US"/>
        </w:rPr>
        <w:t>als grundlegend für die Entwickl</w:t>
      </w:r>
      <w:r w:rsidR="004279DC" w:rsidRPr="008B246D">
        <w:rPr>
          <w:rFonts w:eastAsiaTheme="minorHAnsi"/>
          <w:b w:val="0"/>
          <w:bCs w:val="0"/>
          <w:sz w:val="24"/>
          <w:szCs w:val="24"/>
          <w:lang w:eastAsia="en-US"/>
        </w:rPr>
        <w:t xml:space="preserve">ung </w:t>
      </w:r>
      <w:r w:rsidR="005847B8" w:rsidRPr="008B246D">
        <w:rPr>
          <w:rFonts w:eastAsiaTheme="minorHAnsi"/>
          <w:b w:val="0"/>
          <w:bCs w:val="0"/>
          <w:sz w:val="24"/>
          <w:szCs w:val="24"/>
          <w:lang w:eastAsia="en-US"/>
        </w:rPr>
        <w:t xml:space="preserve">einer </w:t>
      </w:r>
      <w:proofErr w:type="spellStart"/>
      <w:r w:rsidR="005847B8" w:rsidRPr="008B246D">
        <w:rPr>
          <w:rFonts w:eastAsiaTheme="minorHAnsi"/>
          <w:b w:val="0"/>
          <w:bCs w:val="0"/>
          <w:sz w:val="24"/>
          <w:szCs w:val="24"/>
          <w:lang w:eastAsia="en-US"/>
        </w:rPr>
        <w:t>empirieorientierten</w:t>
      </w:r>
      <w:proofErr w:type="spellEnd"/>
      <w:r w:rsidR="005847B8" w:rsidRPr="008B246D">
        <w:rPr>
          <w:rFonts w:eastAsiaTheme="minorHAnsi"/>
          <w:b w:val="0"/>
          <w:bCs w:val="0"/>
          <w:sz w:val="24"/>
          <w:szCs w:val="24"/>
          <w:lang w:eastAsia="en-US"/>
        </w:rPr>
        <w:t xml:space="preserve"> </w:t>
      </w:r>
      <w:r w:rsidR="0011121A" w:rsidRPr="008B246D">
        <w:rPr>
          <w:rFonts w:eastAsiaTheme="minorHAnsi"/>
          <w:b w:val="0"/>
          <w:bCs w:val="0"/>
          <w:sz w:val="24"/>
          <w:szCs w:val="24"/>
          <w:lang w:eastAsia="en-US"/>
        </w:rPr>
        <w:t>Sozial- und Kulturforschung a</w:t>
      </w:r>
      <w:r w:rsidR="001F7328" w:rsidRPr="008B246D">
        <w:rPr>
          <w:rFonts w:eastAsiaTheme="minorHAnsi"/>
          <w:b w:val="0"/>
          <w:bCs w:val="0"/>
          <w:sz w:val="24"/>
          <w:szCs w:val="24"/>
          <w:lang w:eastAsia="en-US"/>
        </w:rPr>
        <w:t>ngesehen (</w:t>
      </w:r>
      <w:r w:rsidR="00F77599" w:rsidRPr="008B246D">
        <w:rPr>
          <w:rFonts w:eastAsiaTheme="minorHAnsi"/>
          <w:b w:val="0"/>
          <w:bCs w:val="0"/>
          <w:sz w:val="24"/>
          <w:szCs w:val="24"/>
          <w:lang w:eastAsia="en-US"/>
        </w:rPr>
        <w:t>Moravia 1979</w:t>
      </w:r>
      <w:r w:rsidR="001F7328" w:rsidRPr="008B246D">
        <w:rPr>
          <w:rFonts w:eastAsiaTheme="minorHAnsi"/>
          <w:b w:val="0"/>
          <w:bCs w:val="0"/>
          <w:sz w:val="24"/>
          <w:szCs w:val="24"/>
          <w:lang w:eastAsia="en-US"/>
        </w:rPr>
        <w:t xml:space="preserve">). </w:t>
      </w:r>
    </w:p>
    <w:p w:rsidR="002B0BEA" w:rsidRPr="008B246D" w:rsidRDefault="005847B8" w:rsidP="00383D20">
      <w:pPr>
        <w:spacing w:after="0" w:line="360" w:lineRule="auto"/>
        <w:jc w:val="both"/>
        <w:rPr>
          <w:rFonts w:ascii="Times New Roman" w:hAnsi="Times New Roman" w:cs="Times New Roman"/>
          <w:sz w:val="24"/>
          <w:szCs w:val="24"/>
        </w:rPr>
      </w:pPr>
      <w:r w:rsidRPr="008B246D">
        <w:rPr>
          <w:rFonts w:ascii="Times New Roman" w:hAnsi="Times New Roman" w:cs="Times New Roman"/>
          <w:sz w:val="24"/>
          <w:szCs w:val="24"/>
        </w:rPr>
        <w:t>Die</w:t>
      </w:r>
      <w:r w:rsidR="00E47A5A" w:rsidRPr="008B246D">
        <w:rPr>
          <w:rFonts w:ascii="Times New Roman" w:hAnsi="Times New Roman" w:cs="Times New Roman"/>
          <w:sz w:val="24"/>
          <w:szCs w:val="24"/>
        </w:rPr>
        <w:t xml:space="preserve"> </w:t>
      </w:r>
      <w:r w:rsidR="0061007E" w:rsidRPr="008B246D">
        <w:rPr>
          <w:rFonts w:ascii="Times New Roman" w:hAnsi="Times New Roman" w:cs="Times New Roman"/>
          <w:sz w:val="24"/>
          <w:szCs w:val="24"/>
        </w:rPr>
        <w:t xml:space="preserve">neuartigen säkularen und </w:t>
      </w:r>
      <w:proofErr w:type="spellStart"/>
      <w:r w:rsidR="0061007E" w:rsidRPr="008B246D">
        <w:rPr>
          <w:rFonts w:ascii="Times New Roman" w:hAnsi="Times New Roman" w:cs="Times New Roman"/>
          <w:sz w:val="24"/>
          <w:szCs w:val="24"/>
        </w:rPr>
        <w:t>hist</w:t>
      </w:r>
      <w:r w:rsidR="00DB5AC3">
        <w:rPr>
          <w:rFonts w:ascii="Times New Roman" w:hAnsi="Times New Roman" w:cs="Times New Roman"/>
          <w:sz w:val="24"/>
          <w:szCs w:val="24"/>
        </w:rPr>
        <w:t>d</w:t>
      </w:r>
      <w:r w:rsidR="0061007E" w:rsidRPr="008B246D">
        <w:rPr>
          <w:rFonts w:ascii="Times New Roman" w:hAnsi="Times New Roman" w:cs="Times New Roman"/>
          <w:sz w:val="24"/>
          <w:szCs w:val="24"/>
        </w:rPr>
        <w:t>orisierenden</w:t>
      </w:r>
      <w:proofErr w:type="spellEnd"/>
      <w:r w:rsidR="0061007E" w:rsidRPr="008B246D">
        <w:rPr>
          <w:rFonts w:ascii="Times New Roman" w:hAnsi="Times New Roman" w:cs="Times New Roman"/>
          <w:sz w:val="24"/>
          <w:szCs w:val="24"/>
        </w:rPr>
        <w:t xml:space="preserve"> Konzeptionen </w:t>
      </w:r>
      <w:r w:rsidR="00BA5BFF">
        <w:rPr>
          <w:rFonts w:ascii="Times New Roman" w:hAnsi="Times New Roman" w:cs="Times New Roman"/>
          <w:sz w:val="24"/>
          <w:szCs w:val="24"/>
        </w:rPr>
        <w:t xml:space="preserve">von Mensch und Gesellschaft </w:t>
      </w:r>
      <w:r w:rsidR="00E47A5A" w:rsidRPr="008B246D">
        <w:rPr>
          <w:rFonts w:ascii="Times New Roman" w:hAnsi="Times New Roman" w:cs="Times New Roman"/>
          <w:sz w:val="24"/>
          <w:szCs w:val="24"/>
        </w:rPr>
        <w:t xml:space="preserve">wurden </w:t>
      </w:r>
      <w:r w:rsidR="008D0BC3">
        <w:rPr>
          <w:rFonts w:ascii="Times New Roman" w:hAnsi="Times New Roman" w:cs="Times New Roman"/>
          <w:sz w:val="24"/>
          <w:szCs w:val="24"/>
        </w:rPr>
        <w:t>durch Presse und Literatur</w:t>
      </w:r>
      <w:r w:rsidR="003F5FEF" w:rsidRPr="008B246D">
        <w:rPr>
          <w:rFonts w:ascii="Times New Roman" w:hAnsi="Times New Roman" w:cs="Times New Roman"/>
          <w:sz w:val="24"/>
          <w:szCs w:val="24"/>
        </w:rPr>
        <w:t xml:space="preserve"> </w:t>
      </w:r>
      <w:r w:rsidR="0011121A" w:rsidRPr="008B246D">
        <w:rPr>
          <w:rFonts w:ascii="Times New Roman" w:hAnsi="Times New Roman" w:cs="Times New Roman"/>
          <w:sz w:val="24"/>
          <w:szCs w:val="24"/>
        </w:rPr>
        <w:t>popularisiert</w:t>
      </w:r>
      <w:r w:rsidRPr="008B246D">
        <w:rPr>
          <w:rFonts w:ascii="Times New Roman" w:hAnsi="Times New Roman" w:cs="Times New Roman"/>
          <w:sz w:val="24"/>
          <w:szCs w:val="24"/>
        </w:rPr>
        <w:t xml:space="preserve">, und die Gesellschaftsskizze ist eines der </w:t>
      </w:r>
      <w:r w:rsidR="0011121A" w:rsidRPr="008B246D">
        <w:rPr>
          <w:rFonts w:ascii="Times New Roman" w:hAnsi="Times New Roman" w:cs="Times New Roman"/>
          <w:sz w:val="24"/>
          <w:szCs w:val="24"/>
        </w:rPr>
        <w:t>zentralen</w:t>
      </w:r>
      <w:r w:rsidRPr="008B246D">
        <w:rPr>
          <w:rFonts w:ascii="Times New Roman" w:hAnsi="Times New Roman" w:cs="Times New Roman"/>
          <w:sz w:val="24"/>
          <w:szCs w:val="24"/>
        </w:rPr>
        <w:t xml:space="preserve"> Medien </w:t>
      </w:r>
      <w:r w:rsidR="00E47A5A" w:rsidRPr="008B246D">
        <w:rPr>
          <w:rFonts w:ascii="Times New Roman" w:hAnsi="Times New Roman" w:cs="Times New Roman"/>
          <w:sz w:val="24"/>
          <w:szCs w:val="24"/>
        </w:rPr>
        <w:t xml:space="preserve">in diesem Vermittlungsprozess. </w:t>
      </w:r>
      <w:r w:rsidR="004A19EB" w:rsidRPr="008B246D">
        <w:rPr>
          <w:rFonts w:ascii="Times New Roman" w:hAnsi="Times New Roman" w:cs="Times New Roman"/>
          <w:sz w:val="24"/>
          <w:szCs w:val="24"/>
        </w:rPr>
        <w:t>In ihrem</w:t>
      </w:r>
      <w:r w:rsidRPr="008B246D">
        <w:rPr>
          <w:rFonts w:ascii="Times New Roman" w:hAnsi="Times New Roman" w:cs="Times New Roman"/>
          <w:sz w:val="24"/>
          <w:szCs w:val="24"/>
        </w:rPr>
        <w:t xml:space="preserve"> Mittelpunkt steht </w:t>
      </w:r>
      <w:r w:rsidR="001B5FC8" w:rsidRPr="008B246D">
        <w:rPr>
          <w:rFonts w:ascii="Times New Roman" w:hAnsi="Times New Roman" w:cs="Times New Roman"/>
          <w:sz w:val="24"/>
          <w:szCs w:val="24"/>
        </w:rPr>
        <w:t>die</w:t>
      </w:r>
      <w:r w:rsidR="0011121A" w:rsidRPr="008B246D">
        <w:rPr>
          <w:rFonts w:ascii="Times New Roman" w:hAnsi="Times New Roman" w:cs="Times New Roman"/>
          <w:sz w:val="24"/>
          <w:szCs w:val="24"/>
        </w:rPr>
        <w:t xml:space="preserve"> teils</w:t>
      </w:r>
      <w:r w:rsidR="00D305C9" w:rsidRPr="008B246D">
        <w:rPr>
          <w:rFonts w:ascii="Times New Roman" w:hAnsi="Times New Roman" w:cs="Times New Roman"/>
          <w:sz w:val="24"/>
          <w:szCs w:val="24"/>
        </w:rPr>
        <w:t xml:space="preserve"> amüsante, </w:t>
      </w:r>
      <w:r w:rsidR="0011121A" w:rsidRPr="008B246D">
        <w:rPr>
          <w:rFonts w:ascii="Times New Roman" w:hAnsi="Times New Roman" w:cs="Times New Roman"/>
          <w:sz w:val="24"/>
          <w:szCs w:val="24"/>
        </w:rPr>
        <w:t>teils</w:t>
      </w:r>
      <w:r w:rsidR="00D305C9" w:rsidRPr="008B246D">
        <w:rPr>
          <w:rFonts w:ascii="Times New Roman" w:hAnsi="Times New Roman" w:cs="Times New Roman"/>
          <w:sz w:val="24"/>
          <w:szCs w:val="24"/>
        </w:rPr>
        <w:t xml:space="preserve"> ernstha</w:t>
      </w:r>
      <w:r w:rsidR="002B0BEA" w:rsidRPr="008B246D">
        <w:rPr>
          <w:rFonts w:ascii="Times New Roman" w:hAnsi="Times New Roman" w:cs="Times New Roman"/>
          <w:sz w:val="24"/>
          <w:szCs w:val="24"/>
        </w:rPr>
        <w:t xml:space="preserve">ft-kritische </w:t>
      </w:r>
      <w:r w:rsidR="003F5FEF" w:rsidRPr="008B246D">
        <w:rPr>
          <w:rFonts w:ascii="Times New Roman" w:hAnsi="Times New Roman" w:cs="Times New Roman"/>
          <w:sz w:val="24"/>
          <w:szCs w:val="24"/>
        </w:rPr>
        <w:t>Dokumentation ku</w:t>
      </w:r>
      <w:r w:rsidR="00E47A5A" w:rsidRPr="008B246D">
        <w:rPr>
          <w:rFonts w:ascii="Times New Roman" w:hAnsi="Times New Roman" w:cs="Times New Roman"/>
          <w:sz w:val="24"/>
          <w:szCs w:val="24"/>
        </w:rPr>
        <w:t>ltureller Muster und soziökonomischer Bedi</w:t>
      </w:r>
      <w:r w:rsidRPr="008B246D">
        <w:rPr>
          <w:rFonts w:ascii="Times New Roman" w:hAnsi="Times New Roman" w:cs="Times New Roman"/>
          <w:sz w:val="24"/>
          <w:szCs w:val="24"/>
        </w:rPr>
        <w:t>ngungen, die</w:t>
      </w:r>
      <w:r w:rsidR="003F5FEF" w:rsidRPr="008B246D">
        <w:rPr>
          <w:rFonts w:ascii="Times New Roman" w:hAnsi="Times New Roman" w:cs="Times New Roman"/>
          <w:sz w:val="24"/>
          <w:szCs w:val="24"/>
        </w:rPr>
        <w:t xml:space="preserve"> auf erfahrungsorientierten Zugängen zum sozialen Leben</w:t>
      </w:r>
      <w:r w:rsidRPr="008B246D">
        <w:rPr>
          <w:rFonts w:ascii="Times New Roman" w:hAnsi="Times New Roman" w:cs="Times New Roman"/>
          <w:sz w:val="24"/>
          <w:szCs w:val="24"/>
        </w:rPr>
        <w:t xml:space="preserve"> beruht</w:t>
      </w:r>
      <w:r w:rsidR="003F5FEF" w:rsidRPr="008B246D">
        <w:rPr>
          <w:rFonts w:ascii="Times New Roman" w:hAnsi="Times New Roman" w:cs="Times New Roman"/>
          <w:sz w:val="24"/>
          <w:szCs w:val="24"/>
        </w:rPr>
        <w:t xml:space="preserve">. </w:t>
      </w:r>
      <w:r w:rsidR="00E47A5A" w:rsidRPr="008B246D">
        <w:rPr>
          <w:rFonts w:ascii="Times New Roman" w:hAnsi="Times New Roman" w:cs="Times New Roman"/>
          <w:sz w:val="24"/>
          <w:szCs w:val="24"/>
        </w:rPr>
        <w:t>Das</w:t>
      </w:r>
      <w:r w:rsidR="00DB1BD7" w:rsidRPr="008B246D">
        <w:rPr>
          <w:rFonts w:ascii="Times New Roman" w:hAnsi="Times New Roman" w:cs="Times New Roman"/>
          <w:sz w:val="24"/>
          <w:szCs w:val="24"/>
        </w:rPr>
        <w:t xml:space="preserve"> Beispiel des </w:t>
      </w:r>
      <w:r w:rsidR="002D6F1D" w:rsidRPr="008B246D">
        <w:rPr>
          <w:rFonts w:ascii="Times New Roman" w:hAnsi="Times New Roman" w:cs="Times New Roman"/>
          <w:sz w:val="24"/>
          <w:szCs w:val="24"/>
        </w:rPr>
        <w:t>Bergmanns</w:t>
      </w:r>
      <w:r w:rsidR="00DB1BD7" w:rsidRPr="008B246D">
        <w:rPr>
          <w:rFonts w:ascii="Times New Roman" w:hAnsi="Times New Roman" w:cs="Times New Roman"/>
          <w:sz w:val="24"/>
          <w:szCs w:val="24"/>
        </w:rPr>
        <w:t xml:space="preserve"> </w:t>
      </w:r>
      <w:r w:rsidR="002C012B" w:rsidRPr="008B246D">
        <w:rPr>
          <w:rFonts w:ascii="Times New Roman" w:hAnsi="Times New Roman" w:cs="Times New Roman"/>
          <w:sz w:val="24"/>
          <w:szCs w:val="24"/>
        </w:rPr>
        <w:t xml:space="preserve">macht dies </w:t>
      </w:r>
      <w:r w:rsidR="004279DC" w:rsidRPr="008B246D">
        <w:rPr>
          <w:rFonts w:ascii="Times New Roman" w:hAnsi="Times New Roman" w:cs="Times New Roman"/>
          <w:sz w:val="24"/>
          <w:szCs w:val="24"/>
        </w:rPr>
        <w:t>deutlich</w:t>
      </w:r>
      <w:r w:rsidR="005C58C4" w:rsidRPr="008B246D">
        <w:rPr>
          <w:rFonts w:ascii="Times New Roman" w:hAnsi="Times New Roman" w:cs="Times New Roman"/>
          <w:sz w:val="24"/>
          <w:szCs w:val="24"/>
        </w:rPr>
        <w:t>. Es geht hier weder um utopische Arbeits</w:t>
      </w:r>
      <w:r w:rsidR="001620F7" w:rsidRPr="008B246D">
        <w:rPr>
          <w:rFonts w:ascii="Times New Roman" w:hAnsi="Times New Roman" w:cs="Times New Roman"/>
          <w:sz w:val="24"/>
          <w:szCs w:val="24"/>
        </w:rPr>
        <w:t>- und Gesellschaftsmodelle</w:t>
      </w:r>
      <w:r w:rsidR="004279DC" w:rsidRPr="008B246D">
        <w:rPr>
          <w:rFonts w:ascii="Times New Roman" w:hAnsi="Times New Roman" w:cs="Times New Roman"/>
          <w:sz w:val="24"/>
          <w:szCs w:val="24"/>
        </w:rPr>
        <w:t xml:space="preserve"> noch um </w:t>
      </w:r>
      <w:r w:rsidR="004A19EB" w:rsidRPr="008B246D">
        <w:rPr>
          <w:rFonts w:ascii="Times New Roman" w:hAnsi="Times New Roman" w:cs="Times New Roman"/>
          <w:sz w:val="24"/>
          <w:szCs w:val="24"/>
        </w:rPr>
        <w:t>abstrakte</w:t>
      </w:r>
      <w:r w:rsidR="004279DC" w:rsidRPr="008B246D">
        <w:rPr>
          <w:rFonts w:ascii="Times New Roman" w:hAnsi="Times New Roman" w:cs="Times New Roman"/>
          <w:sz w:val="24"/>
          <w:szCs w:val="24"/>
        </w:rPr>
        <w:t xml:space="preserve"> Tugenden wie „Fle</w:t>
      </w:r>
      <w:r w:rsidR="001620F7" w:rsidRPr="008B246D">
        <w:rPr>
          <w:rFonts w:ascii="Times New Roman" w:hAnsi="Times New Roman" w:cs="Times New Roman"/>
          <w:sz w:val="24"/>
          <w:szCs w:val="24"/>
        </w:rPr>
        <w:t>iß“, „Gehorsam“</w:t>
      </w:r>
      <w:r w:rsidR="004279DC" w:rsidRPr="008B246D">
        <w:rPr>
          <w:rFonts w:ascii="Times New Roman" w:hAnsi="Times New Roman" w:cs="Times New Roman"/>
          <w:sz w:val="24"/>
          <w:szCs w:val="24"/>
        </w:rPr>
        <w:t xml:space="preserve"> oder „Fürsorge“</w:t>
      </w:r>
      <w:r w:rsidR="00FC4895" w:rsidRPr="008B246D">
        <w:rPr>
          <w:rFonts w:ascii="Times New Roman" w:hAnsi="Times New Roman" w:cs="Times New Roman"/>
          <w:sz w:val="24"/>
          <w:szCs w:val="24"/>
        </w:rPr>
        <w:t>. V</w:t>
      </w:r>
      <w:r w:rsidR="004279DC" w:rsidRPr="008B246D">
        <w:rPr>
          <w:rFonts w:ascii="Times New Roman" w:hAnsi="Times New Roman" w:cs="Times New Roman"/>
          <w:sz w:val="24"/>
          <w:szCs w:val="24"/>
        </w:rPr>
        <w:t xml:space="preserve">ielmehr beschäftigt sich </w:t>
      </w:r>
      <w:proofErr w:type="spellStart"/>
      <w:r w:rsidR="004279DC" w:rsidRPr="008B246D">
        <w:rPr>
          <w:rFonts w:ascii="Times New Roman" w:hAnsi="Times New Roman" w:cs="Times New Roman"/>
          <w:sz w:val="24"/>
          <w:szCs w:val="24"/>
        </w:rPr>
        <w:t>Fertiault</w:t>
      </w:r>
      <w:proofErr w:type="spellEnd"/>
      <w:r w:rsidR="004279DC" w:rsidRPr="008B246D">
        <w:rPr>
          <w:rFonts w:ascii="Times New Roman" w:hAnsi="Times New Roman" w:cs="Times New Roman"/>
          <w:sz w:val="24"/>
          <w:szCs w:val="24"/>
        </w:rPr>
        <w:t xml:space="preserve"> </w:t>
      </w:r>
      <w:r w:rsidR="000874BC" w:rsidRPr="008B246D">
        <w:rPr>
          <w:rFonts w:ascii="Times New Roman" w:hAnsi="Times New Roman" w:cs="Times New Roman"/>
          <w:sz w:val="24"/>
          <w:szCs w:val="24"/>
        </w:rPr>
        <w:t xml:space="preserve">anhand des Berufsalltags eines französischen Bergmanns </w:t>
      </w:r>
      <w:r w:rsidR="00E0360E" w:rsidRPr="008B246D">
        <w:rPr>
          <w:rFonts w:ascii="Times New Roman" w:hAnsi="Times New Roman" w:cs="Times New Roman"/>
          <w:sz w:val="24"/>
          <w:szCs w:val="24"/>
        </w:rPr>
        <w:t xml:space="preserve">in den 1830er Jahren </w:t>
      </w:r>
      <w:r w:rsidR="004279DC" w:rsidRPr="008B246D">
        <w:rPr>
          <w:rFonts w:ascii="Times New Roman" w:hAnsi="Times New Roman" w:cs="Times New Roman"/>
          <w:sz w:val="24"/>
          <w:szCs w:val="24"/>
        </w:rPr>
        <w:t>mit historisch</w:t>
      </w:r>
      <w:r w:rsidR="00060848" w:rsidRPr="008B246D">
        <w:rPr>
          <w:rFonts w:ascii="Times New Roman" w:hAnsi="Times New Roman" w:cs="Times New Roman"/>
          <w:sz w:val="24"/>
          <w:szCs w:val="24"/>
        </w:rPr>
        <w:t xml:space="preserve"> und geographisch sehr konkret verorteten</w:t>
      </w:r>
      <w:r w:rsidR="004279DC" w:rsidRPr="008B246D">
        <w:rPr>
          <w:rFonts w:ascii="Times New Roman" w:hAnsi="Times New Roman" w:cs="Times New Roman"/>
          <w:sz w:val="24"/>
          <w:szCs w:val="24"/>
        </w:rPr>
        <w:t xml:space="preserve"> Bedingungen </w:t>
      </w:r>
      <w:r w:rsidR="001620F7" w:rsidRPr="008B246D">
        <w:rPr>
          <w:rFonts w:ascii="Times New Roman" w:hAnsi="Times New Roman" w:cs="Times New Roman"/>
          <w:sz w:val="24"/>
          <w:szCs w:val="24"/>
        </w:rPr>
        <w:t>sozialer</w:t>
      </w:r>
      <w:r w:rsidR="004279DC" w:rsidRPr="008B246D">
        <w:rPr>
          <w:rFonts w:ascii="Times New Roman" w:hAnsi="Times New Roman" w:cs="Times New Roman"/>
          <w:sz w:val="24"/>
          <w:szCs w:val="24"/>
        </w:rPr>
        <w:t xml:space="preserve"> Organisation</w:t>
      </w:r>
      <w:r w:rsidR="001620F7" w:rsidRPr="008B246D">
        <w:rPr>
          <w:rFonts w:ascii="Times New Roman" w:hAnsi="Times New Roman" w:cs="Times New Roman"/>
          <w:sz w:val="24"/>
          <w:szCs w:val="24"/>
        </w:rPr>
        <w:t xml:space="preserve">. </w:t>
      </w:r>
      <w:r w:rsidR="00383D20">
        <w:rPr>
          <w:rFonts w:ascii="Times New Roman" w:hAnsi="Times New Roman" w:cs="Times New Roman"/>
          <w:sz w:val="24"/>
          <w:szCs w:val="24"/>
        </w:rPr>
        <w:t>D</w:t>
      </w:r>
      <w:r w:rsidR="00383D20" w:rsidRPr="008B246D">
        <w:rPr>
          <w:rFonts w:ascii="Times New Roman" w:hAnsi="Times New Roman" w:cs="Times New Roman"/>
          <w:sz w:val="24"/>
          <w:szCs w:val="24"/>
        </w:rPr>
        <w:t>ie Konstruktion repräsentativer sozialer Typen</w:t>
      </w:r>
      <w:r w:rsidR="00383D20">
        <w:rPr>
          <w:rFonts w:ascii="Times New Roman" w:hAnsi="Times New Roman" w:cs="Times New Roman"/>
          <w:sz w:val="24"/>
          <w:szCs w:val="24"/>
        </w:rPr>
        <w:t xml:space="preserve"> diente </w:t>
      </w:r>
      <w:proofErr w:type="spellStart"/>
      <w:r w:rsidR="00383D20">
        <w:rPr>
          <w:rFonts w:ascii="Times New Roman" w:hAnsi="Times New Roman" w:cs="Times New Roman"/>
          <w:sz w:val="24"/>
          <w:szCs w:val="24"/>
        </w:rPr>
        <w:t>Fertiault</w:t>
      </w:r>
      <w:proofErr w:type="spellEnd"/>
      <w:r w:rsidR="00383D20">
        <w:rPr>
          <w:rFonts w:ascii="Times New Roman" w:hAnsi="Times New Roman" w:cs="Times New Roman"/>
          <w:sz w:val="24"/>
          <w:szCs w:val="24"/>
        </w:rPr>
        <w:t xml:space="preserve"> wie vielen anderen Verfasserinnen und Verfassern dokumentarischer Prosa al</w:t>
      </w:r>
      <w:r w:rsidR="00704785">
        <w:rPr>
          <w:rFonts w:ascii="Times New Roman" w:hAnsi="Times New Roman" w:cs="Times New Roman"/>
          <w:sz w:val="24"/>
          <w:szCs w:val="24"/>
        </w:rPr>
        <w:t>s e</w:t>
      </w:r>
      <w:r w:rsidR="005C58C4" w:rsidRPr="008B246D">
        <w:rPr>
          <w:rFonts w:ascii="Times New Roman" w:hAnsi="Times New Roman" w:cs="Times New Roman"/>
          <w:sz w:val="24"/>
          <w:szCs w:val="24"/>
        </w:rPr>
        <w:t>in</w:t>
      </w:r>
      <w:r w:rsidR="0011121A" w:rsidRPr="008B246D">
        <w:rPr>
          <w:rFonts w:ascii="Times New Roman" w:hAnsi="Times New Roman" w:cs="Times New Roman"/>
          <w:sz w:val="24"/>
          <w:szCs w:val="24"/>
        </w:rPr>
        <w:t xml:space="preserve"> heuristisches Instrument</w:t>
      </w:r>
      <w:r w:rsidR="005C58C4" w:rsidRPr="008B246D">
        <w:rPr>
          <w:rFonts w:ascii="Times New Roman" w:hAnsi="Times New Roman" w:cs="Times New Roman"/>
          <w:sz w:val="24"/>
          <w:szCs w:val="24"/>
        </w:rPr>
        <w:t xml:space="preserve">, </w:t>
      </w:r>
      <w:r w:rsidR="0011121A" w:rsidRPr="008B246D">
        <w:rPr>
          <w:rFonts w:ascii="Times New Roman" w:hAnsi="Times New Roman" w:cs="Times New Roman"/>
          <w:sz w:val="24"/>
          <w:szCs w:val="24"/>
        </w:rPr>
        <w:t>um</w:t>
      </w:r>
      <w:r w:rsidRPr="008B246D">
        <w:rPr>
          <w:rFonts w:ascii="Times New Roman" w:hAnsi="Times New Roman" w:cs="Times New Roman"/>
          <w:sz w:val="24"/>
          <w:szCs w:val="24"/>
        </w:rPr>
        <w:t xml:space="preserve"> </w:t>
      </w:r>
      <w:r w:rsidR="0011121A" w:rsidRPr="008B246D">
        <w:rPr>
          <w:rFonts w:ascii="Times New Roman" w:hAnsi="Times New Roman" w:cs="Times New Roman"/>
          <w:sz w:val="24"/>
          <w:szCs w:val="24"/>
        </w:rPr>
        <w:t xml:space="preserve">die Komplexität </w:t>
      </w:r>
      <w:r w:rsidR="005C58C4" w:rsidRPr="008B246D">
        <w:rPr>
          <w:rFonts w:ascii="Times New Roman" w:hAnsi="Times New Roman" w:cs="Times New Roman"/>
          <w:sz w:val="24"/>
          <w:szCs w:val="24"/>
        </w:rPr>
        <w:t>des Sozialen</w:t>
      </w:r>
      <w:r w:rsidR="002C012B" w:rsidRPr="008B246D">
        <w:rPr>
          <w:rFonts w:ascii="Times New Roman" w:hAnsi="Times New Roman" w:cs="Times New Roman"/>
          <w:sz w:val="24"/>
          <w:szCs w:val="24"/>
        </w:rPr>
        <w:t xml:space="preserve"> in seiner alltäg</w:t>
      </w:r>
      <w:r w:rsidRPr="008B246D">
        <w:rPr>
          <w:rFonts w:ascii="Times New Roman" w:hAnsi="Times New Roman" w:cs="Times New Roman"/>
          <w:sz w:val="24"/>
          <w:szCs w:val="24"/>
        </w:rPr>
        <w:t xml:space="preserve">lichen Verfasstheit </w:t>
      </w:r>
      <w:r w:rsidR="0011121A" w:rsidRPr="008B246D">
        <w:rPr>
          <w:rFonts w:ascii="Times New Roman" w:hAnsi="Times New Roman" w:cs="Times New Roman"/>
          <w:sz w:val="24"/>
          <w:szCs w:val="24"/>
        </w:rPr>
        <w:t xml:space="preserve">einzufangen und in „gesellschaftlich individualisierten Figuren“ (Riehl 1851: </w:t>
      </w:r>
      <w:proofErr w:type="spellStart"/>
      <w:r w:rsidR="0011121A" w:rsidRPr="008B246D">
        <w:rPr>
          <w:rFonts w:ascii="Times New Roman" w:hAnsi="Times New Roman" w:cs="Times New Roman"/>
          <w:sz w:val="24"/>
          <w:szCs w:val="24"/>
        </w:rPr>
        <w:t>o.S</w:t>
      </w:r>
      <w:proofErr w:type="spellEnd"/>
      <w:r w:rsidR="0011121A" w:rsidRPr="008B246D">
        <w:rPr>
          <w:rFonts w:ascii="Times New Roman" w:hAnsi="Times New Roman" w:cs="Times New Roman"/>
          <w:sz w:val="24"/>
          <w:szCs w:val="24"/>
        </w:rPr>
        <w:t xml:space="preserve">.) </w:t>
      </w:r>
      <w:r w:rsidR="0074050F">
        <w:rPr>
          <w:rFonts w:ascii="Times New Roman" w:hAnsi="Times New Roman" w:cs="Times New Roman"/>
          <w:sz w:val="24"/>
          <w:szCs w:val="24"/>
        </w:rPr>
        <w:t>zu dokumentieren</w:t>
      </w:r>
      <w:r w:rsidRPr="008B246D">
        <w:rPr>
          <w:rFonts w:ascii="Times New Roman" w:hAnsi="Times New Roman" w:cs="Times New Roman"/>
          <w:sz w:val="24"/>
          <w:szCs w:val="24"/>
        </w:rPr>
        <w:t>.</w:t>
      </w:r>
      <w:r w:rsidR="002C012B" w:rsidRPr="008B246D">
        <w:rPr>
          <w:rFonts w:ascii="Times New Roman" w:hAnsi="Times New Roman" w:cs="Times New Roman"/>
          <w:sz w:val="24"/>
          <w:szCs w:val="24"/>
        </w:rPr>
        <w:t xml:space="preserve"> </w:t>
      </w:r>
      <w:r w:rsidR="002F6032" w:rsidRPr="008B246D">
        <w:rPr>
          <w:rFonts w:ascii="Times New Roman" w:hAnsi="Times New Roman" w:cs="Times New Roman"/>
          <w:sz w:val="24"/>
          <w:szCs w:val="24"/>
        </w:rPr>
        <w:t xml:space="preserve">Honoré de Balzac, der </w:t>
      </w:r>
      <w:r w:rsidR="00027CBE" w:rsidRPr="008B246D">
        <w:rPr>
          <w:rFonts w:ascii="Times New Roman" w:hAnsi="Times New Roman" w:cs="Times New Roman"/>
          <w:sz w:val="24"/>
          <w:szCs w:val="24"/>
        </w:rPr>
        <w:t>mehrere Beiträge</w:t>
      </w:r>
      <w:r w:rsidR="0061007E" w:rsidRPr="008B246D">
        <w:rPr>
          <w:rFonts w:ascii="Times New Roman" w:hAnsi="Times New Roman" w:cs="Times New Roman"/>
          <w:sz w:val="24"/>
          <w:szCs w:val="24"/>
        </w:rPr>
        <w:t xml:space="preserve"> für</w:t>
      </w:r>
      <w:r w:rsidR="00FC4895" w:rsidRPr="008B246D">
        <w:rPr>
          <w:rFonts w:ascii="Times New Roman" w:hAnsi="Times New Roman" w:cs="Times New Roman"/>
          <w:sz w:val="24"/>
          <w:szCs w:val="24"/>
        </w:rPr>
        <w:t xml:space="preserve"> </w:t>
      </w:r>
      <w:r w:rsidR="0096187F" w:rsidRPr="008B246D">
        <w:rPr>
          <w:rFonts w:ascii="Times New Roman" w:hAnsi="Times New Roman" w:cs="Times New Roman"/>
          <w:i/>
          <w:sz w:val="24"/>
          <w:szCs w:val="24"/>
        </w:rPr>
        <w:t xml:space="preserve">Les </w:t>
      </w:r>
      <w:proofErr w:type="spellStart"/>
      <w:r w:rsidR="0096187F" w:rsidRPr="008B246D">
        <w:rPr>
          <w:rFonts w:ascii="Times New Roman" w:hAnsi="Times New Roman" w:cs="Times New Roman"/>
          <w:i/>
          <w:sz w:val="24"/>
          <w:szCs w:val="24"/>
        </w:rPr>
        <w:t>français</w:t>
      </w:r>
      <w:proofErr w:type="spellEnd"/>
      <w:r w:rsidR="004C6E97" w:rsidRPr="008B246D">
        <w:rPr>
          <w:rFonts w:ascii="Times New Roman" w:hAnsi="Times New Roman" w:cs="Times New Roman"/>
          <w:i/>
          <w:sz w:val="24"/>
          <w:szCs w:val="24"/>
        </w:rPr>
        <w:t xml:space="preserve"> </w:t>
      </w:r>
      <w:proofErr w:type="spellStart"/>
      <w:r w:rsidR="0096187F" w:rsidRPr="008B246D">
        <w:rPr>
          <w:rFonts w:ascii="Times New Roman" w:hAnsi="Times New Roman" w:cs="Times New Roman"/>
          <w:i/>
          <w:sz w:val="24"/>
          <w:szCs w:val="24"/>
        </w:rPr>
        <w:t>peints</w:t>
      </w:r>
      <w:proofErr w:type="spellEnd"/>
      <w:r w:rsidR="0096187F" w:rsidRPr="008B246D">
        <w:rPr>
          <w:rFonts w:ascii="Times New Roman" w:hAnsi="Times New Roman" w:cs="Times New Roman"/>
          <w:i/>
          <w:sz w:val="24"/>
          <w:szCs w:val="24"/>
        </w:rPr>
        <w:t xml:space="preserve"> par </w:t>
      </w:r>
      <w:proofErr w:type="spellStart"/>
      <w:r w:rsidR="0096187F" w:rsidRPr="008B246D">
        <w:rPr>
          <w:rFonts w:ascii="Times New Roman" w:hAnsi="Times New Roman" w:cs="Times New Roman"/>
          <w:i/>
          <w:sz w:val="24"/>
          <w:szCs w:val="24"/>
        </w:rPr>
        <w:t>eux-mê</w:t>
      </w:r>
      <w:r w:rsidR="00FC4895" w:rsidRPr="008B246D">
        <w:rPr>
          <w:rFonts w:ascii="Times New Roman" w:hAnsi="Times New Roman" w:cs="Times New Roman"/>
          <w:i/>
          <w:sz w:val="24"/>
          <w:szCs w:val="24"/>
        </w:rPr>
        <w:t>mes</w:t>
      </w:r>
      <w:proofErr w:type="spellEnd"/>
      <w:r w:rsidR="00FC4895" w:rsidRPr="008B246D">
        <w:rPr>
          <w:rFonts w:ascii="Times New Roman" w:hAnsi="Times New Roman" w:cs="Times New Roman"/>
          <w:sz w:val="24"/>
          <w:szCs w:val="24"/>
        </w:rPr>
        <w:t xml:space="preserve"> </w:t>
      </w:r>
      <w:r w:rsidR="0061007E" w:rsidRPr="008B246D">
        <w:rPr>
          <w:rFonts w:ascii="Times New Roman" w:hAnsi="Times New Roman" w:cs="Times New Roman"/>
          <w:sz w:val="24"/>
          <w:szCs w:val="24"/>
        </w:rPr>
        <w:t>geschrieben</w:t>
      </w:r>
      <w:r w:rsidR="00FC4895" w:rsidRPr="008B246D">
        <w:rPr>
          <w:rFonts w:ascii="Times New Roman" w:hAnsi="Times New Roman" w:cs="Times New Roman"/>
          <w:sz w:val="24"/>
          <w:szCs w:val="24"/>
        </w:rPr>
        <w:t xml:space="preserve"> hatte</w:t>
      </w:r>
      <w:r w:rsidR="002F6032" w:rsidRPr="008B246D">
        <w:rPr>
          <w:rFonts w:ascii="Times New Roman" w:hAnsi="Times New Roman" w:cs="Times New Roman"/>
          <w:sz w:val="24"/>
          <w:szCs w:val="24"/>
        </w:rPr>
        <w:t>,</w:t>
      </w:r>
      <w:r w:rsidR="00027CBE" w:rsidRPr="008B246D">
        <w:rPr>
          <w:rStyle w:val="Funotenzeichen"/>
          <w:rFonts w:ascii="Times New Roman" w:hAnsi="Times New Roman" w:cs="Times New Roman"/>
          <w:sz w:val="24"/>
          <w:szCs w:val="24"/>
        </w:rPr>
        <w:footnoteReference w:id="22"/>
      </w:r>
      <w:r w:rsidR="002F6032" w:rsidRPr="008B246D">
        <w:rPr>
          <w:rFonts w:ascii="Times New Roman" w:hAnsi="Times New Roman" w:cs="Times New Roman"/>
          <w:sz w:val="24"/>
          <w:szCs w:val="24"/>
        </w:rPr>
        <w:t xml:space="preserve"> </w:t>
      </w:r>
      <w:r w:rsidR="003F5FEF" w:rsidRPr="008B246D">
        <w:rPr>
          <w:rFonts w:ascii="Times New Roman" w:hAnsi="Times New Roman" w:cs="Times New Roman"/>
          <w:sz w:val="24"/>
          <w:szCs w:val="24"/>
        </w:rPr>
        <w:t xml:space="preserve">umreißt </w:t>
      </w:r>
      <w:r w:rsidR="00CF6F43" w:rsidRPr="008B246D">
        <w:rPr>
          <w:rFonts w:ascii="Times New Roman" w:hAnsi="Times New Roman" w:cs="Times New Roman"/>
          <w:sz w:val="24"/>
          <w:szCs w:val="24"/>
        </w:rPr>
        <w:t>dieses Verfahren</w:t>
      </w:r>
      <w:r w:rsidR="003F5FEF" w:rsidRPr="008B246D">
        <w:rPr>
          <w:rFonts w:ascii="Times New Roman" w:hAnsi="Times New Roman" w:cs="Times New Roman"/>
          <w:sz w:val="24"/>
          <w:szCs w:val="24"/>
        </w:rPr>
        <w:t xml:space="preserve"> wie folgt:</w:t>
      </w:r>
      <w:r w:rsidR="00CF6F43" w:rsidRPr="008B246D">
        <w:rPr>
          <w:rFonts w:ascii="Times New Roman" w:hAnsi="Times New Roman" w:cs="Times New Roman"/>
          <w:sz w:val="24"/>
          <w:szCs w:val="24"/>
        </w:rPr>
        <w:t xml:space="preserve"> </w:t>
      </w:r>
      <w:r w:rsidR="003F5FEF" w:rsidRPr="008B246D">
        <w:rPr>
          <w:rFonts w:ascii="Times New Roman" w:hAnsi="Times New Roman" w:cs="Times New Roman"/>
          <w:sz w:val="24"/>
          <w:szCs w:val="24"/>
        </w:rPr>
        <w:t xml:space="preserve">“Ein Typ </w:t>
      </w:r>
      <w:r w:rsidR="002F6032" w:rsidRPr="008B246D">
        <w:rPr>
          <w:rFonts w:ascii="Times New Roman" w:hAnsi="Times New Roman" w:cs="Times New Roman"/>
          <w:sz w:val="24"/>
          <w:szCs w:val="24"/>
        </w:rPr>
        <w:t xml:space="preserve">ist eine Figur, die in sich selbst jene charakteristischen </w:t>
      </w:r>
      <w:r w:rsidR="002F6032" w:rsidRPr="008B246D">
        <w:rPr>
          <w:rFonts w:ascii="Times New Roman" w:hAnsi="Times New Roman" w:cs="Times New Roman"/>
          <w:sz w:val="24"/>
          <w:szCs w:val="24"/>
        </w:rPr>
        <w:lastRenderedPageBreak/>
        <w:t xml:space="preserve">Züge von allen jenen vereint, die ihr mehr oder weniger ähneln. Er ist das Modell der Gattung“ (Balzac 2014 [1845]: 6637). </w:t>
      </w:r>
      <w:r w:rsidR="00FC4895" w:rsidRPr="008B246D">
        <w:rPr>
          <w:rFonts w:ascii="Times New Roman" w:hAnsi="Times New Roman" w:cs="Times New Roman"/>
          <w:sz w:val="24"/>
          <w:szCs w:val="24"/>
        </w:rPr>
        <w:t xml:space="preserve">Vermittelt durch die Kategorie des Typs konnten soziokulturelle Verhaltensweisen und Umstände auf eine signifikante Menge von Menschen </w:t>
      </w:r>
      <w:r w:rsidRPr="008B246D">
        <w:rPr>
          <w:rFonts w:ascii="Times New Roman" w:hAnsi="Times New Roman" w:cs="Times New Roman"/>
          <w:sz w:val="24"/>
          <w:szCs w:val="24"/>
        </w:rPr>
        <w:t>bezogen</w:t>
      </w:r>
      <w:r w:rsidR="00D305C9" w:rsidRPr="008B246D">
        <w:rPr>
          <w:rFonts w:ascii="Times New Roman" w:hAnsi="Times New Roman" w:cs="Times New Roman"/>
          <w:sz w:val="24"/>
          <w:szCs w:val="24"/>
        </w:rPr>
        <w:t xml:space="preserve"> und </w:t>
      </w:r>
      <w:r w:rsidR="004A19EB" w:rsidRPr="008B246D">
        <w:rPr>
          <w:rFonts w:ascii="Times New Roman" w:hAnsi="Times New Roman" w:cs="Times New Roman"/>
          <w:sz w:val="24"/>
          <w:szCs w:val="24"/>
        </w:rPr>
        <w:t xml:space="preserve">durch </w:t>
      </w:r>
      <w:r w:rsidR="00E47A5A" w:rsidRPr="008B246D">
        <w:rPr>
          <w:rFonts w:ascii="Times New Roman" w:hAnsi="Times New Roman" w:cs="Times New Roman"/>
          <w:sz w:val="24"/>
          <w:szCs w:val="24"/>
        </w:rPr>
        <w:t>das</w:t>
      </w:r>
      <w:r w:rsidR="00FC4895" w:rsidRPr="008B246D">
        <w:rPr>
          <w:rFonts w:ascii="Times New Roman" w:hAnsi="Times New Roman" w:cs="Times New Roman"/>
          <w:sz w:val="24"/>
          <w:szCs w:val="24"/>
        </w:rPr>
        <w:t xml:space="preserve"> Einfügen von </w:t>
      </w:r>
      <w:r w:rsidR="00D305C9" w:rsidRPr="008B246D">
        <w:rPr>
          <w:rFonts w:ascii="Times New Roman" w:hAnsi="Times New Roman" w:cs="Times New Roman"/>
          <w:sz w:val="24"/>
          <w:szCs w:val="24"/>
        </w:rPr>
        <w:t xml:space="preserve">biographischen Narrativen, </w:t>
      </w:r>
      <w:r w:rsidR="00FC4895" w:rsidRPr="008B246D">
        <w:rPr>
          <w:rFonts w:ascii="Times New Roman" w:hAnsi="Times New Roman" w:cs="Times New Roman"/>
          <w:sz w:val="24"/>
          <w:szCs w:val="24"/>
        </w:rPr>
        <w:t>Szenen und Dialogen</w:t>
      </w:r>
      <w:r w:rsidRPr="008B246D">
        <w:rPr>
          <w:rFonts w:ascii="Times New Roman" w:hAnsi="Times New Roman" w:cs="Times New Roman"/>
          <w:sz w:val="24"/>
          <w:szCs w:val="24"/>
        </w:rPr>
        <w:t xml:space="preserve"> zugleich</w:t>
      </w:r>
      <w:r w:rsidR="00FC4895" w:rsidRPr="008B246D">
        <w:rPr>
          <w:rFonts w:ascii="Times New Roman" w:hAnsi="Times New Roman" w:cs="Times New Roman"/>
          <w:sz w:val="24"/>
          <w:szCs w:val="24"/>
        </w:rPr>
        <w:t xml:space="preserve"> individualisiert werden. </w:t>
      </w:r>
      <w:r w:rsidR="005C3F95" w:rsidRPr="008B246D">
        <w:rPr>
          <w:rFonts w:ascii="Times New Roman" w:hAnsi="Times New Roman" w:cs="Times New Roman"/>
          <w:sz w:val="24"/>
          <w:szCs w:val="24"/>
        </w:rPr>
        <w:t>Die</w:t>
      </w:r>
      <w:r w:rsidR="004A19EB" w:rsidRPr="008B246D">
        <w:rPr>
          <w:rFonts w:ascii="Times New Roman" w:hAnsi="Times New Roman" w:cs="Times New Roman"/>
          <w:sz w:val="24"/>
          <w:szCs w:val="24"/>
        </w:rPr>
        <w:t xml:space="preserve"> </w:t>
      </w:r>
      <w:r w:rsidR="00DF6B9E" w:rsidRPr="008B246D">
        <w:rPr>
          <w:rFonts w:ascii="Times New Roman" w:hAnsi="Times New Roman" w:cs="Times New Roman"/>
          <w:sz w:val="24"/>
          <w:szCs w:val="24"/>
        </w:rPr>
        <w:t xml:space="preserve">eindimensionale Figurenbeschreibung der </w:t>
      </w:r>
      <w:proofErr w:type="spellStart"/>
      <w:r w:rsidR="00DF6B9E" w:rsidRPr="008B246D">
        <w:rPr>
          <w:rFonts w:ascii="Times New Roman" w:hAnsi="Times New Roman" w:cs="Times New Roman"/>
          <w:sz w:val="24"/>
          <w:szCs w:val="24"/>
        </w:rPr>
        <w:t>Moralistik</w:t>
      </w:r>
      <w:proofErr w:type="spellEnd"/>
      <w:r w:rsidR="005C3F95" w:rsidRPr="008B246D">
        <w:rPr>
          <w:rFonts w:ascii="Times New Roman" w:hAnsi="Times New Roman" w:cs="Times New Roman"/>
          <w:sz w:val="24"/>
          <w:szCs w:val="24"/>
        </w:rPr>
        <w:t>, die auf einem universa</w:t>
      </w:r>
      <w:r w:rsidR="000874BC" w:rsidRPr="008B246D">
        <w:rPr>
          <w:rFonts w:ascii="Times New Roman" w:hAnsi="Times New Roman" w:cs="Times New Roman"/>
          <w:sz w:val="24"/>
          <w:szCs w:val="24"/>
        </w:rPr>
        <w:t>listischen Menschenbild beruht</w:t>
      </w:r>
      <w:r w:rsidR="001B5FC8" w:rsidRPr="008B246D">
        <w:rPr>
          <w:rFonts w:ascii="Times New Roman" w:hAnsi="Times New Roman" w:cs="Times New Roman"/>
          <w:sz w:val="24"/>
          <w:szCs w:val="24"/>
        </w:rPr>
        <w:t>e, wich</w:t>
      </w:r>
      <w:r w:rsidR="005C3F95" w:rsidRPr="008B246D">
        <w:rPr>
          <w:rFonts w:ascii="Times New Roman" w:hAnsi="Times New Roman" w:cs="Times New Roman"/>
          <w:sz w:val="24"/>
          <w:szCs w:val="24"/>
        </w:rPr>
        <w:t xml:space="preserve"> in der Gesellschaftsskizze und der sozialen Literatur des 19. Jahrhunderts</w:t>
      </w:r>
      <w:r w:rsidR="00DF6B9E" w:rsidRPr="008B246D">
        <w:rPr>
          <w:rFonts w:ascii="Times New Roman" w:hAnsi="Times New Roman" w:cs="Times New Roman"/>
          <w:sz w:val="24"/>
          <w:szCs w:val="24"/>
        </w:rPr>
        <w:t xml:space="preserve"> erfahrungs- und komplexitätsorientierten Darstellungsmethoden, die den Menschen als ein historisches Gesellschaftswesen zu greifen such</w:t>
      </w:r>
      <w:r w:rsidR="001B5FC8" w:rsidRPr="008B246D">
        <w:rPr>
          <w:rFonts w:ascii="Times New Roman" w:hAnsi="Times New Roman" w:cs="Times New Roman"/>
          <w:sz w:val="24"/>
          <w:szCs w:val="24"/>
        </w:rPr>
        <w:t>t</w:t>
      </w:r>
      <w:r w:rsidR="00DF6B9E" w:rsidRPr="008B246D">
        <w:rPr>
          <w:rFonts w:ascii="Times New Roman" w:hAnsi="Times New Roman" w:cs="Times New Roman"/>
          <w:sz w:val="24"/>
          <w:szCs w:val="24"/>
        </w:rPr>
        <w:t>en.</w:t>
      </w:r>
    </w:p>
    <w:p w:rsidR="00DF6B9E" w:rsidRPr="008B246D" w:rsidRDefault="00DF6B9E" w:rsidP="00383D20">
      <w:pPr>
        <w:spacing w:after="0" w:line="360" w:lineRule="auto"/>
        <w:jc w:val="both"/>
        <w:rPr>
          <w:rFonts w:ascii="Times New Roman" w:hAnsi="Times New Roman" w:cs="Times New Roman"/>
          <w:sz w:val="24"/>
          <w:szCs w:val="24"/>
        </w:rPr>
      </w:pPr>
    </w:p>
    <w:p w:rsidR="00156D15" w:rsidRPr="008B246D" w:rsidRDefault="00523D71" w:rsidP="00383D2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Naturwissenschaftliche Modellierungen</w:t>
      </w:r>
    </w:p>
    <w:p w:rsidR="004B36D2" w:rsidRPr="009B7473" w:rsidRDefault="00E47A5A" w:rsidP="00383D20">
      <w:pPr>
        <w:pStyle w:val="Funotentext"/>
        <w:spacing w:line="360" w:lineRule="auto"/>
        <w:jc w:val="both"/>
        <w:rPr>
          <w:rFonts w:ascii="Times New Roman" w:hAnsi="Times New Roman" w:cs="Times New Roman"/>
          <w:sz w:val="24"/>
          <w:szCs w:val="24"/>
        </w:rPr>
      </w:pPr>
      <w:r w:rsidRPr="009B7473">
        <w:rPr>
          <w:rFonts w:ascii="Times New Roman" w:hAnsi="Times New Roman" w:cs="Times New Roman"/>
          <w:sz w:val="24"/>
          <w:szCs w:val="24"/>
        </w:rPr>
        <w:t xml:space="preserve">Um soziale Erscheinungen </w:t>
      </w:r>
      <w:r w:rsidR="005C3F95" w:rsidRPr="009B7473">
        <w:rPr>
          <w:rFonts w:ascii="Times New Roman" w:hAnsi="Times New Roman" w:cs="Times New Roman"/>
          <w:sz w:val="24"/>
          <w:szCs w:val="24"/>
        </w:rPr>
        <w:t xml:space="preserve">und Ordnungen </w:t>
      </w:r>
      <w:r w:rsidR="0028012D">
        <w:rPr>
          <w:rFonts w:ascii="Times New Roman" w:hAnsi="Times New Roman" w:cs="Times New Roman"/>
          <w:sz w:val="24"/>
          <w:szCs w:val="24"/>
        </w:rPr>
        <w:t>realitätsnah</w:t>
      </w:r>
      <w:r w:rsidR="00713072" w:rsidRPr="009B7473">
        <w:rPr>
          <w:rFonts w:ascii="Times New Roman" w:hAnsi="Times New Roman" w:cs="Times New Roman"/>
          <w:sz w:val="24"/>
          <w:szCs w:val="24"/>
        </w:rPr>
        <w:t xml:space="preserve"> zu vermessen und</w:t>
      </w:r>
      <w:r w:rsidRPr="009B7473">
        <w:rPr>
          <w:rFonts w:ascii="Times New Roman" w:hAnsi="Times New Roman" w:cs="Times New Roman"/>
          <w:sz w:val="24"/>
          <w:szCs w:val="24"/>
        </w:rPr>
        <w:t xml:space="preserve"> darzustellen, </w:t>
      </w:r>
      <w:r w:rsidR="003F5FEF" w:rsidRPr="009B7473">
        <w:rPr>
          <w:rFonts w:ascii="Times New Roman" w:hAnsi="Times New Roman" w:cs="Times New Roman"/>
          <w:sz w:val="24"/>
          <w:szCs w:val="24"/>
        </w:rPr>
        <w:t>griffen</w:t>
      </w:r>
      <w:r w:rsidRPr="009B7473">
        <w:rPr>
          <w:rFonts w:ascii="Times New Roman" w:hAnsi="Times New Roman" w:cs="Times New Roman"/>
          <w:sz w:val="24"/>
          <w:szCs w:val="24"/>
        </w:rPr>
        <w:t xml:space="preserve"> </w:t>
      </w:r>
      <w:r w:rsidR="005C3F95" w:rsidRPr="009B7473">
        <w:rPr>
          <w:rFonts w:ascii="Times New Roman" w:hAnsi="Times New Roman" w:cs="Times New Roman"/>
          <w:sz w:val="24"/>
          <w:szCs w:val="24"/>
        </w:rPr>
        <w:t>Autorinnen und Autoren der</w:t>
      </w:r>
      <w:r w:rsidRPr="009B7473">
        <w:rPr>
          <w:rFonts w:ascii="Times New Roman" w:hAnsi="Times New Roman" w:cs="Times New Roman"/>
          <w:sz w:val="24"/>
          <w:szCs w:val="24"/>
        </w:rPr>
        <w:t xml:space="preserve"> Gesellschaftsskizze nicht selten a</w:t>
      </w:r>
      <w:r w:rsidR="003F5FEF" w:rsidRPr="009B7473">
        <w:rPr>
          <w:rFonts w:ascii="Times New Roman" w:hAnsi="Times New Roman" w:cs="Times New Roman"/>
          <w:sz w:val="24"/>
          <w:szCs w:val="24"/>
        </w:rPr>
        <w:t>uf</w:t>
      </w:r>
      <w:r w:rsidR="000874BC" w:rsidRPr="009B7473">
        <w:rPr>
          <w:rFonts w:ascii="Times New Roman" w:hAnsi="Times New Roman" w:cs="Times New Roman"/>
          <w:sz w:val="24"/>
          <w:szCs w:val="24"/>
        </w:rPr>
        <w:t xml:space="preserve"> naturwissenschaftliche</w:t>
      </w:r>
      <w:r w:rsidR="0061007E" w:rsidRPr="009B7473">
        <w:rPr>
          <w:rFonts w:ascii="Times New Roman" w:hAnsi="Times New Roman" w:cs="Times New Roman"/>
          <w:sz w:val="24"/>
          <w:szCs w:val="24"/>
        </w:rPr>
        <w:t xml:space="preserve"> </w:t>
      </w:r>
      <w:r w:rsidR="003F5FEF" w:rsidRPr="009B7473">
        <w:rPr>
          <w:rFonts w:ascii="Times New Roman" w:hAnsi="Times New Roman" w:cs="Times New Roman"/>
          <w:sz w:val="24"/>
          <w:szCs w:val="24"/>
        </w:rPr>
        <w:t>Begrifflichkeiten</w:t>
      </w:r>
      <w:r w:rsidR="00F5088B" w:rsidRPr="009B7473">
        <w:rPr>
          <w:rFonts w:ascii="Times New Roman" w:hAnsi="Times New Roman" w:cs="Times New Roman"/>
          <w:sz w:val="24"/>
          <w:szCs w:val="24"/>
        </w:rPr>
        <w:t xml:space="preserve"> und Klassifikationsverfahren</w:t>
      </w:r>
      <w:r w:rsidR="003F5FEF" w:rsidRPr="009B7473">
        <w:rPr>
          <w:rFonts w:ascii="Times New Roman" w:hAnsi="Times New Roman" w:cs="Times New Roman"/>
          <w:sz w:val="24"/>
          <w:szCs w:val="24"/>
        </w:rPr>
        <w:t xml:space="preserve"> zurück</w:t>
      </w:r>
      <w:r w:rsidR="0061007E" w:rsidRPr="009B7473">
        <w:rPr>
          <w:rFonts w:ascii="Times New Roman" w:hAnsi="Times New Roman" w:cs="Times New Roman"/>
          <w:sz w:val="24"/>
          <w:szCs w:val="24"/>
        </w:rPr>
        <w:t>.</w:t>
      </w:r>
      <w:r w:rsidR="009B7473">
        <w:rPr>
          <w:rFonts w:ascii="Times New Roman" w:hAnsi="Times New Roman" w:cs="Times New Roman"/>
          <w:sz w:val="24"/>
          <w:szCs w:val="24"/>
        </w:rPr>
        <w:t xml:space="preserve"> Viele der</w:t>
      </w:r>
      <w:r w:rsidR="009B7473" w:rsidRPr="009B7473">
        <w:rPr>
          <w:rFonts w:ascii="Times New Roman" w:hAnsi="Times New Roman" w:cs="Times New Roman"/>
          <w:sz w:val="24"/>
          <w:szCs w:val="24"/>
        </w:rPr>
        <w:t xml:space="preserve"> Gesellschaftsskizzen </w:t>
      </w:r>
      <w:r w:rsidR="009B7473">
        <w:rPr>
          <w:rFonts w:ascii="Times New Roman" w:hAnsi="Times New Roman" w:cs="Times New Roman"/>
          <w:sz w:val="24"/>
          <w:szCs w:val="24"/>
        </w:rPr>
        <w:t>waren</w:t>
      </w:r>
      <w:r w:rsidR="009215CD">
        <w:rPr>
          <w:rFonts w:ascii="Times New Roman" w:hAnsi="Times New Roman" w:cs="Times New Roman"/>
          <w:sz w:val="24"/>
          <w:szCs w:val="24"/>
        </w:rPr>
        <w:t xml:space="preserve"> etwa</w:t>
      </w:r>
      <w:r w:rsidR="009B7473">
        <w:rPr>
          <w:rFonts w:ascii="Times New Roman" w:hAnsi="Times New Roman" w:cs="Times New Roman"/>
          <w:sz w:val="24"/>
          <w:szCs w:val="24"/>
        </w:rPr>
        <w:t xml:space="preserve"> so</w:t>
      </w:r>
      <w:r w:rsidR="009B7473" w:rsidRPr="009B7473">
        <w:rPr>
          <w:rFonts w:ascii="Times New Roman" w:hAnsi="Times New Roman" w:cs="Times New Roman"/>
          <w:sz w:val="24"/>
          <w:szCs w:val="24"/>
        </w:rPr>
        <w:t xml:space="preserve"> strukturiert, da</w:t>
      </w:r>
      <w:r w:rsidR="009B7473">
        <w:rPr>
          <w:rFonts w:ascii="Times New Roman" w:hAnsi="Times New Roman" w:cs="Times New Roman"/>
          <w:sz w:val="24"/>
          <w:szCs w:val="24"/>
        </w:rPr>
        <w:t>ss ein sozialer Typ zunächst anhand allgemeiner</w:t>
      </w:r>
      <w:r w:rsidR="009B7473" w:rsidRPr="009B7473">
        <w:rPr>
          <w:rFonts w:ascii="Times New Roman" w:hAnsi="Times New Roman" w:cs="Times New Roman"/>
          <w:sz w:val="24"/>
          <w:szCs w:val="24"/>
        </w:rPr>
        <w:t xml:space="preserve"> Charakteristika dargestellt und</w:t>
      </w:r>
      <w:r w:rsidR="00FA21B8">
        <w:rPr>
          <w:rFonts w:ascii="Times New Roman" w:hAnsi="Times New Roman" w:cs="Times New Roman"/>
          <w:sz w:val="24"/>
          <w:szCs w:val="24"/>
        </w:rPr>
        <w:t xml:space="preserve"> anschließend</w:t>
      </w:r>
      <w:r w:rsidR="009B7473" w:rsidRPr="009B7473">
        <w:rPr>
          <w:rFonts w:ascii="Times New Roman" w:hAnsi="Times New Roman" w:cs="Times New Roman"/>
          <w:sz w:val="24"/>
          <w:szCs w:val="24"/>
        </w:rPr>
        <w:t xml:space="preserve"> in seinen verschiedenen </w:t>
      </w:r>
      <w:r w:rsidR="00C03415">
        <w:rPr>
          <w:rFonts w:ascii="Times New Roman" w:hAnsi="Times New Roman" w:cs="Times New Roman"/>
          <w:sz w:val="24"/>
          <w:szCs w:val="24"/>
        </w:rPr>
        <w:t>„</w:t>
      </w:r>
      <w:r w:rsidR="009B7473" w:rsidRPr="009B7473">
        <w:rPr>
          <w:rFonts w:ascii="Times New Roman" w:hAnsi="Times New Roman" w:cs="Times New Roman"/>
          <w:sz w:val="24"/>
          <w:szCs w:val="24"/>
        </w:rPr>
        <w:t>Varianten</w:t>
      </w:r>
      <w:r w:rsidR="00C03415">
        <w:rPr>
          <w:rFonts w:ascii="Times New Roman" w:hAnsi="Times New Roman" w:cs="Times New Roman"/>
          <w:sz w:val="24"/>
          <w:szCs w:val="24"/>
        </w:rPr>
        <w:t>“</w:t>
      </w:r>
      <w:r w:rsidR="009B7473" w:rsidRPr="009B7473">
        <w:rPr>
          <w:rFonts w:ascii="Times New Roman" w:hAnsi="Times New Roman" w:cs="Times New Roman"/>
          <w:sz w:val="24"/>
          <w:szCs w:val="24"/>
        </w:rPr>
        <w:t xml:space="preserve"> oder </w:t>
      </w:r>
      <w:r w:rsidR="00C03415">
        <w:rPr>
          <w:rFonts w:ascii="Times New Roman" w:hAnsi="Times New Roman" w:cs="Times New Roman"/>
          <w:sz w:val="24"/>
          <w:szCs w:val="24"/>
        </w:rPr>
        <w:t>„</w:t>
      </w:r>
      <w:r w:rsidR="009B7473" w:rsidRPr="009B7473">
        <w:rPr>
          <w:rFonts w:ascii="Times New Roman" w:hAnsi="Times New Roman" w:cs="Times New Roman"/>
          <w:sz w:val="24"/>
          <w:szCs w:val="24"/>
        </w:rPr>
        <w:t>Klassen</w:t>
      </w:r>
      <w:r w:rsidR="00C03415">
        <w:rPr>
          <w:rFonts w:ascii="Times New Roman" w:hAnsi="Times New Roman" w:cs="Times New Roman"/>
          <w:sz w:val="24"/>
          <w:szCs w:val="24"/>
        </w:rPr>
        <w:t>“</w:t>
      </w:r>
      <w:r w:rsidR="009B7473" w:rsidRPr="009B7473">
        <w:rPr>
          <w:rFonts w:ascii="Times New Roman" w:hAnsi="Times New Roman" w:cs="Times New Roman"/>
          <w:sz w:val="24"/>
          <w:szCs w:val="24"/>
        </w:rPr>
        <w:t xml:space="preserve"> weiter spezifiziert wurde</w:t>
      </w:r>
      <w:r w:rsidR="009B7473">
        <w:rPr>
          <w:rFonts w:ascii="Times New Roman" w:hAnsi="Times New Roman" w:cs="Times New Roman"/>
          <w:sz w:val="24"/>
          <w:szCs w:val="24"/>
        </w:rPr>
        <w:t>.</w:t>
      </w:r>
      <w:r w:rsidR="009B7473">
        <w:rPr>
          <w:rStyle w:val="Funotenzeichen"/>
          <w:rFonts w:ascii="Times New Roman" w:hAnsi="Times New Roman" w:cs="Times New Roman"/>
          <w:sz w:val="24"/>
          <w:szCs w:val="24"/>
        </w:rPr>
        <w:footnoteReference w:id="23"/>
      </w:r>
      <w:r w:rsidR="009B7473">
        <w:rPr>
          <w:rFonts w:ascii="Times New Roman" w:hAnsi="Times New Roman" w:cs="Times New Roman"/>
          <w:sz w:val="24"/>
          <w:szCs w:val="24"/>
        </w:rPr>
        <w:t xml:space="preserve"> Mit Vorliebe griffen Autorinnen und Autoren auch auf</w:t>
      </w:r>
      <w:r w:rsidR="002C012B" w:rsidRPr="009B7473">
        <w:rPr>
          <w:rFonts w:ascii="Times New Roman" w:hAnsi="Times New Roman" w:cs="Times New Roman"/>
          <w:sz w:val="24"/>
          <w:szCs w:val="24"/>
        </w:rPr>
        <w:t xml:space="preserve"> Ausdrücke wie </w:t>
      </w:r>
      <w:r w:rsidR="00CF6F43" w:rsidRPr="009B7473">
        <w:rPr>
          <w:rFonts w:ascii="Times New Roman" w:hAnsi="Times New Roman" w:cs="Times New Roman"/>
          <w:sz w:val="24"/>
          <w:szCs w:val="24"/>
        </w:rPr>
        <w:t>„mikroskopische Beobachtung“,</w:t>
      </w:r>
      <w:r w:rsidR="0070706F" w:rsidRPr="009B7473">
        <w:rPr>
          <w:rFonts w:ascii="Times New Roman" w:hAnsi="Times New Roman" w:cs="Times New Roman"/>
          <w:sz w:val="24"/>
          <w:szCs w:val="24"/>
        </w:rPr>
        <w:t xml:space="preserve"> „Gattung“</w:t>
      </w:r>
      <w:r w:rsidR="00CF6F43" w:rsidRPr="009B7473">
        <w:rPr>
          <w:rFonts w:ascii="Times New Roman" w:hAnsi="Times New Roman" w:cs="Times New Roman"/>
          <w:sz w:val="24"/>
          <w:szCs w:val="24"/>
        </w:rPr>
        <w:t>,</w:t>
      </w:r>
      <w:r w:rsidR="008B246D" w:rsidRPr="009B7473">
        <w:rPr>
          <w:rFonts w:ascii="Times New Roman" w:hAnsi="Times New Roman" w:cs="Times New Roman"/>
          <w:sz w:val="24"/>
          <w:szCs w:val="24"/>
        </w:rPr>
        <w:t xml:space="preserve"> </w:t>
      </w:r>
      <w:r w:rsidR="0070706F" w:rsidRPr="009B7473">
        <w:rPr>
          <w:rFonts w:ascii="Times New Roman" w:hAnsi="Times New Roman" w:cs="Times New Roman"/>
          <w:sz w:val="24"/>
          <w:szCs w:val="24"/>
        </w:rPr>
        <w:t>„Anatomie“</w:t>
      </w:r>
      <w:r w:rsidR="00AF2277" w:rsidRPr="009B7473">
        <w:rPr>
          <w:rFonts w:ascii="Times New Roman" w:hAnsi="Times New Roman" w:cs="Times New Roman"/>
          <w:sz w:val="24"/>
          <w:szCs w:val="24"/>
        </w:rPr>
        <w:t xml:space="preserve"> oder</w:t>
      </w:r>
      <w:r w:rsidR="0070706F" w:rsidRPr="009B7473">
        <w:rPr>
          <w:rFonts w:ascii="Times New Roman" w:hAnsi="Times New Roman" w:cs="Times New Roman"/>
          <w:sz w:val="24"/>
          <w:szCs w:val="24"/>
        </w:rPr>
        <w:t xml:space="preserve"> „P</w:t>
      </w:r>
      <w:r w:rsidR="00DA6ABF" w:rsidRPr="009B7473">
        <w:rPr>
          <w:rFonts w:ascii="Times New Roman" w:hAnsi="Times New Roman" w:cs="Times New Roman"/>
          <w:sz w:val="24"/>
          <w:szCs w:val="24"/>
        </w:rPr>
        <w:t>hy</w:t>
      </w:r>
      <w:r w:rsidR="00CF6F43" w:rsidRPr="009B7473">
        <w:rPr>
          <w:rFonts w:ascii="Times New Roman" w:hAnsi="Times New Roman" w:cs="Times New Roman"/>
          <w:sz w:val="24"/>
          <w:szCs w:val="24"/>
        </w:rPr>
        <w:t>s</w:t>
      </w:r>
      <w:r w:rsidR="00DA6ABF" w:rsidRPr="009B7473">
        <w:rPr>
          <w:rFonts w:ascii="Times New Roman" w:hAnsi="Times New Roman" w:cs="Times New Roman"/>
          <w:sz w:val="24"/>
          <w:szCs w:val="24"/>
        </w:rPr>
        <w:t xml:space="preserve">iologie“ im Zusammenhang mit der Beschreibung </w:t>
      </w:r>
      <w:r w:rsidR="002F6032" w:rsidRPr="009B7473">
        <w:rPr>
          <w:rFonts w:ascii="Times New Roman" w:hAnsi="Times New Roman" w:cs="Times New Roman"/>
          <w:sz w:val="24"/>
          <w:szCs w:val="24"/>
        </w:rPr>
        <w:t>soziokultureller</w:t>
      </w:r>
      <w:r w:rsidR="00DA6ABF" w:rsidRPr="009B7473">
        <w:rPr>
          <w:rFonts w:ascii="Times New Roman" w:hAnsi="Times New Roman" w:cs="Times New Roman"/>
          <w:sz w:val="24"/>
          <w:szCs w:val="24"/>
        </w:rPr>
        <w:t xml:space="preserve"> </w:t>
      </w:r>
      <w:r w:rsidR="003F5FEF" w:rsidRPr="009B7473">
        <w:rPr>
          <w:rFonts w:ascii="Times New Roman" w:hAnsi="Times New Roman" w:cs="Times New Roman"/>
          <w:sz w:val="24"/>
          <w:szCs w:val="24"/>
        </w:rPr>
        <w:t>Erscheinungen</w:t>
      </w:r>
      <w:r w:rsidR="000874BC" w:rsidRPr="009B7473">
        <w:rPr>
          <w:rFonts w:ascii="Times New Roman" w:hAnsi="Times New Roman" w:cs="Times New Roman"/>
          <w:sz w:val="24"/>
          <w:szCs w:val="24"/>
        </w:rPr>
        <w:t xml:space="preserve"> </w:t>
      </w:r>
      <w:r w:rsidR="009B7473">
        <w:rPr>
          <w:rFonts w:ascii="Times New Roman" w:hAnsi="Times New Roman" w:cs="Times New Roman"/>
          <w:sz w:val="24"/>
          <w:szCs w:val="24"/>
        </w:rPr>
        <w:t>zurück</w:t>
      </w:r>
      <w:r w:rsidR="002F6032" w:rsidRPr="009B7473">
        <w:rPr>
          <w:rFonts w:ascii="Times New Roman" w:hAnsi="Times New Roman" w:cs="Times New Roman"/>
          <w:sz w:val="24"/>
          <w:szCs w:val="24"/>
        </w:rPr>
        <w:t>.</w:t>
      </w:r>
      <w:r w:rsidR="00DA6ABF" w:rsidRPr="009B7473">
        <w:rPr>
          <w:rFonts w:ascii="Times New Roman" w:hAnsi="Times New Roman" w:cs="Times New Roman"/>
          <w:sz w:val="24"/>
          <w:szCs w:val="24"/>
        </w:rPr>
        <w:t xml:space="preserve"> </w:t>
      </w:r>
      <w:r w:rsidR="0070706F" w:rsidRPr="009B7473">
        <w:rPr>
          <w:rFonts w:ascii="Times New Roman" w:hAnsi="Times New Roman" w:cs="Times New Roman"/>
          <w:sz w:val="24"/>
          <w:szCs w:val="24"/>
          <w:lang w:val="en-US"/>
        </w:rPr>
        <w:t>„[W]</w:t>
      </w:r>
      <w:r w:rsidR="001672C4" w:rsidRPr="009B7473">
        <w:rPr>
          <w:rFonts w:ascii="Times New Roman" w:hAnsi="Times New Roman" w:cs="Times New Roman"/>
          <w:sz w:val="24"/>
          <w:szCs w:val="24"/>
          <w:lang w:val="en-US"/>
        </w:rPr>
        <w:t>here’s the Linnaeus to classify these radical representatives?</w:t>
      </w:r>
      <w:r w:rsidR="0070706F" w:rsidRPr="009B7473">
        <w:rPr>
          <w:rFonts w:ascii="Times New Roman" w:hAnsi="Times New Roman" w:cs="Times New Roman"/>
          <w:sz w:val="24"/>
          <w:szCs w:val="24"/>
          <w:lang w:val="en-US"/>
        </w:rPr>
        <w:t>”</w:t>
      </w:r>
      <w:r w:rsidR="001672C4" w:rsidRPr="009B7473">
        <w:rPr>
          <w:rFonts w:ascii="Times New Roman" w:hAnsi="Times New Roman" w:cs="Times New Roman"/>
          <w:sz w:val="24"/>
          <w:szCs w:val="24"/>
          <w:lang w:val="en-US"/>
        </w:rPr>
        <w:t xml:space="preserve"> </w:t>
      </w:r>
      <w:proofErr w:type="spellStart"/>
      <w:r w:rsidR="0070706F" w:rsidRPr="009B7473">
        <w:rPr>
          <w:rFonts w:ascii="Times New Roman" w:hAnsi="Times New Roman" w:cs="Times New Roman"/>
          <w:sz w:val="24"/>
          <w:szCs w:val="24"/>
          <w:lang w:val="en-US"/>
        </w:rPr>
        <w:t>f</w:t>
      </w:r>
      <w:r w:rsidR="001672C4" w:rsidRPr="009B7473">
        <w:rPr>
          <w:rFonts w:ascii="Times New Roman" w:hAnsi="Times New Roman" w:cs="Times New Roman"/>
          <w:sz w:val="24"/>
          <w:szCs w:val="24"/>
          <w:lang w:val="en-US"/>
        </w:rPr>
        <w:t>ragt</w:t>
      </w:r>
      <w:proofErr w:type="spellEnd"/>
      <w:r w:rsidR="001672C4" w:rsidRPr="009B7473">
        <w:rPr>
          <w:rFonts w:ascii="Times New Roman" w:hAnsi="Times New Roman" w:cs="Times New Roman"/>
          <w:sz w:val="24"/>
          <w:szCs w:val="24"/>
          <w:lang w:val="en-US"/>
        </w:rPr>
        <w:t xml:space="preserve"> der </w:t>
      </w:r>
      <w:proofErr w:type="spellStart"/>
      <w:r w:rsidR="005C3F95" w:rsidRPr="009B7473">
        <w:rPr>
          <w:rFonts w:ascii="Times New Roman" w:hAnsi="Times New Roman" w:cs="Times New Roman"/>
          <w:sz w:val="24"/>
          <w:szCs w:val="24"/>
          <w:lang w:val="en-US"/>
        </w:rPr>
        <w:t>Verfasser</w:t>
      </w:r>
      <w:proofErr w:type="spellEnd"/>
      <w:r w:rsidR="001672C4" w:rsidRPr="009B7473">
        <w:rPr>
          <w:rFonts w:ascii="Times New Roman" w:hAnsi="Times New Roman" w:cs="Times New Roman"/>
          <w:sz w:val="24"/>
          <w:szCs w:val="24"/>
          <w:lang w:val="en-US"/>
        </w:rPr>
        <w:t xml:space="preserve"> </w:t>
      </w:r>
      <w:r w:rsidR="002C012B" w:rsidRPr="009B7473">
        <w:rPr>
          <w:rFonts w:ascii="Times New Roman" w:hAnsi="Times New Roman" w:cs="Times New Roman"/>
          <w:sz w:val="24"/>
          <w:szCs w:val="24"/>
          <w:lang w:val="en-US"/>
        </w:rPr>
        <w:t>des</w:t>
      </w:r>
      <w:r w:rsidR="001672C4" w:rsidRPr="009B7473">
        <w:rPr>
          <w:rFonts w:ascii="Times New Roman" w:hAnsi="Times New Roman" w:cs="Times New Roman"/>
          <w:sz w:val="24"/>
          <w:szCs w:val="24"/>
          <w:lang w:val="en-US"/>
        </w:rPr>
        <w:t xml:space="preserve"> </w:t>
      </w:r>
      <w:proofErr w:type="spellStart"/>
      <w:r w:rsidR="001672C4" w:rsidRPr="009B7473">
        <w:rPr>
          <w:rFonts w:ascii="Times New Roman" w:hAnsi="Times New Roman" w:cs="Times New Roman"/>
          <w:sz w:val="24"/>
          <w:szCs w:val="24"/>
          <w:lang w:val="en-US"/>
        </w:rPr>
        <w:t>Beitrag</w:t>
      </w:r>
      <w:r w:rsidR="002C012B" w:rsidRPr="009B7473">
        <w:rPr>
          <w:rFonts w:ascii="Times New Roman" w:hAnsi="Times New Roman" w:cs="Times New Roman"/>
          <w:sz w:val="24"/>
          <w:szCs w:val="24"/>
          <w:lang w:val="en-US"/>
        </w:rPr>
        <w:t>s</w:t>
      </w:r>
      <w:proofErr w:type="spellEnd"/>
      <w:r w:rsidR="001672C4" w:rsidRPr="009B7473">
        <w:rPr>
          <w:rFonts w:ascii="Times New Roman" w:hAnsi="Times New Roman" w:cs="Times New Roman"/>
          <w:sz w:val="24"/>
          <w:szCs w:val="24"/>
          <w:lang w:val="en-US"/>
        </w:rPr>
        <w:t xml:space="preserve"> „The Radical Mem</w:t>
      </w:r>
      <w:r w:rsidR="00425395" w:rsidRPr="009B7473">
        <w:rPr>
          <w:rFonts w:ascii="Times New Roman" w:hAnsi="Times New Roman" w:cs="Times New Roman"/>
          <w:sz w:val="24"/>
          <w:szCs w:val="24"/>
          <w:lang w:val="en-US"/>
        </w:rPr>
        <w:t>ber of Parliament“</w:t>
      </w:r>
      <w:r w:rsidR="00FC4895" w:rsidRPr="009B7473">
        <w:rPr>
          <w:rFonts w:ascii="Times New Roman" w:hAnsi="Times New Roman" w:cs="Times New Roman"/>
          <w:sz w:val="24"/>
          <w:szCs w:val="24"/>
          <w:lang w:val="en-US"/>
        </w:rPr>
        <w:t xml:space="preserve"> </w:t>
      </w:r>
      <w:r w:rsidR="00CF6F43" w:rsidRPr="009B7473">
        <w:rPr>
          <w:rFonts w:ascii="Times New Roman" w:hAnsi="Times New Roman" w:cs="Times New Roman"/>
          <w:sz w:val="24"/>
          <w:szCs w:val="24"/>
          <w:lang w:val="en-US"/>
        </w:rPr>
        <w:t xml:space="preserve">in der </w:t>
      </w:r>
      <w:proofErr w:type="spellStart"/>
      <w:r w:rsidR="00CF6F43" w:rsidRPr="009B7473">
        <w:rPr>
          <w:rFonts w:ascii="Times New Roman" w:hAnsi="Times New Roman" w:cs="Times New Roman"/>
          <w:sz w:val="24"/>
          <w:szCs w:val="24"/>
          <w:lang w:val="en-US"/>
        </w:rPr>
        <w:t>Serie</w:t>
      </w:r>
      <w:proofErr w:type="spellEnd"/>
      <w:r w:rsidR="00425395" w:rsidRPr="009B7473">
        <w:rPr>
          <w:rFonts w:ascii="Times New Roman" w:hAnsi="Times New Roman" w:cs="Times New Roman"/>
          <w:sz w:val="24"/>
          <w:szCs w:val="24"/>
          <w:lang w:val="en-US"/>
        </w:rPr>
        <w:t xml:space="preserve"> </w:t>
      </w:r>
      <w:r w:rsidR="00425395" w:rsidRPr="009B7473">
        <w:rPr>
          <w:rFonts w:ascii="Times New Roman" w:hAnsi="Times New Roman" w:cs="Times New Roman"/>
          <w:i/>
          <w:sz w:val="24"/>
          <w:szCs w:val="24"/>
          <w:lang w:val="en-US"/>
        </w:rPr>
        <w:t>Heads of t</w:t>
      </w:r>
      <w:r w:rsidR="001672C4" w:rsidRPr="009B7473">
        <w:rPr>
          <w:rFonts w:ascii="Times New Roman" w:hAnsi="Times New Roman" w:cs="Times New Roman"/>
          <w:i/>
          <w:sz w:val="24"/>
          <w:szCs w:val="24"/>
          <w:lang w:val="en-US"/>
        </w:rPr>
        <w:t>he people</w:t>
      </w:r>
      <w:r w:rsidR="00821E3C" w:rsidRPr="009B7473">
        <w:rPr>
          <w:rFonts w:ascii="Times New Roman" w:hAnsi="Times New Roman" w:cs="Times New Roman"/>
          <w:sz w:val="24"/>
          <w:szCs w:val="24"/>
          <w:lang w:val="en-US"/>
        </w:rPr>
        <w:t xml:space="preserve"> (</w:t>
      </w:r>
      <w:proofErr w:type="spellStart"/>
      <w:r w:rsidR="00821E3C" w:rsidRPr="009B7473">
        <w:rPr>
          <w:rFonts w:ascii="Times New Roman" w:hAnsi="Times New Roman" w:cs="Times New Roman"/>
          <w:sz w:val="24"/>
          <w:szCs w:val="24"/>
          <w:lang w:val="en-US"/>
        </w:rPr>
        <w:t>Akolouthos</w:t>
      </w:r>
      <w:proofErr w:type="spellEnd"/>
      <w:r w:rsidR="00821E3C" w:rsidRPr="009B7473">
        <w:rPr>
          <w:rFonts w:ascii="Times New Roman" w:hAnsi="Times New Roman" w:cs="Times New Roman"/>
          <w:sz w:val="24"/>
          <w:szCs w:val="24"/>
          <w:lang w:val="en-US"/>
        </w:rPr>
        <w:t xml:space="preserve"> 1841: 354)</w:t>
      </w:r>
      <w:r w:rsidR="001672C4" w:rsidRPr="009B7473">
        <w:rPr>
          <w:rFonts w:ascii="Times New Roman" w:hAnsi="Times New Roman" w:cs="Times New Roman"/>
          <w:sz w:val="24"/>
          <w:szCs w:val="24"/>
          <w:lang w:val="en-US"/>
        </w:rPr>
        <w:t>.</w:t>
      </w:r>
      <w:r w:rsidR="002C012B" w:rsidRPr="009B7473">
        <w:rPr>
          <w:rFonts w:ascii="Times New Roman" w:hAnsi="Times New Roman" w:cs="Times New Roman"/>
          <w:sz w:val="24"/>
          <w:szCs w:val="24"/>
          <w:lang w:val="en-US"/>
        </w:rPr>
        <w:t xml:space="preserve"> </w:t>
      </w:r>
      <w:r w:rsidR="002C012B" w:rsidRPr="009B7473">
        <w:rPr>
          <w:rFonts w:ascii="Times New Roman" w:hAnsi="Times New Roman" w:cs="Times New Roman"/>
          <w:sz w:val="24"/>
          <w:szCs w:val="24"/>
        </w:rPr>
        <w:t xml:space="preserve">Und Frederick </w:t>
      </w:r>
      <w:proofErr w:type="spellStart"/>
      <w:r w:rsidR="002C012B" w:rsidRPr="009B7473">
        <w:rPr>
          <w:rFonts w:ascii="Times New Roman" w:hAnsi="Times New Roman" w:cs="Times New Roman"/>
          <w:sz w:val="24"/>
          <w:szCs w:val="24"/>
        </w:rPr>
        <w:t>Tomlins</w:t>
      </w:r>
      <w:proofErr w:type="spellEnd"/>
      <w:r w:rsidR="002C012B" w:rsidRPr="009B7473">
        <w:rPr>
          <w:rFonts w:ascii="Times New Roman" w:hAnsi="Times New Roman" w:cs="Times New Roman"/>
          <w:sz w:val="24"/>
          <w:szCs w:val="24"/>
        </w:rPr>
        <w:t xml:space="preserve"> schreibt hier ü</w:t>
      </w:r>
      <w:r w:rsidR="00CF6F43" w:rsidRPr="009B7473">
        <w:rPr>
          <w:rFonts w:ascii="Times New Roman" w:hAnsi="Times New Roman" w:cs="Times New Roman"/>
          <w:sz w:val="24"/>
          <w:szCs w:val="24"/>
        </w:rPr>
        <w:t>ber den Typ des K</w:t>
      </w:r>
      <w:r w:rsidR="002F6032" w:rsidRPr="009B7473">
        <w:rPr>
          <w:rFonts w:ascii="Times New Roman" w:hAnsi="Times New Roman" w:cs="Times New Roman"/>
          <w:sz w:val="24"/>
          <w:szCs w:val="24"/>
        </w:rPr>
        <w:t>apitalisten als eine neue “</w:t>
      </w:r>
      <w:proofErr w:type="spellStart"/>
      <w:r w:rsidR="002F6032" w:rsidRPr="009B7473">
        <w:rPr>
          <w:rFonts w:ascii="Times New Roman" w:hAnsi="Times New Roman" w:cs="Times New Roman"/>
          <w:sz w:val="24"/>
          <w:szCs w:val="24"/>
        </w:rPr>
        <w:t>species</w:t>
      </w:r>
      <w:proofErr w:type="spellEnd"/>
      <w:r w:rsidR="002F6032" w:rsidRPr="009B7473">
        <w:rPr>
          <w:rFonts w:ascii="Times New Roman" w:hAnsi="Times New Roman" w:cs="Times New Roman"/>
          <w:sz w:val="24"/>
          <w:szCs w:val="24"/>
        </w:rPr>
        <w:t xml:space="preserve">” </w:t>
      </w:r>
      <w:r w:rsidR="00CF6F43" w:rsidRPr="009B7473">
        <w:rPr>
          <w:rFonts w:ascii="Times New Roman" w:hAnsi="Times New Roman" w:cs="Times New Roman"/>
          <w:sz w:val="24"/>
          <w:szCs w:val="24"/>
        </w:rPr>
        <w:t>(</w:t>
      </w:r>
      <w:proofErr w:type="spellStart"/>
      <w:r w:rsidR="00D305C9" w:rsidRPr="009B7473">
        <w:rPr>
          <w:rFonts w:ascii="Times New Roman" w:hAnsi="Times New Roman" w:cs="Times New Roman"/>
          <w:sz w:val="24"/>
          <w:szCs w:val="24"/>
        </w:rPr>
        <w:t>Tomlins</w:t>
      </w:r>
      <w:proofErr w:type="spellEnd"/>
      <w:r w:rsidR="00D305C9" w:rsidRPr="009B7473">
        <w:rPr>
          <w:rFonts w:ascii="Times New Roman" w:hAnsi="Times New Roman" w:cs="Times New Roman"/>
          <w:sz w:val="24"/>
          <w:szCs w:val="24"/>
        </w:rPr>
        <w:t xml:space="preserve"> </w:t>
      </w:r>
      <w:r w:rsidR="00CF6F43" w:rsidRPr="009B7473">
        <w:rPr>
          <w:rFonts w:ascii="Times New Roman" w:hAnsi="Times New Roman" w:cs="Times New Roman"/>
          <w:sz w:val="24"/>
          <w:szCs w:val="24"/>
        </w:rPr>
        <w:t>1841: 208)</w:t>
      </w:r>
      <w:r w:rsidR="002F6032" w:rsidRPr="009B7473">
        <w:rPr>
          <w:rFonts w:ascii="Times New Roman" w:hAnsi="Times New Roman" w:cs="Times New Roman"/>
          <w:sz w:val="24"/>
          <w:szCs w:val="24"/>
        </w:rPr>
        <w:t>.</w:t>
      </w:r>
      <w:r w:rsidR="00720954" w:rsidRPr="009B7473">
        <w:rPr>
          <w:rFonts w:ascii="Times New Roman" w:hAnsi="Times New Roman" w:cs="Times New Roman"/>
          <w:sz w:val="24"/>
          <w:szCs w:val="24"/>
        </w:rPr>
        <w:t xml:space="preserve"> </w:t>
      </w:r>
      <w:proofErr w:type="spellStart"/>
      <w:r w:rsidR="00720954" w:rsidRPr="009B7473">
        <w:rPr>
          <w:rFonts w:ascii="Times New Roman" w:hAnsi="Times New Roman" w:cs="Times New Roman"/>
          <w:sz w:val="24"/>
          <w:szCs w:val="24"/>
          <w:lang w:val="en-US"/>
        </w:rPr>
        <w:t>Es</w:t>
      </w:r>
      <w:proofErr w:type="spellEnd"/>
      <w:r w:rsidR="00720954" w:rsidRPr="009B7473">
        <w:rPr>
          <w:rFonts w:ascii="Times New Roman" w:hAnsi="Times New Roman" w:cs="Times New Roman"/>
          <w:sz w:val="24"/>
          <w:szCs w:val="24"/>
          <w:lang w:val="en-US"/>
        </w:rPr>
        <w:t xml:space="preserve"> </w:t>
      </w:r>
      <w:proofErr w:type="spellStart"/>
      <w:r w:rsidR="00720954" w:rsidRPr="009B7473">
        <w:rPr>
          <w:rFonts w:ascii="Times New Roman" w:hAnsi="Times New Roman" w:cs="Times New Roman"/>
          <w:sz w:val="24"/>
          <w:szCs w:val="24"/>
          <w:lang w:val="en-US"/>
        </w:rPr>
        <w:t>sei</w:t>
      </w:r>
      <w:proofErr w:type="spellEnd"/>
      <w:r w:rsidR="00720954" w:rsidRPr="009B7473">
        <w:rPr>
          <w:rFonts w:ascii="Times New Roman" w:hAnsi="Times New Roman" w:cs="Times New Roman"/>
          <w:sz w:val="24"/>
          <w:szCs w:val="24"/>
          <w:lang w:val="en-US"/>
        </w:rPr>
        <w:t xml:space="preserve"> </w:t>
      </w:r>
      <w:proofErr w:type="spellStart"/>
      <w:r w:rsidR="002F6032" w:rsidRPr="009B7473">
        <w:rPr>
          <w:rFonts w:ascii="Times New Roman" w:hAnsi="Times New Roman" w:cs="Times New Roman"/>
          <w:sz w:val="24"/>
          <w:szCs w:val="24"/>
          <w:lang w:val="en-US"/>
        </w:rPr>
        <w:t>zwar</w:t>
      </w:r>
      <w:proofErr w:type="spellEnd"/>
      <w:r w:rsidR="002F6032" w:rsidRPr="009B7473">
        <w:rPr>
          <w:rFonts w:ascii="Times New Roman" w:hAnsi="Times New Roman" w:cs="Times New Roman"/>
          <w:sz w:val="24"/>
          <w:szCs w:val="24"/>
          <w:lang w:val="en-US"/>
        </w:rPr>
        <w:t xml:space="preserve"> </w:t>
      </w:r>
      <w:proofErr w:type="spellStart"/>
      <w:r w:rsidR="00720954" w:rsidRPr="009B7473">
        <w:rPr>
          <w:rFonts w:ascii="Times New Roman" w:hAnsi="Times New Roman" w:cs="Times New Roman"/>
          <w:sz w:val="24"/>
          <w:szCs w:val="24"/>
          <w:lang w:val="en-US"/>
        </w:rPr>
        <w:t>ni</w:t>
      </w:r>
      <w:r w:rsidR="00CF6F43" w:rsidRPr="009B7473">
        <w:rPr>
          <w:rFonts w:ascii="Times New Roman" w:hAnsi="Times New Roman" w:cs="Times New Roman"/>
          <w:sz w:val="24"/>
          <w:szCs w:val="24"/>
          <w:lang w:val="en-US"/>
        </w:rPr>
        <w:t>cht</w:t>
      </w:r>
      <w:proofErr w:type="spellEnd"/>
      <w:r w:rsidR="00CF6F43" w:rsidRPr="009B7473">
        <w:rPr>
          <w:rFonts w:ascii="Times New Roman" w:hAnsi="Times New Roman" w:cs="Times New Roman"/>
          <w:sz w:val="24"/>
          <w:szCs w:val="24"/>
          <w:lang w:val="en-US"/>
        </w:rPr>
        <w:t xml:space="preserve"> seine </w:t>
      </w:r>
      <w:proofErr w:type="spellStart"/>
      <w:r w:rsidR="00CF6F43" w:rsidRPr="009B7473">
        <w:rPr>
          <w:rFonts w:ascii="Times New Roman" w:hAnsi="Times New Roman" w:cs="Times New Roman"/>
          <w:sz w:val="24"/>
          <w:szCs w:val="24"/>
          <w:lang w:val="en-US"/>
        </w:rPr>
        <w:t>Aufgabe</w:t>
      </w:r>
      <w:proofErr w:type="spellEnd"/>
      <w:r w:rsidR="00CF6F43" w:rsidRPr="009B7473">
        <w:rPr>
          <w:rFonts w:ascii="Times New Roman" w:hAnsi="Times New Roman" w:cs="Times New Roman"/>
          <w:sz w:val="24"/>
          <w:szCs w:val="24"/>
          <w:lang w:val="en-US"/>
        </w:rPr>
        <w:t>,</w:t>
      </w:r>
      <w:r w:rsidR="009D1F1F" w:rsidRPr="009B7473">
        <w:rPr>
          <w:rFonts w:ascii="Times New Roman" w:hAnsi="Times New Roman" w:cs="Times New Roman"/>
          <w:sz w:val="24"/>
          <w:szCs w:val="24"/>
          <w:lang w:val="en-US"/>
        </w:rPr>
        <w:t xml:space="preserve"> </w:t>
      </w:r>
      <w:r w:rsidR="001672C4" w:rsidRPr="009B7473">
        <w:rPr>
          <w:rFonts w:ascii="Times New Roman" w:hAnsi="Times New Roman" w:cs="Times New Roman"/>
          <w:sz w:val="24"/>
          <w:szCs w:val="24"/>
          <w:lang w:val="en-US"/>
        </w:rPr>
        <w:t>„to trace the history of</w:t>
      </w:r>
      <w:r w:rsidR="00720954" w:rsidRPr="009B7473">
        <w:rPr>
          <w:rFonts w:ascii="Times New Roman" w:hAnsi="Times New Roman" w:cs="Times New Roman"/>
          <w:sz w:val="24"/>
          <w:szCs w:val="24"/>
          <w:lang w:val="en-US"/>
        </w:rPr>
        <w:t xml:space="preserve"> the heads</w:t>
      </w:r>
      <w:r w:rsidR="001672C4" w:rsidRPr="009B7473">
        <w:rPr>
          <w:rFonts w:ascii="Times New Roman" w:hAnsi="Times New Roman" w:cs="Times New Roman"/>
          <w:sz w:val="24"/>
          <w:szCs w:val="24"/>
          <w:lang w:val="en-US"/>
        </w:rPr>
        <w:t xml:space="preserve"> we </w:t>
      </w:r>
      <w:r w:rsidR="001672C4" w:rsidRPr="009B7473">
        <w:rPr>
          <w:rFonts w:ascii="Times New Roman" w:hAnsi="Times New Roman" w:cs="Times New Roman"/>
          <w:i/>
          <w:sz w:val="24"/>
          <w:szCs w:val="24"/>
          <w:lang w:val="en-US"/>
        </w:rPr>
        <w:t>dissect</w:t>
      </w:r>
      <w:r w:rsidR="001672C4" w:rsidRPr="009B7473">
        <w:rPr>
          <w:rFonts w:ascii="Times New Roman" w:hAnsi="Times New Roman" w:cs="Times New Roman"/>
          <w:sz w:val="24"/>
          <w:szCs w:val="24"/>
          <w:lang w:val="en-US"/>
        </w:rPr>
        <w:t xml:space="preserve">, but to </w:t>
      </w:r>
      <w:proofErr w:type="spellStart"/>
      <w:r w:rsidR="001672C4" w:rsidRPr="009B7473">
        <w:rPr>
          <w:rFonts w:ascii="Times New Roman" w:hAnsi="Times New Roman" w:cs="Times New Roman"/>
          <w:sz w:val="24"/>
          <w:szCs w:val="24"/>
          <w:lang w:val="en-US"/>
        </w:rPr>
        <w:t>cha</w:t>
      </w:r>
      <w:r w:rsidR="00720954" w:rsidRPr="009B7473">
        <w:rPr>
          <w:rFonts w:ascii="Times New Roman" w:hAnsi="Times New Roman" w:cs="Times New Roman"/>
          <w:sz w:val="24"/>
          <w:szCs w:val="24"/>
          <w:lang w:val="en-US"/>
        </w:rPr>
        <w:t>racterise</w:t>
      </w:r>
      <w:proofErr w:type="spellEnd"/>
      <w:r w:rsidR="00720954" w:rsidRPr="009B7473">
        <w:rPr>
          <w:rFonts w:ascii="Times New Roman" w:hAnsi="Times New Roman" w:cs="Times New Roman"/>
          <w:sz w:val="24"/>
          <w:szCs w:val="24"/>
          <w:lang w:val="en-US"/>
        </w:rPr>
        <w:t xml:space="preserve"> their peculiarities</w:t>
      </w:r>
      <w:proofErr w:type="gramStart"/>
      <w:r w:rsidR="00720954" w:rsidRPr="009B7473">
        <w:rPr>
          <w:rFonts w:ascii="Times New Roman" w:hAnsi="Times New Roman" w:cs="Times New Roman"/>
          <w:sz w:val="24"/>
          <w:szCs w:val="24"/>
          <w:lang w:val="en-US"/>
        </w:rPr>
        <w:t>“</w:t>
      </w:r>
      <w:r w:rsidR="00821E3C" w:rsidRPr="009B7473">
        <w:rPr>
          <w:rFonts w:ascii="Times New Roman" w:hAnsi="Times New Roman" w:cs="Times New Roman"/>
          <w:sz w:val="24"/>
          <w:szCs w:val="24"/>
          <w:lang w:val="en-US"/>
        </w:rPr>
        <w:t xml:space="preserve"> (</w:t>
      </w:r>
      <w:proofErr w:type="spellStart"/>
      <w:proofErr w:type="gramEnd"/>
      <w:r w:rsidR="00CF6F43" w:rsidRPr="009B7473">
        <w:rPr>
          <w:rFonts w:ascii="Times New Roman" w:hAnsi="Times New Roman" w:cs="Times New Roman"/>
          <w:sz w:val="24"/>
          <w:szCs w:val="24"/>
          <w:lang w:val="en-US"/>
        </w:rPr>
        <w:t>ebd</w:t>
      </w:r>
      <w:proofErr w:type="spellEnd"/>
      <w:r w:rsidR="00CF6F43" w:rsidRPr="009B7473">
        <w:rPr>
          <w:rFonts w:ascii="Times New Roman" w:hAnsi="Times New Roman" w:cs="Times New Roman"/>
          <w:sz w:val="24"/>
          <w:szCs w:val="24"/>
          <w:lang w:val="en-US"/>
        </w:rPr>
        <w:t>.</w:t>
      </w:r>
      <w:r w:rsidR="00821E3C" w:rsidRPr="009B7473">
        <w:rPr>
          <w:rFonts w:ascii="Times New Roman" w:hAnsi="Times New Roman" w:cs="Times New Roman"/>
          <w:sz w:val="24"/>
          <w:szCs w:val="24"/>
          <w:lang w:val="en-US"/>
        </w:rPr>
        <w:t>)</w:t>
      </w:r>
      <w:r w:rsidR="00720954" w:rsidRPr="009B7473">
        <w:rPr>
          <w:rFonts w:ascii="Times New Roman" w:hAnsi="Times New Roman" w:cs="Times New Roman"/>
          <w:sz w:val="24"/>
          <w:szCs w:val="24"/>
          <w:lang w:val="en-US"/>
        </w:rPr>
        <w:t xml:space="preserve">. </w:t>
      </w:r>
      <w:proofErr w:type="spellStart"/>
      <w:r w:rsidR="00720954" w:rsidRPr="009B7473">
        <w:rPr>
          <w:rFonts w:ascii="Times New Roman" w:hAnsi="Times New Roman" w:cs="Times New Roman"/>
          <w:sz w:val="24"/>
          <w:szCs w:val="24"/>
          <w:lang w:val="en-US"/>
        </w:rPr>
        <w:t>W</w:t>
      </w:r>
      <w:r w:rsidR="00FC4895" w:rsidRPr="009B7473">
        <w:rPr>
          <w:rFonts w:ascii="Times New Roman" w:hAnsi="Times New Roman" w:cs="Times New Roman"/>
          <w:sz w:val="24"/>
          <w:szCs w:val="24"/>
          <w:lang w:val="en-US"/>
        </w:rPr>
        <w:t>ürde</w:t>
      </w:r>
      <w:proofErr w:type="spellEnd"/>
      <w:r w:rsidR="00FC4895" w:rsidRPr="009B7473">
        <w:rPr>
          <w:rFonts w:ascii="Times New Roman" w:hAnsi="Times New Roman" w:cs="Times New Roman"/>
          <w:sz w:val="24"/>
          <w:szCs w:val="24"/>
          <w:lang w:val="en-US"/>
        </w:rPr>
        <w:t xml:space="preserve"> man </w:t>
      </w:r>
      <w:proofErr w:type="spellStart"/>
      <w:r w:rsidR="00FC4895" w:rsidRPr="009B7473">
        <w:rPr>
          <w:rFonts w:ascii="Times New Roman" w:hAnsi="Times New Roman" w:cs="Times New Roman"/>
          <w:sz w:val="24"/>
          <w:szCs w:val="24"/>
          <w:lang w:val="en-US"/>
        </w:rPr>
        <w:t>aber</w:t>
      </w:r>
      <w:proofErr w:type="spellEnd"/>
      <w:r w:rsidR="00FC4895" w:rsidRPr="009B7473">
        <w:rPr>
          <w:rFonts w:ascii="Times New Roman" w:hAnsi="Times New Roman" w:cs="Times New Roman"/>
          <w:sz w:val="24"/>
          <w:szCs w:val="24"/>
          <w:lang w:val="en-US"/>
        </w:rPr>
        <w:t xml:space="preserve">, </w:t>
      </w:r>
      <w:proofErr w:type="spellStart"/>
      <w:r w:rsidR="00FC4895" w:rsidRPr="009B7473">
        <w:rPr>
          <w:rFonts w:ascii="Times New Roman" w:hAnsi="Times New Roman" w:cs="Times New Roman"/>
          <w:sz w:val="24"/>
          <w:szCs w:val="24"/>
          <w:lang w:val="en-US"/>
        </w:rPr>
        <w:t>ganz</w:t>
      </w:r>
      <w:proofErr w:type="spellEnd"/>
      <w:r w:rsidR="00FC4895" w:rsidRPr="009B7473">
        <w:rPr>
          <w:rFonts w:ascii="Times New Roman" w:hAnsi="Times New Roman" w:cs="Times New Roman"/>
          <w:sz w:val="24"/>
          <w:szCs w:val="24"/>
          <w:lang w:val="en-US"/>
        </w:rPr>
        <w:t xml:space="preserve"> </w:t>
      </w:r>
      <w:proofErr w:type="spellStart"/>
      <w:r w:rsidR="00FC4895" w:rsidRPr="009B7473">
        <w:rPr>
          <w:rFonts w:ascii="Times New Roman" w:hAnsi="Times New Roman" w:cs="Times New Roman"/>
          <w:sz w:val="24"/>
          <w:szCs w:val="24"/>
          <w:lang w:val="en-US"/>
        </w:rPr>
        <w:t>hypothetisch</w:t>
      </w:r>
      <w:proofErr w:type="spellEnd"/>
      <w:r w:rsidR="00FC4895" w:rsidRPr="009B7473">
        <w:rPr>
          <w:rFonts w:ascii="Times New Roman" w:hAnsi="Times New Roman" w:cs="Times New Roman"/>
          <w:sz w:val="24"/>
          <w:szCs w:val="24"/>
          <w:lang w:val="en-US"/>
        </w:rPr>
        <w:t>,</w:t>
      </w:r>
      <w:r w:rsidR="00D305C9" w:rsidRPr="009B7473">
        <w:rPr>
          <w:rFonts w:ascii="Times New Roman" w:hAnsi="Times New Roman" w:cs="Times New Roman"/>
          <w:sz w:val="24"/>
          <w:szCs w:val="24"/>
          <w:lang w:val="en-US"/>
        </w:rPr>
        <w:t xml:space="preserve"> </w:t>
      </w:r>
      <w:r w:rsidR="001672C4" w:rsidRPr="009B7473">
        <w:rPr>
          <w:rFonts w:ascii="Times New Roman" w:hAnsi="Times New Roman" w:cs="Times New Roman"/>
          <w:sz w:val="24"/>
          <w:szCs w:val="24"/>
          <w:lang w:val="en-US"/>
        </w:rPr>
        <w:t xml:space="preserve">„unite the historian with the </w:t>
      </w:r>
      <w:r w:rsidR="001672C4" w:rsidRPr="009B7473">
        <w:rPr>
          <w:rFonts w:ascii="Times New Roman" w:hAnsi="Times New Roman" w:cs="Times New Roman"/>
          <w:i/>
          <w:sz w:val="24"/>
          <w:szCs w:val="24"/>
          <w:lang w:val="en-US"/>
        </w:rPr>
        <w:t>anatomist</w:t>
      </w:r>
      <w:r w:rsidR="00CC4127" w:rsidRPr="009B7473">
        <w:rPr>
          <w:rFonts w:ascii="Times New Roman" w:hAnsi="Times New Roman" w:cs="Times New Roman"/>
          <w:sz w:val="24"/>
          <w:szCs w:val="24"/>
          <w:lang w:val="en-US"/>
        </w:rPr>
        <w:t>”</w:t>
      </w:r>
      <w:r w:rsidR="002C012B" w:rsidRPr="009B7473">
        <w:rPr>
          <w:rFonts w:ascii="Times New Roman" w:hAnsi="Times New Roman" w:cs="Times New Roman"/>
          <w:sz w:val="24"/>
          <w:szCs w:val="24"/>
          <w:lang w:val="en-US"/>
        </w:rPr>
        <w:t xml:space="preserve"> (</w:t>
      </w:r>
      <w:proofErr w:type="spellStart"/>
      <w:r w:rsidR="002C012B" w:rsidRPr="009B7473">
        <w:rPr>
          <w:rFonts w:ascii="Times New Roman" w:hAnsi="Times New Roman" w:cs="Times New Roman"/>
          <w:sz w:val="24"/>
          <w:szCs w:val="24"/>
          <w:lang w:val="en-US"/>
        </w:rPr>
        <w:t>ebd</w:t>
      </w:r>
      <w:proofErr w:type="spellEnd"/>
      <w:r w:rsidR="002C012B" w:rsidRPr="009B7473">
        <w:rPr>
          <w:rFonts w:ascii="Times New Roman" w:hAnsi="Times New Roman" w:cs="Times New Roman"/>
          <w:sz w:val="24"/>
          <w:szCs w:val="24"/>
          <w:lang w:val="en-US"/>
        </w:rPr>
        <w:t>.)</w:t>
      </w:r>
      <w:r w:rsidR="001672C4" w:rsidRPr="009B7473">
        <w:rPr>
          <w:rFonts w:ascii="Times New Roman" w:hAnsi="Times New Roman" w:cs="Times New Roman"/>
          <w:sz w:val="24"/>
          <w:szCs w:val="24"/>
          <w:lang w:val="en-US"/>
        </w:rPr>
        <w:t xml:space="preserve">, </w:t>
      </w:r>
      <w:r w:rsidR="00720954" w:rsidRPr="009B7473">
        <w:rPr>
          <w:rFonts w:ascii="Times New Roman" w:hAnsi="Times New Roman" w:cs="Times New Roman"/>
          <w:sz w:val="24"/>
          <w:szCs w:val="24"/>
          <w:lang w:val="en-US"/>
        </w:rPr>
        <w:t xml:space="preserve">so </w:t>
      </w:r>
      <w:proofErr w:type="spellStart"/>
      <w:r w:rsidR="00720954" w:rsidRPr="009B7473">
        <w:rPr>
          <w:rFonts w:ascii="Times New Roman" w:hAnsi="Times New Roman" w:cs="Times New Roman"/>
          <w:sz w:val="24"/>
          <w:szCs w:val="24"/>
          <w:lang w:val="en-US"/>
        </w:rPr>
        <w:t>würde</w:t>
      </w:r>
      <w:proofErr w:type="spellEnd"/>
      <w:r w:rsidR="00720954" w:rsidRPr="009B7473">
        <w:rPr>
          <w:rFonts w:ascii="Times New Roman" w:hAnsi="Times New Roman" w:cs="Times New Roman"/>
          <w:sz w:val="24"/>
          <w:szCs w:val="24"/>
          <w:lang w:val="en-US"/>
        </w:rPr>
        <w:t xml:space="preserve"> </w:t>
      </w:r>
      <w:proofErr w:type="spellStart"/>
      <w:r w:rsidR="00720954" w:rsidRPr="009B7473">
        <w:rPr>
          <w:rFonts w:ascii="Times New Roman" w:hAnsi="Times New Roman" w:cs="Times New Roman"/>
          <w:sz w:val="24"/>
          <w:szCs w:val="24"/>
          <w:lang w:val="en-US"/>
        </w:rPr>
        <w:t>schnell</w:t>
      </w:r>
      <w:proofErr w:type="spellEnd"/>
      <w:r w:rsidR="00720954" w:rsidRPr="009B7473">
        <w:rPr>
          <w:rFonts w:ascii="Times New Roman" w:hAnsi="Times New Roman" w:cs="Times New Roman"/>
          <w:sz w:val="24"/>
          <w:szCs w:val="24"/>
          <w:lang w:val="en-US"/>
        </w:rPr>
        <w:t xml:space="preserve"> </w:t>
      </w:r>
      <w:proofErr w:type="spellStart"/>
      <w:r w:rsidR="00720954" w:rsidRPr="009B7473">
        <w:rPr>
          <w:rFonts w:ascii="Times New Roman" w:hAnsi="Times New Roman" w:cs="Times New Roman"/>
          <w:sz w:val="24"/>
          <w:szCs w:val="24"/>
          <w:lang w:val="en-US"/>
        </w:rPr>
        <w:t>deutlich</w:t>
      </w:r>
      <w:proofErr w:type="spellEnd"/>
      <w:r w:rsidR="001672C4" w:rsidRPr="009B7473">
        <w:rPr>
          <w:rFonts w:ascii="Times New Roman" w:hAnsi="Times New Roman" w:cs="Times New Roman"/>
          <w:sz w:val="24"/>
          <w:szCs w:val="24"/>
          <w:lang w:val="en-US"/>
        </w:rPr>
        <w:t>: „The Am</w:t>
      </w:r>
      <w:r w:rsidR="00061982" w:rsidRPr="009B7473">
        <w:rPr>
          <w:rFonts w:ascii="Times New Roman" w:hAnsi="Times New Roman" w:cs="Times New Roman"/>
          <w:sz w:val="24"/>
          <w:szCs w:val="24"/>
          <w:lang w:val="en-US"/>
        </w:rPr>
        <w:t>erican war pr</w:t>
      </w:r>
      <w:r w:rsidR="001672C4" w:rsidRPr="009B7473">
        <w:rPr>
          <w:rFonts w:ascii="Times New Roman" w:hAnsi="Times New Roman" w:cs="Times New Roman"/>
          <w:sz w:val="24"/>
          <w:szCs w:val="24"/>
          <w:lang w:val="en-US"/>
        </w:rPr>
        <w:t xml:space="preserve">oduced a few </w:t>
      </w:r>
      <w:r w:rsidR="001672C4" w:rsidRPr="009B7473">
        <w:rPr>
          <w:rFonts w:ascii="Times New Roman" w:hAnsi="Times New Roman" w:cs="Times New Roman"/>
          <w:i/>
          <w:sz w:val="24"/>
          <w:szCs w:val="24"/>
          <w:lang w:val="en-US"/>
        </w:rPr>
        <w:t>specimens</w:t>
      </w:r>
      <w:proofErr w:type="gramStart"/>
      <w:r w:rsidR="001672C4" w:rsidRPr="009B7473">
        <w:rPr>
          <w:rFonts w:ascii="Times New Roman" w:hAnsi="Times New Roman" w:cs="Times New Roman"/>
          <w:sz w:val="24"/>
          <w:szCs w:val="24"/>
          <w:lang w:val="en-US"/>
        </w:rPr>
        <w:t>“</w:t>
      </w:r>
      <w:r w:rsidR="00821E3C" w:rsidRPr="009B7473">
        <w:rPr>
          <w:rFonts w:ascii="Times New Roman" w:hAnsi="Times New Roman" w:cs="Times New Roman"/>
          <w:sz w:val="24"/>
          <w:szCs w:val="24"/>
          <w:lang w:val="en-US"/>
        </w:rPr>
        <w:t xml:space="preserve"> </w:t>
      </w:r>
      <w:r w:rsidR="00061982" w:rsidRPr="009B7473">
        <w:rPr>
          <w:rFonts w:ascii="Times New Roman" w:hAnsi="Times New Roman" w:cs="Times New Roman"/>
          <w:sz w:val="24"/>
          <w:szCs w:val="24"/>
          <w:lang w:val="en-US"/>
        </w:rPr>
        <w:t>(</w:t>
      </w:r>
      <w:proofErr w:type="spellStart"/>
      <w:proofErr w:type="gramEnd"/>
      <w:r w:rsidR="00821E3C" w:rsidRPr="009B7473">
        <w:rPr>
          <w:rFonts w:ascii="Times New Roman" w:hAnsi="Times New Roman" w:cs="Times New Roman"/>
          <w:sz w:val="24"/>
          <w:szCs w:val="24"/>
          <w:lang w:val="en-US"/>
        </w:rPr>
        <w:t>ebd</w:t>
      </w:r>
      <w:proofErr w:type="spellEnd"/>
      <w:r w:rsidR="00821E3C" w:rsidRPr="009B7473">
        <w:rPr>
          <w:rFonts w:ascii="Times New Roman" w:hAnsi="Times New Roman" w:cs="Times New Roman"/>
          <w:sz w:val="24"/>
          <w:szCs w:val="24"/>
          <w:lang w:val="en-US"/>
        </w:rPr>
        <w:t>.,</w:t>
      </w:r>
      <w:r w:rsidR="00061982" w:rsidRPr="009B7473">
        <w:rPr>
          <w:rFonts w:ascii="Times New Roman" w:hAnsi="Times New Roman" w:cs="Times New Roman"/>
          <w:sz w:val="24"/>
          <w:szCs w:val="24"/>
          <w:lang w:val="en-US"/>
        </w:rPr>
        <w:t xml:space="preserve"> </w:t>
      </w:r>
      <w:proofErr w:type="spellStart"/>
      <w:r w:rsidR="00CF6F43" w:rsidRPr="009B7473">
        <w:rPr>
          <w:rFonts w:ascii="Times New Roman" w:hAnsi="Times New Roman" w:cs="Times New Roman"/>
          <w:sz w:val="24"/>
          <w:szCs w:val="24"/>
          <w:lang w:val="en-US"/>
        </w:rPr>
        <w:t>Kursivierungen</w:t>
      </w:r>
      <w:proofErr w:type="spellEnd"/>
      <w:r w:rsidR="00CF6F43" w:rsidRPr="009B7473">
        <w:rPr>
          <w:rFonts w:ascii="Times New Roman" w:hAnsi="Times New Roman" w:cs="Times New Roman"/>
          <w:sz w:val="24"/>
          <w:szCs w:val="24"/>
          <w:lang w:val="en-US"/>
        </w:rPr>
        <w:t xml:space="preserve"> </w:t>
      </w:r>
      <w:r w:rsidR="00061982" w:rsidRPr="009B7473">
        <w:rPr>
          <w:rFonts w:ascii="Times New Roman" w:hAnsi="Times New Roman" w:cs="Times New Roman"/>
          <w:sz w:val="24"/>
          <w:szCs w:val="24"/>
          <w:lang w:val="en-US"/>
        </w:rPr>
        <w:t>C.S.)</w:t>
      </w:r>
      <w:r w:rsidR="001672C4" w:rsidRPr="009B7473">
        <w:rPr>
          <w:rFonts w:ascii="Times New Roman" w:hAnsi="Times New Roman" w:cs="Times New Roman"/>
          <w:sz w:val="24"/>
          <w:szCs w:val="24"/>
          <w:lang w:val="en-US"/>
        </w:rPr>
        <w:t xml:space="preserve">. </w:t>
      </w:r>
      <w:r w:rsidR="001672C4" w:rsidRPr="009B7473">
        <w:rPr>
          <w:rFonts w:ascii="Times New Roman" w:hAnsi="Times New Roman" w:cs="Times New Roman"/>
          <w:sz w:val="24"/>
          <w:szCs w:val="24"/>
        </w:rPr>
        <w:t xml:space="preserve">Auch </w:t>
      </w:r>
      <w:proofErr w:type="spellStart"/>
      <w:r w:rsidR="001672C4" w:rsidRPr="009B7473">
        <w:rPr>
          <w:rFonts w:ascii="Times New Roman" w:hAnsi="Times New Roman" w:cs="Times New Roman"/>
          <w:sz w:val="24"/>
          <w:szCs w:val="24"/>
        </w:rPr>
        <w:t>Fertiault</w:t>
      </w:r>
      <w:proofErr w:type="spellEnd"/>
      <w:r w:rsidR="001672C4" w:rsidRPr="009B7473">
        <w:rPr>
          <w:rFonts w:ascii="Times New Roman" w:hAnsi="Times New Roman" w:cs="Times New Roman"/>
          <w:sz w:val="24"/>
          <w:szCs w:val="24"/>
        </w:rPr>
        <w:t xml:space="preserve"> „exploriert“</w:t>
      </w:r>
      <w:r w:rsidR="00774C54" w:rsidRPr="009B7473">
        <w:rPr>
          <w:rFonts w:ascii="Times New Roman" w:hAnsi="Times New Roman" w:cs="Times New Roman"/>
          <w:sz w:val="24"/>
          <w:szCs w:val="24"/>
        </w:rPr>
        <w:t xml:space="preserve"> (</w:t>
      </w:r>
      <w:proofErr w:type="spellStart"/>
      <w:r w:rsidR="00774C54" w:rsidRPr="009B7473">
        <w:rPr>
          <w:rFonts w:ascii="Times New Roman" w:hAnsi="Times New Roman" w:cs="Times New Roman"/>
          <w:sz w:val="24"/>
          <w:szCs w:val="24"/>
        </w:rPr>
        <w:t>Fertiault</w:t>
      </w:r>
      <w:proofErr w:type="spellEnd"/>
      <w:r w:rsidR="00774C54" w:rsidRPr="009B7473">
        <w:rPr>
          <w:rFonts w:ascii="Times New Roman" w:hAnsi="Times New Roman" w:cs="Times New Roman"/>
          <w:sz w:val="24"/>
          <w:szCs w:val="24"/>
        </w:rPr>
        <w:t xml:space="preserve"> 1841: 340)</w:t>
      </w:r>
      <w:r w:rsidR="0078612E" w:rsidRPr="009B7473">
        <w:rPr>
          <w:rFonts w:ascii="Times New Roman" w:hAnsi="Times New Roman" w:cs="Times New Roman"/>
          <w:sz w:val="24"/>
          <w:szCs w:val="24"/>
        </w:rPr>
        <w:t xml:space="preserve"> in seinem Beitrag zum Minenarbeiter verschiedene Regionen Frankreichs</w:t>
      </w:r>
      <w:r w:rsidR="00BC0432" w:rsidRPr="009B7473">
        <w:rPr>
          <w:rFonts w:ascii="Times New Roman" w:hAnsi="Times New Roman" w:cs="Times New Roman"/>
          <w:sz w:val="24"/>
          <w:szCs w:val="24"/>
        </w:rPr>
        <w:t xml:space="preserve"> und greift auf </w:t>
      </w:r>
      <w:r w:rsidR="0061007E" w:rsidRPr="009B7473">
        <w:rPr>
          <w:rFonts w:ascii="Times New Roman" w:hAnsi="Times New Roman" w:cs="Times New Roman"/>
          <w:sz w:val="24"/>
          <w:szCs w:val="24"/>
        </w:rPr>
        <w:t>Begrifflichkeiten aus Physiognomie und Botanik</w:t>
      </w:r>
      <w:r w:rsidR="004C6E97" w:rsidRPr="009B7473">
        <w:rPr>
          <w:rFonts w:ascii="Times New Roman" w:hAnsi="Times New Roman" w:cs="Times New Roman"/>
          <w:sz w:val="24"/>
          <w:szCs w:val="24"/>
        </w:rPr>
        <w:t xml:space="preserve"> </w:t>
      </w:r>
      <w:r w:rsidR="0061007E" w:rsidRPr="009B7473">
        <w:rPr>
          <w:rFonts w:ascii="Times New Roman" w:hAnsi="Times New Roman" w:cs="Times New Roman"/>
          <w:sz w:val="24"/>
          <w:szCs w:val="24"/>
        </w:rPr>
        <w:t>zurück. In einer</w:t>
      </w:r>
      <w:r w:rsidR="00774C54" w:rsidRPr="009B7473">
        <w:rPr>
          <w:rFonts w:ascii="Times New Roman" w:hAnsi="Times New Roman" w:cs="Times New Roman"/>
          <w:sz w:val="24"/>
          <w:szCs w:val="24"/>
        </w:rPr>
        <w:t xml:space="preserve"> „P</w:t>
      </w:r>
      <w:r w:rsidR="00720954" w:rsidRPr="009B7473">
        <w:rPr>
          <w:rFonts w:ascii="Times New Roman" w:hAnsi="Times New Roman" w:cs="Times New Roman"/>
          <w:sz w:val="24"/>
          <w:szCs w:val="24"/>
        </w:rPr>
        <w:t xml:space="preserve">hysiognomie“ </w:t>
      </w:r>
      <w:r w:rsidR="00774C54" w:rsidRPr="009B7473">
        <w:rPr>
          <w:rFonts w:ascii="Times New Roman" w:hAnsi="Times New Roman" w:cs="Times New Roman"/>
          <w:sz w:val="24"/>
          <w:szCs w:val="24"/>
        </w:rPr>
        <w:t xml:space="preserve">(ebd.: 345) </w:t>
      </w:r>
      <w:r w:rsidR="00720954" w:rsidRPr="009B7473">
        <w:rPr>
          <w:rFonts w:ascii="Times New Roman" w:hAnsi="Times New Roman" w:cs="Times New Roman"/>
          <w:sz w:val="24"/>
          <w:szCs w:val="24"/>
        </w:rPr>
        <w:t xml:space="preserve">des </w:t>
      </w:r>
      <w:r w:rsidR="005847B8" w:rsidRPr="009B7473">
        <w:rPr>
          <w:rFonts w:ascii="Times New Roman" w:hAnsi="Times New Roman" w:cs="Times New Roman"/>
          <w:sz w:val="24"/>
          <w:szCs w:val="24"/>
        </w:rPr>
        <w:t>Bergmanns</w:t>
      </w:r>
      <w:r w:rsidR="00720954" w:rsidRPr="009B7473">
        <w:rPr>
          <w:rFonts w:ascii="Times New Roman" w:hAnsi="Times New Roman" w:cs="Times New Roman"/>
          <w:sz w:val="24"/>
          <w:szCs w:val="24"/>
        </w:rPr>
        <w:t xml:space="preserve"> </w:t>
      </w:r>
      <w:r w:rsidR="00061982" w:rsidRPr="009B7473">
        <w:rPr>
          <w:rFonts w:ascii="Times New Roman" w:hAnsi="Times New Roman" w:cs="Times New Roman"/>
          <w:sz w:val="24"/>
          <w:szCs w:val="24"/>
        </w:rPr>
        <w:t>sei dessen</w:t>
      </w:r>
      <w:r w:rsidR="00720954" w:rsidRPr="009B7473">
        <w:rPr>
          <w:rFonts w:ascii="Times New Roman" w:hAnsi="Times New Roman" w:cs="Times New Roman"/>
          <w:sz w:val="24"/>
          <w:szCs w:val="24"/>
        </w:rPr>
        <w:t xml:space="preserve"> Hang zum</w:t>
      </w:r>
      <w:r w:rsidR="002E7DE4" w:rsidRPr="009B7473">
        <w:rPr>
          <w:rFonts w:ascii="Times New Roman" w:hAnsi="Times New Roman" w:cs="Times New Roman"/>
          <w:sz w:val="24"/>
          <w:szCs w:val="24"/>
        </w:rPr>
        <w:t xml:space="preserve"> Aberglauben </w:t>
      </w:r>
      <w:r w:rsidR="00061982" w:rsidRPr="009B7473">
        <w:rPr>
          <w:rFonts w:ascii="Times New Roman" w:hAnsi="Times New Roman" w:cs="Times New Roman"/>
          <w:sz w:val="24"/>
          <w:szCs w:val="24"/>
        </w:rPr>
        <w:t>ein</w:t>
      </w:r>
      <w:r w:rsidR="002E7DE4" w:rsidRPr="009B7473">
        <w:rPr>
          <w:rFonts w:ascii="Times New Roman" w:hAnsi="Times New Roman" w:cs="Times New Roman"/>
          <w:sz w:val="24"/>
          <w:szCs w:val="24"/>
        </w:rPr>
        <w:t xml:space="preserve"> </w:t>
      </w:r>
      <w:r w:rsidR="00774C54" w:rsidRPr="009B7473">
        <w:rPr>
          <w:rFonts w:ascii="Times New Roman" w:hAnsi="Times New Roman" w:cs="Times New Roman"/>
          <w:sz w:val="24"/>
          <w:szCs w:val="24"/>
        </w:rPr>
        <w:t>„charakteristischer Zug“ (</w:t>
      </w:r>
      <w:proofErr w:type="spellStart"/>
      <w:r w:rsidR="00774C54" w:rsidRPr="009B7473">
        <w:rPr>
          <w:rFonts w:ascii="Times New Roman" w:hAnsi="Times New Roman" w:cs="Times New Roman"/>
          <w:i/>
          <w:sz w:val="24"/>
          <w:szCs w:val="24"/>
        </w:rPr>
        <w:t>trait</w:t>
      </w:r>
      <w:proofErr w:type="spellEnd"/>
      <w:r w:rsidR="00774C54" w:rsidRPr="009B7473">
        <w:rPr>
          <w:rFonts w:ascii="Times New Roman" w:hAnsi="Times New Roman" w:cs="Times New Roman"/>
          <w:sz w:val="24"/>
          <w:szCs w:val="24"/>
        </w:rPr>
        <w:t xml:space="preserve"> </w:t>
      </w:r>
      <w:proofErr w:type="spellStart"/>
      <w:r w:rsidR="00774C54" w:rsidRPr="009B7473">
        <w:rPr>
          <w:rFonts w:ascii="Times New Roman" w:hAnsi="Times New Roman" w:cs="Times New Roman"/>
          <w:sz w:val="24"/>
          <w:szCs w:val="24"/>
        </w:rPr>
        <w:t>caracteristique</w:t>
      </w:r>
      <w:proofErr w:type="spellEnd"/>
      <w:r w:rsidR="00774C54" w:rsidRPr="009B7473">
        <w:rPr>
          <w:rFonts w:ascii="Times New Roman" w:hAnsi="Times New Roman" w:cs="Times New Roman"/>
          <w:sz w:val="24"/>
          <w:szCs w:val="24"/>
        </w:rPr>
        <w:t>“</w:t>
      </w:r>
      <w:r w:rsidR="001B5FC8" w:rsidRPr="009B7473">
        <w:rPr>
          <w:rFonts w:ascii="Times New Roman" w:hAnsi="Times New Roman" w:cs="Times New Roman"/>
          <w:sz w:val="24"/>
          <w:szCs w:val="24"/>
        </w:rPr>
        <w:t xml:space="preserve">, </w:t>
      </w:r>
      <w:proofErr w:type="spellStart"/>
      <w:r w:rsidR="001B5FC8" w:rsidRPr="009B7473">
        <w:rPr>
          <w:rFonts w:ascii="Times New Roman" w:hAnsi="Times New Roman" w:cs="Times New Roman"/>
          <w:sz w:val="24"/>
          <w:szCs w:val="24"/>
        </w:rPr>
        <w:t>Kursivierung</w:t>
      </w:r>
      <w:proofErr w:type="spellEnd"/>
      <w:r w:rsidR="00774C54" w:rsidRPr="009B7473">
        <w:rPr>
          <w:rFonts w:ascii="Times New Roman" w:hAnsi="Times New Roman" w:cs="Times New Roman"/>
          <w:sz w:val="24"/>
          <w:szCs w:val="24"/>
        </w:rPr>
        <w:t xml:space="preserve"> C.S.) (ebd.)</w:t>
      </w:r>
      <w:r w:rsidR="00E566EC" w:rsidRPr="009B7473">
        <w:rPr>
          <w:rFonts w:ascii="Times New Roman" w:hAnsi="Times New Roman" w:cs="Times New Roman"/>
          <w:sz w:val="24"/>
          <w:szCs w:val="24"/>
        </w:rPr>
        <w:t xml:space="preserve">, </w:t>
      </w:r>
      <w:r w:rsidR="00CF6F43" w:rsidRPr="009B7473">
        <w:rPr>
          <w:rFonts w:ascii="Times New Roman" w:hAnsi="Times New Roman" w:cs="Times New Roman"/>
          <w:sz w:val="24"/>
          <w:szCs w:val="24"/>
        </w:rPr>
        <w:t xml:space="preserve">zudem sei er </w:t>
      </w:r>
      <w:r w:rsidR="00E566EC" w:rsidRPr="009B7473">
        <w:rPr>
          <w:rFonts w:ascii="Times New Roman" w:hAnsi="Times New Roman" w:cs="Times New Roman"/>
          <w:sz w:val="24"/>
          <w:szCs w:val="24"/>
        </w:rPr>
        <w:t xml:space="preserve">mit einer </w:t>
      </w:r>
      <w:r w:rsidR="00774C54" w:rsidRPr="009B7473">
        <w:rPr>
          <w:rFonts w:ascii="Times New Roman" w:hAnsi="Times New Roman" w:cs="Times New Roman"/>
          <w:sz w:val="24"/>
          <w:szCs w:val="24"/>
        </w:rPr>
        <w:t>„indigenen Pflanze</w:t>
      </w:r>
      <w:r w:rsidR="002E7DE4" w:rsidRPr="009B7473">
        <w:rPr>
          <w:rFonts w:ascii="Times New Roman" w:hAnsi="Times New Roman" w:cs="Times New Roman"/>
          <w:sz w:val="24"/>
          <w:szCs w:val="24"/>
        </w:rPr>
        <w:t>“</w:t>
      </w:r>
      <w:r w:rsidR="00774C54" w:rsidRPr="009B7473">
        <w:rPr>
          <w:rFonts w:ascii="Times New Roman" w:hAnsi="Times New Roman" w:cs="Times New Roman"/>
          <w:sz w:val="24"/>
          <w:szCs w:val="24"/>
        </w:rPr>
        <w:t xml:space="preserve"> (ebd.: 343)</w:t>
      </w:r>
      <w:r w:rsidR="00E566EC" w:rsidRPr="009B7473">
        <w:rPr>
          <w:rFonts w:ascii="Times New Roman" w:hAnsi="Times New Roman" w:cs="Times New Roman"/>
          <w:sz w:val="24"/>
          <w:szCs w:val="24"/>
        </w:rPr>
        <w:t xml:space="preserve"> vergleichbar</w:t>
      </w:r>
      <w:r w:rsidR="002E7DE4" w:rsidRPr="009B7473">
        <w:rPr>
          <w:rFonts w:ascii="Times New Roman" w:hAnsi="Times New Roman" w:cs="Times New Roman"/>
          <w:sz w:val="24"/>
          <w:szCs w:val="24"/>
        </w:rPr>
        <w:t>, die niemals aus ihr</w:t>
      </w:r>
      <w:r w:rsidR="00BC0432" w:rsidRPr="009B7473">
        <w:rPr>
          <w:rFonts w:ascii="Times New Roman" w:hAnsi="Times New Roman" w:cs="Times New Roman"/>
          <w:sz w:val="24"/>
          <w:szCs w:val="24"/>
        </w:rPr>
        <w:t xml:space="preserve">em Habitat auszubrechen vermag. Balzac wiederum </w:t>
      </w:r>
      <w:r w:rsidR="00720954" w:rsidRPr="009B7473">
        <w:rPr>
          <w:rFonts w:ascii="Times New Roman" w:hAnsi="Times New Roman" w:cs="Times New Roman"/>
          <w:sz w:val="24"/>
          <w:szCs w:val="24"/>
        </w:rPr>
        <w:t xml:space="preserve">hatte in </w:t>
      </w:r>
      <w:r w:rsidR="00DF6B9E" w:rsidRPr="009B7473">
        <w:rPr>
          <w:rFonts w:ascii="Times New Roman" w:hAnsi="Times New Roman" w:cs="Times New Roman"/>
          <w:sz w:val="24"/>
          <w:szCs w:val="24"/>
        </w:rPr>
        <w:t>den</w:t>
      </w:r>
      <w:r w:rsidR="00720954" w:rsidRPr="009B7473">
        <w:rPr>
          <w:rFonts w:ascii="Times New Roman" w:hAnsi="Times New Roman" w:cs="Times New Roman"/>
          <w:sz w:val="24"/>
          <w:szCs w:val="24"/>
        </w:rPr>
        <w:t xml:space="preserve"> Vorüberlegungen</w:t>
      </w:r>
      <w:r w:rsidR="00061982" w:rsidRPr="009B7473">
        <w:rPr>
          <w:rFonts w:ascii="Times New Roman" w:hAnsi="Times New Roman" w:cs="Times New Roman"/>
          <w:sz w:val="24"/>
          <w:szCs w:val="24"/>
        </w:rPr>
        <w:t xml:space="preserve"> zu</w:t>
      </w:r>
      <w:r w:rsidR="0096156D" w:rsidRPr="009B7473">
        <w:rPr>
          <w:rFonts w:ascii="Times New Roman" w:hAnsi="Times New Roman" w:cs="Times New Roman"/>
          <w:sz w:val="24"/>
          <w:szCs w:val="24"/>
        </w:rPr>
        <w:t xml:space="preserve"> seiner</w:t>
      </w:r>
      <w:r w:rsidR="00061982" w:rsidRPr="009B7473">
        <w:rPr>
          <w:rFonts w:ascii="Times New Roman" w:hAnsi="Times New Roman" w:cs="Times New Roman"/>
          <w:sz w:val="24"/>
          <w:szCs w:val="24"/>
        </w:rPr>
        <w:t xml:space="preserve"> </w:t>
      </w:r>
      <w:r w:rsidR="0096156D" w:rsidRPr="009B7473">
        <w:rPr>
          <w:rFonts w:ascii="Times New Roman" w:hAnsi="Times New Roman" w:cs="Times New Roman"/>
          <w:i/>
          <w:sz w:val="24"/>
          <w:szCs w:val="24"/>
        </w:rPr>
        <w:t>Menschlichen Komödie</w:t>
      </w:r>
      <w:r w:rsidR="00061982" w:rsidRPr="009B7473">
        <w:rPr>
          <w:rFonts w:ascii="Times New Roman" w:hAnsi="Times New Roman" w:cs="Times New Roman"/>
          <w:sz w:val="24"/>
          <w:szCs w:val="24"/>
        </w:rPr>
        <w:t xml:space="preserve"> </w:t>
      </w:r>
      <w:r w:rsidR="0096156D" w:rsidRPr="009B7473">
        <w:rPr>
          <w:rFonts w:ascii="Times New Roman" w:hAnsi="Times New Roman" w:cs="Times New Roman"/>
          <w:sz w:val="24"/>
          <w:szCs w:val="24"/>
        </w:rPr>
        <w:t xml:space="preserve">(1829-1850) </w:t>
      </w:r>
      <w:r w:rsidR="00061982" w:rsidRPr="009B7473">
        <w:rPr>
          <w:rFonts w:ascii="Times New Roman" w:hAnsi="Times New Roman" w:cs="Times New Roman"/>
          <w:sz w:val="24"/>
          <w:szCs w:val="24"/>
        </w:rPr>
        <w:t xml:space="preserve">soziale </w:t>
      </w:r>
      <w:r w:rsidR="00CF6F43" w:rsidRPr="009B7473">
        <w:rPr>
          <w:rFonts w:ascii="Times New Roman" w:hAnsi="Times New Roman" w:cs="Times New Roman"/>
          <w:sz w:val="24"/>
          <w:szCs w:val="24"/>
        </w:rPr>
        <w:t xml:space="preserve">Strukturen </w:t>
      </w:r>
      <w:r w:rsidR="00061982" w:rsidRPr="009B7473">
        <w:rPr>
          <w:rFonts w:ascii="Times New Roman" w:hAnsi="Times New Roman" w:cs="Times New Roman"/>
          <w:sz w:val="24"/>
          <w:szCs w:val="24"/>
        </w:rPr>
        <w:t>mit zoologischen Ordnungen verglichen</w:t>
      </w:r>
      <w:r w:rsidR="00720954" w:rsidRPr="009B7473">
        <w:rPr>
          <w:rFonts w:ascii="Times New Roman" w:hAnsi="Times New Roman" w:cs="Times New Roman"/>
          <w:sz w:val="24"/>
          <w:szCs w:val="24"/>
        </w:rPr>
        <w:t xml:space="preserve">: </w:t>
      </w:r>
      <w:r w:rsidR="001672C4" w:rsidRPr="009B7473">
        <w:rPr>
          <w:rFonts w:ascii="Times New Roman" w:hAnsi="Times New Roman" w:cs="Times New Roman"/>
          <w:sz w:val="24"/>
          <w:szCs w:val="24"/>
        </w:rPr>
        <w:t xml:space="preserve">„Macht nicht auch die Gesellschaft aus dem Menschen je nach den Umgebungen, in </w:t>
      </w:r>
      <w:r w:rsidR="001672C4" w:rsidRPr="009B7473">
        <w:rPr>
          <w:rFonts w:ascii="Times New Roman" w:hAnsi="Times New Roman" w:cs="Times New Roman"/>
          <w:sz w:val="24"/>
          <w:szCs w:val="24"/>
        </w:rPr>
        <w:lastRenderedPageBreak/>
        <w:t xml:space="preserve">denen sein Handeln sich entfaltet, ebenso viele verschiedene Menschen, wie es in der Zoologie Variationen gibt?“ </w:t>
      </w:r>
      <w:r w:rsidR="003F5FEF" w:rsidRPr="009B7473">
        <w:rPr>
          <w:rFonts w:ascii="Times New Roman" w:hAnsi="Times New Roman" w:cs="Times New Roman"/>
          <w:sz w:val="24"/>
          <w:szCs w:val="24"/>
        </w:rPr>
        <w:t>(Balzac 1842:</w:t>
      </w:r>
      <w:r w:rsidR="003C282F" w:rsidRPr="009B7473">
        <w:rPr>
          <w:rFonts w:ascii="Times New Roman" w:hAnsi="Times New Roman" w:cs="Times New Roman"/>
          <w:sz w:val="24"/>
          <w:szCs w:val="24"/>
        </w:rPr>
        <w:t xml:space="preserve"> </w:t>
      </w:r>
      <w:proofErr w:type="spellStart"/>
      <w:r w:rsidR="0096156D" w:rsidRPr="009B7473">
        <w:rPr>
          <w:rFonts w:ascii="Times New Roman" w:hAnsi="Times New Roman" w:cs="Times New Roman"/>
          <w:sz w:val="24"/>
          <w:szCs w:val="24"/>
        </w:rPr>
        <w:t>o.S</w:t>
      </w:r>
      <w:proofErr w:type="spellEnd"/>
      <w:r w:rsidR="0096156D" w:rsidRPr="009B7473">
        <w:rPr>
          <w:rFonts w:ascii="Times New Roman" w:hAnsi="Times New Roman" w:cs="Times New Roman"/>
          <w:sz w:val="24"/>
          <w:szCs w:val="24"/>
        </w:rPr>
        <w:t>.</w:t>
      </w:r>
      <w:r w:rsidR="003C282F" w:rsidRPr="009B7473">
        <w:rPr>
          <w:rFonts w:ascii="Times New Roman" w:hAnsi="Times New Roman" w:cs="Times New Roman"/>
          <w:sz w:val="24"/>
          <w:szCs w:val="24"/>
        </w:rPr>
        <w:t>)</w:t>
      </w:r>
      <w:r w:rsidR="009B7473">
        <w:rPr>
          <w:rFonts w:ascii="Times New Roman" w:hAnsi="Times New Roman" w:cs="Times New Roman"/>
          <w:sz w:val="24"/>
          <w:szCs w:val="24"/>
        </w:rPr>
        <w:t xml:space="preserve"> </w:t>
      </w:r>
    </w:p>
    <w:p w:rsidR="008A65C9" w:rsidRPr="008B246D" w:rsidRDefault="00D305C9" w:rsidP="00383D20">
      <w:pPr>
        <w:spacing w:after="0" w:line="360" w:lineRule="auto"/>
        <w:jc w:val="both"/>
        <w:rPr>
          <w:rFonts w:ascii="Times New Roman" w:hAnsi="Times New Roman" w:cs="Times New Roman"/>
          <w:sz w:val="24"/>
          <w:szCs w:val="24"/>
        </w:rPr>
      </w:pPr>
      <w:r w:rsidRPr="009B7473">
        <w:rPr>
          <w:rFonts w:ascii="Times New Roman" w:hAnsi="Times New Roman" w:cs="Times New Roman"/>
          <w:sz w:val="24"/>
          <w:szCs w:val="24"/>
        </w:rPr>
        <w:t>Gewiss mögen</w:t>
      </w:r>
      <w:r w:rsidR="00E47A5A" w:rsidRPr="009B7473">
        <w:rPr>
          <w:rFonts w:ascii="Times New Roman" w:hAnsi="Times New Roman" w:cs="Times New Roman"/>
          <w:sz w:val="24"/>
          <w:szCs w:val="24"/>
        </w:rPr>
        <w:t xml:space="preserve"> solche Wortspielereien nicht selten dem Amüsement </w:t>
      </w:r>
      <w:r w:rsidR="00383D20">
        <w:rPr>
          <w:rFonts w:ascii="Times New Roman" w:hAnsi="Times New Roman" w:cs="Times New Roman"/>
          <w:sz w:val="24"/>
          <w:szCs w:val="24"/>
        </w:rPr>
        <w:t>der</w:t>
      </w:r>
      <w:r w:rsidR="00E47A5A" w:rsidRPr="009B7473">
        <w:rPr>
          <w:rFonts w:ascii="Times New Roman" w:hAnsi="Times New Roman" w:cs="Times New Roman"/>
          <w:sz w:val="24"/>
          <w:szCs w:val="24"/>
        </w:rPr>
        <w:t xml:space="preserve"> </w:t>
      </w:r>
      <w:r w:rsidR="003F5FEF" w:rsidRPr="009B7473">
        <w:rPr>
          <w:rFonts w:ascii="Times New Roman" w:hAnsi="Times New Roman" w:cs="Times New Roman"/>
          <w:sz w:val="24"/>
          <w:szCs w:val="24"/>
        </w:rPr>
        <w:t>Leserschaft</w:t>
      </w:r>
      <w:r w:rsidR="00C354E3" w:rsidRPr="009B7473">
        <w:rPr>
          <w:rFonts w:ascii="Times New Roman" w:hAnsi="Times New Roman" w:cs="Times New Roman"/>
          <w:sz w:val="24"/>
          <w:szCs w:val="24"/>
        </w:rPr>
        <w:t xml:space="preserve"> gedient haben</w:t>
      </w:r>
      <w:r w:rsidR="00874BEF">
        <w:rPr>
          <w:rFonts w:ascii="Times New Roman" w:hAnsi="Times New Roman" w:cs="Times New Roman"/>
          <w:sz w:val="24"/>
          <w:szCs w:val="24"/>
        </w:rPr>
        <w:t xml:space="preserve"> </w:t>
      </w:r>
      <w:r w:rsidR="00A908DE">
        <w:rPr>
          <w:rFonts w:ascii="Times New Roman" w:hAnsi="Times New Roman" w:cs="Times New Roman"/>
          <w:sz w:val="24"/>
          <w:szCs w:val="24"/>
        </w:rPr>
        <w:t>und dürfen nicht einseitig als Ausdruck naturwissenschaftlicher Verfahren gedeutet werden</w:t>
      </w:r>
      <w:r w:rsidR="00E47A5A" w:rsidRPr="009B7473">
        <w:rPr>
          <w:rFonts w:ascii="Times New Roman" w:hAnsi="Times New Roman" w:cs="Times New Roman"/>
          <w:sz w:val="24"/>
          <w:szCs w:val="24"/>
        </w:rPr>
        <w:t xml:space="preserve">. </w:t>
      </w:r>
      <w:r w:rsidR="004B36D2" w:rsidRPr="009B7473">
        <w:rPr>
          <w:rFonts w:ascii="Times New Roman" w:hAnsi="Times New Roman" w:cs="Times New Roman"/>
          <w:sz w:val="24"/>
          <w:szCs w:val="24"/>
        </w:rPr>
        <w:t xml:space="preserve">Dass </w:t>
      </w:r>
      <w:r w:rsidR="0061007E" w:rsidRPr="009B7473">
        <w:rPr>
          <w:rFonts w:ascii="Times New Roman" w:hAnsi="Times New Roman" w:cs="Times New Roman"/>
          <w:sz w:val="24"/>
          <w:szCs w:val="24"/>
        </w:rPr>
        <w:t>derlei szientistische</w:t>
      </w:r>
      <w:r w:rsidR="004B36D2" w:rsidRPr="009B7473">
        <w:rPr>
          <w:rFonts w:ascii="Times New Roman" w:hAnsi="Times New Roman" w:cs="Times New Roman"/>
          <w:sz w:val="24"/>
          <w:szCs w:val="24"/>
        </w:rPr>
        <w:t xml:space="preserve"> Einschübe </w:t>
      </w:r>
      <w:r w:rsidRPr="009B7473">
        <w:rPr>
          <w:rFonts w:ascii="Times New Roman" w:hAnsi="Times New Roman" w:cs="Times New Roman"/>
          <w:sz w:val="24"/>
          <w:szCs w:val="24"/>
        </w:rPr>
        <w:t>in den</w:t>
      </w:r>
      <w:r w:rsidR="004B36D2" w:rsidRPr="009B7473">
        <w:rPr>
          <w:rFonts w:ascii="Times New Roman" w:hAnsi="Times New Roman" w:cs="Times New Roman"/>
          <w:sz w:val="24"/>
          <w:szCs w:val="24"/>
        </w:rPr>
        <w:t xml:space="preserve"> Gesells</w:t>
      </w:r>
      <w:r w:rsidR="0096156D" w:rsidRPr="009B7473">
        <w:rPr>
          <w:rFonts w:ascii="Times New Roman" w:hAnsi="Times New Roman" w:cs="Times New Roman"/>
          <w:sz w:val="24"/>
          <w:szCs w:val="24"/>
        </w:rPr>
        <w:t xml:space="preserve">chaftsskizzen </w:t>
      </w:r>
      <w:r w:rsidR="00DF6B9E" w:rsidRPr="009B7473">
        <w:rPr>
          <w:rFonts w:ascii="Times New Roman" w:hAnsi="Times New Roman" w:cs="Times New Roman"/>
          <w:sz w:val="24"/>
          <w:szCs w:val="24"/>
        </w:rPr>
        <w:t xml:space="preserve">aber </w:t>
      </w:r>
      <w:r w:rsidR="0096156D" w:rsidRPr="009B7473">
        <w:rPr>
          <w:rFonts w:ascii="Times New Roman" w:hAnsi="Times New Roman" w:cs="Times New Roman"/>
          <w:sz w:val="24"/>
          <w:szCs w:val="24"/>
        </w:rPr>
        <w:t>keineswegs als rhe</w:t>
      </w:r>
      <w:r w:rsidR="004B36D2" w:rsidRPr="009B7473">
        <w:rPr>
          <w:rFonts w:ascii="Times New Roman" w:hAnsi="Times New Roman" w:cs="Times New Roman"/>
          <w:sz w:val="24"/>
          <w:szCs w:val="24"/>
        </w:rPr>
        <w:t xml:space="preserve">torische Kapriolen abgetan werden können, zeigt sich </w:t>
      </w:r>
      <w:r w:rsidR="0096156D" w:rsidRPr="009B7473">
        <w:rPr>
          <w:rFonts w:ascii="Times New Roman" w:hAnsi="Times New Roman" w:cs="Times New Roman"/>
          <w:sz w:val="24"/>
          <w:szCs w:val="24"/>
        </w:rPr>
        <w:t>darin</w:t>
      </w:r>
      <w:r w:rsidR="004B36D2" w:rsidRPr="009B7473">
        <w:rPr>
          <w:rFonts w:ascii="Times New Roman" w:hAnsi="Times New Roman" w:cs="Times New Roman"/>
          <w:sz w:val="24"/>
          <w:szCs w:val="24"/>
        </w:rPr>
        <w:t xml:space="preserve">, dass naturwissenschaftliche Zugänge </w:t>
      </w:r>
      <w:r w:rsidR="0096156D" w:rsidRPr="009B7473">
        <w:rPr>
          <w:rFonts w:ascii="Times New Roman" w:hAnsi="Times New Roman" w:cs="Times New Roman"/>
          <w:sz w:val="24"/>
          <w:szCs w:val="24"/>
        </w:rPr>
        <w:t xml:space="preserve">auch jenseits des Literarischen </w:t>
      </w:r>
      <w:r w:rsidR="004B36D2" w:rsidRPr="009B7473">
        <w:rPr>
          <w:rFonts w:ascii="Times New Roman" w:hAnsi="Times New Roman" w:cs="Times New Roman"/>
          <w:sz w:val="24"/>
          <w:szCs w:val="24"/>
        </w:rPr>
        <w:t xml:space="preserve">einen großen Einfluss auf das frühe sozialwissenschaftliche Denken hatten. </w:t>
      </w:r>
      <w:r w:rsidR="00DA6ABF" w:rsidRPr="009B7473">
        <w:rPr>
          <w:rFonts w:ascii="Times New Roman" w:hAnsi="Times New Roman" w:cs="Times New Roman"/>
          <w:sz w:val="24"/>
          <w:szCs w:val="24"/>
        </w:rPr>
        <w:t>Zwei Gründe waren dafür maßgeblich</w:t>
      </w:r>
      <w:r w:rsidR="00383D20">
        <w:rPr>
          <w:rFonts w:ascii="Times New Roman" w:hAnsi="Times New Roman" w:cs="Times New Roman"/>
          <w:sz w:val="24"/>
          <w:szCs w:val="24"/>
        </w:rPr>
        <w:t>:</w:t>
      </w:r>
      <w:r w:rsidR="00DA6ABF" w:rsidRPr="009B7473">
        <w:rPr>
          <w:rFonts w:ascii="Times New Roman" w:hAnsi="Times New Roman" w:cs="Times New Roman"/>
          <w:sz w:val="24"/>
          <w:szCs w:val="24"/>
        </w:rPr>
        <w:t xml:space="preserve"> </w:t>
      </w:r>
      <w:r w:rsidR="00BC11B6" w:rsidRPr="009B7473">
        <w:rPr>
          <w:rFonts w:ascii="Times New Roman" w:hAnsi="Times New Roman" w:cs="Times New Roman"/>
          <w:sz w:val="24"/>
          <w:szCs w:val="24"/>
        </w:rPr>
        <w:t xml:space="preserve">Erstens </w:t>
      </w:r>
      <w:r w:rsidR="00061982" w:rsidRPr="009B7473">
        <w:rPr>
          <w:rFonts w:ascii="Times New Roman" w:hAnsi="Times New Roman" w:cs="Times New Roman"/>
          <w:sz w:val="24"/>
          <w:szCs w:val="24"/>
        </w:rPr>
        <w:t>hatten</w:t>
      </w:r>
      <w:r w:rsidR="00BC11B6" w:rsidRPr="009B7473">
        <w:rPr>
          <w:rFonts w:ascii="Times New Roman" w:hAnsi="Times New Roman" w:cs="Times New Roman"/>
          <w:sz w:val="24"/>
          <w:szCs w:val="24"/>
        </w:rPr>
        <w:t xml:space="preserve"> die Naturwissenschaft</w:t>
      </w:r>
      <w:r w:rsidR="00140216" w:rsidRPr="009B7473">
        <w:rPr>
          <w:rFonts w:ascii="Times New Roman" w:hAnsi="Times New Roman" w:cs="Times New Roman"/>
          <w:sz w:val="24"/>
          <w:szCs w:val="24"/>
        </w:rPr>
        <w:t>e</w:t>
      </w:r>
      <w:r w:rsidR="00BC11B6" w:rsidRPr="009B7473">
        <w:rPr>
          <w:rFonts w:ascii="Times New Roman" w:hAnsi="Times New Roman" w:cs="Times New Roman"/>
          <w:sz w:val="24"/>
          <w:szCs w:val="24"/>
        </w:rPr>
        <w:t xml:space="preserve">n, insbesondere </w:t>
      </w:r>
      <w:r w:rsidR="00E566EC" w:rsidRPr="009B7473">
        <w:rPr>
          <w:rFonts w:ascii="Times New Roman" w:hAnsi="Times New Roman" w:cs="Times New Roman"/>
          <w:sz w:val="24"/>
          <w:szCs w:val="24"/>
        </w:rPr>
        <w:t xml:space="preserve">die Wissenszweige der </w:t>
      </w:r>
      <w:r w:rsidR="00C354E3" w:rsidRPr="009B7473">
        <w:rPr>
          <w:rFonts w:ascii="Times New Roman" w:hAnsi="Times New Roman" w:cs="Times New Roman"/>
          <w:sz w:val="24"/>
          <w:szCs w:val="24"/>
        </w:rPr>
        <w:t>Botani</w:t>
      </w:r>
      <w:r w:rsidR="00F32371" w:rsidRPr="009B7473">
        <w:rPr>
          <w:rFonts w:ascii="Times New Roman" w:hAnsi="Times New Roman" w:cs="Times New Roman"/>
          <w:sz w:val="24"/>
          <w:szCs w:val="24"/>
        </w:rPr>
        <w:t>k</w:t>
      </w:r>
      <w:r w:rsidR="00A51BD4" w:rsidRPr="009B7473">
        <w:rPr>
          <w:rFonts w:ascii="Times New Roman" w:hAnsi="Times New Roman" w:cs="Times New Roman"/>
          <w:sz w:val="24"/>
          <w:szCs w:val="24"/>
        </w:rPr>
        <w:t>, Zoologie, Physiologie und Anatomie</w:t>
      </w:r>
      <w:r w:rsidR="005C3F95" w:rsidRPr="009B7473">
        <w:rPr>
          <w:rFonts w:ascii="Times New Roman" w:hAnsi="Times New Roman" w:cs="Times New Roman"/>
          <w:sz w:val="24"/>
          <w:szCs w:val="24"/>
        </w:rPr>
        <w:t>,</w:t>
      </w:r>
      <w:r w:rsidR="00A51BD4" w:rsidRPr="009B7473">
        <w:rPr>
          <w:rFonts w:ascii="Times New Roman" w:hAnsi="Times New Roman" w:cs="Times New Roman"/>
          <w:sz w:val="24"/>
          <w:szCs w:val="24"/>
        </w:rPr>
        <w:t xml:space="preserve"> seit dem Ende des 18. Jahrhunderts große Erfolge</w:t>
      </w:r>
      <w:r w:rsidR="00BC11B6" w:rsidRPr="009B7473">
        <w:rPr>
          <w:rFonts w:ascii="Times New Roman" w:hAnsi="Times New Roman" w:cs="Times New Roman"/>
          <w:sz w:val="24"/>
          <w:szCs w:val="24"/>
        </w:rPr>
        <w:t xml:space="preserve"> </w:t>
      </w:r>
      <w:r w:rsidR="00061982" w:rsidRPr="009B7473">
        <w:rPr>
          <w:rFonts w:ascii="Times New Roman" w:hAnsi="Times New Roman" w:cs="Times New Roman"/>
          <w:sz w:val="24"/>
          <w:szCs w:val="24"/>
        </w:rPr>
        <w:t xml:space="preserve">gefeiert und, </w:t>
      </w:r>
      <w:r w:rsidR="00D82504" w:rsidRPr="009B7473">
        <w:rPr>
          <w:rFonts w:ascii="Times New Roman" w:hAnsi="Times New Roman" w:cs="Times New Roman"/>
          <w:sz w:val="24"/>
          <w:szCs w:val="24"/>
        </w:rPr>
        <w:t xml:space="preserve">auch </w:t>
      </w:r>
      <w:r w:rsidR="00BC11B6" w:rsidRPr="009B7473">
        <w:rPr>
          <w:rFonts w:ascii="Times New Roman" w:hAnsi="Times New Roman" w:cs="Times New Roman"/>
          <w:sz w:val="24"/>
          <w:szCs w:val="24"/>
        </w:rPr>
        <w:t xml:space="preserve">vermittelt durch den expandierenden Zeitungs- und Zeitschriftenmarkt, ein </w:t>
      </w:r>
      <w:r w:rsidR="00C354E3" w:rsidRPr="009B7473">
        <w:rPr>
          <w:rFonts w:ascii="Times New Roman" w:hAnsi="Times New Roman" w:cs="Times New Roman"/>
          <w:sz w:val="24"/>
          <w:szCs w:val="24"/>
        </w:rPr>
        <w:t xml:space="preserve">(weitgehend urbanes) </w:t>
      </w:r>
      <w:r w:rsidR="00BC11B6" w:rsidRPr="009B7473">
        <w:rPr>
          <w:rFonts w:ascii="Times New Roman" w:hAnsi="Times New Roman" w:cs="Times New Roman"/>
          <w:sz w:val="24"/>
          <w:szCs w:val="24"/>
        </w:rPr>
        <w:t>Massenpublikum</w:t>
      </w:r>
      <w:r w:rsidR="00061982" w:rsidRPr="009B7473">
        <w:rPr>
          <w:rFonts w:ascii="Times New Roman" w:hAnsi="Times New Roman" w:cs="Times New Roman"/>
          <w:sz w:val="24"/>
          <w:szCs w:val="24"/>
        </w:rPr>
        <w:t xml:space="preserve"> begeistert</w:t>
      </w:r>
      <w:r w:rsidR="008B246D" w:rsidRPr="009B7473">
        <w:rPr>
          <w:rFonts w:ascii="Times New Roman" w:hAnsi="Times New Roman" w:cs="Times New Roman"/>
          <w:sz w:val="24"/>
          <w:szCs w:val="24"/>
        </w:rPr>
        <w:t xml:space="preserve"> (</w:t>
      </w:r>
      <w:proofErr w:type="spellStart"/>
      <w:r w:rsidR="008B246D" w:rsidRPr="009B7473">
        <w:rPr>
          <w:rFonts w:ascii="Times New Roman" w:hAnsi="Times New Roman" w:cs="Times New Roman"/>
          <w:sz w:val="24"/>
          <w:szCs w:val="24"/>
        </w:rPr>
        <w:t>Stiénon</w:t>
      </w:r>
      <w:proofErr w:type="spellEnd"/>
      <w:r w:rsidR="008B246D" w:rsidRPr="009B7473">
        <w:rPr>
          <w:rFonts w:ascii="Times New Roman" w:hAnsi="Times New Roman" w:cs="Times New Roman"/>
          <w:sz w:val="24"/>
          <w:szCs w:val="24"/>
        </w:rPr>
        <w:t xml:space="preserve"> 2012</w:t>
      </w:r>
      <w:r w:rsidR="0020363B" w:rsidRPr="009B7473">
        <w:rPr>
          <w:rFonts w:ascii="Times New Roman" w:hAnsi="Times New Roman" w:cs="Times New Roman"/>
          <w:sz w:val="24"/>
          <w:szCs w:val="24"/>
        </w:rPr>
        <w:t>: 52ff.</w:t>
      </w:r>
      <w:r w:rsidR="008B246D" w:rsidRPr="009B7473">
        <w:rPr>
          <w:rFonts w:ascii="Times New Roman" w:hAnsi="Times New Roman" w:cs="Times New Roman"/>
          <w:sz w:val="24"/>
          <w:szCs w:val="24"/>
        </w:rPr>
        <w:t xml:space="preserve">; </w:t>
      </w:r>
      <w:proofErr w:type="spellStart"/>
      <w:r w:rsidR="008B246D" w:rsidRPr="009B7473">
        <w:rPr>
          <w:rFonts w:ascii="Times New Roman" w:hAnsi="Times New Roman" w:cs="Times New Roman"/>
          <w:sz w:val="24"/>
          <w:szCs w:val="24"/>
        </w:rPr>
        <w:t>Morus</w:t>
      </w:r>
      <w:proofErr w:type="spellEnd"/>
      <w:r w:rsidR="008B246D" w:rsidRPr="009B7473">
        <w:rPr>
          <w:rFonts w:ascii="Times New Roman" w:hAnsi="Times New Roman" w:cs="Times New Roman"/>
          <w:sz w:val="24"/>
          <w:szCs w:val="24"/>
        </w:rPr>
        <w:t>/Schaffer/</w:t>
      </w:r>
      <w:proofErr w:type="spellStart"/>
      <w:r w:rsidR="008B246D" w:rsidRPr="009B7473">
        <w:rPr>
          <w:rFonts w:ascii="Times New Roman" w:hAnsi="Times New Roman" w:cs="Times New Roman"/>
          <w:sz w:val="24"/>
          <w:szCs w:val="24"/>
        </w:rPr>
        <w:t>Secord</w:t>
      </w:r>
      <w:proofErr w:type="spellEnd"/>
      <w:r w:rsidR="008B246D" w:rsidRPr="009B7473">
        <w:rPr>
          <w:rFonts w:ascii="Times New Roman" w:hAnsi="Times New Roman" w:cs="Times New Roman"/>
          <w:sz w:val="24"/>
          <w:szCs w:val="24"/>
        </w:rPr>
        <w:t xml:space="preserve"> 1992)</w:t>
      </w:r>
      <w:r w:rsidR="00BC11B6" w:rsidRPr="009B7473">
        <w:rPr>
          <w:rFonts w:ascii="Times New Roman" w:hAnsi="Times New Roman" w:cs="Times New Roman"/>
          <w:sz w:val="24"/>
          <w:szCs w:val="24"/>
        </w:rPr>
        <w:t>.</w:t>
      </w:r>
      <w:r w:rsidR="003A195A" w:rsidRPr="009B7473">
        <w:rPr>
          <w:rFonts w:ascii="Times New Roman" w:hAnsi="Times New Roman" w:cs="Times New Roman"/>
          <w:sz w:val="24"/>
          <w:szCs w:val="24"/>
        </w:rPr>
        <w:t xml:space="preserve"> </w:t>
      </w:r>
      <w:r w:rsidR="00D82504" w:rsidRPr="009B7473">
        <w:rPr>
          <w:rFonts w:ascii="Times New Roman" w:hAnsi="Times New Roman" w:cs="Times New Roman"/>
          <w:sz w:val="24"/>
          <w:szCs w:val="24"/>
        </w:rPr>
        <w:t>Zweitens ste</w:t>
      </w:r>
      <w:r w:rsidR="00BC11B6" w:rsidRPr="009B7473">
        <w:rPr>
          <w:rFonts w:ascii="Times New Roman" w:hAnsi="Times New Roman" w:cs="Times New Roman"/>
          <w:sz w:val="24"/>
          <w:szCs w:val="24"/>
        </w:rPr>
        <w:t xml:space="preserve">llten </w:t>
      </w:r>
      <w:r w:rsidR="0096156D" w:rsidRPr="009B7473">
        <w:rPr>
          <w:rFonts w:ascii="Times New Roman" w:hAnsi="Times New Roman" w:cs="Times New Roman"/>
          <w:sz w:val="24"/>
          <w:szCs w:val="24"/>
        </w:rPr>
        <w:t>die hier entwickelten Modelle und Begrifflichkeiten</w:t>
      </w:r>
      <w:r w:rsidR="00BC11B6" w:rsidRPr="009B7473">
        <w:rPr>
          <w:rFonts w:ascii="Times New Roman" w:hAnsi="Times New Roman" w:cs="Times New Roman"/>
          <w:sz w:val="24"/>
          <w:szCs w:val="24"/>
        </w:rPr>
        <w:t xml:space="preserve"> </w:t>
      </w:r>
      <w:r w:rsidR="00DA6ABF" w:rsidRPr="009B7473">
        <w:rPr>
          <w:rFonts w:ascii="Times New Roman" w:hAnsi="Times New Roman" w:cs="Times New Roman"/>
          <w:sz w:val="24"/>
          <w:szCs w:val="24"/>
        </w:rPr>
        <w:t>vielversprechende Instrumente dar, um</w:t>
      </w:r>
      <w:r w:rsidR="00061982" w:rsidRPr="009B7473">
        <w:rPr>
          <w:rFonts w:ascii="Times New Roman" w:hAnsi="Times New Roman" w:cs="Times New Roman"/>
          <w:sz w:val="24"/>
          <w:szCs w:val="24"/>
        </w:rPr>
        <w:t xml:space="preserve"> </w:t>
      </w:r>
      <w:r w:rsidR="00D82504" w:rsidRPr="009B7473">
        <w:rPr>
          <w:rFonts w:ascii="Times New Roman" w:hAnsi="Times New Roman" w:cs="Times New Roman"/>
          <w:sz w:val="24"/>
          <w:szCs w:val="24"/>
        </w:rPr>
        <w:t>soziale Verhaltensformen und Strukturierungen</w:t>
      </w:r>
      <w:r w:rsidR="00DA6ABF" w:rsidRPr="009B7473">
        <w:rPr>
          <w:rFonts w:ascii="Times New Roman" w:hAnsi="Times New Roman" w:cs="Times New Roman"/>
          <w:sz w:val="24"/>
          <w:szCs w:val="24"/>
        </w:rPr>
        <w:t xml:space="preserve"> </w:t>
      </w:r>
      <w:r w:rsidR="00323D7F" w:rsidRPr="009B7473">
        <w:rPr>
          <w:rFonts w:ascii="Times New Roman" w:hAnsi="Times New Roman" w:cs="Times New Roman"/>
          <w:sz w:val="24"/>
          <w:szCs w:val="24"/>
        </w:rPr>
        <w:t>jenseits</w:t>
      </w:r>
      <w:r w:rsidR="00061982" w:rsidRPr="009B7473">
        <w:rPr>
          <w:rFonts w:ascii="Times New Roman" w:hAnsi="Times New Roman" w:cs="Times New Roman"/>
          <w:sz w:val="24"/>
          <w:szCs w:val="24"/>
        </w:rPr>
        <w:t xml:space="preserve"> rationalistischer </w:t>
      </w:r>
      <w:r w:rsidR="00DA6ABF" w:rsidRPr="009B7473">
        <w:rPr>
          <w:rFonts w:ascii="Times New Roman" w:hAnsi="Times New Roman" w:cs="Times New Roman"/>
          <w:sz w:val="24"/>
          <w:szCs w:val="24"/>
        </w:rPr>
        <w:t xml:space="preserve">oder theologischer Spekulation </w:t>
      </w:r>
      <w:r w:rsidR="00704785">
        <w:rPr>
          <w:rFonts w:ascii="Times New Roman" w:hAnsi="Times New Roman" w:cs="Times New Roman"/>
          <w:sz w:val="24"/>
          <w:szCs w:val="24"/>
        </w:rPr>
        <w:t>zu deuten</w:t>
      </w:r>
      <w:r w:rsidR="00061982" w:rsidRPr="009B7473">
        <w:rPr>
          <w:rFonts w:ascii="Times New Roman" w:hAnsi="Times New Roman" w:cs="Times New Roman"/>
          <w:sz w:val="24"/>
          <w:szCs w:val="24"/>
        </w:rPr>
        <w:t xml:space="preserve">. </w:t>
      </w:r>
      <w:r w:rsidR="00D71A1A" w:rsidRPr="009B7473">
        <w:rPr>
          <w:rFonts w:ascii="Times New Roman" w:hAnsi="Times New Roman" w:cs="Times New Roman"/>
          <w:sz w:val="24"/>
          <w:szCs w:val="24"/>
        </w:rPr>
        <w:t xml:space="preserve">Johan Heilbron hat </w:t>
      </w:r>
      <w:r w:rsidR="00323D7F" w:rsidRPr="009B7473">
        <w:rPr>
          <w:rFonts w:ascii="Times New Roman" w:hAnsi="Times New Roman" w:cs="Times New Roman"/>
          <w:sz w:val="24"/>
          <w:szCs w:val="24"/>
        </w:rPr>
        <w:t xml:space="preserve">dazu </w:t>
      </w:r>
      <w:r w:rsidR="00D71A1A" w:rsidRPr="009B7473">
        <w:rPr>
          <w:rFonts w:ascii="Times New Roman" w:hAnsi="Times New Roman" w:cs="Times New Roman"/>
          <w:sz w:val="24"/>
          <w:szCs w:val="24"/>
        </w:rPr>
        <w:t>untersucht, wie</w:t>
      </w:r>
      <w:r w:rsidR="008A65C9" w:rsidRPr="009B7473">
        <w:rPr>
          <w:rFonts w:ascii="Times New Roman" w:hAnsi="Times New Roman" w:cs="Times New Roman"/>
          <w:sz w:val="24"/>
          <w:szCs w:val="24"/>
        </w:rPr>
        <w:t xml:space="preserve"> bereits im letzten </w:t>
      </w:r>
      <w:r w:rsidR="00061982" w:rsidRPr="009B7473">
        <w:rPr>
          <w:rFonts w:ascii="Times New Roman" w:hAnsi="Times New Roman" w:cs="Times New Roman"/>
          <w:sz w:val="24"/>
          <w:szCs w:val="24"/>
        </w:rPr>
        <w:t>Drittel</w:t>
      </w:r>
      <w:r w:rsidR="008A65C9" w:rsidRPr="009B7473">
        <w:rPr>
          <w:rFonts w:ascii="Times New Roman" w:hAnsi="Times New Roman" w:cs="Times New Roman"/>
          <w:sz w:val="24"/>
          <w:szCs w:val="24"/>
        </w:rPr>
        <w:t xml:space="preserve"> des 18. Jahrhunderts</w:t>
      </w:r>
      <w:r w:rsidR="00D71A1A" w:rsidRPr="009B7473">
        <w:rPr>
          <w:rFonts w:ascii="Times New Roman" w:hAnsi="Times New Roman" w:cs="Times New Roman"/>
          <w:sz w:val="24"/>
          <w:szCs w:val="24"/>
        </w:rPr>
        <w:t xml:space="preserve"> das Einbringen naturwissenschaftlicher </w:t>
      </w:r>
      <w:r w:rsidR="00F32371" w:rsidRPr="009B7473">
        <w:rPr>
          <w:rFonts w:ascii="Times New Roman" w:hAnsi="Times New Roman" w:cs="Times New Roman"/>
          <w:sz w:val="24"/>
          <w:szCs w:val="24"/>
        </w:rPr>
        <w:t>Ansätze</w:t>
      </w:r>
      <w:r w:rsidR="00C354E3" w:rsidRPr="009B7473">
        <w:rPr>
          <w:rFonts w:ascii="Times New Roman" w:hAnsi="Times New Roman" w:cs="Times New Roman"/>
          <w:sz w:val="24"/>
          <w:szCs w:val="24"/>
        </w:rPr>
        <w:t xml:space="preserve"> und Klassifikationsmodi</w:t>
      </w:r>
      <w:r w:rsidR="00D71A1A" w:rsidRPr="009B7473">
        <w:rPr>
          <w:rFonts w:ascii="Times New Roman" w:hAnsi="Times New Roman" w:cs="Times New Roman"/>
          <w:sz w:val="24"/>
          <w:szCs w:val="24"/>
        </w:rPr>
        <w:t xml:space="preserve"> i</w:t>
      </w:r>
      <w:r w:rsidR="00704785">
        <w:rPr>
          <w:rFonts w:ascii="Times New Roman" w:hAnsi="Times New Roman" w:cs="Times New Roman"/>
          <w:sz w:val="24"/>
          <w:szCs w:val="24"/>
        </w:rPr>
        <w:t xml:space="preserve">n politische und soziale </w:t>
      </w:r>
      <w:r w:rsidR="004B36D2" w:rsidRPr="009B7473">
        <w:rPr>
          <w:rFonts w:ascii="Times New Roman" w:hAnsi="Times New Roman" w:cs="Times New Roman"/>
          <w:sz w:val="24"/>
          <w:szCs w:val="24"/>
        </w:rPr>
        <w:t xml:space="preserve">Fragenkomplexe </w:t>
      </w:r>
      <w:r w:rsidR="005847B8" w:rsidRPr="009B7473">
        <w:rPr>
          <w:rFonts w:ascii="Times New Roman" w:hAnsi="Times New Roman" w:cs="Times New Roman"/>
          <w:sz w:val="24"/>
          <w:szCs w:val="24"/>
        </w:rPr>
        <w:t xml:space="preserve">die </w:t>
      </w:r>
      <w:r w:rsidR="00BC11B6" w:rsidRPr="009B7473">
        <w:rPr>
          <w:rFonts w:ascii="Times New Roman" w:hAnsi="Times New Roman" w:cs="Times New Roman"/>
          <w:sz w:val="24"/>
          <w:szCs w:val="24"/>
        </w:rPr>
        <w:t>„</w:t>
      </w:r>
      <w:proofErr w:type="spellStart"/>
      <w:r w:rsidR="00BC11B6" w:rsidRPr="009B7473">
        <w:rPr>
          <w:rFonts w:ascii="Times New Roman" w:hAnsi="Times New Roman" w:cs="Times New Roman"/>
          <w:sz w:val="24"/>
          <w:szCs w:val="24"/>
        </w:rPr>
        <w:t>Empirisierung</w:t>
      </w:r>
      <w:proofErr w:type="spellEnd"/>
      <w:r w:rsidR="00BC11B6" w:rsidRPr="009B7473">
        <w:rPr>
          <w:rFonts w:ascii="Times New Roman" w:hAnsi="Times New Roman" w:cs="Times New Roman"/>
          <w:sz w:val="24"/>
          <w:szCs w:val="24"/>
        </w:rPr>
        <w:t>“</w:t>
      </w:r>
      <w:r w:rsidR="00D71A1A" w:rsidRPr="009B7473">
        <w:rPr>
          <w:rFonts w:ascii="Times New Roman" w:hAnsi="Times New Roman" w:cs="Times New Roman"/>
          <w:sz w:val="24"/>
          <w:szCs w:val="24"/>
        </w:rPr>
        <w:t xml:space="preserve"> </w:t>
      </w:r>
      <w:r w:rsidR="006F441C" w:rsidRPr="009B7473">
        <w:rPr>
          <w:rFonts w:ascii="Times New Roman" w:hAnsi="Times New Roman" w:cs="Times New Roman"/>
          <w:sz w:val="24"/>
          <w:szCs w:val="24"/>
        </w:rPr>
        <w:t>proto-</w:t>
      </w:r>
      <w:r w:rsidR="00D71A1A" w:rsidRPr="009B7473">
        <w:rPr>
          <w:rFonts w:ascii="Times New Roman" w:hAnsi="Times New Roman" w:cs="Times New Roman"/>
          <w:sz w:val="24"/>
          <w:szCs w:val="24"/>
        </w:rPr>
        <w:t xml:space="preserve">soziologischen Denkens </w:t>
      </w:r>
      <w:r w:rsidR="005847B8" w:rsidRPr="009B7473">
        <w:rPr>
          <w:rFonts w:ascii="Times New Roman" w:hAnsi="Times New Roman" w:cs="Times New Roman"/>
          <w:sz w:val="24"/>
          <w:szCs w:val="24"/>
        </w:rPr>
        <w:t>vorangetrieben</w:t>
      </w:r>
      <w:r w:rsidR="00D71A1A" w:rsidRPr="009B7473">
        <w:rPr>
          <w:rFonts w:ascii="Times New Roman" w:hAnsi="Times New Roman" w:cs="Times New Roman"/>
          <w:sz w:val="24"/>
          <w:szCs w:val="24"/>
        </w:rPr>
        <w:t xml:space="preserve"> hat</w:t>
      </w:r>
      <w:r w:rsidR="008A65C9" w:rsidRPr="009B7473">
        <w:rPr>
          <w:rFonts w:ascii="Times New Roman" w:hAnsi="Times New Roman" w:cs="Times New Roman"/>
          <w:sz w:val="24"/>
          <w:szCs w:val="24"/>
        </w:rPr>
        <w:t xml:space="preserve"> (</w:t>
      </w:r>
      <w:r w:rsidR="00140216" w:rsidRPr="009B7473">
        <w:rPr>
          <w:rFonts w:ascii="Times New Roman" w:hAnsi="Times New Roman" w:cs="Times New Roman"/>
          <w:sz w:val="24"/>
          <w:szCs w:val="24"/>
        </w:rPr>
        <w:t>Heilbron 1995: 98ff.</w:t>
      </w:r>
      <w:r w:rsidR="008A65C9" w:rsidRPr="009B7473">
        <w:rPr>
          <w:rFonts w:ascii="Times New Roman" w:hAnsi="Times New Roman" w:cs="Times New Roman"/>
          <w:sz w:val="24"/>
          <w:szCs w:val="24"/>
        </w:rPr>
        <w:t>)</w:t>
      </w:r>
      <w:r w:rsidR="00DA6ABF" w:rsidRPr="009B7473">
        <w:rPr>
          <w:rFonts w:ascii="Times New Roman" w:hAnsi="Times New Roman" w:cs="Times New Roman"/>
          <w:sz w:val="24"/>
          <w:szCs w:val="24"/>
        </w:rPr>
        <w:t xml:space="preserve">, was dann in postrevolutionären </w:t>
      </w:r>
      <w:r w:rsidR="00D82504" w:rsidRPr="009B7473">
        <w:rPr>
          <w:rFonts w:ascii="Times New Roman" w:hAnsi="Times New Roman" w:cs="Times New Roman"/>
          <w:sz w:val="24"/>
          <w:szCs w:val="24"/>
        </w:rPr>
        <w:t xml:space="preserve">Institutionen verstetigt wurde. </w:t>
      </w:r>
      <w:r w:rsidR="00DA6ABF" w:rsidRPr="009B7473">
        <w:rPr>
          <w:rFonts w:ascii="Times New Roman" w:hAnsi="Times New Roman" w:cs="Times New Roman"/>
          <w:sz w:val="24"/>
          <w:szCs w:val="24"/>
        </w:rPr>
        <w:t xml:space="preserve">So hat </w:t>
      </w:r>
      <w:r w:rsidR="00E566EC" w:rsidRPr="009B7473">
        <w:rPr>
          <w:rFonts w:ascii="Times New Roman" w:hAnsi="Times New Roman" w:cs="Times New Roman"/>
          <w:sz w:val="24"/>
          <w:szCs w:val="24"/>
        </w:rPr>
        <w:t>etwa</w:t>
      </w:r>
      <w:r w:rsidR="00273494" w:rsidRPr="009B7473">
        <w:rPr>
          <w:rFonts w:ascii="Times New Roman" w:hAnsi="Times New Roman" w:cs="Times New Roman"/>
          <w:sz w:val="24"/>
          <w:szCs w:val="24"/>
        </w:rPr>
        <w:t xml:space="preserve"> </w:t>
      </w:r>
      <w:r w:rsidR="0096156D" w:rsidRPr="009B7473">
        <w:rPr>
          <w:rFonts w:ascii="Times New Roman" w:hAnsi="Times New Roman" w:cs="Times New Roman"/>
          <w:sz w:val="24"/>
          <w:szCs w:val="24"/>
        </w:rPr>
        <w:t xml:space="preserve">der Mediziner und Philosoph </w:t>
      </w:r>
      <w:r w:rsidR="00273494" w:rsidRPr="009B7473">
        <w:rPr>
          <w:rFonts w:ascii="Times New Roman" w:hAnsi="Times New Roman" w:cs="Times New Roman"/>
          <w:sz w:val="24"/>
          <w:szCs w:val="24"/>
        </w:rPr>
        <w:t xml:space="preserve">Pierre-Jean-Georges </w:t>
      </w:r>
      <w:proofErr w:type="spellStart"/>
      <w:r w:rsidR="00273494" w:rsidRPr="009B7473">
        <w:rPr>
          <w:rFonts w:ascii="Times New Roman" w:hAnsi="Times New Roman" w:cs="Times New Roman"/>
          <w:sz w:val="24"/>
          <w:szCs w:val="24"/>
        </w:rPr>
        <w:t>Cabanis</w:t>
      </w:r>
      <w:proofErr w:type="spellEnd"/>
      <w:r w:rsidR="000079BE" w:rsidRPr="009B7473">
        <w:rPr>
          <w:rFonts w:ascii="Times New Roman" w:hAnsi="Times New Roman" w:cs="Times New Roman"/>
          <w:sz w:val="24"/>
          <w:szCs w:val="24"/>
        </w:rPr>
        <w:t xml:space="preserve"> (1757</w:t>
      </w:r>
      <w:r w:rsidR="00E8714D" w:rsidRPr="009B7473">
        <w:rPr>
          <w:rFonts w:ascii="Times New Roman" w:hAnsi="Times New Roman" w:cs="Times New Roman"/>
          <w:sz w:val="24"/>
          <w:szCs w:val="24"/>
        </w:rPr>
        <w:t>-1808</w:t>
      </w:r>
      <w:r w:rsidR="00140216" w:rsidRPr="009B7473">
        <w:rPr>
          <w:rFonts w:ascii="Times New Roman" w:hAnsi="Times New Roman" w:cs="Times New Roman"/>
          <w:sz w:val="24"/>
          <w:szCs w:val="24"/>
        </w:rPr>
        <w:t>)</w:t>
      </w:r>
      <w:r w:rsidR="0096156D" w:rsidRPr="009B7473">
        <w:rPr>
          <w:rFonts w:ascii="Times New Roman" w:hAnsi="Times New Roman" w:cs="Times New Roman"/>
          <w:sz w:val="24"/>
          <w:szCs w:val="24"/>
        </w:rPr>
        <w:t xml:space="preserve"> </w:t>
      </w:r>
      <w:r w:rsidR="00AF2277" w:rsidRPr="009B7473">
        <w:rPr>
          <w:rFonts w:ascii="Times New Roman" w:hAnsi="Times New Roman" w:cs="Times New Roman"/>
          <w:sz w:val="24"/>
          <w:szCs w:val="24"/>
        </w:rPr>
        <w:t>in seiner</w:t>
      </w:r>
      <w:r w:rsidR="00140216" w:rsidRPr="009B7473">
        <w:rPr>
          <w:rFonts w:ascii="Times New Roman" w:hAnsi="Times New Roman" w:cs="Times New Roman"/>
          <w:sz w:val="24"/>
          <w:szCs w:val="24"/>
        </w:rPr>
        <w:t xml:space="preserve"> </w:t>
      </w:r>
      <w:r w:rsidR="00E0360E" w:rsidRPr="009B7473">
        <w:rPr>
          <w:rFonts w:ascii="Times New Roman" w:hAnsi="Times New Roman" w:cs="Times New Roman"/>
          <w:sz w:val="24"/>
          <w:szCs w:val="24"/>
        </w:rPr>
        <w:t xml:space="preserve">Schrift </w:t>
      </w:r>
      <w:r w:rsidR="00E0360E" w:rsidRPr="009B7473">
        <w:rPr>
          <w:rFonts w:ascii="Times New Roman" w:hAnsi="Times New Roman" w:cs="Times New Roman"/>
          <w:i/>
          <w:sz w:val="24"/>
          <w:szCs w:val="24"/>
        </w:rPr>
        <w:t xml:space="preserve">Über die Beziehungen zwischen den physischen und den moralischen Eigenschaften des Menschen </w:t>
      </w:r>
      <w:r w:rsidR="00E0360E" w:rsidRPr="009B7473">
        <w:rPr>
          <w:rFonts w:ascii="Times New Roman" w:hAnsi="Times New Roman" w:cs="Times New Roman"/>
          <w:sz w:val="24"/>
          <w:szCs w:val="24"/>
        </w:rPr>
        <w:t>(</w:t>
      </w:r>
      <w:r w:rsidR="00273494" w:rsidRPr="009B7473">
        <w:rPr>
          <w:rFonts w:ascii="Times New Roman" w:hAnsi="Times New Roman" w:cs="Times New Roman"/>
          <w:i/>
          <w:sz w:val="24"/>
          <w:szCs w:val="24"/>
        </w:rPr>
        <w:t>Rappor</w:t>
      </w:r>
      <w:r w:rsidR="00061982" w:rsidRPr="009B7473">
        <w:rPr>
          <w:rFonts w:ascii="Times New Roman" w:hAnsi="Times New Roman" w:cs="Times New Roman"/>
          <w:i/>
          <w:sz w:val="24"/>
          <w:szCs w:val="24"/>
        </w:rPr>
        <w:t xml:space="preserve">ts du </w:t>
      </w:r>
      <w:proofErr w:type="spellStart"/>
      <w:r w:rsidR="00061982" w:rsidRPr="009B7473">
        <w:rPr>
          <w:rFonts w:ascii="Times New Roman" w:hAnsi="Times New Roman" w:cs="Times New Roman"/>
          <w:i/>
          <w:sz w:val="24"/>
          <w:szCs w:val="24"/>
        </w:rPr>
        <w:t>physique</w:t>
      </w:r>
      <w:proofErr w:type="spellEnd"/>
      <w:r w:rsidR="00061982" w:rsidRPr="009B7473">
        <w:rPr>
          <w:rFonts w:ascii="Times New Roman" w:hAnsi="Times New Roman" w:cs="Times New Roman"/>
          <w:i/>
          <w:sz w:val="24"/>
          <w:szCs w:val="24"/>
        </w:rPr>
        <w:t xml:space="preserve"> et du </w:t>
      </w:r>
      <w:proofErr w:type="spellStart"/>
      <w:r w:rsidR="00061982" w:rsidRPr="009B7473">
        <w:rPr>
          <w:rFonts w:ascii="Times New Roman" w:hAnsi="Times New Roman" w:cs="Times New Roman"/>
          <w:i/>
          <w:sz w:val="24"/>
          <w:szCs w:val="24"/>
        </w:rPr>
        <w:t>moral</w:t>
      </w:r>
      <w:proofErr w:type="spellEnd"/>
      <w:r w:rsidR="00061982" w:rsidRPr="009B7473">
        <w:rPr>
          <w:rFonts w:ascii="Times New Roman" w:hAnsi="Times New Roman" w:cs="Times New Roman"/>
          <w:i/>
          <w:sz w:val="24"/>
          <w:szCs w:val="24"/>
        </w:rPr>
        <w:t xml:space="preserve"> de </w:t>
      </w:r>
      <w:proofErr w:type="spellStart"/>
      <w:r w:rsidR="00061982" w:rsidRPr="009B7473">
        <w:rPr>
          <w:rFonts w:ascii="Times New Roman" w:hAnsi="Times New Roman" w:cs="Times New Roman"/>
          <w:i/>
          <w:sz w:val="24"/>
          <w:szCs w:val="24"/>
        </w:rPr>
        <w:t>l</w:t>
      </w:r>
      <w:r w:rsidR="00E0360E" w:rsidRPr="009B7473">
        <w:rPr>
          <w:rFonts w:ascii="Times New Roman" w:hAnsi="Times New Roman" w:cs="Times New Roman"/>
          <w:i/>
          <w:sz w:val="24"/>
          <w:szCs w:val="24"/>
        </w:rPr>
        <w:t>’</w:t>
      </w:r>
      <w:r w:rsidR="00140216" w:rsidRPr="009B7473">
        <w:rPr>
          <w:rFonts w:ascii="Times New Roman" w:hAnsi="Times New Roman" w:cs="Times New Roman"/>
          <w:i/>
          <w:sz w:val="24"/>
          <w:szCs w:val="24"/>
        </w:rPr>
        <w:t>homme</w:t>
      </w:r>
      <w:proofErr w:type="spellEnd"/>
      <w:r w:rsidR="00E0360E" w:rsidRPr="009B7473">
        <w:rPr>
          <w:rFonts w:ascii="Times New Roman" w:hAnsi="Times New Roman" w:cs="Times New Roman"/>
          <w:sz w:val="24"/>
          <w:szCs w:val="24"/>
        </w:rPr>
        <w:t>)</w:t>
      </w:r>
      <w:r w:rsidR="00061982" w:rsidRPr="009B7473">
        <w:rPr>
          <w:rFonts w:ascii="Times New Roman" w:hAnsi="Times New Roman" w:cs="Times New Roman"/>
          <w:sz w:val="24"/>
          <w:szCs w:val="24"/>
        </w:rPr>
        <w:t xml:space="preserve"> </w:t>
      </w:r>
      <w:r w:rsidR="00AF2277" w:rsidRPr="009B7473">
        <w:rPr>
          <w:rFonts w:ascii="Times New Roman" w:hAnsi="Times New Roman" w:cs="Times New Roman"/>
          <w:sz w:val="24"/>
          <w:szCs w:val="24"/>
        </w:rPr>
        <w:t>(1802)</w:t>
      </w:r>
      <w:r w:rsidR="008A65C9" w:rsidRPr="009B7473">
        <w:rPr>
          <w:rFonts w:ascii="Times New Roman" w:hAnsi="Times New Roman" w:cs="Times New Roman"/>
          <w:sz w:val="24"/>
          <w:szCs w:val="24"/>
        </w:rPr>
        <w:t xml:space="preserve"> eine physiologisch fundierte </w:t>
      </w:r>
      <w:r w:rsidR="000079BE" w:rsidRPr="009B7473">
        <w:rPr>
          <w:rFonts w:ascii="Times New Roman" w:hAnsi="Times New Roman" w:cs="Times New Roman"/>
          <w:sz w:val="24"/>
          <w:szCs w:val="24"/>
        </w:rPr>
        <w:t>Wiss</w:t>
      </w:r>
      <w:r w:rsidR="000079BE" w:rsidRPr="008B246D">
        <w:rPr>
          <w:rFonts w:ascii="Times New Roman" w:hAnsi="Times New Roman" w:cs="Times New Roman"/>
          <w:sz w:val="24"/>
          <w:szCs w:val="24"/>
        </w:rPr>
        <w:t>enschaft vom sozialen Menschen</w:t>
      </w:r>
      <w:r w:rsidR="008A65C9" w:rsidRPr="008B246D">
        <w:rPr>
          <w:rFonts w:ascii="Times New Roman" w:hAnsi="Times New Roman" w:cs="Times New Roman"/>
          <w:sz w:val="24"/>
          <w:szCs w:val="24"/>
        </w:rPr>
        <w:t xml:space="preserve"> zu begründen versucht</w:t>
      </w:r>
      <w:r w:rsidR="00140216" w:rsidRPr="008B246D">
        <w:rPr>
          <w:rFonts w:ascii="Times New Roman" w:hAnsi="Times New Roman" w:cs="Times New Roman"/>
          <w:sz w:val="24"/>
          <w:szCs w:val="24"/>
        </w:rPr>
        <w:t xml:space="preserve"> (ebd.: 109ff.).</w:t>
      </w:r>
      <w:r w:rsidR="008A65C9" w:rsidRPr="008B246D">
        <w:rPr>
          <w:rFonts w:ascii="Times New Roman" w:hAnsi="Times New Roman" w:cs="Times New Roman"/>
          <w:sz w:val="24"/>
          <w:szCs w:val="24"/>
        </w:rPr>
        <w:t xml:space="preserve"> Mit dem gleichen Anliegen veröffentlichte Henri de Saint-Simon</w:t>
      </w:r>
      <w:r w:rsidR="00C354E3" w:rsidRPr="008B246D">
        <w:rPr>
          <w:rFonts w:ascii="Times New Roman" w:hAnsi="Times New Roman" w:cs="Times New Roman"/>
          <w:sz w:val="24"/>
          <w:szCs w:val="24"/>
        </w:rPr>
        <w:t xml:space="preserve"> (</w:t>
      </w:r>
      <w:r w:rsidR="00F32371" w:rsidRPr="008B246D">
        <w:rPr>
          <w:rFonts w:ascii="Times New Roman" w:hAnsi="Times New Roman" w:cs="Times New Roman"/>
          <w:sz w:val="24"/>
          <w:szCs w:val="24"/>
        </w:rPr>
        <w:t>1760</w:t>
      </w:r>
      <w:r w:rsidR="00C354E3" w:rsidRPr="008B246D">
        <w:rPr>
          <w:rFonts w:ascii="Times New Roman" w:hAnsi="Times New Roman" w:cs="Times New Roman"/>
          <w:sz w:val="24"/>
          <w:szCs w:val="24"/>
        </w:rPr>
        <w:t>-</w:t>
      </w:r>
      <w:r w:rsidR="00F32371" w:rsidRPr="008B246D">
        <w:rPr>
          <w:rFonts w:ascii="Times New Roman" w:hAnsi="Times New Roman" w:cs="Times New Roman"/>
          <w:sz w:val="24"/>
          <w:szCs w:val="24"/>
        </w:rPr>
        <w:t>1825</w:t>
      </w:r>
      <w:r w:rsidR="00C354E3" w:rsidRPr="008B246D">
        <w:rPr>
          <w:rFonts w:ascii="Times New Roman" w:hAnsi="Times New Roman" w:cs="Times New Roman"/>
          <w:sz w:val="24"/>
          <w:szCs w:val="24"/>
        </w:rPr>
        <w:t>)</w:t>
      </w:r>
      <w:r w:rsidR="008A65C9" w:rsidRPr="008B246D">
        <w:rPr>
          <w:rFonts w:ascii="Times New Roman" w:hAnsi="Times New Roman" w:cs="Times New Roman"/>
          <w:sz w:val="24"/>
          <w:szCs w:val="24"/>
        </w:rPr>
        <w:t xml:space="preserve"> </w:t>
      </w:r>
      <w:r w:rsidR="00E566EC" w:rsidRPr="008B246D">
        <w:rPr>
          <w:rFonts w:ascii="Times New Roman" w:hAnsi="Times New Roman" w:cs="Times New Roman"/>
          <w:sz w:val="24"/>
          <w:szCs w:val="24"/>
        </w:rPr>
        <w:t>sein programmatisches</w:t>
      </w:r>
      <w:r w:rsidR="008A65C9" w:rsidRPr="008B246D">
        <w:rPr>
          <w:rFonts w:ascii="Times New Roman" w:hAnsi="Times New Roman" w:cs="Times New Roman"/>
          <w:sz w:val="24"/>
          <w:szCs w:val="24"/>
        </w:rPr>
        <w:t xml:space="preserve"> </w:t>
      </w:r>
      <w:r w:rsidR="00273494" w:rsidRPr="008B246D">
        <w:rPr>
          <w:rFonts w:ascii="Times New Roman" w:hAnsi="Times New Roman" w:cs="Times New Roman"/>
          <w:sz w:val="24"/>
          <w:szCs w:val="24"/>
        </w:rPr>
        <w:t xml:space="preserve">Werk </w:t>
      </w:r>
      <w:r w:rsidR="00E0360E" w:rsidRPr="008B246D">
        <w:rPr>
          <w:rFonts w:ascii="Times New Roman" w:hAnsi="Times New Roman" w:cs="Times New Roman"/>
          <w:i/>
          <w:sz w:val="24"/>
          <w:szCs w:val="24"/>
        </w:rPr>
        <w:t xml:space="preserve">Über eine angewandte Physiologie zur Verbesserung </w:t>
      </w:r>
      <w:r w:rsidR="00CC4127" w:rsidRPr="008B246D">
        <w:rPr>
          <w:rFonts w:ascii="Times New Roman" w:hAnsi="Times New Roman" w:cs="Times New Roman"/>
          <w:i/>
          <w:sz w:val="24"/>
          <w:szCs w:val="24"/>
        </w:rPr>
        <w:t>der sozialen</w:t>
      </w:r>
      <w:r w:rsidR="00E0360E" w:rsidRPr="008B246D">
        <w:rPr>
          <w:rFonts w:ascii="Times New Roman" w:hAnsi="Times New Roman" w:cs="Times New Roman"/>
          <w:i/>
          <w:sz w:val="24"/>
          <w:szCs w:val="24"/>
        </w:rPr>
        <w:t xml:space="preserve"> Institutionen </w:t>
      </w:r>
      <w:r w:rsidR="00E0360E" w:rsidRPr="008B246D">
        <w:rPr>
          <w:rFonts w:ascii="Times New Roman" w:hAnsi="Times New Roman" w:cs="Times New Roman"/>
          <w:sz w:val="24"/>
          <w:szCs w:val="24"/>
        </w:rPr>
        <w:t>(</w:t>
      </w:r>
      <w:r w:rsidR="00140216" w:rsidRPr="008B246D">
        <w:rPr>
          <w:rFonts w:ascii="Times New Roman" w:hAnsi="Times New Roman" w:cs="Times New Roman"/>
          <w:i/>
          <w:sz w:val="24"/>
          <w:szCs w:val="24"/>
        </w:rPr>
        <w:t xml:space="preserve">De la Physiologie </w:t>
      </w:r>
      <w:proofErr w:type="spellStart"/>
      <w:r w:rsidR="00140216" w:rsidRPr="008B246D">
        <w:rPr>
          <w:rFonts w:ascii="Times New Roman" w:hAnsi="Times New Roman" w:cs="Times New Roman"/>
          <w:i/>
          <w:sz w:val="24"/>
          <w:szCs w:val="24"/>
        </w:rPr>
        <w:t>appliquée</w:t>
      </w:r>
      <w:proofErr w:type="spellEnd"/>
      <w:r w:rsidR="00140216" w:rsidRPr="008B246D">
        <w:rPr>
          <w:rFonts w:ascii="Times New Roman" w:hAnsi="Times New Roman" w:cs="Times New Roman"/>
          <w:i/>
          <w:sz w:val="24"/>
          <w:szCs w:val="24"/>
        </w:rPr>
        <w:t xml:space="preserve"> </w:t>
      </w:r>
      <w:r w:rsidR="006F441C" w:rsidRPr="008B246D">
        <w:rPr>
          <w:rFonts w:ascii="Times New Roman" w:hAnsi="Times New Roman" w:cs="Times New Roman"/>
          <w:i/>
          <w:sz w:val="24"/>
          <w:szCs w:val="24"/>
        </w:rPr>
        <w:t>à</w:t>
      </w:r>
      <w:r w:rsidR="00140216" w:rsidRPr="008B246D">
        <w:rPr>
          <w:rFonts w:ascii="Times New Roman" w:hAnsi="Times New Roman" w:cs="Times New Roman"/>
          <w:i/>
          <w:sz w:val="24"/>
          <w:szCs w:val="24"/>
        </w:rPr>
        <w:t xml:space="preserve"> </w:t>
      </w:r>
      <w:proofErr w:type="spellStart"/>
      <w:r w:rsidR="00140216" w:rsidRPr="008B246D">
        <w:rPr>
          <w:rFonts w:ascii="Times New Roman" w:hAnsi="Times New Roman" w:cs="Times New Roman"/>
          <w:i/>
          <w:sz w:val="24"/>
          <w:szCs w:val="24"/>
        </w:rPr>
        <w:t>l‘</w:t>
      </w:r>
      <w:r w:rsidR="00273494" w:rsidRPr="008B246D">
        <w:rPr>
          <w:rFonts w:ascii="Times New Roman" w:hAnsi="Times New Roman" w:cs="Times New Roman"/>
          <w:i/>
          <w:sz w:val="24"/>
          <w:szCs w:val="24"/>
        </w:rPr>
        <w:t>amélioration</w:t>
      </w:r>
      <w:proofErr w:type="spellEnd"/>
      <w:r w:rsidR="00273494" w:rsidRPr="008B246D">
        <w:rPr>
          <w:rFonts w:ascii="Times New Roman" w:hAnsi="Times New Roman" w:cs="Times New Roman"/>
          <w:i/>
          <w:sz w:val="24"/>
          <w:szCs w:val="24"/>
        </w:rPr>
        <w:t xml:space="preserve"> des </w:t>
      </w:r>
      <w:proofErr w:type="spellStart"/>
      <w:r w:rsidR="00273494" w:rsidRPr="008B246D">
        <w:rPr>
          <w:rFonts w:ascii="Times New Roman" w:hAnsi="Times New Roman" w:cs="Times New Roman"/>
          <w:i/>
          <w:sz w:val="24"/>
          <w:szCs w:val="24"/>
        </w:rPr>
        <w:t>institutions</w:t>
      </w:r>
      <w:proofErr w:type="spellEnd"/>
      <w:r w:rsidR="00273494" w:rsidRPr="008B246D">
        <w:rPr>
          <w:rFonts w:ascii="Times New Roman" w:hAnsi="Times New Roman" w:cs="Times New Roman"/>
          <w:i/>
          <w:sz w:val="24"/>
          <w:szCs w:val="24"/>
        </w:rPr>
        <w:t xml:space="preserve"> </w:t>
      </w:r>
      <w:proofErr w:type="spellStart"/>
      <w:r w:rsidR="00273494" w:rsidRPr="008B246D">
        <w:rPr>
          <w:rFonts w:ascii="Times New Roman" w:hAnsi="Times New Roman" w:cs="Times New Roman"/>
          <w:i/>
          <w:sz w:val="24"/>
          <w:szCs w:val="24"/>
        </w:rPr>
        <w:t>sociales</w:t>
      </w:r>
      <w:proofErr w:type="spellEnd"/>
      <w:r w:rsidR="00E0360E" w:rsidRPr="008B246D">
        <w:rPr>
          <w:rFonts w:ascii="Times New Roman" w:hAnsi="Times New Roman" w:cs="Times New Roman"/>
          <w:sz w:val="24"/>
          <w:szCs w:val="24"/>
        </w:rPr>
        <w:t>)</w:t>
      </w:r>
      <w:r w:rsidR="00273494" w:rsidRPr="008B246D">
        <w:rPr>
          <w:rFonts w:ascii="Times New Roman" w:hAnsi="Times New Roman" w:cs="Times New Roman"/>
          <w:sz w:val="24"/>
          <w:szCs w:val="24"/>
        </w:rPr>
        <w:t xml:space="preserve"> </w:t>
      </w:r>
      <w:r w:rsidR="00140216" w:rsidRPr="008B246D">
        <w:rPr>
          <w:rFonts w:ascii="Times New Roman" w:hAnsi="Times New Roman" w:cs="Times New Roman"/>
          <w:sz w:val="24"/>
          <w:szCs w:val="24"/>
        </w:rPr>
        <w:t>(</w:t>
      </w:r>
      <w:r w:rsidR="00273494" w:rsidRPr="008B246D">
        <w:rPr>
          <w:rFonts w:ascii="Times New Roman" w:hAnsi="Times New Roman" w:cs="Times New Roman"/>
          <w:sz w:val="24"/>
          <w:szCs w:val="24"/>
        </w:rPr>
        <w:t>1812</w:t>
      </w:r>
      <w:r w:rsidR="00140216" w:rsidRPr="008B246D">
        <w:rPr>
          <w:rFonts w:ascii="Times New Roman" w:hAnsi="Times New Roman" w:cs="Times New Roman"/>
          <w:sz w:val="24"/>
          <w:szCs w:val="24"/>
        </w:rPr>
        <w:t>)</w:t>
      </w:r>
      <w:r w:rsidR="00061982" w:rsidRPr="008B246D">
        <w:rPr>
          <w:rFonts w:ascii="Times New Roman" w:hAnsi="Times New Roman" w:cs="Times New Roman"/>
          <w:sz w:val="24"/>
          <w:szCs w:val="24"/>
        </w:rPr>
        <w:t>.</w:t>
      </w:r>
      <w:r w:rsidR="00501B3F" w:rsidRPr="008B246D">
        <w:rPr>
          <w:rFonts w:ascii="Times New Roman" w:hAnsi="Times New Roman" w:cs="Times New Roman"/>
          <w:sz w:val="24"/>
          <w:szCs w:val="24"/>
        </w:rPr>
        <w:t xml:space="preserve"> </w:t>
      </w:r>
      <w:r w:rsidR="00273494" w:rsidRPr="008B246D">
        <w:rPr>
          <w:rFonts w:ascii="Times New Roman" w:hAnsi="Times New Roman" w:cs="Times New Roman"/>
          <w:sz w:val="24"/>
          <w:szCs w:val="24"/>
        </w:rPr>
        <w:t>Auguste Comte</w:t>
      </w:r>
      <w:r w:rsidR="00C354E3" w:rsidRPr="008B246D">
        <w:rPr>
          <w:rFonts w:ascii="Times New Roman" w:hAnsi="Times New Roman" w:cs="Times New Roman"/>
          <w:sz w:val="24"/>
          <w:szCs w:val="24"/>
        </w:rPr>
        <w:t xml:space="preserve"> (</w:t>
      </w:r>
      <w:r w:rsidR="00F32371" w:rsidRPr="008B246D">
        <w:rPr>
          <w:rFonts w:ascii="Times New Roman" w:hAnsi="Times New Roman" w:cs="Times New Roman"/>
          <w:sz w:val="24"/>
          <w:szCs w:val="24"/>
        </w:rPr>
        <w:t>1798</w:t>
      </w:r>
      <w:r w:rsidR="00C354E3" w:rsidRPr="008B246D">
        <w:rPr>
          <w:rFonts w:ascii="Times New Roman" w:hAnsi="Times New Roman" w:cs="Times New Roman"/>
          <w:sz w:val="24"/>
          <w:szCs w:val="24"/>
        </w:rPr>
        <w:t>-</w:t>
      </w:r>
      <w:r w:rsidR="00F32371" w:rsidRPr="008B246D">
        <w:rPr>
          <w:rFonts w:ascii="Times New Roman" w:hAnsi="Times New Roman" w:cs="Times New Roman"/>
          <w:sz w:val="24"/>
          <w:szCs w:val="24"/>
        </w:rPr>
        <w:t>1857</w:t>
      </w:r>
      <w:r w:rsidR="00C354E3" w:rsidRPr="008B246D">
        <w:rPr>
          <w:rFonts w:ascii="Times New Roman" w:hAnsi="Times New Roman" w:cs="Times New Roman"/>
          <w:sz w:val="24"/>
          <w:szCs w:val="24"/>
        </w:rPr>
        <w:t>)</w:t>
      </w:r>
      <w:r w:rsidR="00E566EC" w:rsidRPr="008B246D">
        <w:rPr>
          <w:rFonts w:ascii="Times New Roman" w:hAnsi="Times New Roman" w:cs="Times New Roman"/>
          <w:sz w:val="24"/>
          <w:szCs w:val="24"/>
        </w:rPr>
        <w:t>, der als Privatsekretär für Saint-Simon tätig wa</w:t>
      </w:r>
      <w:r w:rsidR="00D82504" w:rsidRPr="008B246D">
        <w:rPr>
          <w:rFonts w:ascii="Times New Roman" w:hAnsi="Times New Roman" w:cs="Times New Roman"/>
          <w:sz w:val="24"/>
          <w:szCs w:val="24"/>
        </w:rPr>
        <w:t>r, würde dessen materialistisch-</w:t>
      </w:r>
      <w:r w:rsidR="00E566EC" w:rsidRPr="008B246D">
        <w:rPr>
          <w:rFonts w:ascii="Times New Roman" w:hAnsi="Times New Roman" w:cs="Times New Roman"/>
          <w:sz w:val="24"/>
          <w:szCs w:val="24"/>
        </w:rPr>
        <w:t>evolutionistische</w:t>
      </w:r>
      <w:r w:rsidR="00273494" w:rsidRPr="008B246D">
        <w:rPr>
          <w:rFonts w:ascii="Times New Roman" w:hAnsi="Times New Roman" w:cs="Times New Roman"/>
          <w:sz w:val="24"/>
          <w:szCs w:val="24"/>
        </w:rPr>
        <w:t xml:space="preserve"> </w:t>
      </w:r>
      <w:r w:rsidR="008A65C9" w:rsidRPr="008B246D">
        <w:rPr>
          <w:rFonts w:ascii="Times New Roman" w:hAnsi="Times New Roman" w:cs="Times New Roman"/>
          <w:sz w:val="24"/>
          <w:szCs w:val="24"/>
        </w:rPr>
        <w:t>Grundidee</w:t>
      </w:r>
      <w:r w:rsidR="00E566EC" w:rsidRPr="008B246D">
        <w:rPr>
          <w:rFonts w:ascii="Times New Roman" w:hAnsi="Times New Roman" w:cs="Times New Roman"/>
          <w:sz w:val="24"/>
          <w:szCs w:val="24"/>
        </w:rPr>
        <w:t>n</w:t>
      </w:r>
      <w:r w:rsidR="00273494" w:rsidRPr="008B246D">
        <w:rPr>
          <w:rFonts w:ascii="Times New Roman" w:hAnsi="Times New Roman" w:cs="Times New Roman"/>
          <w:sz w:val="24"/>
          <w:szCs w:val="24"/>
        </w:rPr>
        <w:t xml:space="preserve"> übernehmen</w:t>
      </w:r>
      <w:r w:rsidR="00BC11B6" w:rsidRPr="008B246D">
        <w:rPr>
          <w:rFonts w:ascii="Times New Roman" w:hAnsi="Times New Roman" w:cs="Times New Roman"/>
          <w:sz w:val="24"/>
          <w:szCs w:val="24"/>
        </w:rPr>
        <w:t xml:space="preserve">, und </w:t>
      </w:r>
      <w:r w:rsidR="00E566EC" w:rsidRPr="008B246D">
        <w:rPr>
          <w:rFonts w:ascii="Times New Roman" w:hAnsi="Times New Roman" w:cs="Times New Roman"/>
          <w:sz w:val="24"/>
          <w:szCs w:val="24"/>
        </w:rPr>
        <w:t>später entwarf</w:t>
      </w:r>
      <w:r w:rsidR="00BC11B6" w:rsidRPr="008B246D">
        <w:rPr>
          <w:rFonts w:ascii="Times New Roman" w:hAnsi="Times New Roman" w:cs="Times New Roman"/>
          <w:sz w:val="24"/>
          <w:szCs w:val="24"/>
        </w:rPr>
        <w:t xml:space="preserve"> </w:t>
      </w:r>
      <w:r w:rsidR="00061982" w:rsidRPr="008B246D">
        <w:rPr>
          <w:rFonts w:ascii="Times New Roman" w:hAnsi="Times New Roman" w:cs="Times New Roman"/>
          <w:sz w:val="24"/>
          <w:szCs w:val="24"/>
        </w:rPr>
        <w:t>John Stuart Mill</w:t>
      </w:r>
      <w:r w:rsidR="00C354E3" w:rsidRPr="008B246D">
        <w:rPr>
          <w:rFonts w:ascii="Times New Roman" w:hAnsi="Times New Roman" w:cs="Times New Roman"/>
          <w:sz w:val="24"/>
          <w:szCs w:val="24"/>
        </w:rPr>
        <w:t xml:space="preserve"> (</w:t>
      </w:r>
      <w:r w:rsidR="00DF6B9E" w:rsidRPr="008B246D">
        <w:rPr>
          <w:rFonts w:ascii="Times New Roman" w:hAnsi="Times New Roman" w:cs="Times New Roman"/>
          <w:sz w:val="24"/>
          <w:szCs w:val="24"/>
        </w:rPr>
        <w:t>1806</w:t>
      </w:r>
      <w:r w:rsidR="00C354E3" w:rsidRPr="008B246D">
        <w:rPr>
          <w:rFonts w:ascii="Times New Roman" w:hAnsi="Times New Roman" w:cs="Times New Roman"/>
          <w:sz w:val="24"/>
          <w:szCs w:val="24"/>
        </w:rPr>
        <w:t>-</w:t>
      </w:r>
      <w:r w:rsidR="00DF6B9E" w:rsidRPr="008B246D">
        <w:rPr>
          <w:rFonts w:ascii="Times New Roman" w:hAnsi="Times New Roman" w:cs="Times New Roman"/>
          <w:sz w:val="24"/>
          <w:szCs w:val="24"/>
        </w:rPr>
        <w:t>1873</w:t>
      </w:r>
      <w:r w:rsidR="00C354E3" w:rsidRPr="008B246D">
        <w:rPr>
          <w:rFonts w:ascii="Times New Roman" w:hAnsi="Times New Roman" w:cs="Times New Roman"/>
          <w:sz w:val="24"/>
          <w:szCs w:val="24"/>
        </w:rPr>
        <w:t>)</w:t>
      </w:r>
      <w:r w:rsidR="00501B3F" w:rsidRPr="008B246D">
        <w:rPr>
          <w:rFonts w:ascii="Times New Roman" w:hAnsi="Times New Roman" w:cs="Times New Roman"/>
          <w:sz w:val="24"/>
          <w:szCs w:val="24"/>
        </w:rPr>
        <w:t xml:space="preserve">, der Comtes Arbeiten ebenso bewunderte wie kritisierte, </w:t>
      </w:r>
      <w:r w:rsidR="00061982" w:rsidRPr="008B246D">
        <w:rPr>
          <w:rFonts w:ascii="Times New Roman" w:hAnsi="Times New Roman" w:cs="Times New Roman"/>
          <w:sz w:val="24"/>
          <w:szCs w:val="24"/>
        </w:rPr>
        <w:t xml:space="preserve">in </w:t>
      </w:r>
      <w:r w:rsidR="00425395" w:rsidRPr="008B246D">
        <w:rPr>
          <w:rFonts w:ascii="Times New Roman" w:hAnsi="Times New Roman" w:cs="Times New Roman"/>
          <w:i/>
          <w:sz w:val="24"/>
          <w:szCs w:val="24"/>
        </w:rPr>
        <w:t xml:space="preserve">On </w:t>
      </w:r>
      <w:proofErr w:type="spellStart"/>
      <w:r w:rsidR="00425395" w:rsidRPr="008B246D">
        <w:rPr>
          <w:rFonts w:ascii="Times New Roman" w:hAnsi="Times New Roman" w:cs="Times New Roman"/>
          <w:i/>
          <w:sz w:val="24"/>
          <w:szCs w:val="24"/>
        </w:rPr>
        <w:t>the</w:t>
      </w:r>
      <w:proofErr w:type="spellEnd"/>
      <w:r w:rsidR="00425395" w:rsidRPr="008B246D">
        <w:rPr>
          <w:rFonts w:ascii="Times New Roman" w:hAnsi="Times New Roman" w:cs="Times New Roman"/>
          <w:i/>
          <w:sz w:val="24"/>
          <w:szCs w:val="24"/>
        </w:rPr>
        <w:t xml:space="preserve"> </w:t>
      </w:r>
      <w:proofErr w:type="spellStart"/>
      <w:r w:rsidR="00425395" w:rsidRPr="008B246D">
        <w:rPr>
          <w:rFonts w:ascii="Times New Roman" w:hAnsi="Times New Roman" w:cs="Times New Roman"/>
          <w:i/>
          <w:sz w:val="24"/>
          <w:szCs w:val="24"/>
        </w:rPr>
        <w:t>Logic</w:t>
      </w:r>
      <w:proofErr w:type="spellEnd"/>
      <w:r w:rsidR="00425395" w:rsidRPr="008B246D">
        <w:rPr>
          <w:rFonts w:ascii="Times New Roman" w:hAnsi="Times New Roman" w:cs="Times New Roman"/>
          <w:i/>
          <w:sz w:val="24"/>
          <w:szCs w:val="24"/>
        </w:rPr>
        <w:t xml:space="preserve"> </w:t>
      </w:r>
      <w:proofErr w:type="spellStart"/>
      <w:r w:rsidR="00425395" w:rsidRPr="008B246D">
        <w:rPr>
          <w:rFonts w:ascii="Times New Roman" w:hAnsi="Times New Roman" w:cs="Times New Roman"/>
          <w:i/>
          <w:sz w:val="24"/>
          <w:szCs w:val="24"/>
        </w:rPr>
        <w:t>of</w:t>
      </w:r>
      <w:proofErr w:type="spellEnd"/>
      <w:r w:rsidR="00425395" w:rsidRPr="008B246D">
        <w:rPr>
          <w:rFonts w:ascii="Times New Roman" w:hAnsi="Times New Roman" w:cs="Times New Roman"/>
          <w:i/>
          <w:sz w:val="24"/>
          <w:szCs w:val="24"/>
        </w:rPr>
        <w:t xml:space="preserve"> </w:t>
      </w:r>
      <w:proofErr w:type="spellStart"/>
      <w:r w:rsidR="00425395" w:rsidRPr="008B246D">
        <w:rPr>
          <w:rFonts w:ascii="Times New Roman" w:hAnsi="Times New Roman" w:cs="Times New Roman"/>
          <w:i/>
          <w:sz w:val="24"/>
          <w:szCs w:val="24"/>
        </w:rPr>
        <w:t>the</w:t>
      </w:r>
      <w:proofErr w:type="spellEnd"/>
      <w:r w:rsidR="00425395" w:rsidRPr="008B246D">
        <w:rPr>
          <w:rFonts w:ascii="Times New Roman" w:hAnsi="Times New Roman" w:cs="Times New Roman"/>
          <w:i/>
          <w:sz w:val="24"/>
          <w:szCs w:val="24"/>
        </w:rPr>
        <w:t xml:space="preserve"> Moral Sciences</w:t>
      </w:r>
      <w:r w:rsidR="002C51A2" w:rsidRPr="008B246D">
        <w:rPr>
          <w:rFonts w:ascii="Times New Roman" w:hAnsi="Times New Roman" w:cs="Times New Roman"/>
          <w:sz w:val="24"/>
          <w:szCs w:val="24"/>
        </w:rPr>
        <w:t xml:space="preserve"> </w:t>
      </w:r>
      <w:r w:rsidR="00323D7F" w:rsidRPr="008B246D">
        <w:rPr>
          <w:rFonts w:ascii="Times New Roman" w:hAnsi="Times New Roman" w:cs="Times New Roman"/>
          <w:sz w:val="24"/>
          <w:szCs w:val="24"/>
        </w:rPr>
        <w:t>(</w:t>
      </w:r>
      <w:r w:rsidR="00821766" w:rsidRPr="008B246D">
        <w:rPr>
          <w:rFonts w:ascii="Times New Roman" w:hAnsi="Times New Roman" w:cs="Times New Roman"/>
          <w:sz w:val="24"/>
          <w:szCs w:val="24"/>
        </w:rPr>
        <w:t>1843</w:t>
      </w:r>
      <w:r w:rsidR="00323D7F" w:rsidRPr="008B246D">
        <w:rPr>
          <w:rFonts w:ascii="Times New Roman" w:hAnsi="Times New Roman" w:cs="Times New Roman"/>
          <w:sz w:val="24"/>
          <w:szCs w:val="24"/>
        </w:rPr>
        <w:t xml:space="preserve">) </w:t>
      </w:r>
      <w:r w:rsidR="002C51A2" w:rsidRPr="008B246D">
        <w:rPr>
          <w:rFonts w:ascii="Times New Roman" w:hAnsi="Times New Roman" w:cs="Times New Roman"/>
          <w:sz w:val="24"/>
          <w:szCs w:val="24"/>
        </w:rPr>
        <w:t xml:space="preserve">eine </w:t>
      </w:r>
      <w:r w:rsidR="000079BE" w:rsidRPr="008B246D">
        <w:rPr>
          <w:rFonts w:ascii="Times New Roman" w:hAnsi="Times New Roman" w:cs="Times New Roman"/>
          <w:sz w:val="24"/>
          <w:szCs w:val="24"/>
        </w:rPr>
        <w:t>naturwissenschaftlich inspirierte Lehre</w:t>
      </w:r>
      <w:r w:rsidR="00501B3F" w:rsidRPr="008B246D">
        <w:rPr>
          <w:rFonts w:ascii="Times New Roman" w:hAnsi="Times New Roman" w:cs="Times New Roman"/>
          <w:sz w:val="24"/>
          <w:szCs w:val="24"/>
        </w:rPr>
        <w:t xml:space="preserve"> vom s</w:t>
      </w:r>
      <w:r w:rsidR="00BC11B6" w:rsidRPr="008B246D">
        <w:rPr>
          <w:rFonts w:ascii="Times New Roman" w:hAnsi="Times New Roman" w:cs="Times New Roman"/>
          <w:sz w:val="24"/>
          <w:szCs w:val="24"/>
        </w:rPr>
        <w:t>ozialen Menschen</w:t>
      </w:r>
      <w:r w:rsidR="008A65C9" w:rsidRPr="008B246D">
        <w:rPr>
          <w:rFonts w:ascii="Times New Roman" w:hAnsi="Times New Roman" w:cs="Times New Roman"/>
          <w:sz w:val="24"/>
          <w:szCs w:val="24"/>
        </w:rPr>
        <w:t xml:space="preserve"> (</w:t>
      </w:r>
      <w:proofErr w:type="spellStart"/>
      <w:r w:rsidR="008A65C9" w:rsidRPr="008B246D">
        <w:rPr>
          <w:rFonts w:ascii="Times New Roman" w:hAnsi="Times New Roman" w:cs="Times New Roman"/>
          <w:sz w:val="24"/>
          <w:szCs w:val="24"/>
        </w:rPr>
        <w:t>Stocking</w:t>
      </w:r>
      <w:proofErr w:type="spellEnd"/>
      <w:r w:rsidR="008A65C9" w:rsidRPr="008B246D">
        <w:rPr>
          <w:rFonts w:ascii="Times New Roman" w:hAnsi="Times New Roman" w:cs="Times New Roman"/>
          <w:sz w:val="24"/>
          <w:szCs w:val="24"/>
        </w:rPr>
        <w:t xml:space="preserve"> 1991: 39).</w:t>
      </w:r>
      <w:r w:rsidR="00AE0D81" w:rsidRPr="008B246D">
        <w:rPr>
          <w:rFonts w:ascii="Times New Roman" w:hAnsi="Times New Roman" w:cs="Times New Roman"/>
          <w:sz w:val="24"/>
          <w:szCs w:val="24"/>
        </w:rPr>
        <w:t xml:space="preserve"> Der </w:t>
      </w:r>
      <w:r w:rsidR="00E47A5A" w:rsidRPr="008B246D">
        <w:rPr>
          <w:rFonts w:ascii="Times New Roman" w:hAnsi="Times New Roman" w:cs="Times New Roman"/>
          <w:sz w:val="24"/>
          <w:szCs w:val="24"/>
        </w:rPr>
        <w:t>Einfluss</w:t>
      </w:r>
      <w:r w:rsidR="00AE0D81" w:rsidRPr="008B246D">
        <w:rPr>
          <w:rFonts w:ascii="Times New Roman" w:hAnsi="Times New Roman" w:cs="Times New Roman"/>
          <w:sz w:val="24"/>
          <w:szCs w:val="24"/>
        </w:rPr>
        <w:t xml:space="preserve"> naturwissenschaftlicher </w:t>
      </w:r>
      <w:r w:rsidR="00383D20">
        <w:rPr>
          <w:rFonts w:ascii="Times New Roman" w:hAnsi="Times New Roman" w:cs="Times New Roman"/>
          <w:sz w:val="24"/>
          <w:szCs w:val="24"/>
        </w:rPr>
        <w:t>Modelle</w:t>
      </w:r>
      <w:r w:rsidR="00AE0D81" w:rsidRPr="008B246D">
        <w:rPr>
          <w:rFonts w:ascii="Times New Roman" w:hAnsi="Times New Roman" w:cs="Times New Roman"/>
          <w:sz w:val="24"/>
          <w:szCs w:val="24"/>
        </w:rPr>
        <w:t xml:space="preserve"> </w:t>
      </w:r>
      <w:r w:rsidR="00323D7F" w:rsidRPr="008B246D">
        <w:rPr>
          <w:rFonts w:ascii="Times New Roman" w:hAnsi="Times New Roman" w:cs="Times New Roman"/>
          <w:sz w:val="24"/>
          <w:szCs w:val="24"/>
        </w:rPr>
        <w:t>hatte</w:t>
      </w:r>
      <w:r w:rsidR="00AE0D81" w:rsidRPr="008B246D">
        <w:rPr>
          <w:rFonts w:ascii="Times New Roman" w:hAnsi="Times New Roman" w:cs="Times New Roman"/>
          <w:sz w:val="24"/>
          <w:szCs w:val="24"/>
        </w:rPr>
        <w:t xml:space="preserve"> sich</w:t>
      </w:r>
      <w:r w:rsidR="005C3F95" w:rsidRPr="008B246D">
        <w:rPr>
          <w:rFonts w:ascii="Times New Roman" w:hAnsi="Times New Roman" w:cs="Times New Roman"/>
          <w:sz w:val="24"/>
          <w:szCs w:val="24"/>
        </w:rPr>
        <w:t xml:space="preserve"> </w:t>
      </w:r>
      <w:r w:rsidR="00AE0D81" w:rsidRPr="008B246D">
        <w:rPr>
          <w:rFonts w:ascii="Times New Roman" w:hAnsi="Times New Roman" w:cs="Times New Roman"/>
          <w:sz w:val="24"/>
          <w:szCs w:val="24"/>
        </w:rPr>
        <w:t>als ein konstitutives Merkmal der Sozialforschung des frühen 19. Jahrhunderts durch</w:t>
      </w:r>
      <w:r w:rsidR="00323D7F" w:rsidRPr="008B246D">
        <w:rPr>
          <w:rFonts w:ascii="Times New Roman" w:hAnsi="Times New Roman" w:cs="Times New Roman"/>
          <w:sz w:val="24"/>
          <w:szCs w:val="24"/>
        </w:rPr>
        <w:t>gesetzt. Die Gesellschaftsskizze nun</w:t>
      </w:r>
      <w:r w:rsidR="00AE0D81" w:rsidRPr="008B246D">
        <w:rPr>
          <w:rFonts w:ascii="Times New Roman" w:hAnsi="Times New Roman" w:cs="Times New Roman"/>
          <w:sz w:val="24"/>
          <w:szCs w:val="24"/>
        </w:rPr>
        <w:t xml:space="preserve"> nahm </w:t>
      </w:r>
      <w:r w:rsidR="00383D20">
        <w:rPr>
          <w:rFonts w:ascii="Times New Roman" w:hAnsi="Times New Roman" w:cs="Times New Roman"/>
          <w:sz w:val="24"/>
          <w:szCs w:val="24"/>
        </w:rPr>
        <w:t>diese</w:t>
      </w:r>
      <w:r w:rsidR="00AE0D81" w:rsidRPr="008B246D">
        <w:rPr>
          <w:rFonts w:ascii="Times New Roman" w:hAnsi="Times New Roman" w:cs="Times New Roman"/>
          <w:sz w:val="24"/>
          <w:szCs w:val="24"/>
        </w:rPr>
        <w:t xml:space="preserve"> Tendenz auf</w:t>
      </w:r>
      <w:r w:rsidR="00383D20">
        <w:rPr>
          <w:rFonts w:ascii="Times New Roman" w:hAnsi="Times New Roman" w:cs="Times New Roman"/>
          <w:sz w:val="24"/>
          <w:szCs w:val="24"/>
        </w:rPr>
        <w:t xml:space="preserve"> und </w:t>
      </w:r>
      <w:r w:rsidR="0074050F">
        <w:rPr>
          <w:rFonts w:ascii="Times New Roman" w:hAnsi="Times New Roman" w:cs="Times New Roman"/>
          <w:sz w:val="24"/>
          <w:szCs w:val="24"/>
        </w:rPr>
        <w:t xml:space="preserve">verband </w:t>
      </w:r>
      <w:r w:rsidR="00383D20">
        <w:rPr>
          <w:rFonts w:ascii="Times New Roman" w:hAnsi="Times New Roman" w:cs="Times New Roman"/>
          <w:sz w:val="24"/>
          <w:szCs w:val="24"/>
        </w:rPr>
        <w:t>die szientistischen Ansätze</w:t>
      </w:r>
      <w:r w:rsidR="0074050F">
        <w:rPr>
          <w:rFonts w:ascii="Times New Roman" w:hAnsi="Times New Roman" w:cs="Times New Roman"/>
          <w:sz w:val="24"/>
          <w:szCs w:val="24"/>
        </w:rPr>
        <w:t xml:space="preserve"> mit ethnographisch-dokumentarischen</w:t>
      </w:r>
      <w:r w:rsidR="00383D20">
        <w:rPr>
          <w:rFonts w:ascii="Times New Roman" w:hAnsi="Times New Roman" w:cs="Times New Roman"/>
          <w:sz w:val="24"/>
          <w:szCs w:val="24"/>
        </w:rPr>
        <w:t xml:space="preserve"> Formen</w:t>
      </w:r>
      <w:r w:rsidR="00323D7F" w:rsidRPr="008B246D">
        <w:rPr>
          <w:rFonts w:ascii="Times New Roman" w:hAnsi="Times New Roman" w:cs="Times New Roman"/>
          <w:sz w:val="24"/>
          <w:szCs w:val="24"/>
        </w:rPr>
        <w:t>, um ihren Leserinnen und Lesern den Alltag</w:t>
      </w:r>
      <w:r w:rsidR="00C354E3" w:rsidRPr="008B246D">
        <w:rPr>
          <w:rFonts w:ascii="Times New Roman" w:hAnsi="Times New Roman" w:cs="Times New Roman"/>
          <w:sz w:val="24"/>
          <w:szCs w:val="24"/>
        </w:rPr>
        <w:t xml:space="preserve"> amüsant </w:t>
      </w:r>
      <w:r w:rsidR="00F32371" w:rsidRPr="008B246D">
        <w:rPr>
          <w:rFonts w:ascii="Times New Roman" w:hAnsi="Times New Roman" w:cs="Times New Roman"/>
          <w:sz w:val="24"/>
          <w:szCs w:val="24"/>
        </w:rPr>
        <w:t xml:space="preserve">und analytisch zugleich </w:t>
      </w:r>
      <w:r w:rsidR="00C354E3" w:rsidRPr="008B246D">
        <w:rPr>
          <w:rFonts w:ascii="Times New Roman" w:hAnsi="Times New Roman" w:cs="Times New Roman"/>
          <w:sz w:val="24"/>
          <w:szCs w:val="24"/>
        </w:rPr>
        <w:t>zu spiegeln</w:t>
      </w:r>
      <w:r w:rsidR="00AE0D81" w:rsidRPr="008B246D">
        <w:rPr>
          <w:rFonts w:ascii="Times New Roman" w:hAnsi="Times New Roman" w:cs="Times New Roman"/>
          <w:sz w:val="24"/>
          <w:szCs w:val="24"/>
        </w:rPr>
        <w:t>.</w:t>
      </w:r>
    </w:p>
    <w:p w:rsidR="002B0BEA" w:rsidRPr="008B246D" w:rsidRDefault="002B0BEA" w:rsidP="00383D20">
      <w:pPr>
        <w:spacing w:after="0" w:line="360" w:lineRule="auto"/>
        <w:jc w:val="both"/>
        <w:rPr>
          <w:rFonts w:ascii="Times New Roman" w:hAnsi="Times New Roman" w:cs="Times New Roman"/>
          <w:sz w:val="24"/>
          <w:szCs w:val="24"/>
        </w:rPr>
      </w:pPr>
    </w:p>
    <w:p w:rsidR="000079BE" w:rsidRPr="008B246D" w:rsidRDefault="00523D71" w:rsidP="00383D20">
      <w:pPr>
        <w:pStyle w:val="StandardWeb"/>
        <w:spacing w:before="0" w:beforeAutospacing="0" w:after="0" w:afterAutospacing="0" w:line="360" w:lineRule="auto"/>
        <w:jc w:val="both"/>
        <w:rPr>
          <w:b/>
        </w:rPr>
      </w:pPr>
      <w:r>
        <w:rPr>
          <w:b/>
        </w:rPr>
        <w:t xml:space="preserve">Publizistische Skizzen als </w:t>
      </w:r>
      <w:r w:rsidR="000079BE" w:rsidRPr="008B246D">
        <w:rPr>
          <w:b/>
        </w:rPr>
        <w:t>engagierte Sozialforschung</w:t>
      </w:r>
    </w:p>
    <w:p w:rsidR="00BC0432" w:rsidRDefault="00C071C8" w:rsidP="00383D20">
      <w:pPr>
        <w:pStyle w:val="StandardWeb"/>
        <w:spacing w:before="0" w:beforeAutospacing="0" w:after="0" w:afterAutospacing="0" w:line="360" w:lineRule="auto"/>
        <w:jc w:val="both"/>
      </w:pPr>
      <w:r w:rsidRPr="008B246D">
        <w:lastRenderedPageBreak/>
        <w:t>Das Genre der Gesellschaftsskizze weist enge Ver</w:t>
      </w:r>
      <w:r w:rsidR="00CC4127" w:rsidRPr="008B246D">
        <w:t>bindungen zu einer politisch-p</w:t>
      </w:r>
      <w:r w:rsidR="006F441C" w:rsidRPr="008B246D">
        <w:t xml:space="preserve">hilanthropisch motivierten Sozialforschung auf, die sich in der ersten Hälfte des 19. Jahrhunderts zunehmend </w:t>
      </w:r>
      <w:r w:rsidR="00704785">
        <w:t>spezialisierte</w:t>
      </w:r>
      <w:r w:rsidR="006F441C" w:rsidRPr="008B246D">
        <w:t xml:space="preserve"> und an öffentlichem Einfluss gewann (</w:t>
      </w:r>
      <w:r w:rsidR="00AF2277">
        <w:t>Lyon-Caen 2007</w:t>
      </w:r>
      <w:r w:rsidR="006F441C" w:rsidRPr="008B246D">
        <w:t xml:space="preserve">). </w:t>
      </w:r>
      <w:r w:rsidR="005847B8" w:rsidRPr="008B246D">
        <w:t xml:space="preserve">Viele Gesellschaftsskizzen nahmen, wie es auch im Beitrag zum Bergmann deutlich wurde, politische Debatten </w:t>
      </w:r>
      <w:r w:rsidR="0096156D" w:rsidRPr="008B246D">
        <w:t>auf und zitie</w:t>
      </w:r>
      <w:r w:rsidR="003C0C87" w:rsidRPr="008B246D">
        <w:t>rten aus einschlägigen Studien. N</w:t>
      </w:r>
      <w:r w:rsidR="0096156D" w:rsidRPr="008B246D">
        <w:t>icht selten waren die Verfasserinnen und Verfasser selbst sozialreformerisch tätig</w:t>
      </w:r>
      <w:r w:rsidR="005847B8" w:rsidRPr="008B246D">
        <w:t>.</w:t>
      </w:r>
      <w:r w:rsidR="00C354E3" w:rsidRPr="008B246D">
        <w:t xml:space="preserve"> </w:t>
      </w:r>
      <w:r w:rsidR="00987505" w:rsidRPr="008B246D">
        <w:t>Solcherart Verbindungen zwischen Gesellschaftsskizze und engagierter Sozialforschung sind wissenschaftshistorisch von besonderem Interesse, weil in staatlichen und philanthropischen Untersuchungen zu Themen wie öffentliche Hygiene, Kriminalität o</w:t>
      </w:r>
      <w:r w:rsidR="00CC4127" w:rsidRPr="008B246D">
        <w:t xml:space="preserve">der Pauperismus Forschungsansätze </w:t>
      </w:r>
      <w:r w:rsidR="00987505" w:rsidRPr="008B246D">
        <w:t xml:space="preserve">formuliert wurden, die die Entwicklung der </w:t>
      </w:r>
      <w:r w:rsidR="001B5FC8" w:rsidRPr="008B246D">
        <w:t xml:space="preserve">Kultur- und </w:t>
      </w:r>
      <w:r w:rsidR="00987505" w:rsidRPr="008B246D">
        <w:t>Sozialwissenschaften entscheidend beeinflussten (</w:t>
      </w:r>
      <w:r w:rsidR="00AF2277">
        <w:t xml:space="preserve">ebd.; </w:t>
      </w:r>
      <w:proofErr w:type="spellStart"/>
      <w:r w:rsidR="00987505" w:rsidRPr="008B246D">
        <w:t>Poovey</w:t>
      </w:r>
      <w:proofErr w:type="spellEnd"/>
      <w:r w:rsidR="00987505" w:rsidRPr="008B246D">
        <w:t xml:space="preserve"> 1993). </w:t>
      </w:r>
      <w:r w:rsidR="00CE709F">
        <w:t>Ferner verspricht ein Blick auf diese Zusammenhänge neue Einsichten in die Bez</w:t>
      </w:r>
      <w:r w:rsidR="0020363B">
        <w:t>iehungen zwischen volkskundlichen</w:t>
      </w:r>
      <w:r w:rsidR="00CE709F">
        <w:t xml:space="preserve"> </w:t>
      </w:r>
      <w:r w:rsidR="0020363B">
        <w:t>Unternehmungen</w:t>
      </w:r>
      <w:r w:rsidR="00CE709F">
        <w:t xml:space="preserve"> und philanthropischen </w:t>
      </w:r>
      <w:r w:rsidR="0020363B">
        <w:t xml:space="preserve">wie </w:t>
      </w:r>
      <w:r w:rsidR="00CE709F">
        <w:t>emanzipatorischen Debatten im 19. Jahrhundert.</w:t>
      </w:r>
    </w:p>
    <w:p w:rsidR="00BB28BE" w:rsidRPr="008B246D" w:rsidRDefault="008A4F6D" w:rsidP="00383D20">
      <w:pPr>
        <w:pStyle w:val="StandardWeb"/>
        <w:spacing w:before="0" w:beforeAutospacing="0" w:after="0" w:afterAutospacing="0" w:line="360" w:lineRule="auto"/>
        <w:jc w:val="both"/>
      </w:pPr>
      <w:r w:rsidRPr="008B246D">
        <w:t xml:space="preserve">Zu den </w:t>
      </w:r>
      <w:r w:rsidR="00CE709F">
        <w:t>Verbindungen</w:t>
      </w:r>
      <w:r w:rsidRPr="008B246D">
        <w:t xml:space="preserve"> zwischen journalistischer Gesellschaftsskizze und sozialreformerischen Diskurszusammenhängen möchte ich </w:t>
      </w:r>
      <w:r w:rsidR="00F32371" w:rsidRPr="008B246D">
        <w:t xml:space="preserve">nun </w:t>
      </w:r>
      <w:r w:rsidRPr="008B246D">
        <w:t xml:space="preserve">einige Beispiele anführen. </w:t>
      </w:r>
      <w:r w:rsidR="00BB28BE" w:rsidRPr="008B246D">
        <w:t>Im</w:t>
      </w:r>
      <w:r w:rsidR="00501B3F" w:rsidRPr="008B246D">
        <w:t xml:space="preserve"> Beitrag</w:t>
      </w:r>
      <w:r w:rsidR="00935E6D" w:rsidRPr="008B246D">
        <w:t xml:space="preserve"> „</w:t>
      </w:r>
      <w:r w:rsidR="00466ED4" w:rsidRPr="008B246D">
        <w:t>Das Fabrikkind</w:t>
      </w:r>
      <w:r w:rsidR="00935E6D" w:rsidRPr="008B246D">
        <w:t xml:space="preserve">“ </w:t>
      </w:r>
      <w:r w:rsidR="00AE0D81" w:rsidRPr="008B246D">
        <w:t>(„</w:t>
      </w:r>
      <w:proofErr w:type="spellStart"/>
      <w:r w:rsidR="00AE0D81" w:rsidRPr="008B246D">
        <w:t>L’enfant</w:t>
      </w:r>
      <w:proofErr w:type="spellEnd"/>
      <w:r w:rsidR="00AE0D81" w:rsidRPr="008B246D">
        <w:t xml:space="preserve"> de </w:t>
      </w:r>
      <w:proofErr w:type="spellStart"/>
      <w:r w:rsidR="00AE0D81" w:rsidRPr="008B246D">
        <w:t>fabrique</w:t>
      </w:r>
      <w:proofErr w:type="spellEnd"/>
      <w:r w:rsidR="00AE0D81" w:rsidRPr="008B246D">
        <w:t xml:space="preserve">“) </w:t>
      </w:r>
      <w:r w:rsidRPr="008B246D">
        <w:t xml:space="preserve">der Serie </w:t>
      </w:r>
      <w:r w:rsidRPr="008B246D">
        <w:rPr>
          <w:i/>
        </w:rPr>
        <w:t xml:space="preserve">Les </w:t>
      </w:r>
      <w:proofErr w:type="spellStart"/>
      <w:r w:rsidRPr="008B246D">
        <w:rPr>
          <w:i/>
        </w:rPr>
        <w:t>français</w:t>
      </w:r>
      <w:proofErr w:type="spellEnd"/>
      <w:r w:rsidRPr="008B246D">
        <w:rPr>
          <w:i/>
        </w:rPr>
        <w:t xml:space="preserve"> </w:t>
      </w:r>
      <w:proofErr w:type="spellStart"/>
      <w:r w:rsidR="00FA21B8" w:rsidRPr="008B246D">
        <w:rPr>
          <w:i/>
        </w:rPr>
        <w:t>peints</w:t>
      </w:r>
      <w:proofErr w:type="spellEnd"/>
      <w:r w:rsidR="00FA21B8" w:rsidRPr="008B246D">
        <w:rPr>
          <w:i/>
        </w:rPr>
        <w:t xml:space="preserve"> par </w:t>
      </w:r>
      <w:proofErr w:type="spellStart"/>
      <w:r w:rsidR="00FA21B8" w:rsidRPr="008B246D">
        <w:rPr>
          <w:i/>
        </w:rPr>
        <w:t>eux-mêmes</w:t>
      </w:r>
      <w:proofErr w:type="spellEnd"/>
      <w:r w:rsidR="00FA21B8" w:rsidRPr="008B246D">
        <w:t xml:space="preserve"> </w:t>
      </w:r>
      <w:r w:rsidR="00850B85" w:rsidRPr="008B246D">
        <w:t xml:space="preserve">widmet sich </w:t>
      </w:r>
      <w:r w:rsidR="00BC0432">
        <w:t xml:space="preserve">der Journalist </w:t>
      </w:r>
      <w:r w:rsidR="00BB28BE" w:rsidRPr="008B246D">
        <w:t xml:space="preserve">Arnould </w:t>
      </w:r>
      <w:proofErr w:type="spellStart"/>
      <w:r w:rsidR="00BB28BE" w:rsidRPr="008B246D">
        <w:t>Fremy</w:t>
      </w:r>
      <w:proofErr w:type="spellEnd"/>
      <w:r w:rsidR="000079BE" w:rsidRPr="008B246D">
        <w:t xml:space="preserve"> </w:t>
      </w:r>
      <w:r w:rsidR="005C3F95" w:rsidRPr="008B246D">
        <w:t xml:space="preserve">(1809-189?) </w:t>
      </w:r>
      <w:r w:rsidR="00BB28BE" w:rsidRPr="008B246D">
        <w:t>den</w:t>
      </w:r>
      <w:r w:rsidR="003C0C87" w:rsidRPr="008B246D">
        <w:t xml:space="preserve"> </w:t>
      </w:r>
      <w:r w:rsidR="00935E6D" w:rsidRPr="008B246D">
        <w:t>“</w:t>
      </w:r>
      <w:r w:rsidR="00CB656A" w:rsidRPr="008B246D">
        <w:t>Gepflogenheiten [</w:t>
      </w:r>
      <w:r w:rsidR="002C51A2" w:rsidRPr="008B246D">
        <w:t xml:space="preserve">les </w:t>
      </w:r>
      <w:proofErr w:type="spellStart"/>
      <w:r w:rsidR="002C51A2" w:rsidRPr="008B246D">
        <w:t>moeurs</w:t>
      </w:r>
      <w:proofErr w:type="spellEnd"/>
      <w:r w:rsidR="00CB656A" w:rsidRPr="008B246D">
        <w:t xml:space="preserve">] und </w:t>
      </w:r>
      <w:r w:rsidR="00850B85" w:rsidRPr="008B246D">
        <w:t>dem</w:t>
      </w:r>
      <w:r w:rsidR="00CB656A" w:rsidRPr="008B246D">
        <w:t xml:space="preserve"> Schicksal einer bestimmten Gruppe der jungen Bevölkerung, die in den Fabriken oder Manufakturen angestellt ist, oder besser gesagt, ausgebeutet wird“</w:t>
      </w:r>
      <w:r w:rsidR="00850B85" w:rsidRPr="008B246D">
        <w:t xml:space="preserve"> (</w:t>
      </w:r>
      <w:proofErr w:type="spellStart"/>
      <w:r w:rsidRPr="008B246D">
        <w:t>Fremy</w:t>
      </w:r>
      <w:proofErr w:type="spellEnd"/>
      <w:r w:rsidRPr="008B246D">
        <w:t xml:space="preserve"> 1841:</w:t>
      </w:r>
      <w:r w:rsidR="00850B85" w:rsidRPr="008B246D">
        <w:t xml:space="preserve"> 258). </w:t>
      </w:r>
      <w:proofErr w:type="spellStart"/>
      <w:r w:rsidR="00BC0432">
        <w:t>Fremy</w:t>
      </w:r>
      <w:proofErr w:type="spellEnd"/>
      <w:r w:rsidR="00BC0432">
        <w:t xml:space="preserve"> stützt sich auf französische und englische Studien zum Thema Kinderarbeit und</w:t>
      </w:r>
      <w:r w:rsidR="00AE0D81" w:rsidRPr="008B246D">
        <w:t xml:space="preserve"> will seinen</w:t>
      </w:r>
      <w:r w:rsidR="00935E6D" w:rsidRPr="008B246D">
        <w:t xml:space="preserve"> </w:t>
      </w:r>
      <w:r w:rsidR="00850B85" w:rsidRPr="008B246D">
        <w:t>Text</w:t>
      </w:r>
      <w:r w:rsidR="000079BE" w:rsidRPr="008B246D">
        <w:t xml:space="preserve">, der </w:t>
      </w:r>
      <w:r w:rsidR="00501B3F" w:rsidRPr="008B246D">
        <w:t>kurz vor der Verabschiedung eines Gesetzes zur Regulierung der Kinderarbeit erschienen</w:t>
      </w:r>
      <w:r w:rsidR="00466ED4" w:rsidRPr="008B246D">
        <w:t xml:space="preserve"> </w:t>
      </w:r>
      <w:r w:rsidR="000079BE" w:rsidRPr="008B246D">
        <w:t xml:space="preserve">ist, </w:t>
      </w:r>
      <w:r w:rsidR="00BB28BE" w:rsidRPr="008B246D">
        <w:t>auch</w:t>
      </w:r>
      <w:r w:rsidR="00466ED4" w:rsidRPr="008B246D">
        <w:t xml:space="preserve"> als ein Instrument zur Meinungsbildung</w:t>
      </w:r>
      <w:r w:rsidR="00AE0D81" w:rsidRPr="008B246D">
        <w:t xml:space="preserve"> verstehen</w:t>
      </w:r>
      <w:r w:rsidR="00466ED4" w:rsidRPr="008B246D">
        <w:t xml:space="preserve">. </w:t>
      </w:r>
      <w:r w:rsidR="00935E6D" w:rsidRPr="008B246D">
        <w:t>Am Ende</w:t>
      </w:r>
      <w:r w:rsidR="00C354E3" w:rsidRPr="008B246D">
        <w:t xml:space="preserve"> des Beitrags</w:t>
      </w:r>
      <w:r w:rsidR="00935E6D" w:rsidRPr="008B246D">
        <w:t xml:space="preserve"> </w:t>
      </w:r>
      <w:r w:rsidR="00A23398" w:rsidRPr="008B246D">
        <w:t xml:space="preserve">bringt </w:t>
      </w:r>
      <w:r w:rsidR="00AE0D81" w:rsidRPr="008B246D">
        <w:t>er</w:t>
      </w:r>
      <w:r w:rsidR="00A23398" w:rsidRPr="008B246D">
        <w:t xml:space="preserve"> mehrere Vorschläge zur Eindämmu</w:t>
      </w:r>
      <w:r w:rsidRPr="008B246D">
        <w:t>n</w:t>
      </w:r>
      <w:r w:rsidR="00CD2E39" w:rsidRPr="008B246D">
        <w:t xml:space="preserve">g der Kinderarbeit und fordert wie </w:t>
      </w:r>
      <w:proofErr w:type="spellStart"/>
      <w:r w:rsidR="00CD2E39" w:rsidRPr="008B246D">
        <w:t>Fertiault</w:t>
      </w:r>
      <w:proofErr w:type="spellEnd"/>
      <w:r w:rsidRPr="008B246D">
        <w:t xml:space="preserve"> </w:t>
      </w:r>
      <w:r w:rsidR="00A23398" w:rsidRPr="008B246D">
        <w:t>seine Leserschaft auf,</w:t>
      </w:r>
      <w:r w:rsidR="00CD2E39" w:rsidRPr="008B246D">
        <w:t xml:space="preserve"> </w:t>
      </w:r>
      <w:r w:rsidR="00A23398" w:rsidRPr="008B246D">
        <w:t xml:space="preserve">die </w:t>
      </w:r>
      <w:r w:rsidR="00C354E3" w:rsidRPr="008B246D">
        <w:t xml:space="preserve">bestehenden </w:t>
      </w:r>
      <w:r w:rsidR="00A23398" w:rsidRPr="008B246D">
        <w:t>gesellschaftl</w:t>
      </w:r>
      <w:r w:rsidR="00466ED4" w:rsidRPr="008B246D">
        <w:t>ichen Verhältnisse kritisch zu ü</w:t>
      </w:r>
      <w:r w:rsidR="00A23398" w:rsidRPr="008B246D">
        <w:t xml:space="preserve">berprüfen. </w:t>
      </w:r>
      <w:r w:rsidR="0067712D" w:rsidRPr="008B246D">
        <w:t>Das Pendant zum “Fabrikkind”</w:t>
      </w:r>
      <w:r w:rsidR="0021244F" w:rsidRPr="008B246D">
        <w:t xml:space="preserve"> im englischen </w:t>
      </w:r>
      <w:r w:rsidR="0021244F" w:rsidRPr="008B246D">
        <w:rPr>
          <w:i/>
        </w:rPr>
        <w:t xml:space="preserve">Heads </w:t>
      </w:r>
      <w:proofErr w:type="spellStart"/>
      <w:r w:rsidR="0021244F" w:rsidRPr="008B246D">
        <w:rPr>
          <w:i/>
        </w:rPr>
        <w:t>of</w:t>
      </w:r>
      <w:proofErr w:type="spellEnd"/>
      <w:r w:rsidR="0021244F" w:rsidRPr="008B246D">
        <w:rPr>
          <w:i/>
        </w:rPr>
        <w:t xml:space="preserve"> </w:t>
      </w:r>
      <w:proofErr w:type="spellStart"/>
      <w:r w:rsidR="0021244F" w:rsidRPr="008B246D">
        <w:rPr>
          <w:i/>
        </w:rPr>
        <w:t>the</w:t>
      </w:r>
      <w:proofErr w:type="spellEnd"/>
      <w:r w:rsidR="0021244F" w:rsidRPr="008B246D">
        <w:rPr>
          <w:i/>
        </w:rPr>
        <w:t xml:space="preserve"> People</w:t>
      </w:r>
      <w:r w:rsidR="0067712D" w:rsidRPr="008B246D">
        <w:rPr>
          <w:i/>
        </w:rPr>
        <w:t xml:space="preserve"> </w:t>
      </w:r>
      <w:r w:rsidR="0067712D" w:rsidRPr="008B246D">
        <w:t>ist der vom Herausgeber</w:t>
      </w:r>
      <w:r w:rsidR="00BB28BE" w:rsidRPr="008B246D">
        <w:t xml:space="preserve"> Douglas</w:t>
      </w:r>
      <w:r w:rsidR="0067712D" w:rsidRPr="008B246D">
        <w:t xml:space="preserve"> Jerrold verfasste Text</w:t>
      </w:r>
      <w:r w:rsidR="00C422F6" w:rsidRPr="008B246D">
        <w:t xml:space="preserve"> „The Factory C</w:t>
      </w:r>
      <w:r w:rsidR="0021244F" w:rsidRPr="008B246D">
        <w:t>hild“</w:t>
      </w:r>
      <w:r w:rsidR="00BB28BE" w:rsidRPr="008B246D">
        <w:t xml:space="preserve"> (Jerrold 1840b). Jerrold</w:t>
      </w:r>
      <w:r w:rsidR="0067712D" w:rsidRPr="008B246D">
        <w:t xml:space="preserve"> verweist darauf, dass er bereits Jahre zuvor ein Theater</w:t>
      </w:r>
      <w:r w:rsidR="00C422F6" w:rsidRPr="008B246D">
        <w:t xml:space="preserve">stück </w:t>
      </w:r>
      <w:r w:rsidR="001B5FC8" w:rsidRPr="008B246D">
        <w:t>verfasst hat</w:t>
      </w:r>
      <w:r w:rsidR="0067712D" w:rsidRPr="008B246D">
        <w:t>, um für „</w:t>
      </w:r>
      <w:proofErr w:type="spellStart"/>
      <w:r w:rsidR="00EA17E5" w:rsidRPr="008B246D">
        <w:t>public</w:t>
      </w:r>
      <w:proofErr w:type="spellEnd"/>
      <w:r w:rsidR="00EA17E5" w:rsidRPr="008B246D">
        <w:t xml:space="preserve"> </w:t>
      </w:r>
      <w:proofErr w:type="spellStart"/>
      <w:r w:rsidR="00EA17E5" w:rsidRPr="008B246D">
        <w:t>sympathy</w:t>
      </w:r>
      <w:proofErr w:type="spellEnd"/>
      <w:r w:rsidR="00EA17E5" w:rsidRPr="008B246D">
        <w:t xml:space="preserve"> in </w:t>
      </w:r>
      <w:proofErr w:type="spellStart"/>
      <w:r w:rsidR="00EA17E5" w:rsidRPr="008B246D">
        <w:t>the</w:t>
      </w:r>
      <w:proofErr w:type="spellEnd"/>
      <w:r w:rsidR="00EA17E5" w:rsidRPr="008B246D">
        <w:t xml:space="preserve"> </w:t>
      </w:r>
      <w:proofErr w:type="spellStart"/>
      <w:r w:rsidR="00EA17E5" w:rsidRPr="008B246D">
        <w:t>cause</w:t>
      </w:r>
      <w:proofErr w:type="spellEnd"/>
      <w:r w:rsidR="00EA17E5" w:rsidRPr="008B246D">
        <w:t xml:space="preserve"> </w:t>
      </w:r>
      <w:proofErr w:type="spellStart"/>
      <w:r w:rsidR="00EA17E5" w:rsidRPr="008B246D">
        <w:t>of</w:t>
      </w:r>
      <w:proofErr w:type="spellEnd"/>
      <w:r w:rsidR="00EA17E5" w:rsidRPr="008B246D">
        <w:t xml:space="preserve"> </w:t>
      </w:r>
      <w:proofErr w:type="spellStart"/>
      <w:r w:rsidR="00EA17E5" w:rsidRPr="008B246D">
        <w:t>the</w:t>
      </w:r>
      <w:proofErr w:type="spellEnd"/>
      <w:r w:rsidR="00EA17E5" w:rsidRPr="008B246D">
        <w:t xml:space="preserve"> Factory </w:t>
      </w:r>
      <w:proofErr w:type="spellStart"/>
      <w:r w:rsidR="00EA17E5" w:rsidRPr="008B246D">
        <w:t>Children</w:t>
      </w:r>
      <w:proofErr w:type="spellEnd"/>
      <w:r w:rsidR="00EA17E5" w:rsidRPr="008B246D">
        <w:t>“ (</w:t>
      </w:r>
      <w:r w:rsidR="003350CA" w:rsidRPr="008B246D">
        <w:t>ebd.: 186</w:t>
      </w:r>
      <w:r w:rsidR="00EA17E5" w:rsidRPr="008B246D">
        <w:t>) zu</w:t>
      </w:r>
      <w:r w:rsidR="0067712D" w:rsidRPr="008B246D">
        <w:t xml:space="preserve"> werben. </w:t>
      </w:r>
      <w:r w:rsidR="005C3F95" w:rsidRPr="008B246D">
        <w:t>Sein</w:t>
      </w:r>
      <w:r w:rsidRPr="008B246D">
        <w:t xml:space="preserve"> Text für</w:t>
      </w:r>
      <w:r w:rsidR="0067712D" w:rsidRPr="008B246D">
        <w:t xml:space="preserve"> </w:t>
      </w:r>
      <w:r w:rsidR="0067712D" w:rsidRPr="008B246D">
        <w:rPr>
          <w:i/>
        </w:rPr>
        <w:t xml:space="preserve">Heads </w:t>
      </w:r>
      <w:proofErr w:type="spellStart"/>
      <w:r w:rsidR="0067712D" w:rsidRPr="008B246D">
        <w:rPr>
          <w:i/>
        </w:rPr>
        <w:t>of</w:t>
      </w:r>
      <w:proofErr w:type="spellEnd"/>
      <w:r w:rsidR="0067712D" w:rsidRPr="008B246D">
        <w:rPr>
          <w:i/>
        </w:rPr>
        <w:t xml:space="preserve"> </w:t>
      </w:r>
      <w:proofErr w:type="spellStart"/>
      <w:r w:rsidR="0067712D" w:rsidRPr="008B246D">
        <w:rPr>
          <w:i/>
        </w:rPr>
        <w:t>the</w:t>
      </w:r>
      <w:proofErr w:type="spellEnd"/>
      <w:r w:rsidR="0067712D" w:rsidRPr="008B246D">
        <w:rPr>
          <w:i/>
        </w:rPr>
        <w:t xml:space="preserve"> People</w:t>
      </w:r>
      <w:r w:rsidR="0067712D" w:rsidRPr="008B246D">
        <w:t xml:space="preserve"> </w:t>
      </w:r>
      <w:r w:rsidR="00F32371" w:rsidRPr="008B246D">
        <w:t xml:space="preserve">ist </w:t>
      </w:r>
      <w:r w:rsidR="007123F7" w:rsidRPr="008B246D">
        <w:t xml:space="preserve">um die Figur eines Mädchens </w:t>
      </w:r>
      <w:r w:rsidR="005C3F95" w:rsidRPr="008B246D">
        <w:t xml:space="preserve">herum </w:t>
      </w:r>
      <w:r w:rsidR="00F32371" w:rsidRPr="008B246D">
        <w:t>konzipiert</w:t>
      </w:r>
      <w:r w:rsidR="007123F7" w:rsidRPr="008B246D">
        <w:t xml:space="preserve">. Keine zehn Jahre alt, tritt es in die </w:t>
      </w:r>
      <w:r w:rsidRPr="008B246D">
        <w:t xml:space="preserve">Strukturen der Fabrik ein und macht seine ersten Erfahrungen </w:t>
      </w:r>
      <w:r w:rsidR="0067712D" w:rsidRPr="008B246D">
        <w:t xml:space="preserve">im Arbeitsalltag. In mehreren Szenen beschreibt Jerrold die lebensfeindlichen Bedingungen, mit denen sich das </w:t>
      </w:r>
      <w:r w:rsidR="00AE0D81" w:rsidRPr="008B246D">
        <w:t>Kind</w:t>
      </w:r>
      <w:r w:rsidR="0067712D" w:rsidRPr="008B246D">
        <w:t xml:space="preserve"> konfrontiert sieht</w:t>
      </w:r>
      <w:r w:rsidR="00E42848" w:rsidRPr="008B246D">
        <w:t>,</w:t>
      </w:r>
      <w:r w:rsidR="0067712D" w:rsidRPr="008B246D">
        <w:t xml:space="preserve"> und </w:t>
      </w:r>
      <w:r w:rsidR="00BB28BE" w:rsidRPr="008B246D">
        <w:t>klagt über die</w:t>
      </w:r>
      <w:r w:rsidR="0067712D" w:rsidRPr="008B246D">
        <w:t xml:space="preserve"> verlorene Kindheit</w:t>
      </w:r>
      <w:r w:rsidR="00BB28BE" w:rsidRPr="008B246D">
        <w:t xml:space="preserve"> des </w:t>
      </w:r>
      <w:r w:rsidR="00AE0D81" w:rsidRPr="008B246D">
        <w:t>Mädchens</w:t>
      </w:r>
      <w:r w:rsidR="001B5FC8" w:rsidRPr="008B246D">
        <w:t xml:space="preserve"> (ebd.)</w:t>
      </w:r>
      <w:r w:rsidR="00BB28BE" w:rsidRPr="008B246D">
        <w:t xml:space="preserve">. </w:t>
      </w:r>
    </w:p>
    <w:p w:rsidR="004E1C1F" w:rsidRPr="008B246D" w:rsidRDefault="00CD2E39" w:rsidP="00383D20">
      <w:pPr>
        <w:pStyle w:val="StandardWeb"/>
        <w:spacing w:before="0" w:beforeAutospacing="0" w:after="0" w:afterAutospacing="0" w:line="360" w:lineRule="auto"/>
        <w:jc w:val="both"/>
      </w:pPr>
      <w:r w:rsidRPr="008B246D">
        <w:t xml:space="preserve">Wie Jerrold und weitere Autorinnen und Autoren, die der Herausgeber von </w:t>
      </w:r>
      <w:r w:rsidRPr="008B246D">
        <w:rPr>
          <w:i/>
        </w:rPr>
        <w:t xml:space="preserve">Heads </w:t>
      </w:r>
      <w:proofErr w:type="spellStart"/>
      <w:r w:rsidRPr="008B246D">
        <w:rPr>
          <w:i/>
        </w:rPr>
        <w:t>of</w:t>
      </w:r>
      <w:proofErr w:type="spellEnd"/>
      <w:r w:rsidRPr="008B246D">
        <w:rPr>
          <w:i/>
        </w:rPr>
        <w:t xml:space="preserve"> </w:t>
      </w:r>
      <w:proofErr w:type="spellStart"/>
      <w:r w:rsidRPr="008B246D">
        <w:rPr>
          <w:i/>
        </w:rPr>
        <w:t>the</w:t>
      </w:r>
      <w:proofErr w:type="spellEnd"/>
      <w:r w:rsidRPr="008B246D">
        <w:rPr>
          <w:i/>
        </w:rPr>
        <w:t xml:space="preserve"> People</w:t>
      </w:r>
      <w:r w:rsidR="006F441C" w:rsidRPr="008B246D">
        <w:t xml:space="preserve"> beauftragte</w:t>
      </w:r>
      <w:r w:rsidRPr="008B246D">
        <w:t>,</w:t>
      </w:r>
      <w:r w:rsidR="00987505" w:rsidRPr="008B246D">
        <w:rPr>
          <w:rStyle w:val="Funotenzeichen"/>
        </w:rPr>
        <w:footnoteReference w:id="24"/>
      </w:r>
      <w:r w:rsidRPr="008B246D">
        <w:t xml:space="preserve"> </w:t>
      </w:r>
      <w:r w:rsidR="001B5FC8" w:rsidRPr="008B246D">
        <w:t>pflegte</w:t>
      </w:r>
      <w:r w:rsidRPr="008B246D">
        <w:t xml:space="preserve"> auch der Jurist</w:t>
      </w:r>
      <w:r w:rsidR="0067712D" w:rsidRPr="008B246D">
        <w:t xml:space="preserve"> </w:t>
      </w:r>
      <w:r w:rsidR="00EA17E5" w:rsidRPr="008B246D">
        <w:t>Louis-Mathurin Moreau-Christophe</w:t>
      </w:r>
      <w:r w:rsidR="007F06F7" w:rsidRPr="008B246D">
        <w:t xml:space="preserve"> (1799-1883)</w:t>
      </w:r>
      <w:r w:rsidRPr="008B246D">
        <w:t>, der</w:t>
      </w:r>
      <w:r w:rsidR="004A7A18" w:rsidRPr="008B246D">
        <w:t xml:space="preserve"> für </w:t>
      </w:r>
      <w:r w:rsidR="00773D33" w:rsidRPr="008B246D">
        <w:rPr>
          <w:i/>
        </w:rPr>
        <w:t xml:space="preserve">Les </w:t>
      </w:r>
      <w:proofErr w:type="spellStart"/>
      <w:r w:rsidR="00773D33" w:rsidRPr="008B246D">
        <w:rPr>
          <w:i/>
        </w:rPr>
        <w:lastRenderedPageBreak/>
        <w:t>français</w:t>
      </w:r>
      <w:proofErr w:type="spellEnd"/>
      <w:r w:rsidR="00773D33" w:rsidRPr="008B246D">
        <w:rPr>
          <w:i/>
        </w:rPr>
        <w:t xml:space="preserve"> </w:t>
      </w:r>
      <w:proofErr w:type="spellStart"/>
      <w:r w:rsidR="00773D33" w:rsidRPr="008B246D">
        <w:rPr>
          <w:i/>
        </w:rPr>
        <w:t>peints</w:t>
      </w:r>
      <w:proofErr w:type="spellEnd"/>
      <w:r w:rsidR="00773D33" w:rsidRPr="008B246D">
        <w:rPr>
          <w:i/>
        </w:rPr>
        <w:t xml:space="preserve"> par </w:t>
      </w:r>
      <w:proofErr w:type="spellStart"/>
      <w:r w:rsidR="00773D33" w:rsidRPr="008B246D">
        <w:rPr>
          <w:i/>
        </w:rPr>
        <w:t>eux-mêmes</w:t>
      </w:r>
      <w:proofErr w:type="spellEnd"/>
      <w:r w:rsidR="00935E6D" w:rsidRPr="008B246D">
        <w:rPr>
          <w:i/>
        </w:rPr>
        <w:t xml:space="preserve"> </w:t>
      </w:r>
      <w:r w:rsidRPr="008B246D">
        <w:t xml:space="preserve">zwei Skizzen </w:t>
      </w:r>
      <w:r w:rsidR="00CD6C73" w:rsidRPr="008B246D">
        <w:t>b</w:t>
      </w:r>
      <w:r w:rsidR="00AE0D81" w:rsidRPr="008B246D">
        <w:t>eisteuerte</w:t>
      </w:r>
      <w:r w:rsidR="0067712D" w:rsidRPr="008B246D">
        <w:t>,</w:t>
      </w:r>
      <w:r w:rsidR="008A4F6D" w:rsidRPr="008B246D">
        <w:t xml:space="preserve"> enge Beziehungen</w:t>
      </w:r>
      <w:r w:rsidR="0067712D" w:rsidRPr="008B246D">
        <w:t xml:space="preserve"> </w:t>
      </w:r>
      <w:r w:rsidR="00935E6D" w:rsidRPr="008B246D">
        <w:t xml:space="preserve">zu sozialreformerischen Kreisen und Debatten. </w:t>
      </w:r>
      <w:r w:rsidR="007F06F7" w:rsidRPr="008B246D">
        <w:t>Moreau-Christophe</w:t>
      </w:r>
      <w:r w:rsidR="00935E6D" w:rsidRPr="008B246D">
        <w:t xml:space="preserve"> </w:t>
      </w:r>
      <w:r w:rsidR="00EA17E5" w:rsidRPr="008B246D">
        <w:t xml:space="preserve">war 1837 zum </w:t>
      </w:r>
      <w:r w:rsidR="00932C97" w:rsidRPr="008B246D">
        <w:t>Generalinspektor der französische</w:t>
      </w:r>
      <w:r w:rsidR="008A4F6D" w:rsidRPr="008B246D">
        <w:t>n Gefängnisse nominiert worden und</w:t>
      </w:r>
      <w:r w:rsidR="007F06F7" w:rsidRPr="008B246D">
        <w:t xml:space="preserve"> </w:t>
      </w:r>
      <w:r w:rsidR="004E1C1F" w:rsidRPr="008B246D">
        <w:t>hatte</w:t>
      </w:r>
      <w:r w:rsidR="00932C97" w:rsidRPr="008B246D">
        <w:t xml:space="preserve"> </w:t>
      </w:r>
      <w:r w:rsidR="008A4F6D" w:rsidRPr="008B246D">
        <w:t xml:space="preserve">auf mehreren Reisen </w:t>
      </w:r>
      <w:r w:rsidR="004E1C1F" w:rsidRPr="008B246D">
        <w:t>die Be</w:t>
      </w:r>
      <w:r w:rsidR="00BB28BE" w:rsidRPr="008B246D">
        <w:t xml:space="preserve">dingungen von Häftlingen </w:t>
      </w:r>
      <w:r w:rsidR="004E1C1F" w:rsidRPr="008B246D">
        <w:t>in verschiedenen Staaten Europas und Nordamerikas verglichen und</w:t>
      </w:r>
      <w:r w:rsidR="008A4F6D" w:rsidRPr="008B246D">
        <w:t xml:space="preserve"> darüber berichtet. Neben</w:t>
      </w:r>
      <w:r w:rsidR="005847B8" w:rsidRPr="008B246D">
        <w:t xml:space="preserve"> </w:t>
      </w:r>
      <w:r w:rsidR="00CC4127" w:rsidRPr="008B246D">
        <w:t>einigen</w:t>
      </w:r>
      <w:r w:rsidR="008A4F6D" w:rsidRPr="008B246D">
        <w:t xml:space="preserve"> Studien</w:t>
      </w:r>
      <w:r w:rsidR="00BB28BE" w:rsidRPr="008B246D">
        <w:t xml:space="preserve"> </w:t>
      </w:r>
      <w:r w:rsidR="005847B8" w:rsidRPr="008B246D">
        <w:t>zum Strafvollzug</w:t>
      </w:r>
      <w:r w:rsidR="008A4F6D" w:rsidRPr="008B246D">
        <w:t xml:space="preserve"> verfasste Moreau-Christophe</w:t>
      </w:r>
      <w:r w:rsidR="00932C97" w:rsidRPr="008B246D">
        <w:t xml:space="preserve"> </w:t>
      </w:r>
      <w:r w:rsidR="004E1C1F" w:rsidRPr="008B246D">
        <w:t>auch vergleichende Schriften zum Pauperismus, unter anderem</w:t>
      </w:r>
      <w:r w:rsidR="00A23398" w:rsidRPr="008B246D">
        <w:t xml:space="preserve"> die </w:t>
      </w:r>
      <w:r w:rsidR="00E42848" w:rsidRPr="008B246D">
        <w:t>Untersuchung</w:t>
      </w:r>
      <w:r w:rsidR="004E1C1F" w:rsidRPr="008B246D">
        <w:t xml:space="preserve"> </w:t>
      </w:r>
      <w:r w:rsidR="001B5FC8" w:rsidRPr="008B246D">
        <w:rPr>
          <w:i/>
        </w:rPr>
        <w:t xml:space="preserve">Zum Armutsproblem und seiner Lösung bei historischen und modernen Völkern </w:t>
      </w:r>
      <w:r w:rsidR="001B5FC8" w:rsidRPr="008B246D">
        <w:t>(</w:t>
      </w:r>
      <w:r w:rsidR="00932C97" w:rsidRPr="008B246D">
        <w:rPr>
          <w:i/>
        </w:rPr>
        <w:t xml:space="preserve">Du </w:t>
      </w:r>
      <w:proofErr w:type="spellStart"/>
      <w:r w:rsidR="00932C97" w:rsidRPr="008B246D">
        <w:rPr>
          <w:i/>
        </w:rPr>
        <w:t>problème</w:t>
      </w:r>
      <w:proofErr w:type="spellEnd"/>
      <w:r w:rsidR="00932C97" w:rsidRPr="008B246D">
        <w:rPr>
          <w:i/>
        </w:rPr>
        <w:t xml:space="preserve"> de la </w:t>
      </w:r>
      <w:proofErr w:type="spellStart"/>
      <w:r w:rsidR="00932C97" w:rsidRPr="008B246D">
        <w:rPr>
          <w:i/>
        </w:rPr>
        <w:t>misère</w:t>
      </w:r>
      <w:proofErr w:type="spellEnd"/>
      <w:r w:rsidR="00932C97" w:rsidRPr="008B246D">
        <w:rPr>
          <w:i/>
        </w:rPr>
        <w:t xml:space="preserve"> et de </w:t>
      </w:r>
      <w:proofErr w:type="spellStart"/>
      <w:r w:rsidR="00932C97" w:rsidRPr="008B246D">
        <w:rPr>
          <w:i/>
        </w:rPr>
        <w:t>sa</w:t>
      </w:r>
      <w:proofErr w:type="spellEnd"/>
      <w:r w:rsidR="00932C97" w:rsidRPr="008B246D">
        <w:rPr>
          <w:i/>
        </w:rPr>
        <w:t xml:space="preserve"> </w:t>
      </w:r>
      <w:proofErr w:type="spellStart"/>
      <w:r w:rsidR="00932C97" w:rsidRPr="008B246D">
        <w:rPr>
          <w:i/>
        </w:rPr>
        <w:t>solution</w:t>
      </w:r>
      <w:proofErr w:type="spellEnd"/>
      <w:r w:rsidR="00932C97" w:rsidRPr="008B246D">
        <w:rPr>
          <w:i/>
        </w:rPr>
        <w:t xml:space="preserve"> </w:t>
      </w:r>
      <w:proofErr w:type="spellStart"/>
      <w:r w:rsidR="00932C97" w:rsidRPr="008B246D">
        <w:rPr>
          <w:i/>
        </w:rPr>
        <w:t>chez</w:t>
      </w:r>
      <w:proofErr w:type="spellEnd"/>
      <w:r w:rsidR="00932C97" w:rsidRPr="008B246D">
        <w:rPr>
          <w:i/>
        </w:rPr>
        <w:t xml:space="preserve"> </w:t>
      </w:r>
      <w:r w:rsidR="00A23398" w:rsidRPr="008B246D">
        <w:rPr>
          <w:i/>
        </w:rPr>
        <w:t xml:space="preserve">les </w:t>
      </w:r>
      <w:proofErr w:type="spellStart"/>
      <w:r w:rsidR="00A23398" w:rsidRPr="008B246D">
        <w:rPr>
          <w:i/>
        </w:rPr>
        <w:t>peuples</w:t>
      </w:r>
      <w:proofErr w:type="spellEnd"/>
      <w:r w:rsidR="00A23398" w:rsidRPr="008B246D">
        <w:rPr>
          <w:i/>
        </w:rPr>
        <w:t xml:space="preserve"> </w:t>
      </w:r>
      <w:proofErr w:type="spellStart"/>
      <w:r w:rsidR="00A23398" w:rsidRPr="008B246D">
        <w:rPr>
          <w:i/>
        </w:rPr>
        <w:t>anciens</w:t>
      </w:r>
      <w:proofErr w:type="spellEnd"/>
      <w:r w:rsidR="00A23398" w:rsidRPr="008B246D">
        <w:rPr>
          <w:i/>
        </w:rPr>
        <w:t xml:space="preserve"> et modernes</w:t>
      </w:r>
      <w:r w:rsidR="001B5FC8" w:rsidRPr="008B246D">
        <w:t>)</w:t>
      </w:r>
      <w:r w:rsidR="007F06F7" w:rsidRPr="008B246D">
        <w:t xml:space="preserve"> (1851).</w:t>
      </w:r>
      <w:r w:rsidR="00932C97" w:rsidRPr="008B246D">
        <w:t xml:space="preserve"> </w:t>
      </w:r>
      <w:r w:rsidR="00935E6D" w:rsidRPr="008B246D">
        <w:t>Für</w:t>
      </w:r>
      <w:r w:rsidR="00932C97" w:rsidRPr="008B246D">
        <w:t xml:space="preserve"> </w:t>
      </w:r>
      <w:r w:rsidR="00773D33" w:rsidRPr="008B246D">
        <w:rPr>
          <w:i/>
        </w:rPr>
        <w:t xml:space="preserve">Les </w:t>
      </w:r>
      <w:proofErr w:type="spellStart"/>
      <w:r w:rsidR="00773D33" w:rsidRPr="008B246D">
        <w:rPr>
          <w:i/>
        </w:rPr>
        <w:t>français</w:t>
      </w:r>
      <w:proofErr w:type="spellEnd"/>
      <w:r w:rsidR="00773D33" w:rsidRPr="008B246D">
        <w:rPr>
          <w:i/>
        </w:rPr>
        <w:t xml:space="preserve"> </w:t>
      </w:r>
      <w:r w:rsidR="006F441C" w:rsidRPr="008B246D">
        <w:t>bereitete</w:t>
      </w:r>
      <w:r w:rsidR="00A23398" w:rsidRPr="008B246D">
        <w:t xml:space="preserve"> Moreau-Christophe</w:t>
      </w:r>
      <w:r w:rsidR="004E1C1F" w:rsidRPr="008B246D">
        <w:t xml:space="preserve"> </w:t>
      </w:r>
      <w:r w:rsidR="008A4F6D" w:rsidRPr="008B246D">
        <w:t>seine</w:t>
      </w:r>
      <w:r w:rsidR="00935E6D" w:rsidRPr="008B246D">
        <w:t xml:space="preserve"> </w:t>
      </w:r>
      <w:r w:rsidR="00E42848" w:rsidRPr="008B246D">
        <w:t>Forschungen</w:t>
      </w:r>
      <w:r w:rsidR="00935E6D" w:rsidRPr="008B246D">
        <w:t xml:space="preserve"> </w:t>
      </w:r>
      <w:r w:rsidR="00884081" w:rsidRPr="008B246D">
        <w:t>in den Beiträgen „Die Gefängnishäftlinge“</w:t>
      </w:r>
      <w:bookmarkStart w:id="0" w:name="_GoBack"/>
      <w:bookmarkEnd w:id="0"/>
      <w:r w:rsidR="00884081" w:rsidRPr="008B246D">
        <w:t xml:space="preserve"> und „Die Armen“</w:t>
      </w:r>
      <w:r w:rsidR="00935E6D" w:rsidRPr="008B246D">
        <w:t xml:space="preserve"> </w:t>
      </w:r>
      <w:r w:rsidR="00932C97" w:rsidRPr="008B246D">
        <w:t>f</w:t>
      </w:r>
      <w:r w:rsidR="004E1C1F" w:rsidRPr="008B246D">
        <w:t xml:space="preserve">ür ein breites Publikum </w:t>
      </w:r>
      <w:r w:rsidR="006F441C" w:rsidRPr="008B246D">
        <w:t>auf</w:t>
      </w:r>
      <w:r w:rsidR="00F021CE" w:rsidRPr="008B246D">
        <w:t xml:space="preserve">. Die Popularisierung </w:t>
      </w:r>
      <w:r w:rsidR="007123F7" w:rsidRPr="008B246D">
        <w:t>seiner</w:t>
      </w:r>
      <w:r w:rsidR="00F021CE" w:rsidRPr="008B246D">
        <w:t xml:space="preserve"> sozialkritischen Schriften </w:t>
      </w:r>
      <w:r w:rsidR="00CD6C73" w:rsidRPr="008B246D">
        <w:t xml:space="preserve">in der beliebten Serie </w:t>
      </w:r>
      <w:r w:rsidR="00F021CE" w:rsidRPr="008B246D">
        <w:t xml:space="preserve">soll </w:t>
      </w:r>
      <w:r w:rsidR="00BB28BE" w:rsidRPr="008B246D">
        <w:t>nach</w:t>
      </w:r>
      <w:r w:rsidR="007F06F7" w:rsidRPr="008B246D">
        <w:t xml:space="preserve"> der Historikerin Judith Lyon-Caen </w:t>
      </w:r>
      <w:r w:rsidR="00932C97" w:rsidRPr="008B246D">
        <w:t xml:space="preserve">die </w:t>
      </w:r>
      <w:r w:rsidR="00AE0D81" w:rsidRPr="008B246D">
        <w:t xml:space="preserve">öffentliche </w:t>
      </w:r>
      <w:r w:rsidR="00932C97" w:rsidRPr="008B246D">
        <w:t xml:space="preserve">Beschäftigung mit </w:t>
      </w:r>
      <w:r w:rsidR="005847B8" w:rsidRPr="008B246D">
        <w:t>der Problematik des Pauperismus</w:t>
      </w:r>
      <w:r w:rsidR="00932C97" w:rsidRPr="008B246D">
        <w:t xml:space="preserve"> </w:t>
      </w:r>
      <w:r w:rsidR="00A23398" w:rsidRPr="008B246D">
        <w:t xml:space="preserve">auf einer breiten Basis </w:t>
      </w:r>
      <w:r w:rsidR="00932C97" w:rsidRPr="008B246D">
        <w:t>nachhaltig angeregt haben (Lyon-Caen</w:t>
      </w:r>
      <w:r w:rsidR="00857A72" w:rsidRPr="008B246D">
        <w:t xml:space="preserve"> 2007</w:t>
      </w:r>
      <w:r w:rsidR="00932C97" w:rsidRPr="008B246D">
        <w:t xml:space="preserve">). </w:t>
      </w:r>
    </w:p>
    <w:p w:rsidR="007123F7" w:rsidRPr="008B246D" w:rsidRDefault="007123F7" w:rsidP="00383D20">
      <w:pPr>
        <w:pStyle w:val="StandardWeb"/>
        <w:spacing w:before="0" w:beforeAutospacing="0" w:after="0" w:afterAutospacing="0" w:line="360" w:lineRule="auto"/>
        <w:jc w:val="both"/>
      </w:pPr>
    </w:p>
    <w:p w:rsidR="005963D2" w:rsidRPr="008B246D" w:rsidRDefault="00857A72" w:rsidP="00383D20">
      <w:pPr>
        <w:pStyle w:val="StandardWeb"/>
        <w:spacing w:before="0" w:beforeAutospacing="0" w:after="0" w:afterAutospacing="0" w:line="360" w:lineRule="auto"/>
        <w:jc w:val="both"/>
      </w:pPr>
      <w:r w:rsidRPr="008B246D">
        <w:rPr>
          <w:b/>
        </w:rPr>
        <w:t xml:space="preserve">Die Gesellschaftsskizze als </w:t>
      </w:r>
      <w:r w:rsidR="00DC683B" w:rsidRPr="008B246D">
        <w:rPr>
          <w:b/>
        </w:rPr>
        <w:t xml:space="preserve">ethnographisches </w:t>
      </w:r>
      <w:r w:rsidRPr="008B246D">
        <w:rPr>
          <w:b/>
        </w:rPr>
        <w:t xml:space="preserve">Wissensformat. Perspektiven </w:t>
      </w:r>
      <w:r w:rsidR="00DC683B" w:rsidRPr="008B246D">
        <w:rPr>
          <w:b/>
        </w:rPr>
        <w:t xml:space="preserve">zu einer genreübergreifenden </w:t>
      </w:r>
      <w:r w:rsidRPr="008B246D">
        <w:rPr>
          <w:b/>
        </w:rPr>
        <w:t>Wissens</w:t>
      </w:r>
      <w:r w:rsidR="00CB656A" w:rsidRPr="008B246D">
        <w:rPr>
          <w:b/>
        </w:rPr>
        <w:t>- und Wissenschafts</w:t>
      </w:r>
      <w:r w:rsidRPr="008B246D">
        <w:rPr>
          <w:b/>
        </w:rPr>
        <w:t>geschichte</w:t>
      </w:r>
    </w:p>
    <w:p w:rsidR="008675E9" w:rsidRPr="008B246D" w:rsidRDefault="00D1493D" w:rsidP="00383D20">
      <w:pPr>
        <w:tabs>
          <w:tab w:val="left" w:pos="2410"/>
        </w:tabs>
        <w:spacing w:after="0" w:line="360" w:lineRule="auto"/>
        <w:jc w:val="both"/>
        <w:rPr>
          <w:rFonts w:ascii="Times New Roman" w:hAnsi="Times New Roman" w:cs="Times New Roman"/>
          <w:sz w:val="24"/>
          <w:szCs w:val="24"/>
        </w:rPr>
      </w:pPr>
      <w:r w:rsidRPr="008B246D">
        <w:rPr>
          <w:rFonts w:ascii="Times New Roman" w:hAnsi="Times New Roman" w:cs="Times New Roman"/>
          <w:sz w:val="24"/>
          <w:szCs w:val="24"/>
        </w:rPr>
        <w:t xml:space="preserve">Dieser Beitrag </w:t>
      </w:r>
      <w:r w:rsidR="0023788B" w:rsidRPr="008B246D">
        <w:rPr>
          <w:rFonts w:ascii="Times New Roman" w:hAnsi="Times New Roman" w:cs="Times New Roman"/>
          <w:sz w:val="24"/>
          <w:szCs w:val="24"/>
        </w:rPr>
        <w:t>untersucht die journalistische</w:t>
      </w:r>
      <w:r w:rsidR="00CD6C73" w:rsidRPr="008B246D">
        <w:rPr>
          <w:rFonts w:ascii="Times New Roman" w:hAnsi="Times New Roman" w:cs="Times New Roman"/>
          <w:sz w:val="24"/>
          <w:szCs w:val="24"/>
        </w:rPr>
        <w:t xml:space="preserve"> </w:t>
      </w:r>
      <w:r w:rsidRPr="008B246D">
        <w:rPr>
          <w:rFonts w:ascii="Times New Roman" w:hAnsi="Times New Roman" w:cs="Times New Roman"/>
          <w:sz w:val="24"/>
          <w:szCs w:val="24"/>
        </w:rPr>
        <w:t xml:space="preserve">Gesellschaftsskizze als </w:t>
      </w:r>
      <w:r w:rsidR="00AE0D81" w:rsidRPr="008B246D">
        <w:rPr>
          <w:rFonts w:ascii="Times New Roman" w:hAnsi="Times New Roman" w:cs="Times New Roman"/>
          <w:sz w:val="24"/>
          <w:szCs w:val="24"/>
        </w:rPr>
        <w:t xml:space="preserve">ein frühes </w:t>
      </w:r>
      <w:r w:rsidR="00DC683B" w:rsidRPr="008B246D">
        <w:rPr>
          <w:rFonts w:ascii="Times New Roman" w:hAnsi="Times New Roman" w:cs="Times New Roman"/>
          <w:sz w:val="24"/>
          <w:szCs w:val="24"/>
        </w:rPr>
        <w:t>Genre</w:t>
      </w:r>
      <w:r w:rsidR="008A4F6D" w:rsidRPr="008B246D">
        <w:rPr>
          <w:rFonts w:ascii="Times New Roman" w:hAnsi="Times New Roman" w:cs="Times New Roman"/>
          <w:sz w:val="24"/>
          <w:szCs w:val="24"/>
        </w:rPr>
        <w:t xml:space="preserve"> </w:t>
      </w:r>
      <w:r w:rsidR="00AE0D81" w:rsidRPr="008B246D">
        <w:rPr>
          <w:rFonts w:ascii="Times New Roman" w:hAnsi="Times New Roman" w:cs="Times New Roman"/>
          <w:sz w:val="24"/>
          <w:szCs w:val="24"/>
        </w:rPr>
        <w:t>ethnologisch</w:t>
      </w:r>
      <w:r w:rsidR="008A4F6D" w:rsidRPr="008B246D">
        <w:rPr>
          <w:rFonts w:ascii="Times New Roman" w:hAnsi="Times New Roman" w:cs="Times New Roman"/>
          <w:sz w:val="24"/>
          <w:szCs w:val="24"/>
        </w:rPr>
        <w:t xml:space="preserve">-soziologischen Denkens und </w:t>
      </w:r>
      <w:r w:rsidR="005847B8" w:rsidRPr="008B246D">
        <w:rPr>
          <w:rFonts w:ascii="Times New Roman" w:hAnsi="Times New Roman" w:cs="Times New Roman"/>
          <w:sz w:val="24"/>
          <w:szCs w:val="24"/>
        </w:rPr>
        <w:t xml:space="preserve">ethnographischen </w:t>
      </w:r>
      <w:r w:rsidR="008A4F6D" w:rsidRPr="008B246D">
        <w:rPr>
          <w:rFonts w:ascii="Times New Roman" w:hAnsi="Times New Roman" w:cs="Times New Roman"/>
          <w:sz w:val="24"/>
          <w:szCs w:val="24"/>
        </w:rPr>
        <w:t xml:space="preserve">Repräsentierens. </w:t>
      </w:r>
      <w:r w:rsidR="00E42848" w:rsidRPr="008B246D">
        <w:rPr>
          <w:rFonts w:ascii="Times New Roman" w:hAnsi="Times New Roman" w:cs="Times New Roman"/>
          <w:sz w:val="24"/>
          <w:szCs w:val="24"/>
        </w:rPr>
        <w:t>Die</w:t>
      </w:r>
      <w:r w:rsidR="00BB28BE" w:rsidRPr="008B246D">
        <w:rPr>
          <w:rFonts w:ascii="Times New Roman" w:hAnsi="Times New Roman" w:cs="Times New Roman"/>
          <w:sz w:val="24"/>
          <w:szCs w:val="24"/>
        </w:rPr>
        <w:t xml:space="preserve"> </w:t>
      </w:r>
      <w:r w:rsidR="00AF2277">
        <w:rPr>
          <w:rFonts w:ascii="Times New Roman" w:hAnsi="Times New Roman" w:cs="Times New Roman"/>
          <w:sz w:val="24"/>
          <w:szCs w:val="24"/>
        </w:rPr>
        <w:t>Gesellschaftss</w:t>
      </w:r>
      <w:r w:rsidR="00857A72" w:rsidRPr="008B246D">
        <w:rPr>
          <w:rFonts w:ascii="Times New Roman" w:hAnsi="Times New Roman" w:cs="Times New Roman"/>
          <w:sz w:val="24"/>
          <w:szCs w:val="24"/>
        </w:rPr>
        <w:t>kizzen</w:t>
      </w:r>
      <w:r w:rsidR="00A40CD1" w:rsidRPr="008B246D">
        <w:rPr>
          <w:rFonts w:ascii="Times New Roman" w:hAnsi="Times New Roman" w:cs="Times New Roman"/>
          <w:sz w:val="24"/>
          <w:szCs w:val="24"/>
        </w:rPr>
        <w:t xml:space="preserve"> und ihre enzyklopädisch-holistisch angelegten Kompilationen sind, das haben diese Ausführungen gezeigt,</w:t>
      </w:r>
      <w:r w:rsidR="00E42848" w:rsidRPr="008B246D">
        <w:rPr>
          <w:rFonts w:ascii="Times New Roman" w:hAnsi="Times New Roman" w:cs="Times New Roman"/>
          <w:sz w:val="24"/>
          <w:szCs w:val="24"/>
        </w:rPr>
        <w:t xml:space="preserve"> als Produkte wie Agenten der gleichen sozialen, politischen und epistemischen Transformationen zu bewerten, denen sich </w:t>
      </w:r>
      <w:r w:rsidR="00857A72" w:rsidRPr="008B246D">
        <w:rPr>
          <w:rFonts w:ascii="Times New Roman" w:hAnsi="Times New Roman" w:cs="Times New Roman"/>
          <w:sz w:val="24"/>
          <w:szCs w:val="24"/>
        </w:rPr>
        <w:t>auch die Arbeiten</w:t>
      </w:r>
      <w:r w:rsidR="000F474B" w:rsidRPr="008B246D">
        <w:rPr>
          <w:rFonts w:ascii="Times New Roman" w:hAnsi="Times New Roman" w:cs="Times New Roman"/>
          <w:sz w:val="24"/>
          <w:szCs w:val="24"/>
        </w:rPr>
        <w:t xml:space="preserve"> </w:t>
      </w:r>
      <w:r w:rsidR="001B5FC8" w:rsidRPr="008B246D">
        <w:rPr>
          <w:rFonts w:ascii="Times New Roman" w:hAnsi="Times New Roman" w:cs="Times New Roman"/>
          <w:sz w:val="24"/>
          <w:szCs w:val="24"/>
        </w:rPr>
        <w:t xml:space="preserve">Wilhelm und Jakob Grimms, </w:t>
      </w:r>
      <w:r w:rsidR="00857A72" w:rsidRPr="008B246D">
        <w:rPr>
          <w:rFonts w:ascii="Times New Roman" w:hAnsi="Times New Roman" w:cs="Times New Roman"/>
          <w:sz w:val="24"/>
          <w:szCs w:val="24"/>
        </w:rPr>
        <w:t xml:space="preserve">Auguste </w:t>
      </w:r>
      <w:r w:rsidR="000F474B" w:rsidRPr="008B246D">
        <w:rPr>
          <w:rFonts w:ascii="Times New Roman" w:hAnsi="Times New Roman" w:cs="Times New Roman"/>
          <w:sz w:val="24"/>
          <w:szCs w:val="24"/>
        </w:rPr>
        <w:t xml:space="preserve">Comtes, </w:t>
      </w:r>
      <w:r w:rsidR="00857A72" w:rsidRPr="008B246D">
        <w:rPr>
          <w:rFonts w:ascii="Times New Roman" w:hAnsi="Times New Roman" w:cs="Times New Roman"/>
          <w:sz w:val="24"/>
          <w:szCs w:val="24"/>
        </w:rPr>
        <w:t>John Stuart Mills</w:t>
      </w:r>
      <w:r w:rsidR="001B5FC8" w:rsidRPr="008B246D">
        <w:rPr>
          <w:rFonts w:ascii="Times New Roman" w:hAnsi="Times New Roman" w:cs="Times New Roman"/>
          <w:sz w:val="24"/>
          <w:szCs w:val="24"/>
        </w:rPr>
        <w:t xml:space="preserve"> </w:t>
      </w:r>
      <w:r w:rsidR="00857A72" w:rsidRPr="008B246D">
        <w:rPr>
          <w:rFonts w:ascii="Times New Roman" w:hAnsi="Times New Roman" w:cs="Times New Roman"/>
          <w:sz w:val="24"/>
          <w:szCs w:val="24"/>
        </w:rPr>
        <w:t xml:space="preserve">oder Wilhelm Heinrich </w:t>
      </w:r>
      <w:r w:rsidR="000F474B" w:rsidRPr="008B246D">
        <w:rPr>
          <w:rFonts w:ascii="Times New Roman" w:hAnsi="Times New Roman" w:cs="Times New Roman"/>
          <w:sz w:val="24"/>
          <w:szCs w:val="24"/>
        </w:rPr>
        <w:t>Riehls</w:t>
      </w:r>
      <w:r w:rsidR="007F06F7" w:rsidRPr="008B246D">
        <w:rPr>
          <w:rFonts w:ascii="Times New Roman" w:hAnsi="Times New Roman" w:cs="Times New Roman"/>
          <w:sz w:val="24"/>
          <w:szCs w:val="24"/>
        </w:rPr>
        <w:t xml:space="preserve"> verdank</w:t>
      </w:r>
      <w:r w:rsidR="00681FD4" w:rsidRPr="008B246D">
        <w:rPr>
          <w:rFonts w:ascii="Times New Roman" w:hAnsi="Times New Roman" w:cs="Times New Roman"/>
          <w:sz w:val="24"/>
          <w:szCs w:val="24"/>
        </w:rPr>
        <w:t>en</w:t>
      </w:r>
      <w:r w:rsidR="003A3DAE" w:rsidRPr="008B246D">
        <w:rPr>
          <w:rFonts w:ascii="Times New Roman" w:hAnsi="Times New Roman" w:cs="Times New Roman"/>
          <w:sz w:val="24"/>
          <w:szCs w:val="24"/>
        </w:rPr>
        <w:t>.</w:t>
      </w:r>
      <w:r w:rsidR="00104A91" w:rsidRPr="008B246D">
        <w:rPr>
          <w:rFonts w:ascii="Times New Roman" w:hAnsi="Times New Roman" w:cs="Times New Roman"/>
          <w:sz w:val="24"/>
          <w:szCs w:val="24"/>
        </w:rPr>
        <w:t xml:space="preserve"> </w:t>
      </w:r>
      <w:r w:rsidR="005454C3" w:rsidRPr="008B246D">
        <w:rPr>
          <w:rFonts w:ascii="Times New Roman" w:hAnsi="Times New Roman" w:cs="Times New Roman"/>
          <w:sz w:val="24"/>
          <w:szCs w:val="24"/>
        </w:rPr>
        <w:t xml:space="preserve">Die </w:t>
      </w:r>
      <w:r w:rsidR="00CC4127" w:rsidRPr="008B246D">
        <w:rPr>
          <w:rFonts w:ascii="Times New Roman" w:hAnsi="Times New Roman" w:cs="Times New Roman"/>
          <w:sz w:val="24"/>
          <w:szCs w:val="24"/>
        </w:rPr>
        <w:t xml:space="preserve">vielfältigen Bezüge </w:t>
      </w:r>
      <w:r w:rsidR="005A3B45">
        <w:rPr>
          <w:rFonts w:ascii="Times New Roman" w:hAnsi="Times New Roman" w:cs="Times New Roman"/>
          <w:sz w:val="24"/>
          <w:szCs w:val="24"/>
        </w:rPr>
        <w:t xml:space="preserve">dieses Formats </w:t>
      </w:r>
      <w:r w:rsidR="00CC4127" w:rsidRPr="008B246D">
        <w:rPr>
          <w:rFonts w:ascii="Times New Roman" w:hAnsi="Times New Roman" w:cs="Times New Roman"/>
          <w:sz w:val="24"/>
          <w:szCs w:val="24"/>
        </w:rPr>
        <w:t>zu</w:t>
      </w:r>
      <w:r w:rsidR="0028012D">
        <w:rPr>
          <w:rFonts w:ascii="Times New Roman" w:hAnsi="Times New Roman" w:cs="Times New Roman"/>
          <w:sz w:val="24"/>
          <w:szCs w:val="24"/>
        </w:rPr>
        <w:t xml:space="preserve"> frühen </w:t>
      </w:r>
      <w:r w:rsidR="00104A91" w:rsidRPr="008B246D">
        <w:rPr>
          <w:rFonts w:ascii="Times New Roman" w:hAnsi="Times New Roman" w:cs="Times New Roman"/>
          <w:sz w:val="24"/>
          <w:szCs w:val="24"/>
        </w:rPr>
        <w:t>soziologischen</w:t>
      </w:r>
      <w:r w:rsidR="001B5FC8" w:rsidRPr="008B246D">
        <w:rPr>
          <w:rFonts w:ascii="Times New Roman" w:hAnsi="Times New Roman" w:cs="Times New Roman"/>
          <w:sz w:val="24"/>
          <w:szCs w:val="24"/>
        </w:rPr>
        <w:t xml:space="preserve"> und </w:t>
      </w:r>
      <w:r w:rsidR="006D756A" w:rsidRPr="008B246D">
        <w:rPr>
          <w:rFonts w:ascii="Times New Roman" w:hAnsi="Times New Roman" w:cs="Times New Roman"/>
          <w:sz w:val="24"/>
          <w:szCs w:val="24"/>
        </w:rPr>
        <w:t>ethnologischen</w:t>
      </w:r>
      <w:r w:rsidR="00104A91" w:rsidRPr="008B246D">
        <w:rPr>
          <w:rFonts w:ascii="Times New Roman" w:hAnsi="Times New Roman" w:cs="Times New Roman"/>
          <w:sz w:val="24"/>
          <w:szCs w:val="24"/>
        </w:rPr>
        <w:t xml:space="preserve"> Diskussionszusammenhängen</w:t>
      </w:r>
      <w:r w:rsidR="00704785">
        <w:rPr>
          <w:rFonts w:ascii="Times New Roman" w:hAnsi="Times New Roman" w:cs="Times New Roman"/>
          <w:sz w:val="24"/>
          <w:szCs w:val="24"/>
        </w:rPr>
        <w:t xml:space="preserve"> und Repräsentationsformen</w:t>
      </w:r>
      <w:r w:rsidR="006D756A" w:rsidRPr="008B246D">
        <w:rPr>
          <w:rFonts w:ascii="Times New Roman" w:hAnsi="Times New Roman" w:cs="Times New Roman"/>
          <w:sz w:val="24"/>
          <w:szCs w:val="24"/>
        </w:rPr>
        <w:t xml:space="preserve"> bieten ei</w:t>
      </w:r>
      <w:r w:rsidR="00CC4127" w:rsidRPr="008B246D">
        <w:rPr>
          <w:rFonts w:ascii="Times New Roman" w:hAnsi="Times New Roman" w:cs="Times New Roman"/>
          <w:sz w:val="24"/>
          <w:szCs w:val="24"/>
        </w:rPr>
        <w:t xml:space="preserve">ne Reihe </w:t>
      </w:r>
      <w:r w:rsidR="001B5FC8" w:rsidRPr="008B246D">
        <w:rPr>
          <w:rFonts w:ascii="Times New Roman" w:hAnsi="Times New Roman" w:cs="Times New Roman"/>
          <w:sz w:val="24"/>
          <w:szCs w:val="24"/>
        </w:rPr>
        <w:t>wissens- und wissenschaftshistorischer</w:t>
      </w:r>
      <w:r w:rsidR="00104A91" w:rsidRPr="008B246D">
        <w:rPr>
          <w:rFonts w:ascii="Times New Roman" w:hAnsi="Times New Roman" w:cs="Times New Roman"/>
          <w:sz w:val="24"/>
          <w:szCs w:val="24"/>
        </w:rPr>
        <w:t xml:space="preserve"> </w:t>
      </w:r>
      <w:r w:rsidR="0028012D">
        <w:rPr>
          <w:rFonts w:ascii="Times New Roman" w:hAnsi="Times New Roman" w:cs="Times New Roman"/>
          <w:sz w:val="24"/>
          <w:szCs w:val="24"/>
        </w:rPr>
        <w:t xml:space="preserve">Anknüpfungspunkte. </w:t>
      </w:r>
      <w:proofErr w:type="gramStart"/>
      <w:r w:rsidR="0028012D">
        <w:rPr>
          <w:rFonts w:ascii="Times New Roman" w:hAnsi="Times New Roman" w:cs="Times New Roman"/>
          <w:sz w:val="24"/>
          <w:szCs w:val="24"/>
        </w:rPr>
        <w:t>W</w:t>
      </w:r>
      <w:r w:rsidR="005A3B45">
        <w:rPr>
          <w:rFonts w:ascii="Times New Roman" w:hAnsi="Times New Roman" w:cs="Times New Roman"/>
          <w:sz w:val="24"/>
          <w:szCs w:val="24"/>
        </w:rPr>
        <w:t>as mir aus der Perspektive</w:t>
      </w:r>
      <w:r w:rsidR="0023788B" w:rsidRPr="008B246D">
        <w:rPr>
          <w:rFonts w:ascii="Times New Roman" w:hAnsi="Times New Roman" w:cs="Times New Roman"/>
          <w:sz w:val="24"/>
          <w:szCs w:val="24"/>
        </w:rPr>
        <w:t xml:space="preserve"> einer Ethnologie </w:t>
      </w:r>
      <w:r w:rsidR="00104A91" w:rsidRPr="008B246D">
        <w:rPr>
          <w:rFonts w:ascii="Times New Roman" w:hAnsi="Times New Roman" w:cs="Times New Roman"/>
          <w:sz w:val="24"/>
          <w:szCs w:val="24"/>
        </w:rPr>
        <w:t>europäischer Gesellschaften</w:t>
      </w:r>
      <w:r w:rsidR="0023788B" w:rsidRPr="008B246D">
        <w:rPr>
          <w:rFonts w:ascii="Times New Roman" w:hAnsi="Times New Roman" w:cs="Times New Roman"/>
          <w:sz w:val="24"/>
          <w:szCs w:val="24"/>
        </w:rPr>
        <w:t xml:space="preserve"> allerdings</w:t>
      </w:r>
      <w:r w:rsidR="006D756A" w:rsidRPr="008B246D">
        <w:rPr>
          <w:rFonts w:ascii="Times New Roman" w:hAnsi="Times New Roman" w:cs="Times New Roman"/>
          <w:sz w:val="24"/>
          <w:szCs w:val="24"/>
        </w:rPr>
        <w:t xml:space="preserve"> als besonders </w:t>
      </w:r>
      <w:r w:rsidR="005C0740" w:rsidRPr="008B246D">
        <w:rPr>
          <w:rFonts w:ascii="Times New Roman" w:hAnsi="Times New Roman" w:cs="Times New Roman"/>
          <w:sz w:val="24"/>
          <w:szCs w:val="24"/>
        </w:rPr>
        <w:t>interessant und aufschlussreich</w:t>
      </w:r>
      <w:r w:rsidR="006D756A" w:rsidRPr="008B246D">
        <w:rPr>
          <w:rFonts w:ascii="Times New Roman" w:hAnsi="Times New Roman" w:cs="Times New Roman"/>
          <w:sz w:val="24"/>
          <w:szCs w:val="24"/>
        </w:rPr>
        <w:t xml:space="preserve"> erscheint, ist eine Untersuchung </w:t>
      </w:r>
      <w:r w:rsidR="00104A91" w:rsidRPr="008B246D">
        <w:rPr>
          <w:rFonts w:ascii="Times New Roman" w:hAnsi="Times New Roman" w:cs="Times New Roman"/>
          <w:sz w:val="24"/>
          <w:szCs w:val="24"/>
        </w:rPr>
        <w:t>der Gesellschaftsskizze</w:t>
      </w:r>
      <w:r w:rsidR="00736C82" w:rsidRPr="008B246D">
        <w:rPr>
          <w:rFonts w:ascii="Times New Roman" w:hAnsi="Times New Roman" w:cs="Times New Roman"/>
          <w:sz w:val="24"/>
          <w:szCs w:val="24"/>
        </w:rPr>
        <w:t xml:space="preserve"> </w:t>
      </w:r>
      <w:r w:rsidR="0099162E" w:rsidRPr="008B246D">
        <w:rPr>
          <w:rFonts w:ascii="Times New Roman" w:hAnsi="Times New Roman" w:cs="Times New Roman"/>
          <w:sz w:val="24"/>
          <w:szCs w:val="24"/>
        </w:rPr>
        <w:t xml:space="preserve">als </w:t>
      </w:r>
      <w:r w:rsidR="00342B77" w:rsidRPr="008B246D">
        <w:rPr>
          <w:rFonts w:ascii="Times New Roman" w:hAnsi="Times New Roman" w:cs="Times New Roman"/>
          <w:sz w:val="24"/>
          <w:szCs w:val="24"/>
        </w:rPr>
        <w:t xml:space="preserve">ein formatives </w:t>
      </w:r>
      <w:r w:rsidR="00105DBF" w:rsidRPr="008B246D">
        <w:rPr>
          <w:rFonts w:ascii="Times New Roman" w:hAnsi="Times New Roman" w:cs="Times New Roman"/>
          <w:sz w:val="24"/>
          <w:szCs w:val="24"/>
        </w:rPr>
        <w:t>Genre</w:t>
      </w:r>
      <w:r w:rsidR="00342B77" w:rsidRPr="008B246D">
        <w:rPr>
          <w:rFonts w:ascii="Times New Roman" w:hAnsi="Times New Roman" w:cs="Times New Roman"/>
          <w:sz w:val="24"/>
          <w:szCs w:val="24"/>
        </w:rPr>
        <w:t xml:space="preserve">, in dem die </w:t>
      </w:r>
      <w:r w:rsidR="00CC4127" w:rsidRPr="008B246D">
        <w:rPr>
          <w:rFonts w:ascii="Times New Roman" w:hAnsi="Times New Roman" w:cs="Times New Roman"/>
          <w:i/>
          <w:sz w:val="24"/>
          <w:szCs w:val="24"/>
        </w:rPr>
        <w:t xml:space="preserve">Kulturtechnik </w:t>
      </w:r>
      <w:r w:rsidR="00736C82" w:rsidRPr="008B246D">
        <w:rPr>
          <w:rFonts w:ascii="Times New Roman" w:hAnsi="Times New Roman" w:cs="Times New Roman"/>
          <w:i/>
          <w:sz w:val="24"/>
          <w:szCs w:val="24"/>
        </w:rPr>
        <w:t>ethnographischen Repräsentierens</w:t>
      </w:r>
      <w:r w:rsidR="00C071C8" w:rsidRPr="008B246D">
        <w:rPr>
          <w:rFonts w:ascii="Times New Roman" w:hAnsi="Times New Roman" w:cs="Times New Roman"/>
          <w:i/>
          <w:sz w:val="24"/>
          <w:szCs w:val="24"/>
        </w:rPr>
        <w:t>, Deutens</w:t>
      </w:r>
      <w:r w:rsidR="00736C82" w:rsidRPr="008B246D">
        <w:rPr>
          <w:rFonts w:ascii="Times New Roman" w:hAnsi="Times New Roman" w:cs="Times New Roman"/>
          <w:i/>
          <w:sz w:val="24"/>
          <w:szCs w:val="24"/>
        </w:rPr>
        <w:t xml:space="preserve"> und Kommentierens</w:t>
      </w:r>
      <w:r w:rsidR="00342B77" w:rsidRPr="008B246D">
        <w:rPr>
          <w:rFonts w:ascii="Times New Roman" w:hAnsi="Times New Roman" w:cs="Times New Roman"/>
          <w:sz w:val="24"/>
          <w:szCs w:val="24"/>
        </w:rPr>
        <w:t xml:space="preserve"> auf eine ganz</w:t>
      </w:r>
      <w:r w:rsidR="00736C82" w:rsidRPr="008B246D">
        <w:rPr>
          <w:rFonts w:ascii="Times New Roman" w:hAnsi="Times New Roman" w:cs="Times New Roman"/>
          <w:sz w:val="24"/>
          <w:szCs w:val="24"/>
        </w:rPr>
        <w:t xml:space="preserve"> spezifische Weise</w:t>
      </w:r>
      <w:r w:rsidR="00342B77" w:rsidRPr="008B246D">
        <w:rPr>
          <w:rFonts w:ascii="Times New Roman" w:hAnsi="Times New Roman" w:cs="Times New Roman"/>
          <w:sz w:val="24"/>
          <w:szCs w:val="24"/>
        </w:rPr>
        <w:t xml:space="preserve"> eingeübt und</w:t>
      </w:r>
      <w:r w:rsidR="00736C82" w:rsidRPr="008B246D">
        <w:rPr>
          <w:rFonts w:ascii="Times New Roman" w:hAnsi="Times New Roman" w:cs="Times New Roman"/>
          <w:sz w:val="24"/>
          <w:szCs w:val="24"/>
        </w:rPr>
        <w:t xml:space="preserve"> </w:t>
      </w:r>
      <w:r w:rsidR="00342B77" w:rsidRPr="008B246D">
        <w:rPr>
          <w:rFonts w:ascii="Times New Roman" w:hAnsi="Times New Roman" w:cs="Times New Roman"/>
          <w:sz w:val="24"/>
          <w:szCs w:val="24"/>
        </w:rPr>
        <w:t>verfeinert wurde</w:t>
      </w:r>
      <w:r w:rsidR="00AC2921">
        <w:rPr>
          <w:rFonts w:ascii="Times New Roman" w:hAnsi="Times New Roman" w:cs="Times New Roman"/>
          <w:sz w:val="24"/>
          <w:szCs w:val="24"/>
        </w:rPr>
        <w:t>:</w:t>
      </w:r>
      <w:r w:rsidR="006D756A" w:rsidRPr="008B246D">
        <w:rPr>
          <w:rFonts w:ascii="Times New Roman" w:hAnsi="Times New Roman" w:cs="Times New Roman"/>
          <w:sz w:val="24"/>
          <w:szCs w:val="24"/>
        </w:rPr>
        <w:t xml:space="preserve"> Im Mittelpunkt </w:t>
      </w:r>
      <w:r w:rsidR="001B5FC8" w:rsidRPr="008B246D">
        <w:rPr>
          <w:rFonts w:ascii="Times New Roman" w:hAnsi="Times New Roman" w:cs="Times New Roman"/>
          <w:sz w:val="24"/>
          <w:szCs w:val="24"/>
        </w:rPr>
        <w:t>der Gesellschaftsskizze s</w:t>
      </w:r>
      <w:r w:rsidR="006D756A" w:rsidRPr="008B246D">
        <w:rPr>
          <w:rFonts w:ascii="Times New Roman" w:hAnsi="Times New Roman" w:cs="Times New Roman"/>
          <w:sz w:val="24"/>
          <w:szCs w:val="24"/>
        </w:rPr>
        <w:t>teht die visuell-verbale Dokumentation soziokultureller Erscheinungen</w:t>
      </w:r>
      <w:r w:rsidR="005454C3" w:rsidRPr="008B246D">
        <w:rPr>
          <w:rFonts w:ascii="Times New Roman" w:hAnsi="Times New Roman" w:cs="Times New Roman"/>
          <w:sz w:val="24"/>
          <w:szCs w:val="24"/>
        </w:rPr>
        <w:t xml:space="preserve"> des geographischen Nahbereichs</w:t>
      </w:r>
      <w:r w:rsidR="006D756A" w:rsidRPr="008B246D">
        <w:rPr>
          <w:rFonts w:ascii="Times New Roman" w:hAnsi="Times New Roman" w:cs="Times New Roman"/>
          <w:sz w:val="24"/>
          <w:szCs w:val="24"/>
        </w:rPr>
        <w:t>, die durch historische, kulturvergleichende, psychologische oder politische Überlegungen essayistisch umkreist wird.</w:t>
      </w:r>
      <w:proofErr w:type="gramEnd"/>
      <w:r w:rsidR="00704785">
        <w:rPr>
          <w:rFonts w:ascii="Times New Roman" w:hAnsi="Times New Roman" w:cs="Times New Roman"/>
          <w:sz w:val="24"/>
          <w:szCs w:val="24"/>
        </w:rPr>
        <w:t xml:space="preserve"> </w:t>
      </w:r>
      <w:r w:rsidR="002114BA">
        <w:rPr>
          <w:rFonts w:ascii="Times New Roman" w:hAnsi="Times New Roman" w:cs="Times New Roman"/>
          <w:sz w:val="24"/>
          <w:szCs w:val="24"/>
        </w:rPr>
        <w:t xml:space="preserve">Die </w:t>
      </w:r>
      <w:r w:rsidR="00AC2921">
        <w:rPr>
          <w:rFonts w:ascii="Times New Roman" w:hAnsi="Times New Roman" w:cs="Times New Roman"/>
          <w:sz w:val="24"/>
          <w:szCs w:val="24"/>
        </w:rPr>
        <w:t xml:space="preserve">Skizzen </w:t>
      </w:r>
      <w:r w:rsidR="007320EC">
        <w:rPr>
          <w:rFonts w:ascii="Times New Roman" w:hAnsi="Times New Roman" w:cs="Times New Roman"/>
          <w:sz w:val="24"/>
          <w:szCs w:val="24"/>
        </w:rPr>
        <w:t>bündel</w:t>
      </w:r>
      <w:r w:rsidR="002114BA">
        <w:rPr>
          <w:rFonts w:ascii="Times New Roman" w:hAnsi="Times New Roman" w:cs="Times New Roman"/>
          <w:sz w:val="24"/>
          <w:szCs w:val="24"/>
        </w:rPr>
        <w:t xml:space="preserve">n folglich </w:t>
      </w:r>
      <w:r w:rsidR="00AC2921">
        <w:rPr>
          <w:rFonts w:ascii="Times New Roman" w:hAnsi="Times New Roman" w:cs="Times New Roman"/>
          <w:sz w:val="24"/>
          <w:szCs w:val="24"/>
        </w:rPr>
        <w:t>eine Vielfalt soziographischer</w:t>
      </w:r>
      <w:r w:rsidR="00704785">
        <w:rPr>
          <w:rFonts w:ascii="Times New Roman" w:hAnsi="Times New Roman" w:cs="Times New Roman"/>
          <w:sz w:val="24"/>
          <w:szCs w:val="24"/>
        </w:rPr>
        <w:t xml:space="preserve"> Wissens- und </w:t>
      </w:r>
      <w:r w:rsidR="00FA21B8">
        <w:rPr>
          <w:rFonts w:ascii="Times New Roman" w:hAnsi="Times New Roman" w:cs="Times New Roman"/>
          <w:sz w:val="24"/>
          <w:szCs w:val="24"/>
        </w:rPr>
        <w:t>Repräsentationsformen. I</w:t>
      </w:r>
      <w:r w:rsidR="00383D20">
        <w:rPr>
          <w:rFonts w:ascii="Times New Roman" w:hAnsi="Times New Roman" w:cs="Times New Roman"/>
          <w:sz w:val="24"/>
          <w:szCs w:val="24"/>
        </w:rPr>
        <w:t>hr</w:t>
      </w:r>
      <w:r w:rsidR="004D18C6">
        <w:rPr>
          <w:rFonts w:ascii="Times New Roman" w:hAnsi="Times New Roman" w:cs="Times New Roman"/>
          <w:sz w:val="24"/>
          <w:szCs w:val="24"/>
        </w:rPr>
        <w:t xml:space="preserve"> jo</w:t>
      </w:r>
      <w:r w:rsidR="002114BA">
        <w:rPr>
          <w:rFonts w:ascii="Times New Roman" w:hAnsi="Times New Roman" w:cs="Times New Roman"/>
          <w:sz w:val="24"/>
          <w:szCs w:val="24"/>
        </w:rPr>
        <w:t>urnalistischer Erscheinungsk</w:t>
      </w:r>
      <w:r w:rsidR="00383D20">
        <w:rPr>
          <w:rFonts w:ascii="Times New Roman" w:hAnsi="Times New Roman" w:cs="Times New Roman"/>
          <w:sz w:val="24"/>
          <w:szCs w:val="24"/>
        </w:rPr>
        <w:t xml:space="preserve">ontext </w:t>
      </w:r>
      <w:r w:rsidR="002114BA">
        <w:rPr>
          <w:rFonts w:ascii="Times New Roman" w:hAnsi="Times New Roman" w:cs="Times New Roman"/>
          <w:sz w:val="24"/>
          <w:szCs w:val="24"/>
        </w:rPr>
        <w:t xml:space="preserve">erforderte </w:t>
      </w:r>
      <w:r w:rsidR="00FA21B8">
        <w:rPr>
          <w:rFonts w:ascii="Times New Roman" w:hAnsi="Times New Roman" w:cs="Times New Roman"/>
          <w:sz w:val="24"/>
          <w:szCs w:val="24"/>
        </w:rPr>
        <w:t>wiederum</w:t>
      </w:r>
      <w:r w:rsidR="008675E9" w:rsidRPr="008B246D">
        <w:rPr>
          <w:rFonts w:ascii="Times New Roman" w:hAnsi="Times New Roman" w:cs="Times New Roman"/>
          <w:sz w:val="24"/>
          <w:szCs w:val="24"/>
        </w:rPr>
        <w:t xml:space="preserve"> </w:t>
      </w:r>
      <w:r w:rsidR="002114BA">
        <w:rPr>
          <w:rFonts w:ascii="Times New Roman" w:hAnsi="Times New Roman" w:cs="Times New Roman"/>
          <w:sz w:val="24"/>
          <w:szCs w:val="24"/>
        </w:rPr>
        <w:t xml:space="preserve">eine </w:t>
      </w:r>
      <w:r w:rsidR="008675E9" w:rsidRPr="008B246D">
        <w:rPr>
          <w:rFonts w:ascii="Times New Roman" w:hAnsi="Times New Roman" w:cs="Times New Roman"/>
          <w:sz w:val="24"/>
          <w:szCs w:val="24"/>
        </w:rPr>
        <w:t xml:space="preserve">pragmatische Reduktion </w:t>
      </w:r>
      <w:r w:rsidR="00BB28BE" w:rsidRPr="008B246D">
        <w:rPr>
          <w:rFonts w:ascii="Times New Roman" w:hAnsi="Times New Roman" w:cs="Times New Roman"/>
          <w:sz w:val="24"/>
          <w:szCs w:val="24"/>
        </w:rPr>
        <w:t xml:space="preserve">der sozialen Welt </w:t>
      </w:r>
      <w:r w:rsidR="008675E9" w:rsidRPr="008B246D">
        <w:rPr>
          <w:rFonts w:ascii="Times New Roman" w:hAnsi="Times New Roman" w:cs="Times New Roman"/>
          <w:sz w:val="24"/>
          <w:szCs w:val="24"/>
        </w:rPr>
        <w:t xml:space="preserve">auf </w:t>
      </w:r>
      <w:r w:rsidR="006B1964" w:rsidRPr="008B246D">
        <w:rPr>
          <w:rFonts w:ascii="Times New Roman" w:hAnsi="Times New Roman" w:cs="Times New Roman"/>
          <w:sz w:val="24"/>
          <w:szCs w:val="24"/>
        </w:rPr>
        <w:t>konkrete, greifbare, wiedererkennbare</w:t>
      </w:r>
      <w:r w:rsidR="003A3DAE" w:rsidRPr="008B246D">
        <w:rPr>
          <w:rFonts w:ascii="Times New Roman" w:hAnsi="Times New Roman" w:cs="Times New Roman"/>
          <w:sz w:val="24"/>
          <w:szCs w:val="24"/>
        </w:rPr>
        <w:t xml:space="preserve"> </w:t>
      </w:r>
      <w:r w:rsidR="008675E9" w:rsidRPr="008B246D">
        <w:rPr>
          <w:rFonts w:ascii="Times New Roman" w:hAnsi="Times New Roman" w:cs="Times New Roman"/>
          <w:sz w:val="24"/>
          <w:szCs w:val="24"/>
        </w:rPr>
        <w:t xml:space="preserve">Typen </w:t>
      </w:r>
      <w:r w:rsidR="00383D20">
        <w:rPr>
          <w:rFonts w:ascii="Times New Roman" w:hAnsi="Times New Roman" w:cs="Times New Roman"/>
          <w:sz w:val="24"/>
          <w:szCs w:val="24"/>
        </w:rPr>
        <w:t xml:space="preserve">und </w:t>
      </w:r>
      <w:r w:rsidR="00383D20">
        <w:rPr>
          <w:rFonts w:ascii="Times New Roman" w:hAnsi="Times New Roman" w:cs="Times New Roman"/>
          <w:sz w:val="24"/>
          <w:szCs w:val="24"/>
        </w:rPr>
        <w:lastRenderedPageBreak/>
        <w:t>Situationen</w:t>
      </w:r>
      <w:r w:rsidR="0019707C" w:rsidRPr="008B246D">
        <w:rPr>
          <w:rStyle w:val="Funotenzeichen"/>
          <w:rFonts w:ascii="Times New Roman" w:hAnsi="Times New Roman" w:cs="Times New Roman"/>
          <w:sz w:val="24"/>
          <w:szCs w:val="24"/>
        </w:rPr>
        <w:footnoteReference w:id="25"/>
      </w:r>
      <w:r w:rsidR="00383D20">
        <w:rPr>
          <w:rFonts w:ascii="Times New Roman" w:hAnsi="Times New Roman" w:cs="Times New Roman"/>
          <w:sz w:val="24"/>
          <w:szCs w:val="24"/>
        </w:rPr>
        <w:t xml:space="preserve"> und </w:t>
      </w:r>
      <w:r w:rsidR="008A4600" w:rsidRPr="008B246D">
        <w:rPr>
          <w:rFonts w:ascii="Times New Roman" w:hAnsi="Times New Roman" w:cs="Times New Roman"/>
          <w:sz w:val="24"/>
          <w:szCs w:val="24"/>
        </w:rPr>
        <w:t>e</w:t>
      </w:r>
      <w:r w:rsidR="0099162E" w:rsidRPr="008B246D">
        <w:rPr>
          <w:rFonts w:ascii="Times New Roman" w:hAnsi="Times New Roman" w:cs="Times New Roman"/>
          <w:sz w:val="24"/>
          <w:szCs w:val="24"/>
        </w:rPr>
        <w:t>ine</w:t>
      </w:r>
      <w:r w:rsidR="008675E9" w:rsidRPr="008B246D">
        <w:rPr>
          <w:rFonts w:ascii="Times New Roman" w:hAnsi="Times New Roman" w:cs="Times New Roman"/>
          <w:sz w:val="24"/>
          <w:szCs w:val="24"/>
        </w:rPr>
        <w:t xml:space="preserve"> Ausrichtung auf </w:t>
      </w:r>
      <w:r w:rsidR="006B1964" w:rsidRPr="008B246D">
        <w:rPr>
          <w:rFonts w:ascii="Times New Roman" w:hAnsi="Times New Roman" w:cs="Times New Roman"/>
          <w:sz w:val="24"/>
          <w:szCs w:val="24"/>
        </w:rPr>
        <w:t>die</w:t>
      </w:r>
      <w:r w:rsidR="008675E9" w:rsidRPr="008B246D">
        <w:rPr>
          <w:rFonts w:ascii="Times New Roman" w:hAnsi="Times New Roman" w:cs="Times New Roman"/>
          <w:sz w:val="24"/>
          <w:szCs w:val="24"/>
        </w:rPr>
        <w:t xml:space="preserve"> Lebenswelten ihrer Leserschaft (im Gegensatz zu den theoretisierenden Abhandlungen eines Comte oder Mill). </w:t>
      </w:r>
      <w:r w:rsidR="001B5FC8" w:rsidRPr="008B246D">
        <w:rPr>
          <w:rFonts w:ascii="Times New Roman" w:hAnsi="Times New Roman" w:cs="Times New Roman"/>
          <w:sz w:val="24"/>
          <w:szCs w:val="24"/>
        </w:rPr>
        <w:t>Als heuristisches Format einer Ethnographie</w:t>
      </w:r>
      <w:r w:rsidR="0023788B" w:rsidRPr="008B246D">
        <w:rPr>
          <w:rFonts w:ascii="Times New Roman" w:hAnsi="Times New Roman" w:cs="Times New Roman"/>
          <w:sz w:val="24"/>
          <w:szCs w:val="24"/>
        </w:rPr>
        <w:t xml:space="preserve"> und Ethnologie</w:t>
      </w:r>
      <w:r w:rsidR="001B5FC8" w:rsidRPr="008B246D">
        <w:rPr>
          <w:rFonts w:ascii="Times New Roman" w:hAnsi="Times New Roman" w:cs="Times New Roman"/>
          <w:sz w:val="24"/>
          <w:szCs w:val="24"/>
        </w:rPr>
        <w:t xml:space="preserve"> des Eigenen begünstigte </w:t>
      </w:r>
      <w:r w:rsidR="00104A91" w:rsidRPr="008B246D">
        <w:rPr>
          <w:rFonts w:ascii="Times New Roman" w:hAnsi="Times New Roman" w:cs="Times New Roman"/>
          <w:sz w:val="24"/>
          <w:szCs w:val="24"/>
        </w:rPr>
        <w:t>die</w:t>
      </w:r>
      <w:r w:rsidR="00AF2277">
        <w:rPr>
          <w:rFonts w:ascii="Times New Roman" w:hAnsi="Times New Roman" w:cs="Times New Roman"/>
          <w:sz w:val="24"/>
          <w:szCs w:val="24"/>
        </w:rPr>
        <w:t xml:space="preserve"> Gesellschaftsskizze die</w:t>
      </w:r>
      <w:r w:rsidR="00704785">
        <w:rPr>
          <w:rFonts w:ascii="Times New Roman" w:hAnsi="Times New Roman" w:cs="Times New Roman"/>
          <w:sz w:val="24"/>
          <w:szCs w:val="24"/>
        </w:rPr>
        <w:t xml:space="preserve"> </w:t>
      </w:r>
      <w:r w:rsidR="0074050F">
        <w:rPr>
          <w:rFonts w:ascii="Times New Roman" w:hAnsi="Times New Roman" w:cs="Times New Roman"/>
          <w:sz w:val="24"/>
          <w:szCs w:val="24"/>
        </w:rPr>
        <w:t xml:space="preserve">detaillierte wie </w:t>
      </w:r>
      <w:r w:rsidR="00704785">
        <w:rPr>
          <w:rFonts w:ascii="Times New Roman" w:hAnsi="Times New Roman" w:cs="Times New Roman"/>
          <w:sz w:val="24"/>
          <w:szCs w:val="24"/>
        </w:rPr>
        <w:t>multiperspektivische</w:t>
      </w:r>
      <w:r w:rsidR="00AF2277">
        <w:rPr>
          <w:rFonts w:ascii="Times New Roman" w:hAnsi="Times New Roman" w:cs="Times New Roman"/>
          <w:sz w:val="24"/>
          <w:szCs w:val="24"/>
        </w:rPr>
        <w:t xml:space="preserve"> Dokumentation </w:t>
      </w:r>
      <w:r w:rsidR="00704785">
        <w:rPr>
          <w:rFonts w:ascii="Times New Roman" w:hAnsi="Times New Roman" w:cs="Times New Roman"/>
          <w:sz w:val="24"/>
          <w:szCs w:val="24"/>
        </w:rPr>
        <w:t xml:space="preserve">und Deutung </w:t>
      </w:r>
      <w:r w:rsidR="00AF2277">
        <w:rPr>
          <w:rFonts w:ascii="Times New Roman" w:hAnsi="Times New Roman" w:cs="Times New Roman"/>
          <w:sz w:val="24"/>
          <w:szCs w:val="24"/>
        </w:rPr>
        <w:t xml:space="preserve">sozialer </w:t>
      </w:r>
      <w:r w:rsidR="00F021CE" w:rsidRPr="008B246D">
        <w:rPr>
          <w:rFonts w:ascii="Times New Roman" w:hAnsi="Times New Roman" w:cs="Times New Roman"/>
          <w:sz w:val="24"/>
          <w:szCs w:val="24"/>
        </w:rPr>
        <w:t>Erscheinungen und Stru</w:t>
      </w:r>
      <w:r w:rsidR="003A3DAE" w:rsidRPr="008B246D">
        <w:rPr>
          <w:rFonts w:ascii="Times New Roman" w:hAnsi="Times New Roman" w:cs="Times New Roman"/>
          <w:sz w:val="24"/>
          <w:szCs w:val="24"/>
        </w:rPr>
        <w:t>k</w:t>
      </w:r>
      <w:r w:rsidR="00F021CE" w:rsidRPr="008B246D">
        <w:rPr>
          <w:rFonts w:ascii="Times New Roman" w:hAnsi="Times New Roman" w:cs="Times New Roman"/>
          <w:sz w:val="24"/>
          <w:szCs w:val="24"/>
        </w:rPr>
        <w:t>turen</w:t>
      </w:r>
      <w:r w:rsidR="00E033ED" w:rsidRPr="008B246D">
        <w:rPr>
          <w:rFonts w:ascii="Times New Roman" w:hAnsi="Times New Roman" w:cs="Times New Roman"/>
          <w:sz w:val="24"/>
          <w:szCs w:val="24"/>
        </w:rPr>
        <w:t xml:space="preserve">, </w:t>
      </w:r>
      <w:r w:rsidR="00DD1123" w:rsidRPr="008B246D">
        <w:rPr>
          <w:rFonts w:ascii="Times New Roman" w:hAnsi="Times New Roman" w:cs="Times New Roman"/>
          <w:sz w:val="24"/>
          <w:szCs w:val="24"/>
        </w:rPr>
        <w:t>und sie trug ferner</w:t>
      </w:r>
      <w:r w:rsidR="00105DBF" w:rsidRPr="008B246D">
        <w:rPr>
          <w:rFonts w:ascii="Times New Roman" w:hAnsi="Times New Roman" w:cs="Times New Roman"/>
          <w:sz w:val="24"/>
          <w:szCs w:val="24"/>
        </w:rPr>
        <w:t xml:space="preserve">, angesichts </w:t>
      </w:r>
      <w:r w:rsidR="00DD1123" w:rsidRPr="008B246D">
        <w:rPr>
          <w:rFonts w:ascii="Times New Roman" w:hAnsi="Times New Roman" w:cs="Times New Roman"/>
          <w:sz w:val="24"/>
          <w:szCs w:val="24"/>
        </w:rPr>
        <w:t>ihrer</w:t>
      </w:r>
      <w:r w:rsidR="00105DBF" w:rsidRPr="008B246D">
        <w:rPr>
          <w:rFonts w:ascii="Times New Roman" w:hAnsi="Times New Roman" w:cs="Times New Roman"/>
          <w:sz w:val="24"/>
          <w:szCs w:val="24"/>
        </w:rPr>
        <w:t xml:space="preserve"> kommerziellen Orientierung, auch zur </w:t>
      </w:r>
      <w:r w:rsidR="008A4600" w:rsidRPr="008B246D">
        <w:rPr>
          <w:rFonts w:ascii="Times New Roman" w:hAnsi="Times New Roman" w:cs="Times New Roman"/>
          <w:sz w:val="24"/>
          <w:szCs w:val="24"/>
        </w:rPr>
        <w:t>Popularisierung</w:t>
      </w:r>
      <w:r w:rsidR="006D756A" w:rsidRPr="008B246D">
        <w:rPr>
          <w:rFonts w:ascii="Times New Roman" w:hAnsi="Times New Roman" w:cs="Times New Roman"/>
          <w:sz w:val="24"/>
          <w:szCs w:val="24"/>
        </w:rPr>
        <w:t xml:space="preserve"> einer </w:t>
      </w:r>
      <w:r w:rsidR="00E033ED" w:rsidRPr="008B246D">
        <w:rPr>
          <w:rFonts w:ascii="Times New Roman" w:hAnsi="Times New Roman" w:cs="Times New Roman"/>
          <w:sz w:val="24"/>
          <w:szCs w:val="24"/>
        </w:rPr>
        <w:t>kulturellen</w:t>
      </w:r>
      <w:r w:rsidR="006D756A" w:rsidRPr="008B246D">
        <w:rPr>
          <w:rFonts w:ascii="Times New Roman" w:hAnsi="Times New Roman" w:cs="Times New Roman"/>
          <w:sz w:val="24"/>
          <w:szCs w:val="24"/>
        </w:rPr>
        <w:t xml:space="preserve"> Selbstbeobachtung </w:t>
      </w:r>
      <w:r w:rsidR="00E033ED" w:rsidRPr="008B246D">
        <w:rPr>
          <w:rFonts w:ascii="Times New Roman" w:hAnsi="Times New Roman" w:cs="Times New Roman"/>
          <w:sz w:val="24"/>
          <w:szCs w:val="24"/>
        </w:rPr>
        <w:t xml:space="preserve">(primär im bürgerlich-urbanen Milieu) </w:t>
      </w:r>
      <w:r w:rsidR="006D756A" w:rsidRPr="008B246D">
        <w:rPr>
          <w:rFonts w:ascii="Times New Roman" w:hAnsi="Times New Roman" w:cs="Times New Roman"/>
          <w:sz w:val="24"/>
          <w:szCs w:val="24"/>
        </w:rPr>
        <w:t>bei</w:t>
      </w:r>
      <w:r w:rsidR="008A4600" w:rsidRPr="008B246D">
        <w:rPr>
          <w:rFonts w:ascii="Times New Roman" w:hAnsi="Times New Roman" w:cs="Times New Roman"/>
          <w:sz w:val="24"/>
          <w:szCs w:val="24"/>
        </w:rPr>
        <w:t xml:space="preserve">. Der Blick auf die </w:t>
      </w:r>
      <w:r w:rsidR="00E033ED" w:rsidRPr="008B246D">
        <w:rPr>
          <w:rFonts w:ascii="Times New Roman" w:hAnsi="Times New Roman" w:cs="Times New Roman"/>
          <w:sz w:val="24"/>
          <w:szCs w:val="24"/>
        </w:rPr>
        <w:t xml:space="preserve">Gesellschaftsskizze im </w:t>
      </w:r>
      <w:r w:rsidR="00A40CD1" w:rsidRPr="008B246D">
        <w:rPr>
          <w:rFonts w:ascii="Times New Roman" w:hAnsi="Times New Roman" w:cs="Times New Roman"/>
          <w:sz w:val="24"/>
          <w:szCs w:val="24"/>
        </w:rPr>
        <w:t>Kontext früher</w:t>
      </w:r>
      <w:r w:rsidR="006B1964" w:rsidRPr="008B246D">
        <w:rPr>
          <w:rFonts w:ascii="Times New Roman" w:hAnsi="Times New Roman" w:cs="Times New Roman"/>
          <w:sz w:val="24"/>
          <w:szCs w:val="24"/>
        </w:rPr>
        <w:t xml:space="preserve"> soziologisch-ethnologische</w:t>
      </w:r>
      <w:r w:rsidR="00E033ED" w:rsidRPr="008B246D">
        <w:rPr>
          <w:rFonts w:ascii="Times New Roman" w:hAnsi="Times New Roman" w:cs="Times New Roman"/>
          <w:sz w:val="24"/>
          <w:szCs w:val="24"/>
        </w:rPr>
        <w:t>r</w:t>
      </w:r>
      <w:r w:rsidR="006B1964" w:rsidRPr="008B246D">
        <w:rPr>
          <w:rFonts w:ascii="Times New Roman" w:hAnsi="Times New Roman" w:cs="Times New Roman"/>
          <w:sz w:val="24"/>
          <w:szCs w:val="24"/>
        </w:rPr>
        <w:t xml:space="preserve"> Diskussionszusammenhänge </w:t>
      </w:r>
      <w:r w:rsidR="00681FD4" w:rsidRPr="008B246D">
        <w:rPr>
          <w:rFonts w:ascii="Times New Roman" w:hAnsi="Times New Roman" w:cs="Times New Roman"/>
          <w:sz w:val="24"/>
          <w:szCs w:val="24"/>
        </w:rPr>
        <w:t>beinhaltet</w:t>
      </w:r>
      <w:r w:rsidR="008A4600" w:rsidRPr="008B246D">
        <w:rPr>
          <w:rFonts w:ascii="Times New Roman" w:hAnsi="Times New Roman" w:cs="Times New Roman"/>
          <w:sz w:val="24"/>
          <w:szCs w:val="24"/>
        </w:rPr>
        <w:t xml:space="preserve"> also immer auch auf eine Wissensgeschichte „von unten“.</w:t>
      </w:r>
    </w:p>
    <w:p w:rsidR="00120CAB" w:rsidRDefault="00104A91" w:rsidP="00383D20">
      <w:pPr>
        <w:tabs>
          <w:tab w:val="left" w:pos="2410"/>
        </w:tabs>
        <w:spacing w:after="0" w:line="360" w:lineRule="auto"/>
        <w:jc w:val="both"/>
        <w:rPr>
          <w:rFonts w:ascii="Times New Roman" w:hAnsi="Times New Roman" w:cs="Times New Roman"/>
          <w:sz w:val="24"/>
          <w:szCs w:val="24"/>
        </w:rPr>
      </w:pPr>
      <w:r w:rsidRPr="008B246D">
        <w:rPr>
          <w:rFonts w:ascii="Times New Roman" w:hAnsi="Times New Roman" w:cs="Times New Roman"/>
          <w:sz w:val="24"/>
          <w:szCs w:val="24"/>
        </w:rPr>
        <w:t>Die</w:t>
      </w:r>
      <w:r w:rsidR="005A3B45">
        <w:rPr>
          <w:rFonts w:ascii="Times New Roman" w:hAnsi="Times New Roman" w:cs="Times New Roman"/>
          <w:sz w:val="24"/>
          <w:szCs w:val="24"/>
        </w:rPr>
        <w:t xml:space="preserve">ser Beitrag formulierte </w:t>
      </w:r>
      <w:r w:rsidR="005847B8" w:rsidRPr="008B246D">
        <w:rPr>
          <w:rFonts w:ascii="Times New Roman" w:hAnsi="Times New Roman" w:cs="Times New Roman"/>
          <w:sz w:val="24"/>
          <w:szCs w:val="24"/>
        </w:rPr>
        <w:t xml:space="preserve">erste </w:t>
      </w:r>
      <w:r w:rsidR="00A40CD1" w:rsidRPr="008B246D">
        <w:rPr>
          <w:rFonts w:ascii="Times New Roman" w:hAnsi="Times New Roman" w:cs="Times New Roman"/>
          <w:sz w:val="24"/>
          <w:szCs w:val="24"/>
        </w:rPr>
        <w:t>Ansätze</w:t>
      </w:r>
      <w:r w:rsidR="006B1964" w:rsidRPr="008B246D">
        <w:rPr>
          <w:rFonts w:ascii="Times New Roman" w:hAnsi="Times New Roman" w:cs="Times New Roman"/>
          <w:sz w:val="24"/>
          <w:szCs w:val="24"/>
        </w:rPr>
        <w:t xml:space="preserve"> </w:t>
      </w:r>
      <w:r w:rsidR="003A3DAE" w:rsidRPr="008B246D">
        <w:rPr>
          <w:rFonts w:ascii="Times New Roman" w:hAnsi="Times New Roman" w:cs="Times New Roman"/>
          <w:sz w:val="24"/>
          <w:szCs w:val="24"/>
        </w:rPr>
        <w:t>für eine wissen</w:t>
      </w:r>
      <w:r w:rsidR="00E033ED" w:rsidRPr="008B246D">
        <w:rPr>
          <w:rFonts w:ascii="Times New Roman" w:hAnsi="Times New Roman" w:cs="Times New Roman"/>
          <w:sz w:val="24"/>
          <w:szCs w:val="24"/>
        </w:rPr>
        <w:t>s- und wissen</w:t>
      </w:r>
      <w:r w:rsidR="003A3DAE" w:rsidRPr="008B246D">
        <w:rPr>
          <w:rFonts w:ascii="Times New Roman" w:hAnsi="Times New Roman" w:cs="Times New Roman"/>
          <w:sz w:val="24"/>
          <w:szCs w:val="24"/>
        </w:rPr>
        <w:t>schaftshistorische</w:t>
      </w:r>
      <w:r w:rsidR="006B1964" w:rsidRPr="008B246D">
        <w:rPr>
          <w:rFonts w:ascii="Times New Roman" w:hAnsi="Times New Roman" w:cs="Times New Roman"/>
          <w:sz w:val="24"/>
          <w:szCs w:val="24"/>
        </w:rPr>
        <w:t xml:space="preserve"> Neubewertung </w:t>
      </w:r>
      <w:r w:rsidR="00105DBF" w:rsidRPr="008B246D">
        <w:rPr>
          <w:rFonts w:ascii="Times New Roman" w:hAnsi="Times New Roman" w:cs="Times New Roman"/>
          <w:sz w:val="24"/>
          <w:szCs w:val="24"/>
        </w:rPr>
        <w:t xml:space="preserve">eines </w:t>
      </w:r>
      <w:r w:rsidRPr="008B246D">
        <w:rPr>
          <w:rFonts w:ascii="Times New Roman" w:hAnsi="Times New Roman" w:cs="Times New Roman"/>
          <w:sz w:val="24"/>
          <w:szCs w:val="24"/>
        </w:rPr>
        <w:t xml:space="preserve">frühen </w:t>
      </w:r>
      <w:r w:rsidR="00E033ED" w:rsidRPr="008B246D">
        <w:rPr>
          <w:rFonts w:ascii="Times New Roman" w:hAnsi="Times New Roman" w:cs="Times New Roman"/>
          <w:sz w:val="24"/>
          <w:szCs w:val="24"/>
        </w:rPr>
        <w:t>ethnographischen</w:t>
      </w:r>
      <w:r w:rsidR="00105DBF" w:rsidRPr="008B246D">
        <w:rPr>
          <w:rFonts w:ascii="Times New Roman" w:hAnsi="Times New Roman" w:cs="Times New Roman"/>
          <w:sz w:val="24"/>
          <w:szCs w:val="24"/>
        </w:rPr>
        <w:t xml:space="preserve"> Journalismus</w:t>
      </w:r>
      <w:r w:rsidR="005A3B45">
        <w:rPr>
          <w:rFonts w:ascii="Times New Roman" w:hAnsi="Times New Roman" w:cs="Times New Roman"/>
          <w:sz w:val="24"/>
          <w:szCs w:val="24"/>
        </w:rPr>
        <w:t xml:space="preserve">, dessen Funktion für die sich konsolidierenden Kultur- und Sozialwissenschaften noch zu klären </w:t>
      </w:r>
      <w:r w:rsidR="00AF6C48">
        <w:rPr>
          <w:rFonts w:ascii="Times New Roman" w:hAnsi="Times New Roman" w:cs="Times New Roman"/>
          <w:sz w:val="24"/>
          <w:szCs w:val="24"/>
        </w:rPr>
        <w:t>sein wird</w:t>
      </w:r>
      <w:r w:rsidR="00105DBF" w:rsidRPr="008B246D">
        <w:rPr>
          <w:rFonts w:ascii="Times New Roman" w:hAnsi="Times New Roman" w:cs="Times New Roman"/>
          <w:sz w:val="24"/>
          <w:szCs w:val="24"/>
        </w:rPr>
        <w:t>.</w:t>
      </w:r>
      <w:r w:rsidR="005A3B45">
        <w:rPr>
          <w:rStyle w:val="Funotenzeichen"/>
          <w:rFonts w:ascii="Times New Roman" w:hAnsi="Times New Roman" w:cs="Times New Roman"/>
          <w:sz w:val="24"/>
          <w:szCs w:val="24"/>
        </w:rPr>
        <w:footnoteReference w:id="26"/>
      </w:r>
      <w:r w:rsidR="00105DBF" w:rsidRPr="008B246D">
        <w:rPr>
          <w:rFonts w:ascii="Times New Roman" w:hAnsi="Times New Roman" w:cs="Times New Roman"/>
          <w:sz w:val="24"/>
          <w:szCs w:val="24"/>
        </w:rPr>
        <w:t xml:space="preserve"> Ausgehend vom </w:t>
      </w:r>
      <w:r w:rsidRPr="008B246D">
        <w:rPr>
          <w:rFonts w:ascii="Times New Roman" w:hAnsi="Times New Roman" w:cs="Times New Roman"/>
          <w:sz w:val="24"/>
          <w:szCs w:val="24"/>
        </w:rPr>
        <w:t>hybriden und transnationalen</w:t>
      </w:r>
      <w:r w:rsidR="00E033ED" w:rsidRPr="008B246D">
        <w:rPr>
          <w:rFonts w:ascii="Times New Roman" w:hAnsi="Times New Roman" w:cs="Times New Roman"/>
          <w:sz w:val="24"/>
          <w:szCs w:val="24"/>
        </w:rPr>
        <w:t xml:space="preserve"> </w:t>
      </w:r>
      <w:r w:rsidR="00105DBF" w:rsidRPr="008B246D">
        <w:rPr>
          <w:rFonts w:ascii="Times New Roman" w:hAnsi="Times New Roman" w:cs="Times New Roman"/>
          <w:sz w:val="24"/>
          <w:szCs w:val="24"/>
        </w:rPr>
        <w:t xml:space="preserve">Genre der </w:t>
      </w:r>
      <w:r w:rsidR="00024F1C" w:rsidRPr="008B246D">
        <w:rPr>
          <w:rFonts w:ascii="Times New Roman" w:hAnsi="Times New Roman" w:cs="Times New Roman"/>
          <w:sz w:val="24"/>
          <w:szCs w:val="24"/>
        </w:rPr>
        <w:t>Gesellschaftsskizze könnte</w:t>
      </w:r>
      <w:r w:rsidRPr="008B246D">
        <w:rPr>
          <w:rFonts w:ascii="Times New Roman" w:hAnsi="Times New Roman" w:cs="Times New Roman"/>
          <w:sz w:val="24"/>
          <w:szCs w:val="24"/>
        </w:rPr>
        <w:t xml:space="preserve"> eine </w:t>
      </w:r>
      <w:r w:rsidR="00DD1123" w:rsidRPr="008B246D">
        <w:rPr>
          <w:rFonts w:ascii="Times New Roman" w:hAnsi="Times New Roman" w:cs="Times New Roman"/>
          <w:sz w:val="24"/>
          <w:szCs w:val="24"/>
        </w:rPr>
        <w:t>Vielzah</w:t>
      </w:r>
      <w:r w:rsidR="00A40CD1" w:rsidRPr="008B246D">
        <w:rPr>
          <w:rFonts w:ascii="Times New Roman" w:hAnsi="Times New Roman" w:cs="Times New Roman"/>
          <w:sz w:val="24"/>
          <w:szCs w:val="24"/>
        </w:rPr>
        <w:t>l</w:t>
      </w:r>
      <w:r w:rsidR="00DD1123" w:rsidRPr="008B246D">
        <w:rPr>
          <w:rFonts w:ascii="Times New Roman" w:hAnsi="Times New Roman" w:cs="Times New Roman"/>
          <w:sz w:val="24"/>
          <w:szCs w:val="24"/>
        </w:rPr>
        <w:t xml:space="preserve"> neuer Perspektiven </w:t>
      </w:r>
      <w:r w:rsidR="000874BC" w:rsidRPr="008B246D">
        <w:rPr>
          <w:rFonts w:ascii="Times New Roman" w:hAnsi="Times New Roman" w:cs="Times New Roman"/>
          <w:sz w:val="24"/>
          <w:szCs w:val="24"/>
        </w:rPr>
        <w:t>auf die Entwicklung soziologisch-et</w:t>
      </w:r>
      <w:r w:rsidR="00FA21B8">
        <w:rPr>
          <w:rFonts w:ascii="Times New Roman" w:hAnsi="Times New Roman" w:cs="Times New Roman"/>
          <w:sz w:val="24"/>
          <w:szCs w:val="24"/>
        </w:rPr>
        <w:t>hnologisch-ethnographischer Interessen</w:t>
      </w:r>
      <w:r w:rsidR="000874BC" w:rsidRPr="008B246D">
        <w:rPr>
          <w:rFonts w:ascii="Times New Roman" w:hAnsi="Times New Roman" w:cs="Times New Roman"/>
          <w:sz w:val="24"/>
          <w:szCs w:val="24"/>
        </w:rPr>
        <w:t xml:space="preserve"> </w:t>
      </w:r>
      <w:r w:rsidR="00DD1123" w:rsidRPr="008B246D">
        <w:rPr>
          <w:rFonts w:ascii="Times New Roman" w:hAnsi="Times New Roman" w:cs="Times New Roman"/>
          <w:sz w:val="24"/>
          <w:szCs w:val="24"/>
        </w:rPr>
        <w:t xml:space="preserve">angeregt werden, die wissenschafts-, kultur- und sozialgeschichtliche </w:t>
      </w:r>
      <w:r w:rsidR="002114BA">
        <w:rPr>
          <w:rFonts w:ascii="Times New Roman" w:hAnsi="Times New Roman" w:cs="Times New Roman"/>
          <w:sz w:val="24"/>
          <w:szCs w:val="24"/>
        </w:rPr>
        <w:t>Ansätze</w:t>
      </w:r>
      <w:r w:rsidR="00DD1123" w:rsidRPr="008B246D">
        <w:rPr>
          <w:rFonts w:ascii="Times New Roman" w:hAnsi="Times New Roman" w:cs="Times New Roman"/>
          <w:sz w:val="24"/>
          <w:szCs w:val="24"/>
        </w:rPr>
        <w:t xml:space="preserve"> kombinieren</w:t>
      </w:r>
      <w:r w:rsidRPr="008B246D">
        <w:rPr>
          <w:rFonts w:ascii="Times New Roman" w:hAnsi="Times New Roman" w:cs="Times New Roman"/>
          <w:sz w:val="24"/>
          <w:szCs w:val="24"/>
        </w:rPr>
        <w:t xml:space="preserve">. </w:t>
      </w:r>
      <w:r w:rsidR="000874BC" w:rsidRPr="008B246D">
        <w:rPr>
          <w:rFonts w:ascii="Times New Roman" w:hAnsi="Times New Roman" w:cs="Times New Roman"/>
          <w:sz w:val="24"/>
          <w:szCs w:val="24"/>
        </w:rPr>
        <w:t xml:space="preserve">Es </w:t>
      </w:r>
      <w:r w:rsidR="00E033ED" w:rsidRPr="008B246D">
        <w:rPr>
          <w:rFonts w:ascii="Times New Roman" w:hAnsi="Times New Roman" w:cs="Times New Roman"/>
          <w:sz w:val="24"/>
          <w:szCs w:val="24"/>
        </w:rPr>
        <w:t>könnten</w:t>
      </w:r>
      <w:r w:rsidRPr="008B246D">
        <w:rPr>
          <w:rFonts w:ascii="Times New Roman" w:hAnsi="Times New Roman" w:cs="Times New Roman"/>
          <w:sz w:val="24"/>
          <w:szCs w:val="24"/>
        </w:rPr>
        <w:t xml:space="preserve"> etwa</w:t>
      </w:r>
      <w:r w:rsidR="008B246D" w:rsidRPr="008B246D">
        <w:rPr>
          <w:rFonts w:ascii="Times New Roman" w:hAnsi="Times New Roman" w:cs="Times New Roman"/>
          <w:sz w:val="24"/>
          <w:szCs w:val="24"/>
        </w:rPr>
        <w:t xml:space="preserve"> die Verbindungen zwischen journalistisch-engagiertem Schreiben und volkskundlichen Projekten untersucht und die </w:t>
      </w:r>
      <w:r w:rsidRPr="008B246D">
        <w:rPr>
          <w:rFonts w:ascii="Times New Roman" w:hAnsi="Times New Roman" w:cs="Times New Roman"/>
          <w:sz w:val="24"/>
          <w:szCs w:val="24"/>
        </w:rPr>
        <w:t xml:space="preserve"> </w:t>
      </w:r>
      <w:r w:rsidR="00614338" w:rsidRPr="008B246D">
        <w:rPr>
          <w:rFonts w:ascii="Times New Roman" w:hAnsi="Times New Roman" w:cs="Times New Roman"/>
          <w:sz w:val="24"/>
          <w:szCs w:val="24"/>
        </w:rPr>
        <w:t xml:space="preserve">Relevanz naturwissenschaftlicher Begrifflichkeiten sowie </w:t>
      </w:r>
      <w:r w:rsidR="00DF61C7" w:rsidRPr="008B246D">
        <w:rPr>
          <w:rFonts w:ascii="Times New Roman" w:hAnsi="Times New Roman" w:cs="Times New Roman"/>
          <w:sz w:val="24"/>
          <w:szCs w:val="24"/>
        </w:rPr>
        <w:t>einer</w:t>
      </w:r>
      <w:r w:rsidR="00614338" w:rsidRPr="008B246D">
        <w:rPr>
          <w:rFonts w:ascii="Times New Roman" w:hAnsi="Times New Roman" w:cs="Times New Roman"/>
          <w:sz w:val="24"/>
          <w:szCs w:val="24"/>
        </w:rPr>
        <w:t xml:space="preserve"> gesteigerte</w:t>
      </w:r>
      <w:r w:rsidR="00DF61C7" w:rsidRPr="008B246D">
        <w:rPr>
          <w:rFonts w:ascii="Times New Roman" w:hAnsi="Times New Roman" w:cs="Times New Roman"/>
          <w:sz w:val="24"/>
          <w:szCs w:val="24"/>
        </w:rPr>
        <w:t>n</w:t>
      </w:r>
      <w:r w:rsidR="00614338" w:rsidRPr="008B246D">
        <w:rPr>
          <w:rFonts w:ascii="Times New Roman" w:hAnsi="Times New Roman" w:cs="Times New Roman"/>
          <w:sz w:val="24"/>
          <w:szCs w:val="24"/>
        </w:rPr>
        <w:t xml:space="preserve"> Bedeutung von visuellem Wissen im 19. Jahrhundert (</w:t>
      </w:r>
      <w:proofErr w:type="spellStart"/>
      <w:r w:rsidR="00614338" w:rsidRPr="008B246D">
        <w:rPr>
          <w:rFonts w:ascii="Times New Roman" w:hAnsi="Times New Roman" w:cs="Times New Roman"/>
          <w:sz w:val="24"/>
          <w:szCs w:val="24"/>
        </w:rPr>
        <w:t>Crary</w:t>
      </w:r>
      <w:proofErr w:type="spellEnd"/>
      <w:r w:rsidR="00614338" w:rsidRPr="008B246D">
        <w:rPr>
          <w:rFonts w:ascii="Times New Roman" w:hAnsi="Times New Roman" w:cs="Times New Roman"/>
          <w:sz w:val="24"/>
          <w:szCs w:val="24"/>
        </w:rPr>
        <w:t xml:space="preserve"> 1992) für die Konsolidierung kultur- und sozialwissenschaftlichen Denkens </w:t>
      </w:r>
      <w:r w:rsidR="00DF61C7" w:rsidRPr="008B246D">
        <w:rPr>
          <w:rFonts w:ascii="Times New Roman" w:hAnsi="Times New Roman" w:cs="Times New Roman"/>
          <w:sz w:val="24"/>
          <w:szCs w:val="24"/>
        </w:rPr>
        <w:t>bestimmt</w:t>
      </w:r>
      <w:r w:rsidR="00614338" w:rsidRPr="008B246D">
        <w:rPr>
          <w:rFonts w:ascii="Times New Roman" w:hAnsi="Times New Roman" w:cs="Times New Roman"/>
          <w:sz w:val="24"/>
          <w:szCs w:val="24"/>
        </w:rPr>
        <w:t xml:space="preserve"> werden.</w:t>
      </w:r>
      <w:r w:rsidRPr="008B246D">
        <w:rPr>
          <w:rFonts w:ascii="Times New Roman" w:hAnsi="Times New Roman" w:cs="Times New Roman"/>
          <w:sz w:val="24"/>
          <w:szCs w:val="24"/>
        </w:rPr>
        <w:t xml:space="preserve"> Au</w:t>
      </w:r>
      <w:r w:rsidR="00912BCE" w:rsidRPr="008B246D">
        <w:rPr>
          <w:rFonts w:ascii="Times New Roman" w:hAnsi="Times New Roman" w:cs="Times New Roman"/>
          <w:sz w:val="24"/>
          <w:szCs w:val="24"/>
        </w:rPr>
        <w:t>ch könnte</w:t>
      </w:r>
      <w:r w:rsidR="00614338" w:rsidRPr="008B246D">
        <w:rPr>
          <w:rFonts w:ascii="Times New Roman" w:hAnsi="Times New Roman" w:cs="Times New Roman"/>
          <w:sz w:val="24"/>
          <w:szCs w:val="24"/>
        </w:rPr>
        <w:t xml:space="preserve"> der </w:t>
      </w:r>
      <w:r w:rsidR="00C36359" w:rsidRPr="008B246D">
        <w:rPr>
          <w:rFonts w:ascii="Times New Roman" w:hAnsi="Times New Roman" w:cs="Times New Roman"/>
          <w:sz w:val="24"/>
          <w:szCs w:val="24"/>
        </w:rPr>
        <w:t>Adaptation der Gesellschaftsskizze</w:t>
      </w:r>
      <w:r w:rsidR="00912BCE" w:rsidRPr="008B246D">
        <w:rPr>
          <w:rFonts w:ascii="Times New Roman" w:hAnsi="Times New Roman" w:cs="Times New Roman"/>
          <w:sz w:val="24"/>
          <w:szCs w:val="24"/>
        </w:rPr>
        <w:t xml:space="preserve"> </w:t>
      </w:r>
      <w:r w:rsidR="00C36359" w:rsidRPr="008B246D">
        <w:rPr>
          <w:rFonts w:ascii="Times New Roman" w:hAnsi="Times New Roman" w:cs="Times New Roman"/>
          <w:sz w:val="24"/>
          <w:szCs w:val="24"/>
        </w:rPr>
        <w:t>in (post-)kolonialen Weltregionen</w:t>
      </w:r>
      <w:r w:rsidR="0020363B">
        <w:rPr>
          <w:rStyle w:val="Funotenzeichen"/>
          <w:rFonts w:ascii="Times New Roman" w:hAnsi="Times New Roman" w:cs="Times New Roman"/>
          <w:sz w:val="24"/>
          <w:szCs w:val="24"/>
        </w:rPr>
        <w:footnoteReference w:id="27"/>
      </w:r>
      <w:r w:rsidR="008B246D" w:rsidRPr="008B246D">
        <w:rPr>
          <w:rFonts w:ascii="Times New Roman" w:hAnsi="Times New Roman" w:cs="Times New Roman"/>
          <w:sz w:val="24"/>
          <w:szCs w:val="24"/>
        </w:rPr>
        <w:t xml:space="preserve"> nachgegangen </w:t>
      </w:r>
      <w:r w:rsidR="00DD1123" w:rsidRPr="008B246D">
        <w:rPr>
          <w:rFonts w:ascii="Times New Roman" w:hAnsi="Times New Roman" w:cs="Times New Roman"/>
          <w:sz w:val="24"/>
          <w:szCs w:val="24"/>
        </w:rPr>
        <w:t>oder das frühe</w:t>
      </w:r>
      <w:r w:rsidR="005C0740" w:rsidRPr="008B246D">
        <w:rPr>
          <w:rFonts w:ascii="Times New Roman" w:hAnsi="Times New Roman" w:cs="Times New Roman"/>
          <w:sz w:val="24"/>
          <w:szCs w:val="24"/>
        </w:rPr>
        <w:t xml:space="preserve"> ethnographische Selbst-Beobachten</w:t>
      </w:r>
      <w:r w:rsidR="00912BCE" w:rsidRPr="008B246D">
        <w:rPr>
          <w:rFonts w:ascii="Times New Roman" w:hAnsi="Times New Roman" w:cs="Times New Roman"/>
          <w:sz w:val="24"/>
          <w:szCs w:val="24"/>
        </w:rPr>
        <w:t xml:space="preserve"> als eine „öffentlich-demokratische“ Mode neu gedacht werden</w:t>
      </w:r>
      <w:r w:rsidR="00681FD4" w:rsidRPr="008B246D">
        <w:rPr>
          <w:rFonts w:ascii="Times New Roman" w:hAnsi="Times New Roman" w:cs="Times New Roman"/>
          <w:sz w:val="24"/>
          <w:szCs w:val="24"/>
        </w:rPr>
        <w:t>.</w:t>
      </w:r>
      <w:r w:rsidR="006B1964" w:rsidRPr="008B246D">
        <w:rPr>
          <w:rFonts w:ascii="Times New Roman" w:hAnsi="Times New Roman" w:cs="Times New Roman"/>
          <w:sz w:val="24"/>
          <w:szCs w:val="24"/>
        </w:rPr>
        <w:t xml:space="preserve"> </w:t>
      </w:r>
      <w:r w:rsidR="008A4600" w:rsidRPr="008B246D">
        <w:rPr>
          <w:rFonts w:ascii="Times New Roman" w:hAnsi="Times New Roman" w:cs="Times New Roman"/>
          <w:sz w:val="24"/>
          <w:szCs w:val="24"/>
        </w:rPr>
        <w:t>D</w:t>
      </w:r>
      <w:r w:rsidR="0028191C" w:rsidRPr="008B246D">
        <w:rPr>
          <w:rFonts w:ascii="Times New Roman" w:hAnsi="Times New Roman" w:cs="Times New Roman"/>
          <w:sz w:val="24"/>
          <w:szCs w:val="24"/>
        </w:rPr>
        <w:t>ie</w:t>
      </w:r>
      <w:r w:rsidR="00B31ABC" w:rsidRPr="008B246D">
        <w:rPr>
          <w:rFonts w:ascii="Times New Roman" w:hAnsi="Times New Roman" w:cs="Times New Roman"/>
          <w:sz w:val="24"/>
          <w:szCs w:val="24"/>
        </w:rPr>
        <w:t xml:space="preserve"> Exploration </w:t>
      </w:r>
      <w:r w:rsidR="006B1964" w:rsidRPr="008B246D">
        <w:rPr>
          <w:rFonts w:ascii="Times New Roman" w:hAnsi="Times New Roman" w:cs="Times New Roman"/>
          <w:sz w:val="24"/>
          <w:szCs w:val="24"/>
        </w:rPr>
        <w:t>der Gesellschaftsskizze</w:t>
      </w:r>
      <w:r w:rsidR="00EB0AB5" w:rsidRPr="008B246D">
        <w:rPr>
          <w:rFonts w:ascii="Times New Roman" w:hAnsi="Times New Roman" w:cs="Times New Roman"/>
          <w:sz w:val="24"/>
          <w:szCs w:val="24"/>
        </w:rPr>
        <w:t xml:space="preserve"> </w:t>
      </w:r>
      <w:r w:rsidR="003A3DAE" w:rsidRPr="008B246D">
        <w:rPr>
          <w:rFonts w:ascii="Times New Roman" w:hAnsi="Times New Roman" w:cs="Times New Roman"/>
          <w:sz w:val="24"/>
          <w:szCs w:val="24"/>
        </w:rPr>
        <w:t xml:space="preserve">in ihrem diskursiven und sozialen Gefüge </w:t>
      </w:r>
      <w:r w:rsidR="00EB0AB5" w:rsidRPr="008B246D">
        <w:rPr>
          <w:rFonts w:ascii="Times New Roman" w:hAnsi="Times New Roman" w:cs="Times New Roman"/>
          <w:sz w:val="24"/>
          <w:szCs w:val="24"/>
        </w:rPr>
        <w:t>regt dazu an, geweitete</w:t>
      </w:r>
      <w:r w:rsidR="008A4600" w:rsidRPr="008B246D">
        <w:rPr>
          <w:rFonts w:ascii="Times New Roman" w:hAnsi="Times New Roman" w:cs="Times New Roman"/>
          <w:sz w:val="24"/>
          <w:szCs w:val="24"/>
        </w:rPr>
        <w:t xml:space="preserve"> Perspektiven auf Wissens- und Wissenschaft</w:t>
      </w:r>
      <w:r w:rsidR="00C36359" w:rsidRPr="008B246D">
        <w:rPr>
          <w:rFonts w:ascii="Times New Roman" w:hAnsi="Times New Roman" w:cs="Times New Roman"/>
          <w:sz w:val="24"/>
          <w:szCs w:val="24"/>
        </w:rPr>
        <w:t>s</w:t>
      </w:r>
      <w:r w:rsidR="008A4600" w:rsidRPr="008B246D">
        <w:rPr>
          <w:rFonts w:ascii="Times New Roman" w:hAnsi="Times New Roman" w:cs="Times New Roman"/>
          <w:sz w:val="24"/>
          <w:szCs w:val="24"/>
        </w:rPr>
        <w:t>geschichte zu werfen, d</w:t>
      </w:r>
      <w:r w:rsidR="0097554B" w:rsidRPr="008B246D">
        <w:rPr>
          <w:rFonts w:ascii="Times New Roman" w:hAnsi="Times New Roman" w:cs="Times New Roman"/>
          <w:sz w:val="24"/>
          <w:szCs w:val="24"/>
        </w:rPr>
        <w:t>ie genrebezogene und sprachlich-nationale</w:t>
      </w:r>
      <w:r w:rsidR="008A4600" w:rsidRPr="008B246D">
        <w:rPr>
          <w:rFonts w:ascii="Times New Roman" w:hAnsi="Times New Roman" w:cs="Times New Roman"/>
          <w:sz w:val="24"/>
          <w:szCs w:val="24"/>
        </w:rPr>
        <w:t xml:space="preserve"> wie </w:t>
      </w:r>
      <w:r w:rsidRPr="008B246D">
        <w:rPr>
          <w:rFonts w:ascii="Times New Roman" w:hAnsi="Times New Roman" w:cs="Times New Roman"/>
          <w:sz w:val="24"/>
          <w:szCs w:val="24"/>
        </w:rPr>
        <w:t>disziplinäre</w:t>
      </w:r>
      <w:r w:rsidR="008A4600" w:rsidRPr="008B246D">
        <w:rPr>
          <w:rFonts w:ascii="Times New Roman" w:hAnsi="Times New Roman" w:cs="Times New Roman"/>
          <w:sz w:val="24"/>
          <w:szCs w:val="24"/>
        </w:rPr>
        <w:t xml:space="preserve"> </w:t>
      </w:r>
      <w:r w:rsidR="00C36359" w:rsidRPr="008B246D">
        <w:rPr>
          <w:rFonts w:ascii="Times New Roman" w:hAnsi="Times New Roman" w:cs="Times New Roman"/>
          <w:sz w:val="24"/>
          <w:szCs w:val="24"/>
        </w:rPr>
        <w:t>Forschungstraditionen aufbricht</w:t>
      </w:r>
      <w:r w:rsidR="00B31ABC" w:rsidRPr="008B246D">
        <w:rPr>
          <w:rFonts w:ascii="Times New Roman" w:hAnsi="Times New Roman" w:cs="Times New Roman"/>
          <w:sz w:val="24"/>
          <w:szCs w:val="24"/>
        </w:rPr>
        <w:t xml:space="preserve">. Als Format zwischen Kunst, Wissenschaft und </w:t>
      </w:r>
      <w:r w:rsidR="008C7611">
        <w:rPr>
          <w:rFonts w:ascii="Times New Roman" w:hAnsi="Times New Roman" w:cs="Times New Roman"/>
          <w:sz w:val="24"/>
          <w:szCs w:val="24"/>
        </w:rPr>
        <w:t>journalistischer Unterhaltung</w:t>
      </w:r>
      <w:r w:rsidR="00B31ABC" w:rsidRPr="008B246D">
        <w:rPr>
          <w:rFonts w:ascii="Times New Roman" w:hAnsi="Times New Roman" w:cs="Times New Roman"/>
          <w:sz w:val="24"/>
          <w:szCs w:val="24"/>
        </w:rPr>
        <w:t xml:space="preserve"> führt </w:t>
      </w:r>
      <w:r w:rsidR="008A4600" w:rsidRPr="008B246D">
        <w:rPr>
          <w:rFonts w:ascii="Times New Roman" w:hAnsi="Times New Roman" w:cs="Times New Roman"/>
          <w:sz w:val="24"/>
          <w:szCs w:val="24"/>
        </w:rPr>
        <w:t xml:space="preserve">die Gesellschaftsskizze </w:t>
      </w:r>
      <w:r w:rsidR="00B31ABC" w:rsidRPr="008B246D">
        <w:rPr>
          <w:rFonts w:ascii="Times New Roman" w:hAnsi="Times New Roman" w:cs="Times New Roman"/>
          <w:sz w:val="24"/>
          <w:szCs w:val="24"/>
        </w:rPr>
        <w:t xml:space="preserve">auf </w:t>
      </w:r>
      <w:r w:rsidR="008C085F" w:rsidRPr="008B246D">
        <w:rPr>
          <w:rFonts w:ascii="Times New Roman" w:hAnsi="Times New Roman" w:cs="Times New Roman"/>
          <w:sz w:val="24"/>
          <w:szCs w:val="24"/>
        </w:rPr>
        <w:t xml:space="preserve">direktem Weg in </w:t>
      </w:r>
      <w:r w:rsidR="009D3C1C" w:rsidRPr="008B246D">
        <w:rPr>
          <w:rFonts w:ascii="Times New Roman" w:hAnsi="Times New Roman" w:cs="Times New Roman"/>
          <w:sz w:val="24"/>
          <w:szCs w:val="24"/>
        </w:rPr>
        <w:t>das „wilde Wissen“ vordisziplinärer Ordnungen</w:t>
      </w:r>
      <w:r w:rsidR="008C085F" w:rsidRPr="008B246D">
        <w:rPr>
          <w:rFonts w:ascii="Times New Roman" w:hAnsi="Times New Roman" w:cs="Times New Roman"/>
          <w:sz w:val="24"/>
          <w:szCs w:val="24"/>
        </w:rPr>
        <w:t xml:space="preserve"> und lädt zu einer</w:t>
      </w:r>
      <w:r w:rsidR="00441C5B" w:rsidRPr="008B246D">
        <w:rPr>
          <w:rFonts w:ascii="Times New Roman" w:hAnsi="Times New Roman" w:cs="Times New Roman"/>
          <w:sz w:val="24"/>
          <w:szCs w:val="24"/>
        </w:rPr>
        <w:t xml:space="preserve"> </w:t>
      </w:r>
      <w:proofErr w:type="spellStart"/>
      <w:r w:rsidR="008C085F" w:rsidRPr="008B246D">
        <w:rPr>
          <w:rFonts w:ascii="Times New Roman" w:hAnsi="Times New Roman" w:cs="Times New Roman"/>
          <w:sz w:val="24"/>
          <w:szCs w:val="24"/>
        </w:rPr>
        <w:t>Reformulierung</w:t>
      </w:r>
      <w:proofErr w:type="spellEnd"/>
      <w:r w:rsidR="00441C5B" w:rsidRPr="008B246D">
        <w:rPr>
          <w:rFonts w:ascii="Times New Roman" w:hAnsi="Times New Roman" w:cs="Times New Roman"/>
          <w:sz w:val="24"/>
          <w:szCs w:val="24"/>
        </w:rPr>
        <w:t xml:space="preserve"> </w:t>
      </w:r>
      <w:r w:rsidR="008C085F" w:rsidRPr="008B246D">
        <w:rPr>
          <w:rFonts w:ascii="Times New Roman" w:hAnsi="Times New Roman" w:cs="Times New Roman"/>
          <w:sz w:val="24"/>
          <w:szCs w:val="24"/>
        </w:rPr>
        <w:t xml:space="preserve">frühen </w:t>
      </w:r>
      <w:r w:rsidR="00441C5B" w:rsidRPr="008B246D">
        <w:rPr>
          <w:rFonts w:ascii="Times New Roman" w:hAnsi="Times New Roman" w:cs="Times New Roman"/>
          <w:sz w:val="24"/>
          <w:szCs w:val="24"/>
        </w:rPr>
        <w:t>sozial- und kulturwissenschaftlichen Denkens</w:t>
      </w:r>
      <w:r w:rsidR="00FC3DEF" w:rsidRPr="008B246D">
        <w:rPr>
          <w:rFonts w:ascii="Times New Roman" w:hAnsi="Times New Roman" w:cs="Times New Roman"/>
          <w:sz w:val="24"/>
          <w:szCs w:val="24"/>
        </w:rPr>
        <w:t xml:space="preserve"> </w:t>
      </w:r>
      <w:r w:rsidR="00EB0AB5" w:rsidRPr="008B246D">
        <w:rPr>
          <w:rFonts w:ascii="Times New Roman" w:hAnsi="Times New Roman" w:cs="Times New Roman"/>
          <w:sz w:val="24"/>
          <w:szCs w:val="24"/>
        </w:rPr>
        <w:t xml:space="preserve">und seiner Bedingungen </w:t>
      </w:r>
      <w:r w:rsidR="00B31ABC" w:rsidRPr="008B246D">
        <w:rPr>
          <w:rFonts w:ascii="Times New Roman" w:hAnsi="Times New Roman" w:cs="Times New Roman"/>
          <w:sz w:val="24"/>
          <w:szCs w:val="24"/>
        </w:rPr>
        <w:t>ein</w:t>
      </w:r>
      <w:r w:rsidR="008675E9" w:rsidRPr="008B246D">
        <w:rPr>
          <w:rFonts w:ascii="Times New Roman" w:hAnsi="Times New Roman" w:cs="Times New Roman"/>
          <w:sz w:val="24"/>
          <w:szCs w:val="24"/>
        </w:rPr>
        <w:t xml:space="preserve">, die </w:t>
      </w:r>
      <w:r w:rsidR="00E033ED" w:rsidRPr="008B246D">
        <w:rPr>
          <w:rFonts w:ascii="Times New Roman" w:hAnsi="Times New Roman" w:cs="Times New Roman"/>
          <w:sz w:val="24"/>
          <w:szCs w:val="24"/>
        </w:rPr>
        <w:t>Impulse</w:t>
      </w:r>
      <w:r w:rsidR="008675E9" w:rsidRPr="008B246D">
        <w:rPr>
          <w:rFonts w:ascii="Times New Roman" w:hAnsi="Times New Roman" w:cs="Times New Roman"/>
          <w:sz w:val="24"/>
          <w:szCs w:val="24"/>
        </w:rPr>
        <w:t xml:space="preserve"> für eine</w:t>
      </w:r>
      <w:r w:rsidR="008A4600" w:rsidRPr="008B246D">
        <w:rPr>
          <w:rFonts w:ascii="Times New Roman" w:hAnsi="Times New Roman" w:cs="Times New Roman"/>
          <w:sz w:val="24"/>
          <w:szCs w:val="24"/>
        </w:rPr>
        <w:t xml:space="preserve"> multimediale und multiperspektivische</w:t>
      </w:r>
      <w:r w:rsidR="008675E9" w:rsidRPr="008B246D">
        <w:rPr>
          <w:rFonts w:ascii="Times New Roman" w:hAnsi="Times New Roman" w:cs="Times New Roman"/>
          <w:sz w:val="24"/>
          <w:szCs w:val="24"/>
        </w:rPr>
        <w:t xml:space="preserve"> Sozial</w:t>
      </w:r>
      <w:r w:rsidR="00A40CD1" w:rsidRPr="008B246D">
        <w:rPr>
          <w:rFonts w:ascii="Times New Roman" w:hAnsi="Times New Roman" w:cs="Times New Roman"/>
          <w:sz w:val="24"/>
          <w:szCs w:val="24"/>
        </w:rPr>
        <w:t>-</w:t>
      </w:r>
      <w:r w:rsidR="008675E9" w:rsidRPr="008B246D">
        <w:rPr>
          <w:rFonts w:ascii="Times New Roman" w:hAnsi="Times New Roman" w:cs="Times New Roman"/>
          <w:sz w:val="24"/>
          <w:szCs w:val="24"/>
        </w:rPr>
        <w:t xml:space="preserve"> und Kulturforschung </w:t>
      </w:r>
      <w:r w:rsidR="00F021CE" w:rsidRPr="008B246D">
        <w:rPr>
          <w:rFonts w:ascii="Times New Roman" w:hAnsi="Times New Roman" w:cs="Times New Roman"/>
          <w:sz w:val="24"/>
          <w:szCs w:val="24"/>
        </w:rPr>
        <w:t xml:space="preserve">auch in der Gegenwart </w:t>
      </w:r>
      <w:r w:rsidR="008675E9" w:rsidRPr="008B246D">
        <w:rPr>
          <w:rFonts w:ascii="Times New Roman" w:hAnsi="Times New Roman" w:cs="Times New Roman"/>
          <w:sz w:val="24"/>
          <w:szCs w:val="24"/>
        </w:rPr>
        <w:t>verspricht.</w:t>
      </w:r>
    </w:p>
    <w:p w:rsidR="00D06640" w:rsidRDefault="00D06640" w:rsidP="00383D20">
      <w:pPr>
        <w:tabs>
          <w:tab w:val="left" w:pos="2410"/>
        </w:tabs>
        <w:spacing w:after="0" w:line="360" w:lineRule="auto"/>
        <w:jc w:val="both"/>
        <w:rPr>
          <w:rFonts w:ascii="Times New Roman" w:hAnsi="Times New Roman" w:cs="Times New Roman"/>
          <w:sz w:val="24"/>
          <w:szCs w:val="24"/>
        </w:rPr>
      </w:pPr>
    </w:p>
    <w:p w:rsidR="000269EA" w:rsidRPr="00155EAF" w:rsidRDefault="004F60A0" w:rsidP="00383D20">
      <w:pPr>
        <w:tabs>
          <w:tab w:val="left" w:pos="2410"/>
        </w:tabs>
        <w:spacing w:after="0" w:line="360" w:lineRule="auto"/>
        <w:jc w:val="both"/>
        <w:rPr>
          <w:rFonts w:ascii="Times New Roman" w:hAnsi="Times New Roman" w:cs="Times New Roman"/>
          <w:sz w:val="24"/>
          <w:szCs w:val="24"/>
          <w:lang w:val="en-US"/>
        </w:rPr>
      </w:pPr>
      <w:proofErr w:type="spellStart"/>
      <w:r w:rsidRPr="00155EAF">
        <w:rPr>
          <w:rFonts w:ascii="Times New Roman" w:hAnsi="Times New Roman" w:cs="Times New Roman"/>
          <w:sz w:val="24"/>
          <w:szCs w:val="24"/>
          <w:lang w:val="en-US"/>
        </w:rPr>
        <w:lastRenderedPageBreak/>
        <w:t>Zitierte</w:t>
      </w:r>
      <w:proofErr w:type="spellEnd"/>
      <w:r w:rsidRPr="00155EAF">
        <w:rPr>
          <w:rFonts w:ascii="Times New Roman" w:hAnsi="Times New Roman" w:cs="Times New Roman"/>
          <w:sz w:val="24"/>
          <w:szCs w:val="24"/>
          <w:lang w:val="en-US"/>
        </w:rPr>
        <w:t xml:space="preserve"> </w:t>
      </w:r>
      <w:proofErr w:type="spellStart"/>
      <w:r w:rsidRPr="00155EAF">
        <w:rPr>
          <w:rFonts w:ascii="Times New Roman" w:hAnsi="Times New Roman" w:cs="Times New Roman"/>
          <w:sz w:val="24"/>
          <w:szCs w:val="24"/>
          <w:lang w:val="en-US"/>
        </w:rPr>
        <w:t>Literatur</w:t>
      </w:r>
      <w:proofErr w:type="spellEnd"/>
    </w:p>
    <w:p w:rsidR="00821E3C" w:rsidRPr="009B7473" w:rsidRDefault="00821E3C" w:rsidP="00383D20">
      <w:pPr>
        <w:spacing w:after="0"/>
        <w:ind w:left="426" w:hanging="426"/>
        <w:jc w:val="both"/>
        <w:rPr>
          <w:rFonts w:ascii="Times New Roman" w:eastAsia="Batang" w:hAnsi="Times New Roman" w:cs="Times New Roman"/>
          <w:sz w:val="24"/>
          <w:szCs w:val="24"/>
          <w:lang w:val="es-ES"/>
        </w:rPr>
      </w:pPr>
      <w:r w:rsidRPr="009B7473">
        <w:rPr>
          <w:rFonts w:ascii="Times New Roman" w:eastAsia="Batang" w:hAnsi="Times New Roman" w:cs="Times New Roman"/>
          <w:sz w:val="24"/>
          <w:szCs w:val="24"/>
          <w:lang w:val="es-ES"/>
        </w:rPr>
        <w:t>Akolouthos (1841): The Radical M. P. In: Jerrold</w:t>
      </w:r>
      <w:r w:rsidR="004F65B6" w:rsidRPr="009B7473">
        <w:rPr>
          <w:rFonts w:ascii="Times New Roman" w:eastAsia="Batang" w:hAnsi="Times New Roman" w:cs="Times New Roman"/>
          <w:sz w:val="24"/>
          <w:szCs w:val="24"/>
          <w:lang w:val="es-ES"/>
        </w:rPr>
        <w:t>, Douglas</w:t>
      </w:r>
      <w:r w:rsidRPr="009B7473">
        <w:rPr>
          <w:rFonts w:ascii="Times New Roman" w:eastAsia="Batang" w:hAnsi="Times New Roman" w:cs="Times New Roman"/>
          <w:sz w:val="24"/>
          <w:szCs w:val="24"/>
          <w:lang w:val="es-ES"/>
        </w:rPr>
        <w:t xml:space="preserve"> (Hrsg.): Heads of the People; or, Portraits</w:t>
      </w:r>
      <w:r w:rsidR="004F65B6" w:rsidRPr="009B7473">
        <w:rPr>
          <w:rFonts w:ascii="Times New Roman" w:eastAsia="Batang" w:hAnsi="Times New Roman" w:cs="Times New Roman"/>
          <w:sz w:val="24"/>
          <w:szCs w:val="24"/>
          <w:lang w:val="es-ES"/>
        </w:rPr>
        <w:t xml:space="preserve"> of the English. Bd. 2. London, </w:t>
      </w:r>
      <w:r w:rsidRPr="009B7473">
        <w:rPr>
          <w:rFonts w:ascii="Times New Roman" w:eastAsia="Batang" w:hAnsi="Times New Roman" w:cs="Times New Roman"/>
          <w:sz w:val="24"/>
          <w:szCs w:val="24"/>
          <w:lang w:val="es-ES"/>
        </w:rPr>
        <w:t>S. 354-360.</w:t>
      </w:r>
    </w:p>
    <w:p w:rsidR="009B7473" w:rsidRPr="009B7473" w:rsidRDefault="009B7473" w:rsidP="00383D20">
      <w:pPr>
        <w:spacing w:after="0"/>
        <w:ind w:left="426" w:hanging="426"/>
        <w:jc w:val="both"/>
        <w:rPr>
          <w:rFonts w:ascii="Times New Roman" w:eastAsia="Batang" w:hAnsi="Times New Roman" w:cs="Times New Roman"/>
          <w:sz w:val="24"/>
          <w:szCs w:val="24"/>
          <w:lang w:val="es-ES"/>
        </w:rPr>
      </w:pPr>
      <w:r w:rsidRPr="009B7473">
        <w:rPr>
          <w:rFonts w:ascii="Times New Roman" w:eastAsia="Batang" w:hAnsi="Times New Roman" w:cs="Times New Roman"/>
          <w:sz w:val="24"/>
          <w:szCs w:val="24"/>
          <w:lang w:val="es-ES"/>
        </w:rPr>
        <w:t>Alice (1841): The Farmer. In: Jerrold, Douglas (Hrsg.): Heads of the People. Bd. 2. London, S. 57-64</w:t>
      </w:r>
    </w:p>
    <w:p w:rsidR="00E31167" w:rsidRPr="009B7473" w:rsidRDefault="00E31167" w:rsidP="00383D20">
      <w:pPr>
        <w:spacing w:after="0"/>
        <w:ind w:left="426" w:hanging="426"/>
        <w:jc w:val="both"/>
        <w:rPr>
          <w:rFonts w:ascii="Times New Roman" w:eastAsia="Batang" w:hAnsi="Times New Roman" w:cs="Times New Roman"/>
          <w:sz w:val="24"/>
          <w:szCs w:val="24"/>
          <w:lang w:val="es-ES"/>
        </w:rPr>
      </w:pPr>
      <w:r w:rsidRPr="009B7473">
        <w:rPr>
          <w:rFonts w:ascii="Times New Roman" w:eastAsia="Batang" w:hAnsi="Times New Roman" w:cs="Times New Roman"/>
          <w:sz w:val="24"/>
          <w:szCs w:val="24"/>
          <w:lang w:val="es-ES"/>
        </w:rPr>
        <w:t>Altick, Richard</w:t>
      </w:r>
      <w:r w:rsidR="00BA6AE7" w:rsidRPr="009B7473">
        <w:rPr>
          <w:rFonts w:ascii="Times New Roman" w:eastAsia="Batang" w:hAnsi="Times New Roman" w:cs="Times New Roman"/>
          <w:sz w:val="24"/>
          <w:szCs w:val="24"/>
          <w:lang w:val="es-ES"/>
        </w:rPr>
        <w:t xml:space="preserve"> (1997)</w:t>
      </w:r>
      <w:r w:rsidR="000278E0" w:rsidRPr="009B7473">
        <w:rPr>
          <w:rFonts w:ascii="Times New Roman" w:eastAsia="Batang" w:hAnsi="Times New Roman" w:cs="Times New Roman"/>
          <w:sz w:val="24"/>
          <w:szCs w:val="24"/>
          <w:lang w:val="es-ES"/>
        </w:rPr>
        <w:t>:</w:t>
      </w:r>
      <w:r w:rsidRPr="009B7473">
        <w:rPr>
          <w:rFonts w:ascii="Times New Roman" w:eastAsia="Batang" w:hAnsi="Times New Roman" w:cs="Times New Roman"/>
          <w:sz w:val="24"/>
          <w:szCs w:val="24"/>
          <w:lang w:val="es-ES"/>
        </w:rPr>
        <w:t xml:space="preserve"> Punch: The Lively Youth of a British Institution, 1841–1851. Columbus.</w:t>
      </w:r>
    </w:p>
    <w:p w:rsidR="00E47A5A" w:rsidRPr="009B7473" w:rsidRDefault="00E47A5A" w:rsidP="00383D20">
      <w:pPr>
        <w:spacing w:after="0"/>
        <w:ind w:left="426" w:hanging="426"/>
        <w:jc w:val="both"/>
        <w:rPr>
          <w:rFonts w:ascii="Times New Roman" w:eastAsia="Batang" w:hAnsi="Times New Roman" w:cs="Times New Roman"/>
          <w:sz w:val="24"/>
          <w:szCs w:val="24"/>
          <w:lang w:val="es-ES"/>
        </w:rPr>
      </w:pPr>
      <w:r w:rsidRPr="009B7473">
        <w:rPr>
          <w:rFonts w:ascii="Times New Roman" w:eastAsia="Batang" w:hAnsi="Times New Roman" w:cs="Times New Roman"/>
          <w:sz w:val="24"/>
          <w:szCs w:val="24"/>
          <w:lang w:val="es-ES"/>
        </w:rPr>
        <w:t>Bachter, Stefan (1998): Aufklärungshistorie und "volkskundliche" Interessen. Ein Versuch zur Ordnung</w:t>
      </w:r>
      <w:r w:rsidRPr="009B7473">
        <w:rPr>
          <w:rFonts w:ascii="Times New Roman" w:eastAsia="Batang" w:hAnsi="Times New Roman" w:cs="Times New Roman"/>
          <w:sz w:val="24"/>
          <w:szCs w:val="24"/>
        </w:rPr>
        <w:t xml:space="preserve"> der Fachgeschichte im 18. Jahrhundert. In: Augsburger Volkskundliche Nachrichten 7, </w:t>
      </w:r>
      <w:r w:rsidRPr="009B7473">
        <w:rPr>
          <w:rFonts w:ascii="Times New Roman" w:eastAsia="Batang" w:hAnsi="Times New Roman" w:cs="Times New Roman"/>
          <w:sz w:val="24"/>
          <w:szCs w:val="24"/>
          <w:lang w:val="es-ES"/>
        </w:rPr>
        <w:t>S. 41-62.</w:t>
      </w:r>
    </w:p>
    <w:p w:rsidR="00602210" w:rsidRPr="009B7473" w:rsidRDefault="00602210" w:rsidP="00383D20">
      <w:pPr>
        <w:spacing w:after="0"/>
        <w:ind w:left="426" w:hanging="426"/>
        <w:jc w:val="both"/>
        <w:rPr>
          <w:rFonts w:ascii="Times New Roman" w:hAnsi="Times New Roman" w:cs="Times New Roman"/>
          <w:sz w:val="24"/>
          <w:szCs w:val="24"/>
        </w:rPr>
      </w:pPr>
      <w:r w:rsidRPr="009B7473">
        <w:rPr>
          <w:rFonts w:ascii="Times New Roman" w:eastAsia="Batang" w:hAnsi="Times New Roman" w:cs="Times New Roman"/>
          <w:sz w:val="24"/>
          <w:szCs w:val="24"/>
          <w:lang w:val="es-ES"/>
        </w:rPr>
        <w:t>Ballis</w:t>
      </w:r>
      <w:r w:rsidRPr="009B7473">
        <w:rPr>
          <w:rFonts w:ascii="Times New Roman" w:hAnsi="Times New Roman" w:cs="Times New Roman"/>
          <w:sz w:val="24"/>
          <w:szCs w:val="24"/>
        </w:rPr>
        <w:t xml:space="preserve">, Anja (1998): </w:t>
      </w:r>
      <w:r w:rsidRPr="009B7473">
        <w:rPr>
          <w:rFonts w:ascii="Times New Roman" w:hAnsi="Times New Roman" w:cs="Times New Roman"/>
          <w:iCs/>
          <w:sz w:val="24"/>
          <w:szCs w:val="24"/>
        </w:rPr>
        <w:t>Wilhelm Heinrich Riehl als Redakteur der Allgemeinen Zeitung</w:t>
      </w:r>
      <w:r w:rsidRPr="009B7473">
        <w:rPr>
          <w:rFonts w:ascii="Times New Roman" w:hAnsi="Times New Roman" w:cs="Times New Roman"/>
          <w:sz w:val="24"/>
          <w:szCs w:val="24"/>
        </w:rPr>
        <w:t xml:space="preserve"> (</w:t>
      </w:r>
      <w:r w:rsidRPr="009B7473">
        <w:rPr>
          <w:rFonts w:ascii="Times New Roman" w:hAnsi="Times New Roman" w:cs="Times New Roman"/>
          <w:iCs/>
          <w:sz w:val="24"/>
          <w:szCs w:val="24"/>
        </w:rPr>
        <w:t>1851-1853</w:t>
      </w:r>
      <w:r w:rsidRPr="009B7473">
        <w:rPr>
          <w:rFonts w:ascii="Times New Roman" w:hAnsi="Times New Roman" w:cs="Times New Roman"/>
          <w:sz w:val="24"/>
          <w:szCs w:val="24"/>
        </w:rPr>
        <w:t>). In: Zeitschrift des Historischen Vereins für Schwaben 91, S. 207-226.</w:t>
      </w:r>
    </w:p>
    <w:p w:rsidR="004F65B6" w:rsidRPr="008B246D" w:rsidRDefault="004F65B6" w:rsidP="00383D20">
      <w:pPr>
        <w:spacing w:after="0"/>
        <w:ind w:left="426" w:hanging="426"/>
        <w:jc w:val="both"/>
        <w:rPr>
          <w:rFonts w:ascii="Times New Roman" w:eastAsia="Batang" w:hAnsi="Times New Roman" w:cs="Times New Roman"/>
          <w:sz w:val="24"/>
          <w:szCs w:val="24"/>
          <w:lang w:val="es-ES"/>
        </w:rPr>
      </w:pPr>
      <w:r w:rsidRPr="009B7473">
        <w:rPr>
          <w:rFonts w:ascii="Times New Roman" w:hAnsi="Times New Roman" w:cs="Times New Roman"/>
          <w:sz w:val="24"/>
          <w:szCs w:val="24"/>
        </w:rPr>
        <w:t xml:space="preserve">Balzac, </w:t>
      </w:r>
      <w:r w:rsidR="00177E9F" w:rsidRPr="009B7473">
        <w:rPr>
          <w:rFonts w:ascii="Times New Roman" w:hAnsi="Times New Roman" w:cs="Times New Roman"/>
          <w:sz w:val="24"/>
          <w:szCs w:val="24"/>
        </w:rPr>
        <w:t>H</w:t>
      </w:r>
      <w:r w:rsidR="00177E9F" w:rsidRPr="008B246D">
        <w:rPr>
          <w:rFonts w:ascii="Times New Roman" w:hAnsi="Times New Roman" w:cs="Times New Roman"/>
          <w:sz w:val="24"/>
          <w:szCs w:val="24"/>
        </w:rPr>
        <w:t xml:space="preserve">onoré de </w:t>
      </w:r>
      <w:r w:rsidRPr="008B246D">
        <w:rPr>
          <w:rFonts w:ascii="Times New Roman" w:hAnsi="Times New Roman" w:cs="Times New Roman"/>
          <w:sz w:val="24"/>
          <w:szCs w:val="24"/>
        </w:rPr>
        <w:t xml:space="preserve">(2014): Oeuvres </w:t>
      </w:r>
      <w:proofErr w:type="spellStart"/>
      <w:r w:rsidRPr="008B246D">
        <w:rPr>
          <w:rFonts w:ascii="Times New Roman" w:hAnsi="Times New Roman" w:cs="Times New Roman"/>
          <w:sz w:val="24"/>
          <w:szCs w:val="24"/>
        </w:rPr>
        <w:t>complèts</w:t>
      </w:r>
      <w:proofErr w:type="spellEnd"/>
      <w:r w:rsidRPr="008B246D">
        <w:rPr>
          <w:rFonts w:ascii="Times New Roman" w:hAnsi="Times New Roman" w:cs="Times New Roman"/>
          <w:sz w:val="24"/>
          <w:szCs w:val="24"/>
        </w:rPr>
        <w:t xml:space="preserve">. </w:t>
      </w:r>
      <w:r w:rsidR="00177E9F" w:rsidRPr="008B246D">
        <w:rPr>
          <w:rFonts w:ascii="Times New Roman" w:hAnsi="Times New Roman" w:cs="Times New Roman"/>
          <w:sz w:val="24"/>
          <w:szCs w:val="24"/>
        </w:rPr>
        <w:t>Paris.</w:t>
      </w:r>
    </w:p>
    <w:p w:rsidR="00140216" w:rsidRPr="008B246D" w:rsidRDefault="00140216" w:rsidP="00383D20">
      <w:pPr>
        <w:spacing w:after="0"/>
        <w:ind w:left="426" w:hanging="426"/>
        <w:jc w:val="both"/>
        <w:rPr>
          <w:rFonts w:ascii="Times New Roman" w:hAnsi="Times New Roman" w:cs="Times New Roman"/>
          <w:sz w:val="24"/>
          <w:szCs w:val="24"/>
          <w:lang w:val="en-US"/>
        </w:rPr>
      </w:pPr>
      <w:r w:rsidRPr="008B246D">
        <w:rPr>
          <w:rFonts w:ascii="Times New Roman" w:hAnsi="Times New Roman" w:cs="Times New Roman"/>
          <w:sz w:val="24"/>
          <w:szCs w:val="24"/>
        </w:rPr>
        <w:t>Balzac</w:t>
      </w:r>
      <w:r w:rsidR="004F65B6" w:rsidRPr="008B246D">
        <w:rPr>
          <w:rFonts w:ascii="Times New Roman" w:hAnsi="Times New Roman" w:cs="Times New Roman"/>
          <w:sz w:val="24"/>
          <w:szCs w:val="24"/>
        </w:rPr>
        <w:t>, Honoré de</w:t>
      </w:r>
      <w:r w:rsidRPr="008B246D">
        <w:rPr>
          <w:rFonts w:ascii="Times New Roman" w:hAnsi="Times New Roman" w:cs="Times New Roman"/>
          <w:sz w:val="24"/>
          <w:szCs w:val="24"/>
        </w:rPr>
        <w:t xml:space="preserve"> (1842): Vorrede zur Menschlichen Komödie. </w:t>
      </w:r>
      <w:r w:rsidRPr="008B246D">
        <w:rPr>
          <w:rFonts w:ascii="Times New Roman" w:hAnsi="Times New Roman" w:cs="Times New Roman"/>
          <w:sz w:val="24"/>
          <w:szCs w:val="24"/>
          <w:lang w:val="en-US"/>
        </w:rPr>
        <w:t>URL: http://gutenberg.spiegel.de/buch/-4850/2 (13.11.2015).</w:t>
      </w:r>
    </w:p>
    <w:p w:rsidR="00892D0F" w:rsidRPr="00155EAF" w:rsidRDefault="00892D0F" w:rsidP="00383D20">
      <w:pPr>
        <w:spacing w:after="0"/>
        <w:ind w:left="426" w:hanging="426"/>
        <w:jc w:val="both"/>
        <w:rPr>
          <w:rFonts w:ascii="Times New Roman" w:eastAsiaTheme="majorEastAsia" w:hAnsi="Times New Roman" w:cs="Times New Roman"/>
          <w:sz w:val="24"/>
          <w:szCs w:val="24"/>
          <w:lang w:val="en-US"/>
        </w:rPr>
      </w:pPr>
      <w:proofErr w:type="spellStart"/>
      <w:r w:rsidRPr="008B246D">
        <w:rPr>
          <w:rFonts w:ascii="Times New Roman" w:hAnsi="Times New Roman" w:cs="Times New Roman"/>
          <w:sz w:val="24"/>
          <w:szCs w:val="24"/>
        </w:rPr>
        <w:t>Bausinger</w:t>
      </w:r>
      <w:proofErr w:type="spellEnd"/>
      <w:r w:rsidRPr="008B246D">
        <w:rPr>
          <w:rFonts w:ascii="Times New Roman" w:hAnsi="Times New Roman" w:cs="Times New Roman"/>
          <w:sz w:val="24"/>
          <w:szCs w:val="24"/>
        </w:rPr>
        <w:t>, Hermann</w:t>
      </w:r>
      <w:r w:rsidR="004D450C" w:rsidRPr="008B246D">
        <w:rPr>
          <w:rFonts w:ascii="Times New Roman" w:hAnsi="Times New Roman" w:cs="Times New Roman"/>
          <w:sz w:val="24"/>
          <w:szCs w:val="24"/>
        </w:rPr>
        <w:t xml:space="preserve"> (1968)</w:t>
      </w:r>
      <w:r w:rsidRPr="008B246D">
        <w:rPr>
          <w:rFonts w:ascii="Times New Roman" w:hAnsi="Times New Roman" w:cs="Times New Roman"/>
          <w:sz w:val="24"/>
          <w:szCs w:val="24"/>
        </w:rPr>
        <w:t xml:space="preserve">: Formen der „Volkspoesie“. </w:t>
      </w:r>
      <w:r w:rsidRPr="00155EAF">
        <w:rPr>
          <w:rFonts w:ascii="Times New Roman" w:hAnsi="Times New Roman" w:cs="Times New Roman"/>
          <w:sz w:val="24"/>
          <w:szCs w:val="24"/>
          <w:lang w:val="en-US"/>
        </w:rPr>
        <w:t>Berlin.</w:t>
      </w:r>
    </w:p>
    <w:p w:rsidR="00A20AB4" w:rsidRPr="00155EAF" w:rsidRDefault="00A20AB4" w:rsidP="00383D20">
      <w:pPr>
        <w:spacing w:after="0"/>
        <w:ind w:left="426" w:hanging="426"/>
        <w:jc w:val="both"/>
        <w:rPr>
          <w:rFonts w:ascii="Times New Roman" w:hAnsi="Times New Roman" w:cs="Times New Roman"/>
          <w:sz w:val="24"/>
          <w:szCs w:val="24"/>
          <w:lang w:val="en-US"/>
        </w:rPr>
      </w:pPr>
      <w:r w:rsidRPr="008B246D">
        <w:rPr>
          <w:rFonts w:ascii="Times New Roman" w:hAnsi="Times New Roman" w:cs="Times New Roman"/>
          <w:sz w:val="24"/>
          <w:szCs w:val="24"/>
          <w:lang w:val="en-US"/>
        </w:rPr>
        <w:t>Belmon</w:t>
      </w:r>
      <w:r w:rsidR="00C04F0B" w:rsidRPr="008B246D">
        <w:rPr>
          <w:rFonts w:ascii="Times New Roman" w:hAnsi="Times New Roman" w:cs="Times New Roman"/>
          <w:sz w:val="24"/>
          <w:szCs w:val="24"/>
          <w:lang w:val="en-US"/>
        </w:rPr>
        <w:t>t</w:t>
      </w:r>
      <w:r w:rsidR="004F65B6" w:rsidRPr="008B246D">
        <w:rPr>
          <w:rFonts w:ascii="Times New Roman" w:hAnsi="Times New Roman" w:cs="Times New Roman"/>
          <w:sz w:val="24"/>
          <w:szCs w:val="24"/>
          <w:lang w:val="en-US"/>
        </w:rPr>
        <w:t>, Nicole (1975)</w:t>
      </w:r>
      <w:r w:rsidRPr="008B246D">
        <w:rPr>
          <w:rFonts w:ascii="Times New Roman" w:hAnsi="Times New Roman" w:cs="Times New Roman"/>
          <w:sz w:val="24"/>
          <w:szCs w:val="24"/>
          <w:lang w:val="en-US"/>
        </w:rPr>
        <w:t xml:space="preserve">: </w:t>
      </w:r>
      <w:proofErr w:type="spellStart"/>
      <w:r w:rsidRPr="008B246D">
        <w:rPr>
          <w:rFonts w:ascii="Times New Roman" w:hAnsi="Times New Roman" w:cs="Times New Roman"/>
          <w:sz w:val="24"/>
          <w:szCs w:val="24"/>
          <w:lang w:val="en-US"/>
        </w:rPr>
        <w:t>L’Académie</w:t>
      </w:r>
      <w:proofErr w:type="spellEnd"/>
      <w:r w:rsidRPr="008B246D">
        <w:rPr>
          <w:rFonts w:ascii="Times New Roman" w:hAnsi="Times New Roman" w:cs="Times New Roman"/>
          <w:sz w:val="24"/>
          <w:szCs w:val="24"/>
          <w:lang w:val="en-US"/>
        </w:rPr>
        <w:t xml:space="preserve"> </w:t>
      </w:r>
      <w:proofErr w:type="spellStart"/>
      <w:r w:rsidRPr="008B246D">
        <w:rPr>
          <w:rFonts w:ascii="Times New Roman" w:hAnsi="Times New Roman" w:cs="Times New Roman"/>
          <w:sz w:val="24"/>
          <w:szCs w:val="24"/>
          <w:lang w:val="en-US"/>
        </w:rPr>
        <w:t>celtique</w:t>
      </w:r>
      <w:proofErr w:type="spellEnd"/>
      <w:r w:rsidRPr="008B246D">
        <w:rPr>
          <w:rFonts w:ascii="Times New Roman" w:hAnsi="Times New Roman" w:cs="Times New Roman"/>
          <w:sz w:val="24"/>
          <w:szCs w:val="24"/>
          <w:lang w:val="en-US"/>
        </w:rPr>
        <w:t xml:space="preserve"> </w:t>
      </w:r>
      <w:proofErr w:type="gramStart"/>
      <w:r w:rsidRPr="008B246D">
        <w:rPr>
          <w:rFonts w:ascii="Times New Roman" w:hAnsi="Times New Roman" w:cs="Times New Roman"/>
          <w:sz w:val="24"/>
          <w:szCs w:val="24"/>
          <w:lang w:val="en-US"/>
        </w:rPr>
        <w:t>et</w:t>
      </w:r>
      <w:proofErr w:type="gramEnd"/>
      <w:r w:rsidRPr="008B246D">
        <w:rPr>
          <w:rFonts w:ascii="Times New Roman" w:hAnsi="Times New Roman" w:cs="Times New Roman"/>
          <w:sz w:val="24"/>
          <w:szCs w:val="24"/>
          <w:lang w:val="en-US"/>
        </w:rPr>
        <w:t xml:space="preserve"> George Sand. </w:t>
      </w:r>
      <w:r w:rsidRPr="00155EAF">
        <w:rPr>
          <w:rFonts w:ascii="Times New Roman" w:hAnsi="Times New Roman" w:cs="Times New Roman"/>
          <w:sz w:val="24"/>
          <w:szCs w:val="24"/>
          <w:lang w:val="en-US"/>
        </w:rPr>
        <w:t xml:space="preserve">Les débuts des </w:t>
      </w:r>
      <w:proofErr w:type="spellStart"/>
      <w:r w:rsidRPr="00155EAF">
        <w:rPr>
          <w:rFonts w:ascii="Times New Roman" w:hAnsi="Times New Roman" w:cs="Times New Roman"/>
          <w:sz w:val="24"/>
          <w:szCs w:val="24"/>
          <w:lang w:val="en-US"/>
        </w:rPr>
        <w:t>recherches</w:t>
      </w:r>
      <w:proofErr w:type="spellEnd"/>
      <w:r w:rsidRPr="00155EAF">
        <w:rPr>
          <w:rFonts w:ascii="Times New Roman" w:hAnsi="Times New Roman" w:cs="Times New Roman"/>
          <w:sz w:val="24"/>
          <w:szCs w:val="24"/>
          <w:lang w:val="en-US"/>
        </w:rPr>
        <w:t xml:space="preserve"> </w:t>
      </w:r>
      <w:proofErr w:type="spellStart"/>
      <w:r w:rsidRPr="00155EAF">
        <w:rPr>
          <w:rFonts w:ascii="Times New Roman" w:hAnsi="Times New Roman" w:cs="Times New Roman"/>
          <w:sz w:val="24"/>
          <w:szCs w:val="24"/>
          <w:lang w:val="en-US"/>
        </w:rPr>
        <w:t>folkloriq</w:t>
      </w:r>
      <w:r w:rsidR="004F65B6" w:rsidRPr="00155EAF">
        <w:rPr>
          <w:rFonts w:ascii="Times New Roman" w:hAnsi="Times New Roman" w:cs="Times New Roman"/>
          <w:sz w:val="24"/>
          <w:szCs w:val="24"/>
          <w:lang w:val="en-US"/>
        </w:rPr>
        <w:t>ues</w:t>
      </w:r>
      <w:proofErr w:type="spellEnd"/>
      <w:r w:rsidR="004F65B6" w:rsidRPr="00155EAF">
        <w:rPr>
          <w:rFonts w:ascii="Times New Roman" w:hAnsi="Times New Roman" w:cs="Times New Roman"/>
          <w:sz w:val="24"/>
          <w:szCs w:val="24"/>
          <w:lang w:val="en-US"/>
        </w:rPr>
        <w:t xml:space="preserve"> </w:t>
      </w:r>
      <w:proofErr w:type="spellStart"/>
      <w:r w:rsidR="004F65B6" w:rsidRPr="00155EAF">
        <w:rPr>
          <w:rFonts w:ascii="Times New Roman" w:hAnsi="Times New Roman" w:cs="Times New Roman"/>
          <w:sz w:val="24"/>
          <w:szCs w:val="24"/>
          <w:lang w:val="en-US"/>
        </w:rPr>
        <w:t>en</w:t>
      </w:r>
      <w:proofErr w:type="spellEnd"/>
      <w:r w:rsidR="004F65B6" w:rsidRPr="00155EAF">
        <w:rPr>
          <w:rFonts w:ascii="Times New Roman" w:hAnsi="Times New Roman" w:cs="Times New Roman"/>
          <w:sz w:val="24"/>
          <w:szCs w:val="24"/>
          <w:lang w:val="en-US"/>
        </w:rPr>
        <w:t xml:space="preserve"> France. In: </w:t>
      </w:r>
      <w:proofErr w:type="spellStart"/>
      <w:r w:rsidR="004F65B6" w:rsidRPr="00155EAF">
        <w:rPr>
          <w:rFonts w:ascii="Times New Roman" w:hAnsi="Times New Roman" w:cs="Times New Roman"/>
          <w:sz w:val="24"/>
          <w:szCs w:val="24"/>
          <w:lang w:val="en-US"/>
        </w:rPr>
        <w:t>Romantisme</w:t>
      </w:r>
      <w:proofErr w:type="spellEnd"/>
      <w:r w:rsidR="004F65B6" w:rsidRPr="00155EAF">
        <w:rPr>
          <w:rFonts w:ascii="Times New Roman" w:hAnsi="Times New Roman" w:cs="Times New Roman"/>
          <w:sz w:val="24"/>
          <w:szCs w:val="24"/>
          <w:lang w:val="en-US"/>
        </w:rPr>
        <w:t xml:space="preserve"> 9, S.</w:t>
      </w:r>
      <w:r w:rsidR="000278E0" w:rsidRPr="00155EAF">
        <w:rPr>
          <w:rFonts w:ascii="Times New Roman" w:hAnsi="Times New Roman" w:cs="Times New Roman"/>
          <w:sz w:val="24"/>
          <w:szCs w:val="24"/>
          <w:lang w:val="en-US"/>
        </w:rPr>
        <w:t xml:space="preserve"> </w:t>
      </w:r>
      <w:r w:rsidRPr="00155EAF">
        <w:rPr>
          <w:rFonts w:ascii="Times New Roman" w:hAnsi="Times New Roman" w:cs="Times New Roman"/>
          <w:sz w:val="24"/>
          <w:szCs w:val="24"/>
          <w:lang w:val="en-US"/>
        </w:rPr>
        <w:t>29-38.</w:t>
      </w:r>
    </w:p>
    <w:p w:rsidR="00963A83" w:rsidRPr="008B246D" w:rsidRDefault="00963A83" w:rsidP="00383D20">
      <w:pPr>
        <w:spacing w:after="0"/>
        <w:ind w:left="426" w:hanging="426"/>
        <w:jc w:val="both"/>
        <w:rPr>
          <w:rFonts w:ascii="Times New Roman" w:hAnsi="Times New Roman" w:cs="Times New Roman"/>
          <w:sz w:val="24"/>
          <w:szCs w:val="24"/>
        </w:rPr>
      </w:pPr>
      <w:proofErr w:type="spellStart"/>
      <w:r w:rsidRPr="008B246D">
        <w:rPr>
          <w:rFonts w:ascii="Times New Roman" w:hAnsi="Times New Roman" w:cs="Times New Roman"/>
          <w:sz w:val="24"/>
          <w:szCs w:val="24"/>
          <w:lang w:val="en-US"/>
        </w:rPr>
        <w:t>Boening</w:t>
      </w:r>
      <w:proofErr w:type="spellEnd"/>
      <w:r w:rsidRPr="008B246D">
        <w:rPr>
          <w:rFonts w:ascii="Times New Roman" w:hAnsi="Times New Roman" w:cs="Times New Roman"/>
          <w:sz w:val="24"/>
          <w:szCs w:val="24"/>
          <w:lang w:val="en-US"/>
        </w:rPr>
        <w:t>, John</w:t>
      </w:r>
      <w:r w:rsidR="004D450C" w:rsidRPr="008B246D">
        <w:rPr>
          <w:rFonts w:ascii="Times New Roman" w:hAnsi="Times New Roman" w:cs="Times New Roman"/>
          <w:sz w:val="24"/>
          <w:szCs w:val="24"/>
          <w:lang w:val="en-US"/>
        </w:rPr>
        <w:t xml:space="preserve"> (2004)</w:t>
      </w:r>
      <w:r w:rsidRPr="008B246D">
        <w:rPr>
          <w:rFonts w:ascii="Times New Roman" w:hAnsi="Times New Roman" w:cs="Times New Roman"/>
          <w:sz w:val="24"/>
          <w:szCs w:val="24"/>
          <w:lang w:val="en-US"/>
        </w:rPr>
        <w:t xml:space="preserve">: The Unending Conversation. The Role of Periodicals in England and on the Continent during the Romantic Age. In: </w:t>
      </w:r>
      <w:proofErr w:type="spellStart"/>
      <w:r w:rsidRPr="008B246D">
        <w:rPr>
          <w:rStyle w:val="st"/>
          <w:rFonts w:ascii="Times New Roman" w:eastAsiaTheme="majorEastAsia" w:hAnsi="Times New Roman" w:cs="Times New Roman"/>
          <w:sz w:val="24"/>
          <w:szCs w:val="24"/>
          <w:lang w:val="en-US"/>
        </w:rPr>
        <w:t>Sondrup</w:t>
      </w:r>
      <w:proofErr w:type="spellEnd"/>
      <w:r w:rsidR="004D450C" w:rsidRPr="008B246D">
        <w:rPr>
          <w:rStyle w:val="st"/>
          <w:rFonts w:ascii="Times New Roman" w:eastAsiaTheme="majorEastAsia" w:hAnsi="Times New Roman" w:cs="Times New Roman"/>
          <w:sz w:val="24"/>
          <w:szCs w:val="24"/>
          <w:lang w:val="en-US"/>
        </w:rPr>
        <w:t>,</w:t>
      </w:r>
      <w:r w:rsidR="004D450C" w:rsidRPr="008B246D">
        <w:rPr>
          <w:rFonts w:ascii="Times New Roman" w:hAnsi="Times New Roman" w:cs="Times New Roman"/>
          <w:sz w:val="24"/>
          <w:szCs w:val="24"/>
          <w:lang w:val="en-US"/>
        </w:rPr>
        <w:t xml:space="preserve"> Stephen P</w:t>
      </w:r>
      <w:proofErr w:type="gramStart"/>
      <w:r w:rsidR="004D450C" w:rsidRPr="008B246D">
        <w:rPr>
          <w:rFonts w:ascii="Times New Roman" w:hAnsi="Times New Roman" w:cs="Times New Roman"/>
          <w:sz w:val="24"/>
          <w:szCs w:val="24"/>
          <w:lang w:val="en-US"/>
        </w:rPr>
        <w:t>.</w:t>
      </w:r>
      <w:r w:rsidRPr="008B246D">
        <w:rPr>
          <w:rStyle w:val="st"/>
          <w:rFonts w:ascii="Times New Roman" w:eastAsiaTheme="majorEastAsia" w:hAnsi="Times New Roman" w:cs="Times New Roman"/>
          <w:sz w:val="24"/>
          <w:szCs w:val="24"/>
          <w:lang w:val="en-US"/>
        </w:rPr>
        <w:t>/</w:t>
      </w:r>
      <w:proofErr w:type="spellStart"/>
      <w:proofErr w:type="gramEnd"/>
      <w:r w:rsidRPr="008B246D">
        <w:rPr>
          <w:rStyle w:val="st"/>
          <w:rFonts w:ascii="Times New Roman" w:eastAsiaTheme="majorEastAsia" w:hAnsi="Times New Roman" w:cs="Times New Roman"/>
          <w:sz w:val="24"/>
          <w:szCs w:val="24"/>
          <w:lang w:val="en-US"/>
        </w:rPr>
        <w:t>Nemoianu</w:t>
      </w:r>
      <w:proofErr w:type="spellEnd"/>
      <w:r w:rsidR="000278E0" w:rsidRPr="008B246D">
        <w:rPr>
          <w:rStyle w:val="st"/>
          <w:rFonts w:ascii="Times New Roman" w:eastAsiaTheme="majorEastAsia" w:hAnsi="Times New Roman" w:cs="Times New Roman"/>
          <w:sz w:val="24"/>
          <w:szCs w:val="24"/>
          <w:lang w:val="en-US"/>
        </w:rPr>
        <w:t>, Virgil (</w:t>
      </w:r>
      <w:proofErr w:type="spellStart"/>
      <w:r w:rsidR="000278E0" w:rsidRPr="008B246D">
        <w:rPr>
          <w:rStyle w:val="st"/>
          <w:rFonts w:ascii="Times New Roman" w:eastAsiaTheme="majorEastAsia" w:hAnsi="Times New Roman" w:cs="Times New Roman"/>
          <w:sz w:val="24"/>
          <w:szCs w:val="24"/>
          <w:lang w:val="en-US"/>
        </w:rPr>
        <w:t>Hrsg</w:t>
      </w:r>
      <w:proofErr w:type="spellEnd"/>
      <w:r w:rsidRPr="008B246D">
        <w:rPr>
          <w:rStyle w:val="st"/>
          <w:rFonts w:ascii="Times New Roman" w:eastAsiaTheme="majorEastAsia" w:hAnsi="Times New Roman" w:cs="Times New Roman"/>
          <w:sz w:val="24"/>
          <w:szCs w:val="24"/>
          <w:lang w:val="en-US"/>
        </w:rPr>
        <w:t xml:space="preserve">.): Nonfictional Romantic Prose. </w:t>
      </w:r>
      <w:proofErr w:type="spellStart"/>
      <w:r w:rsidRPr="008B246D">
        <w:rPr>
          <w:rStyle w:val="st"/>
          <w:rFonts w:ascii="Times New Roman" w:eastAsiaTheme="majorEastAsia" w:hAnsi="Times New Roman" w:cs="Times New Roman"/>
          <w:sz w:val="24"/>
          <w:szCs w:val="24"/>
        </w:rPr>
        <w:t>Expand</w:t>
      </w:r>
      <w:r w:rsidR="004D450C" w:rsidRPr="008B246D">
        <w:rPr>
          <w:rStyle w:val="st"/>
          <w:rFonts w:ascii="Times New Roman" w:eastAsiaTheme="majorEastAsia" w:hAnsi="Times New Roman" w:cs="Times New Roman"/>
          <w:sz w:val="24"/>
          <w:szCs w:val="24"/>
        </w:rPr>
        <w:t>ing</w:t>
      </w:r>
      <w:proofErr w:type="spellEnd"/>
      <w:r w:rsidR="004D450C" w:rsidRPr="008B246D">
        <w:rPr>
          <w:rStyle w:val="st"/>
          <w:rFonts w:ascii="Times New Roman" w:eastAsiaTheme="majorEastAsia" w:hAnsi="Times New Roman" w:cs="Times New Roman"/>
          <w:sz w:val="24"/>
          <w:szCs w:val="24"/>
        </w:rPr>
        <w:t xml:space="preserve"> </w:t>
      </w:r>
      <w:proofErr w:type="spellStart"/>
      <w:r w:rsidR="004D450C" w:rsidRPr="008B246D">
        <w:rPr>
          <w:rStyle w:val="st"/>
          <w:rFonts w:ascii="Times New Roman" w:eastAsiaTheme="majorEastAsia" w:hAnsi="Times New Roman" w:cs="Times New Roman"/>
          <w:sz w:val="24"/>
          <w:szCs w:val="24"/>
        </w:rPr>
        <w:t>borders</w:t>
      </w:r>
      <w:proofErr w:type="spellEnd"/>
      <w:r w:rsidR="004D450C" w:rsidRPr="008B246D">
        <w:rPr>
          <w:rStyle w:val="st"/>
          <w:rFonts w:ascii="Times New Roman" w:eastAsiaTheme="majorEastAsia" w:hAnsi="Times New Roman" w:cs="Times New Roman"/>
          <w:sz w:val="24"/>
          <w:szCs w:val="24"/>
        </w:rPr>
        <w:t>. Amsterdam, S.</w:t>
      </w:r>
      <w:r w:rsidRPr="008B246D">
        <w:rPr>
          <w:rFonts w:ascii="Times New Roman" w:hAnsi="Times New Roman" w:cs="Times New Roman"/>
          <w:sz w:val="24"/>
          <w:szCs w:val="24"/>
        </w:rPr>
        <w:t xml:space="preserve"> 285-301.</w:t>
      </w:r>
    </w:p>
    <w:p w:rsidR="00D305C9" w:rsidRDefault="00892D0F" w:rsidP="00383D20">
      <w:pPr>
        <w:spacing w:after="0"/>
        <w:ind w:left="426" w:hanging="426"/>
        <w:jc w:val="both"/>
        <w:rPr>
          <w:rFonts w:ascii="Times New Roman" w:hAnsi="Times New Roman" w:cs="Times New Roman"/>
          <w:sz w:val="24"/>
          <w:szCs w:val="24"/>
        </w:rPr>
      </w:pPr>
      <w:r w:rsidRPr="008B246D">
        <w:rPr>
          <w:rFonts w:ascii="Times New Roman" w:hAnsi="Times New Roman" w:cs="Times New Roman"/>
          <w:sz w:val="24"/>
          <w:szCs w:val="24"/>
        </w:rPr>
        <w:t>Braun, Karl</w:t>
      </w:r>
      <w:r w:rsidR="00BA6AE7" w:rsidRPr="008B246D">
        <w:rPr>
          <w:rFonts w:ascii="Times New Roman" w:hAnsi="Times New Roman" w:cs="Times New Roman"/>
          <w:sz w:val="24"/>
          <w:szCs w:val="24"/>
        </w:rPr>
        <w:t xml:space="preserve"> (2009)</w:t>
      </w:r>
      <w:r w:rsidRPr="008B246D">
        <w:rPr>
          <w:rFonts w:ascii="Times New Roman" w:hAnsi="Times New Roman" w:cs="Times New Roman"/>
          <w:sz w:val="24"/>
          <w:szCs w:val="24"/>
        </w:rPr>
        <w:t xml:space="preserve">: Vom „Volkskörper“. Deutschnationaler Denkstil und die Positionierung der Volkskunde. </w:t>
      </w:r>
      <w:r w:rsidRPr="00155EAF">
        <w:rPr>
          <w:rFonts w:ascii="Times New Roman" w:hAnsi="Times New Roman" w:cs="Times New Roman"/>
          <w:sz w:val="24"/>
          <w:szCs w:val="24"/>
        </w:rPr>
        <w:t>In: Ze</w:t>
      </w:r>
      <w:r w:rsidR="000278E0" w:rsidRPr="00155EAF">
        <w:rPr>
          <w:rFonts w:ascii="Times New Roman" w:hAnsi="Times New Roman" w:cs="Times New Roman"/>
          <w:sz w:val="24"/>
          <w:szCs w:val="24"/>
        </w:rPr>
        <w:t>itschrift für Volkskunde 105, S</w:t>
      </w:r>
      <w:r w:rsidRPr="00155EAF">
        <w:rPr>
          <w:rFonts w:ascii="Times New Roman" w:hAnsi="Times New Roman" w:cs="Times New Roman"/>
          <w:sz w:val="24"/>
          <w:szCs w:val="24"/>
        </w:rPr>
        <w:t>. 1-27.</w:t>
      </w:r>
    </w:p>
    <w:p w:rsidR="004026BA" w:rsidRPr="00155EAF" w:rsidRDefault="004026BA" w:rsidP="00383D20">
      <w:pPr>
        <w:spacing w:after="0"/>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Cocchiara</w:t>
      </w:r>
      <w:proofErr w:type="spellEnd"/>
      <w:r>
        <w:rPr>
          <w:rFonts w:ascii="Times New Roman" w:hAnsi="Times New Roman" w:cs="Times New Roman"/>
          <w:sz w:val="24"/>
          <w:szCs w:val="24"/>
        </w:rPr>
        <w:t xml:space="preserve">, Giuseppe (1981): The History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Folklore in Europe. Philadelphia.</w:t>
      </w:r>
    </w:p>
    <w:p w:rsidR="00466F03" w:rsidRPr="008B246D" w:rsidRDefault="00E2207B" w:rsidP="00383D20">
      <w:pPr>
        <w:spacing w:after="0"/>
        <w:ind w:left="426" w:hanging="426"/>
        <w:jc w:val="both"/>
        <w:rPr>
          <w:rFonts w:ascii="Times New Roman" w:hAnsi="Times New Roman" w:cs="Times New Roman"/>
          <w:sz w:val="24"/>
          <w:szCs w:val="24"/>
          <w:lang w:val="en-US"/>
        </w:rPr>
      </w:pPr>
      <w:r w:rsidRPr="008B246D">
        <w:rPr>
          <w:rFonts w:ascii="Times New Roman" w:hAnsi="Times New Roman" w:cs="Times New Roman"/>
          <w:sz w:val="24"/>
          <w:szCs w:val="24"/>
          <w:lang w:val="en-US"/>
        </w:rPr>
        <w:t>Cowling, Mary</w:t>
      </w:r>
      <w:r w:rsidR="00BA6AE7" w:rsidRPr="008B246D">
        <w:rPr>
          <w:rFonts w:ascii="Times New Roman" w:hAnsi="Times New Roman" w:cs="Times New Roman"/>
          <w:sz w:val="24"/>
          <w:szCs w:val="24"/>
          <w:lang w:val="en-US"/>
        </w:rPr>
        <w:t xml:space="preserve"> (1989)</w:t>
      </w:r>
      <w:r w:rsidRPr="008B246D">
        <w:rPr>
          <w:rFonts w:ascii="Times New Roman" w:hAnsi="Times New Roman" w:cs="Times New Roman"/>
          <w:sz w:val="24"/>
          <w:szCs w:val="24"/>
          <w:lang w:val="en-US"/>
        </w:rPr>
        <w:t>: The Artist as Anthropologist. The Representation of Type and Character in Victorian Art. Cambridge.</w:t>
      </w:r>
    </w:p>
    <w:p w:rsidR="00892D0F" w:rsidRPr="008B246D" w:rsidRDefault="00C36359" w:rsidP="00383D20">
      <w:pPr>
        <w:spacing w:after="0"/>
        <w:ind w:left="426" w:hanging="426"/>
        <w:jc w:val="both"/>
        <w:rPr>
          <w:rFonts w:ascii="Times New Roman" w:hAnsi="Times New Roman" w:cs="Times New Roman"/>
          <w:sz w:val="24"/>
          <w:szCs w:val="24"/>
          <w:lang w:val="en-US"/>
        </w:rPr>
      </w:pPr>
      <w:proofErr w:type="spellStart"/>
      <w:r w:rsidRPr="008B246D">
        <w:rPr>
          <w:rFonts w:ascii="Times New Roman" w:hAnsi="Times New Roman" w:cs="Times New Roman"/>
          <w:sz w:val="24"/>
          <w:szCs w:val="24"/>
          <w:lang w:val="en-US"/>
        </w:rPr>
        <w:t>Crary</w:t>
      </w:r>
      <w:proofErr w:type="spellEnd"/>
      <w:r w:rsidRPr="008B246D">
        <w:rPr>
          <w:rFonts w:ascii="Times New Roman" w:hAnsi="Times New Roman" w:cs="Times New Roman"/>
          <w:sz w:val="24"/>
          <w:szCs w:val="24"/>
          <w:lang w:val="en-US"/>
        </w:rPr>
        <w:t>, Jonathan</w:t>
      </w:r>
      <w:r w:rsidR="00BA6AE7" w:rsidRPr="008B246D">
        <w:rPr>
          <w:rFonts w:ascii="Times New Roman" w:hAnsi="Times New Roman" w:cs="Times New Roman"/>
          <w:sz w:val="24"/>
          <w:szCs w:val="24"/>
          <w:lang w:val="en-US"/>
        </w:rPr>
        <w:t xml:space="preserve"> (1992)</w:t>
      </w:r>
      <w:r w:rsidRPr="008B246D">
        <w:rPr>
          <w:rFonts w:ascii="Times New Roman" w:hAnsi="Times New Roman" w:cs="Times New Roman"/>
          <w:sz w:val="24"/>
          <w:szCs w:val="24"/>
          <w:lang w:val="en-US"/>
        </w:rPr>
        <w:t>: Techniques of the Observer: On Vision and Modernity in the Nineteenth Century. Cambridge.</w:t>
      </w:r>
    </w:p>
    <w:p w:rsidR="00C04F0B" w:rsidRPr="008B246D" w:rsidRDefault="00C04F0B" w:rsidP="00383D20">
      <w:pPr>
        <w:spacing w:after="0"/>
        <w:ind w:left="426" w:hanging="426"/>
        <w:jc w:val="both"/>
        <w:rPr>
          <w:rFonts w:ascii="Times New Roman" w:hAnsi="Times New Roman" w:cs="Times New Roman"/>
          <w:sz w:val="24"/>
          <w:szCs w:val="24"/>
          <w:lang w:val="en-US"/>
        </w:rPr>
      </w:pPr>
      <w:proofErr w:type="spellStart"/>
      <w:r w:rsidRPr="008B246D">
        <w:rPr>
          <w:rFonts w:ascii="Times New Roman" w:hAnsi="Times New Roman" w:cs="Times New Roman"/>
          <w:sz w:val="24"/>
          <w:szCs w:val="24"/>
          <w:lang w:val="fr-FR"/>
        </w:rPr>
        <w:t>Curmer</w:t>
      </w:r>
      <w:proofErr w:type="spellEnd"/>
      <w:r w:rsidRPr="008B246D">
        <w:rPr>
          <w:rFonts w:ascii="Times New Roman" w:hAnsi="Times New Roman" w:cs="Times New Roman"/>
          <w:sz w:val="24"/>
          <w:szCs w:val="24"/>
          <w:lang w:val="fr-FR"/>
        </w:rPr>
        <w:t>, Léon</w:t>
      </w:r>
      <w:r w:rsidR="004F65B6" w:rsidRPr="008B246D">
        <w:rPr>
          <w:rFonts w:ascii="Times New Roman" w:hAnsi="Times New Roman" w:cs="Times New Roman"/>
          <w:sz w:val="24"/>
          <w:szCs w:val="24"/>
          <w:lang w:val="fr-FR"/>
        </w:rPr>
        <w:t xml:space="preserve"> (1842</w:t>
      </w:r>
      <w:proofErr w:type="gramStart"/>
      <w:r w:rsidR="004F65B6" w:rsidRPr="008B246D">
        <w:rPr>
          <w:rFonts w:ascii="Times New Roman" w:hAnsi="Times New Roman" w:cs="Times New Roman"/>
          <w:sz w:val="24"/>
          <w:szCs w:val="24"/>
          <w:lang w:val="fr-FR"/>
        </w:rPr>
        <w:t>)</w:t>
      </w:r>
      <w:r w:rsidRPr="008B246D">
        <w:rPr>
          <w:rFonts w:ascii="Times New Roman" w:hAnsi="Times New Roman" w:cs="Times New Roman"/>
          <w:sz w:val="24"/>
          <w:szCs w:val="24"/>
          <w:lang w:val="fr-FR"/>
        </w:rPr>
        <w:t>:</w:t>
      </w:r>
      <w:proofErr w:type="gramEnd"/>
      <w:r w:rsidRPr="008B246D">
        <w:rPr>
          <w:rFonts w:ascii="Times New Roman" w:hAnsi="Times New Roman" w:cs="Times New Roman"/>
          <w:sz w:val="24"/>
          <w:szCs w:val="24"/>
          <w:lang w:val="fr-FR"/>
        </w:rPr>
        <w:t xml:space="preserve"> Conclusion. </w:t>
      </w:r>
      <w:proofErr w:type="gramStart"/>
      <w:r w:rsidRPr="008B246D">
        <w:rPr>
          <w:rFonts w:ascii="Times New Roman" w:hAnsi="Times New Roman" w:cs="Times New Roman"/>
          <w:sz w:val="24"/>
          <w:szCs w:val="24"/>
          <w:lang w:val="fr-FR"/>
        </w:rPr>
        <w:t>In:</w:t>
      </w:r>
      <w:proofErr w:type="gramEnd"/>
      <w:r w:rsidRPr="008B246D">
        <w:rPr>
          <w:rFonts w:ascii="Times New Roman" w:hAnsi="Times New Roman" w:cs="Times New Roman"/>
          <w:sz w:val="24"/>
          <w:szCs w:val="24"/>
          <w:lang w:val="fr-FR"/>
        </w:rPr>
        <w:t xml:space="preserve"> </w:t>
      </w:r>
      <w:r w:rsidR="004F65B6" w:rsidRPr="008B246D">
        <w:rPr>
          <w:rFonts w:ascii="Times New Roman" w:hAnsi="Times New Roman" w:cs="Times New Roman"/>
          <w:sz w:val="24"/>
          <w:szCs w:val="24"/>
          <w:lang w:val="fr-FR"/>
        </w:rPr>
        <w:t>Ders (</w:t>
      </w:r>
      <w:proofErr w:type="spellStart"/>
      <w:r w:rsidR="004F65B6" w:rsidRPr="008B246D">
        <w:rPr>
          <w:rFonts w:ascii="Times New Roman" w:hAnsi="Times New Roman" w:cs="Times New Roman"/>
          <w:sz w:val="24"/>
          <w:szCs w:val="24"/>
          <w:lang w:val="fr-FR"/>
        </w:rPr>
        <w:t>Hrsg</w:t>
      </w:r>
      <w:proofErr w:type="spellEnd"/>
      <w:r w:rsidR="004F65B6" w:rsidRPr="008B246D">
        <w:rPr>
          <w:rFonts w:ascii="Times New Roman" w:hAnsi="Times New Roman" w:cs="Times New Roman"/>
          <w:sz w:val="24"/>
          <w:szCs w:val="24"/>
          <w:lang w:val="fr-FR"/>
        </w:rPr>
        <w:t xml:space="preserve">.): </w:t>
      </w:r>
      <w:r w:rsidRPr="008B246D">
        <w:rPr>
          <w:rFonts w:ascii="Times New Roman" w:hAnsi="Times New Roman" w:cs="Times New Roman"/>
          <w:sz w:val="24"/>
          <w:szCs w:val="24"/>
          <w:lang w:val="fr-FR"/>
        </w:rPr>
        <w:t xml:space="preserve">Les </w:t>
      </w:r>
      <w:hyperlink r:id="rId8" w:history="1">
        <w:proofErr w:type="spellStart"/>
        <w:r w:rsidR="0096187F" w:rsidRPr="008B246D">
          <w:rPr>
            <w:rFonts w:ascii="Times New Roman" w:hAnsi="Times New Roman" w:cs="Times New Roman"/>
            <w:sz w:val="24"/>
            <w:szCs w:val="24"/>
            <w:lang w:val="en-US"/>
          </w:rPr>
          <w:t>Français</w:t>
        </w:r>
        <w:proofErr w:type="spellEnd"/>
        <w:r w:rsidR="004C6E97" w:rsidRPr="008B246D">
          <w:rPr>
            <w:rFonts w:ascii="Times New Roman" w:hAnsi="Times New Roman" w:cs="Times New Roman"/>
            <w:sz w:val="24"/>
            <w:szCs w:val="24"/>
            <w:lang w:val="en-US"/>
          </w:rPr>
          <w:t xml:space="preserve"> </w:t>
        </w:r>
        <w:proofErr w:type="spellStart"/>
        <w:r w:rsidRPr="008B246D">
          <w:rPr>
            <w:rFonts w:ascii="Times New Roman" w:hAnsi="Times New Roman" w:cs="Times New Roman"/>
            <w:sz w:val="24"/>
            <w:szCs w:val="24"/>
            <w:lang w:val="en-US"/>
          </w:rPr>
          <w:t>peints</w:t>
        </w:r>
        <w:proofErr w:type="spellEnd"/>
        <w:r w:rsidRPr="008B246D">
          <w:rPr>
            <w:rFonts w:ascii="Times New Roman" w:hAnsi="Times New Roman" w:cs="Times New Roman"/>
            <w:sz w:val="24"/>
            <w:szCs w:val="24"/>
            <w:lang w:val="en-US"/>
          </w:rPr>
          <w:t xml:space="preserve"> par </w:t>
        </w:r>
        <w:proofErr w:type="spellStart"/>
        <w:r w:rsidRPr="008B246D">
          <w:rPr>
            <w:rFonts w:ascii="Times New Roman" w:hAnsi="Times New Roman" w:cs="Times New Roman"/>
            <w:sz w:val="24"/>
            <w:szCs w:val="24"/>
            <w:lang w:val="en-US"/>
          </w:rPr>
          <w:t>eux-mêmes</w:t>
        </w:r>
        <w:proofErr w:type="spellEnd"/>
        <w:r w:rsidRPr="008B246D">
          <w:rPr>
            <w:rFonts w:ascii="Times New Roman" w:hAnsi="Times New Roman" w:cs="Times New Roman"/>
            <w:sz w:val="24"/>
            <w:szCs w:val="24"/>
            <w:lang w:val="en-US"/>
          </w:rPr>
          <w:t xml:space="preserve"> : </w:t>
        </w:r>
        <w:proofErr w:type="spellStart"/>
        <w:r w:rsidRPr="008B246D">
          <w:rPr>
            <w:rFonts w:ascii="Times New Roman" w:hAnsi="Times New Roman" w:cs="Times New Roman"/>
            <w:sz w:val="24"/>
            <w:szCs w:val="24"/>
            <w:lang w:val="en-US"/>
          </w:rPr>
          <w:t>encyclopédie</w:t>
        </w:r>
        <w:proofErr w:type="spellEnd"/>
        <w:r w:rsidRPr="008B246D">
          <w:rPr>
            <w:rFonts w:ascii="Times New Roman" w:hAnsi="Times New Roman" w:cs="Times New Roman"/>
            <w:sz w:val="24"/>
            <w:szCs w:val="24"/>
            <w:lang w:val="en-US"/>
          </w:rPr>
          <w:t xml:space="preserve"> morale du </w:t>
        </w:r>
        <w:proofErr w:type="spellStart"/>
        <w:r w:rsidRPr="008B246D">
          <w:rPr>
            <w:rFonts w:ascii="Times New Roman" w:hAnsi="Times New Roman" w:cs="Times New Roman"/>
            <w:sz w:val="24"/>
            <w:szCs w:val="24"/>
            <w:lang w:val="en-US"/>
          </w:rPr>
          <w:t>XIXe</w:t>
        </w:r>
        <w:proofErr w:type="spellEnd"/>
        <w:r w:rsidRPr="008B246D">
          <w:rPr>
            <w:rFonts w:ascii="Times New Roman" w:hAnsi="Times New Roman" w:cs="Times New Roman"/>
            <w:sz w:val="24"/>
            <w:szCs w:val="24"/>
            <w:lang w:val="en-US"/>
          </w:rPr>
          <w:t xml:space="preserve"> siècle</w:t>
        </w:r>
      </w:hyperlink>
      <w:r w:rsidRPr="008B246D">
        <w:rPr>
          <w:rFonts w:ascii="Times New Roman" w:hAnsi="Times New Roman" w:cs="Times New Roman"/>
          <w:sz w:val="24"/>
          <w:szCs w:val="24"/>
          <w:lang w:val="en-US"/>
        </w:rPr>
        <w:t xml:space="preserve">. </w:t>
      </w:r>
      <w:r w:rsidR="004F65B6" w:rsidRPr="008B246D">
        <w:rPr>
          <w:rFonts w:ascii="Times New Roman" w:hAnsi="Times New Roman" w:cs="Times New Roman"/>
          <w:sz w:val="24"/>
          <w:szCs w:val="24"/>
          <w:lang w:val="en-US"/>
        </w:rPr>
        <w:t>Bd.</w:t>
      </w:r>
      <w:r w:rsidRPr="008B246D">
        <w:rPr>
          <w:rFonts w:ascii="Times New Roman" w:hAnsi="Times New Roman" w:cs="Times New Roman"/>
          <w:sz w:val="24"/>
          <w:szCs w:val="24"/>
          <w:lang w:val="en-US"/>
        </w:rPr>
        <w:t xml:space="preserve"> </w:t>
      </w:r>
      <w:proofErr w:type="gramStart"/>
      <w:r w:rsidRPr="008B246D">
        <w:rPr>
          <w:rFonts w:ascii="Times New Roman" w:hAnsi="Times New Roman" w:cs="Times New Roman"/>
          <w:sz w:val="24"/>
          <w:szCs w:val="24"/>
          <w:lang w:val="en-US"/>
        </w:rPr>
        <w:t>8</w:t>
      </w:r>
      <w:proofErr w:type="gramEnd"/>
      <w:r w:rsidRPr="008B246D">
        <w:rPr>
          <w:rFonts w:ascii="Times New Roman" w:hAnsi="Times New Roman" w:cs="Times New Roman"/>
          <w:sz w:val="24"/>
          <w:szCs w:val="24"/>
          <w:lang w:val="en-US"/>
        </w:rPr>
        <w:t xml:space="preserve">. </w:t>
      </w:r>
      <w:r w:rsidR="004F65B6" w:rsidRPr="008B246D">
        <w:rPr>
          <w:rFonts w:ascii="Times New Roman" w:hAnsi="Times New Roman" w:cs="Times New Roman"/>
          <w:sz w:val="24"/>
          <w:szCs w:val="24"/>
          <w:lang w:val="en-US"/>
        </w:rPr>
        <w:t>Paris,</w:t>
      </w:r>
      <w:r w:rsidR="00016835" w:rsidRPr="008B246D">
        <w:rPr>
          <w:rFonts w:ascii="Times New Roman" w:hAnsi="Times New Roman" w:cs="Times New Roman"/>
          <w:sz w:val="24"/>
          <w:szCs w:val="24"/>
          <w:lang w:val="en-US"/>
        </w:rPr>
        <w:t xml:space="preserve"> </w:t>
      </w:r>
      <w:r w:rsidRPr="008B246D">
        <w:rPr>
          <w:rFonts w:ascii="Times New Roman" w:hAnsi="Times New Roman" w:cs="Times New Roman"/>
          <w:sz w:val="24"/>
          <w:szCs w:val="24"/>
          <w:lang w:val="en-US"/>
        </w:rPr>
        <w:t>S. 457-460.</w:t>
      </w:r>
    </w:p>
    <w:p w:rsidR="00D260D7" w:rsidRDefault="00D260D7" w:rsidP="00383D20">
      <w:pPr>
        <w:spacing w:after="0"/>
        <w:ind w:left="426" w:hanging="426"/>
        <w:jc w:val="both"/>
        <w:rPr>
          <w:rFonts w:ascii="Times New Roman" w:hAnsi="Times New Roman" w:cs="Times New Roman"/>
          <w:sz w:val="24"/>
          <w:szCs w:val="24"/>
          <w:lang w:val="en-US"/>
        </w:rPr>
      </w:pPr>
      <w:r w:rsidRPr="008B246D">
        <w:rPr>
          <w:rFonts w:ascii="Times New Roman" w:hAnsi="Times New Roman" w:cs="Times New Roman"/>
          <w:sz w:val="24"/>
          <w:szCs w:val="24"/>
          <w:lang w:val="en-US"/>
        </w:rPr>
        <w:t xml:space="preserve">David, </w:t>
      </w:r>
      <w:proofErr w:type="spellStart"/>
      <w:r w:rsidRPr="008B246D">
        <w:rPr>
          <w:rFonts w:ascii="Times New Roman" w:hAnsi="Times New Roman" w:cs="Times New Roman"/>
          <w:sz w:val="24"/>
          <w:szCs w:val="24"/>
          <w:lang w:val="en-US"/>
        </w:rPr>
        <w:t>Jérôme</w:t>
      </w:r>
      <w:proofErr w:type="spellEnd"/>
      <w:r w:rsidR="00BA6AE7" w:rsidRPr="008B246D">
        <w:rPr>
          <w:rFonts w:ascii="Times New Roman" w:hAnsi="Times New Roman" w:cs="Times New Roman"/>
          <w:sz w:val="24"/>
          <w:szCs w:val="24"/>
          <w:lang w:val="en-US"/>
        </w:rPr>
        <w:t xml:space="preserve"> (2001)</w:t>
      </w:r>
      <w:r w:rsidRPr="008B246D">
        <w:rPr>
          <w:rFonts w:ascii="Times New Roman" w:hAnsi="Times New Roman" w:cs="Times New Roman"/>
          <w:sz w:val="24"/>
          <w:szCs w:val="24"/>
          <w:lang w:val="en-US"/>
        </w:rPr>
        <w:t xml:space="preserve">: Les “tableaux” des sciences </w:t>
      </w:r>
      <w:proofErr w:type="spellStart"/>
      <w:r w:rsidRPr="008B246D">
        <w:rPr>
          <w:rFonts w:ascii="Times New Roman" w:hAnsi="Times New Roman" w:cs="Times New Roman"/>
          <w:sz w:val="24"/>
          <w:szCs w:val="24"/>
          <w:lang w:val="en-US"/>
        </w:rPr>
        <w:t>sociales</w:t>
      </w:r>
      <w:proofErr w:type="spellEnd"/>
      <w:r w:rsidRPr="008B246D">
        <w:rPr>
          <w:rFonts w:ascii="Times New Roman" w:hAnsi="Times New Roman" w:cs="Times New Roman"/>
          <w:sz w:val="24"/>
          <w:szCs w:val="24"/>
          <w:lang w:val="en-US"/>
        </w:rPr>
        <w:t xml:space="preserve"> </w:t>
      </w:r>
      <w:proofErr w:type="spellStart"/>
      <w:r w:rsidRPr="008B246D">
        <w:rPr>
          <w:rFonts w:ascii="Times New Roman" w:hAnsi="Times New Roman" w:cs="Times New Roman"/>
          <w:sz w:val="24"/>
          <w:szCs w:val="24"/>
          <w:lang w:val="en-US"/>
        </w:rPr>
        <w:t>naissantes</w:t>
      </w:r>
      <w:proofErr w:type="spellEnd"/>
      <w:r w:rsidRPr="008B246D">
        <w:rPr>
          <w:rFonts w:ascii="Times New Roman" w:hAnsi="Times New Roman" w:cs="Times New Roman"/>
          <w:sz w:val="24"/>
          <w:szCs w:val="24"/>
          <w:lang w:val="en-US"/>
        </w:rPr>
        <w:t xml:space="preserve">: </w:t>
      </w:r>
      <w:proofErr w:type="spellStart"/>
      <w:r w:rsidRPr="008B246D">
        <w:rPr>
          <w:rFonts w:ascii="Times New Roman" w:hAnsi="Times New Roman" w:cs="Times New Roman"/>
          <w:sz w:val="24"/>
          <w:szCs w:val="24"/>
          <w:lang w:val="en-US"/>
        </w:rPr>
        <w:t>comparatisme</w:t>
      </w:r>
      <w:proofErr w:type="spellEnd"/>
      <w:r w:rsidRPr="008B246D">
        <w:rPr>
          <w:rFonts w:ascii="Times New Roman" w:hAnsi="Times New Roman" w:cs="Times New Roman"/>
          <w:sz w:val="24"/>
          <w:szCs w:val="24"/>
          <w:lang w:val="en-US"/>
        </w:rPr>
        <w:t xml:space="preserve">, </w:t>
      </w:r>
      <w:proofErr w:type="spellStart"/>
      <w:r w:rsidRPr="008B246D">
        <w:rPr>
          <w:rFonts w:ascii="Times New Roman" w:hAnsi="Times New Roman" w:cs="Times New Roman"/>
          <w:sz w:val="24"/>
          <w:szCs w:val="24"/>
          <w:lang w:val="en-US"/>
        </w:rPr>
        <w:t>statistique</w:t>
      </w:r>
      <w:proofErr w:type="spellEnd"/>
      <w:r w:rsidRPr="008B246D">
        <w:rPr>
          <w:rFonts w:ascii="Times New Roman" w:hAnsi="Times New Roman" w:cs="Times New Roman"/>
          <w:sz w:val="24"/>
          <w:szCs w:val="24"/>
          <w:lang w:val="en-US"/>
        </w:rPr>
        <w:t xml:space="preserve">, </w:t>
      </w:r>
      <w:proofErr w:type="spellStart"/>
      <w:r w:rsidRPr="008B246D">
        <w:rPr>
          <w:rFonts w:ascii="Times New Roman" w:hAnsi="Times New Roman" w:cs="Times New Roman"/>
          <w:sz w:val="24"/>
          <w:szCs w:val="24"/>
          <w:lang w:val="en-US"/>
        </w:rPr>
        <w:t>littérature</w:t>
      </w:r>
      <w:proofErr w:type="spellEnd"/>
      <w:r w:rsidRPr="008B246D">
        <w:rPr>
          <w:rFonts w:ascii="Times New Roman" w:hAnsi="Times New Roman" w:cs="Times New Roman"/>
          <w:sz w:val="24"/>
          <w:szCs w:val="24"/>
          <w:lang w:val="en-US"/>
        </w:rPr>
        <w:t xml:space="preserve">. In: Revue </w:t>
      </w:r>
      <w:proofErr w:type="spellStart"/>
      <w:r w:rsidRPr="008B246D">
        <w:rPr>
          <w:rFonts w:ascii="Times New Roman" w:hAnsi="Times New Roman" w:cs="Times New Roman"/>
          <w:sz w:val="24"/>
          <w:szCs w:val="24"/>
          <w:lang w:val="en-US"/>
        </w:rPr>
        <w:t>d’histoire</w:t>
      </w:r>
      <w:proofErr w:type="spellEnd"/>
      <w:r w:rsidRPr="008B246D">
        <w:rPr>
          <w:rFonts w:ascii="Times New Roman" w:hAnsi="Times New Roman" w:cs="Times New Roman"/>
          <w:sz w:val="24"/>
          <w:szCs w:val="24"/>
          <w:lang w:val="en-US"/>
        </w:rPr>
        <w:t xml:space="preserve"> des sciences </w:t>
      </w:r>
      <w:proofErr w:type="spellStart"/>
      <w:r w:rsidRPr="008B246D">
        <w:rPr>
          <w:rFonts w:ascii="Times New Roman" w:hAnsi="Times New Roman" w:cs="Times New Roman"/>
          <w:sz w:val="24"/>
          <w:szCs w:val="24"/>
          <w:lang w:val="en-US"/>
        </w:rPr>
        <w:t>humaines</w:t>
      </w:r>
      <w:proofErr w:type="spellEnd"/>
      <w:r w:rsidR="00BA6AE7" w:rsidRPr="008B246D">
        <w:rPr>
          <w:rFonts w:ascii="Times New Roman" w:hAnsi="Times New Roman" w:cs="Times New Roman"/>
          <w:sz w:val="24"/>
          <w:szCs w:val="24"/>
          <w:lang w:val="en-US"/>
        </w:rPr>
        <w:t xml:space="preserve"> 5, S</w:t>
      </w:r>
      <w:r w:rsidRPr="008B246D">
        <w:rPr>
          <w:rFonts w:ascii="Times New Roman" w:hAnsi="Times New Roman" w:cs="Times New Roman"/>
          <w:sz w:val="24"/>
          <w:szCs w:val="24"/>
          <w:lang w:val="en-US"/>
        </w:rPr>
        <w:t>. 37-59.</w:t>
      </w:r>
    </w:p>
    <w:p w:rsidR="008C7611" w:rsidRPr="008C7611" w:rsidRDefault="008C7611" w:rsidP="008C7611">
      <w:pPr>
        <w:spacing w:after="0"/>
        <w:ind w:left="426" w:hanging="426"/>
        <w:jc w:val="both"/>
        <w:rPr>
          <w:rFonts w:ascii="Times New Roman" w:hAnsi="Times New Roman" w:cs="Times New Roman"/>
          <w:sz w:val="24"/>
          <w:szCs w:val="24"/>
          <w:lang w:val="en-US"/>
        </w:rPr>
      </w:pPr>
      <w:proofErr w:type="spellStart"/>
      <w:r w:rsidRPr="00523D71">
        <w:rPr>
          <w:rFonts w:ascii="Times New Roman" w:hAnsi="Times New Roman" w:cs="Times New Roman"/>
          <w:sz w:val="24"/>
          <w:szCs w:val="24"/>
          <w:lang w:val="en-US"/>
        </w:rPr>
        <w:t>Dietzsch</w:t>
      </w:r>
      <w:proofErr w:type="spellEnd"/>
      <w:r w:rsidRPr="00523D71">
        <w:rPr>
          <w:rFonts w:ascii="Times New Roman" w:hAnsi="Times New Roman" w:cs="Times New Roman"/>
          <w:sz w:val="24"/>
          <w:szCs w:val="24"/>
          <w:lang w:val="en-US"/>
        </w:rPr>
        <w:t>, Ina</w:t>
      </w:r>
      <w:r w:rsidRPr="008C7611">
        <w:rPr>
          <w:rFonts w:ascii="Times New Roman" w:hAnsi="Times New Roman" w:cs="Times New Roman"/>
          <w:sz w:val="24"/>
          <w:szCs w:val="24"/>
          <w:lang w:val="en-US"/>
        </w:rPr>
        <w:t xml:space="preserve"> </w:t>
      </w:r>
      <w:proofErr w:type="spellStart"/>
      <w:r w:rsidRPr="008C7611">
        <w:rPr>
          <w:rFonts w:ascii="Times New Roman" w:hAnsi="Times New Roman" w:cs="Times New Roman"/>
          <w:sz w:val="24"/>
          <w:szCs w:val="24"/>
          <w:lang w:val="en-US"/>
        </w:rPr>
        <w:t>u.a</w:t>
      </w:r>
      <w:proofErr w:type="spellEnd"/>
      <w:r w:rsidRPr="008C7611">
        <w:rPr>
          <w:rFonts w:ascii="Times New Roman" w:hAnsi="Times New Roman" w:cs="Times New Roman"/>
          <w:sz w:val="24"/>
          <w:szCs w:val="24"/>
          <w:lang w:val="en-US"/>
        </w:rPr>
        <w:t>.</w:t>
      </w:r>
      <w:r>
        <w:rPr>
          <w:rFonts w:ascii="Times New Roman" w:hAnsi="Times New Roman" w:cs="Times New Roman"/>
          <w:sz w:val="24"/>
          <w:szCs w:val="24"/>
          <w:lang w:val="en-US"/>
        </w:rPr>
        <w:t xml:space="preserve"> (2009)</w:t>
      </w:r>
      <w:r w:rsidRPr="00523D71">
        <w:rPr>
          <w:rFonts w:ascii="Times New Roman" w:hAnsi="Times New Roman" w:cs="Times New Roman"/>
          <w:sz w:val="24"/>
          <w:szCs w:val="24"/>
          <w:lang w:val="en-US"/>
        </w:rPr>
        <w:t xml:space="preserve">: Horizonte </w:t>
      </w:r>
      <w:proofErr w:type="spellStart"/>
      <w:r w:rsidRPr="00523D71">
        <w:rPr>
          <w:rFonts w:ascii="Times New Roman" w:hAnsi="Times New Roman" w:cs="Times New Roman"/>
          <w:sz w:val="24"/>
          <w:szCs w:val="24"/>
          <w:lang w:val="en-US"/>
        </w:rPr>
        <w:t>ethnografischen</w:t>
      </w:r>
      <w:proofErr w:type="spellEnd"/>
      <w:r w:rsidRPr="00523D71">
        <w:rPr>
          <w:rFonts w:ascii="Times New Roman" w:hAnsi="Times New Roman" w:cs="Times New Roman"/>
          <w:sz w:val="24"/>
          <w:szCs w:val="24"/>
          <w:lang w:val="en-US"/>
        </w:rPr>
        <w:t xml:space="preserve"> </w:t>
      </w:r>
      <w:proofErr w:type="spellStart"/>
      <w:r w:rsidRPr="00523D71">
        <w:rPr>
          <w:rFonts w:ascii="Times New Roman" w:hAnsi="Times New Roman" w:cs="Times New Roman"/>
          <w:sz w:val="24"/>
          <w:szCs w:val="24"/>
          <w:lang w:val="en-US"/>
        </w:rPr>
        <w:t>Wissens</w:t>
      </w:r>
      <w:proofErr w:type="spellEnd"/>
      <w:r w:rsidRPr="00523D71">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Dies. </w:t>
      </w:r>
      <w:proofErr w:type="spellStart"/>
      <w:r>
        <w:rPr>
          <w:rFonts w:ascii="Times New Roman" w:hAnsi="Times New Roman" w:cs="Times New Roman"/>
          <w:sz w:val="24"/>
          <w:szCs w:val="24"/>
          <w:lang w:val="en-US"/>
        </w:rPr>
        <w:t>u.a</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Hrsg</w:t>
      </w:r>
      <w:proofErr w:type="spellEnd"/>
      <w:r>
        <w:rPr>
          <w:rFonts w:ascii="Times New Roman" w:hAnsi="Times New Roman" w:cs="Times New Roman"/>
          <w:sz w:val="24"/>
          <w:szCs w:val="24"/>
          <w:lang w:val="en-US"/>
        </w:rPr>
        <w:t>.</w:t>
      </w:r>
      <w:r w:rsidRPr="00523D71">
        <w:rPr>
          <w:rFonts w:ascii="Times New Roman" w:hAnsi="Times New Roman" w:cs="Times New Roman"/>
          <w:sz w:val="24"/>
          <w:szCs w:val="24"/>
          <w:lang w:val="en-US"/>
        </w:rPr>
        <w:t xml:space="preserve">): Horizonte </w:t>
      </w:r>
      <w:proofErr w:type="spellStart"/>
      <w:r w:rsidRPr="00523D71">
        <w:rPr>
          <w:rFonts w:ascii="Times New Roman" w:hAnsi="Times New Roman" w:cs="Times New Roman"/>
          <w:sz w:val="24"/>
          <w:szCs w:val="24"/>
          <w:lang w:val="en-US"/>
        </w:rPr>
        <w:t>ethnografischen</w:t>
      </w:r>
      <w:proofErr w:type="spellEnd"/>
      <w:r w:rsidRPr="00523D71">
        <w:rPr>
          <w:rFonts w:ascii="Times New Roman" w:hAnsi="Times New Roman" w:cs="Times New Roman"/>
          <w:sz w:val="24"/>
          <w:szCs w:val="24"/>
          <w:lang w:val="en-US"/>
        </w:rPr>
        <w:t xml:space="preserve"> </w:t>
      </w:r>
      <w:proofErr w:type="spellStart"/>
      <w:r w:rsidRPr="00523D71">
        <w:rPr>
          <w:rFonts w:ascii="Times New Roman" w:hAnsi="Times New Roman" w:cs="Times New Roman"/>
          <w:sz w:val="24"/>
          <w:szCs w:val="24"/>
          <w:lang w:val="en-US"/>
        </w:rPr>
        <w:t>Wissens</w:t>
      </w:r>
      <w:proofErr w:type="spellEnd"/>
      <w:r w:rsidRPr="00523D71">
        <w:rPr>
          <w:rFonts w:ascii="Times New Roman" w:hAnsi="Times New Roman" w:cs="Times New Roman"/>
          <w:sz w:val="24"/>
          <w:szCs w:val="24"/>
          <w:lang w:val="en-US"/>
        </w:rPr>
        <w:t xml:space="preserve">. </w:t>
      </w:r>
      <w:proofErr w:type="spellStart"/>
      <w:r w:rsidRPr="00523D71">
        <w:rPr>
          <w:rFonts w:ascii="Times New Roman" w:hAnsi="Times New Roman" w:cs="Times New Roman"/>
          <w:sz w:val="24"/>
          <w:szCs w:val="24"/>
          <w:lang w:val="en-US"/>
        </w:rPr>
        <w:t>Eine</w:t>
      </w:r>
      <w:proofErr w:type="spellEnd"/>
      <w:r w:rsidRPr="00523D71">
        <w:rPr>
          <w:rFonts w:ascii="Times New Roman" w:hAnsi="Times New Roman" w:cs="Times New Roman"/>
          <w:sz w:val="24"/>
          <w:szCs w:val="24"/>
          <w:lang w:val="en-US"/>
        </w:rPr>
        <w:t xml:space="preserve"> </w:t>
      </w:r>
      <w:proofErr w:type="spellStart"/>
      <w:r w:rsidRPr="00523D71">
        <w:rPr>
          <w:rFonts w:ascii="Times New Roman" w:hAnsi="Times New Roman" w:cs="Times New Roman"/>
          <w:sz w:val="24"/>
          <w:szCs w:val="24"/>
          <w:lang w:val="en-US"/>
        </w:rPr>
        <w:t>Bestands</w:t>
      </w:r>
      <w:r w:rsidRPr="008C7611">
        <w:rPr>
          <w:rFonts w:ascii="Times New Roman" w:hAnsi="Times New Roman" w:cs="Times New Roman"/>
          <w:sz w:val="24"/>
          <w:szCs w:val="24"/>
          <w:lang w:val="en-US"/>
        </w:rPr>
        <w:t>aufnahme</w:t>
      </w:r>
      <w:proofErr w:type="spellEnd"/>
      <w:r w:rsidRPr="008C7611">
        <w:rPr>
          <w:rFonts w:ascii="Times New Roman" w:hAnsi="Times New Roman" w:cs="Times New Roman"/>
          <w:sz w:val="24"/>
          <w:szCs w:val="24"/>
          <w:lang w:val="en-US"/>
        </w:rPr>
        <w:t xml:space="preserve">. Köln </w:t>
      </w:r>
      <w:proofErr w:type="spellStart"/>
      <w:r w:rsidRPr="008C7611">
        <w:rPr>
          <w:rFonts w:ascii="Times New Roman" w:hAnsi="Times New Roman" w:cs="Times New Roman"/>
          <w:sz w:val="24"/>
          <w:szCs w:val="24"/>
          <w:lang w:val="en-US"/>
        </w:rPr>
        <w:t>u.a</w:t>
      </w:r>
      <w:proofErr w:type="spellEnd"/>
      <w:r w:rsidRPr="008C7611">
        <w:rPr>
          <w:rFonts w:ascii="Times New Roman" w:hAnsi="Times New Roman" w:cs="Times New Roman"/>
          <w:sz w:val="24"/>
          <w:szCs w:val="24"/>
          <w:lang w:val="en-US"/>
        </w:rPr>
        <w:t>. 2009, S</w:t>
      </w:r>
      <w:r w:rsidRPr="00523D71">
        <w:rPr>
          <w:rFonts w:ascii="Times New Roman" w:hAnsi="Times New Roman" w:cs="Times New Roman"/>
          <w:sz w:val="24"/>
          <w:szCs w:val="24"/>
          <w:lang w:val="en-US"/>
        </w:rPr>
        <w:t>. 7-15.</w:t>
      </w:r>
    </w:p>
    <w:p w:rsidR="00A75F28" w:rsidRPr="00523D71" w:rsidRDefault="00A75F28" w:rsidP="00383D20">
      <w:pPr>
        <w:spacing w:after="0"/>
        <w:ind w:left="426" w:hanging="426"/>
        <w:jc w:val="both"/>
        <w:rPr>
          <w:rFonts w:ascii="Times New Roman" w:hAnsi="Times New Roman" w:cs="Times New Roman"/>
          <w:sz w:val="24"/>
          <w:szCs w:val="24"/>
          <w:lang w:val="en-US"/>
        </w:rPr>
      </w:pPr>
      <w:r w:rsidRPr="008B246D">
        <w:rPr>
          <w:rFonts w:ascii="Times New Roman" w:hAnsi="Times New Roman" w:cs="Times New Roman"/>
          <w:sz w:val="24"/>
          <w:szCs w:val="24"/>
          <w:lang w:val="en-US"/>
        </w:rPr>
        <w:t xml:space="preserve">Dorson, </w:t>
      </w:r>
      <w:r w:rsidR="00BA6AE7" w:rsidRPr="008B246D">
        <w:rPr>
          <w:rFonts w:ascii="Times New Roman" w:hAnsi="Times New Roman" w:cs="Times New Roman"/>
          <w:sz w:val="24"/>
          <w:szCs w:val="24"/>
          <w:lang w:val="en-US"/>
        </w:rPr>
        <w:t>Richard M. (1986): The British Folklorists: A H</w:t>
      </w:r>
      <w:r w:rsidRPr="008B246D">
        <w:rPr>
          <w:rFonts w:ascii="Times New Roman" w:hAnsi="Times New Roman" w:cs="Times New Roman"/>
          <w:sz w:val="24"/>
          <w:szCs w:val="24"/>
          <w:lang w:val="en-US"/>
        </w:rPr>
        <w:t xml:space="preserve">istory. </w:t>
      </w:r>
      <w:r w:rsidRPr="00523D71">
        <w:rPr>
          <w:rFonts w:ascii="Times New Roman" w:hAnsi="Times New Roman" w:cs="Times New Roman"/>
          <w:sz w:val="24"/>
          <w:szCs w:val="24"/>
          <w:lang w:val="en-US"/>
        </w:rPr>
        <w:t>London.</w:t>
      </w:r>
    </w:p>
    <w:p w:rsidR="000278E0" w:rsidRPr="008B246D" w:rsidRDefault="000278E0" w:rsidP="00383D20">
      <w:pPr>
        <w:spacing w:after="0"/>
        <w:ind w:left="426" w:hanging="426"/>
        <w:jc w:val="both"/>
        <w:rPr>
          <w:rFonts w:ascii="Times New Roman" w:hAnsi="Times New Roman" w:cs="Times New Roman"/>
          <w:sz w:val="24"/>
          <w:szCs w:val="24"/>
        </w:rPr>
      </w:pPr>
      <w:proofErr w:type="spellStart"/>
      <w:r w:rsidRPr="00523D71">
        <w:rPr>
          <w:rFonts w:ascii="Times New Roman" w:hAnsi="Times New Roman" w:cs="Times New Roman"/>
          <w:sz w:val="24"/>
          <w:szCs w:val="24"/>
          <w:lang w:val="en-US"/>
        </w:rPr>
        <w:t>Frahm</w:t>
      </w:r>
      <w:proofErr w:type="spellEnd"/>
      <w:r w:rsidRPr="00523D71">
        <w:rPr>
          <w:rFonts w:ascii="Times New Roman" w:hAnsi="Times New Roman" w:cs="Times New Roman"/>
          <w:sz w:val="24"/>
          <w:szCs w:val="24"/>
          <w:lang w:val="en-US"/>
        </w:rPr>
        <w:t>, Laura/</w:t>
      </w:r>
      <w:proofErr w:type="spellStart"/>
      <w:r w:rsidRPr="00523D71">
        <w:rPr>
          <w:rFonts w:ascii="Times New Roman" w:hAnsi="Times New Roman" w:cs="Times New Roman"/>
          <w:sz w:val="24"/>
          <w:szCs w:val="24"/>
          <w:lang w:val="en-US"/>
        </w:rPr>
        <w:t>Voßkamp</w:t>
      </w:r>
      <w:proofErr w:type="spellEnd"/>
      <w:r w:rsidRPr="00523D71">
        <w:rPr>
          <w:rFonts w:ascii="Times New Roman" w:hAnsi="Times New Roman" w:cs="Times New Roman"/>
          <w:sz w:val="24"/>
          <w:szCs w:val="24"/>
          <w:lang w:val="en-US"/>
        </w:rPr>
        <w:t>, Wilhelm (2005): Genre/</w:t>
      </w:r>
      <w:proofErr w:type="spellStart"/>
      <w:r w:rsidRPr="00523D71">
        <w:rPr>
          <w:rFonts w:ascii="Times New Roman" w:hAnsi="Times New Roman" w:cs="Times New Roman"/>
          <w:sz w:val="24"/>
          <w:szCs w:val="24"/>
          <w:lang w:val="en-US"/>
        </w:rPr>
        <w:t>Gattung</w:t>
      </w:r>
      <w:proofErr w:type="spellEnd"/>
      <w:r w:rsidRPr="00523D71">
        <w:rPr>
          <w:rFonts w:ascii="Times New Roman" w:hAnsi="Times New Roman" w:cs="Times New Roman"/>
          <w:sz w:val="24"/>
          <w:szCs w:val="24"/>
          <w:lang w:val="en-US"/>
        </w:rPr>
        <w:t xml:space="preserve">/Format. In: Claudia </w:t>
      </w:r>
      <w:proofErr w:type="spellStart"/>
      <w:r w:rsidRPr="00523D71">
        <w:rPr>
          <w:rFonts w:ascii="Times New Roman" w:hAnsi="Times New Roman" w:cs="Times New Roman"/>
          <w:sz w:val="24"/>
          <w:szCs w:val="24"/>
          <w:lang w:val="en-US"/>
        </w:rPr>
        <w:t>Liebrand</w:t>
      </w:r>
      <w:proofErr w:type="spellEnd"/>
      <w:r w:rsidRPr="00523D71">
        <w:rPr>
          <w:rFonts w:ascii="Times New Roman" w:hAnsi="Times New Roman" w:cs="Times New Roman"/>
          <w:sz w:val="24"/>
          <w:szCs w:val="24"/>
          <w:lang w:val="en-US"/>
        </w:rPr>
        <w:t xml:space="preserve"> </w:t>
      </w:r>
      <w:proofErr w:type="spellStart"/>
      <w:r w:rsidRPr="00523D71">
        <w:rPr>
          <w:rFonts w:ascii="Times New Roman" w:hAnsi="Times New Roman" w:cs="Times New Roman"/>
          <w:sz w:val="24"/>
          <w:szCs w:val="24"/>
          <w:lang w:val="en-US"/>
        </w:rPr>
        <w:t>u.a</w:t>
      </w:r>
      <w:proofErr w:type="spellEnd"/>
      <w:r w:rsidRPr="00523D71">
        <w:rPr>
          <w:rFonts w:ascii="Times New Roman" w:hAnsi="Times New Roman" w:cs="Times New Roman"/>
          <w:sz w:val="24"/>
          <w:szCs w:val="24"/>
          <w:lang w:val="en-US"/>
        </w:rPr>
        <w:t>. (</w:t>
      </w:r>
      <w:proofErr w:type="spellStart"/>
      <w:r w:rsidRPr="00523D71">
        <w:rPr>
          <w:rFonts w:ascii="Times New Roman" w:hAnsi="Times New Roman" w:cs="Times New Roman"/>
          <w:sz w:val="24"/>
          <w:szCs w:val="24"/>
          <w:lang w:val="en-US"/>
        </w:rPr>
        <w:t>Hrsg</w:t>
      </w:r>
      <w:proofErr w:type="spellEnd"/>
      <w:r w:rsidRPr="00523D71">
        <w:rPr>
          <w:rFonts w:ascii="Times New Roman" w:hAnsi="Times New Roman" w:cs="Times New Roman"/>
          <w:sz w:val="24"/>
          <w:szCs w:val="24"/>
          <w:lang w:val="en-US"/>
        </w:rPr>
        <w:t xml:space="preserve">.): </w:t>
      </w:r>
      <w:proofErr w:type="spellStart"/>
      <w:r w:rsidRPr="00523D71">
        <w:rPr>
          <w:rFonts w:ascii="Times New Roman" w:hAnsi="Times New Roman" w:cs="Times New Roman"/>
          <w:sz w:val="24"/>
          <w:szCs w:val="24"/>
          <w:lang w:val="en-US"/>
        </w:rPr>
        <w:t>Einführun</w:t>
      </w:r>
      <w:proofErr w:type="spellEnd"/>
      <w:r w:rsidRPr="008B246D">
        <w:rPr>
          <w:rFonts w:ascii="Times New Roman" w:hAnsi="Times New Roman" w:cs="Times New Roman"/>
          <w:sz w:val="24"/>
          <w:szCs w:val="24"/>
        </w:rPr>
        <w:t xml:space="preserve">g in die Medienkulturwissenschaft. Münster, S. 257-269. </w:t>
      </w:r>
    </w:p>
    <w:p w:rsidR="00016835" w:rsidRPr="008B246D" w:rsidRDefault="00016835" w:rsidP="00383D20">
      <w:pPr>
        <w:spacing w:after="0"/>
        <w:ind w:left="426" w:hanging="426"/>
        <w:jc w:val="both"/>
        <w:rPr>
          <w:rFonts w:ascii="Times New Roman" w:hAnsi="Times New Roman" w:cs="Times New Roman"/>
          <w:sz w:val="24"/>
          <w:szCs w:val="24"/>
          <w:lang w:val="en-US"/>
        </w:rPr>
      </w:pPr>
      <w:proofErr w:type="spellStart"/>
      <w:r w:rsidRPr="008B246D">
        <w:rPr>
          <w:rFonts w:ascii="Times New Roman" w:hAnsi="Times New Roman" w:cs="Times New Roman"/>
          <w:iCs/>
          <w:sz w:val="24"/>
          <w:szCs w:val="24"/>
        </w:rPr>
        <w:t>Fert</w:t>
      </w:r>
      <w:r w:rsidR="0011121A" w:rsidRPr="008B246D">
        <w:rPr>
          <w:rFonts w:ascii="Times New Roman" w:hAnsi="Times New Roman" w:cs="Times New Roman"/>
          <w:iCs/>
          <w:sz w:val="24"/>
          <w:szCs w:val="24"/>
        </w:rPr>
        <w:t>iault</w:t>
      </w:r>
      <w:proofErr w:type="spellEnd"/>
      <w:r w:rsidR="0011121A" w:rsidRPr="008B246D">
        <w:rPr>
          <w:rFonts w:ascii="Times New Roman" w:hAnsi="Times New Roman" w:cs="Times New Roman"/>
          <w:iCs/>
          <w:sz w:val="24"/>
          <w:szCs w:val="24"/>
        </w:rPr>
        <w:t>, Fran</w:t>
      </w:r>
      <w:r w:rsidR="0011121A" w:rsidRPr="008B246D">
        <w:rPr>
          <w:rFonts w:ascii="Times New Roman" w:hAnsi="Times New Roman" w:cs="Times New Roman"/>
          <w:sz w:val="24"/>
          <w:szCs w:val="24"/>
        </w:rPr>
        <w:t>ç</w:t>
      </w:r>
      <w:r w:rsidR="004F65B6" w:rsidRPr="008B246D">
        <w:rPr>
          <w:rFonts w:ascii="Times New Roman" w:hAnsi="Times New Roman" w:cs="Times New Roman"/>
          <w:iCs/>
          <w:sz w:val="24"/>
          <w:szCs w:val="24"/>
        </w:rPr>
        <w:t xml:space="preserve">ois (1841): Le </w:t>
      </w:r>
      <w:proofErr w:type="spellStart"/>
      <w:r w:rsidR="004F65B6" w:rsidRPr="008B246D">
        <w:rPr>
          <w:rFonts w:ascii="Times New Roman" w:hAnsi="Times New Roman" w:cs="Times New Roman"/>
          <w:iCs/>
          <w:sz w:val="24"/>
          <w:szCs w:val="24"/>
        </w:rPr>
        <w:t>mineur</w:t>
      </w:r>
      <w:proofErr w:type="spellEnd"/>
      <w:r w:rsidR="004F65B6" w:rsidRPr="008B246D">
        <w:rPr>
          <w:rFonts w:ascii="Times New Roman" w:hAnsi="Times New Roman" w:cs="Times New Roman"/>
          <w:iCs/>
          <w:sz w:val="24"/>
          <w:szCs w:val="24"/>
        </w:rPr>
        <w:t xml:space="preserve">. In: </w:t>
      </w:r>
      <w:proofErr w:type="spellStart"/>
      <w:r w:rsidR="004F65B6" w:rsidRPr="008B246D">
        <w:rPr>
          <w:rFonts w:ascii="Times New Roman" w:hAnsi="Times New Roman" w:cs="Times New Roman"/>
          <w:iCs/>
          <w:sz w:val="24"/>
          <w:szCs w:val="24"/>
        </w:rPr>
        <w:t>Curmer</w:t>
      </w:r>
      <w:proofErr w:type="spellEnd"/>
      <w:r w:rsidR="004F65B6" w:rsidRPr="008B246D">
        <w:rPr>
          <w:rFonts w:ascii="Times New Roman" w:hAnsi="Times New Roman" w:cs="Times New Roman"/>
          <w:iCs/>
          <w:sz w:val="24"/>
          <w:szCs w:val="24"/>
        </w:rPr>
        <w:t>, Léon (Hrsg.): Les</w:t>
      </w:r>
      <w:r w:rsidRPr="008B246D">
        <w:rPr>
          <w:rFonts w:ascii="Times New Roman" w:hAnsi="Times New Roman" w:cs="Times New Roman"/>
          <w:iCs/>
          <w:sz w:val="24"/>
          <w:szCs w:val="24"/>
        </w:rPr>
        <w:t xml:space="preserve"> </w:t>
      </w:r>
      <w:hyperlink r:id="rId9" w:history="1">
        <w:r w:rsidR="0096187F" w:rsidRPr="008B246D">
          <w:rPr>
            <w:rFonts w:ascii="Times New Roman" w:hAnsi="Times New Roman" w:cs="Times New Roman"/>
            <w:sz w:val="24"/>
            <w:szCs w:val="24"/>
          </w:rPr>
          <w:t>Français</w:t>
        </w:r>
        <w:r w:rsidR="004C6E97" w:rsidRPr="008B246D">
          <w:rPr>
            <w:rFonts w:ascii="Times New Roman" w:hAnsi="Times New Roman" w:cs="Times New Roman"/>
            <w:sz w:val="24"/>
            <w:szCs w:val="24"/>
          </w:rPr>
          <w:t xml:space="preserve"> </w:t>
        </w:r>
        <w:proofErr w:type="spellStart"/>
        <w:r w:rsidR="00BA6AE7" w:rsidRPr="008B246D">
          <w:rPr>
            <w:rFonts w:ascii="Times New Roman" w:hAnsi="Times New Roman" w:cs="Times New Roman"/>
            <w:sz w:val="24"/>
            <w:szCs w:val="24"/>
          </w:rPr>
          <w:t>peints</w:t>
        </w:r>
        <w:proofErr w:type="spellEnd"/>
        <w:r w:rsidR="00BA6AE7" w:rsidRPr="008B246D">
          <w:rPr>
            <w:rFonts w:ascii="Times New Roman" w:hAnsi="Times New Roman" w:cs="Times New Roman"/>
            <w:sz w:val="24"/>
            <w:szCs w:val="24"/>
          </w:rPr>
          <w:t xml:space="preserve"> par </w:t>
        </w:r>
        <w:proofErr w:type="spellStart"/>
        <w:r w:rsidR="00BA6AE7" w:rsidRPr="008B246D">
          <w:rPr>
            <w:rFonts w:ascii="Times New Roman" w:hAnsi="Times New Roman" w:cs="Times New Roman"/>
            <w:sz w:val="24"/>
            <w:szCs w:val="24"/>
          </w:rPr>
          <w:t>eux-mêmes</w:t>
        </w:r>
        <w:proofErr w:type="spellEnd"/>
        <w:r w:rsidRPr="008B246D">
          <w:rPr>
            <w:rFonts w:ascii="Times New Roman" w:hAnsi="Times New Roman" w:cs="Times New Roman"/>
            <w:sz w:val="24"/>
            <w:szCs w:val="24"/>
          </w:rPr>
          <w:t xml:space="preserve">: </w:t>
        </w:r>
        <w:proofErr w:type="spellStart"/>
        <w:r w:rsidRPr="008B246D">
          <w:rPr>
            <w:rFonts w:ascii="Times New Roman" w:hAnsi="Times New Roman" w:cs="Times New Roman"/>
            <w:sz w:val="24"/>
            <w:szCs w:val="24"/>
          </w:rPr>
          <w:t>encyclopédie</w:t>
        </w:r>
        <w:proofErr w:type="spellEnd"/>
        <w:r w:rsidRPr="008B246D">
          <w:rPr>
            <w:rFonts w:ascii="Times New Roman" w:hAnsi="Times New Roman" w:cs="Times New Roman"/>
            <w:sz w:val="24"/>
            <w:szCs w:val="24"/>
          </w:rPr>
          <w:t xml:space="preserve"> </w:t>
        </w:r>
        <w:proofErr w:type="spellStart"/>
        <w:r w:rsidRPr="008B246D">
          <w:rPr>
            <w:rFonts w:ascii="Times New Roman" w:hAnsi="Times New Roman" w:cs="Times New Roman"/>
            <w:sz w:val="24"/>
            <w:szCs w:val="24"/>
          </w:rPr>
          <w:t>morale</w:t>
        </w:r>
        <w:proofErr w:type="spellEnd"/>
        <w:r w:rsidRPr="008B246D">
          <w:rPr>
            <w:rFonts w:ascii="Times New Roman" w:hAnsi="Times New Roman" w:cs="Times New Roman"/>
            <w:sz w:val="24"/>
            <w:szCs w:val="24"/>
          </w:rPr>
          <w:t xml:space="preserve"> du </w:t>
        </w:r>
        <w:proofErr w:type="spellStart"/>
        <w:r w:rsidRPr="008B246D">
          <w:rPr>
            <w:rFonts w:ascii="Times New Roman" w:hAnsi="Times New Roman" w:cs="Times New Roman"/>
            <w:sz w:val="24"/>
            <w:szCs w:val="24"/>
          </w:rPr>
          <w:t>XIXe</w:t>
        </w:r>
        <w:proofErr w:type="spellEnd"/>
        <w:r w:rsidRPr="008B246D">
          <w:rPr>
            <w:rFonts w:ascii="Times New Roman" w:hAnsi="Times New Roman" w:cs="Times New Roman"/>
            <w:sz w:val="24"/>
            <w:szCs w:val="24"/>
          </w:rPr>
          <w:t xml:space="preserve"> </w:t>
        </w:r>
        <w:proofErr w:type="spellStart"/>
        <w:r w:rsidRPr="008B246D">
          <w:rPr>
            <w:rFonts w:ascii="Times New Roman" w:hAnsi="Times New Roman" w:cs="Times New Roman"/>
            <w:sz w:val="24"/>
            <w:szCs w:val="24"/>
          </w:rPr>
          <w:t>siècle</w:t>
        </w:r>
        <w:proofErr w:type="spellEnd"/>
      </w:hyperlink>
      <w:r w:rsidRPr="008B246D">
        <w:rPr>
          <w:rFonts w:ascii="Times New Roman" w:hAnsi="Times New Roman" w:cs="Times New Roman"/>
          <w:sz w:val="24"/>
          <w:szCs w:val="24"/>
        </w:rPr>
        <w:t xml:space="preserve">. </w:t>
      </w:r>
      <w:r w:rsidR="004F65B6" w:rsidRPr="008B246D">
        <w:rPr>
          <w:rFonts w:ascii="Times New Roman" w:hAnsi="Times New Roman" w:cs="Times New Roman"/>
          <w:sz w:val="24"/>
          <w:szCs w:val="24"/>
          <w:lang w:val="en-US"/>
        </w:rPr>
        <w:t>Bd.</w:t>
      </w:r>
      <w:r w:rsidRPr="008B246D">
        <w:rPr>
          <w:rFonts w:ascii="Times New Roman" w:hAnsi="Times New Roman" w:cs="Times New Roman"/>
          <w:sz w:val="24"/>
          <w:szCs w:val="24"/>
          <w:lang w:val="en-US"/>
        </w:rPr>
        <w:t xml:space="preserve"> </w:t>
      </w:r>
      <w:proofErr w:type="gramStart"/>
      <w:r w:rsidRPr="008B246D">
        <w:rPr>
          <w:rFonts w:ascii="Times New Roman" w:hAnsi="Times New Roman" w:cs="Times New Roman"/>
          <w:sz w:val="24"/>
          <w:szCs w:val="24"/>
          <w:lang w:val="en-US"/>
        </w:rPr>
        <w:t>6</w:t>
      </w:r>
      <w:proofErr w:type="gramEnd"/>
      <w:r w:rsidRPr="008B246D">
        <w:rPr>
          <w:rFonts w:ascii="Times New Roman" w:hAnsi="Times New Roman" w:cs="Times New Roman"/>
          <w:sz w:val="24"/>
          <w:szCs w:val="24"/>
          <w:lang w:val="en-US"/>
        </w:rPr>
        <w:t>. Paris, S. 339-354.</w:t>
      </w:r>
    </w:p>
    <w:p w:rsidR="004F65B6" w:rsidRPr="003B22C5" w:rsidRDefault="00BB28BE" w:rsidP="00383D20">
      <w:pPr>
        <w:spacing w:after="0"/>
        <w:ind w:left="426" w:hanging="426"/>
        <w:jc w:val="both"/>
        <w:rPr>
          <w:rFonts w:ascii="Times New Roman" w:hAnsi="Times New Roman" w:cs="Times New Roman"/>
          <w:sz w:val="24"/>
          <w:szCs w:val="24"/>
          <w:lang w:val="en-US"/>
        </w:rPr>
      </w:pPr>
      <w:proofErr w:type="spellStart"/>
      <w:r w:rsidRPr="008B246D">
        <w:rPr>
          <w:rFonts w:ascii="Times New Roman" w:hAnsi="Times New Roman" w:cs="Times New Roman"/>
          <w:sz w:val="24"/>
          <w:szCs w:val="24"/>
          <w:lang w:val="en-US"/>
        </w:rPr>
        <w:t>Fremy</w:t>
      </w:r>
      <w:proofErr w:type="spellEnd"/>
      <w:r w:rsidR="00BA6AE7" w:rsidRPr="008B246D">
        <w:rPr>
          <w:rFonts w:ascii="Times New Roman" w:hAnsi="Times New Roman" w:cs="Times New Roman"/>
          <w:sz w:val="24"/>
          <w:szCs w:val="24"/>
          <w:lang w:val="en-US"/>
        </w:rPr>
        <w:t xml:space="preserve">, </w:t>
      </w:r>
      <w:proofErr w:type="spellStart"/>
      <w:r w:rsidR="00BA6AE7" w:rsidRPr="008B246D">
        <w:rPr>
          <w:rFonts w:ascii="Times New Roman" w:hAnsi="Times New Roman" w:cs="Times New Roman"/>
          <w:sz w:val="24"/>
          <w:szCs w:val="24"/>
          <w:lang w:val="en-US"/>
        </w:rPr>
        <w:t>Arnould</w:t>
      </w:r>
      <w:proofErr w:type="spellEnd"/>
      <w:r w:rsidR="00BA6AE7" w:rsidRPr="008B246D">
        <w:rPr>
          <w:rFonts w:ascii="Times New Roman" w:hAnsi="Times New Roman" w:cs="Times New Roman"/>
          <w:sz w:val="24"/>
          <w:szCs w:val="24"/>
          <w:lang w:val="en-US"/>
        </w:rPr>
        <w:t xml:space="preserve"> </w:t>
      </w:r>
      <w:r w:rsidR="004F65B6" w:rsidRPr="008B246D">
        <w:rPr>
          <w:rFonts w:ascii="Times New Roman" w:hAnsi="Times New Roman" w:cs="Times New Roman"/>
          <w:sz w:val="24"/>
          <w:szCs w:val="24"/>
          <w:lang w:val="en-US"/>
        </w:rPr>
        <w:t xml:space="preserve">(1841): </w:t>
      </w:r>
      <w:proofErr w:type="spellStart"/>
      <w:r w:rsidR="004F65B6" w:rsidRPr="008B246D">
        <w:rPr>
          <w:rFonts w:ascii="Times New Roman" w:hAnsi="Times New Roman" w:cs="Times New Roman"/>
          <w:sz w:val="24"/>
          <w:szCs w:val="24"/>
          <w:lang w:val="en-US"/>
        </w:rPr>
        <w:t>L’enfant</w:t>
      </w:r>
      <w:proofErr w:type="spellEnd"/>
      <w:r w:rsidR="004F65B6" w:rsidRPr="008B246D">
        <w:rPr>
          <w:rFonts w:ascii="Times New Roman" w:hAnsi="Times New Roman" w:cs="Times New Roman"/>
          <w:sz w:val="24"/>
          <w:szCs w:val="24"/>
          <w:lang w:val="en-US"/>
        </w:rPr>
        <w:t xml:space="preserve"> de </w:t>
      </w:r>
      <w:proofErr w:type="spellStart"/>
      <w:r w:rsidR="004F65B6" w:rsidRPr="008B246D">
        <w:rPr>
          <w:rFonts w:ascii="Times New Roman" w:hAnsi="Times New Roman" w:cs="Times New Roman"/>
          <w:sz w:val="24"/>
          <w:szCs w:val="24"/>
          <w:lang w:val="en-US"/>
        </w:rPr>
        <w:t>fabrique</w:t>
      </w:r>
      <w:proofErr w:type="spellEnd"/>
      <w:r w:rsidR="004F65B6" w:rsidRPr="008B246D">
        <w:rPr>
          <w:rFonts w:ascii="Times New Roman" w:hAnsi="Times New Roman" w:cs="Times New Roman"/>
          <w:sz w:val="24"/>
          <w:szCs w:val="24"/>
          <w:lang w:val="en-US"/>
        </w:rPr>
        <w:t xml:space="preserve">. In: Les </w:t>
      </w:r>
      <w:proofErr w:type="spellStart"/>
      <w:r w:rsidR="004F65B6" w:rsidRPr="008B246D">
        <w:rPr>
          <w:rFonts w:ascii="Times New Roman" w:hAnsi="Times New Roman" w:cs="Times New Roman"/>
          <w:sz w:val="24"/>
          <w:szCs w:val="24"/>
          <w:lang w:val="en-US"/>
        </w:rPr>
        <w:t>français</w:t>
      </w:r>
      <w:proofErr w:type="spellEnd"/>
      <w:r w:rsidR="004F65B6" w:rsidRPr="008B246D">
        <w:rPr>
          <w:rFonts w:ascii="Times New Roman" w:hAnsi="Times New Roman" w:cs="Times New Roman"/>
          <w:sz w:val="24"/>
          <w:szCs w:val="24"/>
          <w:lang w:val="en-US"/>
        </w:rPr>
        <w:t xml:space="preserve"> </w:t>
      </w:r>
      <w:proofErr w:type="spellStart"/>
      <w:r w:rsidR="004F65B6" w:rsidRPr="008B246D">
        <w:rPr>
          <w:rFonts w:ascii="Times New Roman" w:hAnsi="Times New Roman" w:cs="Times New Roman"/>
          <w:sz w:val="24"/>
          <w:szCs w:val="24"/>
          <w:lang w:val="en-US"/>
        </w:rPr>
        <w:t>peints</w:t>
      </w:r>
      <w:proofErr w:type="spellEnd"/>
      <w:r w:rsidR="004F65B6" w:rsidRPr="008B246D">
        <w:rPr>
          <w:rFonts w:ascii="Times New Roman" w:hAnsi="Times New Roman" w:cs="Times New Roman"/>
          <w:sz w:val="24"/>
          <w:szCs w:val="24"/>
          <w:lang w:val="en-US"/>
        </w:rPr>
        <w:t xml:space="preserve"> par </w:t>
      </w:r>
      <w:proofErr w:type="spellStart"/>
      <w:r w:rsidR="004F65B6" w:rsidRPr="008B246D">
        <w:rPr>
          <w:rFonts w:ascii="Times New Roman" w:hAnsi="Times New Roman" w:cs="Times New Roman"/>
          <w:sz w:val="24"/>
          <w:szCs w:val="24"/>
          <w:lang w:val="en-US"/>
        </w:rPr>
        <w:t>eux-mêmes</w:t>
      </w:r>
      <w:proofErr w:type="spellEnd"/>
      <w:r w:rsidR="004F65B6" w:rsidRPr="008B246D">
        <w:rPr>
          <w:rFonts w:ascii="Times New Roman" w:hAnsi="Times New Roman" w:cs="Times New Roman"/>
          <w:sz w:val="24"/>
          <w:szCs w:val="24"/>
          <w:lang w:val="en-US"/>
        </w:rPr>
        <w:t xml:space="preserve">. </w:t>
      </w:r>
      <w:proofErr w:type="spellStart"/>
      <w:r w:rsidR="004F65B6" w:rsidRPr="008B246D">
        <w:rPr>
          <w:rFonts w:ascii="Times New Roman" w:hAnsi="Times New Roman" w:cs="Times New Roman"/>
          <w:sz w:val="24"/>
          <w:szCs w:val="24"/>
        </w:rPr>
        <w:t>Encyclopédie</w:t>
      </w:r>
      <w:proofErr w:type="spellEnd"/>
      <w:r w:rsidR="004F65B6" w:rsidRPr="008B246D">
        <w:rPr>
          <w:rFonts w:ascii="Times New Roman" w:hAnsi="Times New Roman" w:cs="Times New Roman"/>
          <w:sz w:val="24"/>
          <w:szCs w:val="24"/>
        </w:rPr>
        <w:t xml:space="preserve"> </w:t>
      </w:r>
      <w:r w:rsidR="004F65B6" w:rsidRPr="003B22C5">
        <w:rPr>
          <w:rFonts w:ascii="Times New Roman" w:hAnsi="Times New Roman" w:cs="Times New Roman"/>
          <w:sz w:val="24"/>
          <w:szCs w:val="24"/>
          <w:lang w:val="en-US"/>
        </w:rPr>
        <w:t>morale du di</w:t>
      </w:r>
      <w:r w:rsidR="000278E0" w:rsidRPr="003B22C5">
        <w:rPr>
          <w:rFonts w:ascii="Times New Roman" w:hAnsi="Times New Roman" w:cs="Times New Roman"/>
          <w:sz w:val="24"/>
          <w:szCs w:val="24"/>
          <w:lang w:val="en-US"/>
        </w:rPr>
        <w:t>x-</w:t>
      </w:r>
      <w:proofErr w:type="spellStart"/>
      <w:r w:rsidR="000278E0" w:rsidRPr="003B22C5">
        <w:rPr>
          <w:rFonts w:ascii="Times New Roman" w:hAnsi="Times New Roman" w:cs="Times New Roman"/>
          <w:sz w:val="24"/>
          <w:szCs w:val="24"/>
          <w:lang w:val="en-US"/>
        </w:rPr>
        <w:t>neuvième</w:t>
      </w:r>
      <w:proofErr w:type="spellEnd"/>
      <w:r w:rsidR="000278E0" w:rsidRPr="003B22C5">
        <w:rPr>
          <w:rFonts w:ascii="Times New Roman" w:hAnsi="Times New Roman" w:cs="Times New Roman"/>
          <w:sz w:val="24"/>
          <w:szCs w:val="24"/>
          <w:lang w:val="en-US"/>
        </w:rPr>
        <w:t xml:space="preserve"> siècle. Province. Bd.</w:t>
      </w:r>
      <w:r w:rsidR="004F65B6" w:rsidRPr="003B22C5">
        <w:rPr>
          <w:rFonts w:ascii="Times New Roman" w:hAnsi="Times New Roman" w:cs="Times New Roman"/>
          <w:sz w:val="24"/>
          <w:szCs w:val="24"/>
          <w:lang w:val="en-US"/>
        </w:rPr>
        <w:t xml:space="preserve"> </w:t>
      </w:r>
      <w:proofErr w:type="gramStart"/>
      <w:r w:rsidR="004F65B6" w:rsidRPr="003B22C5">
        <w:rPr>
          <w:rFonts w:ascii="Times New Roman" w:hAnsi="Times New Roman" w:cs="Times New Roman"/>
          <w:sz w:val="24"/>
          <w:szCs w:val="24"/>
          <w:lang w:val="en-US"/>
        </w:rPr>
        <w:t>1</w:t>
      </w:r>
      <w:proofErr w:type="gramEnd"/>
      <w:r w:rsidR="004F65B6" w:rsidRPr="003B22C5">
        <w:rPr>
          <w:rFonts w:ascii="Times New Roman" w:hAnsi="Times New Roman" w:cs="Times New Roman"/>
          <w:sz w:val="24"/>
          <w:szCs w:val="24"/>
          <w:lang w:val="en-US"/>
        </w:rPr>
        <w:t>. S. 258-280.</w:t>
      </w:r>
    </w:p>
    <w:p w:rsidR="003B22C5" w:rsidRPr="003B22C5" w:rsidRDefault="003B22C5" w:rsidP="00383D20">
      <w:pPr>
        <w:spacing w:after="0"/>
        <w:ind w:left="426" w:hanging="426"/>
        <w:jc w:val="both"/>
        <w:rPr>
          <w:rFonts w:ascii="Times New Roman" w:hAnsi="Times New Roman" w:cs="Times New Roman"/>
          <w:sz w:val="24"/>
          <w:szCs w:val="24"/>
          <w:lang w:val="en-US"/>
        </w:rPr>
      </w:pPr>
      <w:proofErr w:type="spellStart"/>
      <w:r w:rsidRPr="003B22C5">
        <w:rPr>
          <w:rFonts w:ascii="Times New Roman" w:hAnsi="Times New Roman" w:cs="Times New Roman"/>
          <w:sz w:val="24"/>
          <w:szCs w:val="24"/>
          <w:lang w:val="en-US"/>
        </w:rPr>
        <w:t>Hannerz</w:t>
      </w:r>
      <w:proofErr w:type="spellEnd"/>
      <w:r w:rsidRPr="003B22C5">
        <w:rPr>
          <w:rFonts w:ascii="Times New Roman" w:hAnsi="Times New Roman" w:cs="Times New Roman"/>
          <w:sz w:val="24"/>
          <w:szCs w:val="24"/>
          <w:lang w:val="en-US"/>
        </w:rPr>
        <w:t>, Ulf (1995): „</w:t>
      </w:r>
      <w:proofErr w:type="spellStart"/>
      <w:r w:rsidRPr="003B22C5">
        <w:rPr>
          <w:rFonts w:ascii="Times New Roman" w:hAnsi="Times New Roman" w:cs="Times New Roman"/>
          <w:sz w:val="24"/>
          <w:szCs w:val="24"/>
          <w:lang w:val="en-US"/>
        </w:rPr>
        <w:t>Kultur</w:t>
      </w:r>
      <w:proofErr w:type="spellEnd"/>
      <w:proofErr w:type="gramStart"/>
      <w:r w:rsidRPr="003B22C5">
        <w:rPr>
          <w:rFonts w:ascii="Times New Roman" w:hAnsi="Times New Roman" w:cs="Times New Roman"/>
          <w:sz w:val="24"/>
          <w:szCs w:val="24"/>
          <w:lang w:val="en-US"/>
        </w:rPr>
        <w:t>“ in</w:t>
      </w:r>
      <w:proofErr w:type="gramEnd"/>
      <w:r w:rsidRPr="003B22C5">
        <w:rPr>
          <w:rFonts w:ascii="Times New Roman" w:hAnsi="Times New Roman" w:cs="Times New Roman"/>
          <w:sz w:val="24"/>
          <w:szCs w:val="24"/>
          <w:lang w:val="en-US"/>
        </w:rPr>
        <w:t xml:space="preserve"> </w:t>
      </w:r>
      <w:proofErr w:type="spellStart"/>
      <w:r w:rsidRPr="003B22C5">
        <w:rPr>
          <w:rFonts w:ascii="Times New Roman" w:hAnsi="Times New Roman" w:cs="Times New Roman"/>
          <w:sz w:val="24"/>
          <w:szCs w:val="24"/>
          <w:lang w:val="en-US"/>
        </w:rPr>
        <w:t>einer</w:t>
      </w:r>
      <w:proofErr w:type="spellEnd"/>
      <w:r w:rsidRPr="003B22C5">
        <w:rPr>
          <w:rFonts w:ascii="Times New Roman" w:hAnsi="Times New Roman" w:cs="Times New Roman"/>
          <w:sz w:val="24"/>
          <w:szCs w:val="24"/>
          <w:lang w:val="en-US"/>
        </w:rPr>
        <w:t xml:space="preserve"> </w:t>
      </w:r>
      <w:proofErr w:type="spellStart"/>
      <w:r w:rsidRPr="003B22C5">
        <w:rPr>
          <w:rFonts w:ascii="Times New Roman" w:hAnsi="Times New Roman" w:cs="Times New Roman"/>
          <w:sz w:val="24"/>
          <w:szCs w:val="24"/>
          <w:lang w:val="en-US"/>
        </w:rPr>
        <w:t>vernetzten</w:t>
      </w:r>
      <w:proofErr w:type="spellEnd"/>
      <w:r w:rsidRPr="003B22C5">
        <w:rPr>
          <w:rFonts w:ascii="Times New Roman" w:hAnsi="Times New Roman" w:cs="Times New Roman"/>
          <w:sz w:val="24"/>
          <w:szCs w:val="24"/>
          <w:lang w:val="en-US"/>
        </w:rPr>
        <w:t xml:space="preserve"> Welt. </w:t>
      </w:r>
      <w:proofErr w:type="spellStart"/>
      <w:r w:rsidRPr="003B22C5">
        <w:rPr>
          <w:rFonts w:ascii="Times New Roman" w:hAnsi="Times New Roman" w:cs="Times New Roman"/>
          <w:sz w:val="24"/>
          <w:szCs w:val="24"/>
          <w:lang w:val="en-US"/>
        </w:rPr>
        <w:t>Zur</w:t>
      </w:r>
      <w:proofErr w:type="spellEnd"/>
      <w:r w:rsidRPr="003B22C5">
        <w:rPr>
          <w:rFonts w:ascii="Times New Roman" w:hAnsi="Times New Roman" w:cs="Times New Roman"/>
          <w:sz w:val="24"/>
          <w:szCs w:val="24"/>
          <w:lang w:val="en-US"/>
        </w:rPr>
        <w:t xml:space="preserve"> Revision </w:t>
      </w:r>
      <w:proofErr w:type="spellStart"/>
      <w:r w:rsidRPr="003B22C5">
        <w:rPr>
          <w:rFonts w:ascii="Times New Roman" w:hAnsi="Times New Roman" w:cs="Times New Roman"/>
          <w:sz w:val="24"/>
          <w:szCs w:val="24"/>
          <w:lang w:val="en-US"/>
        </w:rPr>
        <w:t>eines</w:t>
      </w:r>
      <w:proofErr w:type="spellEnd"/>
      <w:r w:rsidRPr="003B22C5">
        <w:rPr>
          <w:rFonts w:ascii="Times New Roman" w:hAnsi="Times New Roman" w:cs="Times New Roman"/>
          <w:sz w:val="24"/>
          <w:szCs w:val="24"/>
          <w:lang w:val="en-US"/>
        </w:rPr>
        <w:t xml:space="preserve"> </w:t>
      </w:r>
      <w:proofErr w:type="spellStart"/>
      <w:r w:rsidRPr="003B22C5">
        <w:rPr>
          <w:rFonts w:ascii="Times New Roman" w:hAnsi="Times New Roman" w:cs="Times New Roman"/>
          <w:sz w:val="24"/>
          <w:szCs w:val="24"/>
          <w:lang w:val="en-US"/>
        </w:rPr>
        <w:t>ethnologischen</w:t>
      </w:r>
      <w:proofErr w:type="spellEnd"/>
      <w:r w:rsidRPr="003B22C5">
        <w:rPr>
          <w:rFonts w:ascii="Times New Roman" w:hAnsi="Times New Roman" w:cs="Times New Roman"/>
          <w:sz w:val="24"/>
          <w:szCs w:val="24"/>
          <w:lang w:val="en-US"/>
        </w:rPr>
        <w:t xml:space="preserve"> </w:t>
      </w:r>
      <w:proofErr w:type="spellStart"/>
      <w:r w:rsidRPr="003B22C5">
        <w:rPr>
          <w:rFonts w:ascii="Times New Roman" w:hAnsi="Times New Roman" w:cs="Times New Roman"/>
          <w:sz w:val="24"/>
          <w:szCs w:val="24"/>
          <w:lang w:val="en-US"/>
        </w:rPr>
        <w:t>Begriffs</w:t>
      </w:r>
      <w:proofErr w:type="spellEnd"/>
      <w:r w:rsidRPr="003B22C5">
        <w:rPr>
          <w:rFonts w:ascii="Times New Roman" w:hAnsi="Times New Roman" w:cs="Times New Roman"/>
          <w:sz w:val="24"/>
          <w:szCs w:val="24"/>
          <w:lang w:val="en-US"/>
        </w:rPr>
        <w:t xml:space="preserve">. In: </w:t>
      </w:r>
      <w:proofErr w:type="spellStart"/>
      <w:r w:rsidRPr="003B22C5">
        <w:rPr>
          <w:rFonts w:ascii="Times New Roman" w:hAnsi="Times New Roman" w:cs="Times New Roman"/>
          <w:sz w:val="24"/>
          <w:szCs w:val="24"/>
          <w:lang w:val="en-US"/>
        </w:rPr>
        <w:t>Kaschuba</w:t>
      </w:r>
      <w:proofErr w:type="spellEnd"/>
      <w:r w:rsidRPr="003B22C5">
        <w:rPr>
          <w:rFonts w:ascii="Times New Roman" w:hAnsi="Times New Roman" w:cs="Times New Roman"/>
          <w:sz w:val="24"/>
          <w:szCs w:val="24"/>
          <w:lang w:val="en-US"/>
        </w:rPr>
        <w:t>, Wolfgang (</w:t>
      </w:r>
      <w:proofErr w:type="spellStart"/>
      <w:r w:rsidRPr="003B22C5">
        <w:rPr>
          <w:rFonts w:ascii="Times New Roman" w:hAnsi="Times New Roman" w:cs="Times New Roman"/>
          <w:sz w:val="24"/>
          <w:szCs w:val="24"/>
          <w:lang w:val="en-US"/>
        </w:rPr>
        <w:t>Hrsg</w:t>
      </w:r>
      <w:proofErr w:type="spellEnd"/>
      <w:r w:rsidRPr="003B22C5">
        <w:rPr>
          <w:rFonts w:ascii="Times New Roman" w:hAnsi="Times New Roman" w:cs="Times New Roman"/>
          <w:sz w:val="24"/>
          <w:szCs w:val="24"/>
          <w:lang w:val="en-US"/>
        </w:rPr>
        <w:t xml:space="preserve">.): </w:t>
      </w:r>
      <w:proofErr w:type="spellStart"/>
      <w:r w:rsidRPr="003B22C5">
        <w:rPr>
          <w:rFonts w:ascii="Times New Roman" w:hAnsi="Times New Roman" w:cs="Times New Roman"/>
          <w:sz w:val="24"/>
          <w:szCs w:val="24"/>
          <w:lang w:val="en-US"/>
        </w:rPr>
        <w:t>Kulturen</w:t>
      </w:r>
      <w:proofErr w:type="spellEnd"/>
      <w:r w:rsidRPr="003B22C5">
        <w:rPr>
          <w:rFonts w:ascii="Times New Roman" w:hAnsi="Times New Roman" w:cs="Times New Roman"/>
          <w:sz w:val="24"/>
          <w:szCs w:val="24"/>
          <w:lang w:val="en-US"/>
        </w:rPr>
        <w:t xml:space="preserve"> – </w:t>
      </w:r>
      <w:proofErr w:type="spellStart"/>
      <w:r w:rsidRPr="003B22C5">
        <w:rPr>
          <w:rFonts w:ascii="Times New Roman" w:hAnsi="Times New Roman" w:cs="Times New Roman"/>
          <w:sz w:val="24"/>
          <w:szCs w:val="24"/>
          <w:lang w:val="en-US"/>
        </w:rPr>
        <w:t>Idenitäten</w:t>
      </w:r>
      <w:proofErr w:type="spellEnd"/>
      <w:r w:rsidRPr="003B22C5">
        <w:rPr>
          <w:rFonts w:ascii="Times New Roman" w:hAnsi="Times New Roman" w:cs="Times New Roman"/>
          <w:sz w:val="24"/>
          <w:szCs w:val="24"/>
          <w:lang w:val="en-US"/>
        </w:rPr>
        <w:t xml:space="preserve"> – </w:t>
      </w:r>
      <w:proofErr w:type="spellStart"/>
      <w:r w:rsidRPr="003B22C5">
        <w:rPr>
          <w:rFonts w:ascii="Times New Roman" w:hAnsi="Times New Roman" w:cs="Times New Roman"/>
          <w:sz w:val="24"/>
          <w:szCs w:val="24"/>
          <w:lang w:val="en-US"/>
        </w:rPr>
        <w:t>Diskurse</w:t>
      </w:r>
      <w:proofErr w:type="spellEnd"/>
      <w:r w:rsidRPr="003B22C5">
        <w:rPr>
          <w:rFonts w:ascii="Times New Roman" w:hAnsi="Times New Roman" w:cs="Times New Roman"/>
          <w:sz w:val="24"/>
          <w:szCs w:val="24"/>
          <w:lang w:val="en-US"/>
        </w:rPr>
        <w:t xml:space="preserve">. </w:t>
      </w:r>
      <w:proofErr w:type="spellStart"/>
      <w:r w:rsidRPr="003B22C5">
        <w:rPr>
          <w:rFonts w:ascii="Times New Roman" w:hAnsi="Times New Roman" w:cs="Times New Roman"/>
          <w:sz w:val="24"/>
          <w:szCs w:val="24"/>
          <w:lang w:val="en-US"/>
        </w:rPr>
        <w:t>Perspektiven</w:t>
      </w:r>
      <w:proofErr w:type="spellEnd"/>
      <w:r w:rsidRPr="003B22C5">
        <w:rPr>
          <w:rFonts w:ascii="Times New Roman" w:hAnsi="Times New Roman" w:cs="Times New Roman"/>
          <w:sz w:val="24"/>
          <w:szCs w:val="24"/>
          <w:lang w:val="en-US"/>
        </w:rPr>
        <w:t xml:space="preserve"> </w:t>
      </w:r>
      <w:proofErr w:type="spellStart"/>
      <w:r w:rsidRPr="003B22C5">
        <w:rPr>
          <w:rFonts w:ascii="Times New Roman" w:hAnsi="Times New Roman" w:cs="Times New Roman"/>
          <w:sz w:val="24"/>
          <w:szCs w:val="24"/>
          <w:lang w:val="en-US"/>
        </w:rPr>
        <w:t>Europäischer</w:t>
      </w:r>
      <w:proofErr w:type="spellEnd"/>
      <w:r w:rsidRPr="003B22C5">
        <w:rPr>
          <w:rFonts w:ascii="Times New Roman" w:hAnsi="Times New Roman" w:cs="Times New Roman"/>
          <w:sz w:val="24"/>
          <w:szCs w:val="24"/>
          <w:lang w:val="en-US"/>
        </w:rPr>
        <w:t xml:space="preserve"> </w:t>
      </w:r>
      <w:proofErr w:type="spellStart"/>
      <w:r w:rsidRPr="003B22C5">
        <w:rPr>
          <w:rFonts w:ascii="Times New Roman" w:hAnsi="Times New Roman" w:cs="Times New Roman"/>
          <w:sz w:val="24"/>
          <w:szCs w:val="24"/>
          <w:lang w:val="en-US"/>
        </w:rPr>
        <w:t>Ethnologie</w:t>
      </w:r>
      <w:proofErr w:type="spellEnd"/>
      <w:r w:rsidRPr="003B22C5">
        <w:rPr>
          <w:rFonts w:ascii="Times New Roman" w:hAnsi="Times New Roman" w:cs="Times New Roman"/>
          <w:sz w:val="24"/>
          <w:szCs w:val="24"/>
          <w:lang w:val="en-US"/>
        </w:rPr>
        <w:t>. Berlin, S. 64-84.</w:t>
      </w:r>
    </w:p>
    <w:p w:rsidR="000269EA" w:rsidRPr="008B246D" w:rsidRDefault="000269EA" w:rsidP="00383D20">
      <w:pPr>
        <w:spacing w:after="0"/>
        <w:ind w:left="426" w:hanging="426"/>
        <w:jc w:val="both"/>
        <w:rPr>
          <w:rFonts w:ascii="Times New Roman" w:hAnsi="Times New Roman" w:cs="Times New Roman"/>
          <w:sz w:val="24"/>
          <w:szCs w:val="24"/>
          <w:lang w:val="en-US"/>
        </w:rPr>
      </w:pPr>
      <w:r w:rsidRPr="008B246D">
        <w:rPr>
          <w:rFonts w:ascii="Times New Roman" w:hAnsi="Times New Roman" w:cs="Times New Roman"/>
          <w:sz w:val="24"/>
          <w:szCs w:val="24"/>
          <w:lang w:val="en-US"/>
        </w:rPr>
        <w:t xml:space="preserve">Heilbron, Johan/Magnusson, Lars/Wittrock, </w:t>
      </w:r>
      <w:proofErr w:type="spellStart"/>
      <w:r w:rsidRPr="008B246D">
        <w:rPr>
          <w:rFonts w:ascii="Times New Roman" w:hAnsi="Times New Roman" w:cs="Times New Roman"/>
          <w:sz w:val="24"/>
          <w:szCs w:val="24"/>
          <w:lang w:val="en-US"/>
        </w:rPr>
        <w:t>Björn</w:t>
      </w:r>
      <w:proofErr w:type="spellEnd"/>
      <w:r w:rsidRPr="008B246D">
        <w:rPr>
          <w:rFonts w:ascii="Times New Roman" w:hAnsi="Times New Roman" w:cs="Times New Roman"/>
          <w:sz w:val="24"/>
          <w:szCs w:val="24"/>
          <w:lang w:val="en-US"/>
        </w:rPr>
        <w:t xml:space="preserve"> (1998): The Rise of the Social Sciences and t</w:t>
      </w:r>
      <w:r w:rsidR="00232A3B">
        <w:rPr>
          <w:rFonts w:ascii="Times New Roman" w:hAnsi="Times New Roman" w:cs="Times New Roman"/>
          <w:sz w:val="24"/>
          <w:szCs w:val="24"/>
          <w:lang w:val="en-US"/>
        </w:rPr>
        <w:t>he Formation of Modernity. In: Dies.</w:t>
      </w:r>
      <w:r w:rsidRPr="008B246D">
        <w:rPr>
          <w:rFonts w:ascii="Times New Roman" w:hAnsi="Times New Roman" w:cs="Times New Roman"/>
          <w:sz w:val="24"/>
          <w:szCs w:val="24"/>
          <w:lang w:val="en-US"/>
        </w:rPr>
        <w:t xml:space="preserve"> (</w:t>
      </w:r>
      <w:proofErr w:type="spellStart"/>
      <w:r w:rsidRPr="008B246D">
        <w:rPr>
          <w:rFonts w:ascii="Times New Roman" w:hAnsi="Times New Roman" w:cs="Times New Roman"/>
          <w:sz w:val="24"/>
          <w:szCs w:val="24"/>
          <w:lang w:val="en-US"/>
        </w:rPr>
        <w:t>Hrsg</w:t>
      </w:r>
      <w:proofErr w:type="spellEnd"/>
      <w:r w:rsidRPr="008B246D">
        <w:rPr>
          <w:rFonts w:ascii="Times New Roman" w:hAnsi="Times New Roman" w:cs="Times New Roman"/>
          <w:sz w:val="24"/>
          <w:szCs w:val="24"/>
          <w:lang w:val="en-US"/>
        </w:rPr>
        <w:t xml:space="preserve">.): The Rise of the Social Sciences and the Formation of Modernity. Conceptual Change in Context, 1750-1850. Dordrecht, S. 1-33. </w:t>
      </w:r>
    </w:p>
    <w:p w:rsidR="000269EA" w:rsidRPr="008B246D" w:rsidRDefault="000269EA" w:rsidP="00383D20">
      <w:pPr>
        <w:spacing w:after="0"/>
        <w:ind w:left="426" w:hanging="426"/>
        <w:jc w:val="both"/>
        <w:rPr>
          <w:rFonts w:ascii="Times New Roman" w:eastAsiaTheme="majorEastAsia" w:hAnsi="Times New Roman" w:cs="Times New Roman"/>
          <w:sz w:val="24"/>
          <w:szCs w:val="24"/>
          <w:lang w:val="en-US"/>
        </w:rPr>
      </w:pPr>
      <w:r w:rsidRPr="008B246D">
        <w:rPr>
          <w:rStyle w:val="st"/>
          <w:rFonts w:ascii="Times New Roman" w:eastAsiaTheme="majorEastAsia" w:hAnsi="Times New Roman" w:cs="Times New Roman"/>
          <w:sz w:val="24"/>
          <w:szCs w:val="24"/>
          <w:lang w:val="en-US"/>
        </w:rPr>
        <w:t xml:space="preserve">Heilbron, Johan (1995): The </w:t>
      </w:r>
      <w:r w:rsidRPr="008B246D">
        <w:rPr>
          <w:rStyle w:val="Hervorhebung"/>
          <w:rFonts w:ascii="Times New Roman" w:eastAsiaTheme="majorEastAsia" w:hAnsi="Times New Roman" w:cs="Times New Roman"/>
          <w:i w:val="0"/>
          <w:iCs w:val="0"/>
          <w:sz w:val="24"/>
          <w:szCs w:val="24"/>
          <w:lang w:val="en-US"/>
        </w:rPr>
        <w:t>Rise of Social Theory</w:t>
      </w:r>
      <w:r w:rsidRPr="008B246D">
        <w:rPr>
          <w:rStyle w:val="st"/>
          <w:rFonts w:ascii="Times New Roman" w:eastAsiaTheme="majorEastAsia" w:hAnsi="Times New Roman" w:cs="Times New Roman"/>
          <w:sz w:val="24"/>
          <w:szCs w:val="24"/>
          <w:lang w:val="en-US"/>
        </w:rPr>
        <w:t>. Cambridge.</w:t>
      </w:r>
    </w:p>
    <w:p w:rsidR="004F65B6" w:rsidRPr="00AC6475" w:rsidRDefault="004F65B6" w:rsidP="00383D20">
      <w:pPr>
        <w:spacing w:after="0"/>
        <w:ind w:left="426" w:hanging="426"/>
        <w:jc w:val="both"/>
        <w:rPr>
          <w:rFonts w:ascii="Times New Roman" w:hAnsi="Times New Roman" w:cs="Times New Roman"/>
          <w:sz w:val="24"/>
          <w:szCs w:val="24"/>
          <w:lang w:val="en-US"/>
        </w:rPr>
      </w:pPr>
      <w:r w:rsidRPr="008B246D">
        <w:rPr>
          <w:rFonts w:ascii="Times New Roman" w:hAnsi="Times New Roman" w:cs="Times New Roman"/>
          <w:sz w:val="24"/>
          <w:szCs w:val="24"/>
          <w:lang w:val="en-US"/>
        </w:rPr>
        <w:lastRenderedPageBreak/>
        <w:t xml:space="preserve">Herbert, Christopher (1991): Culture and Anomie. Ethnographic Imagination in </w:t>
      </w:r>
      <w:r w:rsidR="00BA6AE7" w:rsidRPr="008B246D">
        <w:rPr>
          <w:rFonts w:ascii="Times New Roman" w:hAnsi="Times New Roman" w:cs="Times New Roman"/>
          <w:sz w:val="24"/>
          <w:szCs w:val="24"/>
          <w:lang w:val="en-US"/>
        </w:rPr>
        <w:t xml:space="preserve">the Nineteenth Century. </w:t>
      </w:r>
      <w:r w:rsidR="00BA6AE7" w:rsidRPr="00155EAF">
        <w:rPr>
          <w:rFonts w:ascii="Times New Roman" w:hAnsi="Times New Roman" w:cs="Times New Roman"/>
          <w:sz w:val="24"/>
          <w:szCs w:val="24"/>
        </w:rPr>
        <w:t>Chi</w:t>
      </w:r>
      <w:proofErr w:type="spellStart"/>
      <w:r w:rsidR="00BA6AE7" w:rsidRPr="00AC6475">
        <w:rPr>
          <w:rFonts w:ascii="Times New Roman" w:hAnsi="Times New Roman" w:cs="Times New Roman"/>
          <w:sz w:val="24"/>
          <w:szCs w:val="24"/>
          <w:lang w:val="en-US"/>
        </w:rPr>
        <w:t>cago</w:t>
      </w:r>
      <w:proofErr w:type="spellEnd"/>
      <w:r w:rsidRPr="00AC6475">
        <w:rPr>
          <w:rFonts w:ascii="Times New Roman" w:hAnsi="Times New Roman" w:cs="Times New Roman"/>
          <w:sz w:val="24"/>
          <w:szCs w:val="24"/>
          <w:lang w:val="en-US"/>
        </w:rPr>
        <w:t>/London.</w:t>
      </w:r>
    </w:p>
    <w:p w:rsidR="00AC6475" w:rsidRPr="00AC6475" w:rsidRDefault="00AC6475" w:rsidP="00383D20">
      <w:pPr>
        <w:spacing w:after="0"/>
        <w:ind w:left="426" w:hanging="426"/>
        <w:jc w:val="both"/>
        <w:rPr>
          <w:rFonts w:ascii="Times New Roman" w:hAnsi="Times New Roman" w:cs="Times New Roman"/>
          <w:sz w:val="24"/>
          <w:szCs w:val="24"/>
          <w:lang w:val="en-US"/>
        </w:rPr>
      </w:pPr>
      <w:proofErr w:type="spellStart"/>
      <w:r w:rsidRPr="00AC6475">
        <w:rPr>
          <w:rFonts w:ascii="Times New Roman" w:hAnsi="Times New Roman" w:cs="Times New Roman"/>
          <w:sz w:val="24"/>
          <w:szCs w:val="24"/>
          <w:lang w:val="en-US"/>
        </w:rPr>
        <w:t>Jacke</w:t>
      </w:r>
      <w:proofErr w:type="spellEnd"/>
      <w:r w:rsidRPr="00AC6475">
        <w:rPr>
          <w:rFonts w:ascii="Times New Roman" w:hAnsi="Times New Roman" w:cs="Times New Roman"/>
          <w:sz w:val="24"/>
          <w:szCs w:val="24"/>
          <w:lang w:val="en-US"/>
        </w:rPr>
        <w:t xml:space="preserve">, Christoph (2009): </w:t>
      </w:r>
      <w:r>
        <w:rPr>
          <w:rFonts w:ascii="Times New Roman" w:hAnsi="Times New Roman" w:cs="Times New Roman"/>
          <w:sz w:val="24"/>
          <w:szCs w:val="24"/>
          <w:lang w:val="en-US"/>
        </w:rPr>
        <w:t>“</w:t>
      </w:r>
      <w:proofErr w:type="spellStart"/>
      <w:r w:rsidRPr="00AC6475">
        <w:rPr>
          <w:rFonts w:ascii="Times New Roman" w:hAnsi="Times New Roman" w:cs="Times New Roman"/>
          <w:iCs/>
          <w:sz w:val="24"/>
          <w:szCs w:val="24"/>
          <w:lang w:val="en-US"/>
        </w:rPr>
        <w:t>Rektales</w:t>
      </w:r>
      <w:proofErr w:type="spellEnd"/>
      <w:r w:rsidRPr="00AC6475">
        <w:rPr>
          <w:rFonts w:ascii="Times New Roman" w:hAnsi="Times New Roman" w:cs="Times New Roman"/>
          <w:iCs/>
          <w:sz w:val="24"/>
          <w:szCs w:val="24"/>
          <w:lang w:val="en-US"/>
        </w:rPr>
        <w:t xml:space="preserve"> </w:t>
      </w:r>
      <w:proofErr w:type="spellStart"/>
      <w:r w:rsidRPr="00AC6475">
        <w:rPr>
          <w:rFonts w:ascii="Times New Roman" w:hAnsi="Times New Roman" w:cs="Times New Roman"/>
          <w:iCs/>
          <w:sz w:val="24"/>
          <w:szCs w:val="24"/>
          <w:lang w:val="en-US"/>
        </w:rPr>
        <w:t>Reinigungserlebnis</w:t>
      </w:r>
      <w:proofErr w:type="spellEnd"/>
      <w:r w:rsidRPr="00AC6475">
        <w:rPr>
          <w:rFonts w:ascii="Times New Roman" w:hAnsi="Times New Roman" w:cs="Times New Roman"/>
          <w:sz w:val="24"/>
          <w:szCs w:val="24"/>
          <w:lang w:val="en-US"/>
        </w:rPr>
        <w:t xml:space="preserve">“. </w:t>
      </w:r>
      <w:proofErr w:type="spellStart"/>
      <w:r w:rsidRPr="00AC6475">
        <w:rPr>
          <w:rFonts w:ascii="Times New Roman" w:hAnsi="Times New Roman" w:cs="Times New Roman"/>
          <w:sz w:val="24"/>
          <w:szCs w:val="24"/>
          <w:lang w:val="en-US"/>
        </w:rPr>
        <w:t>Unterhaltung</w:t>
      </w:r>
      <w:proofErr w:type="spellEnd"/>
      <w:r w:rsidRPr="00AC6475">
        <w:rPr>
          <w:rFonts w:ascii="Times New Roman" w:hAnsi="Times New Roman" w:cs="Times New Roman"/>
          <w:sz w:val="24"/>
          <w:szCs w:val="24"/>
          <w:lang w:val="en-US"/>
        </w:rPr>
        <w:t xml:space="preserve"> und </w:t>
      </w:r>
      <w:proofErr w:type="spellStart"/>
      <w:r w:rsidRPr="00AC6475">
        <w:rPr>
          <w:rFonts w:ascii="Times New Roman" w:hAnsi="Times New Roman" w:cs="Times New Roman"/>
          <w:sz w:val="24"/>
          <w:szCs w:val="24"/>
          <w:lang w:val="en-US"/>
        </w:rPr>
        <w:t>Medienkritik</w:t>
      </w:r>
      <w:proofErr w:type="spellEnd"/>
      <w:r w:rsidRPr="00AC6475">
        <w:rPr>
          <w:rFonts w:ascii="Times New Roman" w:hAnsi="Times New Roman" w:cs="Times New Roman"/>
          <w:sz w:val="24"/>
          <w:szCs w:val="24"/>
          <w:lang w:val="en-US"/>
        </w:rPr>
        <w:t xml:space="preserve"> in </w:t>
      </w:r>
      <w:proofErr w:type="spellStart"/>
      <w:r w:rsidRPr="00AC6475">
        <w:rPr>
          <w:rFonts w:ascii="Times New Roman" w:hAnsi="Times New Roman" w:cs="Times New Roman"/>
          <w:sz w:val="24"/>
          <w:szCs w:val="24"/>
          <w:lang w:val="en-US"/>
        </w:rPr>
        <w:t>Zeiten</w:t>
      </w:r>
      <w:proofErr w:type="spellEnd"/>
      <w:r w:rsidRPr="00AC6475">
        <w:rPr>
          <w:rFonts w:ascii="Times New Roman" w:hAnsi="Times New Roman" w:cs="Times New Roman"/>
          <w:sz w:val="24"/>
          <w:szCs w:val="24"/>
          <w:lang w:val="en-US"/>
        </w:rPr>
        <w:t xml:space="preserve"> des </w:t>
      </w:r>
      <w:proofErr w:type="spellStart"/>
      <w:r w:rsidRPr="00AC6475">
        <w:rPr>
          <w:rFonts w:ascii="Times New Roman" w:hAnsi="Times New Roman" w:cs="Times New Roman"/>
          <w:sz w:val="24"/>
          <w:szCs w:val="24"/>
          <w:lang w:val="en-US"/>
        </w:rPr>
        <w:t>latenten</w:t>
      </w:r>
      <w:proofErr w:type="spellEnd"/>
      <w:r w:rsidRPr="00AC6475">
        <w:rPr>
          <w:rFonts w:ascii="Times New Roman" w:hAnsi="Times New Roman" w:cs="Times New Roman"/>
          <w:sz w:val="24"/>
          <w:szCs w:val="24"/>
          <w:lang w:val="en-US"/>
        </w:rPr>
        <w:t xml:space="preserve"> </w:t>
      </w:r>
      <w:proofErr w:type="spellStart"/>
      <w:r w:rsidRPr="00AC6475">
        <w:rPr>
          <w:rFonts w:ascii="Times New Roman" w:hAnsi="Times New Roman" w:cs="Times New Roman"/>
          <w:sz w:val="24"/>
          <w:szCs w:val="24"/>
          <w:lang w:val="en-US"/>
        </w:rPr>
        <w:t>Als</w:t>
      </w:r>
      <w:proofErr w:type="spellEnd"/>
      <w:r w:rsidRPr="00AC6475">
        <w:rPr>
          <w:rFonts w:ascii="Times New Roman" w:hAnsi="Times New Roman" w:cs="Times New Roman"/>
          <w:sz w:val="24"/>
          <w:szCs w:val="24"/>
          <w:lang w:val="en-US"/>
        </w:rPr>
        <w:t xml:space="preserve">-ob. In: </w:t>
      </w:r>
      <w:proofErr w:type="spellStart"/>
      <w:r w:rsidRPr="00AC6475">
        <w:rPr>
          <w:rFonts w:ascii="Times New Roman" w:hAnsi="Times New Roman" w:cs="Times New Roman"/>
          <w:sz w:val="24"/>
          <w:szCs w:val="24"/>
          <w:lang w:val="en-US"/>
        </w:rPr>
        <w:t>Merten</w:t>
      </w:r>
      <w:proofErr w:type="spellEnd"/>
      <w:r w:rsidRPr="00AC6475">
        <w:rPr>
          <w:rFonts w:ascii="Times New Roman" w:hAnsi="Times New Roman" w:cs="Times New Roman"/>
          <w:sz w:val="24"/>
          <w:szCs w:val="24"/>
          <w:lang w:val="en-US"/>
        </w:rPr>
        <w:t>, Klaus (</w:t>
      </w:r>
      <w:proofErr w:type="spellStart"/>
      <w:r w:rsidRPr="00AC6475">
        <w:rPr>
          <w:rFonts w:ascii="Times New Roman" w:hAnsi="Times New Roman" w:cs="Times New Roman"/>
          <w:sz w:val="24"/>
          <w:szCs w:val="24"/>
          <w:lang w:val="en-US"/>
        </w:rPr>
        <w:t>Hrsg</w:t>
      </w:r>
      <w:proofErr w:type="spellEnd"/>
      <w:r w:rsidRPr="00AC6475">
        <w:rPr>
          <w:rFonts w:ascii="Times New Roman" w:hAnsi="Times New Roman" w:cs="Times New Roman"/>
          <w:sz w:val="24"/>
          <w:szCs w:val="24"/>
          <w:lang w:val="en-US"/>
        </w:rPr>
        <w:t xml:space="preserve">.): </w:t>
      </w:r>
      <w:proofErr w:type="spellStart"/>
      <w:r w:rsidRPr="00AC6475">
        <w:rPr>
          <w:rFonts w:ascii="Times New Roman" w:hAnsi="Times New Roman" w:cs="Times New Roman"/>
          <w:sz w:val="24"/>
          <w:szCs w:val="24"/>
          <w:lang w:val="en-US"/>
        </w:rPr>
        <w:t>Konstruktion</w:t>
      </w:r>
      <w:proofErr w:type="spellEnd"/>
      <w:r w:rsidRPr="00AC6475">
        <w:rPr>
          <w:rFonts w:ascii="Times New Roman" w:hAnsi="Times New Roman" w:cs="Times New Roman"/>
          <w:sz w:val="24"/>
          <w:szCs w:val="24"/>
          <w:lang w:val="en-US"/>
        </w:rPr>
        <w:t xml:space="preserve"> von </w:t>
      </w:r>
      <w:proofErr w:type="spellStart"/>
      <w:r w:rsidRPr="00AC6475">
        <w:rPr>
          <w:rFonts w:ascii="Times New Roman" w:hAnsi="Times New Roman" w:cs="Times New Roman"/>
          <w:sz w:val="24"/>
          <w:szCs w:val="24"/>
          <w:lang w:val="en-US"/>
        </w:rPr>
        <w:t>Kommunikation</w:t>
      </w:r>
      <w:proofErr w:type="spellEnd"/>
      <w:r w:rsidRPr="00AC6475">
        <w:rPr>
          <w:rFonts w:ascii="Times New Roman" w:hAnsi="Times New Roman" w:cs="Times New Roman"/>
          <w:sz w:val="24"/>
          <w:szCs w:val="24"/>
          <w:lang w:val="en-US"/>
        </w:rPr>
        <w:t xml:space="preserve"> in der </w:t>
      </w:r>
      <w:proofErr w:type="spellStart"/>
      <w:r w:rsidRPr="00AC6475">
        <w:rPr>
          <w:rFonts w:ascii="Times New Roman" w:hAnsi="Times New Roman" w:cs="Times New Roman"/>
          <w:sz w:val="24"/>
          <w:szCs w:val="24"/>
          <w:lang w:val="en-US"/>
        </w:rPr>
        <w:t>Mediengesellschaft</w:t>
      </w:r>
      <w:proofErr w:type="spellEnd"/>
      <w:r w:rsidRPr="00AC6475">
        <w:rPr>
          <w:rFonts w:ascii="Times New Roman" w:hAnsi="Times New Roman" w:cs="Times New Roman"/>
          <w:sz w:val="24"/>
          <w:szCs w:val="24"/>
          <w:lang w:val="en-US"/>
        </w:rPr>
        <w:t xml:space="preserve">. Festschrift </w:t>
      </w:r>
      <w:proofErr w:type="spellStart"/>
      <w:r w:rsidRPr="00AC6475">
        <w:rPr>
          <w:rFonts w:ascii="Times New Roman" w:hAnsi="Times New Roman" w:cs="Times New Roman"/>
          <w:sz w:val="24"/>
          <w:szCs w:val="24"/>
          <w:lang w:val="en-US"/>
        </w:rPr>
        <w:t>für</w:t>
      </w:r>
      <w:proofErr w:type="spellEnd"/>
      <w:r w:rsidRPr="00AC6475">
        <w:rPr>
          <w:rFonts w:ascii="Times New Roman" w:hAnsi="Times New Roman" w:cs="Times New Roman"/>
          <w:sz w:val="24"/>
          <w:szCs w:val="24"/>
          <w:lang w:val="en-US"/>
        </w:rPr>
        <w:t xml:space="preserve"> Joachim </w:t>
      </w:r>
      <w:proofErr w:type="spellStart"/>
      <w:r w:rsidRPr="00AC6475">
        <w:rPr>
          <w:rFonts w:ascii="Times New Roman" w:hAnsi="Times New Roman" w:cs="Times New Roman"/>
          <w:sz w:val="24"/>
          <w:szCs w:val="24"/>
          <w:lang w:val="en-US"/>
        </w:rPr>
        <w:t>Westerbarkey</w:t>
      </w:r>
      <w:proofErr w:type="spellEnd"/>
      <w:r w:rsidRPr="00AC6475">
        <w:rPr>
          <w:rFonts w:ascii="Times New Roman" w:hAnsi="Times New Roman" w:cs="Times New Roman"/>
          <w:sz w:val="24"/>
          <w:szCs w:val="24"/>
          <w:lang w:val="en-US"/>
        </w:rPr>
        <w:t>. Wiesbaden, S. 175-194.</w:t>
      </w:r>
    </w:p>
    <w:p w:rsidR="004F65B6" w:rsidRPr="008B246D" w:rsidRDefault="004F65B6" w:rsidP="00383D20">
      <w:pPr>
        <w:spacing w:after="0"/>
        <w:ind w:left="426" w:hanging="426"/>
        <w:jc w:val="both"/>
        <w:rPr>
          <w:rFonts w:ascii="Times New Roman" w:hAnsi="Times New Roman" w:cs="Times New Roman"/>
          <w:sz w:val="24"/>
          <w:szCs w:val="24"/>
        </w:rPr>
      </w:pPr>
      <w:proofErr w:type="spellStart"/>
      <w:r w:rsidRPr="00AC6475">
        <w:rPr>
          <w:rFonts w:ascii="Times New Roman" w:hAnsi="Times New Roman" w:cs="Times New Roman"/>
          <w:sz w:val="24"/>
          <w:szCs w:val="24"/>
          <w:lang w:val="en-US"/>
        </w:rPr>
        <w:t>Jarren</w:t>
      </w:r>
      <w:proofErr w:type="spellEnd"/>
      <w:r w:rsidRPr="00AC6475">
        <w:rPr>
          <w:rFonts w:ascii="Times New Roman" w:hAnsi="Times New Roman" w:cs="Times New Roman"/>
          <w:sz w:val="24"/>
          <w:szCs w:val="24"/>
          <w:lang w:val="en-US"/>
        </w:rPr>
        <w:t xml:space="preserve">, </w:t>
      </w:r>
      <w:proofErr w:type="spellStart"/>
      <w:r w:rsidRPr="00AC6475">
        <w:rPr>
          <w:rFonts w:ascii="Times New Roman" w:hAnsi="Times New Roman" w:cs="Times New Roman"/>
          <w:sz w:val="24"/>
          <w:szCs w:val="24"/>
          <w:lang w:val="en-US"/>
        </w:rPr>
        <w:t>Otfried</w:t>
      </w:r>
      <w:proofErr w:type="spellEnd"/>
      <w:r w:rsidRPr="00AC6475">
        <w:rPr>
          <w:rFonts w:ascii="Times New Roman" w:hAnsi="Times New Roman" w:cs="Times New Roman"/>
          <w:sz w:val="24"/>
          <w:szCs w:val="24"/>
          <w:lang w:val="en-US"/>
        </w:rPr>
        <w:t xml:space="preserve"> (2001): </w:t>
      </w:r>
      <w:proofErr w:type="spellStart"/>
      <w:r w:rsidRPr="00AC6475">
        <w:rPr>
          <w:rFonts w:ascii="Times New Roman" w:hAnsi="Times New Roman" w:cs="Times New Roman"/>
          <w:sz w:val="24"/>
          <w:szCs w:val="24"/>
          <w:lang w:val="en-US"/>
        </w:rPr>
        <w:t>Mediengesellschaft</w:t>
      </w:r>
      <w:proofErr w:type="spellEnd"/>
      <w:r w:rsidRPr="00AC6475">
        <w:rPr>
          <w:rFonts w:ascii="Times New Roman" w:hAnsi="Times New Roman" w:cs="Times New Roman"/>
          <w:sz w:val="24"/>
          <w:szCs w:val="24"/>
          <w:lang w:val="en-US"/>
        </w:rPr>
        <w:t xml:space="preserve"> – </w:t>
      </w:r>
      <w:proofErr w:type="spellStart"/>
      <w:r w:rsidRPr="00AC6475">
        <w:rPr>
          <w:rFonts w:ascii="Times New Roman" w:hAnsi="Times New Roman" w:cs="Times New Roman"/>
          <w:sz w:val="24"/>
          <w:szCs w:val="24"/>
          <w:lang w:val="en-US"/>
        </w:rPr>
        <w:t>Risiken</w:t>
      </w:r>
      <w:proofErr w:type="spellEnd"/>
      <w:r w:rsidRPr="00AC6475">
        <w:rPr>
          <w:rFonts w:ascii="Times New Roman" w:hAnsi="Times New Roman" w:cs="Times New Roman"/>
          <w:sz w:val="24"/>
          <w:szCs w:val="24"/>
          <w:lang w:val="en-US"/>
        </w:rPr>
        <w:t xml:space="preserve"> </w:t>
      </w:r>
      <w:proofErr w:type="spellStart"/>
      <w:r w:rsidRPr="00AC6475">
        <w:rPr>
          <w:rFonts w:ascii="Times New Roman" w:hAnsi="Times New Roman" w:cs="Times New Roman"/>
          <w:sz w:val="24"/>
          <w:szCs w:val="24"/>
          <w:lang w:val="en-US"/>
        </w:rPr>
        <w:t>für</w:t>
      </w:r>
      <w:proofErr w:type="spellEnd"/>
      <w:r w:rsidRPr="00AC6475">
        <w:rPr>
          <w:rFonts w:ascii="Times New Roman" w:hAnsi="Times New Roman" w:cs="Times New Roman"/>
          <w:sz w:val="24"/>
          <w:szCs w:val="24"/>
          <w:lang w:val="en-US"/>
        </w:rPr>
        <w:t xml:space="preserve"> die </w:t>
      </w:r>
      <w:proofErr w:type="spellStart"/>
      <w:r w:rsidRPr="00AC6475">
        <w:rPr>
          <w:rFonts w:ascii="Times New Roman" w:hAnsi="Times New Roman" w:cs="Times New Roman"/>
          <w:sz w:val="24"/>
          <w:szCs w:val="24"/>
          <w:lang w:val="en-US"/>
        </w:rPr>
        <w:t>politische</w:t>
      </w:r>
      <w:proofErr w:type="spellEnd"/>
      <w:r w:rsidRPr="00AC6475">
        <w:rPr>
          <w:rFonts w:ascii="Times New Roman" w:hAnsi="Times New Roman" w:cs="Times New Roman"/>
          <w:sz w:val="24"/>
          <w:szCs w:val="24"/>
          <w:lang w:val="en-US"/>
        </w:rPr>
        <w:t xml:space="preserve"> </w:t>
      </w:r>
      <w:proofErr w:type="spellStart"/>
      <w:r w:rsidRPr="00AC6475">
        <w:rPr>
          <w:rFonts w:ascii="Times New Roman" w:hAnsi="Times New Roman" w:cs="Times New Roman"/>
          <w:sz w:val="24"/>
          <w:szCs w:val="24"/>
          <w:lang w:val="en-US"/>
        </w:rPr>
        <w:t>Kommunikation</w:t>
      </w:r>
      <w:proofErr w:type="spellEnd"/>
      <w:r w:rsidRPr="00AC6475">
        <w:rPr>
          <w:rFonts w:ascii="Times New Roman" w:hAnsi="Times New Roman" w:cs="Times New Roman"/>
          <w:sz w:val="24"/>
          <w:szCs w:val="24"/>
          <w:lang w:val="en-US"/>
        </w:rPr>
        <w:t xml:space="preserve">. In: </w:t>
      </w:r>
      <w:proofErr w:type="spellStart"/>
      <w:r w:rsidRPr="00AC6475">
        <w:rPr>
          <w:rFonts w:ascii="Times New Roman" w:hAnsi="Times New Roman" w:cs="Times New Roman"/>
          <w:sz w:val="24"/>
          <w:szCs w:val="24"/>
          <w:lang w:val="en-US"/>
        </w:rPr>
        <w:t>Aus</w:t>
      </w:r>
      <w:proofErr w:type="spellEnd"/>
      <w:r w:rsidRPr="00AC6475">
        <w:rPr>
          <w:rFonts w:ascii="Times New Roman" w:hAnsi="Times New Roman" w:cs="Times New Roman"/>
          <w:sz w:val="24"/>
          <w:szCs w:val="24"/>
          <w:lang w:val="en-US"/>
        </w:rPr>
        <w:t xml:space="preserve"> </w:t>
      </w:r>
      <w:proofErr w:type="spellStart"/>
      <w:r w:rsidRPr="00AC6475">
        <w:rPr>
          <w:rFonts w:ascii="Times New Roman" w:hAnsi="Times New Roman" w:cs="Times New Roman"/>
          <w:sz w:val="24"/>
          <w:szCs w:val="24"/>
          <w:lang w:val="en-US"/>
        </w:rPr>
        <w:t>Politik</w:t>
      </w:r>
      <w:proofErr w:type="spellEnd"/>
      <w:r w:rsidRPr="00AC6475">
        <w:rPr>
          <w:rFonts w:ascii="Times New Roman" w:hAnsi="Times New Roman" w:cs="Times New Roman"/>
          <w:sz w:val="24"/>
          <w:szCs w:val="24"/>
          <w:lang w:val="en-US"/>
        </w:rPr>
        <w:t xml:space="preserve"> und </w:t>
      </w:r>
      <w:proofErr w:type="spellStart"/>
      <w:r w:rsidRPr="00AC6475">
        <w:rPr>
          <w:rFonts w:ascii="Times New Roman" w:hAnsi="Times New Roman" w:cs="Times New Roman"/>
          <w:sz w:val="24"/>
          <w:szCs w:val="24"/>
          <w:lang w:val="en-US"/>
        </w:rPr>
        <w:t>Zeitge</w:t>
      </w:r>
      <w:proofErr w:type="spellEnd"/>
      <w:r w:rsidRPr="008B246D">
        <w:rPr>
          <w:rFonts w:ascii="Times New Roman" w:hAnsi="Times New Roman" w:cs="Times New Roman"/>
          <w:iCs/>
          <w:sz w:val="24"/>
          <w:szCs w:val="24"/>
        </w:rPr>
        <w:t>schichte</w:t>
      </w:r>
      <w:r w:rsidRPr="008B246D">
        <w:rPr>
          <w:rFonts w:ascii="Times New Roman" w:hAnsi="Times New Roman" w:cs="Times New Roman"/>
          <w:sz w:val="24"/>
          <w:szCs w:val="24"/>
        </w:rPr>
        <w:t xml:space="preserve"> 41/42, S. 10-19.</w:t>
      </w:r>
    </w:p>
    <w:p w:rsidR="004F65B6" w:rsidRPr="008B246D" w:rsidRDefault="004F65B6" w:rsidP="00383D20">
      <w:pPr>
        <w:spacing w:after="0"/>
        <w:ind w:left="426" w:hanging="426"/>
        <w:jc w:val="both"/>
        <w:rPr>
          <w:rFonts w:ascii="Times New Roman" w:hAnsi="Times New Roman" w:cs="Times New Roman"/>
          <w:sz w:val="24"/>
          <w:szCs w:val="24"/>
          <w:lang w:val="en-US"/>
        </w:rPr>
      </w:pPr>
      <w:r w:rsidRPr="00155EAF">
        <w:rPr>
          <w:rFonts w:ascii="Times New Roman" w:hAnsi="Times New Roman" w:cs="Times New Roman"/>
          <w:sz w:val="24"/>
          <w:szCs w:val="24"/>
        </w:rPr>
        <w:t>Jerrold, Douglas</w:t>
      </w:r>
      <w:r w:rsidR="000278E0" w:rsidRPr="00155EAF">
        <w:rPr>
          <w:rFonts w:ascii="Times New Roman" w:hAnsi="Times New Roman" w:cs="Times New Roman"/>
          <w:sz w:val="24"/>
          <w:szCs w:val="24"/>
        </w:rPr>
        <w:t xml:space="preserve"> (1841)</w:t>
      </w:r>
      <w:r w:rsidRPr="00155EAF">
        <w:rPr>
          <w:rFonts w:ascii="Times New Roman" w:hAnsi="Times New Roman" w:cs="Times New Roman"/>
          <w:sz w:val="24"/>
          <w:szCs w:val="24"/>
        </w:rPr>
        <w:t xml:space="preserve">: </w:t>
      </w:r>
      <w:proofErr w:type="spellStart"/>
      <w:r w:rsidRPr="00155EAF">
        <w:rPr>
          <w:rFonts w:ascii="Times New Roman" w:hAnsi="Times New Roman" w:cs="Times New Roman"/>
          <w:sz w:val="24"/>
          <w:szCs w:val="24"/>
        </w:rPr>
        <w:t>Preface</w:t>
      </w:r>
      <w:proofErr w:type="spellEnd"/>
      <w:r w:rsidRPr="00155EAF">
        <w:rPr>
          <w:rFonts w:ascii="Times New Roman" w:hAnsi="Times New Roman" w:cs="Times New Roman"/>
          <w:sz w:val="24"/>
          <w:szCs w:val="24"/>
        </w:rPr>
        <w:t xml:space="preserve">. In: </w:t>
      </w:r>
      <w:proofErr w:type="spellStart"/>
      <w:r w:rsidRPr="00155EAF">
        <w:rPr>
          <w:rFonts w:ascii="Times New Roman" w:hAnsi="Times New Roman" w:cs="Times New Roman"/>
          <w:sz w:val="24"/>
          <w:szCs w:val="24"/>
        </w:rPr>
        <w:t>Ders</w:t>
      </w:r>
      <w:proofErr w:type="spellEnd"/>
      <w:r w:rsidRPr="00155EAF">
        <w:rPr>
          <w:rFonts w:ascii="Times New Roman" w:hAnsi="Times New Roman" w:cs="Times New Roman"/>
          <w:sz w:val="24"/>
          <w:szCs w:val="24"/>
        </w:rPr>
        <w:t xml:space="preserve">. </w:t>
      </w:r>
      <w:r w:rsidRPr="008B246D">
        <w:rPr>
          <w:rFonts w:ascii="Times New Roman" w:hAnsi="Times New Roman" w:cs="Times New Roman"/>
          <w:sz w:val="24"/>
          <w:szCs w:val="24"/>
          <w:lang w:val="en-US"/>
        </w:rPr>
        <w:t>(</w:t>
      </w:r>
      <w:proofErr w:type="spellStart"/>
      <w:r w:rsidRPr="008B246D">
        <w:rPr>
          <w:rFonts w:ascii="Times New Roman" w:hAnsi="Times New Roman" w:cs="Times New Roman"/>
          <w:sz w:val="24"/>
          <w:szCs w:val="24"/>
          <w:lang w:val="en-US"/>
        </w:rPr>
        <w:t>Hrsg</w:t>
      </w:r>
      <w:proofErr w:type="spellEnd"/>
      <w:r w:rsidRPr="008B246D">
        <w:rPr>
          <w:rFonts w:ascii="Times New Roman" w:hAnsi="Times New Roman" w:cs="Times New Roman"/>
          <w:sz w:val="24"/>
          <w:szCs w:val="24"/>
          <w:lang w:val="en-US"/>
        </w:rPr>
        <w:t xml:space="preserve">.): Heads of the People: or, Portraits of the English. </w:t>
      </w:r>
      <w:r w:rsidR="00BA6AE7" w:rsidRPr="008B246D">
        <w:rPr>
          <w:rFonts w:ascii="Times New Roman" w:hAnsi="Times New Roman" w:cs="Times New Roman"/>
          <w:sz w:val="24"/>
          <w:szCs w:val="24"/>
          <w:lang w:val="en-US"/>
        </w:rPr>
        <w:t>Bd.</w:t>
      </w:r>
      <w:r w:rsidRPr="008B246D">
        <w:rPr>
          <w:rFonts w:ascii="Times New Roman" w:hAnsi="Times New Roman" w:cs="Times New Roman"/>
          <w:sz w:val="24"/>
          <w:szCs w:val="24"/>
          <w:lang w:val="en-US"/>
        </w:rPr>
        <w:t xml:space="preserve"> </w:t>
      </w:r>
      <w:proofErr w:type="gramStart"/>
      <w:r w:rsidRPr="008B246D">
        <w:rPr>
          <w:rFonts w:ascii="Times New Roman" w:hAnsi="Times New Roman" w:cs="Times New Roman"/>
          <w:sz w:val="24"/>
          <w:szCs w:val="24"/>
          <w:lang w:val="en-US"/>
        </w:rPr>
        <w:t>2</w:t>
      </w:r>
      <w:proofErr w:type="gramEnd"/>
      <w:r w:rsidRPr="008B246D">
        <w:rPr>
          <w:rFonts w:ascii="Times New Roman" w:hAnsi="Times New Roman" w:cs="Times New Roman"/>
          <w:sz w:val="24"/>
          <w:szCs w:val="24"/>
          <w:lang w:val="en-US"/>
        </w:rPr>
        <w:t>. London, S. iii-iv.</w:t>
      </w:r>
    </w:p>
    <w:p w:rsidR="004F65B6" w:rsidRPr="008B246D" w:rsidRDefault="004F65B6" w:rsidP="00383D20">
      <w:pPr>
        <w:spacing w:after="0"/>
        <w:ind w:left="426" w:hanging="426"/>
        <w:jc w:val="both"/>
        <w:rPr>
          <w:rFonts w:ascii="Times New Roman" w:hAnsi="Times New Roman" w:cs="Times New Roman"/>
          <w:iCs/>
          <w:sz w:val="24"/>
          <w:szCs w:val="24"/>
        </w:rPr>
      </w:pPr>
      <w:r w:rsidRPr="008B246D">
        <w:rPr>
          <w:rFonts w:ascii="Times New Roman" w:hAnsi="Times New Roman" w:cs="Times New Roman"/>
          <w:iCs/>
          <w:sz w:val="24"/>
          <w:szCs w:val="24"/>
          <w:lang w:val="en-US"/>
        </w:rPr>
        <w:t xml:space="preserve">Jerrold, Douglas (1840a): Preface. In: </w:t>
      </w:r>
      <w:proofErr w:type="spellStart"/>
      <w:r w:rsidRPr="008B246D">
        <w:rPr>
          <w:rFonts w:ascii="Times New Roman" w:hAnsi="Times New Roman" w:cs="Times New Roman"/>
          <w:iCs/>
          <w:sz w:val="24"/>
          <w:szCs w:val="24"/>
          <w:lang w:val="en-US"/>
        </w:rPr>
        <w:t>Ders</w:t>
      </w:r>
      <w:proofErr w:type="spellEnd"/>
      <w:r w:rsidRPr="008B246D">
        <w:rPr>
          <w:rFonts w:ascii="Times New Roman" w:hAnsi="Times New Roman" w:cs="Times New Roman"/>
          <w:iCs/>
          <w:sz w:val="24"/>
          <w:szCs w:val="24"/>
          <w:lang w:val="en-US"/>
        </w:rPr>
        <w:t>. (</w:t>
      </w:r>
      <w:proofErr w:type="spellStart"/>
      <w:r w:rsidRPr="008B246D">
        <w:rPr>
          <w:rFonts w:ascii="Times New Roman" w:hAnsi="Times New Roman" w:cs="Times New Roman"/>
          <w:iCs/>
          <w:sz w:val="24"/>
          <w:szCs w:val="24"/>
          <w:lang w:val="en-US"/>
        </w:rPr>
        <w:t>Hrsg</w:t>
      </w:r>
      <w:proofErr w:type="spellEnd"/>
      <w:r w:rsidRPr="008B246D">
        <w:rPr>
          <w:rFonts w:ascii="Times New Roman" w:hAnsi="Times New Roman" w:cs="Times New Roman"/>
          <w:iCs/>
          <w:sz w:val="24"/>
          <w:szCs w:val="24"/>
          <w:lang w:val="en-US"/>
        </w:rPr>
        <w:t>.): Heads of the People</w:t>
      </w:r>
      <w:proofErr w:type="gramStart"/>
      <w:r w:rsidRPr="008B246D">
        <w:rPr>
          <w:rFonts w:ascii="Times New Roman" w:hAnsi="Times New Roman" w:cs="Times New Roman"/>
          <w:iCs/>
          <w:sz w:val="24"/>
          <w:szCs w:val="24"/>
          <w:lang w:val="en-US"/>
        </w:rPr>
        <w:t>;</w:t>
      </w:r>
      <w:proofErr w:type="gramEnd"/>
      <w:r w:rsidRPr="008B246D">
        <w:rPr>
          <w:rFonts w:ascii="Times New Roman" w:hAnsi="Times New Roman" w:cs="Times New Roman"/>
          <w:iCs/>
          <w:sz w:val="24"/>
          <w:szCs w:val="24"/>
          <w:lang w:val="en-US"/>
        </w:rPr>
        <w:t xml:space="preserve"> or, Portraits of the English. </w:t>
      </w:r>
      <w:r w:rsidRPr="008B246D">
        <w:rPr>
          <w:rFonts w:ascii="Times New Roman" w:hAnsi="Times New Roman" w:cs="Times New Roman"/>
          <w:iCs/>
          <w:sz w:val="24"/>
          <w:szCs w:val="24"/>
        </w:rPr>
        <w:t>Bd. 1. London, S. iii-vi.</w:t>
      </w:r>
    </w:p>
    <w:p w:rsidR="00CE709F" w:rsidRDefault="004F65B6" w:rsidP="00383D20">
      <w:pPr>
        <w:spacing w:after="0"/>
        <w:ind w:left="426" w:hanging="426"/>
        <w:jc w:val="both"/>
        <w:rPr>
          <w:rFonts w:ascii="Times New Roman" w:hAnsi="Times New Roman" w:cs="Times New Roman"/>
          <w:sz w:val="24"/>
          <w:szCs w:val="24"/>
          <w:lang w:val="en-US"/>
        </w:rPr>
      </w:pPr>
      <w:r w:rsidRPr="008B246D">
        <w:rPr>
          <w:rFonts w:ascii="Times New Roman" w:hAnsi="Times New Roman" w:cs="Times New Roman"/>
          <w:iCs/>
          <w:sz w:val="24"/>
          <w:szCs w:val="24"/>
          <w:lang w:val="en-US"/>
        </w:rPr>
        <w:t>Jerrold, Douglas (1840b): The Factory Child. In</w:t>
      </w:r>
      <w:r w:rsidRPr="008B246D">
        <w:rPr>
          <w:rFonts w:ascii="Times New Roman" w:hAnsi="Times New Roman" w:cs="Times New Roman"/>
          <w:sz w:val="24"/>
          <w:szCs w:val="24"/>
          <w:lang w:val="en-US"/>
        </w:rPr>
        <w:t xml:space="preserve">: </w:t>
      </w:r>
      <w:proofErr w:type="spellStart"/>
      <w:r w:rsidRPr="008B246D">
        <w:rPr>
          <w:rFonts w:ascii="Times New Roman" w:hAnsi="Times New Roman" w:cs="Times New Roman"/>
          <w:sz w:val="24"/>
          <w:szCs w:val="24"/>
          <w:lang w:val="en-US"/>
        </w:rPr>
        <w:t>Ders</w:t>
      </w:r>
      <w:proofErr w:type="spellEnd"/>
      <w:r w:rsidRPr="008B246D">
        <w:rPr>
          <w:rFonts w:ascii="Times New Roman" w:hAnsi="Times New Roman" w:cs="Times New Roman"/>
          <w:sz w:val="24"/>
          <w:szCs w:val="24"/>
          <w:lang w:val="en-US"/>
        </w:rPr>
        <w:t>. (</w:t>
      </w:r>
      <w:proofErr w:type="spellStart"/>
      <w:r w:rsidRPr="008B246D">
        <w:rPr>
          <w:rFonts w:ascii="Times New Roman" w:hAnsi="Times New Roman" w:cs="Times New Roman"/>
          <w:sz w:val="24"/>
          <w:szCs w:val="24"/>
          <w:lang w:val="en-US"/>
        </w:rPr>
        <w:t>Hrsg</w:t>
      </w:r>
      <w:proofErr w:type="spellEnd"/>
      <w:r w:rsidR="0001735A" w:rsidRPr="008B246D">
        <w:rPr>
          <w:rFonts w:ascii="Times New Roman" w:hAnsi="Times New Roman" w:cs="Times New Roman"/>
          <w:sz w:val="24"/>
          <w:szCs w:val="24"/>
          <w:lang w:val="en-US"/>
        </w:rPr>
        <w:t>.): Heads of the People</w:t>
      </w:r>
      <w:proofErr w:type="gramStart"/>
      <w:r w:rsidR="0001735A" w:rsidRPr="008B246D">
        <w:rPr>
          <w:rFonts w:ascii="Times New Roman" w:hAnsi="Times New Roman" w:cs="Times New Roman"/>
          <w:sz w:val="24"/>
          <w:szCs w:val="24"/>
          <w:lang w:val="en-US"/>
        </w:rPr>
        <w:t>;</w:t>
      </w:r>
      <w:proofErr w:type="gramEnd"/>
      <w:r w:rsidRPr="008B246D">
        <w:rPr>
          <w:rFonts w:ascii="Times New Roman" w:hAnsi="Times New Roman" w:cs="Times New Roman"/>
          <w:sz w:val="24"/>
          <w:szCs w:val="24"/>
          <w:lang w:val="en-US"/>
        </w:rPr>
        <w:t xml:space="preserve"> or, Portraits of the English. Bd. </w:t>
      </w:r>
      <w:proofErr w:type="gramStart"/>
      <w:r w:rsidRPr="008B246D">
        <w:rPr>
          <w:rFonts w:ascii="Times New Roman" w:hAnsi="Times New Roman" w:cs="Times New Roman"/>
          <w:sz w:val="24"/>
          <w:szCs w:val="24"/>
          <w:lang w:val="en-US"/>
        </w:rPr>
        <w:t>1</w:t>
      </w:r>
      <w:proofErr w:type="gramEnd"/>
      <w:r w:rsidRPr="008B246D">
        <w:rPr>
          <w:rFonts w:ascii="Times New Roman" w:hAnsi="Times New Roman" w:cs="Times New Roman"/>
          <w:sz w:val="24"/>
          <w:szCs w:val="24"/>
          <w:lang w:val="en-US"/>
        </w:rPr>
        <w:t>. London, S. 185-192.</w:t>
      </w:r>
    </w:p>
    <w:p w:rsidR="00D31AE9" w:rsidRPr="008B246D" w:rsidRDefault="00D31AE9" w:rsidP="00383D20">
      <w:pPr>
        <w:spacing w:after="0"/>
        <w:ind w:left="426" w:hanging="426"/>
        <w:jc w:val="both"/>
        <w:rPr>
          <w:rFonts w:ascii="Times New Roman" w:hAnsi="Times New Roman" w:cs="Times New Roman"/>
          <w:sz w:val="24"/>
          <w:szCs w:val="24"/>
        </w:rPr>
      </w:pPr>
      <w:r w:rsidRPr="008B246D">
        <w:rPr>
          <w:rFonts w:ascii="Times New Roman" w:hAnsi="Times New Roman" w:cs="Times New Roman"/>
          <w:sz w:val="24"/>
          <w:szCs w:val="24"/>
          <w:lang w:val="en-US"/>
        </w:rPr>
        <w:t xml:space="preserve">King, </w:t>
      </w:r>
      <w:r w:rsidR="00976F19" w:rsidRPr="008B246D">
        <w:rPr>
          <w:rFonts w:ascii="Times New Roman" w:hAnsi="Times New Roman" w:cs="Times New Roman"/>
          <w:sz w:val="24"/>
          <w:szCs w:val="24"/>
          <w:lang w:val="en-US"/>
        </w:rPr>
        <w:t>Andrew/</w:t>
      </w:r>
      <w:r w:rsidRPr="008B246D">
        <w:rPr>
          <w:rFonts w:ascii="Times New Roman" w:hAnsi="Times New Roman" w:cs="Times New Roman"/>
          <w:sz w:val="24"/>
          <w:szCs w:val="24"/>
          <w:lang w:val="en-US"/>
        </w:rPr>
        <w:t>Plunkett</w:t>
      </w:r>
      <w:r w:rsidR="00976F19" w:rsidRPr="008B246D">
        <w:rPr>
          <w:rFonts w:ascii="Times New Roman" w:hAnsi="Times New Roman" w:cs="Times New Roman"/>
          <w:sz w:val="24"/>
          <w:szCs w:val="24"/>
          <w:lang w:val="en-US"/>
        </w:rPr>
        <w:t>, John (2005)</w:t>
      </w:r>
      <w:r w:rsidRPr="008B246D">
        <w:rPr>
          <w:rFonts w:ascii="Times New Roman" w:hAnsi="Times New Roman" w:cs="Times New Roman"/>
          <w:sz w:val="24"/>
          <w:szCs w:val="24"/>
          <w:lang w:val="en-US"/>
        </w:rPr>
        <w:t>: Introduction. In: Dies. (</w:t>
      </w:r>
      <w:proofErr w:type="spellStart"/>
      <w:r w:rsidRPr="008B246D">
        <w:rPr>
          <w:rFonts w:ascii="Times New Roman" w:hAnsi="Times New Roman" w:cs="Times New Roman"/>
          <w:sz w:val="24"/>
          <w:szCs w:val="24"/>
          <w:lang w:val="en-US"/>
        </w:rPr>
        <w:t>H</w:t>
      </w:r>
      <w:r w:rsidR="00976F19" w:rsidRPr="008B246D">
        <w:rPr>
          <w:rFonts w:ascii="Times New Roman" w:hAnsi="Times New Roman" w:cs="Times New Roman"/>
          <w:sz w:val="24"/>
          <w:szCs w:val="24"/>
          <w:lang w:val="en-US"/>
        </w:rPr>
        <w:t>rs</w:t>
      </w:r>
      <w:r w:rsidRPr="008B246D">
        <w:rPr>
          <w:rFonts w:ascii="Times New Roman" w:hAnsi="Times New Roman" w:cs="Times New Roman"/>
          <w:sz w:val="24"/>
          <w:szCs w:val="24"/>
          <w:lang w:val="en-US"/>
        </w:rPr>
        <w:t>g</w:t>
      </w:r>
      <w:proofErr w:type="spellEnd"/>
      <w:r w:rsidRPr="008B246D">
        <w:rPr>
          <w:rFonts w:ascii="Times New Roman" w:hAnsi="Times New Roman" w:cs="Times New Roman"/>
          <w:sz w:val="24"/>
          <w:szCs w:val="24"/>
          <w:lang w:val="en-US"/>
        </w:rPr>
        <w:t xml:space="preserve">.): Victorian print Media. A reader. </w:t>
      </w:r>
      <w:r w:rsidRPr="008B246D">
        <w:rPr>
          <w:rFonts w:ascii="Times New Roman" w:hAnsi="Times New Roman" w:cs="Times New Roman"/>
          <w:sz w:val="24"/>
          <w:szCs w:val="24"/>
        </w:rPr>
        <w:t>Oxford</w:t>
      </w:r>
      <w:r w:rsidR="00976F19" w:rsidRPr="008B246D">
        <w:rPr>
          <w:rFonts w:ascii="Times New Roman" w:hAnsi="Times New Roman" w:cs="Times New Roman"/>
          <w:sz w:val="24"/>
          <w:szCs w:val="24"/>
        </w:rPr>
        <w:t>,</w:t>
      </w:r>
      <w:r w:rsidRPr="008B246D">
        <w:rPr>
          <w:rFonts w:ascii="Times New Roman" w:hAnsi="Times New Roman" w:cs="Times New Roman"/>
          <w:sz w:val="24"/>
          <w:szCs w:val="24"/>
        </w:rPr>
        <w:t xml:space="preserve"> S. 1-8.</w:t>
      </w:r>
    </w:p>
    <w:p w:rsidR="00892D0F" w:rsidRPr="00965A5C" w:rsidRDefault="00961B8B" w:rsidP="00383D20">
      <w:pPr>
        <w:spacing w:after="0"/>
        <w:ind w:left="426" w:hanging="426"/>
        <w:jc w:val="both"/>
        <w:rPr>
          <w:rFonts w:ascii="Times New Roman" w:hAnsi="Times New Roman" w:cs="Times New Roman"/>
          <w:iCs/>
          <w:sz w:val="24"/>
          <w:szCs w:val="24"/>
        </w:rPr>
      </w:pPr>
      <w:r w:rsidRPr="008B246D">
        <w:rPr>
          <w:rFonts w:ascii="Times New Roman" w:hAnsi="Times New Roman" w:cs="Times New Roman"/>
          <w:sz w:val="24"/>
          <w:szCs w:val="24"/>
        </w:rPr>
        <w:t>Koch</w:t>
      </w:r>
      <w:r w:rsidR="00976F19" w:rsidRPr="008B246D">
        <w:rPr>
          <w:rFonts w:ascii="Times New Roman" w:hAnsi="Times New Roman" w:cs="Times New Roman"/>
          <w:sz w:val="24"/>
          <w:szCs w:val="24"/>
        </w:rPr>
        <w:t>, Ursula E. (2005)</w:t>
      </w:r>
      <w:r w:rsidRPr="008B246D">
        <w:rPr>
          <w:rFonts w:ascii="Times New Roman" w:hAnsi="Times New Roman" w:cs="Times New Roman"/>
          <w:sz w:val="24"/>
          <w:szCs w:val="24"/>
        </w:rPr>
        <w:t>: Le Charivari (Paris), Punch (London) und Kladderadatsch (Berlin). Drei Satire-Journale zwischen Kunst und Journalismus. In: Fischer</w:t>
      </w:r>
      <w:r w:rsidR="00976F19" w:rsidRPr="008B246D">
        <w:rPr>
          <w:rFonts w:ascii="Times New Roman" w:hAnsi="Times New Roman" w:cs="Times New Roman"/>
          <w:sz w:val="24"/>
          <w:szCs w:val="24"/>
        </w:rPr>
        <w:t>, Hubertus</w:t>
      </w:r>
      <w:r w:rsidRPr="008B246D">
        <w:rPr>
          <w:rFonts w:ascii="Times New Roman" w:hAnsi="Times New Roman" w:cs="Times New Roman"/>
          <w:sz w:val="24"/>
          <w:szCs w:val="24"/>
        </w:rPr>
        <w:t>/</w:t>
      </w:r>
      <w:proofErr w:type="spellStart"/>
      <w:r w:rsidRPr="008B246D">
        <w:rPr>
          <w:rFonts w:ascii="Times New Roman" w:hAnsi="Times New Roman" w:cs="Times New Roman"/>
          <w:sz w:val="24"/>
          <w:szCs w:val="24"/>
        </w:rPr>
        <w:t>Vaßen</w:t>
      </w:r>
      <w:proofErr w:type="spellEnd"/>
      <w:r w:rsidR="00976F19" w:rsidRPr="008B246D">
        <w:rPr>
          <w:rFonts w:ascii="Times New Roman" w:hAnsi="Times New Roman" w:cs="Times New Roman"/>
          <w:sz w:val="24"/>
          <w:szCs w:val="24"/>
        </w:rPr>
        <w:t>, Florian</w:t>
      </w:r>
      <w:r w:rsidRPr="008B246D">
        <w:rPr>
          <w:rFonts w:ascii="Times New Roman" w:hAnsi="Times New Roman" w:cs="Times New Roman"/>
          <w:sz w:val="24"/>
          <w:szCs w:val="24"/>
        </w:rPr>
        <w:t xml:space="preserve"> (H</w:t>
      </w:r>
      <w:r w:rsidR="00976F19" w:rsidRPr="008B246D">
        <w:rPr>
          <w:rFonts w:ascii="Times New Roman" w:hAnsi="Times New Roman" w:cs="Times New Roman"/>
          <w:sz w:val="24"/>
          <w:szCs w:val="24"/>
        </w:rPr>
        <w:t>rs</w:t>
      </w:r>
      <w:r w:rsidRPr="008B246D">
        <w:rPr>
          <w:rFonts w:ascii="Times New Roman" w:hAnsi="Times New Roman" w:cs="Times New Roman"/>
          <w:sz w:val="24"/>
          <w:szCs w:val="24"/>
        </w:rPr>
        <w:t xml:space="preserve">g.): Europäische Karikaturen im Vor- und </w:t>
      </w:r>
      <w:proofErr w:type="spellStart"/>
      <w:r w:rsidRPr="008B246D">
        <w:rPr>
          <w:rFonts w:ascii="Times New Roman" w:hAnsi="Times New Roman" w:cs="Times New Roman"/>
          <w:sz w:val="24"/>
          <w:szCs w:val="24"/>
        </w:rPr>
        <w:t>Nachmärz</w:t>
      </w:r>
      <w:proofErr w:type="spellEnd"/>
      <w:r w:rsidRPr="008B246D">
        <w:rPr>
          <w:rFonts w:ascii="Times New Roman" w:hAnsi="Times New Roman" w:cs="Times New Roman"/>
          <w:sz w:val="24"/>
          <w:szCs w:val="24"/>
        </w:rPr>
        <w:t>. Bielefeld (Jahrb</w:t>
      </w:r>
      <w:r w:rsidR="00BA6AE7" w:rsidRPr="008B246D">
        <w:rPr>
          <w:rFonts w:ascii="Times New Roman" w:hAnsi="Times New Roman" w:cs="Times New Roman"/>
          <w:sz w:val="24"/>
          <w:szCs w:val="24"/>
        </w:rPr>
        <w:t>uch des Forum Vormärz For</w:t>
      </w:r>
      <w:r w:rsidR="00BA6AE7" w:rsidRPr="00965A5C">
        <w:rPr>
          <w:rFonts w:ascii="Times New Roman" w:hAnsi="Times New Roman" w:cs="Times New Roman"/>
          <w:iCs/>
          <w:sz w:val="24"/>
          <w:szCs w:val="24"/>
        </w:rPr>
        <w:t>schung,</w:t>
      </w:r>
      <w:r w:rsidRPr="00965A5C">
        <w:rPr>
          <w:rFonts w:ascii="Times New Roman" w:hAnsi="Times New Roman" w:cs="Times New Roman"/>
          <w:iCs/>
          <w:sz w:val="24"/>
          <w:szCs w:val="24"/>
        </w:rPr>
        <w:t xml:space="preserve"> 11), S. 17-62.</w:t>
      </w:r>
    </w:p>
    <w:p w:rsidR="00892D0F" w:rsidRDefault="00892D0F" w:rsidP="00383D20">
      <w:pPr>
        <w:spacing w:after="0"/>
        <w:ind w:left="426" w:hanging="426"/>
        <w:jc w:val="both"/>
        <w:rPr>
          <w:rFonts w:ascii="Times New Roman" w:hAnsi="Times New Roman" w:cs="Times New Roman"/>
          <w:iCs/>
          <w:sz w:val="24"/>
          <w:szCs w:val="24"/>
        </w:rPr>
      </w:pPr>
      <w:r w:rsidRPr="00965A5C">
        <w:rPr>
          <w:rFonts w:ascii="Times New Roman" w:hAnsi="Times New Roman" w:cs="Times New Roman"/>
          <w:iCs/>
          <w:sz w:val="24"/>
          <w:szCs w:val="24"/>
        </w:rPr>
        <w:t>Koch-Schwarzer, Leonie</w:t>
      </w:r>
      <w:r w:rsidR="00BA6AE7" w:rsidRPr="00965A5C">
        <w:rPr>
          <w:rFonts w:ascii="Times New Roman" w:hAnsi="Times New Roman" w:cs="Times New Roman"/>
          <w:iCs/>
          <w:sz w:val="24"/>
          <w:szCs w:val="24"/>
        </w:rPr>
        <w:t xml:space="preserve"> (1998)</w:t>
      </w:r>
      <w:r w:rsidRPr="00965A5C">
        <w:rPr>
          <w:rFonts w:ascii="Times New Roman" w:hAnsi="Times New Roman" w:cs="Times New Roman"/>
          <w:iCs/>
          <w:sz w:val="24"/>
          <w:szCs w:val="24"/>
        </w:rPr>
        <w:t xml:space="preserve">: </w:t>
      </w:r>
      <w:proofErr w:type="spellStart"/>
      <w:r w:rsidRPr="00965A5C">
        <w:rPr>
          <w:rFonts w:ascii="Times New Roman" w:hAnsi="Times New Roman" w:cs="Times New Roman"/>
          <w:iCs/>
          <w:sz w:val="24"/>
          <w:szCs w:val="24"/>
        </w:rPr>
        <w:t>Populare</w:t>
      </w:r>
      <w:proofErr w:type="spellEnd"/>
      <w:r w:rsidRPr="00965A5C">
        <w:rPr>
          <w:rFonts w:ascii="Times New Roman" w:hAnsi="Times New Roman" w:cs="Times New Roman"/>
          <w:iCs/>
          <w:sz w:val="24"/>
          <w:szCs w:val="24"/>
        </w:rPr>
        <w:t xml:space="preserve"> Moralphilosophie und Volkskunde. Christian </w:t>
      </w:r>
      <w:proofErr w:type="spellStart"/>
      <w:r w:rsidRPr="00965A5C">
        <w:rPr>
          <w:rFonts w:ascii="Times New Roman" w:hAnsi="Times New Roman" w:cs="Times New Roman"/>
          <w:iCs/>
          <w:sz w:val="24"/>
          <w:szCs w:val="24"/>
        </w:rPr>
        <w:t>Garve</w:t>
      </w:r>
      <w:proofErr w:type="spellEnd"/>
      <w:r w:rsidRPr="00965A5C">
        <w:rPr>
          <w:rFonts w:ascii="Times New Roman" w:hAnsi="Times New Roman" w:cs="Times New Roman"/>
          <w:iCs/>
          <w:sz w:val="24"/>
          <w:szCs w:val="24"/>
        </w:rPr>
        <w:t xml:space="preserve"> (1742-1798) – Reflexionen zur Fachgeschichte. Marburg.</w:t>
      </w:r>
    </w:p>
    <w:p w:rsidR="0006154A" w:rsidRPr="00965A5C" w:rsidRDefault="0006154A" w:rsidP="00383D20">
      <w:pPr>
        <w:spacing w:after="0"/>
        <w:ind w:left="426" w:hanging="426"/>
        <w:jc w:val="both"/>
        <w:rPr>
          <w:rFonts w:ascii="Times New Roman" w:hAnsi="Times New Roman" w:cs="Times New Roman"/>
          <w:iCs/>
          <w:sz w:val="24"/>
          <w:szCs w:val="24"/>
        </w:rPr>
      </w:pPr>
      <w:r>
        <w:rPr>
          <w:rFonts w:ascii="Times New Roman" w:hAnsi="Times New Roman" w:cs="Times New Roman"/>
          <w:iCs/>
          <w:sz w:val="24"/>
          <w:szCs w:val="24"/>
        </w:rPr>
        <w:t>Kohl, Karl-Heinz (</w:t>
      </w:r>
      <w:r>
        <w:rPr>
          <w:rFonts w:ascii="Times New Roman" w:hAnsi="Times New Roman" w:cs="Times New Roman"/>
          <w:iCs/>
          <w:sz w:val="24"/>
          <w:szCs w:val="24"/>
          <w:vertAlign w:val="superscript"/>
        </w:rPr>
        <w:t>3</w:t>
      </w:r>
      <w:r>
        <w:rPr>
          <w:rFonts w:ascii="Times New Roman" w:hAnsi="Times New Roman" w:cs="Times New Roman"/>
          <w:iCs/>
          <w:sz w:val="24"/>
          <w:szCs w:val="24"/>
        </w:rPr>
        <w:t>2012</w:t>
      </w:r>
      <w:r w:rsidRPr="0006154A">
        <w:rPr>
          <w:rFonts w:ascii="Times New Roman" w:hAnsi="Times New Roman" w:cs="Times New Roman"/>
          <w:iCs/>
          <w:sz w:val="24"/>
          <w:szCs w:val="24"/>
        </w:rPr>
        <w:t>)</w:t>
      </w:r>
      <w:r>
        <w:rPr>
          <w:rFonts w:ascii="Times New Roman" w:hAnsi="Times New Roman" w:cs="Times New Roman"/>
          <w:iCs/>
          <w:sz w:val="24"/>
          <w:szCs w:val="24"/>
        </w:rPr>
        <w:t>: Ethnologie, die Wissenschaft vom kulturell Fremden. Eine Einführung. München.</w:t>
      </w:r>
    </w:p>
    <w:p w:rsidR="00965A5C" w:rsidRPr="00965A5C" w:rsidRDefault="00965A5C" w:rsidP="00383D20">
      <w:pPr>
        <w:spacing w:after="0"/>
        <w:ind w:left="426" w:hanging="426"/>
        <w:jc w:val="both"/>
        <w:rPr>
          <w:rFonts w:ascii="Times New Roman" w:hAnsi="Times New Roman" w:cs="Times New Roman"/>
          <w:iCs/>
          <w:sz w:val="24"/>
          <w:szCs w:val="24"/>
        </w:rPr>
      </w:pPr>
      <w:proofErr w:type="spellStart"/>
      <w:r w:rsidRPr="00965A5C">
        <w:rPr>
          <w:rFonts w:ascii="Times New Roman" w:hAnsi="Times New Roman" w:cs="Times New Roman"/>
          <w:iCs/>
          <w:sz w:val="24"/>
          <w:szCs w:val="24"/>
        </w:rPr>
        <w:t>Köstlin</w:t>
      </w:r>
      <w:proofErr w:type="spellEnd"/>
      <w:r w:rsidRPr="00965A5C">
        <w:rPr>
          <w:rFonts w:ascii="Times New Roman" w:hAnsi="Times New Roman" w:cs="Times New Roman"/>
          <w:iCs/>
          <w:sz w:val="24"/>
          <w:szCs w:val="24"/>
        </w:rPr>
        <w:t xml:space="preserve">, Konrad (1994): Das ethnographische Paradigma und die Jahrhundertwenden. In: </w:t>
      </w:r>
      <w:proofErr w:type="spellStart"/>
      <w:r w:rsidRPr="00965A5C">
        <w:rPr>
          <w:rFonts w:ascii="Times New Roman" w:hAnsi="Times New Roman" w:cs="Times New Roman"/>
          <w:iCs/>
          <w:sz w:val="24"/>
          <w:szCs w:val="24"/>
        </w:rPr>
        <w:t>Ethnologia</w:t>
      </w:r>
      <w:proofErr w:type="spellEnd"/>
      <w:r w:rsidRPr="00965A5C">
        <w:rPr>
          <w:rFonts w:ascii="Times New Roman" w:hAnsi="Times New Roman" w:cs="Times New Roman"/>
          <w:iCs/>
          <w:sz w:val="24"/>
          <w:szCs w:val="24"/>
        </w:rPr>
        <w:t xml:space="preserve"> </w:t>
      </w:r>
      <w:proofErr w:type="spellStart"/>
      <w:r w:rsidRPr="00965A5C">
        <w:rPr>
          <w:rFonts w:ascii="Times New Roman" w:hAnsi="Times New Roman" w:cs="Times New Roman"/>
          <w:iCs/>
          <w:sz w:val="24"/>
          <w:szCs w:val="24"/>
        </w:rPr>
        <w:t>Europaea</w:t>
      </w:r>
      <w:proofErr w:type="spellEnd"/>
      <w:r w:rsidRPr="00965A5C">
        <w:rPr>
          <w:rFonts w:ascii="Times New Roman" w:hAnsi="Times New Roman" w:cs="Times New Roman"/>
          <w:iCs/>
          <w:sz w:val="24"/>
          <w:szCs w:val="24"/>
        </w:rPr>
        <w:t xml:space="preserve"> 24, S. 5-20.</w:t>
      </w:r>
    </w:p>
    <w:p w:rsidR="00782AED" w:rsidRPr="008B246D" w:rsidRDefault="00466F03" w:rsidP="00383D20">
      <w:pPr>
        <w:spacing w:after="0"/>
        <w:ind w:left="426" w:hanging="426"/>
        <w:jc w:val="both"/>
        <w:rPr>
          <w:rFonts w:ascii="Times New Roman" w:hAnsi="Times New Roman" w:cs="Times New Roman"/>
          <w:sz w:val="24"/>
          <w:szCs w:val="24"/>
          <w:lang w:val="en-US"/>
        </w:rPr>
      </w:pPr>
      <w:r w:rsidRPr="00965A5C">
        <w:rPr>
          <w:rFonts w:ascii="Times New Roman" w:hAnsi="Times New Roman" w:cs="Times New Roman"/>
          <w:iCs/>
          <w:sz w:val="24"/>
          <w:szCs w:val="24"/>
        </w:rPr>
        <w:t>Larra, Mariano José de (2002</w:t>
      </w:r>
      <w:r w:rsidR="00782AED" w:rsidRPr="00965A5C">
        <w:rPr>
          <w:rFonts w:ascii="Times New Roman" w:hAnsi="Times New Roman" w:cs="Times New Roman"/>
          <w:iCs/>
          <w:sz w:val="24"/>
          <w:szCs w:val="24"/>
        </w:rPr>
        <w:t xml:space="preserve"> [1836]): </w:t>
      </w:r>
      <w:r w:rsidR="00BA6AE7" w:rsidRPr="00155EAF">
        <w:rPr>
          <w:rFonts w:ascii="Times New Roman" w:hAnsi="Times New Roman" w:cs="Times New Roman"/>
          <w:iCs/>
          <w:sz w:val="24"/>
          <w:szCs w:val="24"/>
        </w:rPr>
        <w:t xml:space="preserve">“Panorama </w:t>
      </w:r>
      <w:proofErr w:type="spellStart"/>
      <w:r w:rsidR="00BA6AE7" w:rsidRPr="00155EAF">
        <w:rPr>
          <w:rFonts w:ascii="Times New Roman" w:hAnsi="Times New Roman" w:cs="Times New Roman"/>
          <w:iCs/>
          <w:sz w:val="24"/>
          <w:szCs w:val="24"/>
        </w:rPr>
        <w:t>matritense</w:t>
      </w:r>
      <w:proofErr w:type="spellEnd"/>
      <w:r w:rsidR="00BA6AE7" w:rsidRPr="00155EAF">
        <w:rPr>
          <w:rFonts w:ascii="Times New Roman" w:hAnsi="Times New Roman" w:cs="Times New Roman"/>
          <w:iCs/>
          <w:sz w:val="24"/>
          <w:szCs w:val="24"/>
        </w:rPr>
        <w:t>”</w:t>
      </w:r>
      <w:r w:rsidR="00782AED" w:rsidRPr="00155EAF">
        <w:rPr>
          <w:rFonts w:ascii="Times New Roman" w:hAnsi="Times New Roman" w:cs="Times New Roman"/>
          <w:iCs/>
          <w:sz w:val="24"/>
          <w:szCs w:val="24"/>
        </w:rPr>
        <w:t xml:space="preserve">: </w:t>
      </w:r>
      <w:proofErr w:type="spellStart"/>
      <w:r w:rsidR="00782AED" w:rsidRPr="00155EAF">
        <w:rPr>
          <w:rFonts w:ascii="Times New Roman" w:hAnsi="Times New Roman" w:cs="Times New Roman"/>
          <w:iCs/>
          <w:sz w:val="24"/>
          <w:szCs w:val="24"/>
        </w:rPr>
        <w:t>Cuadros</w:t>
      </w:r>
      <w:proofErr w:type="spellEnd"/>
      <w:r w:rsidR="00782AED" w:rsidRPr="00155EAF">
        <w:rPr>
          <w:rFonts w:ascii="Times New Roman" w:hAnsi="Times New Roman" w:cs="Times New Roman"/>
          <w:iCs/>
          <w:sz w:val="24"/>
          <w:szCs w:val="24"/>
        </w:rPr>
        <w:t xml:space="preserve"> de </w:t>
      </w:r>
      <w:proofErr w:type="spellStart"/>
      <w:r w:rsidR="00782AED" w:rsidRPr="00155EAF">
        <w:rPr>
          <w:rFonts w:ascii="Times New Roman" w:hAnsi="Times New Roman" w:cs="Times New Roman"/>
          <w:iCs/>
          <w:sz w:val="24"/>
          <w:szCs w:val="24"/>
        </w:rPr>
        <w:t>costumbres</w:t>
      </w:r>
      <w:proofErr w:type="spellEnd"/>
      <w:r w:rsidR="00782AED" w:rsidRPr="00155EAF">
        <w:rPr>
          <w:rFonts w:ascii="Times New Roman" w:hAnsi="Times New Roman" w:cs="Times New Roman"/>
          <w:iCs/>
          <w:sz w:val="24"/>
          <w:szCs w:val="24"/>
        </w:rPr>
        <w:t xml:space="preserve"> de la </w:t>
      </w:r>
      <w:proofErr w:type="spellStart"/>
      <w:r w:rsidR="00782AED" w:rsidRPr="00155EAF">
        <w:rPr>
          <w:rFonts w:ascii="Times New Roman" w:hAnsi="Times New Roman" w:cs="Times New Roman"/>
          <w:iCs/>
          <w:sz w:val="24"/>
          <w:szCs w:val="24"/>
        </w:rPr>
        <w:t>capital</w:t>
      </w:r>
      <w:proofErr w:type="spellEnd"/>
      <w:r w:rsidR="00782AED" w:rsidRPr="00155EAF">
        <w:rPr>
          <w:rFonts w:ascii="Times New Roman" w:hAnsi="Times New Roman" w:cs="Times New Roman"/>
          <w:iCs/>
          <w:sz w:val="24"/>
          <w:szCs w:val="24"/>
        </w:rPr>
        <w:t xml:space="preserve"> </w:t>
      </w:r>
      <w:proofErr w:type="spellStart"/>
      <w:r w:rsidR="00782AED" w:rsidRPr="00155EAF">
        <w:rPr>
          <w:rFonts w:ascii="Times New Roman" w:hAnsi="Times New Roman" w:cs="Times New Roman"/>
          <w:iCs/>
          <w:sz w:val="24"/>
          <w:szCs w:val="24"/>
        </w:rPr>
        <w:t>observados</w:t>
      </w:r>
      <w:proofErr w:type="spellEnd"/>
      <w:r w:rsidR="00782AED" w:rsidRPr="00155EAF">
        <w:rPr>
          <w:rFonts w:ascii="Times New Roman" w:hAnsi="Times New Roman" w:cs="Times New Roman"/>
          <w:iCs/>
          <w:sz w:val="24"/>
          <w:szCs w:val="24"/>
        </w:rPr>
        <w:t xml:space="preserve"> y </w:t>
      </w:r>
      <w:proofErr w:type="spellStart"/>
      <w:r w:rsidR="00782AED" w:rsidRPr="00155EAF">
        <w:rPr>
          <w:rFonts w:ascii="Times New Roman" w:hAnsi="Times New Roman" w:cs="Times New Roman"/>
          <w:iCs/>
          <w:sz w:val="24"/>
          <w:szCs w:val="24"/>
        </w:rPr>
        <w:t>descritos</w:t>
      </w:r>
      <w:proofErr w:type="spellEnd"/>
      <w:r w:rsidR="00782AED" w:rsidRPr="00155EAF">
        <w:rPr>
          <w:rFonts w:ascii="Times New Roman" w:hAnsi="Times New Roman" w:cs="Times New Roman"/>
          <w:iCs/>
          <w:sz w:val="24"/>
          <w:szCs w:val="24"/>
        </w:rPr>
        <w:t xml:space="preserve"> </w:t>
      </w:r>
      <w:proofErr w:type="spellStart"/>
      <w:r w:rsidR="00782AED" w:rsidRPr="00155EAF">
        <w:rPr>
          <w:rFonts w:ascii="Times New Roman" w:hAnsi="Times New Roman" w:cs="Times New Roman"/>
          <w:iCs/>
          <w:sz w:val="24"/>
          <w:szCs w:val="24"/>
        </w:rPr>
        <w:t>por</w:t>
      </w:r>
      <w:proofErr w:type="spellEnd"/>
      <w:r w:rsidR="00782AED" w:rsidRPr="00155EAF">
        <w:rPr>
          <w:rFonts w:ascii="Times New Roman" w:hAnsi="Times New Roman" w:cs="Times New Roman"/>
          <w:iCs/>
          <w:sz w:val="24"/>
          <w:szCs w:val="24"/>
        </w:rPr>
        <w:t xml:space="preserve"> </w:t>
      </w:r>
      <w:proofErr w:type="spellStart"/>
      <w:r w:rsidR="00782AED" w:rsidRPr="00155EAF">
        <w:rPr>
          <w:rFonts w:ascii="Times New Roman" w:hAnsi="Times New Roman" w:cs="Times New Roman"/>
          <w:iCs/>
          <w:sz w:val="24"/>
          <w:szCs w:val="24"/>
        </w:rPr>
        <w:t>un</w:t>
      </w:r>
      <w:proofErr w:type="spellEnd"/>
      <w:r w:rsidR="00782AED" w:rsidRPr="00155EAF">
        <w:rPr>
          <w:rFonts w:ascii="Times New Roman" w:hAnsi="Times New Roman" w:cs="Times New Roman"/>
          <w:iCs/>
          <w:sz w:val="24"/>
          <w:szCs w:val="24"/>
        </w:rPr>
        <w:t xml:space="preserve"> </w:t>
      </w:r>
      <w:proofErr w:type="spellStart"/>
      <w:r w:rsidR="00782AED" w:rsidRPr="00155EAF">
        <w:rPr>
          <w:rFonts w:ascii="Times New Roman" w:hAnsi="Times New Roman" w:cs="Times New Roman"/>
          <w:iCs/>
          <w:sz w:val="24"/>
          <w:szCs w:val="24"/>
        </w:rPr>
        <w:t>Curioso</w:t>
      </w:r>
      <w:proofErr w:type="spellEnd"/>
      <w:r w:rsidR="00782AED" w:rsidRPr="00155EAF">
        <w:rPr>
          <w:rFonts w:ascii="Times New Roman" w:hAnsi="Times New Roman" w:cs="Times New Roman"/>
          <w:iCs/>
          <w:sz w:val="24"/>
          <w:szCs w:val="24"/>
        </w:rPr>
        <w:t xml:space="preserve"> </w:t>
      </w:r>
      <w:proofErr w:type="spellStart"/>
      <w:r w:rsidR="00782AED" w:rsidRPr="00155EAF">
        <w:rPr>
          <w:rFonts w:ascii="Times New Roman" w:hAnsi="Times New Roman" w:cs="Times New Roman"/>
          <w:iCs/>
          <w:sz w:val="24"/>
          <w:szCs w:val="24"/>
        </w:rPr>
        <w:t>Parlante</w:t>
      </w:r>
      <w:proofErr w:type="spellEnd"/>
      <w:r w:rsidR="00782AED" w:rsidRPr="00155EAF">
        <w:rPr>
          <w:rFonts w:ascii="Times New Roman" w:hAnsi="Times New Roman" w:cs="Times New Roman"/>
          <w:sz w:val="24"/>
          <w:szCs w:val="24"/>
        </w:rPr>
        <w:t xml:space="preserve">. </w:t>
      </w:r>
      <w:proofErr w:type="spellStart"/>
      <w:r w:rsidR="00782AED" w:rsidRPr="008B246D">
        <w:rPr>
          <w:rFonts w:ascii="Times New Roman" w:hAnsi="Times New Roman" w:cs="Times New Roman"/>
          <w:sz w:val="24"/>
          <w:szCs w:val="24"/>
          <w:lang w:val="en-US"/>
        </w:rPr>
        <w:t>Artículo</w:t>
      </w:r>
      <w:proofErr w:type="spellEnd"/>
      <w:r w:rsidR="00782AED" w:rsidRPr="008B246D">
        <w:rPr>
          <w:rFonts w:ascii="Times New Roman" w:hAnsi="Times New Roman" w:cs="Times New Roman"/>
          <w:sz w:val="24"/>
          <w:szCs w:val="24"/>
          <w:lang w:val="en-US"/>
        </w:rPr>
        <w:t xml:space="preserve"> primero: </w:t>
      </w:r>
      <w:proofErr w:type="spellStart"/>
      <w:r w:rsidR="00782AED" w:rsidRPr="008B246D">
        <w:rPr>
          <w:rFonts w:ascii="Times New Roman" w:hAnsi="Times New Roman" w:cs="Times New Roman"/>
          <w:sz w:val="24"/>
          <w:szCs w:val="24"/>
          <w:lang w:val="en-US"/>
        </w:rPr>
        <w:t>Consideraciones</w:t>
      </w:r>
      <w:proofErr w:type="spellEnd"/>
      <w:r w:rsidR="00782AED" w:rsidRPr="008B246D">
        <w:rPr>
          <w:rFonts w:ascii="Times New Roman" w:hAnsi="Times New Roman" w:cs="Times New Roman"/>
          <w:sz w:val="24"/>
          <w:szCs w:val="24"/>
          <w:lang w:val="en-US"/>
        </w:rPr>
        <w:t xml:space="preserve"> </w:t>
      </w:r>
      <w:proofErr w:type="spellStart"/>
      <w:r w:rsidR="00782AED" w:rsidRPr="008B246D">
        <w:rPr>
          <w:rFonts w:ascii="Times New Roman" w:hAnsi="Times New Roman" w:cs="Times New Roman"/>
          <w:sz w:val="24"/>
          <w:szCs w:val="24"/>
          <w:lang w:val="en-US"/>
        </w:rPr>
        <w:t>generales</w:t>
      </w:r>
      <w:proofErr w:type="spellEnd"/>
      <w:r w:rsidR="00782AED" w:rsidRPr="008B246D">
        <w:rPr>
          <w:rFonts w:ascii="Times New Roman" w:hAnsi="Times New Roman" w:cs="Times New Roman"/>
          <w:sz w:val="24"/>
          <w:szCs w:val="24"/>
          <w:lang w:val="en-US"/>
        </w:rPr>
        <w:t xml:space="preserve"> </w:t>
      </w:r>
      <w:proofErr w:type="spellStart"/>
      <w:r w:rsidR="00782AED" w:rsidRPr="008B246D">
        <w:rPr>
          <w:rFonts w:ascii="Times New Roman" w:hAnsi="Times New Roman" w:cs="Times New Roman"/>
          <w:sz w:val="24"/>
          <w:szCs w:val="24"/>
          <w:lang w:val="en-US"/>
        </w:rPr>
        <w:t>acerca</w:t>
      </w:r>
      <w:proofErr w:type="spellEnd"/>
      <w:r w:rsidR="00782AED" w:rsidRPr="008B246D">
        <w:rPr>
          <w:rFonts w:ascii="Times New Roman" w:hAnsi="Times New Roman" w:cs="Times New Roman"/>
          <w:sz w:val="24"/>
          <w:szCs w:val="24"/>
          <w:lang w:val="en-US"/>
        </w:rPr>
        <w:t xml:space="preserve"> </w:t>
      </w:r>
      <w:proofErr w:type="gramStart"/>
      <w:r w:rsidR="00782AED" w:rsidRPr="008B246D">
        <w:rPr>
          <w:rFonts w:ascii="Times New Roman" w:hAnsi="Times New Roman" w:cs="Times New Roman"/>
          <w:sz w:val="24"/>
          <w:szCs w:val="24"/>
          <w:lang w:val="en-US"/>
        </w:rPr>
        <w:t xml:space="preserve">del </w:t>
      </w:r>
      <w:proofErr w:type="spellStart"/>
      <w:r w:rsidR="00782AED" w:rsidRPr="008B246D">
        <w:rPr>
          <w:rFonts w:ascii="Times New Roman" w:hAnsi="Times New Roman" w:cs="Times New Roman"/>
          <w:sz w:val="24"/>
          <w:szCs w:val="24"/>
          <w:lang w:val="en-US"/>
        </w:rPr>
        <w:t>origen</w:t>
      </w:r>
      <w:proofErr w:type="spellEnd"/>
      <w:proofErr w:type="gramEnd"/>
      <w:r w:rsidR="00782AED" w:rsidRPr="008B246D">
        <w:rPr>
          <w:rFonts w:ascii="Times New Roman" w:hAnsi="Times New Roman" w:cs="Times New Roman"/>
          <w:sz w:val="24"/>
          <w:szCs w:val="24"/>
          <w:lang w:val="en-US"/>
        </w:rPr>
        <w:t xml:space="preserve"> y </w:t>
      </w:r>
      <w:proofErr w:type="spellStart"/>
      <w:r w:rsidR="00782AED" w:rsidRPr="008B246D">
        <w:rPr>
          <w:rFonts w:ascii="Times New Roman" w:hAnsi="Times New Roman" w:cs="Times New Roman"/>
          <w:sz w:val="24"/>
          <w:szCs w:val="24"/>
          <w:lang w:val="en-US"/>
        </w:rPr>
        <w:t>condiciones</w:t>
      </w:r>
      <w:proofErr w:type="spellEnd"/>
      <w:r w:rsidR="00782AED" w:rsidRPr="008B246D">
        <w:rPr>
          <w:rFonts w:ascii="Times New Roman" w:hAnsi="Times New Roman" w:cs="Times New Roman"/>
          <w:sz w:val="24"/>
          <w:szCs w:val="24"/>
          <w:lang w:val="en-US"/>
        </w:rPr>
        <w:t xml:space="preserve"> de </w:t>
      </w:r>
      <w:proofErr w:type="spellStart"/>
      <w:r w:rsidR="00782AED" w:rsidRPr="008B246D">
        <w:rPr>
          <w:rFonts w:ascii="Times New Roman" w:hAnsi="Times New Roman" w:cs="Times New Roman"/>
          <w:sz w:val="24"/>
          <w:szCs w:val="24"/>
          <w:lang w:val="en-US"/>
        </w:rPr>
        <w:t>los</w:t>
      </w:r>
      <w:proofErr w:type="spellEnd"/>
      <w:r w:rsidR="00782AED" w:rsidRPr="008B246D">
        <w:rPr>
          <w:rFonts w:ascii="Times New Roman" w:hAnsi="Times New Roman" w:cs="Times New Roman"/>
          <w:sz w:val="24"/>
          <w:szCs w:val="24"/>
          <w:lang w:val="en-US"/>
        </w:rPr>
        <w:t xml:space="preserve"> </w:t>
      </w:r>
      <w:proofErr w:type="spellStart"/>
      <w:r w:rsidR="00782AED" w:rsidRPr="008B246D">
        <w:rPr>
          <w:rFonts w:ascii="Times New Roman" w:hAnsi="Times New Roman" w:cs="Times New Roman"/>
          <w:sz w:val="24"/>
          <w:szCs w:val="24"/>
          <w:lang w:val="en-US"/>
        </w:rPr>
        <w:t>artículos</w:t>
      </w:r>
      <w:proofErr w:type="spellEnd"/>
      <w:r w:rsidR="00782AED" w:rsidRPr="008B246D">
        <w:rPr>
          <w:rFonts w:ascii="Times New Roman" w:hAnsi="Times New Roman" w:cs="Times New Roman"/>
          <w:sz w:val="24"/>
          <w:szCs w:val="24"/>
          <w:lang w:val="en-US"/>
        </w:rPr>
        <w:t xml:space="preserve"> de </w:t>
      </w:r>
      <w:proofErr w:type="spellStart"/>
      <w:r w:rsidR="00782AED" w:rsidRPr="008B246D">
        <w:rPr>
          <w:rFonts w:ascii="Times New Roman" w:hAnsi="Times New Roman" w:cs="Times New Roman"/>
          <w:sz w:val="24"/>
          <w:szCs w:val="24"/>
          <w:lang w:val="en-US"/>
        </w:rPr>
        <w:t>costumbres</w:t>
      </w:r>
      <w:proofErr w:type="spellEnd"/>
      <w:r w:rsidR="00782AED" w:rsidRPr="008B246D">
        <w:rPr>
          <w:rFonts w:ascii="Times New Roman" w:hAnsi="Times New Roman" w:cs="Times New Roman"/>
          <w:sz w:val="24"/>
          <w:szCs w:val="24"/>
          <w:lang w:val="en-US"/>
        </w:rPr>
        <w:t xml:space="preserve">. </w:t>
      </w:r>
      <w:proofErr w:type="spellStart"/>
      <w:r w:rsidR="00782AED" w:rsidRPr="008B246D">
        <w:rPr>
          <w:rFonts w:ascii="Times New Roman" w:hAnsi="Times New Roman" w:cs="Times New Roman"/>
          <w:sz w:val="24"/>
          <w:szCs w:val="24"/>
          <w:lang w:val="en-US"/>
        </w:rPr>
        <w:t>Escritores</w:t>
      </w:r>
      <w:proofErr w:type="spellEnd"/>
      <w:r w:rsidR="00782AED" w:rsidRPr="008B246D">
        <w:rPr>
          <w:rFonts w:ascii="Times New Roman" w:hAnsi="Times New Roman" w:cs="Times New Roman"/>
          <w:sz w:val="24"/>
          <w:szCs w:val="24"/>
          <w:lang w:val="en-US"/>
        </w:rPr>
        <w:t xml:space="preserve"> </w:t>
      </w:r>
      <w:proofErr w:type="spellStart"/>
      <w:r w:rsidR="00782AED" w:rsidRPr="008B246D">
        <w:rPr>
          <w:rFonts w:ascii="Times New Roman" w:hAnsi="Times New Roman" w:cs="Times New Roman"/>
          <w:sz w:val="24"/>
          <w:szCs w:val="24"/>
          <w:lang w:val="en-US"/>
        </w:rPr>
        <w:t>franceses</w:t>
      </w:r>
      <w:proofErr w:type="spellEnd"/>
      <w:r w:rsidR="00782AED" w:rsidRPr="008B246D">
        <w:rPr>
          <w:rFonts w:ascii="Times New Roman" w:hAnsi="Times New Roman" w:cs="Times New Roman"/>
          <w:sz w:val="24"/>
          <w:szCs w:val="24"/>
          <w:lang w:val="en-US"/>
        </w:rPr>
        <w:t xml:space="preserve"> </w:t>
      </w:r>
      <w:proofErr w:type="spellStart"/>
      <w:r w:rsidR="00782AED" w:rsidRPr="008B246D">
        <w:rPr>
          <w:rFonts w:ascii="Times New Roman" w:hAnsi="Times New Roman" w:cs="Times New Roman"/>
          <w:sz w:val="24"/>
          <w:szCs w:val="24"/>
          <w:lang w:val="en-US"/>
        </w:rPr>
        <w:t>modernos</w:t>
      </w:r>
      <w:proofErr w:type="spellEnd"/>
      <w:r w:rsidR="00782AED" w:rsidRPr="008B246D">
        <w:rPr>
          <w:rFonts w:ascii="Times New Roman" w:hAnsi="Times New Roman" w:cs="Times New Roman"/>
          <w:sz w:val="24"/>
          <w:szCs w:val="24"/>
          <w:lang w:val="en-US"/>
        </w:rPr>
        <w:t xml:space="preserve"> que </w:t>
      </w:r>
      <w:proofErr w:type="spellStart"/>
      <w:r w:rsidR="00782AED" w:rsidRPr="008B246D">
        <w:rPr>
          <w:rFonts w:ascii="Times New Roman" w:hAnsi="Times New Roman" w:cs="Times New Roman"/>
          <w:sz w:val="24"/>
          <w:szCs w:val="24"/>
          <w:lang w:val="en-US"/>
        </w:rPr>
        <w:t>más</w:t>
      </w:r>
      <w:proofErr w:type="spellEnd"/>
      <w:r w:rsidR="00782AED" w:rsidRPr="008B246D">
        <w:rPr>
          <w:rFonts w:ascii="Times New Roman" w:hAnsi="Times New Roman" w:cs="Times New Roman"/>
          <w:sz w:val="24"/>
          <w:szCs w:val="24"/>
          <w:lang w:val="en-US"/>
        </w:rPr>
        <w:t xml:space="preserve"> se </w:t>
      </w:r>
      <w:proofErr w:type="spellStart"/>
      <w:r w:rsidR="00782AED" w:rsidRPr="008B246D">
        <w:rPr>
          <w:rFonts w:ascii="Times New Roman" w:hAnsi="Times New Roman" w:cs="Times New Roman"/>
          <w:sz w:val="24"/>
          <w:szCs w:val="24"/>
          <w:lang w:val="en-US"/>
        </w:rPr>
        <w:t>disti</w:t>
      </w:r>
      <w:r w:rsidR="00BA6AE7" w:rsidRPr="008B246D">
        <w:rPr>
          <w:rFonts w:ascii="Times New Roman" w:hAnsi="Times New Roman" w:cs="Times New Roman"/>
          <w:sz w:val="24"/>
          <w:szCs w:val="24"/>
          <w:lang w:val="en-US"/>
        </w:rPr>
        <w:t>nguen</w:t>
      </w:r>
      <w:proofErr w:type="spellEnd"/>
      <w:r w:rsidR="00BA6AE7" w:rsidRPr="008B246D">
        <w:rPr>
          <w:rFonts w:ascii="Times New Roman" w:hAnsi="Times New Roman" w:cs="Times New Roman"/>
          <w:sz w:val="24"/>
          <w:szCs w:val="24"/>
          <w:lang w:val="en-US"/>
        </w:rPr>
        <w:t xml:space="preserve"> </w:t>
      </w:r>
      <w:proofErr w:type="spellStart"/>
      <w:r w:rsidR="00BA6AE7" w:rsidRPr="008B246D">
        <w:rPr>
          <w:rFonts w:ascii="Times New Roman" w:hAnsi="Times New Roman" w:cs="Times New Roman"/>
          <w:sz w:val="24"/>
          <w:szCs w:val="24"/>
          <w:lang w:val="en-US"/>
        </w:rPr>
        <w:t>en</w:t>
      </w:r>
      <w:proofErr w:type="spellEnd"/>
      <w:r w:rsidR="00BA6AE7" w:rsidRPr="008B246D">
        <w:rPr>
          <w:rFonts w:ascii="Times New Roman" w:hAnsi="Times New Roman" w:cs="Times New Roman"/>
          <w:sz w:val="24"/>
          <w:szCs w:val="24"/>
          <w:lang w:val="en-US"/>
        </w:rPr>
        <w:t xml:space="preserve"> </w:t>
      </w:r>
      <w:proofErr w:type="spellStart"/>
      <w:proofErr w:type="gramStart"/>
      <w:r w:rsidR="00BA6AE7" w:rsidRPr="008B246D">
        <w:rPr>
          <w:rFonts w:ascii="Times New Roman" w:hAnsi="Times New Roman" w:cs="Times New Roman"/>
          <w:sz w:val="24"/>
          <w:szCs w:val="24"/>
          <w:lang w:val="en-US"/>
        </w:rPr>
        <w:t>este</w:t>
      </w:r>
      <w:proofErr w:type="spellEnd"/>
      <w:proofErr w:type="gramEnd"/>
      <w:r w:rsidR="00BA6AE7" w:rsidRPr="008B246D">
        <w:rPr>
          <w:rFonts w:ascii="Times New Roman" w:hAnsi="Times New Roman" w:cs="Times New Roman"/>
          <w:sz w:val="24"/>
          <w:szCs w:val="24"/>
          <w:lang w:val="en-US"/>
        </w:rPr>
        <w:t xml:space="preserve"> </w:t>
      </w:r>
      <w:proofErr w:type="spellStart"/>
      <w:r w:rsidR="00BA6AE7" w:rsidRPr="008B246D">
        <w:rPr>
          <w:rFonts w:ascii="Times New Roman" w:hAnsi="Times New Roman" w:cs="Times New Roman"/>
          <w:sz w:val="24"/>
          <w:szCs w:val="24"/>
          <w:lang w:val="en-US"/>
        </w:rPr>
        <w:t>ramo</w:t>
      </w:r>
      <w:proofErr w:type="spellEnd"/>
      <w:r w:rsidR="00BA6AE7" w:rsidRPr="008B246D">
        <w:rPr>
          <w:rFonts w:ascii="Times New Roman" w:hAnsi="Times New Roman" w:cs="Times New Roman"/>
          <w:sz w:val="24"/>
          <w:szCs w:val="24"/>
          <w:lang w:val="en-US"/>
        </w:rPr>
        <w:t xml:space="preserve"> de </w:t>
      </w:r>
      <w:proofErr w:type="spellStart"/>
      <w:r w:rsidR="00BA6AE7" w:rsidRPr="008B246D">
        <w:rPr>
          <w:rFonts w:ascii="Times New Roman" w:hAnsi="Times New Roman" w:cs="Times New Roman"/>
          <w:sz w:val="24"/>
          <w:szCs w:val="24"/>
          <w:lang w:val="en-US"/>
        </w:rPr>
        <w:t>literatura</w:t>
      </w:r>
      <w:proofErr w:type="spellEnd"/>
      <w:r w:rsidR="00BA6AE7" w:rsidRPr="008B246D">
        <w:rPr>
          <w:rFonts w:ascii="Times New Roman" w:hAnsi="Times New Roman" w:cs="Times New Roman"/>
          <w:sz w:val="24"/>
          <w:szCs w:val="24"/>
          <w:lang w:val="en-US"/>
        </w:rPr>
        <w:t>. URL</w:t>
      </w:r>
      <w:r w:rsidR="00782AED" w:rsidRPr="008B246D">
        <w:rPr>
          <w:rFonts w:ascii="Times New Roman" w:hAnsi="Times New Roman" w:cs="Times New Roman"/>
          <w:sz w:val="24"/>
          <w:szCs w:val="24"/>
          <w:lang w:val="en-US"/>
        </w:rPr>
        <w:t>: http://www.cervantesvirtual.com/nd/ark:/59851/bmc1g0m5 (15.11.2015).</w:t>
      </w:r>
    </w:p>
    <w:p w:rsidR="00892D0F" w:rsidRPr="00155EAF" w:rsidRDefault="00892D0F" w:rsidP="00383D20">
      <w:pPr>
        <w:spacing w:after="0"/>
        <w:ind w:left="426" w:hanging="426"/>
        <w:jc w:val="both"/>
        <w:rPr>
          <w:rFonts w:ascii="Times New Roman" w:hAnsi="Times New Roman" w:cs="Times New Roman"/>
          <w:sz w:val="24"/>
          <w:szCs w:val="24"/>
        </w:rPr>
      </w:pPr>
      <w:proofErr w:type="spellStart"/>
      <w:r w:rsidRPr="008B246D">
        <w:rPr>
          <w:rFonts w:ascii="Times New Roman" w:hAnsi="Times New Roman" w:cs="Times New Roman"/>
          <w:sz w:val="24"/>
          <w:szCs w:val="24"/>
          <w:lang w:val="en-US"/>
        </w:rPr>
        <w:t>Lauster</w:t>
      </w:r>
      <w:proofErr w:type="spellEnd"/>
      <w:r w:rsidR="00BA6AE7" w:rsidRPr="008B246D">
        <w:rPr>
          <w:rFonts w:ascii="Times New Roman" w:hAnsi="Times New Roman" w:cs="Times New Roman"/>
          <w:sz w:val="24"/>
          <w:szCs w:val="24"/>
          <w:lang w:val="en-US"/>
        </w:rPr>
        <w:t>, Martina (2007): Ske</w:t>
      </w:r>
      <w:r w:rsidRPr="008B246D">
        <w:rPr>
          <w:rStyle w:val="Hervorhebung"/>
          <w:rFonts w:ascii="Times New Roman" w:eastAsiaTheme="majorEastAsia" w:hAnsi="Times New Roman" w:cs="Times New Roman"/>
          <w:i w:val="0"/>
          <w:sz w:val="24"/>
          <w:szCs w:val="24"/>
          <w:lang w:val="en-US"/>
        </w:rPr>
        <w:t>tches</w:t>
      </w:r>
      <w:r w:rsidRPr="008B246D">
        <w:rPr>
          <w:rStyle w:val="st"/>
          <w:rFonts w:ascii="Times New Roman" w:eastAsiaTheme="majorEastAsia" w:hAnsi="Times New Roman" w:cs="Times New Roman"/>
          <w:sz w:val="24"/>
          <w:szCs w:val="24"/>
          <w:lang w:val="en-US"/>
        </w:rPr>
        <w:t xml:space="preserve"> of the </w:t>
      </w:r>
      <w:r w:rsidRPr="008B246D">
        <w:rPr>
          <w:rStyle w:val="Hervorhebung"/>
          <w:rFonts w:ascii="Times New Roman" w:eastAsiaTheme="majorEastAsia" w:hAnsi="Times New Roman" w:cs="Times New Roman"/>
          <w:i w:val="0"/>
          <w:sz w:val="24"/>
          <w:szCs w:val="24"/>
          <w:lang w:val="en-US"/>
        </w:rPr>
        <w:t>Nineteenth Century</w:t>
      </w:r>
      <w:r w:rsidRPr="008B246D">
        <w:rPr>
          <w:rStyle w:val="st"/>
          <w:rFonts w:ascii="Times New Roman" w:eastAsiaTheme="majorEastAsia" w:hAnsi="Times New Roman" w:cs="Times New Roman"/>
          <w:sz w:val="24"/>
          <w:szCs w:val="24"/>
          <w:lang w:val="en-US"/>
        </w:rPr>
        <w:t>: European Journalism and Its Physiologies, 1830-</w:t>
      </w:r>
      <w:r w:rsidRPr="008B246D">
        <w:rPr>
          <w:rFonts w:ascii="Times New Roman" w:hAnsi="Times New Roman" w:cs="Times New Roman"/>
          <w:sz w:val="24"/>
          <w:szCs w:val="24"/>
          <w:lang w:val="en-US"/>
        </w:rPr>
        <w:t xml:space="preserve">50. </w:t>
      </w:r>
      <w:proofErr w:type="spellStart"/>
      <w:r w:rsidRPr="00155EAF">
        <w:rPr>
          <w:rFonts w:ascii="Times New Roman" w:hAnsi="Times New Roman" w:cs="Times New Roman"/>
          <w:sz w:val="24"/>
          <w:szCs w:val="24"/>
        </w:rPr>
        <w:t>Basingstoke</w:t>
      </w:r>
      <w:proofErr w:type="spellEnd"/>
      <w:r w:rsidRPr="00155EAF">
        <w:rPr>
          <w:rFonts w:ascii="Times New Roman" w:hAnsi="Times New Roman" w:cs="Times New Roman"/>
          <w:sz w:val="24"/>
          <w:szCs w:val="24"/>
        </w:rPr>
        <w:t>.</w:t>
      </w:r>
    </w:p>
    <w:p w:rsidR="000F589A" w:rsidRPr="008B246D" w:rsidRDefault="00976F19" w:rsidP="00383D20">
      <w:pPr>
        <w:spacing w:after="0"/>
        <w:ind w:left="426" w:hanging="426"/>
        <w:jc w:val="both"/>
        <w:rPr>
          <w:rFonts w:ascii="Times New Roman" w:hAnsi="Times New Roman" w:cs="Times New Roman"/>
          <w:sz w:val="24"/>
          <w:szCs w:val="24"/>
        </w:rPr>
      </w:pPr>
      <w:r w:rsidRPr="008B246D">
        <w:rPr>
          <w:rFonts w:ascii="Times New Roman" w:hAnsi="Times New Roman" w:cs="Times New Roman"/>
          <w:sz w:val="24"/>
          <w:szCs w:val="24"/>
        </w:rPr>
        <w:t xml:space="preserve">Lepenies, Wolf (1985): Die drei Kulturen. Soziologie zwischen Literatur und Wissenschaft. </w:t>
      </w:r>
      <w:r w:rsidR="00C36359" w:rsidRPr="008B246D">
        <w:rPr>
          <w:rFonts w:ascii="Times New Roman" w:hAnsi="Times New Roman" w:cs="Times New Roman"/>
          <w:sz w:val="24"/>
          <w:szCs w:val="24"/>
        </w:rPr>
        <w:t>München.</w:t>
      </w:r>
    </w:p>
    <w:p w:rsidR="00E033ED" w:rsidRPr="00155EAF" w:rsidRDefault="00BA6AE7" w:rsidP="00383D20">
      <w:pPr>
        <w:spacing w:after="0"/>
        <w:ind w:left="426" w:hanging="426"/>
        <w:jc w:val="both"/>
        <w:rPr>
          <w:rFonts w:ascii="Times New Roman" w:hAnsi="Times New Roman" w:cs="Times New Roman"/>
          <w:sz w:val="24"/>
          <w:szCs w:val="24"/>
        </w:rPr>
      </w:pPr>
      <w:r w:rsidRPr="008B246D">
        <w:rPr>
          <w:rFonts w:ascii="Times New Roman" w:hAnsi="Times New Roman" w:cs="Times New Roman"/>
          <w:iCs/>
          <w:sz w:val="24"/>
          <w:szCs w:val="24"/>
        </w:rPr>
        <w:t>Lindner, Rolf (</w:t>
      </w:r>
      <w:r w:rsidR="00E033ED" w:rsidRPr="008B246D">
        <w:rPr>
          <w:rFonts w:ascii="Times New Roman" w:hAnsi="Times New Roman" w:cs="Times New Roman"/>
          <w:iCs/>
          <w:sz w:val="24"/>
          <w:szCs w:val="24"/>
        </w:rPr>
        <w:t>1990</w:t>
      </w:r>
      <w:r w:rsidRPr="008B246D">
        <w:rPr>
          <w:rFonts w:ascii="Times New Roman" w:hAnsi="Times New Roman" w:cs="Times New Roman"/>
          <w:iCs/>
          <w:sz w:val="24"/>
          <w:szCs w:val="24"/>
        </w:rPr>
        <w:t>):</w:t>
      </w:r>
      <w:r w:rsidR="00E033ED" w:rsidRPr="008B246D">
        <w:rPr>
          <w:rFonts w:ascii="Times New Roman" w:hAnsi="Times New Roman" w:cs="Times New Roman"/>
          <w:iCs/>
          <w:sz w:val="24"/>
          <w:szCs w:val="24"/>
        </w:rPr>
        <w:t xml:space="preserve"> Die Entdeckung der Stadtkultur. Soziologie aus der Erfahrung der Reportage.</w:t>
      </w:r>
      <w:r w:rsidRPr="008B246D">
        <w:rPr>
          <w:rFonts w:ascii="Times New Roman" w:hAnsi="Times New Roman" w:cs="Times New Roman"/>
          <w:sz w:val="24"/>
          <w:szCs w:val="24"/>
        </w:rPr>
        <w:t xml:space="preserve"> </w:t>
      </w:r>
      <w:r w:rsidRPr="00155EAF">
        <w:rPr>
          <w:rFonts w:ascii="Times New Roman" w:hAnsi="Times New Roman" w:cs="Times New Roman"/>
          <w:sz w:val="24"/>
          <w:szCs w:val="24"/>
        </w:rPr>
        <w:t>Frankfurt am Main.</w:t>
      </w:r>
    </w:p>
    <w:p w:rsidR="00782AED" w:rsidRPr="00155EAF" w:rsidRDefault="00857A72" w:rsidP="00383D20">
      <w:pPr>
        <w:spacing w:after="0"/>
        <w:ind w:left="426" w:hanging="426"/>
        <w:jc w:val="both"/>
        <w:rPr>
          <w:rFonts w:ascii="Times New Roman" w:hAnsi="Times New Roman" w:cs="Times New Roman"/>
          <w:sz w:val="24"/>
          <w:szCs w:val="24"/>
          <w:lang w:val="en-US"/>
        </w:rPr>
      </w:pPr>
      <w:r w:rsidRPr="00155EAF">
        <w:rPr>
          <w:rFonts w:ascii="Times New Roman" w:hAnsi="Times New Roman" w:cs="Times New Roman"/>
          <w:sz w:val="24"/>
          <w:szCs w:val="24"/>
        </w:rPr>
        <w:t>Lyon-Caen, Judith</w:t>
      </w:r>
      <w:r w:rsidR="00976F19" w:rsidRPr="00155EAF">
        <w:rPr>
          <w:rFonts w:ascii="Times New Roman" w:hAnsi="Times New Roman" w:cs="Times New Roman"/>
          <w:sz w:val="24"/>
          <w:szCs w:val="24"/>
        </w:rPr>
        <w:t xml:space="preserve"> (2007)</w:t>
      </w:r>
      <w:r w:rsidRPr="00155EAF">
        <w:rPr>
          <w:rFonts w:ascii="Times New Roman" w:hAnsi="Times New Roman" w:cs="Times New Roman"/>
          <w:sz w:val="24"/>
          <w:szCs w:val="24"/>
        </w:rPr>
        <w:t xml:space="preserve">: </w:t>
      </w:r>
      <w:proofErr w:type="spellStart"/>
      <w:r w:rsidRPr="00155EAF">
        <w:rPr>
          <w:rFonts w:ascii="Times New Roman" w:hAnsi="Times New Roman" w:cs="Times New Roman"/>
          <w:sz w:val="24"/>
          <w:szCs w:val="24"/>
        </w:rPr>
        <w:t>Enquêtes</w:t>
      </w:r>
      <w:proofErr w:type="spellEnd"/>
      <w:r w:rsidRPr="00155EAF">
        <w:rPr>
          <w:rFonts w:ascii="Times New Roman" w:hAnsi="Times New Roman" w:cs="Times New Roman"/>
          <w:sz w:val="24"/>
          <w:szCs w:val="24"/>
        </w:rPr>
        <w:t xml:space="preserve">, </w:t>
      </w:r>
      <w:proofErr w:type="spellStart"/>
      <w:r w:rsidRPr="00155EAF">
        <w:rPr>
          <w:rFonts w:ascii="Times New Roman" w:hAnsi="Times New Roman" w:cs="Times New Roman"/>
          <w:sz w:val="24"/>
          <w:szCs w:val="24"/>
        </w:rPr>
        <w:t>littérature</w:t>
      </w:r>
      <w:proofErr w:type="spellEnd"/>
      <w:r w:rsidRPr="00155EAF">
        <w:rPr>
          <w:rFonts w:ascii="Times New Roman" w:hAnsi="Times New Roman" w:cs="Times New Roman"/>
          <w:sz w:val="24"/>
          <w:szCs w:val="24"/>
        </w:rPr>
        <w:t xml:space="preserve"> et </w:t>
      </w:r>
      <w:proofErr w:type="spellStart"/>
      <w:r w:rsidRPr="00155EAF">
        <w:rPr>
          <w:rFonts w:ascii="Times New Roman" w:hAnsi="Times New Roman" w:cs="Times New Roman"/>
          <w:sz w:val="24"/>
          <w:szCs w:val="24"/>
        </w:rPr>
        <w:t>savoir</w:t>
      </w:r>
      <w:proofErr w:type="spellEnd"/>
      <w:r w:rsidRPr="00155EAF">
        <w:rPr>
          <w:rFonts w:ascii="Times New Roman" w:hAnsi="Times New Roman" w:cs="Times New Roman"/>
          <w:sz w:val="24"/>
          <w:szCs w:val="24"/>
        </w:rPr>
        <w:t xml:space="preserve"> </w:t>
      </w:r>
      <w:proofErr w:type="spellStart"/>
      <w:r w:rsidRPr="00155EAF">
        <w:rPr>
          <w:rFonts w:ascii="Times New Roman" w:hAnsi="Times New Roman" w:cs="Times New Roman"/>
          <w:sz w:val="24"/>
          <w:szCs w:val="24"/>
        </w:rPr>
        <w:t>sur</w:t>
      </w:r>
      <w:proofErr w:type="spellEnd"/>
      <w:r w:rsidRPr="00155EAF">
        <w:rPr>
          <w:rFonts w:ascii="Times New Roman" w:hAnsi="Times New Roman" w:cs="Times New Roman"/>
          <w:sz w:val="24"/>
          <w:szCs w:val="24"/>
        </w:rPr>
        <w:t xml:space="preserve"> le </w:t>
      </w:r>
      <w:proofErr w:type="spellStart"/>
      <w:r w:rsidRPr="00155EAF">
        <w:rPr>
          <w:rFonts w:ascii="Times New Roman" w:hAnsi="Times New Roman" w:cs="Times New Roman"/>
          <w:sz w:val="24"/>
          <w:szCs w:val="24"/>
        </w:rPr>
        <w:t>monde</w:t>
      </w:r>
      <w:proofErr w:type="spellEnd"/>
      <w:r w:rsidRPr="00155EAF">
        <w:rPr>
          <w:rFonts w:ascii="Times New Roman" w:hAnsi="Times New Roman" w:cs="Times New Roman"/>
          <w:sz w:val="24"/>
          <w:szCs w:val="24"/>
        </w:rPr>
        <w:t xml:space="preserve"> </w:t>
      </w:r>
      <w:proofErr w:type="spellStart"/>
      <w:r w:rsidRPr="00155EAF">
        <w:rPr>
          <w:rFonts w:ascii="Times New Roman" w:hAnsi="Times New Roman" w:cs="Times New Roman"/>
          <w:sz w:val="24"/>
          <w:szCs w:val="24"/>
        </w:rPr>
        <w:t>social</w:t>
      </w:r>
      <w:proofErr w:type="spellEnd"/>
      <w:r w:rsidRPr="00155EAF">
        <w:rPr>
          <w:rFonts w:ascii="Times New Roman" w:hAnsi="Times New Roman" w:cs="Times New Roman"/>
          <w:sz w:val="24"/>
          <w:szCs w:val="24"/>
        </w:rPr>
        <w:t xml:space="preserve"> en France </w:t>
      </w:r>
      <w:proofErr w:type="spellStart"/>
      <w:r w:rsidRPr="00155EAF">
        <w:rPr>
          <w:rFonts w:ascii="Times New Roman" w:hAnsi="Times New Roman" w:cs="Times New Roman"/>
          <w:sz w:val="24"/>
          <w:szCs w:val="24"/>
        </w:rPr>
        <w:t>dans</w:t>
      </w:r>
      <w:proofErr w:type="spellEnd"/>
      <w:r w:rsidRPr="00155EAF">
        <w:rPr>
          <w:rFonts w:ascii="Times New Roman" w:hAnsi="Times New Roman" w:cs="Times New Roman"/>
          <w:sz w:val="24"/>
          <w:szCs w:val="24"/>
        </w:rPr>
        <w:t xml:space="preserve"> les </w:t>
      </w:r>
      <w:proofErr w:type="spellStart"/>
      <w:r w:rsidRPr="00155EAF">
        <w:rPr>
          <w:rFonts w:ascii="Times New Roman" w:hAnsi="Times New Roman" w:cs="Times New Roman"/>
          <w:sz w:val="24"/>
          <w:szCs w:val="24"/>
        </w:rPr>
        <w:t>années</w:t>
      </w:r>
      <w:proofErr w:type="spellEnd"/>
      <w:r w:rsidRPr="00155EAF">
        <w:rPr>
          <w:rFonts w:ascii="Times New Roman" w:hAnsi="Times New Roman" w:cs="Times New Roman"/>
          <w:sz w:val="24"/>
          <w:szCs w:val="24"/>
        </w:rPr>
        <w:t xml:space="preserve"> 1840. </w:t>
      </w:r>
      <w:r w:rsidRPr="00155EAF">
        <w:rPr>
          <w:rFonts w:ascii="Times New Roman" w:hAnsi="Times New Roman" w:cs="Times New Roman"/>
          <w:sz w:val="24"/>
          <w:szCs w:val="24"/>
          <w:lang w:val="en-US"/>
        </w:rPr>
        <w:t xml:space="preserve">In: Revue </w:t>
      </w:r>
      <w:proofErr w:type="spellStart"/>
      <w:r w:rsidRPr="00155EAF">
        <w:rPr>
          <w:rFonts w:ascii="Times New Roman" w:hAnsi="Times New Roman" w:cs="Times New Roman"/>
          <w:sz w:val="24"/>
          <w:szCs w:val="24"/>
          <w:lang w:val="en-US"/>
        </w:rPr>
        <w:t>d</w:t>
      </w:r>
      <w:r w:rsidR="00976F19" w:rsidRPr="00155EAF">
        <w:rPr>
          <w:rFonts w:ascii="Times New Roman" w:hAnsi="Times New Roman" w:cs="Times New Roman"/>
          <w:sz w:val="24"/>
          <w:szCs w:val="24"/>
          <w:lang w:val="en-US"/>
        </w:rPr>
        <w:t>'Histoire</w:t>
      </w:r>
      <w:proofErr w:type="spellEnd"/>
      <w:r w:rsidR="00976F19" w:rsidRPr="00155EAF">
        <w:rPr>
          <w:rFonts w:ascii="Times New Roman" w:hAnsi="Times New Roman" w:cs="Times New Roman"/>
          <w:sz w:val="24"/>
          <w:szCs w:val="24"/>
          <w:lang w:val="en-US"/>
        </w:rPr>
        <w:t xml:space="preserve"> des Sciences </w:t>
      </w:r>
      <w:proofErr w:type="spellStart"/>
      <w:r w:rsidR="00976F19" w:rsidRPr="00155EAF">
        <w:rPr>
          <w:rFonts w:ascii="Times New Roman" w:hAnsi="Times New Roman" w:cs="Times New Roman"/>
          <w:sz w:val="24"/>
          <w:szCs w:val="24"/>
          <w:lang w:val="en-US"/>
        </w:rPr>
        <w:t>Humaines</w:t>
      </w:r>
      <w:proofErr w:type="spellEnd"/>
      <w:r w:rsidRPr="00155EAF">
        <w:rPr>
          <w:rFonts w:ascii="Times New Roman" w:hAnsi="Times New Roman" w:cs="Times New Roman"/>
          <w:sz w:val="24"/>
          <w:szCs w:val="24"/>
          <w:lang w:val="en-US"/>
        </w:rPr>
        <w:t xml:space="preserve"> 17</w:t>
      </w:r>
      <w:r w:rsidR="00976F19" w:rsidRPr="00155EAF">
        <w:rPr>
          <w:rFonts w:ascii="Times New Roman" w:hAnsi="Times New Roman" w:cs="Times New Roman"/>
          <w:sz w:val="24"/>
          <w:szCs w:val="24"/>
          <w:lang w:val="en-US"/>
        </w:rPr>
        <w:t>/</w:t>
      </w:r>
      <w:r w:rsidRPr="00155EAF">
        <w:rPr>
          <w:rFonts w:ascii="Times New Roman" w:hAnsi="Times New Roman" w:cs="Times New Roman"/>
          <w:sz w:val="24"/>
          <w:szCs w:val="24"/>
          <w:lang w:val="en-US"/>
        </w:rPr>
        <w:t>2, S. 99-118.</w:t>
      </w:r>
    </w:p>
    <w:p w:rsidR="00F77599" w:rsidRPr="008B246D" w:rsidRDefault="00F77599" w:rsidP="00383D20">
      <w:pPr>
        <w:spacing w:after="0"/>
        <w:ind w:left="426" w:hanging="426"/>
        <w:jc w:val="both"/>
        <w:rPr>
          <w:rFonts w:ascii="Times New Roman" w:hAnsi="Times New Roman" w:cs="Times New Roman"/>
          <w:sz w:val="24"/>
          <w:szCs w:val="24"/>
          <w:lang w:val="en-US"/>
        </w:rPr>
      </w:pPr>
      <w:r w:rsidRPr="008B246D">
        <w:rPr>
          <w:rFonts w:ascii="Times New Roman" w:hAnsi="Times New Roman" w:cs="Times New Roman"/>
          <w:sz w:val="24"/>
          <w:szCs w:val="24"/>
        </w:rPr>
        <w:t>Moravia, Sergio</w:t>
      </w:r>
      <w:r w:rsidR="00976F19" w:rsidRPr="008B246D">
        <w:rPr>
          <w:rFonts w:ascii="Times New Roman" w:hAnsi="Times New Roman" w:cs="Times New Roman"/>
          <w:sz w:val="24"/>
          <w:szCs w:val="24"/>
        </w:rPr>
        <w:t xml:space="preserve"> (1989)</w:t>
      </w:r>
      <w:r w:rsidRPr="008B246D">
        <w:rPr>
          <w:rFonts w:ascii="Times New Roman" w:hAnsi="Times New Roman" w:cs="Times New Roman"/>
          <w:sz w:val="24"/>
          <w:szCs w:val="24"/>
        </w:rPr>
        <w:t xml:space="preserve">: Beobachtende Vernunft, Philosophie und Anthropologie in der Aufklärung. </w:t>
      </w:r>
      <w:r w:rsidRPr="008B246D">
        <w:rPr>
          <w:rFonts w:ascii="Times New Roman" w:hAnsi="Times New Roman" w:cs="Times New Roman"/>
          <w:sz w:val="24"/>
          <w:szCs w:val="24"/>
          <w:lang w:val="en-US"/>
        </w:rPr>
        <w:t xml:space="preserve">Frankfurt am </w:t>
      </w:r>
      <w:r w:rsidR="00F9737A" w:rsidRPr="008B246D">
        <w:rPr>
          <w:rFonts w:ascii="Times New Roman" w:hAnsi="Times New Roman" w:cs="Times New Roman"/>
          <w:sz w:val="24"/>
          <w:szCs w:val="24"/>
          <w:lang w:val="en-US"/>
        </w:rPr>
        <w:t>Main.</w:t>
      </w:r>
    </w:p>
    <w:p w:rsidR="00F9737A" w:rsidRPr="008B246D" w:rsidRDefault="00E2207B" w:rsidP="00383D20">
      <w:pPr>
        <w:spacing w:after="0"/>
        <w:ind w:left="426" w:hanging="426"/>
        <w:jc w:val="both"/>
        <w:rPr>
          <w:rFonts w:ascii="Times New Roman" w:hAnsi="Times New Roman" w:cs="Times New Roman"/>
          <w:sz w:val="24"/>
          <w:szCs w:val="24"/>
        </w:rPr>
      </w:pPr>
      <w:proofErr w:type="spellStart"/>
      <w:r w:rsidRPr="008B246D">
        <w:rPr>
          <w:rStyle w:val="Hervorhebung"/>
          <w:rFonts w:ascii="Times New Roman" w:hAnsi="Times New Roman" w:cs="Times New Roman"/>
          <w:i w:val="0"/>
          <w:sz w:val="24"/>
          <w:szCs w:val="24"/>
          <w:lang w:val="en-US"/>
        </w:rPr>
        <w:t>Morus</w:t>
      </w:r>
      <w:proofErr w:type="spellEnd"/>
      <w:r w:rsidRPr="008B246D">
        <w:rPr>
          <w:rStyle w:val="st"/>
          <w:rFonts w:ascii="Times New Roman" w:hAnsi="Times New Roman" w:cs="Times New Roman"/>
          <w:sz w:val="24"/>
          <w:szCs w:val="24"/>
          <w:lang w:val="en-US"/>
        </w:rPr>
        <w:t xml:space="preserve">, </w:t>
      </w:r>
      <w:proofErr w:type="spellStart"/>
      <w:r w:rsidR="000269EA" w:rsidRPr="008B246D">
        <w:rPr>
          <w:rStyle w:val="st"/>
          <w:rFonts w:ascii="Times New Roman" w:hAnsi="Times New Roman" w:cs="Times New Roman"/>
          <w:sz w:val="24"/>
          <w:szCs w:val="24"/>
          <w:lang w:val="en-US"/>
        </w:rPr>
        <w:t>Iwan</w:t>
      </w:r>
      <w:proofErr w:type="spellEnd"/>
      <w:r w:rsidR="000269EA" w:rsidRPr="008B246D">
        <w:rPr>
          <w:rStyle w:val="st"/>
          <w:rFonts w:ascii="Times New Roman" w:hAnsi="Times New Roman" w:cs="Times New Roman"/>
          <w:sz w:val="24"/>
          <w:szCs w:val="24"/>
          <w:lang w:val="en-US"/>
        </w:rPr>
        <w:t>/Schaffer, Simon/Secord, Jim</w:t>
      </w:r>
      <w:r w:rsidRPr="008B246D">
        <w:rPr>
          <w:rFonts w:ascii="Times New Roman" w:hAnsi="Times New Roman" w:cs="Times New Roman"/>
          <w:sz w:val="24"/>
          <w:szCs w:val="24"/>
          <w:lang w:val="en-US"/>
        </w:rPr>
        <w:t xml:space="preserve"> </w:t>
      </w:r>
      <w:r w:rsidR="00976F19" w:rsidRPr="008B246D">
        <w:rPr>
          <w:rFonts w:ascii="Times New Roman" w:hAnsi="Times New Roman" w:cs="Times New Roman"/>
          <w:sz w:val="24"/>
          <w:szCs w:val="24"/>
          <w:lang w:val="en-US"/>
        </w:rPr>
        <w:t xml:space="preserve">(1992): Scientific London. </w:t>
      </w:r>
      <w:r w:rsidR="00976F19" w:rsidRPr="008B246D">
        <w:rPr>
          <w:rFonts w:ascii="Times New Roman" w:hAnsi="Times New Roman" w:cs="Times New Roman"/>
          <w:sz w:val="24"/>
          <w:szCs w:val="24"/>
        </w:rPr>
        <w:t>In: Fo</w:t>
      </w:r>
      <w:r w:rsidR="00F9737A" w:rsidRPr="008B246D">
        <w:rPr>
          <w:rFonts w:ascii="Times New Roman" w:hAnsi="Times New Roman" w:cs="Times New Roman"/>
          <w:sz w:val="24"/>
          <w:szCs w:val="24"/>
        </w:rPr>
        <w:t>x</w:t>
      </w:r>
      <w:r w:rsidR="000269EA" w:rsidRPr="008B246D">
        <w:rPr>
          <w:rFonts w:ascii="Times New Roman" w:hAnsi="Times New Roman" w:cs="Times New Roman"/>
          <w:sz w:val="24"/>
          <w:szCs w:val="24"/>
        </w:rPr>
        <w:t>, Celina</w:t>
      </w:r>
      <w:r w:rsidR="00F9737A" w:rsidRPr="008B246D">
        <w:rPr>
          <w:rFonts w:ascii="Times New Roman" w:hAnsi="Times New Roman" w:cs="Times New Roman"/>
          <w:sz w:val="24"/>
          <w:szCs w:val="24"/>
        </w:rPr>
        <w:t xml:space="preserve"> (H</w:t>
      </w:r>
      <w:r w:rsidR="00976F19" w:rsidRPr="008B246D">
        <w:rPr>
          <w:rFonts w:ascii="Times New Roman" w:hAnsi="Times New Roman" w:cs="Times New Roman"/>
          <w:sz w:val="24"/>
          <w:szCs w:val="24"/>
        </w:rPr>
        <w:t xml:space="preserve">rsg.): </w:t>
      </w:r>
      <w:r w:rsidR="008C158D" w:rsidRPr="008B246D">
        <w:rPr>
          <w:rFonts w:ascii="Times New Roman" w:hAnsi="Times New Roman" w:cs="Times New Roman"/>
          <w:sz w:val="24"/>
          <w:szCs w:val="24"/>
        </w:rPr>
        <w:t xml:space="preserve">London </w:t>
      </w:r>
      <w:r w:rsidR="008C158D" w:rsidRPr="008B246D">
        <w:rPr>
          <w:rFonts w:ascii="Times New Roman" w:eastAsia="Batang" w:hAnsi="Times New Roman" w:cs="Times New Roman"/>
          <w:sz w:val="24"/>
          <w:szCs w:val="24"/>
        </w:rPr>
        <w:t xml:space="preserve">– </w:t>
      </w:r>
      <w:r w:rsidR="00F9737A" w:rsidRPr="008B246D">
        <w:rPr>
          <w:rFonts w:ascii="Times New Roman" w:hAnsi="Times New Roman" w:cs="Times New Roman"/>
          <w:sz w:val="24"/>
          <w:szCs w:val="24"/>
        </w:rPr>
        <w:t>Worl</w:t>
      </w:r>
      <w:r w:rsidR="00976F19" w:rsidRPr="008B246D">
        <w:rPr>
          <w:rFonts w:ascii="Times New Roman" w:hAnsi="Times New Roman" w:cs="Times New Roman"/>
          <w:sz w:val="24"/>
          <w:szCs w:val="24"/>
        </w:rPr>
        <w:t>d</w:t>
      </w:r>
      <w:r w:rsidR="00F9737A" w:rsidRPr="008B246D">
        <w:rPr>
          <w:rFonts w:ascii="Times New Roman" w:hAnsi="Times New Roman" w:cs="Times New Roman"/>
          <w:sz w:val="24"/>
          <w:szCs w:val="24"/>
        </w:rPr>
        <w:t xml:space="preserve"> City 1800-1840. </w:t>
      </w:r>
      <w:r w:rsidR="00976F19" w:rsidRPr="008B246D">
        <w:rPr>
          <w:rFonts w:ascii="Times New Roman" w:hAnsi="Times New Roman" w:cs="Times New Roman"/>
          <w:sz w:val="24"/>
          <w:szCs w:val="24"/>
        </w:rPr>
        <w:t xml:space="preserve">London, </w:t>
      </w:r>
      <w:r w:rsidR="00F9737A" w:rsidRPr="008B246D">
        <w:rPr>
          <w:rFonts w:ascii="Times New Roman" w:hAnsi="Times New Roman" w:cs="Times New Roman"/>
          <w:sz w:val="24"/>
          <w:szCs w:val="24"/>
        </w:rPr>
        <w:t>S. 129-142.</w:t>
      </w:r>
    </w:p>
    <w:p w:rsidR="00D7354A" w:rsidRPr="008B246D" w:rsidRDefault="00D7354A" w:rsidP="00383D20">
      <w:pPr>
        <w:spacing w:after="0"/>
        <w:ind w:left="426" w:hanging="426"/>
        <w:jc w:val="both"/>
        <w:rPr>
          <w:rFonts w:ascii="Times New Roman" w:hAnsi="Times New Roman" w:cs="Times New Roman"/>
          <w:sz w:val="24"/>
          <w:szCs w:val="24"/>
          <w:lang w:val="fr-FR"/>
        </w:rPr>
      </w:pPr>
      <w:proofErr w:type="spellStart"/>
      <w:r w:rsidRPr="008B246D">
        <w:rPr>
          <w:rFonts w:ascii="Times New Roman" w:hAnsi="Times New Roman" w:cs="Times New Roman"/>
          <w:sz w:val="24"/>
          <w:szCs w:val="24"/>
          <w:lang w:val="fr-FR"/>
        </w:rPr>
        <w:t>Peñas</w:t>
      </w:r>
      <w:proofErr w:type="spellEnd"/>
      <w:r w:rsidRPr="008B246D">
        <w:rPr>
          <w:rFonts w:ascii="Times New Roman" w:hAnsi="Times New Roman" w:cs="Times New Roman"/>
          <w:sz w:val="24"/>
          <w:szCs w:val="24"/>
          <w:lang w:val="fr-FR"/>
        </w:rPr>
        <w:t xml:space="preserve"> Ruiz, Ana</w:t>
      </w:r>
      <w:r w:rsidR="000269EA" w:rsidRPr="008B246D">
        <w:rPr>
          <w:rFonts w:ascii="Times New Roman" w:hAnsi="Times New Roman" w:cs="Times New Roman"/>
          <w:sz w:val="24"/>
          <w:szCs w:val="24"/>
          <w:lang w:val="fr-FR"/>
        </w:rPr>
        <w:t xml:space="preserve"> (2012</w:t>
      </w:r>
      <w:proofErr w:type="gramStart"/>
      <w:r w:rsidR="000269EA" w:rsidRPr="008B246D">
        <w:rPr>
          <w:rFonts w:ascii="Times New Roman" w:hAnsi="Times New Roman" w:cs="Times New Roman"/>
          <w:sz w:val="24"/>
          <w:szCs w:val="24"/>
          <w:lang w:val="fr-FR"/>
        </w:rPr>
        <w:t>)</w:t>
      </w:r>
      <w:r w:rsidRPr="008B246D">
        <w:rPr>
          <w:rFonts w:ascii="Times New Roman" w:hAnsi="Times New Roman" w:cs="Times New Roman"/>
          <w:sz w:val="24"/>
          <w:szCs w:val="24"/>
          <w:lang w:val="fr-FR"/>
        </w:rPr>
        <w:t>:</w:t>
      </w:r>
      <w:proofErr w:type="gramEnd"/>
      <w:r w:rsidRPr="008B246D">
        <w:rPr>
          <w:rFonts w:ascii="Times New Roman" w:hAnsi="Times New Roman" w:cs="Times New Roman"/>
          <w:sz w:val="24"/>
          <w:szCs w:val="24"/>
          <w:lang w:val="fr-FR"/>
        </w:rPr>
        <w:t xml:space="preserve"> </w:t>
      </w:r>
      <w:proofErr w:type="spellStart"/>
      <w:r w:rsidRPr="008B246D">
        <w:rPr>
          <w:rStyle w:val="Fett"/>
          <w:rFonts w:ascii="Times New Roman" w:hAnsi="Times New Roman" w:cs="Times New Roman"/>
          <w:b w:val="0"/>
          <w:sz w:val="24"/>
          <w:szCs w:val="24"/>
          <w:lang w:val="fr-FR"/>
        </w:rPr>
        <w:t>Aproximación</w:t>
      </w:r>
      <w:proofErr w:type="spellEnd"/>
      <w:r w:rsidRPr="008B246D">
        <w:rPr>
          <w:rStyle w:val="Fett"/>
          <w:rFonts w:ascii="Times New Roman" w:hAnsi="Times New Roman" w:cs="Times New Roman"/>
          <w:b w:val="0"/>
          <w:sz w:val="24"/>
          <w:szCs w:val="24"/>
          <w:lang w:val="fr-FR"/>
        </w:rPr>
        <w:t xml:space="preserve"> a la </w:t>
      </w:r>
      <w:proofErr w:type="spellStart"/>
      <w:r w:rsidRPr="008B246D">
        <w:rPr>
          <w:rStyle w:val="Fett"/>
          <w:rFonts w:ascii="Times New Roman" w:hAnsi="Times New Roman" w:cs="Times New Roman"/>
          <w:b w:val="0"/>
          <w:sz w:val="24"/>
          <w:szCs w:val="24"/>
          <w:lang w:val="fr-FR"/>
        </w:rPr>
        <w:t>literatura</w:t>
      </w:r>
      <w:proofErr w:type="spellEnd"/>
      <w:r w:rsidRPr="008B246D">
        <w:rPr>
          <w:rStyle w:val="Fett"/>
          <w:rFonts w:ascii="Times New Roman" w:hAnsi="Times New Roman" w:cs="Times New Roman"/>
          <w:b w:val="0"/>
          <w:sz w:val="24"/>
          <w:szCs w:val="24"/>
          <w:lang w:val="fr-FR"/>
        </w:rPr>
        <w:t xml:space="preserve"> </w:t>
      </w:r>
      <w:proofErr w:type="spellStart"/>
      <w:r w:rsidRPr="008B246D">
        <w:rPr>
          <w:rStyle w:val="Fett"/>
          <w:rFonts w:ascii="Times New Roman" w:hAnsi="Times New Roman" w:cs="Times New Roman"/>
          <w:b w:val="0"/>
          <w:sz w:val="24"/>
          <w:szCs w:val="24"/>
          <w:lang w:val="fr-FR"/>
        </w:rPr>
        <w:t>panorámica</w:t>
      </w:r>
      <w:proofErr w:type="spellEnd"/>
      <w:r w:rsidRPr="008B246D">
        <w:rPr>
          <w:rStyle w:val="Fett"/>
          <w:rFonts w:ascii="Times New Roman" w:hAnsi="Times New Roman" w:cs="Times New Roman"/>
          <w:b w:val="0"/>
          <w:sz w:val="24"/>
          <w:szCs w:val="24"/>
          <w:lang w:val="fr-FR"/>
        </w:rPr>
        <w:t xml:space="preserve"> </w:t>
      </w:r>
      <w:proofErr w:type="spellStart"/>
      <w:r w:rsidRPr="008B246D">
        <w:rPr>
          <w:rStyle w:val="Fett"/>
          <w:rFonts w:ascii="Times New Roman" w:hAnsi="Times New Roman" w:cs="Times New Roman"/>
          <w:b w:val="0"/>
          <w:sz w:val="24"/>
          <w:szCs w:val="24"/>
          <w:lang w:val="fr-FR"/>
        </w:rPr>
        <w:t>española</w:t>
      </w:r>
      <w:proofErr w:type="spellEnd"/>
      <w:r w:rsidRPr="008B246D">
        <w:rPr>
          <w:rStyle w:val="Fett"/>
          <w:rFonts w:ascii="Times New Roman" w:hAnsi="Times New Roman" w:cs="Times New Roman"/>
          <w:b w:val="0"/>
          <w:sz w:val="24"/>
          <w:szCs w:val="24"/>
          <w:lang w:val="fr-FR"/>
        </w:rPr>
        <w:t xml:space="preserve"> (1830-1850)</w:t>
      </w:r>
      <w:r w:rsidRPr="008B246D">
        <w:rPr>
          <w:rFonts w:ascii="Times New Roman" w:hAnsi="Times New Roman" w:cs="Times New Roman"/>
          <w:sz w:val="24"/>
          <w:szCs w:val="24"/>
          <w:lang w:val="fr-FR"/>
        </w:rPr>
        <w:t xml:space="preserve">. </w:t>
      </w:r>
      <w:proofErr w:type="gramStart"/>
      <w:r w:rsidRPr="008B246D">
        <w:rPr>
          <w:rFonts w:ascii="Times New Roman" w:hAnsi="Times New Roman" w:cs="Times New Roman"/>
          <w:sz w:val="24"/>
          <w:szCs w:val="24"/>
          <w:lang w:val="fr-FR"/>
        </w:rPr>
        <w:t>In:</w:t>
      </w:r>
      <w:proofErr w:type="gramEnd"/>
      <w:r w:rsidRPr="008B246D">
        <w:rPr>
          <w:rFonts w:ascii="Times New Roman" w:hAnsi="Times New Roman" w:cs="Times New Roman"/>
          <w:sz w:val="24"/>
          <w:szCs w:val="24"/>
          <w:lang w:val="fr-FR"/>
        </w:rPr>
        <w:t xml:space="preserve"> </w:t>
      </w:r>
      <w:proofErr w:type="spellStart"/>
      <w:r w:rsidR="000269EA" w:rsidRPr="008B246D">
        <w:rPr>
          <w:rFonts w:ascii="Times New Roman" w:hAnsi="Times New Roman" w:cs="Times New Roman"/>
          <w:sz w:val="24"/>
          <w:szCs w:val="24"/>
          <w:lang w:val="fr-FR"/>
        </w:rPr>
        <w:t>Preiss</w:t>
      </w:r>
      <w:proofErr w:type="spellEnd"/>
      <w:r w:rsidR="000269EA" w:rsidRPr="008B246D">
        <w:rPr>
          <w:rFonts w:ascii="Times New Roman" w:hAnsi="Times New Roman" w:cs="Times New Roman"/>
          <w:sz w:val="24"/>
          <w:szCs w:val="24"/>
          <w:lang w:val="fr-FR"/>
        </w:rPr>
        <w:t>, Nathalie/</w:t>
      </w:r>
      <w:proofErr w:type="spellStart"/>
      <w:r w:rsidR="000269EA" w:rsidRPr="008B246D">
        <w:rPr>
          <w:rFonts w:ascii="Times New Roman" w:hAnsi="Times New Roman" w:cs="Times New Roman"/>
          <w:sz w:val="24"/>
          <w:szCs w:val="24"/>
          <w:lang w:val="fr-FR"/>
        </w:rPr>
        <w:t>Stiénon</w:t>
      </w:r>
      <w:proofErr w:type="spellEnd"/>
      <w:r w:rsidR="000269EA" w:rsidRPr="008B246D">
        <w:rPr>
          <w:rFonts w:ascii="Times New Roman" w:hAnsi="Times New Roman" w:cs="Times New Roman"/>
          <w:sz w:val="24"/>
          <w:szCs w:val="24"/>
          <w:lang w:val="fr-FR"/>
        </w:rPr>
        <w:t>, Valérie (</w:t>
      </w:r>
      <w:proofErr w:type="spellStart"/>
      <w:r w:rsidR="000269EA" w:rsidRPr="008B246D">
        <w:rPr>
          <w:rFonts w:ascii="Times New Roman" w:hAnsi="Times New Roman" w:cs="Times New Roman"/>
          <w:sz w:val="24"/>
          <w:szCs w:val="24"/>
          <w:lang w:val="fr-FR"/>
        </w:rPr>
        <w:t>Hrsg</w:t>
      </w:r>
      <w:proofErr w:type="spellEnd"/>
      <w:r w:rsidR="000269EA" w:rsidRPr="008B246D">
        <w:rPr>
          <w:rFonts w:ascii="Times New Roman" w:hAnsi="Times New Roman" w:cs="Times New Roman"/>
          <w:sz w:val="24"/>
          <w:szCs w:val="24"/>
          <w:lang w:val="fr-FR"/>
        </w:rPr>
        <w:t xml:space="preserve">.): </w:t>
      </w:r>
      <w:r w:rsidRPr="008B246D">
        <w:rPr>
          <w:rFonts w:ascii="Times New Roman" w:hAnsi="Times New Roman" w:cs="Times New Roman"/>
          <w:sz w:val="24"/>
          <w:szCs w:val="24"/>
          <w:lang w:val="fr-FR"/>
        </w:rPr>
        <w:t>Croqués par eux-mêmes. La société à l’épr</w:t>
      </w:r>
      <w:r w:rsidR="000269EA" w:rsidRPr="008B246D">
        <w:rPr>
          <w:rFonts w:ascii="Times New Roman" w:hAnsi="Times New Roman" w:cs="Times New Roman"/>
          <w:sz w:val="24"/>
          <w:szCs w:val="24"/>
          <w:lang w:val="fr-FR"/>
        </w:rPr>
        <w:t>euve du “panoramique” (</w:t>
      </w:r>
      <w:proofErr w:type="spellStart"/>
      <w:r w:rsidR="00E0360E" w:rsidRPr="008B246D">
        <w:rPr>
          <w:rFonts w:ascii="Times New Roman" w:hAnsi="Times New Roman" w:cs="Times New Roman"/>
          <w:sz w:val="24"/>
          <w:szCs w:val="24"/>
          <w:lang w:val="fr-FR"/>
        </w:rPr>
        <w:t>Themenheft</w:t>
      </w:r>
      <w:proofErr w:type="spellEnd"/>
      <w:r w:rsidR="00E0360E" w:rsidRPr="008B246D">
        <w:rPr>
          <w:rFonts w:ascii="Times New Roman" w:hAnsi="Times New Roman" w:cs="Times New Roman"/>
          <w:sz w:val="24"/>
          <w:szCs w:val="24"/>
          <w:lang w:val="fr-FR"/>
        </w:rPr>
        <w:t xml:space="preserve"> der </w:t>
      </w:r>
      <w:proofErr w:type="spellStart"/>
      <w:r w:rsidR="00E0360E" w:rsidRPr="008B246D">
        <w:rPr>
          <w:rFonts w:ascii="Times New Roman" w:hAnsi="Times New Roman" w:cs="Times New Roman"/>
          <w:sz w:val="24"/>
          <w:szCs w:val="24"/>
          <w:lang w:val="fr-FR"/>
        </w:rPr>
        <w:t>Zeitschrift</w:t>
      </w:r>
      <w:proofErr w:type="spellEnd"/>
      <w:r w:rsidR="00E0360E" w:rsidRPr="008B246D">
        <w:rPr>
          <w:rFonts w:ascii="Times New Roman" w:hAnsi="Times New Roman" w:cs="Times New Roman"/>
          <w:sz w:val="24"/>
          <w:szCs w:val="24"/>
          <w:lang w:val="fr-FR"/>
        </w:rPr>
        <w:t xml:space="preserve"> </w:t>
      </w:r>
      <w:r w:rsidR="000269EA" w:rsidRPr="008B246D">
        <w:rPr>
          <w:rFonts w:ascii="Times New Roman" w:hAnsi="Times New Roman" w:cs="Times New Roman"/>
          <w:sz w:val="24"/>
          <w:szCs w:val="24"/>
          <w:lang w:val="fr-FR"/>
        </w:rPr>
        <w:t>Interférences litté</w:t>
      </w:r>
      <w:r w:rsidR="00E0360E" w:rsidRPr="008B246D">
        <w:rPr>
          <w:rFonts w:ascii="Times New Roman" w:hAnsi="Times New Roman" w:cs="Times New Roman"/>
          <w:sz w:val="24"/>
          <w:szCs w:val="24"/>
          <w:lang w:val="fr-FR"/>
        </w:rPr>
        <w:t>raires/</w:t>
      </w:r>
      <w:proofErr w:type="spellStart"/>
      <w:r w:rsidR="00E0360E" w:rsidRPr="008B246D">
        <w:rPr>
          <w:rFonts w:ascii="Times New Roman" w:hAnsi="Times New Roman" w:cs="Times New Roman"/>
          <w:sz w:val="24"/>
          <w:szCs w:val="24"/>
          <w:lang w:val="fr-FR"/>
        </w:rPr>
        <w:t>Literaire</w:t>
      </w:r>
      <w:proofErr w:type="spellEnd"/>
      <w:r w:rsidR="00E0360E" w:rsidRPr="008B246D">
        <w:rPr>
          <w:rFonts w:ascii="Times New Roman" w:hAnsi="Times New Roman" w:cs="Times New Roman"/>
          <w:sz w:val="24"/>
          <w:szCs w:val="24"/>
          <w:lang w:val="fr-FR"/>
        </w:rPr>
        <w:t xml:space="preserve"> </w:t>
      </w:r>
      <w:proofErr w:type="spellStart"/>
      <w:r w:rsidR="00E0360E" w:rsidRPr="008B246D">
        <w:rPr>
          <w:rFonts w:ascii="Times New Roman" w:hAnsi="Times New Roman" w:cs="Times New Roman"/>
          <w:sz w:val="24"/>
          <w:szCs w:val="24"/>
          <w:lang w:val="fr-FR"/>
        </w:rPr>
        <w:t>interferenties</w:t>
      </w:r>
      <w:proofErr w:type="spellEnd"/>
      <w:r w:rsidR="00E0360E" w:rsidRPr="008B246D">
        <w:rPr>
          <w:rFonts w:ascii="Times New Roman" w:hAnsi="Times New Roman" w:cs="Times New Roman"/>
          <w:sz w:val="24"/>
          <w:szCs w:val="24"/>
          <w:lang w:val="fr-FR"/>
        </w:rPr>
        <w:t>,</w:t>
      </w:r>
      <w:r w:rsidR="000269EA" w:rsidRPr="008B246D">
        <w:rPr>
          <w:rFonts w:ascii="Times New Roman" w:hAnsi="Times New Roman" w:cs="Times New Roman"/>
          <w:sz w:val="24"/>
          <w:szCs w:val="24"/>
          <w:lang w:val="fr-FR"/>
        </w:rPr>
        <w:t xml:space="preserve"> 8), S</w:t>
      </w:r>
      <w:r w:rsidRPr="008B246D">
        <w:rPr>
          <w:rFonts w:ascii="Times New Roman" w:hAnsi="Times New Roman" w:cs="Times New Roman"/>
          <w:sz w:val="24"/>
          <w:szCs w:val="24"/>
          <w:lang w:val="fr-FR"/>
        </w:rPr>
        <w:t>. 77-108.</w:t>
      </w:r>
    </w:p>
    <w:p w:rsidR="00E2207B" w:rsidRPr="008B246D" w:rsidRDefault="00E2207B" w:rsidP="00383D20">
      <w:pPr>
        <w:spacing w:after="0"/>
        <w:ind w:left="426" w:hanging="426"/>
        <w:jc w:val="both"/>
        <w:rPr>
          <w:rFonts w:ascii="Times New Roman" w:hAnsi="Times New Roman" w:cs="Times New Roman"/>
          <w:sz w:val="24"/>
          <w:szCs w:val="24"/>
          <w:lang w:val="fr-FR"/>
        </w:rPr>
      </w:pPr>
      <w:proofErr w:type="spellStart"/>
      <w:r w:rsidRPr="008B246D">
        <w:rPr>
          <w:rStyle w:val="citation-bookcollectiontitle"/>
          <w:rFonts w:ascii="Times New Roman" w:hAnsi="Times New Roman"/>
          <w:bCs/>
          <w:sz w:val="24"/>
          <w:szCs w:val="24"/>
          <w:lang w:val="fr-FR"/>
        </w:rPr>
        <w:t>Percival</w:t>
      </w:r>
      <w:proofErr w:type="spellEnd"/>
      <w:r w:rsidRPr="008B246D">
        <w:rPr>
          <w:rStyle w:val="citation-bookcollectiontitle"/>
          <w:rFonts w:ascii="Times New Roman" w:hAnsi="Times New Roman"/>
          <w:bCs/>
          <w:sz w:val="24"/>
          <w:szCs w:val="24"/>
          <w:lang w:val="fr-FR"/>
        </w:rPr>
        <w:t xml:space="preserve">, Melissa/Graeme </w:t>
      </w:r>
      <w:proofErr w:type="spellStart"/>
      <w:r w:rsidRPr="008B246D">
        <w:rPr>
          <w:rStyle w:val="citation-bookcollectiontitle"/>
          <w:rFonts w:ascii="Times New Roman" w:hAnsi="Times New Roman"/>
          <w:bCs/>
          <w:sz w:val="24"/>
          <w:szCs w:val="24"/>
          <w:lang w:val="fr-FR"/>
        </w:rPr>
        <w:t>Tytler</w:t>
      </w:r>
      <w:proofErr w:type="spellEnd"/>
      <w:r w:rsidR="000269EA" w:rsidRPr="008B246D">
        <w:rPr>
          <w:rStyle w:val="citation-bookcollectiontitle"/>
          <w:rFonts w:ascii="Times New Roman" w:hAnsi="Times New Roman"/>
          <w:bCs/>
          <w:sz w:val="24"/>
          <w:szCs w:val="24"/>
          <w:lang w:val="fr-FR"/>
        </w:rPr>
        <w:t xml:space="preserve"> (2005</w:t>
      </w:r>
      <w:proofErr w:type="gramStart"/>
      <w:r w:rsidR="000269EA" w:rsidRPr="008B246D">
        <w:rPr>
          <w:rStyle w:val="citation-bookcollectiontitle"/>
          <w:rFonts w:ascii="Times New Roman" w:hAnsi="Times New Roman"/>
          <w:bCs/>
          <w:sz w:val="24"/>
          <w:szCs w:val="24"/>
          <w:lang w:val="fr-FR"/>
        </w:rPr>
        <w:t>)</w:t>
      </w:r>
      <w:r w:rsidRPr="008B246D">
        <w:rPr>
          <w:rStyle w:val="citation-bookcollectiontitle"/>
          <w:rFonts w:ascii="Times New Roman" w:hAnsi="Times New Roman"/>
          <w:bCs/>
          <w:sz w:val="24"/>
          <w:szCs w:val="24"/>
          <w:lang w:val="fr-FR"/>
        </w:rPr>
        <w:t>:</w:t>
      </w:r>
      <w:proofErr w:type="gramEnd"/>
      <w:r w:rsidRPr="008B246D">
        <w:rPr>
          <w:rStyle w:val="citation-bookcollectiontitle"/>
          <w:rFonts w:ascii="Times New Roman" w:hAnsi="Times New Roman"/>
          <w:bCs/>
          <w:sz w:val="24"/>
          <w:szCs w:val="24"/>
          <w:lang w:val="fr-FR"/>
        </w:rPr>
        <w:t xml:space="preserve"> </w:t>
      </w:r>
      <w:proofErr w:type="spellStart"/>
      <w:r w:rsidRPr="008B246D">
        <w:rPr>
          <w:rStyle w:val="citation-bookcollectiontitle"/>
          <w:rFonts w:ascii="Times New Roman" w:hAnsi="Times New Roman"/>
          <w:bCs/>
          <w:sz w:val="24"/>
          <w:szCs w:val="24"/>
          <w:lang w:val="fr-FR"/>
        </w:rPr>
        <w:t>Physiognomy</w:t>
      </w:r>
      <w:proofErr w:type="spellEnd"/>
      <w:r w:rsidRPr="008B246D">
        <w:rPr>
          <w:rStyle w:val="citation-bookcollectiontitle"/>
          <w:rFonts w:ascii="Times New Roman" w:hAnsi="Times New Roman"/>
          <w:bCs/>
          <w:sz w:val="24"/>
          <w:szCs w:val="24"/>
          <w:lang w:val="fr-FR"/>
        </w:rPr>
        <w:t xml:space="preserve"> in Profile: </w:t>
      </w:r>
      <w:proofErr w:type="spellStart"/>
      <w:r w:rsidRPr="008B246D">
        <w:rPr>
          <w:rStyle w:val="citation-bookcollectiontitle"/>
          <w:rFonts w:ascii="Times New Roman" w:hAnsi="Times New Roman"/>
          <w:bCs/>
          <w:sz w:val="24"/>
          <w:szCs w:val="24"/>
          <w:lang w:val="fr-FR"/>
        </w:rPr>
        <w:t>Lavater's</w:t>
      </w:r>
      <w:proofErr w:type="spellEnd"/>
      <w:r w:rsidRPr="008B246D">
        <w:rPr>
          <w:rStyle w:val="citation-bookcollectiontitle"/>
          <w:rFonts w:ascii="Times New Roman" w:hAnsi="Times New Roman"/>
          <w:bCs/>
          <w:sz w:val="24"/>
          <w:szCs w:val="24"/>
          <w:lang w:val="fr-FR"/>
        </w:rPr>
        <w:t xml:space="preserve"> Impact on </w:t>
      </w:r>
      <w:proofErr w:type="spellStart"/>
      <w:r w:rsidRPr="008B246D">
        <w:rPr>
          <w:rStyle w:val="citation-bookcollectiontitle"/>
          <w:rFonts w:ascii="Times New Roman" w:hAnsi="Times New Roman"/>
          <w:bCs/>
          <w:sz w:val="24"/>
          <w:szCs w:val="24"/>
          <w:lang w:val="fr-FR"/>
        </w:rPr>
        <w:t>European</w:t>
      </w:r>
      <w:proofErr w:type="spellEnd"/>
      <w:r w:rsidRPr="008B246D">
        <w:rPr>
          <w:rStyle w:val="citation-bookcollectiontitle"/>
          <w:rFonts w:ascii="Times New Roman" w:hAnsi="Times New Roman"/>
          <w:bCs/>
          <w:sz w:val="24"/>
          <w:szCs w:val="24"/>
          <w:lang w:val="fr-FR"/>
        </w:rPr>
        <w:t xml:space="preserve"> Culture</w:t>
      </w:r>
      <w:r w:rsidRPr="008B246D">
        <w:rPr>
          <w:rStyle w:val="citation-bookcollectiontitle"/>
          <w:rFonts w:ascii="Times New Roman" w:hAnsi="Times New Roman"/>
          <w:sz w:val="24"/>
          <w:szCs w:val="24"/>
          <w:lang w:val="fr-FR"/>
        </w:rPr>
        <w:t>.</w:t>
      </w:r>
      <w:r w:rsidRPr="008B246D">
        <w:rPr>
          <w:rStyle w:val="citation-editors"/>
          <w:rFonts w:ascii="Times New Roman" w:hAnsi="Times New Roman"/>
          <w:sz w:val="24"/>
          <w:szCs w:val="24"/>
          <w:lang w:val="fr-FR"/>
        </w:rPr>
        <w:t xml:space="preserve"> </w:t>
      </w:r>
      <w:r w:rsidRPr="008B246D">
        <w:rPr>
          <w:rStyle w:val="citation-pubplace"/>
          <w:rFonts w:ascii="Times New Roman" w:hAnsi="Times New Roman"/>
          <w:sz w:val="24"/>
          <w:szCs w:val="24"/>
          <w:lang w:val="fr-FR"/>
        </w:rPr>
        <w:t>Newark</w:t>
      </w:r>
      <w:r w:rsidR="004D450C" w:rsidRPr="008B246D">
        <w:rPr>
          <w:rStyle w:val="citation-pubyear"/>
          <w:rFonts w:ascii="Times New Roman" w:hAnsi="Times New Roman"/>
          <w:sz w:val="24"/>
          <w:szCs w:val="24"/>
          <w:lang w:val="fr-FR"/>
        </w:rPr>
        <w:t>.</w:t>
      </w:r>
    </w:p>
    <w:p w:rsidR="00F62F7E" w:rsidRPr="008B246D" w:rsidRDefault="00F62F7E" w:rsidP="00383D20">
      <w:pPr>
        <w:spacing w:after="0"/>
        <w:ind w:left="426" w:hanging="426"/>
        <w:jc w:val="both"/>
        <w:rPr>
          <w:rFonts w:ascii="Times New Roman" w:hAnsi="Times New Roman" w:cs="Times New Roman"/>
          <w:sz w:val="24"/>
          <w:szCs w:val="24"/>
          <w:lang w:val="en-US"/>
        </w:rPr>
      </w:pPr>
      <w:proofErr w:type="spellStart"/>
      <w:r w:rsidRPr="008B246D">
        <w:rPr>
          <w:rFonts w:ascii="Times New Roman" w:hAnsi="Times New Roman" w:cs="Times New Roman"/>
          <w:sz w:val="24"/>
          <w:szCs w:val="24"/>
          <w:lang w:val="en-US"/>
        </w:rPr>
        <w:lastRenderedPageBreak/>
        <w:t>Poovey</w:t>
      </w:r>
      <w:proofErr w:type="spellEnd"/>
      <w:r w:rsidR="00976F19" w:rsidRPr="008B246D">
        <w:rPr>
          <w:rFonts w:ascii="Times New Roman" w:hAnsi="Times New Roman" w:cs="Times New Roman"/>
          <w:sz w:val="24"/>
          <w:szCs w:val="24"/>
          <w:lang w:val="en-US"/>
        </w:rPr>
        <w:t>, Mary (1993)</w:t>
      </w:r>
      <w:r w:rsidRPr="008B246D">
        <w:rPr>
          <w:rFonts w:ascii="Times New Roman" w:hAnsi="Times New Roman" w:cs="Times New Roman"/>
          <w:sz w:val="24"/>
          <w:szCs w:val="24"/>
          <w:lang w:val="en-US"/>
        </w:rPr>
        <w:t xml:space="preserve">: Figures of Arithmetic, Figures of Speech: The Discourse of Statistics in the 1830s. </w:t>
      </w:r>
      <w:r w:rsidR="00976F19" w:rsidRPr="008B246D">
        <w:rPr>
          <w:rFonts w:ascii="Times New Roman" w:hAnsi="Times New Roman" w:cs="Times New Roman"/>
          <w:sz w:val="24"/>
          <w:szCs w:val="24"/>
          <w:lang w:val="en-US"/>
        </w:rPr>
        <w:t>In: Critical Inquiry</w:t>
      </w:r>
      <w:r w:rsidRPr="008B246D">
        <w:rPr>
          <w:rFonts w:ascii="Times New Roman" w:hAnsi="Times New Roman" w:cs="Times New Roman"/>
          <w:sz w:val="24"/>
          <w:szCs w:val="24"/>
          <w:lang w:val="en-US"/>
        </w:rPr>
        <w:t xml:space="preserve"> 19</w:t>
      </w:r>
      <w:r w:rsidR="00976F19" w:rsidRPr="008B246D">
        <w:rPr>
          <w:rFonts w:ascii="Times New Roman" w:hAnsi="Times New Roman" w:cs="Times New Roman"/>
          <w:sz w:val="24"/>
          <w:szCs w:val="24"/>
          <w:lang w:val="en-US"/>
        </w:rPr>
        <w:t>/2, S</w:t>
      </w:r>
      <w:r w:rsidRPr="008B246D">
        <w:rPr>
          <w:rFonts w:ascii="Times New Roman" w:hAnsi="Times New Roman" w:cs="Times New Roman"/>
          <w:sz w:val="24"/>
          <w:szCs w:val="24"/>
          <w:lang w:val="en-US"/>
        </w:rPr>
        <w:t>. 256-276.</w:t>
      </w:r>
    </w:p>
    <w:p w:rsidR="00892D0F" w:rsidRPr="00155EAF" w:rsidRDefault="00892D0F" w:rsidP="00383D20">
      <w:pPr>
        <w:spacing w:after="0"/>
        <w:ind w:left="426" w:hanging="426"/>
        <w:jc w:val="both"/>
        <w:rPr>
          <w:rFonts w:ascii="Times New Roman" w:hAnsi="Times New Roman" w:cs="Times New Roman"/>
          <w:sz w:val="24"/>
          <w:szCs w:val="24"/>
        </w:rPr>
      </w:pPr>
      <w:r w:rsidRPr="008B246D">
        <w:rPr>
          <w:rFonts w:ascii="Times New Roman" w:hAnsi="Times New Roman" w:cs="Times New Roman"/>
          <w:sz w:val="24"/>
          <w:szCs w:val="24"/>
          <w:lang w:val="en-US"/>
        </w:rPr>
        <w:t>Preis</w:t>
      </w:r>
      <w:r w:rsidR="008C158D" w:rsidRPr="008B246D">
        <w:rPr>
          <w:rFonts w:ascii="Times New Roman" w:hAnsi="Times New Roman" w:cs="Times New Roman"/>
          <w:sz w:val="24"/>
          <w:szCs w:val="24"/>
          <w:lang w:val="en-US"/>
        </w:rPr>
        <w:t>s, Nathalie/</w:t>
      </w:r>
      <w:proofErr w:type="spellStart"/>
      <w:r w:rsidR="000269EA" w:rsidRPr="008B246D">
        <w:rPr>
          <w:rFonts w:ascii="Times New Roman" w:hAnsi="Times New Roman" w:cs="Times New Roman"/>
          <w:sz w:val="24"/>
          <w:szCs w:val="24"/>
          <w:lang w:val="en-US"/>
        </w:rPr>
        <w:t>Stiénon</w:t>
      </w:r>
      <w:proofErr w:type="spellEnd"/>
      <w:r w:rsidR="000278E0" w:rsidRPr="008B246D">
        <w:rPr>
          <w:rFonts w:ascii="Times New Roman" w:hAnsi="Times New Roman" w:cs="Times New Roman"/>
          <w:sz w:val="24"/>
          <w:szCs w:val="24"/>
          <w:lang w:val="en-US"/>
        </w:rPr>
        <w:t xml:space="preserve">, </w:t>
      </w:r>
      <w:proofErr w:type="spellStart"/>
      <w:r w:rsidR="000278E0" w:rsidRPr="008B246D">
        <w:rPr>
          <w:rFonts w:ascii="Times New Roman" w:hAnsi="Times New Roman" w:cs="Times New Roman"/>
          <w:sz w:val="24"/>
          <w:szCs w:val="24"/>
          <w:lang w:val="en-US"/>
        </w:rPr>
        <w:t>Valérie</w:t>
      </w:r>
      <w:proofErr w:type="spellEnd"/>
      <w:r w:rsidR="000269EA" w:rsidRPr="008B246D">
        <w:rPr>
          <w:rFonts w:ascii="Times New Roman" w:hAnsi="Times New Roman" w:cs="Times New Roman"/>
          <w:sz w:val="24"/>
          <w:szCs w:val="24"/>
          <w:lang w:val="en-US"/>
        </w:rPr>
        <w:t xml:space="preserve"> (</w:t>
      </w:r>
      <w:proofErr w:type="spellStart"/>
      <w:r w:rsidR="000269EA" w:rsidRPr="008B246D">
        <w:rPr>
          <w:rFonts w:ascii="Times New Roman" w:hAnsi="Times New Roman" w:cs="Times New Roman"/>
          <w:sz w:val="24"/>
          <w:szCs w:val="24"/>
          <w:lang w:val="en-US"/>
        </w:rPr>
        <w:t>Hrsg</w:t>
      </w:r>
      <w:proofErr w:type="spellEnd"/>
      <w:r w:rsidR="000269EA" w:rsidRPr="008B246D">
        <w:rPr>
          <w:rFonts w:ascii="Times New Roman" w:hAnsi="Times New Roman" w:cs="Times New Roman"/>
          <w:sz w:val="24"/>
          <w:szCs w:val="24"/>
          <w:lang w:val="en-US"/>
        </w:rPr>
        <w:t>.</w:t>
      </w:r>
      <w:r w:rsidRPr="008B246D">
        <w:rPr>
          <w:rFonts w:ascii="Times New Roman" w:hAnsi="Times New Roman" w:cs="Times New Roman"/>
          <w:sz w:val="24"/>
          <w:szCs w:val="24"/>
          <w:lang w:val="en-US"/>
        </w:rPr>
        <w:t>)</w:t>
      </w:r>
      <w:r w:rsidR="000269EA" w:rsidRPr="008B246D">
        <w:rPr>
          <w:rFonts w:ascii="Times New Roman" w:hAnsi="Times New Roman" w:cs="Times New Roman"/>
          <w:sz w:val="24"/>
          <w:szCs w:val="24"/>
          <w:lang w:val="en-US"/>
        </w:rPr>
        <w:t xml:space="preserve"> (2012)</w:t>
      </w:r>
      <w:r w:rsidRPr="008B246D">
        <w:rPr>
          <w:rFonts w:ascii="Times New Roman" w:hAnsi="Times New Roman" w:cs="Times New Roman"/>
          <w:sz w:val="24"/>
          <w:szCs w:val="24"/>
          <w:lang w:val="en-US"/>
        </w:rPr>
        <w:t xml:space="preserve">: </w:t>
      </w:r>
      <w:r w:rsidR="000269EA" w:rsidRPr="008B246D">
        <w:rPr>
          <w:rFonts w:ascii="Times New Roman" w:hAnsi="Times New Roman" w:cs="Times New Roman"/>
          <w:sz w:val="24"/>
          <w:szCs w:val="24"/>
          <w:lang w:val="fr-FR"/>
        </w:rPr>
        <w:t>Croqués par eux-mêmes. La sociét</w:t>
      </w:r>
      <w:r w:rsidR="000278E0" w:rsidRPr="008B246D">
        <w:rPr>
          <w:rFonts w:ascii="Times New Roman" w:hAnsi="Times New Roman" w:cs="Times New Roman"/>
          <w:sz w:val="24"/>
          <w:szCs w:val="24"/>
          <w:lang w:val="fr-FR"/>
        </w:rPr>
        <w:t>é à l’épreuve du “panoramique” (</w:t>
      </w:r>
      <w:proofErr w:type="spellStart"/>
      <w:r w:rsidR="008C158D" w:rsidRPr="008B246D">
        <w:rPr>
          <w:rFonts w:ascii="Times New Roman" w:hAnsi="Times New Roman" w:cs="Times New Roman"/>
          <w:sz w:val="24"/>
          <w:szCs w:val="24"/>
          <w:lang w:val="fr-FR"/>
        </w:rPr>
        <w:t>Themenheft</w:t>
      </w:r>
      <w:proofErr w:type="spellEnd"/>
      <w:r w:rsidR="008C158D" w:rsidRPr="008B246D">
        <w:rPr>
          <w:rFonts w:ascii="Times New Roman" w:hAnsi="Times New Roman" w:cs="Times New Roman"/>
          <w:sz w:val="24"/>
          <w:szCs w:val="24"/>
          <w:lang w:val="fr-FR"/>
        </w:rPr>
        <w:t xml:space="preserve"> der </w:t>
      </w:r>
      <w:proofErr w:type="spellStart"/>
      <w:r w:rsidR="008C158D" w:rsidRPr="008B246D">
        <w:rPr>
          <w:rFonts w:ascii="Times New Roman" w:hAnsi="Times New Roman" w:cs="Times New Roman"/>
          <w:sz w:val="24"/>
          <w:szCs w:val="24"/>
          <w:lang w:val="fr-FR"/>
        </w:rPr>
        <w:t>Zeitschrift</w:t>
      </w:r>
      <w:proofErr w:type="spellEnd"/>
      <w:r w:rsidR="008C158D" w:rsidRPr="008B246D">
        <w:rPr>
          <w:rFonts w:ascii="Times New Roman" w:hAnsi="Times New Roman" w:cs="Times New Roman"/>
          <w:sz w:val="24"/>
          <w:szCs w:val="24"/>
          <w:lang w:val="fr-FR"/>
        </w:rPr>
        <w:t xml:space="preserve"> </w:t>
      </w:r>
      <w:r w:rsidR="000269EA" w:rsidRPr="008B246D">
        <w:rPr>
          <w:rFonts w:ascii="Times New Roman" w:hAnsi="Times New Roman" w:cs="Times New Roman"/>
          <w:sz w:val="24"/>
          <w:szCs w:val="24"/>
          <w:lang w:val="fr-FR"/>
        </w:rPr>
        <w:t>Interférences littéraires/</w:t>
      </w:r>
      <w:proofErr w:type="spellStart"/>
      <w:r w:rsidR="000269EA" w:rsidRPr="008B246D">
        <w:rPr>
          <w:rFonts w:ascii="Times New Roman" w:hAnsi="Times New Roman" w:cs="Times New Roman"/>
          <w:sz w:val="24"/>
          <w:szCs w:val="24"/>
          <w:lang w:val="fr-FR"/>
        </w:rPr>
        <w:t>Literaire</w:t>
      </w:r>
      <w:proofErr w:type="spellEnd"/>
      <w:r w:rsidR="000269EA" w:rsidRPr="008B246D">
        <w:rPr>
          <w:rFonts w:ascii="Times New Roman" w:hAnsi="Times New Roman" w:cs="Times New Roman"/>
          <w:sz w:val="24"/>
          <w:szCs w:val="24"/>
          <w:lang w:val="fr-FR"/>
        </w:rPr>
        <w:t xml:space="preserve"> </w:t>
      </w:r>
      <w:proofErr w:type="spellStart"/>
      <w:r w:rsidR="000269EA" w:rsidRPr="008B246D">
        <w:rPr>
          <w:rFonts w:ascii="Times New Roman" w:hAnsi="Times New Roman" w:cs="Times New Roman"/>
          <w:sz w:val="24"/>
          <w:szCs w:val="24"/>
          <w:lang w:val="fr-FR"/>
        </w:rPr>
        <w:t>interferenties</w:t>
      </w:r>
      <w:proofErr w:type="spellEnd"/>
      <w:r w:rsidR="008C158D" w:rsidRPr="008B246D">
        <w:rPr>
          <w:rFonts w:ascii="Times New Roman" w:hAnsi="Times New Roman" w:cs="Times New Roman"/>
          <w:sz w:val="24"/>
          <w:szCs w:val="24"/>
          <w:lang w:val="fr-FR"/>
        </w:rPr>
        <w:t>,</w:t>
      </w:r>
      <w:r w:rsidR="000269EA" w:rsidRPr="008B246D">
        <w:rPr>
          <w:rFonts w:ascii="Times New Roman" w:hAnsi="Times New Roman" w:cs="Times New Roman"/>
          <w:sz w:val="24"/>
          <w:szCs w:val="24"/>
          <w:lang w:val="fr-FR"/>
        </w:rPr>
        <w:t xml:space="preserve"> 8)</w:t>
      </w:r>
      <w:r w:rsidR="000269EA" w:rsidRPr="00155EAF">
        <w:rPr>
          <w:rFonts w:ascii="Times New Roman" w:hAnsi="Times New Roman" w:cs="Times New Roman"/>
          <w:sz w:val="24"/>
          <w:szCs w:val="24"/>
        </w:rPr>
        <w:t>.</w:t>
      </w:r>
    </w:p>
    <w:p w:rsidR="005764BA" w:rsidRPr="008B246D" w:rsidRDefault="005A2E35" w:rsidP="00383D20">
      <w:pPr>
        <w:spacing w:after="0"/>
        <w:ind w:left="426" w:hanging="426"/>
        <w:jc w:val="both"/>
        <w:rPr>
          <w:rFonts w:ascii="Times New Roman" w:hAnsi="Times New Roman" w:cs="Times New Roman"/>
          <w:sz w:val="24"/>
          <w:szCs w:val="24"/>
          <w:lang w:val="en-US"/>
        </w:rPr>
      </w:pPr>
      <w:r w:rsidRPr="008B246D">
        <w:rPr>
          <w:rFonts w:ascii="Times New Roman" w:hAnsi="Times New Roman" w:cs="Times New Roman"/>
          <w:sz w:val="24"/>
          <w:szCs w:val="24"/>
        </w:rPr>
        <w:t>Riehl</w:t>
      </w:r>
      <w:r w:rsidR="00976F19" w:rsidRPr="008B246D">
        <w:rPr>
          <w:rFonts w:ascii="Times New Roman" w:hAnsi="Times New Roman" w:cs="Times New Roman"/>
          <w:sz w:val="24"/>
          <w:szCs w:val="24"/>
        </w:rPr>
        <w:t>, Wilhelm Heinrich (1851)</w:t>
      </w:r>
      <w:r w:rsidRPr="008B246D">
        <w:rPr>
          <w:rFonts w:ascii="Times New Roman" w:hAnsi="Times New Roman" w:cs="Times New Roman"/>
          <w:sz w:val="24"/>
          <w:szCs w:val="24"/>
        </w:rPr>
        <w:t>:</w:t>
      </w:r>
      <w:r w:rsidR="004C6E97" w:rsidRPr="008B246D">
        <w:rPr>
          <w:rFonts w:ascii="Times New Roman" w:hAnsi="Times New Roman" w:cs="Times New Roman"/>
          <w:sz w:val="24"/>
          <w:szCs w:val="24"/>
        </w:rPr>
        <w:t xml:space="preserve"> </w:t>
      </w:r>
      <w:r w:rsidR="001620F7" w:rsidRPr="008B246D">
        <w:rPr>
          <w:rFonts w:ascii="Times New Roman" w:hAnsi="Times New Roman" w:cs="Times New Roman"/>
          <w:sz w:val="24"/>
          <w:szCs w:val="24"/>
        </w:rPr>
        <w:t>Die bürgerliche Gesellschaft</w:t>
      </w:r>
      <w:r w:rsidR="00976F19" w:rsidRPr="008B246D">
        <w:rPr>
          <w:rFonts w:ascii="Times New Roman" w:hAnsi="Times New Roman" w:cs="Times New Roman"/>
          <w:sz w:val="24"/>
          <w:szCs w:val="24"/>
        </w:rPr>
        <w:t>.</w:t>
      </w:r>
      <w:r w:rsidR="001620F7" w:rsidRPr="008B246D">
        <w:rPr>
          <w:rFonts w:ascii="Times New Roman" w:hAnsi="Times New Roman" w:cs="Times New Roman"/>
          <w:sz w:val="24"/>
          <w:szCs w:val="24"/>
        </w:rPr>
        <w:t xml:space="preserve"> </w:t>
      </w:r>
      <w:r w:rsidR="001620F7" w:rsidRPr="008B246D">
        <w:rPr>
          <w:rFonts w:ascii="Times New Roman" w:hAnsi="Times New Roman" w:cs="Times New Roman"/>
          <w:sz w:val="24"/>
          <w:szCs w:val="24"/>
          <w:lang w:val="en-US"/>
        </w:rPr>
        <w:t xml:space="preserve">URL: </w:t>
      </w:r>
      <w:hyperlink r:id="rId10" w:history="1">
        <w:r w:rsidR="001620F7" w:rsidRPr="008B246D">
          <w:rPr>
            <w:rFonts w:ascii="Times New Roman" w:hAnsi="Times New Roman" w:cs="Times New Roman"/>
            <w:sz w:val="24"/>
            <w:szCs w:val="24"/>
            <w:lang w:val="en-US"/>
          </w:rPr>
          <w:t>http://gutenberg.spiegel.de/buch/-1215/4</w:t>
        </w:r>
      </w:hyperlink>
      <w:r w:rsidR="001620F7" w:rsidRPr="008B246D">
        <w:rPr>
          <w:rFonts w:ascii="Times New Roman" w:hAnsi="Times New Roman" w:cs="Times New Roman"/>
          <w:sz w:val="24"/>
          <w:szCs w:val="24"/>
          <w:lang w:val="en-US"/>
        </w:rPr>
        <w:t xml:space="preserve"> (13.11.2015).</w:t>
      </w:r>
    </w:p>
    <w:p w:rsidR="009D7B74" w:rsidRPr="008B246D" w:rsidRDefault="009D7B74" w:rsidP="00383D20">
      <w:pPr>
        <w:spacing w:after="0"/>
        <w:ind w:left="426" w:hanging="426"/>
        <w:jc w:val="both"/>
        <w:rPr>
          <w:rFonts w:ascii="Times New Roman" w:hAnsi="Times New Roman" w:cs="Times New Roman"/>
          <w:sz w:val="24"/>
          <w:szCs w:val="24"/>
        </w:rPr>
      </w:pPr>
      <w:proofErr w:type="spellStart"/>
      <w:r w:rsidRPr="008B246D">
        <w:rPr>
          <w:rFonts w:ascii="Times New Roman" w:hAnsi="Times New Roman" w:cs="Times New Roman"/>
          <w:sz w:val="24"/>
          <w:szCs w:val="24"/>
        </w:rPr>
        <w:t>Sarasin</w:t>
      </w:r>
      <w:proofErr w:type="spellEnd"/>
      <w:r w:rsidRPr="008B246D">
        <w:rPr>
          <w:rFonts w:ascii="Times New Roman" w:hAnsi="Times New Roman" w:cs="Times New Roman"/>
          <w:sz w:val="24"/>
          <w:szCs w:val="24"/>
        </w:rPr>
        <w:t>, Philipp (2011): Was ist Wissensgeschichte? In: Internationales Archiv für Sozialgeschichte der deutschen Literatur 36, S. 59-172.</w:t>
      </w:r>
    </w:p>
    <w:p w:rsidR="00F31A70" w:rsidRDefault="00864946" w:rsidP="00383D20">
      <w:pPr>
        <w:spacing w:after="0"/>
        <w:ind w:left="426" w:hanging="426"/>
        <w:jc w:val="both"/>
        <w:rPr>
          <w:rFonts w:ascii="Times New Roman" w:hAnsi="Times New Roman" w:cs="Times New Roman"/>
          <w:sz w:val="24"/>
          <w:szCs w:val="24"/>
        </w:rPr>
      </w:pPr>
      <w:r w:rsidRPr="008B246D">
        <w:rPr>
          <w:rFonts w:ascii="Times New Roman" w:hAnsi="Times New Roman" w:cs="Times New Roman"/>
          <w:sz w:val="24"/>
          <w:szCs w:val="24"/>
        </w:rPr>
        <w:t xml:space="preserve">Schwab, Christiane (2009): Die Entdeckung des Alltags zwischen Aufklärung und Romantik. Letters </w:t>
      </w:r>
      <w:proofErr w:type="spellStart"/>
      <w:r w:rsidRPr="008B246D">
        <w:rPr>
          <w:rFonts w:ascii="Times New Roman" w:hAnsi="Times New Roman" w:cs="Times New Roman"/>
          <w:sz w:val="24"/>
          <w:szCs w:val="24"/>
        </w:rPr>
        <w:t>from</w:t>
      </w:r>
      <w:proofErr w:type="spellEnd"/>
      <w:r w:rsidRPr="008B246D">
        <w:rPr>
          <w:rFonts w:ascii="Times New Roman" w:hAnsi="Times New Roman" w:cs="Times New Roman"/>
          <w:sz w:val="24"/>
          <w:szCs w:val="24"/>
        </w:rPr>
        <w:t xml:space="preserve"> Spain (1822) von José María Blanco White. München (Münchner ethnographische Schriften, 4).</w:t>
      </w:r>
    </w:p>
    <w:p w:rsidR="0020363B" w:rsidRPr="008B246D" w:rsidRDefault="0020363B" w:rsidP="00383D20">
      <w:pPr>
        <w:spacing w:after="0"/>
        <w:ind w:left="426" w:hanging="426"/>
        <w:jc w:val="both"/>
        <w:rPr>
          <w:rFonts w:ascii="Times New Roman" w:hAnsi="Times New Roman" w:cs="Times New Roman"/>
          <w:sz w:val="24"/>
          <w:szCs w:val="24"/>
        </w:rPr>
      </w:pPr>
      <w:r w:rsidRPr="000269EA">
        <w:rPr>
          <w:rFonts w:ascii="Times New Roman" w:hAnsi="Times New Roman" w:cs="Times New Roman"/>
          <w:sz w:val="24"/>
          <w:szCs w:val="24"/>
        </w:rPr>
        <w:t>Sievers, Kai Detlef</w:t>
      </w:r>
      <w:r>
        <w:rPr>
          <w:rFonts w:ascii="Times New Roman" w:hAnsi="Times New Roman" w:cs="Times New Roman"/>
          <w:sz w:val="24"/>
          <w:szCs w:val="24"/>
        </w:rPr>
        <w:t xml:space="preserve"> (1970)</w:t>
      </w:r>
      <w:r w:rsidRPr="000269EA">
        <w:rPr>
          <w:rFonts w:ascii="Times New Roman" w:hAnsi="Times New Roman" w:cs="Times New Roman"/>
          <w:sz w:val="24"/>
          <w:szCs w:val="24"/>
        </w:rPr>
        <w:t>: Volkskultur und Aufklärung im Spiegel der Schleswig-Holsteinischen Provinzialberichte. Neumünster (Quellen und Forschungen zur Geschichte Schleswig-Holsteins, 58).</w:t>
      </w:r>
    </w:p>
    <w:p w:rsidR="009851D8" w:rsidRPr="008B246D" w:rsidRDefault="00F83AFC" w:rsidP="00383D20">
      <w:pPr>
        <w:spacing w:after="0"/>
        <w:ind w:left="426" w:hanging="426"/>
        <w:jc w:val="both"/>
        <w:rPr>
          <w:rFonts w:ascii="Times New Roman" w:hAnsi="Times New Roman" w:cs="Times New Roman"/>
          <w:sz w:val="24"/>
          <w:szCs w:val="24"/>
        </w:rPr>
      </w:pPr>
      <w:r w:rsidRPr="008B246D">
        <w:rPr>
          <w:rFonts w:ascii="Times New Roman" w:hAnsi="Times New Roman" w:cs="Times New Roman"/>
          <w:sz w:val="24"/>
          <w:szCs w:val="24"/>
        </w:rPr>
        <w:t>Simon, Michael</w:t>
      </w:r>
      <w:r w:rsidR="00976F19" w:rsidRPr="008B246D">
        <w:rPr>
          <w:rFonts w:ascii="Times New Roman" w:hAnsi="Times New Roman" w:cs="Times New Roman"/>
          <w:sz w:val="24"/>
          <w:szCs w:val="24"/>
        </w:rPr>
        <w:t>/Seidenspinner, Wolfgang/</w:t>
      </w:r>
      <w:proofErr w:type="spellStart"/>
      <w:r w:rsidR="00976F19" w:rsidRPr="008B246D">
        <w:rPr>
          <w:rFonts w:ascii="Times New Roman" w:hAnsi="Times New Roman" w:cs="Times New Roman"/>
          <w:sz w:val="24"/>
          <w:szCs w:val="24"/>
        </w:rPr>
        <w:t>Niem</w:t>
      </w:r>
      <w:proofErr w:type="spellEnd"/>
      <w:r w:rsidR="00976F19" w:rsidRPr="008B246D">
        <w:rPr>
          <w:rFonts w:ascii="Times New Roman" w:hAnsi="Times New Roman" w:cs="Times New Roman"/>
          <w:sz w:val="24"/>
          <w:szCs w:val="24"/>
        </w:rPr>
        <w:t xml:space="preserve">, Christina (2013) (Hrsg.) </w:t>
      </w:r>
      <w:proofErr w:type="spellStart"/>
      <w:r w:rsidRPr="008B246D">
        <w:rPr>
          <w:rFonts w:ascii="Times New Roman" w:hAnsi="Times New Roman" w:cs="Times New Roman"/>
          <w:iCs/>
          <w:sz w:val="24"/>
          <w:szCs w:val="24"/>
        </w:rPr>
        <w:t>Episteme</w:t>
      </w:r>
      <w:proofErr w:type="spellEnd"/>
      <w:r w:rsidRPr="008B246D">
        <w:rPr>
          <w:rFonts w:ascii="Times New Roman" w:hAnsi="Times New Roman" w:cs="Times New Roman"/>
          <w:sz w:val="24"/>
          <w:szCs w:val="24"/>
        </w:rPr>
        <w:t xml:space="preserve"> der </w:t>
      </w:r>
      <w:r w:rsidRPr="008B246D">
        <w:rPr>
          <w:rFonts w:ascii="Times New Roman" w:hAnsi="Times New Roman" w:cs="Times New Roman"/>
          <w:iCs/>
          <w:sz w:val="24"/>
          <w:szCs w:val="24"/>
        </w:rPr>
        <w:t>Romantik</w:t>
      </w:r>
      <w:r w:rsidRPr="008B246D">
        <w:rPr>
          <w:rFonts w:ascii="Times New Roman" w:hAnsi="Times New Roman" w:cs="Times New Roman"/>
          <w:sz w:val="24"/>
          <w:szCs w:val="24"/>
        </w:rPr>
        <w:t xml:space="preserve">. </w:t>
      </w:r>
      <w:r w:rsidRPr="008B246D">
        <w:rPr>
          <w:rFonts w:ascii="Times New Roman" w:hAnsi="Times New Roman" w:cs="Times New Roman"/>
          <w:iCs/>
          <w:sz w:val="24"/>
          <w:szCs w:val="24"/>
        </w:rPr>
        <w:t>Volkskundliche Erkundungen</w:t>
      </w:r>
      <w:r w:rsidR="009851D8" w:rsidRPr="008B246D">
        <w:rPr>
          <w:rFonts w:ascii="Times New Roman" w:hAnsi="Times New Roman" w:cs="Times New Roman"/>
          <w:sz w:val="24"/>
          <w:szCs w:val="24"/>
        </w:rPr>
        <w:t>.</w:t>
      </w:r>
      <w:r w:rsidR="00976F19" w:rsidRPr="008B246D">
        <w:rPr>
          <w:rFonts w:ascii="Times New Roman" w:hAnsi="Times New Roman" w:cs="Times New Roman"/>
          <w:sz w:val="24"/>
          <w:szCs w:val="24"/>
        </w:rPr>
        <w:t xml:space="preserve"> </w:t>
      </w:r>
      <w:r w:rsidRPr="008B246D">
        <w:rPr>
          <w:rFonts w:ascii="Times New Roman" w:hAnsi="Times New Roman" w:cs="Times New Roman"/>
          <w:sz w:val="24"/>
          <w:szCs w:val="24"/>
        </w:rPr>
        <w:t>Münster</w:t>
      </w:r>
      <w:r w:rsidR="000278E0" w:rsidRPr="008B246D">
        <w:rPr>
          <w:rFonts w:ascii="Times New Roman" w:hAnsi="Times New Roman" w:cs="Times New Roman"/>
          <w:sz w:val="24"/>
          <w:szCs w:val="24"/>
        </w:rPr>
        <w:t xml:space="preserve"> (Mainzer Beiträge zur Kulturanthropologie/Volkskunde, 8)</w:t>
      </w:r>
      <w:r w:rsidR="009851D8" w:rsidRPr="008B246D">
        <w:rPr>
          <w:rFonts w:ascii="Times New Roman" w:hAnsi="Times New Roman" w:cs="Times New Roman"/>
          <w:sz w:val="24"/>
          <w:szCs w:val="24"/>
        </w:rPr>
        <w:t xml:space="preserve">. </w:t>
      </w:r>
    </w:p>
    <w:p w:rsidR="003842D4" w:rsidRPr="008B246D" w:rsidRDefault="003842D4" w:rsidP="00383D20">
      <w:pPr>
        <w:spacing w:after="0"/>
        <w:ind w:left="426" w:hanging="426"/>
        <w:jc w:val="both"/>
        <w:rPr>
          <w:rFonts w:ascii="Times New Roman" w:hAnsi="Times New Roman" w:cs="Times New Roman"/>
          <w:sz w:val="24"/>
          <w:szCs w:val="24"/>
        </w:rPr>
      </w:pPr>
      <w:proofErr w:type="spellStart"/>
      <w:r w:rsidRPr="008B246D">
        <w:rPr>
          <w:rFonts w:ascii="Times New Roman" w:hAnsi="Times New Roman" w:cs="Times New Roman"/>
          <w:iCs/>
          <w:sz w:val="24"/>
          <w:szCs w:val="24"/>
        </w:rPr>
        <w:t>Stagl</w:t>
      </w:r>
      <w:proofErr w:type="spellEnd"/>
      <w:r w:rsidRPr="008B246D">
        <w:rPr>
          <w:rFonts w:ascii="Times New Roman" w:hAnsi="Times New Roman" w:cs="Times New Roman"/>
          <w:iCs/>
          <w:sz w:val="24"/>
          <w:szCs w:val="24"/>
        </w:rPr>
        <w:t>, Justin (2002): Eine Geschichte der Neugier</w:t>
      </w:r>
      <w:r w:rsidR="008C158D" w:rsidRPr="008B246D">
        <w:rPr>
          <w:rFonts w:ascii="Times New Roman" w:hAnsi="Times New Roman" w:cs="Times New Roman"/>
          <w:sz w:val="24"/>
          <w:szCs w:val="24"/>
        </w:rPr>
        <w:t>: die Kunst des Reisens 1550</w:t>
      </w:r>
      <w:r w:rsidRPr="008B246D">
        <w:rPr>
          <w:rFonts w:ascii="Times New Roman" w:hAnsi="Times New Roman" w:cs="Times New Roman"/>
          <w:sz w:val="24"/>
          <w:szCs w:val="24"/>
        </w:rPr>
        <w:t>-1800. Wien.</w:t>
      </w:r>
    </w:p>
    <w:p w:rsidR="00140216" w:rsidRPr="008B246D" w:rsidRDefault="00140216" w:rsidP="00383D20">
      <w:pPr>
        <w:spacing w:after="0"/>
        <w:ind w:left="426" w:hanging="426"/>
        <w:jc w:val="both"/>
        <w:rPr>
          <w:rFonts w:ascii="Times New Roman" w:hAnsi="Times New Roman" w:cs="Times New Roman"/>
          <w:sz w:val="24"/>
          <w:szCs w:val="24"/>
        </w:rPr>
      </w:pPr>
      <w:proofErr w:type="spellStart"/>
      <w:r w:rsidRPr="008B246D">
        <w:rPr>
          <w:rFonts w:ascii="Times New Roman" w:hAnsi="Times New Roman" w:cs="Times New Roman"/>
          <w:sz w:val="24"/>
          <w:szCs w:val="24"/>
        </w:rPr>
        <w:t>Stiénon</w:t>
      </w:r>
      <w:proofErr w:type="spellEnd"/>
      <w:r w:rsidR="009851D8" w:rsidRPr="008B246D">
        <w:rPr>
          <w:rFonts w:ascii="Times New Roman" w:hAnsi="Times New Roman" w:cs="Times New Roman"/>
          <w:sz w:val="24"/>
          <w:szCs w:val="24"/>
        </w:rPr>
        <w:t xml:space="preserve">, Valérie (2012): La </w:t>
      </w:r>
      <w:proofErr w:type="spellStart"/>
      <w:r w:rsidR="009851D8" w:rsidRPr="008B246D">
        <w:rPr>
          <w:rFonts w:ascii="Times New Roman" w:hAnsi="Times New Roman" w:cs="Times New Roman"/>
          <w:sz w:val="24"/>
          <w:szCs w:val="24"/>
        </w:rPr>
        <w:t>Li</w:t>
      </w:r>
      <w:r w:rsidRPr="008B246D">
        <w:rPr>
          <w:rFonts w:ascii="Times New Roman" w:hAnsi="Times New Roman" w:cs="Times New Roman"/>
          <w:sz w:val="24"/>
          <w:szCs w:val="24"/>
        </w:rPr>
        <w:t>ttérature</w:t>
      </w:r>
      <w:proofErr w:type="spellEnd"/>
      <w:r w:rsidRPr="008B246D">
        <w:rPr>
          <w:rFonts w:ascii="Times New Roman" w:hAnsi="Times New Roman" w:cs="Times New Roman"/>
          <w:sz w:val="24"/>
          <w:szCs w:val="24"/>
        </w:rPr>
        <w:t xml:space="preserve"> des </w:t>
      </w:r>
      <w:proofErr w:type="spellStart"/>
      <w:r w:rsidRPr="008B246D">
        <w:rPr>
          <w:rFonts w:ascii="Times New Roman" w:hAnsi="Times New Roman" w:cs="Times New Roman"/>
          <w:sz w:val="24"/>
          <w:szCs w:val="24"/>
        </w:rPr>
        <w:t>Physiologies</w:t>
      </w:r>
      <w:proofErr w:type="spellEnd"/>
      <w:r w:rsidRPr="008B246D">
        <w:rPr>
          <w:rFonts w:ascii="Times New Roman" w:hAnsi="Times New Roman" w:cs="Times New Roman"/>
          <w:sz w:val="24"/>
          <w:szCs w:val="24"/>
        </w:rPr>
        <w:t xml:space="preserve">. </w:t>
      </w:r>
      <w:proofErr w:type="spellStart"/>
      <w:r w:rsidRPr="008B246D">
        <w:rPr>
          <w:rFonts w:ascii="Times New Roman" w:hAnsi="Times New Roman" w:cs="Times New Roman"/>
          <w:sz w:val="24"/>
          <w:szCs w:val="24"/>
        </w:rPr>
        <w:t>Sociopoétique</w:t>
      </w:r>
      <w:proofErr w:type="spellEnd"/>
      <w:r w:rsidRPr="008B246D">
        <w:rPr>
          <w:rFonts w:ascii="Times New Roman" w:hAnsi="Times New Roman" w:cs="Times New Roman"/>
          <w:sz w:val="24"/>
          <w:szCs w:val="24"/>
        </w:rPr>
        <w:t xml:space="preserve"> </w:t>
      </w:r>
      <w:proofErr w:type="spellStart"/>
      <w:r w:rsidRPr="008B246D">
        <w:rPr>
          <w:rFonts w:ascii="Times New Roman" w:hAnsi="Times New Roman" w:cs="Times New Roman"/>
          <w:sz w:val="24"/>
          <w:szCs w:val="24"/>
        </w:rPr>
        <w:t>d’un</w:t>
      </w:r>
      <w:proofErr w:type="spellEnd"/>
      <w:r w:rsidRPr="008B246D">
        <w:rPr>
          <w:rFonts w:ascii="Times New Roman" w:hAnsi="Times New Roman" w:cs="Times New Roman"/>
          <w:sz w:val="24"/>
          <w:szCs w:val="24"/>
        </w:rPr>
        <w:t xml:space="preserve"> </w:t>
      </w:r>
      <w:proofErr w:type="spellStart"/>
      <w:r w:rsidRPr="008B246D">
        <w:rPr>
          <w:rFonts w:ascii="Times New Roman" w:hAnsi="Times New Roman" w:cs="Times New Roman"/>
          <w:sz w:val="24"/>
          <w:szCs w:val="24"/>
        </w:rPr>
        <w:t>genres</w:t>
      </w:r>
      <w:proofErr w:type="spellEnd"/>
      <w:r w:rsidRPr="008B246D">
        <w:rPr>
          <w:rFonts w:ascii="Times New Roman" w:hAnsi="Times New Roman" w:cs="Times New Roman"/>
          <w:sz w:val="24"/>
          <w:szCs w:val="24"/>
        </w:rPr>
        <w:t xml:space="preserve"> </w:t>
      </w:r>
      <w:proofErr w:type="spellStart"/>
      <w:r w:rsidRPr="008B246D">
        <w:rPr>
          <w:rFonts w:ascii="Times New Roman" w:hAnsi="Times New Roman" w:cs="Times New Roman"/>
          <w:sz w:val="24"/>
          <w:szCs w:val="24"/>
        </w:rPr>
        <w:t>panoramique</w:t>
      </w:r>
      <w:proofErr w:type="spellEnd"/>
      <w:r w:rsidRPr="008B246D">
        <w:rPr>
          <w:rFonts w:ascii="Times New Roman" w:hAnsi="Times New Roman" w:cs="Times New Roman"/>
          <w:sz w:val="24"/>
          <w:szCs w:val="24"/>
        </w:rPr>
        <w:t xml:space="preserve"> (1830-1845). Paris. </w:t>
      </w:r>
    </w:p>
    <w:p w:rsidR="00987505" w:rsidRPr="00155EAF" w:rsidRDefault="003842D4" w:rsidP="00383D20">
      <w:pPr>
        <w:spacing w:after="0"/>
        <w:ind w:left="426" w:hanging="426"/>
        <w:jc w:val="both"/>
        <w:rPr>
          <w:rFonts w:ascii="Times New Roman" w:hAnsi="Times New Roman" w:cs="Times New Roman"/>
          <w:sz w:val="24"/>
          <w:szCs w:val="24"/>
          <w:lang w:val="en-US"/>
        </w:rPr>
      </w:pPr>
      <w:proofErr w:type="spellStart"/>
      <w:r w:rsidRPr="008B246D">
        <w:rPr>
          <w:rFonts w:ascii="Times New Roman" w:hAnsi="Times New Roman" w:cs="Times New Roman"/>
          <w:sz w:val="24"/>
          <w:szCs w:val="24"/>
        </w:rPr>
        <w:t>Stocking</w:t>
      </w:r>
      <w:proofErr w:type="spellEnd"/>
      <w:r w:rsidRPr="008B246D">
        <w:rPr>
          <w:rFonts w:ascii="Times New Roman" w:hAnsi="Times New Roman" w:cs="Times New Roman"/>
          <w:sz w:val="24"/>
          <w:szCs w:val="24"/>
        </w:rPr>
        <w:t>, George W. Jr.</w:t>
      </w:r>
      <w:r w:rsidR="009851D8" w:rsidRPr="008B246D">
        <w:rPr>
          <w:rFonts w:ascii="Times New Roman" w:hAnsi="Times New Roman" w:cs="Times New Roman"/>
          <w:sz w:val="24"/>
          <w:szCs w:val="24"/>
        </w:rPr>
        <w:t xml:space="preserve"> (1991)</w:t>
      </w:r>
      <w:r w:rsidRPr="008B246D">
        <w:rPr>
          <w:rFonts w:ascii="Times New Roman" w:hAnsi="Times New Roman" w:cs="Times New Roman"/>
          <w:sz w:val="24"/>
          <w:szCs w:val="24"/>
        </w:rPr>
        <w:t xml:space="preserve">: </w:t>
      </w:r>
      <w:proofErr w:type="spellStart"/>
      <w:r w:rsidRPr="008B246D">
        <w:rPr>
          <w:rFonts w:ascii="Times New Roman" w:hAnsi="Times New Roman" w:cs="Times New Roman"/>
          <w:sz w:val="24"/>
          <w:szCs w:val="24"/>
        </w:rPr>
        <w:t>Victorian</w:t>
      </w:r>
      <w:proofErr w:type="spellEnd"/>
      <w:r w:rsidRPr="008B246D">
        <w:rPr>
          <w:rFonts w:ascii="Times New Roman" w:hAnsi="Times New Roman" w:cs="Times New Roman"/>
          <w:sz w:val="24"/>
          <w:szCs w:val="24"/>
        </w:rPr>
        <w:t xml:space="preserve"> Anthropology. </w:t>
      </w:r>
      <w:r w:rsidRPr="00155EAF">
        <w:rPr>
          <w:rFonts w:ascii="Times New Roman" w:hAnsi="Times New Roman" w:cs="Times New Roman"/>
          <w:sz w:val="24"/>
          <w:szCs w:val="24"/>
          <w:lang w:val="en-US"/>
        </w:rPr>
        <w:t>New York.</w:t>
      </w:r>
    </w:p>
    <w:p w:rsidR="003842D4" w:rsidRPr="008B246D" w:rsidRDefault="00821E3C" w:rsidP="00383D20">
      <w:pPr>
        <w:spacing w:after="0"/>
        <w:ind w:left="426" w:hanging="426"/>
        <w:jc w:val="both"/>
        <w:rPr>
          <w:rFonts w:ascii="Times New Roman" w:hAnsi="Times New Roman" w:cs="Times New Roman"/>
          <w:iCs/>
          <w:sz w:val="24"/>
          <w:szCs w:val="24"/>
          <w:lang w:val="en-US"/>
        </w:rPr>
      </w:pPr>
      <w:r w:rsidRPr="008B246D">
        <w:rPr>
          <w:rFonts w:ascii="Times New Roman" w:hAnsi="Times New Roman" w:cs="Times New Roman"/>
          <w:sz w:val="24"/>
          <w:szCs w:val="24"/>
          <w:lang w:val="en-US"/>
        </w:rPr>
        <w:t>Tomlins, Frederic Guest</w:t>
      </w:r>
      <w:r w:rsidR="009851D8" w:rsidRPr="008B246D">
        <w:rPr>
          <w:rFonts w:ascii="Times New Roman" w:hAnsi="Times New Roman" w:cs="Times New Roman"/>
          <w:sz w:val="24"/>
          <w:szCs w:val="24"/>
          <w:lang w:val="en-US"/>
        </w:rPr>
        <w:t xml:space="preserve"> (1841)</w:t>
      </w:r>
      <w:r w:rsidRPr="008B246D">
        <w:rPr>
          <w:rFonts w:ascii="Times New Roman" w:hAnsi="Times New Roman" w:cs="Times New Roman"/>
          <w:sz w:val="24"/>
          <w:szCs w:val="24"/>
          <w:lang w:val="en-US"/>
        </w:rPr>
        <w:t>: The Capitalist. In: Jerrold</w:t>
      </w:r>
      <w:r w:rsidR="008C158D" w:rsidRPr="008B246D">
        <w:rPr>
          <w:rFonts w:ascii="Times New Roman" w:hAnsi="Times New Roman" w:cs="Times New Roman"/>
          <w:sz w:val="24"/>
          <w:szCs w:val="24"/>
          <w:lang w:val="en-US"/>
        </w:rPr>
        <w:t>, Douglas</w:t>
      </w:r>
      <w:r w:rsidRPr="008B246D">
        <w:rPr>
          <w:rFonts w:ascii="Times New Roman" w:hAnsi="Times New Roman" w:cs="Times New Roman"/>
          <w:sz w:val="24"/>
          <w:szCs w:val="24"/>
          <w:lang w:val="en-US"/>
        </w:rPr>
        <w:t xml:space="preserve"> (</w:t>
      </w:r>
      <w:proofErr w:type="spellStart"/>
      <w:r w:rsidRPr="008B246D">
        <w:rPr>
          <w:rFonts w:ascii="Times New Roman" w:hAnsi="Times New Roman" w:cs="Times New Roman"/>
          <w:sz w:val="24"/>
          <w:szCs w:val="24"/>
          <w:lang w:val="en-US"/>
        </w:rPr>
        <w:t>Hrsg</w:t>
      </w:r>
      <w:proofErr w:type="spellEnd"/>
      <w:r w:rsidRPr="008B246D">
        <w:rPr>
          <w:rFonts w:ascii="Times New Roman" w:hAnsi="Times New Roman" w:cs="Times New Roman"/>
          <w:sz w:val="24"/>
          <w:szCs w:val="24"/>
          <w:lang w:val="en-US"/>
        </w:rPr>
        <w:t>.): Heads of the People</w:t>
      </w:r>
      <w:proofErr w:type="gramStart"/>
      <w:r w:rsidRPr="008B246D">
        <w:rPr>
          <w:rFonts w:ascii="Times New Roman" w:hAnsi="Times New Roman" w:cs="Times New Roman"/>
          <w:sz w:val="24"/>
          <w:szCs w:val="24"/>
          <w:lang w:val="en-US"/>
        </w:rPr>
        <w:t>;</w:t>
      </w:r>
      <w:proofErr w:type="gramEnd"/>
      <w:r w:rsidRPr="008B246D">
        <w:rPr>
          <w:rFonts w:ascii="Times New Roman" w:hAnsi="Times New Roman" w:cs="Times New Roman"/>
          <w:sz w:val="24"/>
          <w:szCs w:val="24"/>
          <w:lang w:val="en-US"/>
        </w:rPr>
        <w:t xml:space="preserve"> or, Portraits of</w:t>
      </w:r>
      <w:r w:rsidR="009851D8" w:rsidRPr="008B246D">
        <w:rPr>
          <w:rFonts w:ascii="Times New Roman" w:hAnsi="Times New Roman" w:cs="Times New Roman"/>
          <w:sz w:val="24"/>
          <w:szCs w:val="24"/>
          <w:lang w:val="en-US"/>
        </w:rPr>
        <w:t xml:space="preserve"> the</w:t>
      </w:r>
      <w:r w:rsidR="009851D8" w:rsidRPr="008B246D">
        <w:rPr>
          <w:rFonts w:ascii="Times New Roman" w:hAnsi="Times New Roman" w:cs="Times New Roman"/>
          <w:iCs/>
          <w:sz w:val="24"/>
          <w:szCs w:val="24"/>
          <w:lang w:val="en-US"/>
        </w:rPr>
        <w:t xml:space="preserve"> English. Bd. </w:t>
      </w:r>
      <w:proofErr w:type="gramStart"/>
      <w:r w:rsidR="009851D8" w:rsidRPr="008B246D">
        <w:rPr>
          <w:rFonts w:ascii="Times New Roman" w:hAnsi="Times New Roman" w:cs="Times New Roman"/>
          <w:iCs/>
          <w:sz w:val="24"/>
          <w:szCs w:val="24"/>
          <w:lang w:val="en-US"/>
        </w:rPr>
        <w:t>2</w:t>
      </w:r>
      <w:proofErr w:type="gramEnd"/>
      <w:r w:rsidR="009851D8" w:rsidRPr="008B246D">
        <w:rPr>
          <w:rFonts w:ascii="Times New Roman" w:hAnsi="Times New Roman" w:cs="Times New Roman"/>
          <w:iCs/>
          <w:sz w:val="24"/>
          <w:szCs w:val="24"/>
          <w:lang w:val="en-US"/>
        </w:rPr>
        <w:t xml:space="preserve">. London, </w:t>
      </w:r>
      <w:r w:rsidRPr="008B246D">
        <w:rPr>
          <w:rFonts w:ascii="Times New Roman" w:hAnsi="Times New Roman" w:cs="Times New Roman"/>
          <w:iCs/>
          <w:sz w:val="24"/>
          <w:szCs w:val="24"/>
          <w:lang w:val="en-US"/>
        </w:rPr>
        <w:t>S. 208-215.</w:t>
      </w:r>
    </w:p>
    <w:p w:rsidR="00E47A5A" w:rsidRPr="008B246D" w:rsidRDefault="00E47A5A" w:rsidP="00383D20">
      <w:pPr>
        <w:spacing w:after="0"/>
        <w:ind w:left="426" w:hanging="426"/>
        <w:jc w:val="both"/>
        <w:rPr>
          <w:rFonts w:ascii="Times New Roman" w:hAnsi="Times New Roman" w:cs="Times New Roman"/>
          <w:iCs/>
          <w:sz w:val="24"/>
          <w:szCs w:val="24"/>
          <w:lang w:val="en-US"/>
        </w:rPr>
      </w:pPr>
      <w:proofErr w:type="spellStart"/>
      <w:r w:rsidRPr="008B246D">
        <w:rPr>
          <w:rFonts w:ascii="Times New Roman" w:hAnsi="Times New Roman" w:cs="Times New Roman"/>
          <w:iCs/>
          <w:sz w:val="24"/>
          <w:szCs w:val="24"/>
          <w:lang w:val="en-US"/>
        </w:rPr>
        <w:t>Vermeulen</w:t>
      </w:r>
      <w:proofErr w:type="spellEnd"/>
      <w:r w:rsidRPr="008B246D">
        <w:rPr>
          <w:rFonts w:ascii="Times New Roman" w:hAnsi="Times New Roman" w:cs="Times New Roman"/>
          <w:iCs/>
          <w:sz w:val="24"/>
          <w:szCs w:val="24"/>
          <w:lang w:val="en-US"/>
        </w:rPr>
        <w:t>, Han F.</w:t>
      </w:r>
      <w:r w:rsidR="000269EA" w:rsidRPr="008B246D">
        <w:rPr>
          <w:rFonts w:ascii="Times New Roman" w:hAnsi="Times New Roman" w:cs="Times New Roman"/>
          <w:iCs/>
          <w:sz w:val="24"/>
          <w:szCs w:val="24"/>
          <w:lang w:val="en-US"/>
        </w:rPr>
        <w:t xml:space="preserve"> (2015)</w:t>
      </w:r>
      <w:r w:rsidRPr="008B246D">
        <w:rPr>
          <w:rFonts w:ascii="Times New Roman" w:hAnsi="Times New Roman" w:cs="Times New Roman"/>
          <w:iCs/>
          <w:sz w:val="24"/>
          <w:szCs w:val="24"/>
          <w:lang w:val="en-US"/>
        </w:rPr>
        <w:t>: Before Boas. The Genesis of Ethnography and Ethnology in the German Enlightenment. Lincoln/London.</w:t>
      </w:r>
    </w:p>
    <w:p w:rsidR="005847B8" w:rsidRPr="008B246D" w:rsidRDefault="005847B8" w:rsidP="00383D20">
      <w:pPr>
        <w:spacing w:after="0"/>
        <w:ind w:left="426" w:hanging="426"/>
        <w:jc w:val="both"/>
        <w:rPr>
          <w:rFonts w:ascii="Times New Roman" w:hAnsi="Times New Roman" w:cs="Times New Roman"/>
          <w:sz w:val="24"/>
          <w:szCs w:val="24"/>
        </w:rPr>
      </w:pPr>
      <w:r w:rsidRPr="008B246D">
        <w:rPr>
          <w:rFonts w:ascii="Times New Roman" w:hAnsi="Times New Roman" w:cs="Times New Roman"/>
          <w:sz w:val="24"/>
          <w:szCs w:val="24"/>
          <w:lang w:val="en-US"/>
        </w:rPr>
        <w:t>Wechsler, Judith</w:t>
      </w:r>
      <w:r w:rsidR="000269EA" w:rsidRPr="008B246D">
        <w:rPr>
          <w:rFonts w:ascii="Times New Roman" w:hAnsi="Times New Roman" w:cs="Times New Roman"/>
          <w:sz w:val="24"/>
          <w:szCs w:val="24"/>
          <w:lang w:val="en-US"/>
        </w:rPr>
        <w:t xml:space="preserve"> (1982)</w:t>
      </w:r>
      <w:r w:rsidRPr="008B246D">
        <w:rPr>
          <w:rFonts w:ascii="Times New Roman" w:hAnsi="Times New Roman" w:cs="Times New Roman"/>
          <w:sz w:val="24"/>
          <w:szCs w:val="24"/>
          <w:lang w:val="en-US"/>
        </w:rPr>
        <w:t>: A Human Comedy. Physiognomy and Caricature in 19</w:t>
      </w:r>
      <w:r w:rsidRPr="008B246D">
        <w:rPr>
          <w:rFonts w:ascii="Times New Roman" w:hAnsi="Times New Roman" w:cs="Times New Roman"/>
          <w:sz w:val="24"/>
          <w:szCs w:val="24"/>
          <w:vertAlign w:val="superscript"/>
          <w:lang w:val="en-US"/>
        </w:rPr>
        <w:t>th</w:t>
      </w:r>
      <w:r w:rsidRPr="008B246D">
        <w:rPr>
          <w:rFonts w:ascii="Times New Roman" w:hAnsi="Times New Roman" w:cs="Times New Roman"/>
          <w:sz w:val="24"/>
          <w:szCs w:val="24"/>
          <w:lang w:val="en-US"/>
        </w:rPr>
        <w:t xml:space="preserve"> Century Paris. </w:t>
      </w:r>
      <w:r w:rsidRPr="008B246D">
        <w:rPr>
          <w:rFonts w:ascii="Times New Roman" w:hAnsi="Times New Roman" w:cs="Times New Roman"/>
          <w:sz w:val="24"/>
          <w:szCs w:val="24"/>
        </w:rPr>
        <w:t xml:space="preserve">London. </w:t>
      </w:r>
    </w:p>
    <w:p w:rsidR="005847B8" w:rsidRPr="008B246D" w:rsidRDefault="00892D0F" w:rsidP="00383D20">
      <w:pPr>
        <w:spacing w:after="0"/>
        <w:ind w:left="426" w:hanging="426"/>
        <w:jc w:val="both"/>
        <w:rPr>
          <w:rFonts w:ascii="Times New Roman" w:hAnsi="Times New Roman" w:cs="Times New Roman"/>
          <w:sz w:val="24"/>
          <w:szCs w:val="24"/>
        </w:rPr>
      </w:pPr>
      <w:r w:rsidRPr="008B246D">
        <w:rPr>
          <w:rFonts w:ascii="Times New Roman" w:hAnsi="Times New Roman" w:cs="Times New Roman"/>
          <w:sz w:val="24"/>
          <w:szCs w:val="24"/>
        </w:rPr>
        <w:t>Zimmermann, Harm-Peer</w:t>
      </w:r>
      <w:r w:rsidR="000269EA" w:rsidRPr="008B246D">
        <w:rPr>
          <w:rFonts w:ascii="Times New Roman" w:hAnsi="Times New Roman" w:cs="Times New Roman"/>
          <w:sz w:val="24"/>
          <w:szCs w:val="24"/>
        </w:rPr>
        <w:t xml:space="preserve"> (2001)</w:t>
      </w:r>
      <w:r w:rsidRPr="008B246D">
        <w:rPr>
          <w:rFonts w:ascii="Times New Roman" w:hAnsi="Times New Roman" w:cs="Times New Roman"/>
          <w:sz w:val="24"/>
          <w:szCs w:val="24"/>
        </w:rPr>
        <w:t>: Ästhetische Aufklärung. Zur Revision der Romantik in volkskundlicher Absicht. Würzburg.</w:t>
      </w:r>
    </w:p>
    <w:sectPr w:rsidR="005847B8" w:rsidRPr="008B246D" w:rsidSect="002114BA">
      <w:headerReference w:type="even" r:id="rId11"/>
      <w:headerReference w:type="default" r:id="rId12"/>
      <w:footerReference w:type="even" r:id="rId13"/>
      <w:footerReference w:type="default" r:id="rId14"/>
      <w:headerReference w:type="first" r:id="rId15"/>
      <w:footerReference w:type="first" r:id="rId16"/>
      <w:pgSz w:w="11906" w:h="16838"/>
      <w:pgMar w:top="1276"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EE4" w:rsidRDefault="000A7EE4" w:rsidP="006F3734">
      <w:pPr>
        <w:spacing w:after="0" w:line="240" w:lineRule="auto"/>
      </w:pPr>
      <w:r>
        <w:separator/>
      </w:r>
    </w:p>
  </w:endnote>
  <w:endnote w:type="continuationSeparator" w:id="0">
    <w:p w:rsidR="000A7EE4" w:rsidRDefault="000A7EE4" w:rsidP="006F3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446" w:rsidRDefault="006F744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660846"/>
      <w:docPartObj>
        <w:docPartGallery w:val="Page Numbers (Bottom of Page)"/>
        <w:docPartUnique/>
      </w:docPartObj>
    </w:sdtPr>
    <w:sdtEndPr/>
    <w:sdtContent>
      <w:p w:rsidR="006F7446" w:rsidRDefault="006F7446">
        <w:pPr>
          <w:pStyle w:val="Fuzeile"/>
          <w:jc w:val="right"/>
        </w:pPr>
        <w:r>
          <w:fldChar w:fldCharType="begin"/>
        </w:r>
        <w:r>
          <w:instrText>PAGE   \* MERGEFORMAT</w:instrText>
        </w:r>
        <w:r>
          <w:fldChar w:fldCharType="separate"/>
        </w:r>
        <w:r w:rsidR="008132CF">
          <w:rPr>
            <w:noProof/>
          </w:rPr>
          <w:t>14</w:t>
        </w:r>
        <w:r>
          <w:fldChar w:fldCharType="end"/>
        </w:r>
      </w:p>
    </w:sdtContent>
  </w:sdt>
  <w:p w:rsidR="006F7446" w:rsidRDefault="006F744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446" w:rsidRDefault="006F744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EE4" w:rsidRDefault="000A7EE4" w:rsidP="006F3734">
      <w:pPr>
        <w:spacing w:after="0" w:line="240" w:lineRule="auto"/>
      </w:pPr>
      <w:r>
        <w:separator/>
      </w:r>
    </w:p>
  </w:footnote>
  <w:footnote w:type="continuationSeparator" w:id="0">
    <w:p w:rsidR="000A7EE4" w:rsidRDefault="000A7EE4" w:rsidP="006F3734">
      <w:pPr>
        <w:spacing w:after="0" w:line="240" w:lineRule="auto"/>
      </w:pPr>
      <w:r>
        <w:continuationSeparator/>
      </w:r>
    </w:p>
  </w:footnote>
  <w:footnote w:id="1">
    <w:p w:rsidR="0041637C" w:rsidRPr="00CE4A05" w:rsidRDefault="0041637C" w:rsidP="00383D20">
      <w:pPr>
        <w:pStyle w:val="Funotentext"/>
        <w:jc w:val="both"/>
        <w:rPr>
          <w:rFonts w:ascii="Times New Roman" w:hAnsi="Times New Roman" w:cs="Times New Roman"/>
        </w:rPr>
      </w:pPr>
      <w:r w:rsidRPr="00CE4A05">
        <w:rPr>
          <w:rStyle w:val="Funotenzeichen"/>
          <w:rFonts w:ascii="Times New Roman" w:hAnsi="Times New Roman" w:cs="Times New Roman"/>
        </w:rPr>
        <w:footnoteRef/>
      </w:r>
      <w:r w:rsidRPr="00CE4A05">
        <w:rPr>
          <w:rFonts w:ascii="Times New Roman" w:hAnsi="Times New Roman" w:cs="Times New Roman"/>
        </w:rPr>
        <w:t xml:space="preserve"> Dieser Beitrag beruht auf den vorbereitenden Forschungen zum Projekt </w:t>
      </w:r>
      <w:proofErr w:type="spellStart"/>
      <w:r w:rsidRPr="00CE4A05">
        <w:rPr>
          <w:rFonts w:ascii="Times New Roman" w:hAnsi="Times New Roman" w:cs="Times New Roman"/>
          <w:i/>
        </w:rPr>
        <w:t>Sezierungen</w:t>
      </w:r>
      <w:proofErr w:type="spellEnd"/>
      <w:r w:rsidRPr="00CE4A05">
        <w:rPr>
          <w:rFonts w:ascii="Times New Roman" w:hAnsi="Times New Roman" w:cs="Times New Roman"/>
          <w:i/>
        </w:rPr>
        <w:t xml:space="preserve"> des Gesellschaftlichen. Publizistische Skizzen und die Formierung ethnografisch-soziologischer Wissensordnungen (1830-1860</w:t>
      </w:r>
      <w:hyperlink r:id="rId1" w:history="1">
        <w:r w:rsidRPr="00CE4A05">
          <w:rPr>
            <w:rFonts w:ascii="Times New Roman" w:hAnsi="Times New Roman" w:cs="Times New Roman"/>
            <w:i/>
          </w:rPr>
          <w:t>)</w:t>
        </w:r>
      </w:hyperlink>
      <w:r w:rsidR="00F94582" w:rsidRPr="00CE4A05">
        <w:rPr>
          <w:rFonts w:ascii="Times New Roman" w:hAnsi="Times New Roman" w:cs="Times New Roman"/>
        </w:rPr>
        <w:t>, das</w:t>
      </w:r>
      <w:r w:rsidRPr="00CE4A05">
        <w:rPr>
          <w:rFonts w:ascii="Times New Roman" w:hAnsi="Times New Roman" w:cs="Times New Roman"/>
        </w:rPr>
        <w:t xml:space="preserve"> ab dem Wintersemester 2015/16 von einer DFG-geförderten Forschung</w:t>
      </w:r>
      <w:r w:rsidR="00F94582" w:rsidRPr="00CE4A05">
        <w:rPr>
          <w:rFonts w:ascii="Times New Roman" w:hAnsi="Times New Roman" w:cs="Times New Roman"/>
        </w:rPr>
        <w:t xml:space="preserve">sgruppe (Emmy </w:t>
      </w:r>
      <w:proofErr w:type="spellStart"/>
      <w:r w:rsidR="00F94582" w:rsidRPr="00CE4A05">
        <w:rPr>
          <w:rFonts w:ascii="Times New Roman" w:hAnsi="Times New Roman" w:cs="Times New Roman"/>
        </w:rPr>
        <w:t>Noether</w:t>
      </w:r>
      <w:proofErr w:type="spellEnd"/>
      <w:r w:rsidR="00F94582" w:rsidRPr="00CE4A05">
        <w:rPr>
          <w:rFonts w:ascii="Times New Roman" w:hAnsi="Times New Roman" w:cs="Times New Roman"/>
        </w:rPr>
        <w:t xml:space="preserve">-Programm) </w:t>
      </w:r>
      <w:r w:rsidRPr="00CE4A05">
        <w:rPr>
          <w:rFonts w:ascii="Times New Roman" w:hAnsi="Times New Roman" w:cs="Times New Roman"/>
        </w:rPr>
        <w:t xml:space="preserve">bearbeitet </w:t>
      </w:r>
      <w:r w:rsidR="00F94582" w:rsidRPr="00CE4A05">
        <w:rPr>
          <w:rFonts w:ascii="Times New Roman" w:hAnsi="Times New Roman" w:cs="Times New Roman"/>
        </w:rPr>
        <w:t>wird</w:t>
      </w:r>
      <w:r w:rsidRPr="00CE4A05">
        <w:rPr>
          <w:rFonts w:ascii="Times New Roman" w:hAnsi="Times New Roman" w:cs="Times New Roman"/>
        </w:rPr>
        <w:t>.</w:t>
      </w:r>
      <w:r w:rsidR="00F571F3" w:rsidRPr="00CE4A05">
        <w:rPr>
          <w:rFonts w:ascii="Times New Roman" w:hAnsi="Times New Roman" w:cs="Times New Roman"/>
        </w:rPr>
        <w:t xml:space="preserve"> </w:t>
      </w:r>
      <w:r w:rsidR="00F94582" w:rsidRPr="00CE4A05">
        <w:rPr>
          <w:rFonts w:ascii="Times New Roman" w:hAnsi="Times New Roman" w:cs="Times New Roman"/>
        </w:rPr>
        <w:t xml:space="preserve">Meinen Kolleginnen und Kollegen am Institut für Europäische Ethnologie der Humboldt-Universität zu Berlin und der Humboldt-Graduate-School möchte ich für die Unterstützung der Antragsarbeit danken. </w:t>
      </w:r>
      <w:r w:rsidR="00F571F3" w:rsidRPr="00CE4A05">
        <w:rPr>
          <w:rFonts w:ascii="Times New Roman" w:hAnsi="Times New Roman" w:cs="Times New Roman"/>
        </w:rPr>
        <w:t xml:space="preserve">Den </w:t>
      </w:r>
      <w:proofErr w:type="spellStart"/>
      <w:r w:rsidR="00F571F3" w:rsidRPr="00CE4A05">
        <w:rPr>
          <w:rFonts w:ascii="Times New Roman" w:hAnsi="Times New Roman" w:cs="Times New Roman"/>
        </w:rPr>
        <w:t>GutachterInnen</w:t>
      </w:r>
      <w:proofErr w:type="spellEnd"/>
      <w:r w:rsidR="00F571F3" w:rsidRPr="00CE4A05">
        <w:rPr>
          <w:rFonts w:ascii="Times New Roman" w:hAnsi="Times New Roman" w:cs="Times New Roman"/>
        </w:rPr>
        <w:t xml:space="preserve"> dieses Beitrags </w:t>
      </w:r>
      <w:r w:rsidR="00F94582" w:rsidRPr="00CE4A05">
        <w:rPr>
          <w:rFonts w:ascii="Times New Roman" w:hAnsi="Times New Roman" w:cs="Times New Roman"/>
        </w:rPr>
        <w:t>danke</w:t>
      </w:r>
      <w:r w:rsidR="00F571F3" w:rsidRPr="00CE4A05">
        <w:rPr>
          <w:rFonts w:ascii="Times New Roman" w:hAnsi="Times New Roman" w:cs="Times New Roman"/>
        </w:rPr>
        <w:t xml:space="preserve"> ich für ihre anregenden Hinweise.</w:t>
      </w:r>
    </w:p>
  </w:footnote>
  <w:footnote w:id="2">
    <w:p w:rsidR="00F94582" w:rsidRPr="00CE4A05" w:rsidRDefault="00F94582" w:rsidP="00383D20">
      <w:pPr>
        <w:pStyle w:val="Funotentext"/>
        <w:jc w:val="both"/>
        <w:rPr>
          <w:rFonts w:ascii="Times New Roman" w:hAnsi="Times New Roman" w:cs="Times New Roman"/>
        </w:rPr>
      </w:pPr>
      <w:r w:rsidRPr="00CE4A05">
        <w:rPr>
          <w:rStyle w:val="Funotenzeichen"/>
          <w:rFonts w:ascii="Times New Roman" w:hAnsi="Times New Roman" w:cs="Times New Roman"/>
        </w:rPr>
        <w:footnoteRef/>
      </w:r>
      <w:r w:rsidRPr="00CE4A05">
        <w:rPr>
          <w:rFonts w:ascii="Times New Roman" w:hAnsi="Times New Roman" w:cs="Times New Roman"/>
        </w:rPr>
        <w:t xml:space="preserve"> In deutsche</w:t>
      </w:r>
      <w:r w:rsidR="00CE4A05" w:rsidRPr="00CE4A05">
        <w:rPr>
          <w:rFonts w:ascii="Times New Roman" w:hAnsi="Times New Roman" w:cs="Times New Roman"/>
        </w:rPr>
        <w:t xml:space="preserve">r Sprache wurden die </w:t>
      </w:r>
      <w:r w:rsidRPr="00CE4A05">
        <w:rPr>
          <w:rFonts w:ascii="Times New Roman" w:hAnsi="Times New Roman" w:cs="Times New Roman"/>
        </w:rPr>
        <w:t xml:space="preserve">dokumentarischen Prosatexte häufig </w:t>
      </w:r>
      <w:r w:rsidR="00CE4A05" w:rsidRPr="00CE4A05">
        <w:rPr>
          <w:rFonts w:ascii="Times New Roman" w:hAnsi="Times New Roman" w:cs="Times New Roman"/>
        </w:rPr>
        <w:t>mit dem</w:t>
      </w:r>
      <w:r w:rsidRPr="00CE4A05">
        <w:rPr>
          <w:rFonts w:ascii="Times New Roman" w:hAnsi="Times New Roman" w:cs="Times New Roman"/>
        </w:rPr>
        <w:t xml:space="preserve"> Begriff der „Skizze“ </w:t>
      </w:r>
      <w:r w:rsidR="00CE4A05" w:rsidRPr="00CE4A05">
        <w:rPr>
          <w:rFonts w:ascii="Times New Roman" w:hAnsi="Times New Roman" w:cs="Times New Roman"/>
        </w:rPr>
        <w:t>bezeichnet</w:t>
      </w:r>
      <w:r w:rsidRPr="00CE4A05">
        <w:rPr>
          <w:rFonts w:ascii="Times New Roman" w:hAnsi="Times New Roman" w:cs="Times New Roman"/>
        </w:rPr>
        <w:t>. Weil „Gesellschaft“ im 19. Jahrhundert zum Schlüsselbegriff zur Erfahrung der sozialen Welt avancierte und auch in den „Skizzen“ eine wichtige Rolle spielt, verwende ich den Begriff der „Gesellschaftsskizze“, um die Schriften zu bezeichnen.</w:t>
      </w:r>
    </w:p>
  </w:footnote>
  <w:footnote w:id="3">
    <w:p w:rsidR="00744C97" w:rsidRPr="00CE4A05" w:rsidRDefault="00744C97" w:rsidP="00383D20">
      <w:pPr>
        <w:pStyle w:val="Funotentext"/>
        <w:jc w:val="both"/>
        <w:rPr>
          <w:rFonts w:ascii="Times New Roman" w:hAnsi="Times New Roman" w:cs="Times New Roman"/>
        </w:rPr>
      </w:pPr>
      <w:r w:rsidRPr="00CE4A05">
        <w:rPr>
          <w:rStyle w:val="Funotenzeichen"/>
          <w:rFonts w:ascii="Times New Roman" w:hAnsi="Times New Roman" w:cs="Times New Roman"/>
        </w:rPr>
        <w:footnoteRef/>
      </w:r>
      <w:r w:rsidRPr="00CE4A05">
        <w:rPr>
          <w:rFonts w:ascii="Times New Roman" w:hAnsi="Times New Roman" w:cs="Times New Roman"/>
        </w:rPr>
        <w:t xml:space="preserve"> Verstehen wir formal „Ethnographie“ als die systematische Beschreibung kultureller und sozialer Erscheinungen, „Ethnologie“ als eine vergleichende Kulturforschung und „Soziologie“ als die Untersuchung sozialer Interaktionen und Strukturen, so involvieren die Gesellschaftsskizzen alle drei dieser Betrachtungsformen. Aus diesem Verständnis heraus lässt sich von der Gesellschaftsskizze als „ethnographisches“ Wissensformat sprechen. Denken wir „Ethnographie“, „Ethnologie“ und „Soziologie“ aber wissenschaftshistorisch als </w:t>
      </w:r>
      <w:r w:rsidR="00DC240E" w:rsidRPr="00CE4A05">
        <w:rPr>
          <w:rFonts w:ascii="Times New Roman" w:hAnsi="Times New Roman" w:cs="Times New Roman"/>
        </w:rPr>
        <w:t>institutionalisierte</w:t>
      </w:r>
      <w:r w:rsidRPr="00CE4A05">
        <w:rPr>
          <w:rFonts w:ascii="Times New Roman" w:hAnsi="Times New Roman" w:cs="Times New Roman"/>
        </w:rPr>
        <w:t xml:space="preserve"> Diskursgefüge </w:t>
      </w:r>
      <w:r w:rsidR="00DC240E" w:rsidRPr="00CE4A05">
        <w:rPr>
          <w:rFonts w:ascii="Times New Roman" w:hAnsi="Times New Roman" w:cs="Times New Roman"/>
        </w:rPr>
        <w:t>–</w:t>
      </w:r>
      <w:r w:rsidRPr="00CE4A05">
        <w:rPr>
          <w:rFonts w:ascii="Times New Roman" w:hAnsi="Times New Roman" w:cs="Times New Roman"/>
        </w:rPr>
        <w:t xml:space="preserve"> in dieser Perspektive werden in der Regel die Schriften Malinowskis als „ethnographische“ Gründungsdokumente gekennzeichnet </w:t>
      </w:r>
      <w:r w:rsidR="00DC240E" w:rsidRPr="00CE4A05">
        <w:rPr>
          <w:rFonts w:ascii="Times New Roman" w:hAnsi="Times New Roman" w:cs="Times New Roman"/>
        </w:rPr>
        <w:t>–</w:t>
      </w:r>
      <w:r w:rsidRPr="00CE4A05">
        <w:rPr>
          <w:rFonts w:ascii="Times New Roman" w:hAnsi="Times New Roman" w:cs="Times New Roman"/>
        </w:rPr>
        <w:t xml:space="preserve"> sind die Gesellschaftsskizzen als „proto-ethnographische“ Schriften zu charakterisieren. Auch dieser Standpunkt is</w:t>
      </w:r>
      <w:r w:rsidR="002C3417" w:rsidRPr="00CE4A05">
        <w:rPr>
          <w:rFonts w:ascii="Times New Roman" w:hAnsi="Times New Roman" w:cs="Times New Roman"/>
        </w:rPr>
        <w:t>t angreifbar, bedenkt man, dass</w:t>
      </w:r>
      <w:r w:rsidRPr="00CE4A05">
        <w:rPr>
          <w:rFonts w:ascii="Times New Roman" w:hAnsi="Times New Roman" w:cs="Times New Roman"/>
        </w:rPr>
        <w:t xml:space="preserve"> </w:t>
      </w:r>
      <w:r w:rsidR="002C3417" w:rsidRPr="00CE4A05">
        <w:rPr>
          <w:rFonts w:ascii="Times New Roman" w:hAnsi="Times New Roman" w:cs="Times New Roman"/>
        </w:rPr>
        <w:t xml:space="preserve">– </w:t>
      </w:r>
      <w:r w:rsidRPr="00CE4A05">
        <w:rPr>
          <w:rFonts w:ascii="Times New Roman" w:hAnsi="Times New Roman" w:cs="Times New Roman"/>
        </w:rPr>
        <w:t xml:space="preserve">zumindest </w:t>
      </w:r>
      <w:r w:rsidR="002C3417" w:rsidRPr="00CE4A05">
        <w:rPr>
          <w:rFonts w:ascii="Times New Roman" w:hAnsi="Times New Roman" w:cs="Times New Roman"/>
        </w:rPr>
        <w:t>in</w:t>
      </w:r>
      <w:r w:rsidRPr="00CE4A05">
        <w:rPr>
          <w:rFonts w:ascii="Times New Roman" w:hAnsi="Times New Roman" w:cs="Times New Roman"/>
        </w:rPr>
        <w:t xml:space="preserve"> deutschsprachigen </w:t>
      </w:r>
      <w:r w:rsidR="002C3417" w:rsidRPr="00CE4A05">
        <w:rPr>
          <w:rFonts w:ascii="Times New Roman" w:hAnsi="Times New Roman" w:cs="Times New Roman"/>
        </w:rPr>
        <w:t>Regionen –</w:t>
      </w:r>
      <w:r w:rsidRPr="00CE4A05">
        <w:rPr>
          <w:rFonts w:ascii="Times New Roman" w:hAnsi="Times New Roman" w:cs="Times New Roman"/>
        </w:rPr>
        <w:t xml:space="preserve"> bereits gegen Ende des 18. Jahrhunderts die Begriffe „Ethnographie“ und „Ethnologie“</w:t>
      </w:r>
      <w:r w:rsidR="00DC240E" w:rsidRPr="00CE4A05">
        <w:rPr>
          <w:rFonts w:ascii="Times New Roman" w:hAnsi="Times New Roman" w:cs="Times New Roman"/>
        </w:rPr>
        <w:t xml:space="preserve"> in akademischen Zusammenhängen</w:t>
      </w:r>
      <w:r w:rsidRPr="00CE4A05">
        <w:rPr>
          <w:rFonts w:ascii="Times New Roman" w:hAnsi="Times New Roman" w:cs="Times New Roman"/>
        </w:rPr>
        <w:t xml:space="preserve"> (meist synonym im Sinne von Völkerbeschreibungen) verwendet wurden (Kohl 2012: 100).</w:t>
      </w:r>
    </w:p>
  </w:footnote>
  <w:footnote w:id="4">
    <w:p w:rsidR="006F7446" w:rsidRPr="00CE4A05" w:rsidRDefault="006F7446" w:rsidP="00383D20">
      <w:pPr>
        <w:pStyle w:val="Funotentext"/>
        <w:tabs>
          <w:tab w:val="left" w:pos="4395"/>
          <w:tab w:val="left" w:pos="9639"/>
        </w:tabs>
        <w:jc w:val="both"/>
        <w:rPr>
          <w:rFonts w:ascii="Times New Roman" w:hAnsi="Times New Roman" w:cs="Times New Roman"/>
        </w:rPr>
      </w:pPr>
      <w:r w:rsidRPr="00CE4A05">
        <w:rPr>
          <w:rStyle w:val="Funotenzeichen"/>
          <w:rFonts w:ascii="Times New Roman" w:hAnsi="Times New Roman" w:cs="Times New Roman"/>
        </w:rPr>
        <w:footnoteRef/>
      </w:r>
      <w:r w:rsidR="008D0BC3" w:rsidRPr="00CE4A05">
        <w:rPr>
          <w:rFonts w:ascii="Times New Roman" w:hAnsi="Times New Roman" w:cs="Times New Roman"/>
        </w:rPr>
        <w:t xml:space="preserve"> </w:t>
      </w:r>
      <w:r w:rsidRPr="00CE4A05">
        <w:rPr>
          <w:rFonts w:ascii="Times New Roman" w:hAnsi="Times New Roman" w:cs="Times New Roman"/>
        </w:rPr>
        <w:t>Auch innerhalb der Literaturwissenschaften gehören die Gesellschaft</w:t>
      </w:r>
      <w:r w:rsidR="00750AC9" w:rsidRPr="00CE4A05">
        <w:rPr>
          <w:rFonts w:ascii="Times New Roman" w:hAnsi="Times New Roman" w:cs="Times New Roman"/>
        </w:rPr>
        <w:t>sskizzen nicht zum klassischen Untersuchungsk</w:t>
      </w:r>
      <w:r w:rsidRPr="00CE4A05">
        <w:rPr>
          <w:rFonts w:ascii="Times New Roman" w:hAnsi="Times New Roman" w:cs="Times New Roman"/>
        </w:rPr>
        <w:t>anon. Nennenswerte Forschungstraditionen haben sich aber in Bezug auf die französischen „</w:t>
      </w:r>
      <w:proofErr w:type="spellStart"/>
      <w:r w:rsidRPr="00CE4A05">
        <w:rPr>
          <w:rFonts w:ascii="Times New Roman" w:hAnsi="Times New Roman" w:cs="Times New Roman"/>
        </w:rPr>
        <w:t>tableaux</w:t>
      </w:r>
      <w:proofErr w:type="spellEnd"/>
      <w:r w:rsidRPr="00CE4A05">
        <w:rPr>
          <w:rFonts w:ascii="Times New Roman" w:hAnsi="Times New Roman" w:cs="Times New Roman"/>
        </w:rPr>
        <w:t xml:space="preserve"> des </w:t>
      </w:r>
      <w:proofErr w:type="spellStart"/>
      <w:r w:rsidRPr="00CE4A05">
        <w:rPr>
          <w:rFonts w:ascii="Times New Roman" w:hAnsi="Times New Roman" w:cs="Times New Roman"/>
        </w:rPr>
        <w:t>moeurs</w:t>
      </w:r>
      <w:proofErr w:type="spellEnd"/>
      <w:r w:rsidRPr="00CE4A05">
        <w:rPr>
          <w:rFonts w:ascii="Times New Roman" w:hAnsi="Times New Roman" w:cs="Times New Roman"/>
        </w:rPr>
        <w:t>“ und „</w:t>
      </w:r>
      <w:proofErr w:type="spellStart"/>
      <w:r w:rsidRPr="00CE4A05">
        <w:rPr>
          <w:rFonts w:ascii="Times New Roman" w:hAnsi="Times New Roman" w:cs="Times New Roman"/>
        </w:rPr>
        <w:t>physiologies</w:t>
      </w:r>
      <w:proofErr w:type="spellEnd"/>
      <w:r w:rsidRPr="00CE4A05">
        <w:rPr>
          <w:rFonts w:ascii="Times New Roman" w:hAnsi="Times New Roman" w:cs="Times New Roman"/>
        </w:rPr>
        <w:t>“ sowie den spanischen „</w:t>
      </w:r>
      <w:proofErr w:type="spellStart"/>
      <w:r w:rsidRPr="00CE4A05">
        <w:rPr>
          <w:rFonts w:ascii="Times New Roman" w:hAnsi="Times New Roman" w:cs="Times New Roman"/>
        </w:rPr>
        <w:t>artículo</w:t>
      </w:r>
      <w:proofErr w:type="spellEnd"/>
      <w:r w:rsidRPr="00CE4A05">
        <w:rPr>
          <w:rFonts w:ascii="Times New Roman" w:hAnsi="Times New Roman" w:cs="Times New Roman"/>
        </w:rPr>
        <w:t xml:space="preserve"> de </w:t>
      </w:r>
      <w:proofErr w:type="spellStart"/>
      <w:r w:rsidRPr="00CE4A05">
        <w:rPr>
          <w:rFonts w:ascii="Times New Roman" w:hAnsi="Times New Roman" w:cs="Times New Roman"/>
        </w:rPr>
        <w:t>costumbres</w:t>
      </w:r>
      <w:proofErr w:type="spellEnd"/>
      <w:r w:rsidRPr="00CE4A05">
        <w:rPr>
          <w:rFonts w:ascii="Times New Roman" w:hAnsi="Times New Roman" w:cs="Times New Roman"/>
        </w:rPr>
        <w:t>“ (</w:t>
      </w:r>
      <w:proofErr w:type="spellStart"/>
      <w:r w:rsidRPr="00CE4A05">
        <w:rPr>
          <w:rFonts w:ascii="Times New Roman" w:hAnsi="Times New Roman" w:cs="Times New Roman"/>
        </w:rPr>
        <w:t>kostumbristischer</w:t>
      </w:r>
      <w:proofErr w:type="spellEnd"/>
      <w:r w:rsidRPr="00CE4A05">
        <w:rPr>
          <w:rFonts w:ascii="Times New Roman" w:hAnsi="Times New Roman" w:cs="Times New Roman"/>
        </w:rPr>
        <w:t xml:space="preserve"> Artikel) herausgebildet und subs</w:t>
      </w:r>
      <w:r w:rsidR="008D664C" w:rsidRPr="00CE4A05">
        <w:rPr>
          <w:rFonts w:ascii="Times New Roman" w:hAnsi="Times New Roman" w:cs="Times New Roman"/>
        </w:rPr>
        <w:t xml:space="preserve">tantielle genretheoretische </w:t>
      </w:r>
      <w:r w:rsidRPr="00CE4A05">
        <w:rPr>
          <w:rFonts w:ascii="Times New Roman" w:hAnsi="Times New Roman" w:cs="Times New Roman"/>
        </w:rPr>
        <w:t>Übe</w:t>
      </w:r>
      <w:r w:rsidR="006074D9" w:rsidRPr="00CE4A05">
        <w:rPr>
          <w:rFonts w:ascii="Times New Roman" w:hAnsi="Times New Roman" w:cs="Times New Roman"/>
        </w:rPr>
        <w:t>rlegungen bereitgestellt (</w:t>
      </w:r>
      <w:r w:rsidR="00503789" w:rsidRPr="00CE4A05">
        <w:rPr>
          <w:rFonts w:ascii="Times New Roman" w:hAnsi="Times New Roman" w:cs="Times New Roman"/>
        </w:rPr>
        <w:t xml:space="preserve">vgl. </w:t>
      </w:r>
      <w:r w:rsidR="00503789" w:rsidRPr="00CE4A05">
        <w:rPr>
          <w:rStyle w:val="Hervorhebung"/>
          <w:rFonts w:ascii="Times New Roman" w:hAnsi="Times New Roman" w:cs="Times New Roman"/>
          <w:i w:val="0"/>
        </w:rPr>
        <w:t>Preiss/</w:t>
      </w:r>
      <w:proofErr w:type="spellStart"/>
      <w:r w:rsidR="00503789" w:rsidRPr="00CE4A05">
        <w:rPr>
          <w:rStyle w:val="Hervorhebung"/>
          <w:rFonts w:ascii="Times New Roman" w:hAnsi="Times New Roman" w:cs="Times New Roman"/>
          <w:i w:val="0"/>
        </w:rPr>
        <w:t>Stiénon</w:t>
      </w:r>
      <w:proofErr w:type="spellEnd"/>
      <w:r w:rsidR="00503789" w:rsidRPr="00CE4A05">
        <w:rPr>
          <w:rStyle w:val="Hervorhebung"/>
          <w:rFonts w:ascii="Times New Roman" w:hAnsi="Times New Roman" w:cs="Times New Roman"/>
          <w:i w:val="0"/>
        </w:rPr>
        <w:t xml:space="preserve"> 2012; Lauster 2007</w:t>
      </w:r>
      <w:r w:rsidRPr="00CE4A05">
        <w:rPr>
          <w:rFonts w:ascii="Times New Roman" w:hAnsi="Times New Roman" w:cs="Times New Roman"/>
        </w:rPr>
        <w:t>).</w:t>
      </w:r>
    </w:p>
  </w:footnote>
  <w:footnote w:id="5">
    <w:p w:rsidR="00CA06ED" w:rsidRPr="00CE4A05" w:rsidRDefault="00CA06ED" w:rsidP="00383D20">
      <w:pPr>
        <w:pStyle w:val="Funotentext"/>
        <w:jc w:val="both"/>
        <w:rPr>
          <w:rFonts w:ascii="Times New Roman" w:hAnsi="Times New Roman" w:cs="Times New Roman"/>
        </w:rPr>
      </w:pPr>
      <w:r w:rsidRPr="00CE4A05">
        <w:rPr>
          <w:rStyle w:val="Funotenzeichen"/>
          <w:rFonts w:ascii="Times New Roman" w:hAnsi="Times New Roman" w:cs="Times New Roman"/>
        </w:rPr>
        <w:footnoteRef/>
      </w:r>
      <w:r w:rsidRPr="00CE4A05">
        <w:rPr>
          <w:rFonts w:ascii="Times New Roman" w:hAnsi="Times New Roman" w:cs="Times New Roman"/>
        </w:rPr>
        <w:t xml:space="preserve"> Während die Wissenschaftsgeschichte </w:t>
      </w:r>
      <w:r w:rsidR="009B691F" w:rsidRPr="00CE4A05">
        <w:rPr>
          <w:rFonts w:ascii="Times New Roman" w:hAnsi="Times New Roman" w:cs="Times New Roman"/>
        </w:rPr>
        <w:t xml:space="preserve">in ihrer traditionellen Form </w:t>
      </w:r>
      <w:r w:rsidR="00E0360E" w:rsidRPr="00CE4A05">
        <w:rPr>
          <w:rFonts w:ascii="Times New Roman" w:hAnsi="Times New Roman" w:cs="Times New Roman"/>
        </w:rPr>
        <w:t>den</w:t>
      </w:r>
      <w:r w:rsidRPr="00CE4A05">
        <w:rPr>
          <w:rFonts w:ascii="Times New Roman" w:hAnsi="Times New Roman" w:cs="Times New Roman"/>
        </w:rPr>
        <w:t xml:space="preserve"> Fortschritt wissenschaftlicher Erkenntnisse </w:t>
      </w:r>
      <w:r w:rsidR="009D7B74" w:rsidRPr="00CE4A05">
        <w:rPr>
          <w:rFonts w:ascii="Times New Roman" w:hAnsi="Times New Roman" w:cs="Times New Roman"/>
        </w:rPr>
        <w:t xml:space="preserve">(innerhalb </w:t>
      </w:r>
      <w:r w:rsidR="009B691F" w:rsidRPr="00CE4A05">
        <w:rPr>
          <w:rFonts w:ascii="Times New Roman" w:hAnsi="Times New Roman" w:cs="Times New Roman"/>
        </w:rPr>
        <w:t>akademischer Institutionen</w:t>
      </w:r>
      <w:r w:rsidR="009D7B74" w:rsidRPr="00CE4A05">
        <w:rPr>
          <w:rFonts w:ascii="Times New Roman" w:hAnsi="Times New Roman" w:cs="Times New Roman"/>
        </w:rPr>
        <w:t>)</w:t>
      </w:r>
      <w:r w:rsidR="009B691F" w:rsidRPr="00CE4A05">
        <w:rPr>
          <w:rFonts w:ascii="Times New Roman" w:hAnsi="Times New Roman" w:cs="Times New Roman"/>
        </w:rPr>
        <w:t xml:space="preserve"> </w:t>
      </w:r>
      <w:r w:rsidR="00E0360E" w:rsidRPr="00CE4A05">
        <w:rPr>
          <w:rFonts w:ascii="Times New Roman" w:hAnsi="Times New Roman" w:cs="Times New Roman"/>
        </w:rPr>
        <w:t>untersucht</w:t>
      </w:r>
      <w:r w:rsidR="009F478B" w:rsidRPr="00CE4A05">
        <w:rPr>
          <w:rFonts w:ascii="Times New Roman" w:hAnsi="Times New Roman" w:cs="Times New Roman"/>
        </w:rPr>
        <w:t>, fragt die Wissensgeschichte</w:t>
      </w:r>
      <w:r w:rsidR="00E0360E" w:rsidRPr="00CE4A05">
        <w:rPr>
          <w:rFonts w:ascii="Times New Roman" w:hAnsi="Times New Roman" w:cs="Times New Roman"/>
        </w:rPr>
        <w:t xml:space="preserve"> verstärkt</w:t>
      </w:r>
      <w:r w:rsidR="009B691F" w:rsidRPr="00CE4A05">
        <w:rPr>
          <w:rFonts w:ascii="Times New Roman" w:hAnsi="Times New Roman" w:cs="Times New Roman"/>
        </w:rPr>
        <w:t xml:space="preserve"> </w:t>
      </w:r>
      <w:r w:rsidR="009F478B" w:rsidRPr="00CE4A05">
        <w:rPr>
          <w:rFonts w:ascii="Times New Roman" w:hAnsi="Times New Roman" w:cs="Times New Roman"/>
        </w:rPr>
        <w:t xml:space="preserve">nach den </w:t>
      </w:r>
      <w:r w:rsidR="009B691F" w:rsidRPr="00CE4A05">
        <w:rPr>
          <w:rFonts w:ascii="Times New Roman" w:hAnsi="Times New Roman" w:cs="Times New Roman"/>
        </w:rPr>
        <w:t xml:space="preserve">soziokulturellen </w:t>
      </w:r>
      <w:r w:rsidR="009F478B" w:rsidRPr="00CE4A05">
        <w:rPr>
          <w:rFonts w:ascii="Times New Roman" w:hAnsi="Times New Roman" w:cs="Times New Roman"/>
        </w:rPr>
        <w:t xml:space="preserve">Bedingungen </w:t>
      </w:r>
      <w:r w:rsidR="009D7B74" w:rsidRPr="00CE4A05">
        <w:rPr>
          <w:rFonts w:ascii="Times New Roman" w:hAnsi="Times New Roman" w:cs="Times New Roman"/>
        </w:rPr>
        <w:t>der</w:t>
      </w:r>
      <w:r w:rsidR="009F478B" w:rsidRPr="00CE4A05">
        <w:rPr>
          <w:rFonts w:ascii="Times New Roman" w:hAnsi="Times New Roman" w:cs="Times New Roman"/>
        </w:rPr>
        <w:t xml:space="preserve"> Generierung von Wissen</w:t>
      </w:r>
      <w:r w:rsidR="009B691F" w:rsidRPr="00CE4A05">
        <w:rPr>
          <w:rFonts w:ascii="Times New Roman" w:hAnsi="Times New Roman" w:cs="Times New Roman"/>
        </w:rPr>
        <w:t xml:space="preserve"> und</w:t>
      </w:r>
      <w:r w:rsidR="009D7B74" w:rsidRPr="00CE4A05">
        <w:rPr>
          <w:rFonts w:ascii="Times New Roman" w:hAnsi="Times New Roman" w:cs="Times New Roman"/>
        </w:rPr>
        <w:t xml:space="preserve"> den Beziehungen zwischen verschiedenen Wissensordnungen (</w:t>
      </w:r>
      <w:r w:rsidR="00C071C8" w:rsidRPr="00CE4A05">
        <w:rPr>
          <w:rFonts w:ascii="Times New Roman" w:hAnsi="Times New Roman" w:cs="Times New Roman"/>
        </w:rPr>
        <w:t>etwa zwischen</w:t>
      </w:r>
      <w:r w:rsidR="009D7B74" w:rsidRPr="00CE4A05">
        <w:rPr>
          <w:rFonts w:ascii="Times New Roman" w:hAnsi="Times New Roman" w:cs="Times New Roman"/>
        </w:rPr>
        <w:t xml:space="preserve"> Alltagswissen und wissenschaftlichem Wissen) </w:t>
      </w:r>
      <w:r w:rsidR="009B691F" w:rsidRPr="00CE4A05">
        <w:rPr>
          <w:rFonts w:ascii="Times New Roman" w:hAnsi="Times New Roman" w:cs="Times New Roman"/>
        </w:rPr>
        <w:t xml:space="preserve">(vgl. </w:t>
      </w:r>
      <w:proofErr w:type="spellStart"/>
      <w:r w:rsidR="009B691F" w:rsidRPr="00CE4A05">
        <w:rPr>
          <w:rFonts w:ascii="Times New Roman" w:hAnsi="Times New Roman" w:cs="Times New Roman"/>
        </w:rPr>
        <w:t>Sarasin</w:t>
      </w:r>
      <w:proofErr w:type="spellEnd"/>
      <w:r w:rsidR="009B691F" w:rsidRPr="00CE4A05">
        <w:rPr>
          <w:rFonts w:ascii="Times New Roman" w:hAnsi="Times New Roman" w:cs="Times New Roman"/>
        </w:rPr>
        <w:t xml:space="preserve"> 2011)</w:t>
      </w:r>
      <w:r w:rsidR="009F478B" w:rsidRPr="00CE4A05">
        <w:rPr>
          <w:rFonts w:ascii="Times New Roman" w:hAnsi="Times New Roman" w:cs="Times New Roman"/>
        </w:rPr>
        <w:t>. Angesichts einer zunehmend</w:t>
      </w:r>
      <w:r w:rsidR="00E0360E" w:rsidRPr="00CE4A05">
        <w:rPr>
          <w:rFonts w:ascii="Times New Roman" w:hAnsi="Times New Roman" w:cs="Times New Roman"/>
        </w:rPr>
        <w:t>en</w:t>
      </w:r>
      <w:r w:rsidR="009F478B" w:rsidRPr="00CE4A05">
        <w:rPr>
          <w:rFonts w:ascii="Times New Roman" w:hAnsi="Times New Roman" w:cs="Times New Roman"/>
        </w:rPr>
        <w:t xml:space="preserve"> kultur- und sozialgeschichtlichen Ausrichtung von Wissenschaftsgeschichte sind die Grenzen zwischen Wissens- und Wissenschaftsgeschichte </w:t>
      </w:r>
      <w:r w:rsidR="009B691F" w:rsidRPr="00CE4A05">
        <w:rPr>
          <w:rFonts w:ascii="Times New Roman" w:hAnsi="Times New Roman" w:cs="Times New Roman"/>
        </w:rPr>
        <w:t>immer weniger eindeutig</w:t>
      </w:r>
      <w:r w:rsidR="009F478B" w:rsidRPr="00CE4A05">
        <w:rPr>
          <w:rFonts w:ascii="Times New Roman" w:hAnsi="Times New Roman" w:cs="Times New Roman"/>
        </w:rPr>
        <w:t>.</w:t>
      </w:r>
    </w:p>
  </w:footnote>
  <w:footnote w:id="6">
    <w:p w:rsidR="006F7446" w:rsidRPr="00CE4A05" w:rsidRDefault="006F7446" w:rsidP="00383D20">
      <w:pPr>
        <w:pStyle w:val="Funotentext"/>
        <w:jc w:val="both"/>
        <w:rPr>
          <w:rFonts w:ascii="Times New Roman" w:hAnsi="Times New Roman" w:cs="Times New Roman"/>
        </w:rPr>
      </w:pPr>
      <w:r w:rsidRPr="00CE4A05">
        <w:rPr>
          <w:rStyle w:val="Funotenzeichen"/>
          <w:rFonts w:ascii="Times New Roman" w:hAnsi="Times New Roman" w:cs="Times New Roman"/>
        </w:rPr>
        <w:footnoteRef/>
      </w:r>
      <w:r w:rsidRPr="00CE4A05">
        <w:rPr>
          <w:rFonts w:ascii="Times New Roman" w:hAnsi="Times New Roman" w:cs="Times New Roman"/>
        </w:rPr>
        <w:t xml:space="preserve"> Vgl. </w:t>
      </w:r>
      <w:proofErr w:type="spellStart"/>
      <w:r w:rsidRPr="00CE4A05">
        <w:rPr>
          <w:rFonts w:ascii="Times New Roman" w:hAnsi="Times New Roman" w:cs="Times New Roman"/>
        </w:rPr>
        <w:t>Vermeulen</w:t>
      </w:r>
      <w:proofErr w:type="spellEnd"/>
      <w:r w:rsidRPr="00CE4A05">
        <w:rPr>
          <w:rFonts w:ascii="Times New Roman" w:hAnsi="Times New Roman" w:cs="Times New Roman"/>
        </w:rPr>
        <w:t xml:space="preserve"> 2015; </w:t>
      </w:r>
      <w:proofErr w:type="spellStart"/>
      <w:r w:rsidRPr="00CE4A05">
        <w:rPr>
          <w:rFonts w:ascii="Times New Roman" w:hAnsi="Times New Roman" w:cs="Times New Roman"/>
        </w:rPr>
        <w:t>Stagl</w:t>
      </w:r>
      <w:proofErr w:type="spellEnd"/>
      <w:r w:rsidRPr="00CE4A05">
        <w:rPr>
          <w:rFonts w:ascii="Times New Roman" w:hAnsi="Times New Roman" w:cs="Times New Roman"/>
        </w:rPr>
        <w:t xml:space="preserve"> 2002; Herbert 1991; </w:t>
      </w:r>
      <w:proofErr w:type="spellStart"/>
      <w:r w:rsidRPr="00CE4A05">
        <w:rPr>
          <w:rFonts w:ascii="Times New Roman" w:hAnsi="Times New Roman" w:cs="Times New Roman"/>
        </w:rPr>
        <w:t>Stocking</w:t>
      </w:r>
      <w:proofErr w:type="spellEnd"/>
      <w:r w:rsidRPr="00CE4A05">
        <w:rPr>
          <w:rFonts w:ascii="Times New Roman" w:hAnsi="Times New Roman" w:cs="Times New Roman"/>
        </w:rPr>
        <w:t xml:space="preserve"> 1991.</w:t>
      </w:r>
    </w:p>
  </w:footnote>
  <w:footnote w:id="7">
    <w:p w:rsidR="006F7446" w:rsidRPr="00CE4A05" w:rsidRDefault="006F7446" w:rsidP="00383D20">
      <w:pPr>
        <w:pStyle w:val="Funotentext"/>
        <w:jc w:val="both"/>
        <w:rPr>
          <w:rFonts w:ascii="Times New Roman" w:hAnsi="Times New Roman" w:cs="Times New Roman"/>
        </w:rPr>
      </w:pPr>
      <w:r w:rsidRPr="00CE4A05">
        <w:rPr>
          <w:rStyle w:val="Funotenzeichen"/>
          <w:rFonts w:ascii="Times New Roman" w:hAnsi="Times New Roman" w:cs="Times New Roman"/>
        </w:rPr>
        <w:footnoteRef/>
      </w:r>
      <w:r w:rsidR="007320EC">
        <w:rPr>
          <w:rFonts w:ascii="Times New Roman" w:hAnsi="Times New Roman" w:cs="Times New Roman"/>
        </w:rPr>
        <w:t xml:space="preserve"> </w:t>
      </w:r>
      <w:r w:rsidRPr="00CE4A05">
        <w:rPr>
          <w:rStyle w:val="st"/>
          <w:rFonts w:ascii="Times New Roman" w:hAnsi="Times New Roman" w:cs="Times New Roman"/>
        </w:rPr>
        <w:t xml:space="preserve">Vgl. aber </w:t>
      </w:r>
      <w:r w:rsidR="001E639D" w:rsidRPr="00CE4A05">
        <w:rPr>
          <w:rStyle w:val="st"/>
          <w:rFonts w:ascii="Times New Roman" w:hAnsi="Times New Roman" w:cs="Times New Roman"/>
        </w:rPr>
        <w:t xml:space="preserve">den jüngst erschienenen Sammelband </w:t>
      </w:r>
      <w:proofErr w:type="spellStart"/>
      <w:r w:rsidR="001E639D" w:rsidRPr="00CE4A05">
        <w:rPr>
          <w:rStyle w:val="st"/>
          <w:rFonts w:ascii="Times New Roman" w:hAnsi="Times New Roman" w:cs="Times New Roman"/>
          <w:i/>
        </w:rPr>
        <w:t>Episteme</w:t>
      </w:r>
      <w:proofErr w:type="spellEnd"/>
      <w:r w:rsidR="001E639D" w:rsidRPr="00CE4A05">
        <w:rPr>
          <w:rStyle w:val="st"/>
          <w:rFonts w:ascii="Times New Roman" w:hAnsi="Times New Roman" w:cs="Times New Roman"/>
          <w:i/>
        </w:rPr>
        <w:t xml:space="preserve"> der Romantik. Volkskundliche Erkundungen</w:t>
      </w:r>
      <w:r w:rsidR="001E639D" w:rsidRPr="00CE4A05">
        <w:rPr>
          <w:rStyle w:val="st"/>
          <w:rFonts w:ascii="Times New Roman" w:hAnsi="Times New Roman" w:cs="Times New Roman"/>
        </w:rPr>
        <w:t xml:space="preserve"> (</w:t>
      </w:r>
      <w:r w:rsidRPr="00CE4A05">
        <w:rPr>
          <w:rFonts w:ascii="Times New Roman" w:hAnsi="Times New Roman" w:cs="Times New Roman"/>
        </w:rPr>
        <w:t>Simon/Seidenspinner/</w:t>
      </w:r>
      <w:proofErr w:type="spellStart"/>
      <w:r w:rsidRPr="00CE4A05">
        <w:rPr>
          <w:rFonts w:ascii="Times New Roman" w:hAnsi="Times New Roman" w:cs="Times New Roman"/>
        </w:rPr>
        <w:t>Niem</w:t>
      </w:r>
      <w:proofErr w:type="spellEnd"/>
      <w:r w:rsidRPr="00CE4A05">
        <w:rPr>
          <w:rFonts w:ascii="Times New Roman" w:hAnsi="Times New Roman" w:cs="Times New Roman"/>
        </w:rPr>
        <w:t xml:space="preserve"> 2013</w:t>
      </w:r>
      <w:r w:rsidR="001E639D" w:rsidRPr="00CE4A05">
        <w:rPr>
          <w:rFonts w:ascii="Times New Roman" w:hAnsi="Times New Roman" w:cs="Times New Roman"/>
        </w:rPr>
        <w:t>)</w:t>
      </w:r>
      <w:r w:rsidR="003A6934" w:rsidRPr="00CE4A05">
        <w:rPr>
          <w:rFonts w:ascii="Times New Roman" w:hAnsi="Times New Roman" w:cs="Times New Roman"/>
        </w:rPr>
        <w:t xml:space="preserve">, vgl. monographisch </w:t>
      </w:r>
      <w:r w:rsidRPr="00CE4A05">
        <w:rPr>
          <w:rFonts w:ascii="Times New Roman" w:hAnsi="Times New Roman" w:cs="Times New Roman"/>
        </w:rPr>
        <w:t xml:space="preserve">Schwab 2009; </w:t>
      </w:r>
      <w:r w:rsidR="00F31A70" w:rsidRPr="00CE4A05">
        <w:rPr>
          <w:rFonts w:ascii="Times New Roman" w:hAnsi="Times New Roman" w:cs="Times New Roman"/>
        </w:rPr>
        <w:t xml:space="preserve">Zimmermann 2001; </w:t>
      </w:r>
      <w:proofErr w:type="spellStart"/>
      <w:r w:rsidRPr="00CE4A05">
        <w:rPr>
          <w:rFonts w:ascii="Times New Roman" w:hAnsi="Times New Roman" w:cs="Times New Roman"/>
        </w:rPr>
        <w:t>B</w:t>
      </w:r>
      <w:r w:rsidR="00892D0F" w:rsidRPr="00CE4A05">
        <w:rPr>
          <w:rStyle w:val="st"/>
          <w:rFonts w:ascii="Times New Roman" w:hAnsi="Times New Roman" w:cs="Times New Roman"/>
        </w:rPr>
        <w:t>ausinger</w:t>
      </w:r>
      <w:proofErr w:type="spellEnd"/>
      <w:r w:rsidR="00892D0F" w:rsidRPr="00CE4A05">
        <w:rPr>
          <w:rStyle w:val="st"/>
          <w:rFonts w:ascii="Times New Roman" w:hAnsi="Times New Roman" w:cs="Times New Roman"/>
        </w:rPr>
        <w:t xml:space="preserve"> 1968. </w:t>
      </w:r>
      <w:r w:rsidRPr="00CE4A05">
        <w:rPr>
          <w:rFonts w:ascii="Times New Roman" w:hAnsi="Times New Roman" w:cs="Times New Roman"/>
        </w:rPr>
        <w:t>Das 18. Jahrhundert und die E</w:t>
      </w:r>
      <w:r w:rsidR="003A6934" w:rsidRPr="00CE4A05">
        <w:rPr>
          <w:rFonts w:ascii="Times New Roman" w:hAnsi="Times New Roman" w:cs="Times New Roman"/>
        </w:rPr>
        <w:t>poche der Aufklärung mit ihren s</w:t>
      </w:r>
      <w:r w:rsidRPr="00CE4A05">
        <w:rPr>
          <w:rFonts w:ascii="Times New Roman" w:hAnsi="Times New Roman" w:cs="Times New Roman"/>
        </w:rPr>
        <w:t xml:space="preserve">taatswissenschaftlichen, volksaufklärerischen und enzyklopädisch-beschreibenden Unternehmungen wurde seit der „sozialwissenschaftlichen Wende“ in den 1960er und 1970er Jahren fachhistorisch zunehmend relevant; vgl. </w:t>
      </w:r>
      <w:r w:rsidR="003A6934" w:rsidRPr="00CE4A05">
        <w:rPr>
          <w:rFonts w:ascii="Times New Roman" w:hAnsi="Times New Roman" w:cs="Times New Roman"/>
        </w:rPr>
        <w:t xml:space="preserve">monographisch </w:t>
      </w:r>
      <w:r w:rsidR="0020363B" w:rsidRPr="00CE4A05">
        <w:rPr>
          <w:rFonts w:ascii="Times New Roman" w:hAnsi="Times New Roman" w:cs="Times New Roman"/>
        </w:rPr>
        <w:t>hierzu Koch-Schwarzer 1998; Sievers 1970</w:t>
      </w:r>
      <w:r w:rsidRPr="00CE4A05">
        <w:rPr>
          <w:rFonts w:ascii="Times New Roman" w:eastAsia="Batang" w:hAnsi="Times New Roman" w:cs="Times New Roman"/>
        </w:rPr>
        <w:t>.</w:t>
      </w:r>
    </w:p>
  </w:footnote>
  <w:footnote w:id="8">
    <w:p w:rsidR="006F7446" w:rsidRPr="00CE4A05" w:rsidRDefault="006F7446" w:rsidP="00383D20">
      <w:pPr>
        <w:pStyle w:val="Funotentext"/>
        <w:jc w:val="both"/>
        <w:rPr>
          <w:rFonts w:ascii="Times New Roman" w:hAnsi="Times New Roman" w:cs="Times New Roman"/>
        </w:rPr>
      </w:pPr>
      <w:r w:rsidRPr="00CE4A05">
        <w:rPr>
          <w:rStyle w:val="Funotenzeichen"/>
          <w:rFonts w:ascii="Times New Roman" w:hAnsi="Times New Roman" w:cs="Times New Roman"/>
        </w:rPr>
        <w:footnoteRef/>
      </w:r>
      <w:r w:rsidRPr="00CE4A05">
        <w:rPr>
          <w:rFonts w:ascii="Times New Roman" w:hAnsi="Times New Roman" w:cs="Times New Roman"/>
        </w:rPr>
        <w:t xml:space="preserve"> Der Begriff „Journalismus“ wurde als Neologismus für die Zeitungsreportage in den 1830er Jahren in Frankreich eingeführt und schnell in andere europäische Sprachen übersetzt (King/</w:t>
      </w:r>
      <w:proofErr w:type="spellStart"/>
      <w:r w:rsidRPr="00CE4A05">
        <w:rPr>
          <w:rFonts w:ascii="Times New Roman" w:hAnsi="Times New Roman" w:cs="Times New Roman"/>
        </w:rPr>
        <w:t>Plunkett</w:t>
      </w:r>
      <w:proofErr w:type="spellEnd"/>
      <w:r w:rsidRPr="00CE4A05">
        <w:rPr>
          <w:rFonts w:ascii="Times New Roman" w:hAnsi="Times New Roman" w:cs="Times New Roman"/>
        </w:rPr>
        <w:t xml:space="preserve"> </w:t>
      </w:r>
      <w:r w:rsidR="00892D0F" w:rsidRPr="00CE4A05">
        <w:rPr>
          <w:rFonts w:ascii="Times New Roman" w:hAnsi="Times New Roman" w:cs="Times New Roman"/>
        </w:rPr>
        <w:t>2005</w:t>
      </w:r>
      <w:r w:rsidRPr="00CE4A05">
        <w:rPr>
          <w:rFonts w:ascii="Times New Roman" w:hAnsi="Times New Roman" w:cs="Times New Roman"/>
        </w:rPr>
        <w:t>: 293).</w:t>
      </w:r>
    </w:p>
  </w:footnote>
  <w:footnote w:id="9">
    <w:p w:rsidR="00750AC9" w:rsidRPr="00CE4A05" w:rsidRDefault="00750AC9" w:rsidP="00383D20">
      <w:pPr>
        <w:pStyle w:val="Funotentext"/>
        <w:jc w:val="both"/>
        <w:rPr>
          <w:rFonts w:ascii="Times New Roman" w:hAnsi="Times New Roman" w:cs="Times New Roman"/>
        </w:rPr>
      </w:pPr>
      <w:r w:rsidRPr="00CE4A05">
        <w:rPr>
          <w:rStyle w:val="Funotenzeichen"/>
          <w:rFonts w:ascii="Times New Roman" w:hAnsi="Times New Roman" w:cs="Times New Roman"/>
        </w:rPr>
        <w:footnoteRef/>
      </w:r>
      <w:r w:rsidRPr="00CE4A05">
        <w:rPr>
          <w:rFonts w:ascii="Times New Roman" w:hAnsi="Times New Roman" w:cs="Times New Roman"/>
        </w:rPr>
        <w:t xml:space="preserve"> Ein weiterer Forschungsstrang, in dem literarische Formen mit einer frühen Sozialforschung in Verbindung gebracht werden, beschäftigt sich mit Reiseberichten und </w:t>
      </w:r>
      <w:proofErr w:type="spellStart"/>
      <w:r w:rsidRPr="00CE4A05">
        <w:rPr>
          <w:rFonts w:ascii="Times New Roman" w:hAnsi="Times New Roman" w:cs="Times New Roman"/>
        </w:rPr>
        <w:t>Apodemiken</w:t>
      </w:r>
      <w:proofErr w:type="spellEnd"/>
      <w:r w:rsidRPr="00CE4A05">
        <w:rPr>
          <w:rFonts w:ascii="Times New Roman" w:hAnsi="Times New Roman" w:cs="Times New Roman"/>
        </w:rPr>
        <w:t xml:space="preserve"> (vgl. etwa </w:t>
      </w:r>
      <w:proofErr w:type="spellStart"/>
      <w:r w:rsidRPr="00CE4A05">
        <w:rPr>
          <w:rFonts w:ascii="Times New Roman" w:hAnsi="Times New Roman" w:cs="Times New Roman"/>
        </w:rPr>
        <w:t>Stagl</w:t>
      </w:r>
      <w:proofErr w:type="spellEnd"/>
      <w:r w:rsidRPr="00CE4A05">
        <w:rPr>
          <w:rFonts w:ascii="Times New Roman" w:hAnsi="Times New Roman" w:cs="Times New Roman"/>
        </w:rPr>
        <w:t xml:space="preserve"> 2002).</w:t>
      </w:r>
      <w:r w:rsidR="00404464" w:rsidRPr="00CE4A05">
        <w:rPr>
          <w:rFonts w:ascii="Times New Roman" w:hAnsi="Times New Roman" w:cs="Times New Roman"/>
        </w:rPr>
        <w:t xml:space="preserve"> Ferner wurde der sozialkritische Journalismus von Henry Mayhew (1812-1878) und Charles Booth (1840-1912) bereits mehrfach als Ausdruck einer frühen Stadtforschung charakterisiert (vgl. etwa Herbert 1991: 205-252</w:t>
      </w:r>
      <w:r w:rsidR="00CE709F" w:rsidRPr="00CE4A05">
        <w:rPr>
          <w:rFonts w:ascii="Times New Roman" w:hAnsi="Times New Roman" w:cs="Times New Roman"/>
        </w:rPr>
        <w:t>; Lindner 1990</w:t>
      </w:r>
      <w:r w:rsidR="00404464" w:rsidRPr="00CE4A05">
        <w:rPr>
          <w:rFonts w:ascii="Times New Roman" w:hAnsi="Times New Roman" w:cs="Times New Roman"/>
        </w:rPr>
        <w:t>).</w:t>
      </w:r>
    </w:p>
  </w:footnote>
  <w:footnote w:id="10">
    <w:p w:rsidR="004F2A08" w:rsidRPr="00CE4A05" w:rsidRDefault="004F2A08" w:rsidP="00383D20">
      <w:pPr>
        <w:pStyle w:val="Funotentext"/>
        <w:jc w:val="both"/>
        <w:rPr>
          <w:rFonts w:ascii="Times New Roman" w:hAnsi="Times New Roman" w:cs="Times New Roman"/>
        </w:rPr>
      </w:pPr>
      <w:r w:rsidRPr="00CE4A05">
        <w:rPr>
          <w:rStyle w:val="Funotenzeichen"/>
          <w:rFonts w:ascii="Times New Roman" w:hAnsi="Times New Roman" w:cs="Times New Roman"/>
        </w:rPr>
        <w:footnoteRef/>
      </w:r>
      <w:r w:rsidRPr="00CE4A05">
        <w:rPr>
          <w:rFonts w:ascii="Times New Roman" w:hAnsi="Times New Roman" w:cs="Times New Roman"/>
        </w:rPr>
        <w:t xml:space="preserve"> Auch in </w:t>
      </w:r>
      <w:r w:rsidR="002944C0" w:rsidRPr="00CE4A05">
        <w:rPr>
          <w:rFonts w:ascii="Times New Roman" w:hAnsi="Times New Roman" w:cs="Times New Roman"/>
        </w:rPr>
        <w:t>deutschsprachigen Journalen und Serien</w:t>
      </w:r>
      <w:r w:rsidRPr="00CE4A05">
        <w:rPr>
          <w:rFonts w:ascii="Times New Roman" w:hAnsi="Times New Roman" w:cs="Times New Roman"/>
        </w:rPr>
        <w:t xml:space="preserve"> wurden Gesellschaftsskizzen publiziert, wenn auch nicht in einer vergleichbaren Dimension wie </w:t>
      </w:r>
      <w:r w:rsidR="002944C0" w:rsidRPr="00CE4A05">
        <w:rPr>
          <w:rFonts w:ascii="Times New Roman" w:hAnsi="Times New Roman" w:cs="Times New Roman"/>
        </w:rPr>
        <w:t>in England und Frankreich</w:t>
      </w:r>
      <w:r w:rsidRPr="00CE4A05">
        <w:rPr>
          <w:rFonts w:ascii="Times New Roman" w:hAnsi="Times New Roman" w:cs="Times New Roman"/>
        </w:rPr>
        <w:t xml:space="preserve">. Vgl. </w:t>
      </w:r>
      <w:r w:rsidRPr="00CE4A05">
        <w:rPr>
          <w:rFonts w:ascii="Times New Roman" w:hAnsi="Times New Roman" w:cs="Times New Roman"/>
          <w:i/>
          <w:iCs/>
          <w:lang w:val="en-US"/>
        </w:rPr>
        <w:t xml:space="preserve">Berlin, </w:t>
      </w:r>
      <w:proofErr w:type="spellStart"/>
      <w:r w:rsidRPr="00CE4A05">
        <w:rPr>
          <w:rFonts w:ascii="Times New Roman" w:hAnsi="Times New Roman" w:cs="Times New Roman"/>
          <w:i/>
          <w:iCs/>
          <w:lang w:val="en-US"/>
        </w:rPr>
        <w:t>wie</w:t>
      </w:r>
      <w:proofErr w:type="spellEnd"/>
      <w:r w:rsidRPr="00CE4A05">
        <w:rPr>
          <w:rFonts w:ascii="Times New Roman" w:hAnsi="Times New Roman" w:cs="Times New Roman"/>
          <w:i/>
          <w:iCs/>
          <w:lang w:val="en-US"/>
        </w:rPr>
        <w:t xml:space="preserve"> </w:t>
      </w:r>
      <w:proofErr w:type="spellStart"/>
      <w:r w:rsidRPr="00CE4A05">
        <w:rPr>
          <w:rFonts w:ascii="Times New Roman" w:hAnsi="Times New Roman" w:cs="Times New Roman"/>
          <w:i/>
          <w:iCs/>
          <w:lang w:val="en-US"/>
        </w:rPr>
        <w:t>es</w:t>
      </w:r>
      <w:proofErr w:type="spellEnd"/>
      <w:r w:rsidRPr="00CE4A05">
        <w:rPr>
          <w:rFonts w:ascii="Times New Roman" w:hAnsi="Times New Roman" w:cs="Times New Roman"/>
          <w:i/>
          <w:iCs/>
          <w:lang w:val="en-US"/>
        </w:rPr>
        <w:t xml:space="preserve"> </w:t>
      </w:r>
      <w:proofErr w:type="spellStart"/>
      <w:r w:rsidRPr="00CE4A05">
        <w:rPr>
          <w:rFonts w:ascii="Times New Roman" w:hAnsi="Times New Roman" w:cs="Times New Roman"/>
          <w:i/>
          <w:iCs/>
          <w:lang w:val="en-US"/>
        </w:rPr>
        <w:t>ist</w:t>
      </w:r>
      <w:proofErr w:type="spellEnd"/>
      <w:r w:rsidRPr="00CE4A05">
        <w:rPr>
          <w:rFonts w:ascii="Times New Roman" w:hAnsi="Times New Roman" w:cs="Times New Roman"/>
          <w:i/>
          <w:iCs/>
          <w:lang w:val="en-US"/>
        </w:rPr>
        <w:t xml:space="preserve"> – und </w:t>
      </w:r>
      <w:proofErr w:type="spellStart"/>
      <w:r w:rsidRPr="00CE4A05">
        <w:rPr>
          <w:rFonts w:ascii="Times New Roman" w:hAnsi="Times New Roman" w:cs="Times New Roman"/>
          <w:i/>
          <w:iCs/>
          <w:lang w:val="en-US"/>
        </w:rPr>
        <w:t>trinkt</w:t>
      </w:r>
      <w:proofErr w:type="spellEnd"/>
      <w:r w:rsidRPr="00CE4A05">
        <w:rPr>
          <w:rFonts w:ascii="Times New Roman" w:hAnsi="Times New Roman" w:cs="Times New Roman"/>
          <w:i/>
          <w:lang w:val="en-US"/>
        </w:rPr>
        <w:t xml:space="preserve"> </w:t>
      </w:r>
      <w:r w:rsidRPr="00CE4A05">
        <w:rPr>
          <w:rFonts w:ascii="Times New Roman" w:hAnsi="Times New Roman" w:cs="Times New Roman"/>
          <w:lang w:val="en-US"/>
        </w:rPr>
        <w:t xml:space="preserve">(1832-1859); </w:t>
      </w:r>
      <w:r w:rsidRPr="00CE4A05">
        <w:rPr>
          <w:rFonts w:ascii="Times New Roman" w:hAnsi="Times New Roman" w:cs="Times New Roman"/>
          <w:i/>
          <w:lang w:val="en-US"/>
        </w:rPr>
        <w:t xml:space="preserve">Frankfurter </w:t>
      </w:r>
      <w:proofErr w:type="spellStart"/>
      <w:r w:rsidRPr="00CE4A05">
        <w:rPr>
          <w:rFonts w:ascii="Times New Roman" w:hAnsi="Times New Roman" w:cs="Times New Roman"/>
          <w:i/>
          <w:lang w:val="en-US"/>
        </w:rPr>
        <w:t>Bilder</w:t>
      </w:r>
      <w:proofErr w:type="spellEnd"/>
      <w:r w:rsidRPr="00CE4A05">
        <w:rPr>
          <w:rFonts w:ascii="Times New Roman" w:hAnsi="Times New Roman" w:cs="Times New Roman"/>
          <w:lang w:val="en-US"/>
        </w:rPr>
        <w:t xml:space="preserve"> (1835), </w:t>
      </w:r>
      <w:proofErr w:type="spellStart"/>
      <w:r w:rsidRPr="00CE4A05">
        <w:rPr>
          <w:rFonts w:ascii="Times New Roman" w:hAnsi="Times New Roman" w:cs="Times New Roman"/>
          <w:i/>
          <w:lang w:val="en-US"/>
        </w:rPr>
        <w:t>Skizzen</w:t>
      </w:r>
      <w:proofErr w:type="spellEnd"/>
      <w:r w:rsidRPr="00CE4A05">
        <w:rPr>
          <w:rFonts w:ascii="Times New Roman" w:hAnsi="Times New Roman" w:cs="Times New Roman"/>
          <w:i/>
          <w:lang w:val="en-US"/>
        </w:rPr>
        <w:t xml:space="preserve"> </w:t>
      </w:r>
      <w:proofErr w:type="spellStart"/>
      <w:r w:rsidRPr="00CE4A05">
        <w:rPr>
          <w:rFonts w:ascii="Times New Roman" w:hAnsi="Times New Roman" w:cs="Times New Roman"/>
          <w:i/>
          <w:lang w:val="en-US"/>
        </w:rPr>
        <w:t>aus</w:t>
      </w:r>
      <w:proofErr w:type="spellEnd"/>
      <w:r w:rsidRPr="00CE4A05">
        <w:rPr>
          <w:rFonts w:ascii="Times New Roman" w:hAnsi="Times New Roman" w:cs="Times New Roman"/>
          <w:i/>
          <w:lang w:val="en-US"/>
        </w:rPr>
        <w:t xml:space="preserve"> den </w:t>
      </w:r>
      <w:proofErr w:type="spellStart"/>
      <w:r w:rsidRPr="00CE4A05">
        <w:rPr>
          <w:rFonts w:ascii="Times New Roman" w:hAnsi="Times New Roman" w:cs="Times New Roman"/>
          <w:i/>
          <w:lang w:val="en-US"/>
        </w:rPr>
        <w:t>Hansestädten</w:t>
      </w:r>
      <w:proofErr w:type="spellEnd"/>
      <w:r w:rsidRPr="00CE4A05">
        <w:rPr>
          <w:rFonts w:ascii="Times New Roman" w:hAnsi="Times New Roman" w:cs="Times New Roman"/>
          <w:lang w:val="en-US"/>
        </w:rPr>
        <w:t xml:space="preserve"> (1836) </w:t>
      </w:r>
      <w:proofErr w:type="spellStart"/>
      <w:r w:rsidR="002944C0" w:rsidRPr="00CE4A05">
        <w:rPr>
          <w:rFonts w:ascii="Times New Roman" w:hAnsi="Times New Roman" w:cs="Times New Roman"/>
          <w:lang w:val="en-US"/>
        </w:rPr>
        <w:t>oder</w:t>
      </w:r>
      <w:proofErr w:type="spellEnd"/>
      <w:r w:rsidRPr="00CE4A05">
        <w:rPr>
          <w:rFonts w:ascii="Times New Roman" w:hAnsi="Times New Roman" w:cs="Times New Roman"/>
          <w:lang w:val="en-US"/>
        </w:rPr>
        <w:t xml:space="preserve"> </w:t>
      </w:r>
      <w:r w:rsidRPr="00CE4A05">
        <w:rPr>
          <w:rFonts w:ascii="Times New Roman" w:hAnsi="Times New Roman" w:cs="Times New Roman"/>
          <w:i/>
          <w:lang w:val="en-US"/>
        </w:rPr>
        <w:t xml:space="preserve">Wien und die Wiener in </w:t>
      </w:r>
      <w:proofErr w:type="spellStart"/>
      <w:r w:rsidRPr="00CE4A05">
        <w:rPr>
          <w:rFonts w:ascii="Times New Roman" w:hAnsi="Times New Roman" w:cs="Times New Roman"/>
          <w:i/>
          <w:lang w:val="en-US"/>
        </w:rPr>
        <w:t>Bildern</w:t>
      </w:r>
      <w:proofErr w:type="spellEnd"/>
      <w:r w:rsidRPr="00CE4A05">
        <w:rPr>
          <w:rFonts w:ascii="Times New Roman" w:hAnsi="Times New Roman" w:cs="Times New Roman"/>
          <w:i/>
          <w:lang w:val="en-US"/>
        </w:rPr>
        <w:t xml:space="preserve"> </w:t>
      </w:r>
      <w:proofErr w:type="spellStart"/>
      <w:r w:rsidRPr="00CE4A05">
        <w:rPr>
          <w:rFonts w:ascii="Times New Roman" w:hAnsi="Times New Roman" w:cs="Times New Roman"/>
          <w:i/>
          <w:lang w:val="en-US"/>
        </w:rPr>
        <w:t>aus</w:t>
      </w:r>
      <w:proofErr w:type="spellEnd"/>
      <w:r w:rsidRPr="00CE4A05">
        <w:rPr>
          <w:rFonts w:ascii="Times New Roman" w:hAnsi="Times New Roman" w:cs="Times New Roman"/>
          <w:i/>
          <w:lang w:val="en-US"/>
        </w:rPr>
        <w:t xml:space="preserve"> </w:t>
      </w:r>
      <w:proofErr w:type="spellStart"/>
      <w:r w:rsidRPr="00CE4A05">
        <w:rPr>
          <w:rFonts w:ascii="Times New Roman" w:hAnsi="Times New Roman" w:cs="Times New Roman"/>
          <w:i/>
          <w:lang w:val="en-US"/>
        </w:rPr>
        <w:t>dem</w:t>
      </w:r>
      <w:proofErr w:type="spellEnd"/>
      <w:r w:rsidRPr="00CE4A05">
        <w:rPr>
          <w:rFonts w:ascii="Times New Roman" w:hAnsi="Times New Roman" w:cs="Times New Roman"/>
          <w:i/>
          <w:lang w:val="en-US"/>
        </w:rPr>
        <w:t xml:space="preserve"> </w:t>
      </w:r>
      <w:proofErr w:type="spellStart"/>
      <w:r w:rsidRPr="00CE4A05">
        <w:rPr>
          <w:rFonts w:ascii="Times New Roman" w:hAnsi="Times New Roman" w:cs="Times New Roman"/>
          <w:i/>
          <w:lang w:val="en-US"/>
        </w:rPr>
        <w:t>Leben</w:t>
      </w:r>
      <w:proofErr w:type="spellEnd"/>
      <w:r w:rsidRPr="00CE4A05">
        <w:rPr>
          <w:rFonts w:ascii="Times New Roman" w:hAnsi="Times New Roman" w:cs="Times New Roman"/>
          <w:lang w:val="en-US"/>
        </w:rPr>
        <w:t xml:space="preserve"> (1844).</w:t>
      </w:r>
      <w:r w:rsidR="00744C97" w:rsidRPr="00CE4A05">
        <w:rPr>
          <w:rFonts w:ascii="Times New Roman" w:hAnsi="Times New Roman" w:cs="Times New Roman"/>
          <w:lang w:val="en-US"/>
        </w:rPr>
        <w:t xml:space="preserve"> </w:t>
      </w:r>
      <w:proofErr w:type="spellStart"/>
      <w:r w:rsidR="00744C97" w:rsidRPr="00CE4A05">
        <w:rPr>
          <w:rFonts w:ascii="Times New Roman" w:hAnsi="Times New Roman" w:cs="Times New Roman"/>
          <w:lang w:val="en-US"/>
        </w:rPr>
        <w:t>Ein</w:t>
      </w:r>
      <w:proofErr w:type="spellEnd"/>
      <w:r w:rsidR="00744C97" w:rsidRPr="00CE4A05">
        <w:rPr>
          <w:rFonts w:ascii="Times New Roman" w:hAnsi="Times New Roman" w:cs="Times New Roman"/>
          <w:lang w:val="en-US"/>
        </w:rPr>
        <w:t xml:space="preserve"> </w:t>
      </w:r>
      <w:proofErr w:type="spellStart"/>
      <w:r w:rsidR="00744C97" w:rsidRPr="00CE4A05">
        <w:rPr>
          <w:rFonts w:ascii="Times New Roman" w:hAnsi="Times New Roman" w:cs="Times New Roman"/>
          <w:lang w:val="en-US"/>
        </w:rPr>
        <w:t>Teilprojekt</w:t>
      </w:r>
      <w:proofErr w:type="spellEnd"/>
      <w:r w:rsidR="00744C97" w:rsidRPr="00CE4A05">
        <w:rPr>
          <w:rFonts w:ascii="Times New Roman" w:hAnsi="Times New Roman" w:cs="Times New Roman"/>
          <w:lang w:val="en-US"/>
        </w:rPr>
        <w:t xml:space="preserve"> der </w:t>
      </w:r>
      <w:proofErr w:type="spellStart"/>
      <w:r w:rsidR="00744C97" w:rsidRPr="00CE4A05">
        <w:rPr>
          <w:rFonts w:ascii="Times New Roman" w:hAnsi="Times New Roman" w:cs="Times New Roman"/>
          <w:lang w:val="en-US"/>
        </w:rPr>
        <w:t>Forschungsgruppe</w:t>
      </w:r>
      <w:proofErr w:type="spellEnd"/>
      <w:r w:rsidR="00744C97" w:rsidRPr="00CE4A05">
        <w:rPr>
          <w:rFonts w:ascii="Times New Roman" w:hAnsi="Times New Roman" w:cs="Times New Roman"/>
          <w:lang w:val="en-US"/>
        </w:rPr>
        <w:t xml:space="preserve"> </w:t>
      </w:r>
      <w:proofErr w:type="spellStart"/>
      <w:r w:rsidR="002944C0" w:rsidRPr="00CE4A05">
        <w:rPr>
          <w:rFonts w:ascii="Times New Roman" w:hAnsi="Times New Roman" w:cs="Times New Roman"/>
          <w:lang w:val="en-US"/>
        </w:rPr>
        <w:t>wird</w:t>
      </w:r>
      <w:proofErr w:type="spellEnd"/>
      <w:r w:rsidR="002944C0" w:rsidRPr="00CE4A05">
        <w:rPr>
          <w:rFonts w:ascii="Times New Roman" w:hAnsi="Times New Roman" w:cs="Times New Roman"/>
          <w:lang w:val="en-US"/>
        </w:rPr>
        <w:t xml:space="preserve"> die </w:t>
      </w:r>
      <w:proofErr w:type="spellStart"/>
      <w:r w:rsidR="002944C0" w:rsidRPr="00CE4A05">
        <w:rPr>
          <w:rFonts w:ascii="Times New Roman" w:hAnsi="Times New Roman" w:cs="Times New Roman"/>
          <w:lang w:val="en-US"/>
        </w:rPr>
        <w:t>Gesellschaftsskizze</w:t>
      </w:r>
      <w:proofErr w:type="spellEnd"/>
      <w:r w:rsidR="002944C0" w:rsidRPr="00CE4A05">
        <w:rPr>
          <w:rFonts w:ascii="Times New Roman" w:hAnsi="Times New Roman" w:cs="Times New Roman"/>
          <w:lang w:val="en-US"/>
        </w:rPr>
        <w:t xml:space="preserve"> </w:t>
      </w:r>
      <w:r w:rsidR="002C3417" w:rsidRPr="00CE4A05">
        <w:rPr>
          <w:rFonts w:ascii="Times New Roman" w:hAnsi="Times New Roman" w:cs="Times New Roman"/>
          <w:lang w:val="en-US"/>
        </w:rPr>
        <w:t>in</w:t>
      </w:r>
      <w:r w:rsidR="002944C0" w:rsidRPr="00CE4A05">
        <w:rPr>
          <w:rFonts w:ascii="Times New Roman" w:hAnsi="Times New Roman" w:cs="Times New Roman"/>
          <w:lang w:val="en-US"/>
        </w:rPr>
        <w:t xml:space="preserve"> </w:t>
      </w:r>
      <w:proofErr w:type="spellStart"/>
      <w:r w:rsidR="002944C0" w:rsidRPr="00CE4A05">
        <w:rPr>
          <w:rFonts w:ascii="Times New Roman" w:hAnsi="Times New Roman" w:cs="Times New Roman"/>
          <w:lang w:val="en-US"/>
        </w:rPr>
        <w:t>deutschsprachigen</w:t>
      </w:r>
      <w:proofErr w:type="spellEnd"/>
      <w:r w:rsidR="002944C0" w:rsidRPr="00CE4A05">
        <w:rPr>
          <w:rFonts w:ascii="Times New Roman" w:hAnsi="Times New Roman" w:cs="Times New Roman"/>
          <w:lang w:val="en-US"/>
        </w:rPr>
        <w:t xml:space="preserve"> </w:t>
      </w:r>
      <w:proofErr w:type="spellStart"/>
      <w:r w:rsidR="002C3417" w:rsidRPr="00CE4A05">
        <w:rPr>
          <w:rFonts w:ascii="Times New Roman" w:hAnsi="Times New Roman" w:cs="Times New Roman"/>
          <w:lang w:val="en-US"/>
        </w:rPr>
        <w:t>Zusammenhängen</w:t>
      </w:r>
      <w:proofErr w:type="spellEnd"/>
      <w:r w:rsidR="002944C0" w:rsidRPr="00CE4A05">
        <w:rPr>
          <w:rFonts w:ascii="Times New Roman" w:hAnsi="Times New Roman" w:cs="Times New Roman"/>
          <w:lang w:val="en-US"/>
        </w:rPr>
        <w:t xml:space="preserve"> </w:t>
      </w:r>
      <w:proofErr w:type="spellStart"/>
      <w:r w:rsidR="002944C0" w:rsidRPr="00CE4A05">
        <w:rPr>
          <w:rFonts w:ascii="Times New Roman" w:hAnsi="Times New Roman" w:cs="Times New Roman"/>
          <w:lang w:val="en-US"/>
        </w:rPr>
        <w:t>behandeln</w:t>
      </w:r>
      <w:proofErr w:type="spellEnd"/>
      <w:r w:rsidR="002944C0" w:rsidRPr="00CE4A05">
        <w:rPr>
          <w:rFonts w:ascii="Times New Roman" w:hAnsi="Times New Roman" w:cs="Times New Roman"/>
          <w:lang w:val="en-US"/>
        </w:rPr>
        <w:t>.</w:t>
      </w:r>
    </w:p>
  </w:footnote>
  <w:footnote w:id="11">
    <w:p w:rsidR="00FC15B3" w:rsidRPr="008C7611" w:rsidRDefault="00FC15B3" w:rsidP="00383D20">
      <w:pPr>
        <w:pStyle w:val="Funotentext"/>
        <w:jc w:val="both"/>
        <w:rPr>
          <w:rFonts w:ascii="Times New Roman" w:hAnsi="Times New Roman" w:cs="Times New Roman"/>
        </w:rPr>
      </w:pPr>
      <w:r w:rsidRPr="00CE4A05">
        <w:rPr>
          <w:rStyle w:val="Funotenzeichen"/>
          <w:rFonts w:ascii="Times New Roman" w:hAnsi="Times New Roman" w:cs="Times New Roman"/>
        </w:rPr>
        <w:footnoteRef/>
      </w:r>
      <w:r w:rsidRPr="00CE4A05">
        <w:rPr>
          <w:rFonts w:ascii="Times New Roman" w:hAnsi="Times New Roman" w:cs="Times New Roman"/>
        </w:rPr>
        <w:t xml:space="preserve"> Die Begriffe „Genre“ und „Format“ eignen sich gleichermaßen zur Behandlung der frühethnographischen Form der Gesellschaftsskizze. Während der in der Literatur- und Kunstwissenschaft geprägte Begriff des „Genres“ in erster Linie auf inhaltlichen und formal</w:t>
      </w:r>
      <w:r w:rsidRPr="008C7611">
        <w:rPr>
          <w:rFonts w:ascii="Times New Roman" w:hAnsi="Times New Roman" w:cs="Times New Roman"/>
        </w:rPr>
        <w:t>en Kriterien beruht, wurde der Begriff des „Formats“ in der Medienwissenschaft eingeführt, um den kommerziellen Produktionskontext der Fernsehindustrie zu berücksichtigen (Frahm/</w:t>
      </w:r>
      <w:proofErr w:type="spellStart"/>
      <w:r w:rsidRPr="008C7611">
        <w:rPr>
          <w:rFonts w:ascii="Times New Roman" w:hAnsi="Times New Roman" w:cs="Times New Roman"/>
        </w:rPr>
        <w:t>Voßkamp</w:t>
      </w:r>
      <w:proofErr w:type="spellEnd"/>
      <w:r w:rsidRPr="008C7611">
        <w:rPr>
          <w:rFonts w:ascii="Times New Roman" w:hAnsi="Times New Roman" w:cs="Times New Roman"/>
        </w:rPr>
        <w:t xml:space="preserve"> 2005: 265). Das Verständnis des „Formats“ impliziert hier neben inhaltlichen Aspekten insbesondere die Vorstellung von industriell reproduzierbaren und seriell publizierbaren Elementen (ebd.). Die Aspekte von </w:t>
      </w:r>
      <w:proofErr w:type="spellStart"/>
      <w:r w:rsidRPr="008C7611">
        <w:rPr>
          <w:rFonts w:ascii="Times New Roman" w:hAnsi="Times New Roman" w:cs="Times New Roman"/>
        </w:rPr>
        <w:t>Serialität</w:t>
      </w:r>
      <w:proofErr w:type="spellEnd"/>
      <w:r w:rsidRPr="008C7611">
        <w:rPr>
          <w:rFonts w:ascii="Times New Roman" w:hAnsi="Times New Roman" w:cs="Times New Roman"/>
        </w:rPr>
        <w:t xml:space="preserve"> und Reproduzierbarkeit prägten auch die Genese der Gesellschaftsskizze auf einem kommerzialisierten Zeitungs- und Zeitschriftenmarkt. Auch in der Wissenssoziologie wird vom Begriff des „Formats“ häufig Gebrauch gemacht, der hier meist auf die Medialität von Wissen und sein Erscheinen in historisch wandelbaren Mediensorten abzielt.</w:t>
      </w:r>
      <w:r w:rsidR="008C7611" w:rsidRPr="008C7611">
        <w:rPr>
          <w:rFonts w:ascii="Times New Roman" w:hAnsi="Times New Roman" w:cs="Times New Roman"/>
        </w:rPr>
        <w:t xml:space="preserve"> In dieser </w:t>
      </w:r>
      <w:r w:rsidR="00467469">
        <w:rPr>
          <w:rFonts w:ascii="Times New Roman" w:hAnsi="Times New Roman" w:cs="Times New Roman"/>
        </w:rPr>
        <w:t>Funktion</w:t>
      </w:r>
      <w:r w:rsidR="008C7611" w:rsidRPr="008C7611">
        <w:rPr>
          <w:rFonts w:ascii="Times New Roman" w:hAnsi="Times New Roman" w:cs="Times New Roman"/>
        </w:rPr>
        <w:t xml:space="preserve"> wurde der Begriff auch </w:t>
      </w:r>
      <w:r w:rsidR="008C7611">
        <w:rPr>
          <w:rFonts w:ascii="Times New Roman" w:hAnsi="Times New Roman" w:cs="Times New Roman"/>
        </w:rPr>
        <w:t>dem</w:t>
      </w:r>
      <w:r w:rsidR="008C7611" w:rsidRPr="008C7611">
        <w:rPr>
          <w:rFonts w:ascii="Times New Roman" w:hAnsi="Times New Roman" w:cs="Times New Roman"/>
        </w:rPr>
        <w:t xml:space="preserve"> </w:t>
      </w:r>
      <w:r w:rsidR="00467469">
        <w:rPr>
          <w:rFonts w:ascii="Times New Roman" w:hAnsi="Times New Roman" w:cs="Times New Roman"/>
        </w:rPr>
        <w:t>DFG-Forschungsverbund</w:t>
      </w:r>
      <w:r w:rsidR="008C7611" w:rsidRPr="008C7611">
        <w:rPr>
          <w:rFonts w:ascii="Times New Roman" w:hAnsi="Times New Roman" w:cs="Times New Roman"/>
        </w:rPr>
        <w:t xml:space="preserve"> </w:t>
      </w:r>
      <w:r w:rsidR="008C7611" w:rsidRPr="00523D71">
        <w:rPr>
          <w:rFonts w:ascii="Times New Roman" w:hAnsi="Times New Roman" w:cs="Times New Roman"/>
        </w:rPr>
        <w:t>„Volkskundliches Wissen und gesel</w:t>
      </w:r>
      <w:r w:rsidR="00467469" w:rsidRPr="00467469">
        <w:rPr>
          <w:rFonts w:ascii="Times New Roman" w:hAnsi="Times New Roman" w:cs="Times New Roman"/>
        </w:rPr>
        <w:t xml:space="preserve">lschaftlicher Wissenstransfer: </w:t>
      </w:r>
      <w:r w:rsidR="00467469">
        <w:rPr>
          <w:rFonts w:ascii="Times New Roman" w:hAnsi="Times New Roman" w:cs="Times New Roman"/>
        </w:rPr>
        <w:t>Z</w:t>
      </w:r>
      <w:r w:rsidR="008C7611" w:rsidRPr="00523D71">
        <w:rPr>
          <w:rFonts w:ascii="Times New Roman" w:hAnsi="Times New Roman" w:cs="Times New Roman"/>
        </w:rPr>
        <w:t>ur Produktion kultureller Wissensformate im 20. Jahrhundert</w:t>
      </w:r>
      <w:r w:rsidR="008C7611">
        <w:rPr>
          <w:rFonts w:ascii="Times New Roman" w:hAnsi="Times New Roman" w:cs="Times New Roman"/>
        </w:rPr>
        <w:t xml:space="preserve">“ zugrunde gelegt (vgl. etwa </w:t>
      </w:r>
      <w:proofErr w:type="spellStart"/>
      <w:r w:rsidR="008C7611">
        <w:rPr>
          <w:rFonts w:ascii="Times New Roman" w:hAnsi="Times New Roman" w:cs="Times New Roman"/>
        </w:rPr>
        <w:t>Dietzsch</w:t>
      </w:r>
      <w:proofErr w:type="spellEnd"/>
      <w:r w:rsidR="008C7611">
        <w:rPr>
          <w:rFonts w:ascii="Times New Roman" w:hAnsi="Times New Roman" w:cs="Times New Roman"/>
        </w:rPr>
        <w:t xml:space="preserve"> u.a. 2009: 14).</w:t>
      </w:r>
    </w:p>
  </w:footnote>
  <w:footnote w:id="12">
    <w:p w:rsidR="00AF6C48" w:rsidRPr="00CE4A05" w:rsidRDefault="00AF6C48" w:rsidP="00383D20">
      <w:pPr>
        <w:pStyle w:val="Funotentext"/>
        <w:jc w:val="both"/>
        <w:rPr>
          <w:rFonts w:ascii="Times New Roman" w:hAnsi="Times New Roman" w:cs="Times New Roman"/>
        </w:rPr>
      </w:pPr>
      <w:r w:rsidRPr="00CE4A05">
        <w:rPr>
          <w:rStyle w:val="Funotenzeichen"/>
          <w:rFonts w:ascii="Times New Roman" w:hAnsi="Times New Roman" w:cs="Times New Roman"/>
        </w:rPr>
        <w:footnoteRef/>
      </w:r>
      <w:r w:rsidRPr="00CE4A05">
        <w:rPr>
          <w:rFonts w:ascii="Times New Roman" w:hAnsi="Times New Roman" w:cs="Times New Roman"/>
        </w:rPr>
        <w:t xml:space="preserve"> </w:t>
      </w:r>
      <w:r w:rsidR="00DC240E" w:rsidRPr="00CE4A05">
        <w:rPr>
          <w:rFonts w:ascii="Times New Roman" w:hAnsi="Times New Roman" w:cs="Times New Roman"/>
        </w:rPr>
        <w:t>Institutionalisierungsprozesse</w:t>
      </w:r>
      <w:r w:rsidRPr="00CE4A05">
        <w:rPr>
          <w:rFonts w:ascii="Times New Roman" w:hAnsi="Times New Roman" w:cs="Times New Roman"/>
        </w:rPr>
        <w:t xml:space="preserve"> einzelner Disziplinen</w:t>
      </w:r>
      <w:r w:rsidR="00F94582" w:rsidRPr="00CE4A05">
        <w:rPr>
          <w:rFonts w:ascii="Times New Roman" w:hAnsi="Times New Roman" w:cs="Times New Roman"/>
        </w:rPr>
        <w:t xml:space="preserve"> </w:t>
      </w:r>
      <w:r w:rsidR="002C3417" w:rsidRPr="00CE4A05">
        <w:rPr>
          <w:rFonts w:ascii="Times New Roman" w:hAnsi="Times New Roman" w:cs="Times New Roman"/>
        </w:rPr>
        <w:t>müssen</w:t>
      </w:r>
      <w:r w:rsidR="00F94582" w:rsidRPr="00CE4A05">
        <w:rPr>
          <w:rFonts w:ascii="Times New Roman" w:hAnsi="Times New Roman" w:cs="Times New Roman"/>
        </w:rPr>
        <w:t xml:space="preserve"> in diesem Beitrag </w:t>
      </w:r>
      <w:r w:rsidRPr="00CE4A05">
        <w:rPr>
          <w:rFonts w:ascii="Times New Roman" w:hAnsi="Times New Roman" w:cs="Times New Roman"/>
        </w:rPr>
        <w:t>im Hintergrund</w:t>
      </w:r>
      <w:r w:rsidR="002C3417" w:rsidRPr="00CE4A05">
        <w:rPr>
          <w:rFonts w:ascii="Times New Roman" w:hAnsi="Times New Roman" w:cs="Times New Roman"/>
        </w:rPr>
        <w:t xml:space="preserve"> bleiben</w:t>
      </w:r>
      <w:r w:rsidRPr="00CE4A05">
        <w:rPr>
          <w:rFonts w:ascii="Times New Roman" w:hAnsi="Times New Roman" w:cs="Times New Roman"/>
        </w:rPr>
        <w:t xml:space="preserve">. Die Funktion der Gesellschaftsskizze im Kontext der Konsolidierung </w:t>
      </w:r>
      <w:r w:rsidR="00DC240E" w:rsidRPr="00CE4A05">
        <w:rPr>
          <w:rFonts w:ascii="Times New Roman" w:hAnsi="Times New Roman" w:cs="Times New Roman"/>
        </w:rPr>
        <w:t xml:space="preserve">sozial- und kulturwissenschaftlicher </w:t>
      </w:r>
      <w:r w:rsidRPr="00CE4A05">
        <w:rPr>
          <w:rFonts w:ascii="Times New Roman" w:hAnsi="Times New Roman" w:cs="Times New Roman"/>
        </w:rPr>
        <w:t>Disziplinen</w:t>
      </w:r>
      <w:r w:rsidR="00DC240E" w:rsidRPr="00CE4A05">
        <w:rPr>
          <w:rFonts w:ascii="Times New Roman" w:hAnsi="Times New Roman" w:cs="Times New Roman"/>
        </w:rPr>
        <w:t xml:space="preserve"> </w:t>
      </w:r>
      <w:r w:rsidRPr="00CE4A05">
        <w:rPr>
          <w:rFonts w:ascii="Times New Roman" w:hAnsi="Times New Roman" w:cs="Times New Roman"/>
        </w:rPr>
        <w:t xml:space="preserve">wird im künftigen Forschungsprojekt zu </w:t>
      </w:r>
      <w:r w:rsidR="00F94582" w:rsidRPr="00CE4A05">
        <w:rPr>
          <w:rFonts w:ascii="Times New Roman" w:hAnsi="Times New Roman" w:cs="Times New Roman"/>
        </w:rPr>
        <w:t>bestimmen</w:t>
      </w:r>
      <w:r w:rsidRPr="00CE4A05">
        <w:rPr>
          <w:rFonts w:ascii="Times New Roman" w:hAnsi="Times New Roman" w:cs="Times New Roman"/>
        </w:rPr>
        <w:t xml:space="preserve"> sein.</w:t>
      </w:r>
    </w:p>
  </w:footnote>
  <w:footnote w:id="13">
    <w:p w:rsidR="00BA5BFF" w:rsidRPr="00CE4A05" w:rsidRDefault="00BA5BFF" w:rsidP="00383D20">
      <w:pPr>
        <w:spacing w:after="0" w:line="240" w:lineRule="auto"/>
        <w:ind w:right="-1"/>
        <w:jc w:val="both"/>
        <w:rPr>
          <w:rFonts w:ascii="Times New Roman" w:hAnsi="Times New Roman" w:cs="Times New Roman"/>
          <w:sz w:val="20"/>
          <w:szCs w:val="20"/>
        </w:rPr>
      </w:pPr>
      <w:r w:rsidRPr="00CE4A05">
        <w:rPr>
          <w:rStyle w:val="Funotenzeichen"/>
          <w:rFonts w:ascii="Times New Roman" w:hAnsi="Times New Roman" w:cs="Times New Roman"/>
          <w:sz w:val="20"/>
          <w:szCs w:val="20"/>
        </w:rPr>
        <w:footnoteRef/>
      </w:r>
      <w:r w:rsidRPr="00CE4A05">
        <w:rPr>
          <w:rFonts w:ascii="Times New Roman" w:hAnsi="Times New Roman" w:cs="Times New Roman"/>
          <w:sz w:val="20"/>
          <w:szCs w:val="20"/>
        </w:rPr>
        <w:t xml:space="preserve"> </w:t>
      </w:r>
      <w:r w:rsidR="00155EAF" w:rsidRPr="00CE4A05">
        <w:rPr>
          <w:rFonts w:ascii="Times New Roman" w:hAnsi="Times New Roman" w:cs="Times New Roman"/>
          <w:sz w:val="20"/>
          <w:szCs w:val="20"/>
        </w:rPr>
        <w:t>Trotz</w:t>
      </w:r>
      <w:r w:rsidRPr="00CE4A05">
        <w:rPr>
          <w:rFonts w:ascii="Times New Roman" w:hAnsi="Times New Roman" w:cs="Times New Roman"/>
          <w:sz w:val="20"/>
          <w:szCs w:val="20"/>
        </w:rPr>
        <w:t xml:space="preserve"> gemeinsamer Tendenzen im westlichen Europa</w:t>
      </w:r>
      <w:r w:rsidR="00155EAF" w:rsidRPr="00CE4A05">
        <w:rPr>
          <w:rFonts w:ascii="Times New Roman" w:hAnsi="Times New Roman" w:cs="Times New Roman"/>
          <w:sz w:val="20"/>
          <w:szCs w:val="20"/>
        </w:rPr>
        <w:t xml:space="preserve"> verliefen die medialen Transformationen </w:t>
      </w:r>
      <w:r w:rsidRPr="00CE4A05">
        <w:rPr>
          <w:rFonts w:ascii="Times New Roman" w:hAnsi="Times New Roman" w:cs="Times New Roman"/>
          <w:sz w:val="20"/>
          <w:szCs w:val="20"/>
        </w:rPr>
        <w:t xml:space="preserve">regional unterschiedlich. Dies war unter anderem der jeweiligen Größe der lesenden Bevölkerung geschuldet, den Bedingungen der staatlichen und der kirchlichen Zensur sowie der Kapitalstärke der Verlagshäuser. Zu nationalen/regionalen Besonderheiten und Gemeinsamkeiten des Pressemarkts in England, Deutschland und Frankreich um 1840 vgl. Koch 2005; </w:t>
      </w:r>
      <w:proofErr w:type="spellStart"/>
      <w:r w:rsidRPr="00CE4A05">
        <w:rPr>
          <w:rFonts w:ascii="Times New Roman" w:hAnsi="Times New Roman" w:cs="Times New Roman"/>
          <w:sz w:val="20"/>
          <w:szCs w:val="20"/>
        </w:rPr>
        <w:t>Boening</w:t>
      </w:r>
      <w:proofErr w:type="spellEnd"/>
      <w:r w:rsidRPr="00CE4A05">
        <w:rPr>
          <w:rFonts w:ascii="Times New Roman" w:hAnsi="Times New Roman" w:cs="Times New Roman"/>
          <w:sz w:val="20"/>
          <w:szCs w:val="20"/>
        </w:rPr>
        <w:t xml:space="preserve"> 2004. </w:t>
      </w:r>
    </w:p>
  </w:footnote>
  <w:footnote w:id="14">
    <w:p w:rsidR="003530C6" w:rsidRPr="00CE4A05" w:rsidRDefault="003530C6" w:rsidP="00383D20">
      <w:pPr>
        <w:pStyle w:val="Funotentext"/>
        <w:jc w:val="both"/>
        <w:rPr>
          <w:rFonts w:ascii="Times New Roman" w:hAnsi="Times New Roman" w:cs="Times New Roman"/>
        </w:rPr>
      </w:pPr>
      <w:r w:rsidRPr="00CE4A05">
        <w:rPr>
          <w:rStyle w:val="Funotenzeichen"/>
          <w:rFonts w:ascii="Times New Roman" w:hAnsi="Times New Roman" w:cs="Times New Roman"/>
        </w:rPr>
        <w:footnoteRef/>
      </w:r>
      <w:r w:rsidRPr="00CE4A05">
        <w:rPr>
          <w:rFonts w:ascii="Times New Roman" w:hAnsi="Times New Roman" w:cs="Times New Roman"/>
        </w:rPr>
        <w:t xml:space="preserve"> Der humoristische oder gar satirische Gehalt vieler Gesellschaftsskizzen</w:t>
      </w:r>
      <w:r w:rsidR="002C3417" w:rsidRPr="00CE4A05">
        <w:rPr>
          <w:rFonts w:ascii="Times New Roman" w:hAnsi="Times New Roman" w:cs="Times New Roman"/>
        </w:rPr>
        <w:t xml:space="preserve"> verdankt sich unter anderem </w:t>
      </w:r>
      <w:r w:rsidRPr="00CE4A05">
        <w:rPr>
          <w:rFonts w:ascii="Times New Roman" w:hAnsi="Times New Roman" w:cs="Times New Roman"/>
        </w:rPr>
        <w:t>verbalen Überspitzungen, dem Einsat</w:t>
      </w:r>
      <w:r w:rsidR="00744C97" w:rsidRPr="00CE4A05">
        <w:rPr>
          <w:rFonts w:ascii="Times New Roman" w:hAnsi="Times New Roman" w:cs="Times New Roman"/>
        </w:rPr>
        <w:t>z von Dialogen in Dialektform</w:t>
      </w:r>
      <w:r w:rsidRPr="00CE4A05">
        <w:rPr>
          <w:rFonts w:ascii="Times New Roman" w:hAnsi="Times New Roman" w:cs="Times New Roman"/>
        </w:rPr>
        <w:t>, stereotypen Illustrationen oder dem Einsatz vorgeblich präziser naturwissenschaftlicher Begrifflichkeiten zur Herstellung einer ironischen Distanz.</w:t>
      </w:r>
    </w:p>
  </w:footnote>
  <w:footnote w:id="15">
    <w:p w:rsidR="00D06640" w:rsidRPr="00CE4A05" w:rsidRDefault="00D06640" w:rsidP="00383D20">
      <w:pPr>
        <w:pStyle w:val="Funotentext"/>
        <w:jc w:val="both"/>
        <w:rPr>
          <w:rFonts w:ascii="Times New Roman" w:hAnsi="Times New Roman" w:cs="Times New Roman"/>
        </w:rPr>
      </w:pPr>
      <w:r w:rsidRPr="00CE4A05">
        <w:rPr>
          <w:rStyle w:val="Funotenzeichen"/>
          <w:rFonts w:ascii="Times New Roman" w:hAnsi="Times New Roman" w:cs="Times New Roman"/>
        </w:rPr>
        <w:footnoteRef/>
      </w:r>
      <w:r w:rsidRPr="00CE4A05">
        <w:rPr>
          <w:rFonts w:ascii="Times New Roman" w:hAnsi="Times New Roman" w:cs="Times New Roman"/>
        </w:rPr>
        <w:t xml:space="preserve"> Als Vorläufer der Gesellschaftsskizze können unter anderem Briefe oder Reiseberichte gelten, wenn sie seriell in Zeitungen und Zeitschriften abgedruckt wurden. Von 1811-1814 hatte Étienne de </w:t>
      </w:r>
      <w:proofErr w:type="spellStart"/>
      <w:r w:rsidRPr="00CE4A05">
        <w:rPr>
          <w:rFonts w:ascii="Times New Roman" w:hAnsi="Times New Roman" w:cs="Times New Roman"/>
        </w:rPr>
        <w:t>Jouy</w:t>
      </w:r>
      <w:proofErr w:type="spellEnd"/>
      <w:r w:rsidRPr="00CE4A05">
        <w:rPr>
          <w:rFonts w:ascii="Times New Roman" w:hAnsi="Times New Roman" w:cs="Times New Roman"/>
        </w:rPr>
        <w:t xml:space="preserve"> (1764-1846) bereits die Skizzenreihe</w:t>
      </w:r>
      <w:r w:rsidRPr="00CE4A05">
        <w:rPr>
          <w:rFonts w:ascii="Times New Roman" w:hAnsi="Times New Roman" w:cs="Times New Roman"/>
          <w:i/>
        </w:rPr>
        <w:t xml:space="preserve"> </w:t>
      </w:r>
      <w:proofErr w:type="spellStart"/>
      <w:r w:rsidRPr="00CE4A05">
        <w:rPr>
          <w:rFonts w:ascii="Times New Roman" w:hAnsi="Times New Roman" w:cs="Times New Roman"/>
          <w:i/>
        </w:rPr>
        <w:t>L’hermite</w:t>
      </w:r>
      <w:proofErr w:type="spellEnd"/>
      <w:r w:rsidRPr="00CE4A05">
        <w:rPr>
          <w:rFonts w:ascii="Times New Roman" w:hAnsi="Times New Roman" w:cs="Times New Roman"/>
          <w:i/>
        </w:rPr>
        <w:t xml:space="preserve"> de la </w:t>
      </w:r>
      <w:proofErr w:type="spellStart"/>
      <w:r w:rsidRPr="00CE4A05">
        <w:rPr>
          <w:rFonts w:ascii="Times New Roman" w:hAnsi="Times New Roman" w:cs="Times New Roman"/>
          <w:i/>
        </w:rPr>
        <w:t>chaussée</w:t>
      </w:r>
      <w:proofErr w:type="spellEnd"/>
      <w:r w:rsidRPr="00CE4A05">
        <w:rPr>
          <w:rFonts w:ascii="Times New Roman" w:hAnsi="Times New Roman" w:cs="Times New Roman"/>
          <w:i/>
        </w:rPr>
        <w:t xml:space="preserve"> </w:t>
      </w:r>
      <w:proofErr w:type="spellStart"/>
      <w:r w:rsidRPr="00CE4A05">
        <w:rPr>
          <w:rFonts w:ascii="Times New Roman" w:hAnsi="Times New Roman" w:cs="Times New Roman"/>
          <w:i/>
        </w:rPr>
        <w:t>d’Antin</w:t>
      </w:r>
      <w:proofErr w:type="spellEnd"/>
      <w:r w:rsidRPr="00CE4A05">
        <w:rPr>
          <w:rFonts w:ascii="Times New Roman" w:hAnsi="Times New Roman" w:cs="Times New Roman"/>
        </w:rPr>
        <w:t xml:space="preserve"> in der </w:t>
      </w:r>
      <w:r w:rsidRPr="00CE4A05">
        <w:rPr>
          <w:rFonts w:ascii="Times New Roman" w:hAnsi="Times New Roman" w:cs="Times New Roman"/>
          <w:i/>
        </w:rPr>
        <w:t>Gazette de France</w:t>
      </w:r>
      <w:r w:rsidRPr="00CE4A05">
        <w:rPr>
          <w:rFonts w:ascii="Times New Roman" w:hAnsi="Times New Roman" w:cs="Times New Roman"/>
        </w:rPr>
        <w:t xml:space="preserve"> veröffentlicht. Die literarisch-epistemischen Entwicklungsnarrative, die Autorinnen und Autoren der Gesellschaftsskizze immer </w:t>
      </w:r>
      <w:r w:rsidR="00155EAF" w:rsidRPr="00CE4A05">
        <w:rPr>
          <w:rFonts w:ascii="Times New Roman" w:hAnsi="Times New Roman" w:cs="Times New Roman"/>
        </w:rPr>
        <w:t xml:space="preserve">wieder </w:t>
      </w:r>
      <w:r w:rsidRPr="00CE4A05">
        <w:rPr>
          <w:rFonts w:ascii="Times New Roman" w:hAnsi="Times New Roman" w:cs="Times New Roman"/>
        </w:rPr>
        <w:t xml:space="preserve">ziehen, reichen von  den Schriften </w:t>
      </w:r>
      <w:proofErr w:type="spellStart"/>
      <w:r w:rsidRPr="00CE4A05">
        <w:rPr>
          <w:rFonts w:ascii="Times New Roman" w:hAnsi="Times New Roman" w:cs="Times New Roman"/>
        </w:rPr>
        <w:t>Jouys</w:t>
      </w:r>
      <w:proofErr w:type="spellEnd"/>
      <w:r w:rsidRPr="00CE4A05">
        <w:rPr>
          <w:rFonts w:ascii="Times New Roman" w:hAnsi="Times New Roman" w:cs="Times New Roman"/>
        </w:rPr>
        <w:t xml:space="preserve"> über die</w:t>
      </w:r>
      <w:r w:rsidRPr="00CE4A05">
        <w:rPr>
          <w:rFonts w:ascii="Times New Roman" w:hAnsi="Times New Roman" w:cs="Times New Roman"/>
          <w:i/>
        </w:rPr>
        <w:t xml:space="preserve"> </w:t>
      </w:r>
      <w:proofErr w:type="spellStart"/>
      <w:r w:rsidRPr="00CE4A05">
        <w:rPr>
          <w:rFonts w:ascii="Times New Roman" w:hAnsi="Times New Roman" w:cs="Times New Roman"/>
          <w:i/>
        </w:rPr>
        <w:t>Tableaux</w:t>
      </w:r>
      <w:proofErr w:type="spellEnd"/>
      <w:r w:rsidRPr="00CE4A05">
        <w:rPr>
          <w:rFonts w:ascii="Times New Roman" w:hAnsi="Times New Roman" w:cs="Times New Roman"/>
          <w:i/>
        </w:rPr>
        <w:t xml:space="preserve"> de Paris </w:t>
      </w:r>
      <w:r w:rsidRPr="00CE4A05">
        <w:rPr>
          <w:rFonts w:ascii="Times New Roman" w:hAnsi="Times New Roman" w:cs="Times New Roman"/>
        </w:rPr>
        <w:t xml:space="preserve">(1782-88) von Louis-Sébastien Mercier (1757-1837) und die Gesellschaftsbeobachtungen eines Joseph Addison (1672-88) bis zum satirisch-moralistischen Werk </w:t>
      </w:r>
      <w:proofErr w:type="spellStart"/>
      <w:r w:rsidRPr="00CE4A05">
        <w:rPr>
          <w:rFonts w:ascii="Times New Roman" w:hAnsi="Times New Roman" w:cs="Times New Roman"/>
          <w:i/>
        </w:rPr>
        <w:t>El</w:t>
      </w:r>
      <w:proofErr w:type="spellEnd"/>
      <w:r w:rsidRPr="00CE4A05">
        <w:rPr>
          <w:rFonts w:ascii="Times New Roman" w:hAnsi="Times New Roman" w:cs="Times New Roman"/>
          <w:i/>
        </w:rPr>
        <w:t xml:space="preserve"> </w:t>
      </w:r>
      <w:proofErr w:type="spellStart"/>
      <w:r w:rsidRPr="00CE4A05">
        <w:rPr>
          <w:rFonts w:ascii="Times New Roman" w:hAnsi="Times New Roman" w:cs="Times New Roman"/>
          <w:i/>
        </w:rPr>
        <w:t>diablo</w:t>
      </w:r>
      <w:proofErr w:type="spellEnd"/>
      <w:r w:rsidRPr="00CE4A05">
        <w:rPr>
          <w:rFonts w:ascii="Times New Roman" w:hAnsi="Times New Roman" w:cs="Times New Roman"/>
          <w:i/>
        </w:rPr>
        <w:t xml:space="preserve"> </w:t>
      </w:r>
      <w:proofErr w:type="spellStart"/>
      <w:r w:rsidRPr="00CE4A05">
        <w:rPr>
          <w:rFonts w:ascii="Times New Roman" w:hAnsi="Times New Roman" w:cs="Times New Roman"/>
          <w:i/>
        </w:rPr>
        <w:t>cojuelo</w:t>
      </w:r>
      <w:proofErr w:type="spellEnd"/>
      <w:r w:rsidRPr="00CE4A05">
        <w:rPr>
          <w:rFonts w:ascii="Times New Roman" w:hAnsi="Times New Roman" w:cs="Times New Roman"/>
        </w:rPr>
        <w:t xml:space="preserve"> (1641) von Luis Vélez de Guevara (1579-1644).  </w:t>
      </w:r>
    </w:p>
  </w:footnote>
  <w:footnote w:id="16">
    <w:p w:rsidR="006F7446" w:rsidRPr="00CE4A05" w:rsidRDefault="006F7446" w:rsidP="00383D20">
      <w:pPr>
        <w:pStyle w:val="Funotentext"/>
        <w:jc w:val="both"/>
        <w:rPr>
          <w:rFonts w:ascii="Times New Roman" w:hAnsi="Times New Roman" w:cs="Times New Roman"/>
        </w:rPr>
      </w:pPr>
      <w:r w:rsidRPr="00CE4A05">
        <w:rPr>
          <w:rStyle w:val="Funotenzeichen"/>
          <w:rFonts w:ascii="Times New Roman" w:hAnsi="Times New Roman" w:cs="Times New Roman"/>
        </w:rPr>
        <w:footnoteRef/>
      </w:r>
      <w:r w:rsidRPr="00CE4A05">
        <w:rPr>
          <w:rFonts w:ascii="Times New Roman" w:hAnsi="Times New Roman" w:cs="Times New Roman"/>
          <w:lang w:val="en-US"/>
        </w:rPr>
        <w:t xml:space="preserve"> </w:t>
      </w:r>
      <w:r w:rsidR="00236B15" w:rsidRPr="00CE4A05">
        <w:rPr>
          <w:rFonts w:ascii="Times New Roman" w:hAnsi="Times New Roman" w:cs="Times New Roman"/>
          <w:lang w:val="en-US"/>
        </w:rPr>
        <w:t xml:space="preserve">Léon </w:t>
      </w:r>
      <w:proofErr w:type="spellStart"/>
      <w:r w:rsidR="00236B15" w:rsidRPr="00CE4A05">
        <w:rPr>
          <w:rFonts w:ascii="Times New Roman" w:hAnsi="Times New Roman" w:cs="Times New Roman"/>
          <w:lang w:val="en-US"/>
        </w:rPr>
        <w:t>Curmer</w:t>
      </w:r>
      <w:proofErr w:type="spellEnd"/>
      <w:r w:rsidR="00236B15" w:rsidRPr="00CE4A05">
        <w:rPr>
          <w:rFonts w:ascii="Times New Roman" w:hAnsi="Times New Roman" w:cs="Times New Roman"/>
          <w:lang w:val="en-US"/>
        </w:rPr>
        <w:t xml:space="preserve"> (</w:t>
      </w:r>
      <w:proofErr w:type="spellStart"/>
      <w:r w:rsidR="00236B15" w:rsidRPr="00CE4A05">
        <w:rPr>
          <w:rFonts w:ascii="Times New Roman" w:hAnsi="Times New Roman" w:cs="Times New Roman"/>
          <w:lang w:val="en-US"/>
        </w:rPr>
        <w:t>Hrsg</w:t>
      </w:r>
      <w:proofErr w:type="spellEnd"/>
      <w:r w:rsidR="00236B15" w:rsidRPr="00CE4A05">
        <w:rPr>
          <w:rFonts w:ascii="Times New Roman" w:hAnsi="Times New Roman" w:cs="Times New Roman"/>
          <w:lang w:val="en-US"/>
        </w:rPr>
        <w:t xml:space="preserve">.): </w:t>
      </w:r>
      <w:r w:rsidRPr="00CE4A05">
        <w:rPr>
          <w:rFonts w:ascii="Times New Roman" w:hAnsi="Times New Roman" w:cs="Times New Roman"/>
          <w:i/>
          <w:lang w:val="en-US"/>
        </w:rPr>
        <w:t xml:space="preserve">Les </w:t>
      </w:r>
      <w:proofErr w:type="spellStart"/>
      <w:r w:rsidRPr="00CE4A05">
        <w:rPr>
          <w:rFonts w:ascii="Times New Roman" w:hAnsi="Times New Roman" w:cs="Times New Roman"/>
          <w:i/>
          <w:lang w:val="en-US"/>
        </w:rPr>
        <w:t>Anglais</w:t>
      </w:r>
      <w:proofErr w:type="spellEnd"/>
      <w:r w:rsidRPr="00CE4A05">
        <w:rPr>
          <w:rFonts w:ascii="Times New Roman" w:hAnsi="Times New Roman" w:cs="Times New Roman"/>
          <w:i/>
          <w:lang w:val="en-US"/>
        </w:rPr>
        <w:t xml:space="preserve"> </w:t>
      </w:r>
      <w:proofErr w:type="spellStart"/>
      <w:r w:rsidRPr="00CE4A05">
        <w:rPr>
          <w:rFonts w:ascii="Times New Roman" w:hAnsi="Times New Roman" w:cs="Times New Roman"/>
          <w:i/>
          <w:lang w:val="en-US"/>
        </w:rPr>
        <w:t>peints</w:t>
      </w:r>
      <w:proofErr w:type="spellEnd"/>
      <w:r w:rsidRPr="00CE4A05">
        <w:rPr>
          <w:rFonts w:ascii="Times New Roman" w:hAnsi="Times New Roman" w:cs="Times New Roman"/>
          <w:i/>
          <w:lang w:val="en-US"/>
        </w:rPr>
        <w:t xml:space="preserve"> par </w:t>
      </w:r>
      <w:proofErr w:type="spellStart"/>
      <w:r w:rsidRPr="00CE4A05">
        <w:rPr>
          <w:rFonts w:ascii="Times New Roman" w:hAnsi="Times New Roman" w:cs="Times New Roman"/>
          <w:i/>
          <w:lang w:val="en-US"/>
        </w:rPr>
        <w:t>eux-mêmes</w:t>
      </w:r>
      <w:proofErr w:type="spellEnd"/>
      <w:r w:rsidRPr="00CE4A05">
        <w:rPr>
          <w:rFonts w:ascii="Times New Roman" w:hAnsi="Times New Roman" w:cs="Times New Roman"/>
          <w:lang w:val="en-US"/>
        </w:rPr>
        <w:t xml:space="preserve">. </w:t>
      </w:r>
      <w:r w:rsidR="004C6E97" w:rsidRPr="00CE4A05">
        <w:rPr>
          <w:rFonts w:ascii="Times New Roman" w:hAnsi="Times New Roman" w:cs="Times New Roman"/>
        </w:rPr>
        <w:t xml:space="preserve">2 Bde. </w:t>
      </w:r>
      <w:r w:rsidRPr="00CE4A05">
        <w:rPr>
          <w:rFonts w:ascii="Times New Roman" w:hAnsi="Times New Roman" w:cs="Times New Roman"/>
        </w:rPr>
        <w:t xml:space="preserve">Paris </w:t>
      </w:r>
      <w:r w:rsidR="004C6E97" w:rsidRPr="00CE4A05">
        <w:rPr>
          <w:rFonts w:ascii="Times New Roman" w:hAnsi="Times New Roman" w:cs="Times New Roman"/>
        </w:rPr>
        <w:t>1840-1841</w:t>
      </w:r>
      <w:r w:rsidRPr="00CE4A05">
        <w:rPr>
          <w:rFonts w:ascii="Times New Roman" w:hAnsi="Times New Roman" w:cs="Times New Roman"/>
        </w:rPr>
        <w:t>.</w:t>
      </w:r>
    </w:p>
  </w:footnote>
  <w:footnote w:id="17">
    <w:p w:rsidR="002944C0" w:rsidRPr="00CE4A05" w:rsidRDefault="002944C0" w:rsidP="00383D20">
      <w:pPr>
        <w:pStyle w:val="Funotentext"/>
        <w:jc w:val="both"/>
        <w:rPr>
          <w:rFonts w:ascii="Times New Roman" w:hAnsi="Times New Roman" w:cs="Times New Roman"/>
        </w:rPr>
      </w:pPr>
      <w:r w:rsidRPr="00CE4A05">
        <w:rPr>
          <w:rStyle w:val="Funotenzeichen"/>
          <w:rFonts w:ascii="Times New Roman" w:hAnsi="Times New Roman" w:cs="Times New Roman"/>
        </w:rPr>
        <w:footnoteRef/>
      </w:r>
      <w:r w:rsidRPr="00CE4A05">
        <w:rPr>
          <w:rFonts w:ascii="Times New Roman" w:hAnsi="Times New Roman" w:cs="Times New Roman"/>
        </w:rPr>
        <w:t xml:space="preserve"> Zitate aus dem Französischen und dem Spanischen wurden von der Verfasserin übersetzt; in einigen Fällen wurde das Original im Fließtext nachgestellt.</w:t>
      </w:r>
    </w:p>
  </w:footnote>
  <w:footnote w:id="18">
    <w:p w:rsidR="006F7446" w:rsidRPr="00CE4A05" w:rsidRDefault="006F7446" w:rsidP="00383D20">
      <w:pPr>
        <w:pStyle w:val="Funotentext"/>
        <w:jc w:val="both"/>
        <w:rPr>
          <w:rFonts w:ascii="Times New Roman" w:hAnsi="Times New Roman" w:cs="Times New Roman"/>
        </w:rPr>
      </w:pPr>
      <w:r w:rsidRPr="00CE4A05">
        <w:rPr>
          <w:rStyle w:val="Funotenzeichen"/>
          <w:rFonts w:ascii="Times New Roman" w:hAnsi="Times New Roman" w:cs="Times New Roman"/>
        </w:rPr>
        <w:footnoteRef/>
      </w:r>
      <w:r w:rsidRPr="00CE4A05">
        <w:rPr>
          <w:rFonts w:ascii="Times New Roman" w:hAnsi="Times New Roman" w:cs="Times New Roman"/>
        </w:rPr>
        <w:t xml:space="preserve"> 1841 erschien als Zusatzband </w:t>
      </w:r>
      <w:r w:rsidR="007320EC">
        <w:rPr>
          <w:rFonts w:ascii="Times New Roman" w:hAnsi="Times New Roman" w:cs="Times New Roman"/>
          <w:i/>
        </w:rPr>
        <w:t xml:space="preserve">Le </w:t>
      </w:r>
      <w:proofErr w:type="spellStart"/>
      <w:r w:rsidR="007320EC">
        <w:rPr>
          <w:rFonts w:ascii="Times New Roman" w:hAnsi="Times New Roman" w:cs="Times New Roman"/>
          <w:i/>
        </w:rPr>
        <w:t>Prisme</w:t>
      </w:r>
      <w:proofErr w:type="spellEnd"/>
      <w:r w:rsidR="007320EC">
        <w:rPr>
          <w:rFonts w:ascii="Times New Roman" w:hAnsi="Times New Roman" w:cs="Times New Roman"/>
          <w:i/>
        </w:rPr>
        <w:t xml:space="preserve">. </w:t>
      </w:r>
      <w:proofErr w:type="spellStart"/>
      <w:r w:rsidR="007320EC">
        <w:rPr>
          <w:rFonts w:ascii="Times New Roman" w:hAnsi="Times New Roman" w:cs="Times New Roman"/>
          <w:i/>
        </w:rPr>
        <w:t>Encyclopédie</w:t>
      </w:r>
      <w:proofErr w:type="spellEnd"/>
      <w:r w:rsidR="007320EC">
        <w:rPr>
          <w:rFonts w:ascii="Times New Roman" w:hAnsi="Times New Roman" w:cs="Times New Roman"/>
          <w:i/>
        </w:rPr>
        <w:t xml:space="preserve"> </w:t>
      </w:r>
      <w:proofErr w:type="spellStart"/>
      <w:r w:rsidR="007320EC">
        <w:rPr>
          <w:rFonts w:ascii="Times New Roman" w:hAnsi="Times New Roman" w:cs="Times New Roman"/>
          <w:i/>
        </w:rPr>
        <w:t>m</w:t>
      </w:r>
      <w:r w:rsidRPr="00CE4A05">
        <w:rPr>
          <w:rFonts w:ascii="Times New Roman" w:hAnsi="Times New Roman" w:cs="Times New Roman"/>
          <w:i/>
        </w:rPr>
        <w:t>orale</w:t>
      </w:r>
      <w:proofErr w:type="spellEnd"/>
      <w:r w:rsidRPr="00CE4A05">
        <w:rPr>
          <w:rFonts w:ascii="Times New Roman" w:hAnsi="Times New Roman" w:cs="Times New Roman"/>
          <w:i/>
        </w:rPr>
        <w:t xml:space="preserve"> du dix-</w:t>
      </w:r>
      <w:proofErr w:type="spellStart"/>
      <w:r w:rsidRPr="00CE4A05">
        <w:rPr>
          <w:rFonts w:ascii="Times New Roman" w:hAnsi="Times New Roman" w:cs="Times New Roman"/>
          <w:i/>
        </w:rPr>
        <w:t>neuvième</w:t>
      </w:r>
      <w:proofErr w:type="spellEnd"/>
      <w:r w:rsidRPr="00CE4A05">
        <w:rPr>
          <w:rFonts w:ascii="Times New Roman" w:hAnsi="Times New Roman" w:cs="Times New Roman"/>
          <w:i/>
        </w:rPr>
        <w:t xml:space="preserve"> </w:t>
      </w:r>
      <w:proofErr w:type="spellStart"/>
      <w:r w:rsidRPr="00CE4A05">
        <w:rPr>
          <w:rFonts w:ascii="Times New Roman" w:hAnsi="Times New Roman" w:cs="Times New Roman"/>
          <w:i/>
        </w:rPr>
        <w:t>siècle</w:t>
      </w:r>
      <w:proofErr w:type="spellEnd"/>
      <w:r w:rsidRPr="00CE4A05">
        <w:rPr>
          <w:rFonts w:ascii="Times New Roman" w:hAnsi="Times New Roman" w:cs="Times New Roman"/>
        </w:rPr>
        <w:t>.</w:t>
      </w:r>
    </w:p>
  </w:footnote>
  <w:footnote w:id="19">
    <w:p w:rsidR="00DC240E" w:rsidRPr="00CE4A05" w:rsidRDefault="00DC240E" w:rsidP="00383D20">
      <w:pPr>
        <w:pStyle w:val="Funotentext"/>
        <w:jc w:val="both"/>
        <w:rPr>
          <w:rFonts w:ascii="Times New Roman" w:hAnsi="Times New Roman" w:cs="Times New Roman"/>
        </w:rPr>
      </w:pPr>
      <w:r w:rsidRPr="00CE4A05">
        <w:rPr>
          <w:rStyle w:val="Funotenzeichen"/>
          <w:rFonts w:ascii="Times New Roman" w:hAnsi="Times New Roman" w:cs="Times New Roman"/>
        </w:rPr>
        <w:footnoteRef/>
      </w:r>
      <w:r w:rsidRPr="00CE4A05">
        <w:rPr>
          <w:rFonts w:ascii="Times New Roman" w:hAnsi="Times New Roman" w:cs="Times New Roman"/>
        </w:rPr>
        <w:t xml:space="preserve"> Häufig beschreiben die Gesellschaftsskizzen Szenen aus dem Leben der unteren Sozialschichten und/oder geben Legenden, Sprüche und Lieder wieder. </w:t>
      </w:r>
      <w:r w:rsidR="00CE4A05">
        <w:rPr>
          <w:rFonts w:ascii="Times New Roman" w:hAnsi="Times New Roman" w:cs="Times New Roman"/>
        </w:rPr>
        <w:t>Viele ihrer Verfasserinnen und Verfasser</w:t>
      </w:r>
      <w:r w:rsidRPr="00CE4A05">
        <w:rPr>
          <w:rFonts w:ascii="Times New Roman" w:hAnsi="Times New Roman" w:cs="Times New Roman"/>
        </w:rPr>
        <w:t xml:space="preserve"> veröffentlichten auch Sammlungen zu Bräuchen, Glaubensvorstellungen, Märchen oder Legenden, wie Philibert </w:t>
      </w:r>
      <w:proofErr w:type="spellStart"/>
      <w:r w:rsidRPr="00CE4A05">
        <w:rPr>
          <w:rFonts w:ascii="Times New Roman" w:hAnsi="Times New Roman" w:cs="Times New Roman"/>
        </w:rPr>
        <w:t>Audebrand</w:t>
      </w:r>
      <w:proofErr w:type="spellEnd"/>
      <w:r w:rsidRPr="00CE4A05">
        <w:rPr>
          <w:rFonts w:ascii="Times New Roman" w:hAnsi="Times New Roman" w:cs="Times New Roman"/>
        </w:rPr>
        <w:t xml:space="preserve"> (</w:t>
      </w:r>
      <w:proofErr w:type="spellStart"/>
      <w:r w:rsidRPr="00CE4A05">
        <w:rPr>
          <w:rFonts w:ascii="Times New Roman" w:hAnsi="Times New Roman" w:cs="Times New Roman"/>
          <w:i/>
          <w:iCs/>
        </w:rPr>
        <w:t>Fontainebleau</w:t>
      </w:r>
      <w:proofErr w:type="spellEnd"/>
      <w:r w:rsidRPr="00CE4A05">
        <w:rPr>
          <w:rFonts w:ascii="Times New Roman" w:hAnsi="Times New Roman" w:cs="Times New Roman"/>
          <w:i/>
          <w:iCs/>
        </w:rPr>
        <w:t xml:space="preserve">, </w:t>
      </w:r>
      <w:proofErr w:type="spellStart"/>
      <w:r w:rsidRPr="00CE4A05">
        <w:rPr>
          <w:rFonts w:ascii="Times New Roman" w:hAnsi="Times New Roman" w:cs="Times New Roman"/>
          <w:i/>
          <w:iCs/>
        </w:rPr>
        <w:t>paysages</w:t>
      </w:r>
      <w:proofErr w:type="spellEnd"/>
      <w:r w:rsidRPr="00CE4A05">
        <w:rPr>
          <w:rFonts w:ascii="Times New Roman" w:hAnsi="Times New Roman" w:cs="Times New Roman"/>
          <w:i/>
          <w:iCs/>
        </w:rPr>
        <w:t xml:space="preserve">, </w:t>
      </w:r>
      <w:proofErr w:type="spellStart"/>
      <w:r w:rsidRPr="00CE4A05">
        <w:rPr>
          <w:rFonts w:ascii="Times New Roman" w:hAnsi="Times New Roman" w:cs="Times New Roman"/>
          <w:i/>
          <w:iCs/>
        </w:rPr>
        <w:t>légendes</w:t>
      </w:r>
      <w:proofErr w:type="spellEnd"/>
      <w:r w:rsidRPr="00CE4A05">
        <w:rPr>
          <w:rFonts w:ascii="Times New Roman" w:hAnsi="Times New Roman" w:cs="Times New Roman"/>
          <w:i/>
          <w:iCs/>
        </w:rPr>
        <w:t xml:space="preserve">, </w:t>
      </w:r>
      <w:proofErr w:type="spellStart"/>
      <w:r w:rsidRPr="00CE4A05">
        <w:rPr>
          <w:rFonts w:ascii="Times New Roman" w:hAnsi="Times New Roman" w:cs="Times New Roman"/>
          <w:i/>
          <w:iCs/>
        </w:rPr>
        <w:t>souvenirs</w:t>
      </w:r>
      <w:proofErr w:type="spellEnd"/>
      <w:r w:rsidRPr="00CE4A05">
        <w:rPr>
          <w:rFonts w:ascii="Times New Roman" w:hAnsi="Times New Roman" w:cs="Times New Roman"/>
          <w:i/>
          <w:iCs/>
        </w:rPr>
        <w:t xml:space="preserve">, </w:t>
      </w:r>
      <w:proofErr w:type="spellStart"/>
      <w:r w:rsidRPr="00CE4A05">
        <w:rPr>
          <w:rFonts w:ascii="Times New Roman" w:hAnsi="Times New Roman" w:cs="Times New Roman"/>
          <w:i/>
          <w:iCs/>
        </w:rPr>
        <w:t>fantaisies</w:t>
      </w:r>
      <w:proofErr w:type="spellEnd"/>
      <w:r w:rsidRPr="00CE4A05">
        <w:rPr>
          <w:rFonts w:ascii="Times New Roman" w:hAnsi="Times New Roman" w:cs="Times New Roman"/>
          <w:i/>
          <w:iCs/>
        </w:rPr>
        <w:t xml:space="preserve">, </w:t>
      </w:r>
      <w:r w:rsidRPr="00CE4A05">
        <w:rPr>
          <w:rFonts w:ascii="Times New Roman" w:hAnsi="Times New Roman" w:cs="Times New Roman"/>
          <w:iCs/>
        </w:rPr>
        <w:t>1855)</w:t>
      </w:r>
      <w:r w:rsidRPr="00CE4A05">
        <w:rPr>
          <w:rFonts w:ascii="Times New Roman" w:hAnsi="Times New Roman" w:cs="Times New Roman"/>
        </w:rPr>
        <w:t xml:space="preserve">, Emile </w:t>
      </w:r>
      <w:proofErr w:type="spellStart"/>
      <w:r w:rsidRPr="00CE4A05">
        <w:rPr>
          <w:rFonts w:ascii="Times New Roman" w:hAnsi="Times New Roman" w:cs="Times New Roman"/>
        </w:rPr>
        <w:t>Gigaut</w:t>
      </w:r>
      <w:proofErr w:type="spellEnd"/>
      <w:r w:rsidRPr="00CE4A05">
        <w:rPr>
          <w:rFonts w:ascii="Times New Roman" w:hAnsi="Times New Roman" w:cs="Times New Roman"/>
        </w:rPr>
        <w:t xml:space="preserve"> de La </w:t>
      </w:r>
      <w:proofErr w:type="spellStart"/>
      <w:r w:rsidRPr="00CE4A05">
        <w:rPr>
          <w:rFonts w:ascii="Times New Roman" w:hAnsi="Times New Roman" w:cs="Times New Roman"/>
        </w:rPr>
        <w:t>Bédollierre</w:t>
      </w:r>
      <w:proofErr w:type="spellEnd"/>
      <w:r w:rsidRPr="00CE4A05">
        <w:rPr>
          <w:rFonts w:ascii="Times New Roman" w:hAnsi="Times New Roman" w:cs="Times New Roman"/>
        </w:rPr>
        <w:t xml:space="preserve"> (</w:t>
      </w:r>
      <w:r w:rsidRPr="00CE4A05">
        <w:rPr>
          <w:rFonts w:ascii="Times New Roman" w:hAnsi="Times New Roman" w:cs="Times New Roman"/>
          <w:i/>
        </w:rPr>
        <w:t xml:space="preserve">Contes du </w:t>
      </w:r>
      <w:proofErr w:type="spellStart"/>
      <w:r w:rsidRPr="00CE4A05">
        <w:rPr>
          <w:rFonts w:ascii="Times New Roman" w:hAnsi="Times New Roman" w:cs="Times New Roman"/>
          <w:i/>
        </w:rPr>
        <w:t>temps</w:t>
      </w:r>
      <w:proofErr w:type="spellEnd"/>
      <w:r w:rsidRPr="00CE4A05">
        <w:rPr>
          <w:rFonts w:ascii="Times New Roman" w:hAnsi="Times New Roman" w:cs="Times New Roman"/>
          <w:i/>
        </w:rPr>
        <w:t xml:space="preserve"> passé</w:t>
      </w:r>
      <w:r w:rsidRPr="00CE4A05">
        <w:rPr>
          <w:rFonts w:ascii="Times New Roman" w:hAnsi="Times New Roman" w:cs="Times New Roman"/>
        </w:rPr>
        <w:t xml:space="preserve">, 1848) oder William </w:t>
      </w:r>
      <w:proofErr w:type="spellStart"/>
      <w:r w:rsidRPr="00CE4A05">
        <w:rPr>
          <w:rFonts w:ascii="Times New Roman" w:hAnsi="Times New Roman" w:cs="Times New Roman"/>
        </w:rPr>
        <w:t>Howitt</w:t>
      </w:r>
      <w:proofErr w:type="spellEnd"/>
      <w:r w:rsidRPr="00CE4A05">
        <w:rPr>
          <w:rFonts w:ascii="Times New Roman" w:hAnsi="Times New Roman" w:cs="Times New Roman"/>
        </w:rPr>
        <w:t xml:space="preserve"> (</w:t>
      </w:r>
      <w:r w:rsidRPr="00CE4A05">
        <w:rPr>
          <w:rFonts w:ascii="Times New Roman" w:hAnsi="Times New Roman" w:cs="Times New Roman"/>
          <w:i/>
        </w:rPr>
        <w:t xml:space="preserve">History </w:t>
      </w:r>
      <w:proofErr w:type="spellStart"/>
      <w:r w:rsidRPr="00CE4A05">
        <w:rPr>
          <w:rFonts w:ascii="Times New Roman" w:hAnsi="Times New Roman" w:cs="Times New Roman"/>
          <w:i/>
        </w:rPr>
        <w:t>of</w:t>
      </w:r>
      <w:proofErr w:type="spellEnd"/>
      <w:r w:rsidRPr="00CE4A05">
        <w:rPr>
          <w:rFonts w:ascii="Times New Roman" w:hAnsi="Times New Roman" w:cs="Times New Roman"/>
          <w:i/>
        </w:rPr>
        <w:t xml:space="preserve"> </w:t>
      </w:r>
      <w:proofErr w:type="spellStart"/>
      <w:r w:rsidRPr="00CE4A05">
        <w:rPr>
          <w:rFonts w:ascii="Times New Roman" w:hAnsi="Times New Roman" w:cs="Times New Roman"/>
          <w:i/>
        </w:rPr>
        <w:t>Priestcraft</w:t>
      </w:r>
      <w:proofErr w:type="spellEnd"/>
      <w:r w:rsidRPr="00CE4A05">
        <w:rPr>
          <w:rFonts w:ascii="Times New Roman" w:hAnsi="Times New Roman" w:cs="Times New Roman"/>
          <w:i/>
        </w:rPr>
        <w:t xml:space="preserve"> in all Ages </w:t>
      </w:r>
      <w:proofErr w:type="spellStart"/>
      <w:r w:rsidRPr="00CE4A05">
        <w:rPr>
          <w:rFonts w:ascii="Times New Roman" w:hAnsi="Times New Roman" w:cs="Times New Roman"/>
          <w:i/>
        </w:rPr>
        <w:t>and</w:t>
      </w:r>
      <w:proofErr w:type="spellEnd"/>
      <w:r w:rsidRPr="00CE4A05">
        <w:rPr>
          <w:rFonts w:ascii="Times New Roman" w:hAnsi="Times New Roman" w:cs="Times New Roman"/>
          <w:i/>
        </w:rPr>
        <w:t xml:space="preserve"> </w:t>
      </w:r>
      <w:proofErr w:type="spellStart"/>
      <w:r w:rsidRPr="00CE4A05">
        <w:rPr>
          <w:rFonts w:ascii="Times New Roman" w:hAnsi="Times New Roman" w:cs="Times New Roman"/>
          <w:i/>
        </w:rPr>
        <w:t>Nations</w:t>
      </w:r>
      <w:proofErr w:type="spellEnd"/>
      <w:r w:rsidRPr="00CE4A05">
        <w:rPr>
          <w:rFonts w:ascii="Times New Roman" w:hAnsi="Times New Roman" w:cs="Times New Roman"/>
        </w:rPr>
        <w:t xml:space="preserve">, 1833). Volkskundlich-folkloristische Unternehmungen, wie sie in vielen europäischen Regionen seit Beginn des 19. Jahrhundert angestoßen wurden, waren inhaltlich wie institutionell häufig durch internationale Bezüge geprägt (vgl. </w:t>
      </w:r>
      <w:proofErr w:type="spellStart"/>
      <w:r w:rsidRPr="00CE4A05">
        <w:rPr>
          <w:rFonts w:ascii="Times New Roman" w:hAnsi="Times New Roman" w:cs="Times New Roman"/>
        </w:rPr>
        <w:t>Cocchiara</w:t>
      </w:r>
      <w:proofErr w:type="spellEnd"/>
      <w:r w:rsidRPr="00CE4A05">
        <w:rPr>
          <w:rFonts w:ascii="Times New Roman" w:hAnsi="Times New Roman" w:cs="Times New Roman"/>
        </w:rPr>
        <w:t xml:space="preserve"> 1981). Daher scheint es mir angebracht, auf</w:t>
      </w:r>
      <w:r w:rsidR="002C3417" w:rsidRPr="00CE4A05">
        <w:rPr>
          <w:rFonts w:ascii="Times New Roman" w:hAnsi="Times New Roman" w:cs="Times New Roman"/>
        </w:rPr>
        <w:t xml:space="preserve"> den Begriff der „Volkskunde“ </w:t>
      </w:r>
      <w:r w:rsidRPr="00CE4A05">
        <w:rPr>
          <w:rFonts w:ascii="Times New Roman" w:hAnsi="Times New Roman" w:cs="Times New Roman"/>
        </w:rPr>
        <w:t>zurückzugreifen, um Sammlungen und Beschreibungen von kulturellen Phänomenen des geographischen Nahbereichs auch in England und Frankreich zu kennzeichnen, auch wenn es hier am Ende des 19. Jahrhunderts zu verschiedenen Institutionalisierungsformen kam.</w:t>
      </w:r>
    </w:p>
  </w:footnote>
  <w:footnote w:id="20">
    <w:p w:rsidR="0028012D" w:rsidRPr="00CE4A05" w:rsidRDefault="0028012D" w:rsidP="00383D20">
      <w:pPr>
        <w:pStyle w:val="Funotentext"/>
        <w:jc w:val="both"/>
        <w:rPr>
          <w:rFonts w:ascii="Times New Roman" w:hAnsi="Times New Roman" w:cs="Times New Roman"/>
        </w:rPr>
      </w:pPr>
      <w:r w:rsidRPr="00CE4A05">
        <w:rPr>
          <w:rStyle w:val="Funotenzeichen"/>
          <w:rFonts w:ascii="Times New Roman" w:hAnsi="Times New Roman" w:cs="Times New Roman"/>
        </w:rPr>
        <w:footnoteRef/>
      </w:r>
      <w:r w:rsidR="00742176" w:rsidRPr="00CE4A05">
        <w:rPr>
          <w:rFonts w:ascii="Times New Roman" w:hAnsi="Times New Roman" w:cs="Times New Roman"/>
        </w:rPr>
        <w:t xml:space="preserve"> Eine spezifische „Methodik“ bleibt freilich meist im Vagen. </w:t>
      </w:r>
      <w:r w:rsidRPr="00CE4A05">
        <w:rPr>
          <w:rFonts w:ascii="Times New Roman" w:hAnsi="Times New Roman" w:cs="Times New Roman"/>
        </w:rPr>
        <w:t xml:space="preserve">Die Autorinnen und Autoren der Gesellschaftsskizzen gehen unterschiedlich mit der Frage um, wie sie zu ihren Kenntnissen gelangt sind. Häufig inszenieren sie sich (wie in einem ethnographischen Essay) als Ich-Erzähler, </w:t>
      </w:r>
      <w:r w:rsidR="00DC240E" w:rsidRPr="00CE4A05">
        <w:rPr>
          <w:rFonts w:ascii="Times New Roman" w:hAnsi="Times New Roman" w:cs="Times New Roman"/>
        </w:rPr>
        <w:t>der</w:t>
      </w:r>
      <w:r w:rsidRPr="00CE4A05">
        <w:rPr>
          <w:rFonts w:ascii="Times New Roman" w:hAnsi="Times New Roman" w:cs="Times New Roman"/>
        </w:rPr>
        <w:t xml:space="preserve"> in einer beschriebenen Situation präsent</w:t>
      </w:r>
      <w:r w:rsidR="00742176" w:rsidRPr="00CE4A05">
        <w:rPr>
          <w:rFonts w:ascii="Times New Roman" w:hAnsi="Times New Roman" w:cs="Times New Roman"/>
        </w:rPr>
        <w:t xml:space="preserve"> ist</w:t>
      </w:r>
      <w:r w:rsidRPr="00CE4A05">
        <w:rPr>
          <w:rFonts w:ascii="Times New Roman" w:hAnsi="Times New Roman" w:cs="Times New Roman"/>
        </w:rPr>
        <w:t xml:space="preserve"> („Ich beobachtete an jenem Tag…“)</w:t>
      </w:r>
      <w:r w:rsidR="00DC240E" w:rsidRPr="00CE4A05">
        <w:rPr>
          <w:rFonts w:ascii="Times New Roman" w:hAnsi="Times New Roman" w:cs="Times New Roman"/>
        </w:rPr>
        <w:t>,</w:t>
      </w:r>
      <w:r w:rsidRPr="00CE4A05">
        <w:rPr>
          <w:rFonts w:ascii="Times New Roman" w:hAnsi="Times New Roman" w:cs="Times New Roman"/>
        </w:rPr>
        <w:t xml:space="preserve"> oder kreieren idealtypische Szenen („Morgens rufen die </w:t>
      </w:r>
      <w:r w:rsidR="002C3417" w:rsidRPr="00CE4A05">
        <w:rPr>
          <w:rFonts w:ascii="Times New Roman" w:hAnsi="Times New Roman" w:cs="Times New Roman"/>
        </w:rPr>
        <w:t>Marktfrauen</w:t>
      </w:r>
      <w:r w:rsidRPr="00CE4A05">
        <w:rPr>
          <w:rFonts w:ascii="Times New Roman" w:hAnsi="Times New Roman" w:cs="Times New Roman"/>
        </w:rPr>
        <w:t>…“). O</w:t>
      </w:r>
      <w:r w:rsidR="0074050F" w:rsidRPr="00CE4A05">
        <w:rPr>
          <w:rFonts w:ascii="Times New Roman" w:hAnsi="Times New Roman" w:cs="Times New Roman"/>
        </w:rPr>
        <w:t xml:space="preserve">ftmals werden zur Bescheinigung des Wahrheitsgehalts Studien </w:t>
      </w:r>
      <w:r w:rsidRPr="00CE4A05">
        <w:rPr>
          <w:rFonts w:ascii="Times New Roman" w:hAnsi="Times New Roman" w:cs="Times New Roman"/>
        </w:rPr>
        <w:t>zitier</w:t>
      </w:r>
      <w:r w:rsidR="0074050F" w:rsidRPr="00CE4A05">
        <w:rPr>
          <w:rFonts w:ascii="Times New Roman" w:hAnsi="Times New Roman" w:cs="Times New Roman"/>
        </w:rPr>
        <w:t>t</w:t>
      </w:r>
      <w:r w:rsidR="002C3417" w:rsidRPr="00CE4A05">
        <w:rPr>
          <w:rFonts w:ascii="Times New Roman" w:hAnsi="Times New Roman" w:cs="Times New Roman"/>
        </w:rPr>
        <w:t xml:space="preserve"> (s.u.)</w:t>
      </w:r>
      <w:r w:rsidRPr="00CE4A05">
        <w:rPr>
          <w:rFonts w:ascii="Times New Roman" w:hAnsi="Times New Roman" w:cs="Times New Roman"/>
        </w:rPr>
        <w:t xml:space="preserve">. Eine systematische Analyse und </w:t>
      </w:r>
      <w:proofErr w:type="spellStart"/>
      <w:r w:rsidRPr="00CE4A05">
        <w:rPr>
          <w:rFonts w:ascii="Times New Roman" w:hAnsi="Times New Roman" w:cs="Times New Roman"/>
        </w:rPr>
        <w:t>Typologisierung</w:t>
      </w:r>
      <w:proofErr w:type="spellEnd"/>
      <w:r w:rsidRPr="00CE4A05">
        <w:rPr>
          <w:rFonts w:ascii="Times New Roman" w:hAnsi="Times New Roman" w:cs="Times New Roman"/>
        </w:rPr>
        <w:t xml:space="preserve"> von Beglaubigungsstrategien, wie sie in den Schriften auszumachen sind, wird noch durchzuführen sein.</w:t>
      </w:r>
    </w:p>
  </w:footnote>
  <w:footnote w:id="21">
    <w:p w:rsidR="006F7446" w:rsidRPr="00CE4A05" w:rsidRDefault="006F7446" w:rsidP="00383D20">
      <w:pPr>
        <w:pStyle w:val="Funotentext"/>
        <w:jc w:val="both"/>
        <w:rPr>
          <w:rFonts w:ascii="Times New Roman" w:hAnsi="Times New Roman" w:cs="Times New Roman"/>
        </w:rPr>
      </w:pPr>
      <w:r w:rsidRPr="00CE4A05">
        <w:rPr>
          <w:rStyle w:val="Funotenzeichen"/>
          <w:rFonts w:ascii="Times New Roman" w:hAnsi="Times New Roman" w:cs="Times New Roman"/>
        </w:rPr>
        <w:footnoteRef/>
      </w:r>
      <w:r w:rsidRPr="00CE4A05">
        <w:rPr>
          <w:rFonts w:ascii="Times New Roman" w:hAnsi="Times New Roman" w:cs="Times New Roman"/>
        </w:rPr>
        <w:t xml:space="preserve"> </w:t>
      </w:r>
      <w:r w:rsidR="002B0BEA" w:rsidRPr="00CE4A05">
        <w:rPr>
          <w:rFonts w:ascii="Times New Roman" w:hAnsi="Times New Roman" w:cs="Times New Roman"/>
        </w:rPr>
        <w:t>Zur Bedeutung der Göttinger Universität als ein frühes Zentrum der Ethno-Wissenschaften vgl</w:t>
      </w:r>
      <w:r w:rsidRPr="00CE4A05">
        <w:rPr>
          <w:rFonts w:ascii="Times New Roman" w:hAnsi="Times New Roman" w:cs="Times New Roman"/>
        </w:rPr>
        <w:t>.</w:t>
      </w:r>
      <w:r w:rsidR="002B0BEA" w:rsidRPr="00CE4A05">
        <w:rPr>
          <w:rFonts w:ascii="Times New Roman" w:hAnsi="Times New Roman" w:cs="Times New Roman"/>
        </w:rPr>
        <w:t xml:space="preserve"> auch </w:t>
      </w:r>
      <w:proofErr w:type="spellStart"/>
      <w:r w:rsidR="002B0BEA" w:rsidRPr="00CE4A05">
        <w:rPr>
          <w:rFonts w:ascii="Times New Roman" w:hAnsi="Times New Roman" w:cs="Times New Roman"/>
        </w:rPr>
        <w:t>Stagl</w:t>
      </w:r>
      <w:proofErr w:type="spellEnd"/>
      <w:r w:rsidR="002B0BEA" w:rsidRPr="00CE4A05">
        <w:rPr>
          <w:rFonts w:ascii="Times New Roman" w:hAnsi="Times New Roman" w:cs="Times New Roman"/>
        </w:rPr>
        <w:t xml:space="preserve"> 2002: 269ff.;</w:t>
      </w:r>
      <w:r w:rsidR="00CE709F" w:rsidRPr="00CE4A05">
        <w:rPr>
          <w:rFonts w:ascii="Times New Roman" w:hAnsi="Times New Roman" w:cs="Times New Roman"/>
        </w:rPr>
        <w:t xml:space="preserve"> </w:t>
      </w:r>
      <w:proofErr w:type="spellStart"/>
      <w:r w:rsidR="00CE709F" w:rsidRPr="00CE4A05">
        <w:rPr>
          <w:rFonts w:ascii="Times New Roman" w:hAnsi="Times New Roman" w:cs="Times New Roman"/>
        </w:rPr>
        <w:t>Bachter</w:t>
      </w:r>
      <w:proofErr w:type="spellEnd"/>
      <w:r w:rsidR="00CE709F" w:rsidRPr="00CE4A05">
        <w:rPr>
          <w:rFonts w:ascii="Times New Roman" w:hAnsi="Times New Roman" w:cs="Times New Roman"/>
        </w:rPr>
        <w:t xml:space="preserve"> 1998</w:t>
      </w:r>
      <w:r w:rsidR="002B0BEA" w:rsidRPr="00CE4A05">
        <w:rPr>
          <w:rFonts w:ascii="Times New Roman" w:hAnsi="Times New Roman" w:cs="Times New Roman"/>
        </w:rPr>
        <w:t>.</w:t>
      </w:r>
    </w:p>
  </w:footnote>
  <w:footnote w:id="22">
    <w:p w:rsidR="00027CBE" w:rsidRPr="00CE4A05" w:rsidRDefault="00027CBE" w:rsidP="00383D20">
      <w:pPr>
        <w:pStyle w:val="Funotentext"/>
        <w:jc w:val="both"/>
        <w:rPr>
          <w:rFonts w:ascii="Times New Roman" w:hAnsi="Times New Roman" w:cs="Times New Roman"/>
        </w:rPr>
      </w:pPr>
      <w:r w:rsidRPr="00CE4A05">
        <w:rPr>
          <w:rStyle w:val="Funotenzeichen"/>
          <w:rFonts w:ascii="Times New Roman" w:hAnsi="Times New Roman" w:cs="Times New Roman"/>
        </w:rPr>
        <w:footnoteRef/>
      </w:r>
      <w:r w:rsidRPr="00CE4A05">
        <w:rPr>
          <w:rFonts w:ascii="Times New Roman" w:hAnsi="Times New Roman" w:cs="Times New Roman"/>
        </w:rPr>
        <w:t xml:space="preserve"> Etwa „Der Kaufmann“ („</w:t>
      </w:r>
      <w:proofErr w:type="spellStart"/>
      <w:r w:rsidRPr="00CE4A05">
        <w:rPr>
          <w:rFonts w:ascii="Times New Roman" w:hAnsi="Times New Roman" w:cs="Times New Roman"/>
        </w:rPr>
        <w:t>L’épicier</w:t>
      </w:r>
      <w:proofErr w:type="spellEnd"/>
      <w:r w:rsidRPr="00CE4A05">
        <w:rPr>
          <w:rFonts w:ascii="Times New Roman" w:hAnsi="Times New Roman" w:cs="Times New Roman"/>
        </w:rPr>
        <w:t>“) im ersten Band der Reihe</w:t>
      </w:r>
      <w:r w:rsidR="004A19EB" w:rsidRPr="00CE4A05">
        <w:rPr>
          <w:rFonts w:ascii="Times New Roman" w:hAnsi="Times New Roman" w:cs="Times New Roman"/>
        </w:rPr>
        <w:t xml:space="preserve"> (1840)</w:t>
      </w:r>
      <w:r w:rsidRPr="00CE4A05">
        <w:rPr>
          <w:rFonts w:ascii="Times New Roman" w:hAnsi="Times New Roman" w:cs="Times New Roman"/>
        </w:rPr>
        <w:t xml:space="preserve"> oder „Die Frau aus der Provinz“ („La </w:t>
      </w:r>
      <w:proofErr w:type="spellStart"/>
      <w:r w:rsidRPr="00CE4A05">
        <w:rPr>
          <w:rFonts w:ascii="Times New Roman" w:hAnsi="Times New Roman" w:cs="Times New Roman"/>
        </w:rPr>
        <w:t>femme</w:t>
      </w:r>
      <w:proofErr w:type="spellEnd"/>
      <w:r w:rsidRPr="00CE4A05">
        <w:rPr>
          <w:rFonts w:ascii="Times New Roman" w:hAnsi="Times New Roman" w:cs="Times New Roman"/>
        </w:rPr>
        <w:t xml:space="preserve"> de </w:t>
      </w:r>
      <w:proofErr w:type="spellStart"/>
      <w:r w:rsidRPr="00CE4A05">
        <w:rPr>
          <w:rFonts w:ascii="Times New Roman" w:hAnsi="Times New Roman" w:cs="Times New Roman"/>
        </w:rPr>
        <w:t>province</w:t>
      </w:r>
      <w:proofErr w:type="spellEnd"/>
      <w:r w:rsidRPr="00CE4A05">
        <w:rPr>
          <w:rFonts w:ascii="Times New Roman" w:hAnsi="Times New Roman" w:cs="Times New Roman"/>
        </w:rPr>
        <w:t>“) im sechsten Band</w:t>
      </w:r>
      <w:r w:rsidR="004A19EB" w:rsidRPr="00CE4A05">
        <w:rPr>
          <w:rFonts w:ascii="Times New Roman" w:hAnsi="Times New Roman" w:cs="Times New Roman"/>
        </w:rPr>
        <w:t xml:space="preserve"> (1841)</w:t>
      </w:r>
      <w:r w:rsidRPr="00CE4A05">
        <w:rPr>
          <w:rFonts w:ascii="Times New Roman" w:hAnsi="Times New Roman" w:cs="Times New Roman"/>
        </w:rPr>
        <w:t>.</w:t>
      </w:r>
    </w:p>
  </w:footnote>
  <w:footnote w:id="23">
    <w:p w:rsidR="009B7473" w:rsidRPr="00CE4A05" w:rsidRDefault="009B7473" w:rsidP="00383D20">
      <w:pPr>
        <w:pStyle w:val="Funotentext"/>
        <w:jc w:val="both"/>
        <w:rPr>
          <w:rFonts w:ascii="Times New Roman" w:hAnsi="Times New Roman" w:cs="Times New Roman"/>
        </w:rPr>
      </w:pPr>
      <w:r w:rsidRPr="00CE4A05">
        <w:rPr>
          <w:rStyle w:val="Funotenzeichen"/>
          <w:rFonts w:ascii="Times New Roman" w:hAnsi="Times New Roman" w:cs="Times New Roman"/>
        </w:rPr>
        <w:footnoteRef/>
      </w:r>
      <w:r w:rsidRPr="00CE4A05">
        <w:rPr>
          <w:rFonts w:ascii="Times New Roman" w:hAnsi="Times New Roman" w:cs="Times New Roman"/>
        </w:rPr>
        <w:t xml:space="preserve"> Vgl. </w:t>
      </w:r>
      <w:r w:rsidR="009215CD" w:rsidRPr="00CE4A05">
        <w:rPr>
          <w:rFonts w:ascii="Times New Roman" w:hAnsi="Times New Roman" w:cs="Times New Roman"/>
        </w:rPr>
        <w:t>zum Beispiel</w:t>
      </w:r>
      <w:r w:rsidR="007030C6" w:rsidRPr="00CE4A05">
        <w:rPr>
          <w:rFonts w:ascii="Times New Roman" w:hAnsi="Times New Roman" w:cs="Times New Roman"/>
        </w:rPr>
        <w:t xml:space="preserve"> die Ausführungen zu </w:t>
      </w:r>
      <w:r w:rsidRPr="00CE4A05">
        <w:rPr>
          <w:rFonts w:ascii="Times New Roman" w:hAnsi="Times New Roman" w:cs="Times New Roman"/>
        </w:rPr>
        <w:t xml:space="preserve">„The Farmer“: </w:t>
      </w:r>
      <w:r w:rsidRPr="00CE4A05">
        <w:rPr>
          <w:rStyle w:val="value"/>
          <w:rFonts w:ascii="Times New Roman" w:eastAsia="Times New Roman" w:hAnsi="Times New Roman" w:cs="Times New Roman"/>
        </w:rPr>
        <w:t>„</w:t>
      </w:r>
      <w:r w:rsidRPr="00CE4A05">
        <w:rPr>
          <w:rFonts w:ascii="Times New Roman" w:hAnsi="Times New Roman" w:cs="Times New Roman"/>
        </w:rPr>
        <w:t xml:space="preserve">The Farmers </w:t>
      </w:r>
      <w:proofErr w:type="spellStart"/>
      <w:r w:rsidRPr="00CE4A05">
        <w:rPr>
          <w:rFonts w:ascii="Times New Roman" w:hAnsi="Times New Roman" w:cs="Times New Roman"/>
        </w:rPr>
        <w:t>of</w:t>
      </w:r>
      <w:proofErr w:type="spellEnd"/>
      <w:r w:rsidRPr="00CE4A05">
        <w:rPr>
          <w:rFonts w:ascii="Times New Roman" w:hAnsi="Times New Roman" w:cs="Times New Roman"/>
        </w:rPr>
        <w:t xml:space="preserve"> England, in </w:t>
      </w:r>
      <w:proofErr w:type="spellStart"/>
      <w:r w:rsidRPr="00CE4A05">
        <w:rPr>
          <w:rFonts w:ascii="Times New Roman" w:hAnsi="Times New Roman" w:cs="Times New Roman"/>
        </w:rPr>
        <w:t>the</w:t>
      </w:r>
      <w:proofErr w:type="spellEnd"/>
      <w:r w:rsidRPr="00CE4A05">
        <w:rPr>
          <w:rFonts w:ascii="Times New Roman" w:hAnsi="Times New Roman" w:cs="Times New Roman"/>
        </w:rPr>
        <w:t xml:space="preserve"> </w:t>
      </w:r>
      <w:proofErr w:type="spellStart"/>
      <w:r w:rsidRPr="00CE4A05">
        <w:rPr>
          <w:rFonts w:ascii="Times New Roman" w:hAnsi="Times New Roman" w:cs="Times New Roman"/>
        </w:rPr>
        <w:t>present</w:t>
      </w:r>
      <w:proofErr w:type="spellEnd"/>
      <w:r w:rsidRPr="00CE4A05">
        <w:rPr>
          <w:rFonts w:ascii="Times New Roman" w:hAnsi="Times New Roman" w:cs="Times New Roman"/>
        </w:rPr>
        <w:t xml:space="preserve"> </w:t>
      </w:r>
      <w:proofErr w:type="spellStart"/>
      <w:r w:rsidRPr="00CE4A05">
        <w:rPr>
          <w:rFonts w:ascii="Times New Roman" w:hAnsi="Times New Roman" w:cs="Times New Roman"/>
        </w:rPr>
        <w:t>day</w:t>
      </w:r>
      <w:proofErr w:type="spellEnd"/>
      <w:r w:rsidRPr="00CE4A05">
        <w:rPr>
          <w:rFonts w:ascii="Times New Roman" w:hAnsi="Times New Roman" w:cs="Times New Roman"/>
        </w:rPr>
        <w:t xml:space="preserve">, </w:t>
      </w:r>
      <w:proofErr w:type="spellStart"/>
      <w:r w:rsidRPr="00CE4A05">
        <w:rPr>
          <w:rFonts w:ascii="Times New Roman" w:hAnsi="Times New Roman" w:cs="Times New Roman"/>
        </w:rPr>
        <w:t>may</w:t>
      </w:r>
      <w:proofErr w:type="spellEnd"/>
      <w:r w:rsidRPr="00CE4A05">
        <w:rPr>
          <w:rFonts w:ascii="Times New Roman" w:hAnsi="Times New Roman" w:cs="Times New Roman"/>
        </w:rPr>
        <w:t xml:space="preserve"> </w:t>
      </w:r>
      <w:proofErr w:type="spellStart"/>
      <w:r w:rsidRPr="00CE4A05">
        <w:rPr>
          <w:rFonts w:ascii="Times New Roman" w:hAnsi="Times New Roman" w:cs="Times New Roman"/>
        </w:rPr>
        <w:t>be</w:t>
      </w:r>
      <w:proofErr w:type="spellEnd"/>
      <w:r w:rsidRPr="00CE4A05">
        <w:rPr>
          <w:rFonts w:ascii="Times New Roman" w:hAnsi="Times New Roman" w:cs="Times New Roman"/>
        </w:rPr>
        <w:t xml:space="preserve"> </w:t>
      </w:r>
      <w:proofErr w:type="spellStart"/>
      <w:r w:rsidRPr="00CE4A05">
        <w:rPr>
          <w:rFonts w:ascii="Times New Roman" w:hAnsi="Times New Roman" w:cs="Times New Roman"/>
        </w:rPr>
        <w:t>divided</w:t>
      </w:r>
      <w:proofErr w:type="spellEnd"/>
      <w:r w:rsidRPr="00CE4A05">
        <w:rPr>
          <w:rFonts w:ascii="Times New Roman" w:hAnsi="Times New Roman" w:cs="Times New Roman"/>
        </w:rPr>
        <w:t xml:space="preserve"> </w:t>
      </w:r>
      <w:proofErr w:type="spellStart"/>
      <w:r w:rsidRPr="00CE4A05">
        <w:rPr>
          <w:rFonts w:ascii="Times New Roman" w:hAnsi="Times New Roman" w:cs="Times New Roman"/>
        </w:rPr>
        <w:t>into</w:t>
      </w:r>
      <w:proofErr w:type="spellEnd"/>
      <w:r w:rsidRPr="00CE4A05">
        <w:rPr>
          <w:rFonts w:ascii="Times New Roman" w:hAnsi="Times New Roman" w:cs="Times New Roman"/>
        </w:rPr>
        <w:t xml:space="preserve"> </w:t>
      </w:r>
      <w:proofErr w:type="spellStart"/>
      <w:r w:rsidRPr="00CE4A05">
        <w:rPr>
          <w:rFonts w:ascii="Times New Roman" w:hAnsi="Times New Roman" w:cs="Times New Roman"/>
        </w:rPr>
        <w:t>three</w:t>
      </w:r>
      <w:proofErr w:type="spellEnd"/>
      <w:r w:rsidRPr="00CE4A05">
        <w:rPr>
          <w:rFonts w:ascii="Times New Roman" w:hAnsi="Times New Roman" w:cs="Times New Roman"/>
        </w:rPr>
        <w:t xml:space="preserve"> </w:t>
      </w:r>
      <w:proofErr w:type="spellStart"/>
      <w:r w:rsidRPr="00CE4A05">
        <w:rPr>
          <w:rFonts w:ascii="Times New Roman" w:hAnsi="Times New Roman" w:cs="Times New Roman"/>
        </w:rPr>
        <w:t>classes</w:t>
      </w:r>
      <w:proofErr w:type="spellEnd"/>
      <w:r w:rsidRPr="00CE4A05">
        <w:rPr>
          <w:rFonts w:ascii="Times New Roman" w:hAnsi="Times New Roman" w:cs="Times New Roman"/>
        </w:rPr>
        <w:t xml:space="preserve">; </w:t>
      </w:r>
      <w:proofErr w:type="spellStart"/>
      <w:r w:rsidRPr="00CE4A05">
        <w:rPr>
          <w:rFonts w:ascii="Times New Roman" w:hAnsi="Times New Roman" w:cs="Times New Roman"/>
        </w:rPr>
        <w:t>and</w:t>
      </w:r>
      <w:proofErr w:type="spellEnd"/>
      <w:r w:rsidRPr="00CE4A05">
        <w:rPr>
          <w:rFonts w:ascii="Times New Roman" w:hAnsi="Times New Roman" w:cs="Times New Roman"/>
        </w:rPr>
        <w:t xml:space="preserve"> </w:t>
      </w:r>
      <w:proofErr w:type="spellStart"/>
      <w:r w:rsidRPr="00CE4A05">
        <w:rPr>
          <w:rFonts w:ascii="Times New Roman" w:hAnsi="Times New Roman" w:cs="Times New Roman"/>
        </w:rPr>
        <w:t>we</w:t>
      </w:r>
      <w:proofErr w:type="spellEnd"/>
      <w:r w:rsidRPr="00CE4A05">
        <w:rPr>
          <w:rFonts w:ascii="Times New Roman" w:hAnsi="Times New Roman" w:cs="Times New Roman"/>
        </w:rPr>
        <w:t xml:space="preserve"> will </w:t>
      </w:r>
      <w:proofErr w:type="spellStart"/>
      <w:r w:rsidRPr="00CE4A05">
        <w:rPr>
          <w:rFonts w:ascii="Times New Roman" w:hAnsi="Times New Roman" w:cs="Times New Roman"/>
        </w:rPr>
        <w:t>take</w:t>
      </w:r>
      <w:proofErr w:type="spellEnd"/>
      <w:r w:rsidRPr="00CE4A05">
        <w:rPr>
          <w:rFonts w:ascii="Times New Roman" w:hAnsi="Times New Roman" w:cs="Times New Roman"/>
        </w:rPr>
        <w:t xml:space="preserve"> a </w:t>
      </w:r>
      <w:proofErr w:type="spellStart"/>
      <w:r w:rsidRPr="00CE4A05">
        <w:rPr>
          <w:rFonts w:ascii="Times New Roman" w:hAnsi="Times New Roman" w:cs="Times New Roman"/>
        </w:rPr>
        <w:t>sketch</w:t>
      </w:r>
      <w:proofErr w:type="spellEnd"/>
      <w:r w:rsidRPr="00CE4A05">
        <w:rPr>
          <w:rFonts w:ascii="Times New Roman" w:hAnsi="Times New Roman" w:cs="Times New Roman"/>
        </w:rPr>
        <w:t xml:space="preserve"> </w:t>
      </w:r>
      <w:proofErr w:type="spellStart"/>
      <w:r w:rsidRPr="00CE4A05">
        <w:rPr>
          <w:rFonts w:ascii="Times New Roman" w:hAnsi="Times New Roman" w:cs="Times New Roman"/>
        </w:rPr>
        <w:t>from</w:t>
      </w:r>
      <w:proofErr w:type="spellEnd"/>
      <w:r w:rsidRPr="00CE4A05">
        <w:rPr>
          <w:rFonts w:ascii="Times New Roman" w:hAnsi="Times New Roman" w:cs="Times New Roman"/>
        </w:rPr>
        <w:t xml:space="preserve"> </w:t>
      </w:r>
      <w:proofErr w:type="spellStart"/>
      <w:r w:rsidRPr="00CE4A05">
        <w:rPr>
          <w:rFonts w:ascii="Times New Roman" w:hAnsi="Times New Roman" w:cs="Times New Roman"/>
        </w:rPr>
        <w:t>each</w:t>
      </w:r>
      <w:proofErr w:type="spellEnd"/>
      <w:r w:rsidRPr="00CE4A05">
        <w:rPr>
          <w:rFonts w:ascii="Times New Roman" w:hAnsi="Times New Roman" w:cs="Times New Roman"/>
        </w:rPr>
        <w:t xml:space="preserve">, </w:t>
      </w:r>
      <w:proofErr w:type="spellStart"/>
      <w:r w:rsidRPr="00CE4A05">
        <w:rPr>
          <w:rFonts w:ascii="Times New Roman" w:hAnsi="Times New Roman" w:cs="Times New Roman"/>
        </w:rPr>
        <w:t>as</w:t>
      </w:r>
      <w:proofErr w:type="spellEnd"/>
      <w:r w:rsidRPr="00CE4A05">
        <w:rPr>
          <w:rFonts w:ascii="Times New Roman" w:hAnsi="Times New Roman" w:cs="Times New Roman"/>
        </w:rPr>
        <w:t xml:space="preserve"> </w:t>
      </w:r>
      <w:proofErr w:type="spellStart"/>
      <w:r w:rsidRPr="00CE4A05">
        <w:rPr>
          <w:rFonts w:ascii="Times New Roman" w:hAnsi="Times New Roman" w:cs="Times New Roman"/>
        </w:rPr>
        <w:t>we</w:t>
      </w:r>
      <w:proofErr w:type="spellEnd"/>
      <w:r w:rsidRPr="00CE4A05">
        <w:rPr>
          <w:rFonts w:ascii="Times New Roman" w:hAnsi="Times New Roman" w:cs="Times New Roman"/>
        </w:rPr>
        <w:t xml:space="preserve"> </w:t>
      </w:r>
      <w:proofErr w:type="spellStart"/>
      <w:r w:rsidRPr="00CE4A05">
        <w:rPr>
          <w:rFonts w:ascii="Times New Roman" w:hAnsi="Times New Roman" w:cs="Times New Roman"/>
        </w:rPr>
        <w:t>see</w:t>
      </w:r>
      <w:proofErr w:type="spellEnd"/>
      <w:r w:rsidRPr="00CE4A05">
        <w:rPr>
          <w:rFonts w:ascii="Times New Roman" w:hAnsi="Times New Roman" w:cs="Times New Roman"/>
        </w:rPr>
        <w:t xml:space="preserve"> </w:t>
      </w:r>
      <w:proofErr w:type="spellStart"/>
      <w:r w:rsidRPr="00CE4A05">
        <w:rPr>
          <w:rFonts w:ascii="Times New Roman" w:hAnsi="Times New Roman" w:cs="Times New Roman"/>
        </w:rPr>
        <w:t>them</w:t>
      </w:r>
      <w:proofErr w:type="spellEnd"/>
      <w:r w:rsidRPr="00CE4A05">
        <w:rPr>
          <w:rFonts w:ascii="Times New Roman" w:hAnsi="Times New Roman" w:cs="Times New Roman"/>
        </w:rPr>
        <w:t xml:space="preserve"> </w:t>
      </w:r>
      <w:proofErr w:type="spellStart"/>
      <w:r w:rsidRPr="00CE4A05">
        <w:rPr>
          <w:rFonts w:ascii="Times New Roman" w:hAnsi="Times New Roman" w:cs="Times New Roman"/>
        </w:rPr>
        <w:t>hastening</w:t>
      </w:r>
      <w:proofErr w:type="spellEnd"/>
      <w:r w:rsidRPr="00CE4A05">
        <w:rPr>
          <w:rFonts w:ascii="Times New Roman" w:hAnsi="Times New Roman" w:cs="Times New Roman"/>
        </w:rPr>
        <w:t xml:space="preserve"> </w:t>
      </w:r>
      <w:proofErr w:type="spellStart"/>
      <w:r w:rsidRPr="00CE4A05">
        <w:rPr>
          <w:rFonts w:ascii="Times New Roman" w:hAnsi="Times New Roman" w:cs="Times New Roman"/>
        </w:rPr>
        <w:t>towards</w:t>
      </w:r>
      <w:proofErr w:type="spellEnd"/>
      <w:r w:rsidRPr="00CE4A05">
        <w:rPr>
          <w:rFonts w:ascii="Times New Roman" w:hAnsi="Times New Roman" w:cs="Times New Roman"/>
        </w:rPr>
        <w:t xml:space="preserve"> </w:t>
      </w:r>
      <w:proofErr w:type="spellStart"/>
      <w:r w:rsidRPr="00CE4A05">
        <w:rPr>
          <w:rFonts w:ascii="Times New Roman" w:hAnsi="Times New Roman" w:cs="Times New Roman"/>
        </w:rPr>
        <w:t>their</w:t>
      </w:r>
      <w:proofErr w:type="spellEnd"/>
      <w:r w:rsidRPr="00CE4A05">
        <w:rPr>
          <w:rFonts w:ascii="Times New Roman" w:hAnsi="Times New Roman" w:cs="Times New Roman"/>
        </w:rPr>
        <w:t xml:space="preserve"> </w:t>
      </w:r>
      <w:proofErr w:type="spellStart"/>
      <w:r w:rsidRPr="00CE4A05">
        <w:rPr>
          <w:rFonts w:ascii="Times New Roman" w:hAnsi="Times New Roman" w:cs="Times New Roman"/>
        </w:rPr>
        <w:t>place</w:t>
      </w:r>
      <w:proofErr w:type="spellEnd"/>
      <w:r w:rsidRPr="00CE4A05">
        <w:rPr>
          <w:rFonts w:ascii="Times New Roman" w:hAnsi="Times New Roman" w:cs="Times New Roman"/>
        </w:rPr>
        <w:t xml:space="preserve"> </w:t>
      </w:r>
      <w:proofErr w:type="spellStart"/>
      <w:r w:rsidRPr="00CE4A05">
        <w:rPr>
          <w:rFonts w:ascii="Times New Roman" w:hAnsi="Times New Roman" w:cs="Times New Roman"/>
        </w:rPr>
        <w:t>of</w:t>
      </w:r>
      <w:proofErr w:type="spellEnd"/>
      <w:r w:rsidRPr="00CE4A05">
        <w:rPr>
          <w:rFonts w:ascii="Times New Roman" w:hAnsi="Times New Roman" w:cs="Times New Roman"/>
        </w:rPr>
        <w:t xml:space="preserve"> </w:t>
      </w:r>
      <w:proofErr w:type="spellStart"/>
      <w:r w:rsidRPr="00CE4A05">
        <w:rPr>
          <w:rFonts w:ascii="Times New Roman" w:hAnsi="Times New Roman" w:cs="Times New Roman"/>
        </w:rPr>
        <w:t>general</w:t>
      </w:r>
      <w:proofErr w:type="spellEnd"/>
      <w:r w:rsidRPr="00CE4A05">
        <w:rPr>
          <w:rFonts w:ascii="Times New Roman" w:hAnsi="Times New Roman" w:cs="Times New Roman"/>
        </w:rPr>
        <w:t xml:space="preserve"> </w:t>
      </w:r>
      <w:proofErr w:type="spellStart"/>
      <w:r w:rsidRPr="00CE4A05">
        <w:rPr>
          <w:rFonts w:ascii="Times New Roman" w:hAnsi="Times New Roman" w:cs="Times New Roman"/>
        </w:rPr>
        <w:t>rendezvous</w:t>
      </w:r>
      <w:proofErr w:type="spellEnd"/>
      <w:r w:rsidRPr="00CE4A05">
        <w:rPr>
          <w:rFonts w:ascii="Times New Roman" w:hAnsi="Times New Roman" w:cs="Times New Roman"/>
        </w:rPr>
        <w:t xml:space="preserve">, </w:t>
      </w:r>
      <w:proofErr w:type="spellStart"/>
      <w:r w:rsidRPr="00CE4A05">
        <w:rPr>
          <w:rFonts w:ascii="Times New Roman" w:hAnsi="Times New Roman" w:cs="Times New Roman"/>
        </w:rPr>
        <w:t>the</w:t>
      </w:r>
      <w:proofErr w:type="spellEnd"/>
      <w:r w:rsidRPr="00CE4A05">
        <w:rPr>
          <w:rFonts w:ascii="Times New Roman" w:hAnsi="Times New Roman" w:cs="Times New Roman"/>
        </w:rPr>
        <w:t xml:space="preserve"> </w:t>
      </w:r>
      <w:proofErr w:type="spellStart"/>
      <w:r w:rsidRPr="00CE4A05">
        <w:rPr>
          <w:rFonts w:ascii="Times New Roman" w:hAnsi="Times New Roman" w:cs="Times New Roman"/>
        </w:rPr>
        <w:t>weekly</w:t>
      </w:r>
      <w:proofErr w:type="spellEnd"/>
      <w:r w:rsidRPr="00CE4A05">
        <w:rPr>
          <w:rFonts w:ascii="Times New Roman" w:hAnsi="Times New Roman" w:cs="Times New Roman"/>
        </w:rPr>
        <w:t xml:space="preserve"> </w:t>
      </w:r>
      <w:proofErr w:type="spellStart"/>
      <w:r w:rsidRPr="00CE4A05">
        <w:rPr>
          <w:rFonts w:ascii="Times New Roman" w:hAnsi="Times New Roman" w:cs="Times New Roman"/>
        </w:rPr>
        <w:t>market</w:t>
      </w:r>
      <w:proofErr w:type="spellEnd"/>
      <w:r w:rsidRPr="00CE4A05">
        <w:rPr>
          <w:rFonts w:ascii="Times New Roman" w:hAnsi="Times New Roman" w:cs="Times New Roman"/>
        </w:rPr>
        <w:t>.” (Alice 1841: 58)</w:t>
      </w:r>
    </w:p>
  </w:footnote>
  <w:footnote w:id="24">
    <w:p w:rsidR="00987505" w:rsidRPr="00CE4A05" w:rsidRDefault="00987505" w:rsidP="00383D20">
      <w:pPr>
        <w:pStyle w:val="Funotentext"/>
        <w:jc w:val="both"/>
        <w:rPr>
          <w:rFonts w:ascii="Times New Roman" w:hAnsi="Times New Roman" w:cs="Times New Roman"/>
        </w:rPr>
      </w:pPr>
      <w:r w:rsidRPr="00CE4A05">
        <w:rPr>
          <w:rStyle w:val="Funotenzeichen"/>
          <w:rFonts w:ascii="Times New Roman" w:hAnsi="Times New Roman" w:cs="Times New Roman"/>
        </w:rPr>
        <w:footnoteRef/>
      </w:r>
      <w:r w:rsidRPr="00CE4A05">
        <w:rPr>
          <w:rFonts w:ascii="Times New Roman" w:hAnsi="Times New Roman" w:cs="Times New Roman"/>
        </w:rPr>
        <w:t xml:space="preserve"> </w:t>
      </w:r>
      <w:r w:rsidR="00DC683B" w:rsidRPr="00CE4A05">
        <w:rPr>
          <w:rFonts w:ascii="Times New Roman" w:hAnsi="Times New Roman" w:cs="Times New Roman"/>
        </w:rPr>
        <w:t xml:space="preserve">So zum Beispiel den </w:t>
      </w:r>
      <w:r w:rsidRPr="00CE4A05">
        <w:rPr>
          <w:rFonts w:ascii="Times New Roman" w:hAnsi="Times New Roman" w:cs="Times New Roman"/>
        </w:rPr>
        <w:t xml:space="preserve">Lokalpolitiker, Schriftsteller und Kulturhistoriker William </w:t>
      </w:r>
      <w:proofErr w:type="spellStart"/>
      <w:r w:rsidRPr="00CE4A05">
        <w:rPr>
          <w:rFonts w:ascii="Times New Roman" w:hAnsi="Times New Roman" w:cs="Times New Roman"/>
        </w:rPr>
        <w:t>Howitt</w:t>
      </w:r>
      <w:proofErr w:type="spellEnd"/>
      <w:r w:rsidRPr="00CE4A05">
        <w:rPr>
          <w:rFonts w:ascii="Times New Roman" w:hAnsi="Times New Roman" w:cs="Times New Roman"/>
        </w:rPr>
        <w:t xml:space="preserve"> (1792-1879) oder </w:t>
      </w:r>
      <w:r w:rsidR="00DC683B" w:rsidRPr="00CE4A05">
        <w:rPr>
          <w:rFonts w:ascii="Times New Roman" w:hAnsi="Times New Roman" w:cs="Times New Roman"/>
        </w:rPr>
        <w:t>den</w:t>
      </w:r>
      <w:r w:rsidRPr="00CE4A05">
        <w:rPr>
          <w:rFonts w:ascii="Times New Roman" w:hAnsi="Times New Roman" w:cs="Times New Roman"/>
        </w:rPr>
        <w:t xml:space="preserve"> </w:t>
      </w:r>
      <w:r w:rsidR="00DC683B" w:rsidRPr="00CE4A05">
        <w:rPr>
          <w:rFonts w:ascii="Times New Roman" w:hAnsi="Times New Roman" w:cs="Times New Roman"/>
        </w:rPr>
        <w:t xml:space="preserve">Offizier und </w:t>
      </w:r>
      <w:r w:rsidRPr="00CE4A05">
        <w:rPr>
          <w:rFonts w:ascii="Times New Roman" w:hAnsi="Times New Roman" w:cs="Times New Roman"/>
        </w:rPr>
        <w:t xml:space="preserve">Sozialpolitiker </w:t>
      </w:r>
      <w:r w:rsidRPr="00CE4A05">
        <w:rPr>
          <w:rFonts w:ascii="Times New Roman" w:hAnsi="Times New Roman" w:cs="Times New Roman"/>
          <w:bCs/>
        </w:rPr>
        <w:t xml:space="preserve">William </w:t>
      </w:r>
      <w:proofErr w:type="spellStart"/>
      <w:r w:rsidRPr="00CE4A05">
        <w:rPr>
          <w:rFonts w:ascii="Times New Roman" w:hAnsi="Times New Roman" w:cs="Times New Roman"/>
          <w:bCs/>
        </w:rPr>
        <w:t>Nugent</w:t>
      </w:r>
      <w:proofErr w:type="spellEnd"/>
      <w:r w:rsidRPr="00CE4A05">
        <w:rPr>
          <w:rFonts w:ascii="Times New Roman" w:hAnsi="Times New Roman" w:cs="Times New Roman"/>
          <w:bCs/>
        </w:rPr>
        <w:t xml:space="preserve"> </w:t>
      </w:r>
      <w:proofErr w:type="spellStart"/>
      <w:r w:rsidRPr="00CE4A05">
        <w:rPr>
          <w:rFonts w:ascii="Times New Roman" w:hAnsi="Times New Roman" w:cs="Times New Roman"/>
          <w:bCs/>
        </w:rPr>
        <w:t>Glascock</w:t>
      </w:r>
      <w:proofErr w:type="spellEnd"/>
      <w:r w:rsidR="00DC683B" w:rsidRPr="00CE4A05">
        <w:rPr>
          <w:rFonts w:ascii="Times New Roman" w:hAnsi="Times New Roman" w:cs="Times New Roman"/>
          <w:bCs/>
        </w:rPr>
        <w:t xml:space="preserve"> (1787-1847)</w:t>
      </w:r>
      <w:r w:rsidRPr="00CE4A05">
        <w:rPr>
          <w:rFonts w:ascii="Times New Roman" w:hAnsi="Times New Roman" w:cs="Times New Roman"/>
          <w:bCs/>
        </w:rPr>
        <w:t>.</w:t>
      </w:r>
    </w:p>
  </w:footnote>
  <w:footnote w:id="25">
    <w:p w:rsidR="0019707C" w:rsidRPr="00CE4A05" w:rsidRDefault="0019707C" w:rsidP="00383D20">
      <w:pPr>
        <w:pStyle w:val="Funotentext"/>
        <w:jc w:val="both"/>
        <w:rPr>
          <w:rFonts w:ascii="Times New Roman" w:hAnsi="Times New Roman" w:cs="Times New Roman"/>
        </w:rPr>
      </w:pPr>
      <w:r w:rsidRPr="00CE4A05">
        <w:rPr>
          <w:rStyle w:val="Funotenzeichen"/>
          <w:rFonts w:ascii="Times New Roman" w:hAnsi="Times New Roman" w:cs="Times New Roman"/>
        </w:rPr>
        <w:footnoteRef/>
      </w:r>
      <w:r w:rsidR="008C158D" w:rsidRPr="00CE4A05">
        <w:rPr>
          <w:rFonts w:ascii="Times New Roman" w:hAnsi="Times New Roman" w:cs="Times New Roman"/>
        </w:rPr>
        <w:t xml:space="preserve"> </w:t>
      </w:r>
      <w:r w:rsidR="00F03F3B" w:rsidRPr="00CE4A05">
        <w:rPr>
          <w:rFonts w:ascii="Times New Roman" w:hAnsi="Times New Roman" w:cs="Times New Roman"/>
        </w:rPr>
        <w:t>Trotz entscheidender Innovationen ethnographischer Repräsentationstechniken</w:t>
      </w:r>
      <w:r w:rsidR="005A3B45" w:rsidRPr="00CE4A05">
        <w:rPr>
          <w:rFonts w:ascii="Times New Roman" w:hAnsi="Times New Roman" w:cs="Times New Roman"/>
        </w:rPr>
        <w:t xml:space="preserve"> im Zuge der Writing Culture Debatte</w:t>
      </w:r>
      <w:r w:rsidR="00DD0488" w:rsidRPr="00CE4A05">
        <w:rPr>
          <w:rFonts w:ascii="Times New Roman" w:hAnsi="Times New Roman" w:cs="Times New Roman"/>
        </w:rPr>
        <w:t xml:space="preserve"> (vgl. etwa </w:t>
      </w:r>
      <w:proofErr w:type="spellStart"/>
      <w:r w:rsidR="00DD0488" w:rsidRPr="00CE4A05">
        <w:rPr>
          <w:rFonts w:ascii="Times New Roman" w:hAnsi="Times New Roman" w:cs="Times New Roman"/>
        </w:rPr>
        <w:t>vanMaanen</w:t>
      </w:r>
      <w:proofErr w:type="spellEnd"/>
      <w:r w:rsidR="00DD0488" w:rsidRPr="00CE4A05">
        <w:rPr>
          <w:rFonts w:ascii="Times New Roman" w:hAnsi="Times New Roman" w:cs="Times New Roman"/>
        </w:rPr>
        <w:t xml:space="preserve"> 1988: 130ff.) </w:t>
      </w:r>
      <w:r w:rsidR="0028012D" w:rsidRPr="00CE4A05">
        <w:rPr>
          <w:rFonts w:ascii="Times New Roman" w:hAnsi="Times New Roman" w:cs="Times New Roman"/>
        </w:rPr>
        <w:t>ist</w:t>
      </w:r>
      <w:r w:rsidR="00DD0488" w:rsidRPr="00CE4A05">
        <w:rPr>
          <w:rFonts w:ascii="Times New Roman" w:hAnsi="Times New Roman" w:cs="Times New Roman"/>
        </w:rPr>
        <w:t xml:space="preserve"> das „ethnographische Fragment“</w:t>
      </w:r>
      <w:r w:rsidR="003B22C5" w:rsidRPr="00CE4A05">
        <w:rPr>
          <w:rFonts w:ascii="Times New Roman" w:hAnsi="Times New Roman" w:cs="Times New Roman"/>
        </w:rPr>
        <w:t xml:space="preserve"> (Hannerz 1995: 64)</w:t>
      </w:r>
      <w:r w:rsidR="0028012D" w:rsidRPr="00CE4A05">
        <w:rPr>
          <w:rFonts w:ascii="Times New Roman" w:hAnsi="Times New Roman" w:cs="Times New Roman"/>
        </w:rPr>
        <w:t xml:space="preserve"> nach wie vor</w:t>
      </w:r>
      <w:r w:rsidR="003B22C5" w:rsidRPr="00CE4A05">
        <w:rPr>
          <w:rFonts w:ascii="Times New Roman" w:hAnsi="Times New Roman" w:cs="Times New Roman"/>
        </w:rPr>
        <w:t xml:space="preserve"> eine Grundeinheit ethnographischen Forschens und Darstellens. </w:t>
      </w:r>
    </w:p>
  </w:footnote>
  <w:footnote w:id="26">
    <w:p w:rsidR="005A3B45" w:rsidRPr="00CE4A05" w:rsidRDefault="005A3B45" w:rsidP="00383D20">
      <w:pPr>
        <w:pStyle w:val="Funotentext"/>
        <w:tabs>
          <w:tab w:val="left" w:pos="3686"/>
        </w:tabs>
        <w:jc w:val="both"/>
        <w:rPr>
          <w:rFonts w:ascii="Times New Roman" w:hAnsi="Times New Roman" w:cs="Times New Roman"/>
        </w:rPr>
      </w:pPr>
      <w:r w:rsidRPr="00CE4A05">
        <w:rPr>
          <w:rStyle w:val="Funotenzeichen"/>
          <w:rFonts w:ascii="Times New Roman" w:hAnsi="Times New Roman" w:cs="Times New Roman"/>
        </w:rPr>
        <w:footnoteRef/>
      </w:r>
      <w:r w:rsidR="00CE1D6E" w:rsidRPr="00CE4A05">
        <w:rPr>
          <w:rFonts w:ascii="Times New Roman" w:hAnsi="Times New Roman" w:cs="Times New Roman"/>
        </w:rPr>
        <w:t xml:space="preserve"> </w:t>
      </w:r>
      <w:r w:rsidR="0028012D" w:rsidRPr="00CE4A05">
        <w:rPr>
          <w:rFonts w:ascii="Times New Roman" w:hAnsi="Times New Roman" w:cs="Times New Roman"/>
        </w:rPr>
        <w:t>Habe ich in synchroner Perspektive bereits zahlreiche Verknüpfungen zwischen Journalismus und L</w:t>
      </w:r>
      <w:r w:rsidR="007320EC">
        <w:rPr>
          <w:rFonts w:ascii="Times New Roman" w:hAnsi="Times New Roman" w:cs="Times New Roman"/>
        </w:rPr>
        <w:t>iteratur und einer „akademischen</w:t>
      </w:r>
      <w:r w:rsidR="0028012D" w:rsidRPr="00CE4A05">
        <w:rPr>
          <w:rFonts w:ascii="Times New Roman" w:hAnsi="Times New Roman" w:cs="Times New Roman"/>
        </w:rPr>
        <w:t xml:space="preserve">“ Sozialforschung dokumentieren können, so ist bislang unklar, inwieweit </w:t>
      </w:r>
      <w:r w:rsidR="00CE1D6E" w:rsidRPr="00CE4A05">
        <w:rPr>
          <w:rFonts w:ascii="Times New Roman" w:hAnsi="Times New Roman" w:cs="Times New Roman"/>
        </w:rPr>
        <w:t>sich</w:t>
      </w:r>
      <w:r w:rsidRPr="00CE4A05">
        <w:rPr>
          <w:rFonts w:ascii="Times New Roman" w:hAnsi="Times New Roman" w:cs="Times New Roman"/>
        </w:rPr>
        <w:t xml:space="preserve"> Ver</w:t>
      </w:r>
      <w:r w:rsidR="00CE1D6E" w:rsidRPr="00CE4A05">
        <w:rPr>
          <w:rFonts w:ascii="Times New Roman" w:hAnsi="Times New Roman" w:cs="Times New Roman"/>
        </w:rPr>
        <w:t>treterinnen und Vertreter einer</w:t>
      </w:r>
      <w:r w:rsidR="002114BA" w:rsidRPr="00CE4A05">
        <w:rPr>
          <w:rFonts w:ascii="Times New Roman" w:hAnsi="Times New Roman" w:cs="Times New Roman"/>
        </w:rPr>
        <w:t xml:space="preserve"> sich</w:t>
      </w:r>
      <w:r w:rsidR="00CE1D6E" w:rsidRPr="00CE4A05">
        <w:rPr>
          <w:rFonts w:ascii="Times New Roman" w:hAnsi="Times New Roman" w:cs="Times New Roman"/>
        </w:rPr>
        <w:t xml:space="preserve"> gegen Ende des 19. Jahrhunderts institutionalisierten</w:t>
      </w:r>
      <w:r w:rsidRPr="00CE4A05">
        <w:rPr>
          <w:rFonts w:ascii="Times New Roman" w:hAnsi="Times New Roman" w:cs="Times New Roman"/>
        </w:rPr>
        <w:t xml:space="preserve"> Volkskunde/Ethnologie/Social Anthropology/Folklore Studies auf Repräsentationsformen und -inhalte journalistischer und sozialer Literatur früherer Dekaden bezogen haben</w:t>
      </w:r>
      <w:r w:rsidR="0028012D" w:rsidRPr="00CE4A05">
        <w:rPr>
          <w:rFonts w:ascii="Times New Roman" w:hAnsi="Times New Roman" w:cs="Times New Roman"/>
        </w:rPr>
        <w:t>.</w:t>
      </w:r>
    </w:p>
  </w:footnote>
  <w:footnote w:id="27">
    <w:p w:rsidR="0020363B" w:rsidRPr="00CE4A05" w:rsidRDefault="0020363B" w:rsidP="00383D20">
      <w:pPr>
        <w:pStyle w:val="Funotentext"/>
        <w:jc w:val="both"/>
        <w:rPr>
          <w:rFonts w:ascii="Times New Roman" w:hAnsi="Times New Roman" w:cs="Times New Roman"/>
        </w:rPr>
      </w:pPr>
      <w:r w:rsidRPr="00CE4A05">
        <w:rPr>
          <w:rStyle w:val="Funotenzeichen"/>
          <w:rFonts w:ascii="Times New Roman" w:hAnsi="Times New Roman" w:cs="Times New Roman"/>
        </w:rPr>
        <w:footnoteRef/>
      </w:r>
      <w:r w:rsidRPr="00CE4A05">
        <w:rPr>
          <w:rFonts w:ascii="Times New Roman" w:hAnsi="Times New Roman" w:cs="Times New Roman"/>
        </w:rPr>
        <w:t xml:space="preserve"> </w:t>
      </w:r>
      <w:proofErr w:type="spellStart"/>
      <w:r w:rsidRPr="00CE4A05">
        <w:rPr>
          <w:rFonts w:ascii="Times New Roman" w:hAnsi="Times New Roman" w:cs="Times New Roman"/>
          <w:lang w:val="fr-FR"/>
        </w:rPr>
        <w:t>Zu</w:t>
      </w:r>
      <w:proofErr w:type="spellEnd"/>
      <w:r w:rsidRPr="00CE4A05">
        <w:rPr>
          <w:rFonts w:ascii="Times New Roman" w:hAnsi="Times New Roman" w:cs="Times New Roman"/>
          <w:lang w:val="fr-FR"/>
        </w:rPr>
        <w:t xml:space="preserve"> </w:t>
      </w:r>
      <w:proofErr w:type="spellStart"/>
      <w:r w:rsidRPr="00CE4A05">
        <w:rPr>
          <w:rFonts w:ascii="Times New Roman" w:hAnsi="Times New Roman" w:cs="Times New Roman"/>
          <w:lang w:val="fr-FR"/>
        </w:rPr>
        <w:t>Adaptionen</w:t>
      </w:r>
      <w:proofErr w:type="spellEnd"/>
      <w:r w:rsidRPr="00CE4A05">
        <w:rPr>
          <w:rFonts w:ascii="Times New Roman" w:hAnsi="Times New Roman" w:cs="Times New Roman"/>
          <w:lang w:val="fr-FR"/>
        </w:rPr>
        <w:t xml:space="preserve"> in den </w:t>
      </w:r>
      <w:proofErr w:type="spellStart"/>
      <w:r w:rsidRPr="00CE4A05">
        <w:rPr>
          <w:rFonts w:ascii="Times New Roman" w:hAnsi="Times New Roman" w:cs="Times New Roman"/>
          <w:lang w:val="fr-FR"/>
        </w:rPr>
        <w:t>spanischen</w:t>
      </w:r>
      <w:proofErr w:type="spellEnd"/>
      <w:r w:rsidRPr="00CE4A05">
        <w:rPr>
          <w:rFonts w:ascii="Times New Roman" w:hAnsi="Times New Roman" w:cs="Times New Roman"/>
          <w:lang w:val="fr-FR"/>
        </w:rPr>
        <w:t xml:space="preserve"> (Post-</w:t>
      </w:r>
      <w:proofErr w:type="gramStart"/>
      <w:r w:rsidRPr="00CE4A05">
        <w:rPr>
          <w:rFonts w:ascii="Times New Roman" w:hAnsi="Times New Roman" w:cs="Times New Roman"/>
          <w:lang w:val="fr-FR"/>
        </w:rPr>
        <w:t>)</w:t>
      </w:r>
      <w:proofErr w:type="spellStart"/>
      <w:r w:rsidRPr="00CE4A05">
        <w:rPr>
          <w:rFonts w:ascii="Times New Roman" w:hAnsi="Times New Roman" w:cs="Times New Roman"/>
          <w:lang w:val="fr-FR"/>
        </w:rPr>
        <w:t>Kolonien</w:t>
      </w:r>
      <w:proofErr w:type="spellEnd"/>
      <w:proofErr w:type="gramEnd"/>
      <w:r w:rsidRPr="00CE4A05">
        <w:rPr>
          <w:rFonts w:ascii="Times New Roman" w:hAnsi="Times New Roman" w:cs="Times New Roman"/>
          <w:lang w:val="fr-FR"/>
        </w:rPr>
        <w:t xml:space="preserve"> </w:t>
      </w:r>
      <w:proofErr w:type="spellStart"/>
      <w:r w:rsidRPr="00CE4A05">
        <w:rPr>
          <w:rFonts w:ascii="Times New Roman" w:hAnsi="Times New Roman" w:cs="Times New Roman"/>
          <w:lang w:val="fr-FR"/>
        </w:rPr>
        <w:t>vgl</w:t>
      </w:r>
      <w:proofErr w:type="spellEnd"/>
      <w:r w:rsidRPr="00CE4A05">
        <w:rPr>
          <w:rFonts w:ascii="Times New Roman" w:hAnsi="Times New Roman" w:cs="Times New Roman"/>
          <w:lang w:val="fr-FR"/>
        </w:rPr>
        <w:t xml:space="preserve">. </w:t>
      </w:r>
      <w:r w:rsidRPr="00CE4A05">
        <w:rPr>
          <w:rFonts w:ascii="Times New Roman" w:hAnsi="Times New Roman" w:cs="Times New Roman"/>
          <w:i/>
          <w:iCs/>
          <w:lang w:val="fr-FR"/>
        </w:rPr>
        <w:t xml:space="preserve">Los </w:t>
      </w:r>
      <w:proofErr w:type="spellStart"/>
      <w:r w:rsidRPr="00CE4A05">
        <w:rPr>
          <w:rFonts w:ascii="Times New Roman" w:hAnsi="Times New Roman" w:cs="Times New Roman"/>
          <w:i/>
          <w:iCs/>
          <w:lang w:val="fr-FR"/>
        </w:rPr>
        <w:t>Cubanos</w:t>
      </w:r>
      <w:proofErr w:type="spellEnd"/>
      <w:r w:rsidRPr="00CE4A05">
        <w:rPr>
          <w:rFonts w:ascii="Times New Roman" w:hAnsi="Times New Roman" w:cs="Times New Roman"/>
          <w:i/>
          <w:iCs/>
          <w:lang w:val="fr-FR"/>
        </w:rPr>
        <w:t xml:space="preserve"> </w:t>
      </w:r>
      <w:proofErr w:type="spellStart"/>
      <w:r w:rsidRPr="00CE4A05">
        <w:rPr>
          <w:rFonts w:ascii="Times New Roman" w:hAnsi="Times New Roman" w:cs="Times New Roman"/>
          <w:i/>
          <w:iCs/>
          <w:lang w:val="fr-FR"/>
        </w:rPr>
        <w:t>pintados</w:t>
      </w:r>
      <w:proofErr w:type="spellEnd"/>
      <w:r w:rsidRPr="00CE4A05">
        <w:rPr>
          <w:rFonts w:ascii="Times New Roman" w:hAnsi="Times New Roman" w:cs="Times New Roman"/>
          <w:i/>
          <w:iCs/>
          <w:lang w:val="fr-FR"/>
        </w:rPr>
        <w:t xml:space="preserve"> </w:t>
      </w:r>
      <w:proofErr w:type="spellStart"/>
      <w:r w:rsidRPr="00CE4A05">
        <w:rPr>
          <w:rFonts w:ascii="Times New Roman" w:hAnsi="Times New Roman" w:cs="Times New Roman"/>
          <w:i/>
          <w:iCs/>
          <w:lang w:val="fr-FR"/>
        </w:rPr>
        <w:t>por</w:t>
      </w:r>
      <w:proofErr w:type="spellEnd"/>
      <w:r w:rsidRPr="00CE4A05">
        <w:rPr>
          <w:rFonts w:ascii="Times New Roman" w:hAnsi="Times New Roman" w:cs="Times New Roman"/>
          <w:i/>
          <w:iCs/>
          <w:lang w:val="fr-FR"/>
        </w:rPr>
        <w:t xml:space="preserve"> </w:t>
      </w:r>
      <w:proofErr w:type="spellStart"/>
      <w:r w:rsidRPr="00CE4A05">
        <w:rPr>
          <w:rFonts w:ascii="Times New Roman" w:hAnsi="Times New Roman" w:cs="Times New Roman"/>
          <w:i/>
          <w:iCs/>
          <w:lang w:val="fr-FR"/>
        </w:rPr>
        <w:t>sí</w:t>
      </w:r>
      <w:proofErr w:type="spellEnd"/>
      <w:r w:rsidRPr="00CE4A05">
        <w:rPr>
          <w:rFonts w:ascii="Times New Roman" w:hAnsi="Times New Roman" w:cs="Times New Roman"/>
          <w:i/>
          <w:iCs/>
          <w:lang w:val="fr-FR"/>
        </w:rPr>
        <w:t xml:space="preserve"> </w:t>
      </w:r>
      <w:proofErr w:type="spellStart"/>
      <w:r w:rsidRPr="00CE4A05">
        <w:rPr>
          <w:rFonts w:ascii="Times New Roman" w:hAnsi="Times New Roman" w:cs="Times New Roman"/>
          <w:i/>
          <w:iCs/>
          <w:lang w:val="fr-FR"/>
        </w:rPr>
        <w:t>mismos</w:t>
      </w:r>
      <w:proofErr w:type="spellEnd"/>
      <w:r w:rsidRPr="00CE4A05">
        <w:rPr>
          <w:rFonts w:ascii="Times New Roman" w:hAnsi="Times New Roman" w:cs="Times New Roman"/>
          <w:lang w:val="fr-FR"/>
        </w:rPr>
        <w:t xml:space="preserve"> (Santiago de Cuba, 1852</w:t>
      </w:r>
      <w:proofErr w:type="gramStart"/>
      <w:r w:rsidRPr="00CE4A05">
        <w:rPr>
          <w:rFonts w:ascii="Times New Roman" w:hAnsi="Times New Roman" w:cs="Times New Roman"/>
          <w:lang w:val="fr-FR"/>
        </w:rPr>
        <w:t>);</w:t>
      </w:r>
      <w:proofErr w:type="gramEnd"/>
      <w:r w:rsidRPr="00CE4A05">
        <w:rPr>
          <w:rFonts w:ascii="Times New Roman" w:hAnsi="Times New Roman" w:cs="Times New Roman"/>
        </w:rPr>
        <w:t xml:space="preserve"> </w:t>
      </w:r>
      <w:proofErr w:type="spellStart"/>
      <w:r w:rsidR="007320EC">
        <w:rPr>
          <w:rFonts w:ascii="Times New Roman" w:hAnsi="Times New Roman" w:cs="Times New Roman"/>
          <w:i/>
          <w:iCs/>
        </w:rPr>
        <w:t>Museo</w:t>
      </w:r>
      <w:proofErr w:type="spellEnd"/>
      <w:r w:rsidR="007320EC">
        <w:rPr>
          <w:rFonts w:ascii="Times New Roman" w:hAnsi="Times New Roman" w:cs="Times New Roman"/>
          <w:i/>
          <w:iCs/>
        </w:rPr>
        <w:t xml:space="preserve"> de </w:t>
      </w:r>
      <w:proofErr w:type="spellStart"/>
      <w:r w:rsidR="007320EC">
        <w:rPr>
          <w:rFonts w:ascii="Times New Roman" w:hAnsi="Times New Roman" w:cs="Times New Roman"/>
          <w:i/>
          <w:iCs/>
        </w:rPr>
        <w:t>cuadros</w:t>
      </w:r>
      <w:proofErr w:type="spellEnd"/>
      <w:r w:rsidR="007320EC">
        <w:rPr>
          <w:rFonts w:ascii="Times New Roman" w:hAnsi="Times New Roman" w:cs="Times New Roman"/>
          <w:i/>
          <w:iCs/>
        </w:rPr>
        <w:t xml:space="preserve"> de </w:t>
      </w:r>
      <w:proofErr w:type="spellStart"/>
      <w:r w:rsidR="007320EC">
        <w:rPr>
          <w:rFonts w:ascii="Times New Roman" w:hAnsi="Times New Roman" w:cs="Times New Roman"/>
          <w:i/>
          <w:iCs/>
        </w:rPr>
        <w:t>c</w:t>
      </w:r>
      <w:r w:rsidRPr="00CE4A05">
        <w:rPr>
          <w:rFonts w:ascii="Times New Roman" w:hAnsi="Times New Roman" w:cs="Times New Roman"/>
          <w:i/>
          <w:iCs/>
        </w:rPr>
        <w:t>ostumbres</w:t>
      </w:r>
      <w:proofErr w:type="spellEnd"/>
      <w:r w:rsidRPr="00CE4A05">
        <w:rPr>
          <w:rFonts w:ascii="Times New Roman" w:hAnsi="Times New Roman" w:cs="Times New Roman"/>
        </w:rPr>
        <w:t xml:space="preserve"> (Bogotá, 1866).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446" w:rsidRDefault="006F744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446" w:rsidRDefault="006F744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446" w:rsidRDefault="006F744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178E"/>
    <w:multiLevelType w:val="hybridMultilevel"/>
    <w:tmpl w:val="6D8E41A2"/>
    <w:lvl w:ilvl="0" w:tplc="3A1E244A">
      <w:start w:val="1"/>
      <w:numFmt w:val="decimal"/>
      <w:lvlText w:val="%1"/>
      <w:lvlJc w:val="left"/>
      <w:pPr>
        <w:ind w:left="720" w:hanging="360"/>
      </w:pPr>
      <w:rPr>
        <w:rFonts w:asciiTheme="minorHAnsi" w:hAnsiTheme="minorHAnsi" w:cstheme="minorBidi" w:hint="default"/>
        <w:b w:val="0"/>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64103D"/>
    <w:multiLevelType w:val="multilevel"/>
    <w:tmpl w:val="4F246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17FD7"/>
    <w:multiLevelType w:val="multilevel"/>
    <w:tmpl w:val="6A3C2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22CAC"/>
    <w:multiLevelType w:val="hybridMultilevel"/>
    <w:tmpl w:val="63BCA0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64030E"/>
    <w:multiLevelType w:val="hybridMultilevel"/>
    <w:tmpl w:val="336AD534"/>
    <w:lvl w:ilvl="0" w:tplc="BBF06B3C">
      <w:start w:val="1"/>
      <w:numFmt w:val="decimal"/>
      <w:lvlText w:val="%1."/>
      <w:lvlJc w:val="left"/>
      <w:pPr>
        <w:ind w:left="720" w:hanging="360"/>
      </w:pPr>
      <w:rPr>
        <w:rFonts w:asciiTheme="minorHAnsi" w:hAnsiTheme="minorHAnsi" w:cstheme="minorBidi" w:hint="default"/>
        <w:b w:val="0"/>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0D133C"/>
    <w:multiLevelType w:val="hybridMultilevel"/>
    <w:tmpl w:val="459CEB5E"/>
    <w:lvl w:ilvl="0" w:tplc="9AFADD66">
      <w:start w:val="1"/>
      <w:numFmt w:val="decimal"/>
      <w:lvlText w:val="(%1"/>
      <w:lvlJc w:val="left"/>
      <w:pPr>
        <w:ind w:left="1131" w:hanging="360"/>
      </w:pPr>
      <w:rPr>
        <w:rFonts w:hint="default"/>
      </w:rPr>
    </w:lvl>
    <w:lvl w:ilvl="1" w:tplc="04070019" w:tentative="1">
      <w:start w:val="1"/>
      <w:numFmt w:val="lowerLetter"/>
      <w:lvlText w:val="%2."/>
      <w:lvlJc w:val="left"/>
      <w:pPr>
        <w:ind w:left="1851" w:hanging="360"/>
      </w:pPr>
    </w:lvl>
    <w:lvl w:ilvl="2" w:tplc="0407001B" w:tentative="1">
      <w:start w:val="1"/>
      <w:numFmt w:val="lowerRoman"/>
      <w:lvlText w:val="%3."/>
      <w:lvlJc w:val="right"/>
      <w:pPr>
        <w:ind w:left="2571" w:hanging="180"/>
      </w:pPr>
    </w:lvl>
    <w:lvl w:ilvl="3" w:tplc="0407000F" w:tentative="1">
      <w:start w:val="1"/>
      <w:numFmt w:val="decimal"/>
      <w:lvlText w:val="%4."/>
      <w:lvlJc w:val="left"/>
      <w:pPr>
        <w:ind w:left="3291" w:hanging="360"/>
      </w:pPr>
    </w:lvl>
    <w:lvl w:ilvl="4" w:tplc="04070019" w:tentative="1">
      <w:start w:val="1"/>
      <w:numFmt w:val="lowerLetter"/>
      <w:lvlText w:val="%5."/>
      <w:lvlJc w:val="left"/>
      <w:pPr>
        <w:ind w:left="4011" w:hanging="360"/>
      </w:pPr>
    </w:lvl>
    <w:lvl w:ilvl="5" w:tplc="0407001B" w:tentative="1">
      <w:start w:val="1"/>
      <w:numFmt w:val="lowerRoman"/>
      <w:lvlText w:val="%6."/>
      <w:lvlJc w:val="right"/>
      <w:pPr>
        <w:ind w:left="4731" w:hanging="180"/>
      </w:pPr>
    </w:lvl>
    <w:lvl w:ilvl="6" w:tplc="0407000F" w:tentative="1">
      <w:start w:val="1"/>
      <w:numFmt w:val="decimal"/>
      <w:lvlText w:val="%7."/>
      <w:lvlJc w:val="left"/>
      <w:pPr>
        <w:ind w:left="5451" w:hanging="360"/>
      </w:pPr>
    </w:lvl>
    <w:lvl w:ilvl="7" w:tplc="04070019" w:tentative="1">
      <w:start w:val="1"/>
      <w:numFmt w:val="lowerLetter"/>
      <w:lvlText w:val="%8."/>
      <w:lvlJc w:val="left"/>
      <w:pPr>
        <w:ind w:left="6171" w:hanging="360"/>
      </w:pPr>
    </w:lvl>
    <w:lvl w:ilvl="8" w:tplc="0407001B" w:tentative="1">
      <w:start w:val="1"/>
      <w:numFmt w:val="lowerRoman"/>
      <w:lvlText w:val="%9."/>
      <w:lvlJc w:val="right"/>
      <w:pPr>
        <w:ind w:left="6891" w:hanging="180"/>
      </w:pPr>
    </w:lvl>
  </w:abstractNum>
  <w:abstractNum w:abstractNumId="6" w15:restartNumberingAfterBreak="0">
    <w:nsid w:val="17F70CEB"/>
    <w:multiLevelType w:val="multilevel"/>
    <w:tmpl w:val="A0DE0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F2388C"/>
    <w:multiLevelType w:val="hybridMultilevel"/>
    <w:tmpl w:val="B61029F8"/>
    <w:lvl w:ilvl="0" w:tplc="16C267E2">
      <w:start w:val="1"/>
      <w:numFmt w:val="decimal"/>
      <w:lvlText w:val="%1."/>
      <w:lvlJc w:val="left"/>
      <w:pPr>
        <w:ind w:left="1080" w:hanging="360"/>
      </w:pPr>
      <w:rPr>
        <w:rFonts w:asciiTheme="minorHAnsi" w:hAnsiTheme="minorHAnsi" w:cstheme="minorBidi" w:hint="default"/>
        <w:color w:val="000000" w:themeColor="text1"/>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21A03980"/>
    <w:multiLevelType w:val="hybridMultilevel"/>
    <w:tmpl w:val="4C769C68"/>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37C843C7"/>
    <w:multiLevelType w:val="hybridMultilevel"/>
    <w:tmpl w:val="87008F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C110797"/>
    <w:multiLevelType w:val="hybridMultilevel"/>
    <w:tmpl w:val="9F282D52"/>
    <w:lvl w:ilvl="0" w:tplc="A0DA32C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C167D4F"/>
    <w:multiLevelType w:val="multilevel"/>
    <w:tmpl w:val="0CD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F121DA"/>
    <w:multiLevelType w:val="hybridMultilevel"/>
    <w:tmpl w:val="CEF87AAA"/>
    <w:lvl w:ilvl="0" w:tplc="D444E01A">
      <w:start w:val="1"/>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65180F9F"/>
    <w:multiLevelType w:val="multilevel"/>
    <w:tmpl w:val="0A6C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7F77BE"/>
    <w:multiLevelType w:val="hybridMultilevel"/>
    <w:tmpl w:val="70CA7EA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5FA3851"/>
    <w:multiLevelType w:val="multilevel"/>
    <w:tmpl w:val="58669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74230A"/>
    <w:multiLevelType w:val="multilevel"/>
    <w:tmpl w:val="C1B27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15"/>
  </w:num>
  <w:num w:numId="4">
    <w:abstractNumId w:val="6"/>
  </w:num>
  <w:num w:numId="5">
    <w:abstractNumId w:val="13"/>
  </w:num>
  <w:num w:numId="6">
    <w:abstractNumId w:val="2"/>
  </w:num>
  <w:num w:numId="7">
    <w:abstractNumId w:val="1"/>
  </w:num>
  <w:num w:numId="8">
    <w:abstractNumId w:val="10"/>
  </w:num>
  <w:num w:numId="9">
    <w:abstractNumId w:val="9"/>
  </w:num>
  <w:num w:numId="10">
    <w:abstractNumId w:val="12"/>
  </w:num>
  <w:num w:numId="11">
    <w:abstractNumId w:val="5"/>
  </w:num>
  <w:num w:numId="12">
    <w:abstractNumId w:val="7"/>
  </w:num>
  <w:num w:numId="13">
    <w:abstractNumId w:val="0"/>
  </w:num>
  <w:num w:numId="14">
    <w:abstractNumId w:val="4"/>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F66"/>
    <w:rsid w:val="00001752"/>
    <w:rsid w:val="000039AC"/>
    <w:rsid w:val="000079BE"/>
    <w:rsid w:val="00010FDC"/>
    <w:rsid w:val="000134E2"/>
    <w:rsid w:val="000146D7"/>
    <w:rsid w:val="000151C8"/>
    <w:rsid w:val="00016835"/>
    <w:rsid w:val="0001735A"/>
    <w:rsid w:val="00021B40"/>
    <w:rsid w:val="00023A5C"/>
    <w:rsid w:val="00023B03"/>
    <w:rsid w:val="00024F1C"/>
    <w:rsid w:val="000251CD"/>
    <w:rsid w:val="000269EA"/>
    <w:rsid w:val="000278E0"/>
    <w:rsid w:val="00027CBE"/>
    <w:rsid w:val="00027D2F"/>
    <w:rsid w:val="00030C9C"/>
    <w:rsid w:val="00031B40"/>
    <w:rsid w:val="00031BD6"/>
    <w:rsid w:val="00037908"/>
    <w:rsid w:val="00040E67"/>
    <w:rsid w:val="000417B8"/>
    <w:rsid w:val="00042108"/>
    <w:rsid w:val="00043F74"/>
    <w:rsid w:val="00045859"/>
    <w:rsid w:val="0005119D"/>
    <w:rsid w:val="0005321C"/>
    <w:rsid w:val="00060848"/>
    <w:rsid w:val="0006154A"/>
    <w:rsid w:val="00061982"/>
    <w:rsid w:val="00062D26"/>
    <w:rsid w:val="00062EED"/>
    <w:rsid w:val="000653D2"/>
    <w:rsid w:val="0006581F"/>
    <w:rsid w:val="00070E3B"/>
    <w:rsid w:val="00072423"/>
    <w:rsid w:val="00074956"/>
    <w:rsid w:val="000818E9"/>
    <w:rsid w:val="00081B8C"/>
    <w:rsid w:val="00081E40"/>
    <w:rsid w:val="0008459A"/>
    <w:rsid w:val="00084A57"/>
    <w:rsid w:val="000863CE"/>
    <w:rsid w:val="000874BC"/>
    <w:rsid w:val="00092C94"/>
    <w:rsid w:val="00093E16"/>
    <w:rsid w:val="000946A2"/>
    <w:rsid w:val="00095C6F"/>
    <w:rsid w:val="000960A1"/>
    <w:rsid w:val="000A2919"/>
    <w:rsid w:val="000A5B52"/>
    <w:rsid w:val="000A7EE4"/>
    <w:rsid w:val="000B37F7"/>
    <w:rsid w:val="000B3BE7"/>
    <w:rsid w:val="000B7064"/>
    <w:rsid w:val="000C0152"/>
    <w:rsid w:val="000C0260"/>
    <w:rsid w:val="000C2A0C"/>
    <w:rsid w:val="000C446B"/>
    <w:rsid w:val="000C52A6"/>
    <w:rsid w:val="000C70C0"/>
    <w:rsid w:val="000C7AF2"/>
    <w:rsid w:val="000D3021"/>
    <w:rsid w:val="000D7E2A"/>
    <w:rsid w:val="000E0729"/>
    <w:rsid w:val="000E1A06"/>
    <w:rsid w:val="000E3C8E"/>
    <w:rsid w:val="000E4EA8"/>
    <w:rsid w:val="000E5AAD"/>
    <w:rsid w:val="000E7A4C"/>
    <w:rsid w:val="000F0540"/>
    <w:rsid w:val="000F07B2"/>
    <w:rsid w:val="000F187A"/>
    <w:rsid w:val="000F2825"/>
    <w:rsid w:val="000F474B"/>
    <w:rsid w:val="000F4A75"/>
    <w:rsid w:val="000F4C3A"/>
    <w:rsid w:val="000F56F3"/>
    <w:rsid w:val="000F589A"/>
    <w:rsid w:val="000F61A2"/>
    <w:rsid w:val="000F6317"/>
    <w:rsid w:val="000F78A4"/>
    <w:rsid w:val="00100C44"/>
    <w:rsid w:val="00101B1A"/>
    <w:rsid w:val="001039BD"/>
    <w:rsid w:val="00104A4F"/>
    <w:rsid w:val="00104A91"/>
    <w:rsid w:val="0010508B"/>
    <w:rsid w:val="00105DBF"/>
    <w:rsid w:val="0010606C"/>
    <w:rsid w:val="00107BD4"/>
    <w:rsid w:val="0011121A"/>
    <w:rsid w:val="00111307"/>
    <w:rsid w:val="001132DF"/>
    <w:rsid w:val="00113A16"/>
    <w:rsid w:val="00114661"/>
    <w:rsid w:val="00117D50"/>
    <w:rsid w:val="00120CAB"/>
    <w:rsid w:val="00121069"/>
    <w:rsid w:val="00123044"/>
    <w:rsid w:val="0012648B"/>
    <w:rsid w:val="00132166"/>
    <w:rsid w:val="001348B8"/>
    <w:rsid w:val="00136080"/>
    <w:rsid w:val="00136DAE"/>
    <w:rsid w:val="00136E39"/>
    <w:rsid w:val="001374D2"/>
    <w:rsid w:val="00137F26"/>
    <w:rsid w:val="00140216"/>
    <w:rsid w:val="001409D8"/>
    <w:rsid w:val="00144EAB"/>
    <w:rsid w:val="001451EF"/>
    <w:rsid w:val="001458F6"/>
    <w:rsid w:val="001462BC"/>
    <w:rsid w:val="00155EAF"/>
    <w:rsid w:val="00156D15"/>
    <w:rsid w:val="00157C39"/>
    <w:rsid w:val="00161EF4"/>
    <w:rsid w:val="001620F7"/>
    <w:rsid w:val="00166E80"/>
    <w:rsid w:val="001672C4"/>
    <w:rsid w:val="00170143"/>
    <w:rsid w:val="00176877"/>
    <w:rsid w:val="00177DA0"/>
    <w:rsid w:val="00177E9F"/>
    <w:rsid w:val="00177F66"/>
    <w:rsid w:val="00180D01"/>
    <w:rsid w:val="00181835"/>
    <w:rsid w:val="001831CF"/>
    <w:rsid w:val="00186DDD"/>
    <w:rsid w:val="0018798E"/>
    <w:rsid w:val="00190086"/>
    <w:rsid w:val="0019402F"/>
    <w:rsid w:val="00195EDF"/>
    <w:rsid w:val="0019640F"/>
    <w:rsid w:val="00196A53"/>
    <w:rsid w:val="00196F72"/>
    <w:rsid w:val="0019707C"/>
    <w:rsid w:val="001A1DAE"/>
    <w:rsid w:val="001A1E48"/>
    <w:rsid w:val="001A622B"/>
    <w:rsid w:val="001A7770"/>
    <w:rsid w:val="001B5FC8"/>
    <w:rsid w:val="001B61C1"/>
    <w:rsid w:val="001B6365"/>
    <w:rsid w:val="001C06EF"/>
    <w:rsid w:val="001C286A"/>
    <w:rsid w:val="001C2B31"/>
    <w:rsid w:val="001C3C44"/>
    <w:rsid w:val="001D1EA4"/>
    <w:rsid w:val="001D40B6"/>
    <w:rsid w:val="001D4365"/>
    <w:rsid w:val="001D4479"/>
    <w:rsid w:val="001D4B08"/>
    <w:rsid w:val="001D5172"/>
    <w:rsid w:val="001D5F14"/>
    <w:rsid w:val="001E305F"/>
    <w:rsid w:val="001E4E69"/>
    <w:rsid w:val="001E639D"/>
    <w:rsid w:val="001F005B"/>
    <w:rsid w:val="001F1994"/>
    <w:rsid w:val="001F5805"/>
    <w:rsid w:val="001F6379"/>
    <w:rsid w:val="001F7328"/>
    <w:rsid w:val="00200384"/>
    <w:rsid w:val="0020144D"/>
    <w:rsid w:val="0020168C"/>
    <w:rsid w:val="0020205D"/>
    <w:rsid w:val="00203608"/>
    <w:rsid w:val="0020363B"/>
    <w:rsid w:val="0020412A"/>
    <w:rsid w:val="00210B0B"/>
    <w:rsid w:val="002114BA"/>
    <w:rsid w:val="0021244F"/>
    <w:rsid w:val="00213573"/>
    <w:rsid w:val="00213929"/>
    <w:rsid w:val="002154E6"/>
    <w:rsid w:val="0022103D"/>
    <w:rsid w:val="00232A3B"/>
    <w:rsid w:val="002351DA"/>
    <w:rsid w:val="00236256"/>
    <w:rsid w:val="00236B15"/>
    <w:rsid w:val="0023788B"/>
    <w:rsid w:val="00240527"/>
    <w:rsid w:val="0024640D"/>
    <w:rsid w:val="002473D5"/>
    <w:rsid w:val="00250F3C"/>
    <w:rsid w:val="00254540"/>
    <w:rsid w:val="002551C5"/>
    <w:rsid w:val="00255849"/>
    <w:rsid w:val="002563E5"/>
    <w:rsid w:val="002565CC"/>
    <w:rsid w:val="00256875"/>
    <w:rsid w:val="002614B2"/>
    <w:rsid w:val="00265989"/>
    <w:rsid w:val="00266997"/>
    <w:rsid w:val="00267063"/>
    <w:rsid w:val="0026740D"/>
    <w:rsid w:val="002729D0"/>
    <w:rsid w:val="00273494"/>
    <w:rsid w:val="0028012D"/>
    <w:rsid w:val="00280AAD"/>
    <w:rsid w:val="0028191C"/>
    <w:rsid w:val="0028602C"/>
    <w:rsid w:val="00286DB2"/>
    <w:rsid w:val="0028727A"/>
    <w:rsid w:val="00290783"/>
    <w:rsid w:val="00291144"/>
    <w:rsid w:val="00291536"/>
    <w:rsid w:val="002944C0"/>
    <w:rsid w:val="002A4CEA"/>
    <w:rsid w:val="002A52EE"/>
    <w:rsid w:val="002B07B5"/>
    <w:rsid w:val="002B0BEA"/>
    <w:rsid w:val="002B23A9"/>
    <w:rsid w:val="002B2598"/>
    <w:rsid w:val="002B322D"/>
    <w:rsid w:val="002B4E3A"/>
    <w:rsid w:val="002C012B"/>
    <w:rsid w:val="002C0669"/>
    <w:rsid w:val="002C147B"/>
    <w:rsid w:val="002C1683"/>
    <w:rsid w:val="002C18B0"/>
    <w:rsid w:val="002C21FC"/>
    <w:rsid w:val="002C3417"/>
    <w:rsid w:val="002C4CEE"/>
    <w:rsid w:val="002C51A2"/>
    <w:rsid w:val="002C57C9"/>
    <w:rsid w:val="002C6EF6"/>
    <w:rsid w:val="002D0703"/>
    <w:rsid w:val="002D3043"/>
    <w:rsid w:val="002D6F1D"/>
    <w:rsid w:val="002E0049"/>
    <w:rsid w:val="002E023F"/>
    <w:rsid w:val="002E229D"/>
    <w:rsid w:val="002E3153"/>
    <w:rsid w:val="002E4CE4"/>
    <w:rsid w:val="002E5CF8"/>
    <w:rsid w:val="002E5D20"/>
    <w:rsid w:val="002E64BA"/>
    <w:rsid w:val="002E6FB6"/>
    <w:rsid w:val="002E7DE4"/>
    <w:rsid w:val="002F1D55"/>
    <w:rsid w:val="002F257F"/>
    <w:rsid w:val="002F6032"/>
    <w:rsid w:val="00303F0D"/>
    <w:rsid w:val="003053D0"/>
    <w:rsid w:val="00305F1C"/>
    <w:rsid w:val="00306250"/>
    <w:rsid w:val="0030709C"/>
    <w:rsid w:val="0030728E"/>
    <w:rsid w:val="0030797B"/>
    <w:rsid w:val="00314192"/>
    <w:rsid w:val="00321042"/>
    <w:rsid w:val="003231C6"/>
    <w:rsid w:val="00323D7F"/>
    <w:rsid w:val="00325C78"/>
    <w:rsid w:val="00325DC8"/>
    <w:rsid w:val="003302DA"/>
    <w:rsid w:val="0033296D"/>
    <w:rsid w:val="003350CA"/>
    <w:rsid w:val="00340333"/>
    <w:rsid w:val="003408FF"/>
    <w:rsid w:val="00342B77"/>
    <w:rsid w:val="00343885"/>
    <w:rsid w:val="00344D89"/>
    <w:rsid w:val="00347007"/>
    <w:rsid w:val="0034760F"/>
    <w:rsid w:val="003530C6"/>
    <w:rsid w:val="00355908"/>
    <w:rsid w:val="003575F7"/>
    <w:rsid w:val="0036001C"/>
    <w:rsid w:val="0036120C"/>
    <w:rsid w:val="00362A70"/>
    <w:rsid w:val="00366584"/>
    <w:rsid w:val="00366CB1"/>
    <w:rsid w:val="00371BD3"/>
    <w:rsid w:val="00373A98"/>
    <w:rsid w:val="00373B9C"/>
    <w:rsid w:val="00373DC4"/>
    <w:rsid w:val="00377D52"/>
    <w:rsid w:val="003804F4"/>
    <w:rsid w:val="003812B1"/>
    <w:rsid w:val="00381B70"/>
    <w:rsid w:val="0038398C"/>
    <w:rsid w:val="00383D20"/>
    <w:rsid w:val="003842D4"/>
    <w:rsid w:val="003865F2"/>
    <w:rsid w:val="00391347"/>
    <w:rsid w:val="003971D7"/>
    <w:rsid w:val="003A0826"/>
    <w:rsid w:val="003A195A"/>
    <w:rsid w:val="003A3DAE"/>
    <w:rsid w:val="003A4509"/>
    <w:rsid w:val="003A6934"/>
    <w:rsid w:val="003B1325"/>
    <w:rsid w:val="003B1E68"/>
    <w:rsid w:val="003B22C5"/>
    <w:rsid w:val="003B2964"/>
    <w:rsid w:val="003B4ED0"/>
    <w:rsid w:val="003C0C87"/>
    <w:rsid w:val="003C1284"/>
    <w:rsid w:val="003C1A36"/>
    <w:rsid w:val="003C282F"/>
    <w:rsid w:val="003C298F"/>
    <w:rsid w:val="003C2CCC"/>
    <w:rsid w:val="003C3D13"/>
    <w:rsid w:val="003C5BE0"/>
    <w:rsid w:val="003D46CF"/>
    <w:rsid w:val="003D4FD5"/>
    <w:rsid w:val="003D5AE4"/>
    <w:rsid w:val="003D6B8E"/>
    <w:rsid w:val="003E0D29"/>
    <w:rsid w:val="003E33D6"/>
    <w:rsid w:val="003E392D"/>
    <w:rsid w:val="003E3B02"/>
    <w:rsid w:val="003E4F01"/>
    <w:rsid w:val="003E758C"/>
    <w:rsid w:val="003F1C27"/>
    <w:rsid w:val="003F5FEF"/>
    <w:rsid w:val="003F60C5"/>
    <w:rsid w:val="004026BA"/>
    <w:rsid w:val="00404464"/>
    <w:rsid w:val="00406498"/>
    <w:rsid w:val="00406697"/>
    <w:rsid w:val="00407A69"/>
    <w:rsid w:val="00407D3F"/>
    <w:rsid w:val="00411536"/>
    <w:rsid w:val="004128FC"/>
    <w:rsid w:val="00412961"/>
    <w:rsid w:val="00414466"/>
    <w:rsid w:val="00414951"/>
    <w:rsid w:val="00415B65"/>
    <w:rsid w:val="0041637C"/>
    <w:rsid w:val="004164BB"/>
    <w:rsid w:val="0041776C"/>
    <w:rsid w:val="004223FA"/>
    <w:rsid w:val="00423F0A"/>
    <w:rsid w:val="00425395"/>
    <w:rsid w:val="00425C60"/>
    <w:rsid w:val="004279DC"/>
    <w:rsid w:val="00427C1D"/>
    <w:rsid w:val="00430C4A"/>
    <w:rsid w:val="00430EF0"/>
    <w:rsid w:val="00433CF4"/>
    <w:rsid w:val="004341AD"/>
    <w:rsid w:val="00436470"/>
    <w:rsid w:val="0043685D"/>
    <w:rsid w:val="0043704E"/>
    <w:rsid w:val="004415D2"/>
    <w:rsid w:val="00441C5B"/>
    <w:rsid w:val="00441C86"/>
    <w:rsid w:val="0044375F"/>
    <w:rsid w:val="00446B71"/>
    <w:rsid w:val="004474EF"/>
    <w:rsid w:val="00447B9C"/>
    <w:rsid w:val="00450704"/>
    <w:rsid w:val="0045205E"/>
    <w:rsid w:val="00453AB7"/>
    <w:rsid w:val="00455D83"/>
    <w:rsid w:val="00466ED4"/>
    <w:rsid w:val="00466F03"/>
    <w:rsid w:val="00467469"/>
    <w:rsid w:val="00471B06"/>
    <w:rsid w:val="00474094"/>
    <w:rsid w:val="0047526E"/>
    <w:rsid w:val="004753FA"/>
    <w:rsid w:val="00480F63"/>
    <w:rsid w:val="00481F07"/>
    <w:rsid w:val="00482336"/>
    <w:rsid w:val="00484EA4"/>
    <w:rsid w:val="00485233"/>
    <w:rsid w:val="004852F5"/>
    <w:rsid w:val="00486736"/>
    <w:rsid w:val="00487889"/>
    <w:rsid w:val="0049047A"/>
    <w:rsid w:val="00491397"/>
    <w:rsid w:val="00494FE0"/>
    <w:rsid w:val="00495664"/>
    <w:rsid w:val="00497389"/>
    <w:rsid w:val="004A0778"/>
    <w:rsid w:val="004A19EB"/>
    <w:rsid w:val="004A219F"/>
    <w:rsid w:val="004A3A20"/>
    <w:rsid w:val="004A3C25"/>
    <w:rsid w:val="004A590D"/>
    <w:rsid w:val="004A5C90"/>
    <w:rsid w:val="004A701D"/>
    <w:rsid w:val="004A772B"/>
    <w:rsid w:val="004A7A18"/>
    <w:rsid w:val="004B04C6"/>
    <w:rsid w:val="004B0CF5"/>
    <w:rsid w:val="004B2F2E"/>
    <w:rsid w:val="004B31F0"/>
    <w:rsid w:val="004B36D2"/>
    <w:rsid w:val="004B67E6"/>
    <w:rsid w:val="004B76E0"/>
    <w:rsid w:val="004B7BD7"/>
    <w:rsid w:val="004C0AF1"/>
    <w:rsid w:val="004C1D3F"/>
    <w:rsid w:val="004C4017"/>
    <w:rsid w:val="004C402C"/>
    <w:rsid w:val="004C4109"/>
    <w:rsid w:val="004C6E97"/>
    <w:rsid w:val="004C6EC7"/>
    <w:rsid w:val="004D0015"/>
    <w:rsid w:val="004D0777"/>
    <w:rsid w:val="004D18C6"/>
    <w:rsid w:val="004D3102"/>
    <w:rsid w:val="004D450C"/>
    <w:rsid w:val="004E040F"/>
    <w:rsid w:val="004E1A12"/>
    <w:rsid w:val="004E1C1F"/>
    <w:rsid w:val="004E3A1B"/>
    <w:rsid w:val="004E7F31"/>
    <w:rsid w:val="004F034F"/>
    <w:rsid w:val="004F23A6"/>
    <w:rsid w:val="004F2A08"/>
    <w:rsid w:val="004F60A0"/>
    <w:rsid w:val="004F65B6"/>
    <w:rsid w:val="004F6C65"/>
    <w:rsid w:val="00501B3F"/>
    <w:rsid w:val="00503789"/>
    <w:rsid w:val="005055CF"/>
    <w:rsid w:val="005070C0"/>
    <w:rsid w:val="00511848"/>
    <w:rsid w:val="00511D60"/>
    <w:rsid w:val="0051297F"/>
    <w:rsid w:val="005133C7"/>
    <w:rsid w:val="00523D71"/>
    <w:rsid w:val="00525320"/>
    <w:rsid w:val="005260DC"/>
    <w:rsid w:val="005263E0"/>
    <w:rsid w:val="00526CE0"/>
    <w:rsid w:val="00532780"/>
    <w:rsid w:val="00533291"/>
    <w:rsid w:val="005454C3"/>
    <w:rsid w:val="00546387"/>
    <w:rsid w:val="00553E58"/>
    <w:rsid w:val="00554053"/>
    <w:rsid w:val="005565E6"/>
    <w:rsid w:val="005606FB"/>
    <w:rsid w:val="0056106A"/>
    <w:rsid w:val="00561484"/>
    <w:rsid w:val="005630B3"/>
    <w:rsid w:val="00563294"/>
    <w:rsid w:val="00564D07"/>
    <w:rsid w:val="0056725F"/>
    <w:rsid w:val="00573405"/>
    <w:rsid w:val="005764BA"/>
    <w:rsid w:val="005768B6"/>
    <w:rsid w:val="005805CF"/>
    <w:rsid w:val="00580A13"/>
    <w:rsid w:val="005847B8"/>
    <w:rsid w:val="005856AA"/>
    <w:rsid w:val="005860D9"/>
    <w:rsid w:val="00586793"/>
    <w:rsid w:val="00587B76"/>
    <w:rsid w:val="00593938"/>
    <w:rsid w:val="005963D2"/>
    <w:rsid w:val="005A100E"/>
    <w:rsid w:val="005A1015"/>
    <w:rsid w:val="005A1C76"/>
    <w:rsid w:val="005A24EA"/>
    <w:rsid w:val="005A2E35"/>
    <w:rsid w:val="005A3B36"/>
    <w:rsid w:val="005A3B45"/>
    <w:rsid w:val="005A4AE2"/>
    <w:rsid w:val="005A6844"/>
    <w:rsid w:val="005B199C"/>
    <w:rsid w:val="005C0740"/>
    <w:rsid w:val="005C2213"/>
    <w:rsid w:val="005C3F95"/>
    <w:rsid w:val="005C58C4"/>
    <w:rsid w:val="005D00E5"/>
    <w:rsid w:val="005D1E4B"/>
    <w:rsid w:val="005D4173"/>
    <w:rsid w:val="005D43E0"/>
    <w:rsid w:val="005E1765"/>
    <w:rsid w:val="005E1E9A"/>
    <w:rsid w:val="005E20A6"/>
    <w:rsid w:val="005E40D3"/>
    <w:rsid w:val="005E7339"/>
    <w:rsid w:val="005E791F"/>
    <w:rsid w:val="005F221F"/>
    <w:rsid w:val="005F3C8C"/>
    <w:rsid w:val="005F46E0"/>
    <w:rsid w:val="005F4A92"/>
    <w:rsid w:val="00602210"/>
    <w:rsid w:val="006028C3"/>
    <w:rsid w:val="00602BD5"/>
    <w:rsid w:val="00604AD4"/>
    <w:rsid w:val="00604BDA"/>
    <w:rsid w:val="0060650C"/>
    <w:rsid w:val="00606664"/>
    <w:rsid w:val="006074D9"/>
    <w:rsid w:val="00607B90"/>
    <w:rsid w:val="0061007E"/>
    <w:rsid w:val="00613257"/>
    <w:rsid w:val="00614338"/>
    <w:rsid w:val="0061594D"/>
    <w:rsid w:val="006262FF"/>
    <w:rsid w:val="00626495"/>
    <w:rsid w:val="00626AA3"/>
    <w:rsid w:val="00627F74"/>
    <w:rsid w:val="00630632"/>
    <w:rsid w:val="00631A3A"/>
    <w:rsid w:val="00631DFF"/>
    <w:rsid w:val="00636A62"/>
    <w:rsid w:val="0063776B"/>
    <w:rsid w:val="00640AC9"/>
    <w:rsid w:val="00640AF9"/>
    <w:rsid w:val="00643522"/>
    <w:rsid w:val="006505ED"/>
    <w:rsid w:val="00652DEB"/>
    <w:rsid w:val="00654090"/>
    <w:rsid w:val="00654FB5"/>
    <w:rsid w:val="00655BEC"/>
    <w:rsid w:val="00656E2C"/>
    <w:rsid w:val="006570B6"/>
    <w:rsid w:val="006615C2"/>
    <w:rsid w:val="00665305"/>
    <w:rsid w:val="0066602C"/>
    <w:rsid w:val="00672D50"/>
    <w:rsid w:val="00676209"/>
    <w:rsid w:val="00676622"/>
    <w:rsid w:val="0067712D"/>
    <w:rsid w:val="00677502"/>
    <w:rsid w:val="00677B10"/>
    <w:rsid w:val="00681BA1"/>
    <w:rsid w:val="00681FD4"/>
    <w:rsid w:val="006838CB"/>
    <w:rsid w:val="00690953"/>
    <w:rsid w:val="00692297"/>
    <w:rsid w:val="0069253B"/>
    <w:rsid w:val="0069299C"/>
    <w:rsid w:val="00696987"/>
    <w:rsid w:val="00697906"/>
    <w:rsid w:val="006A14F2"/>
    <w:rsid w:val="006A1A5A"/>
    <w:rsid w:val="006A2C6A"/>
    <w:rsid w:val="006A2FBE"/>
    <w:rsid w:val="006A7138"/>
    <w:rsid w:val="006A7197"/>
    <w:rsid w:val="006B1964"/>
    <w:rsid w:val="006B38FA"/>
    <w:rsid w:val="006B4637"/>
    <w:rsid w:val="006B5876"/>
    <w:rsid w:val="006B7D7B"/>
    <w:rsid w:val="006C18AD"/>
    <w:rsid w:val="006C763F"/>
    <w:rsid w:val="006D4D07"/>
    <w:rsid w:val="006D539F"/>
    <w:rsid w:val="006D756A"/>
    <w:rsid w:val="006D7AF0"/>
    <w:rsid w:val="006E0C81"/>
    <w:rsid w:val="006E5DEB"/>
    <w:rsid w:val="006E75D6"/>
    <w:rsid w:val="006E7DB1"/>
    <w:rsid w:val="006F08BE"/>
    <w:rsid w:val="006F2DAD"/>
    <w:rsid w:val="006F33CE"/>
    <w:rsid w:val="006F3734"/>
    <w:rsid w:val="006F441C"/>
    <w:rsid w:val="006F558D"/>
    <w:rsid w:val="006F7446"/>
    <w:rsid w:val="00700197"/>
    <w:rsid w:val="00700A3A"/>
    <w:rsid w:val="00701018"/>
    <w:rsid w:val="007023B2"/>
    <w:rsid w:val="007030C6"/>
    <w:rsid w:val="00703B88"/>
    <w:rsid w:val="00704785"/>
    <w:rsid w:val="00706B91"/>
    <w:rsid w:val="00706CB2"/>
    <w:rsid w:val="0070706F"/>
    <w:rsid w:val="00710553"/>
    <w:rsid w:val="007123F7"/>
    <w:rsid w:val="007124CD"/>
    <w:rsid w:val="00713072"/>
    <w:rsid w:val="007145B0"/>
    <w:rsid w:val="007169FA"/>
    <w:rsid w:val="00716EC8"/>
    <w:rsid w:val="00720954"/>
    <w:rsid w:val="00722599"/>
    <w:rsid w:val="007239B8"/>
    <w:rsid w:val="00723F42"/>
    <w:rsid w:val="007245CC"/>
    <w:rsid w:val="0073097D"/>
    <w:rsid w:val="007320EC"/>
    <w:rsid w:val="0073357C"/>
    <w:rsid w:val="007358F3"/>
    <w:rsid w:val="00736808"/>
    <w:rsid w:val="00736C82"/>
    <w:rsid w:val="0074050F"/>
    <w:rsid w:val="00742176"/>
    <w:rsid w:val="00744C97"/>
    <w:rsid w:val="00745646"/>
    <w:rsid w:val="00746A5C"/>
    <w:rsid w:val="00750AC9"/>
    <w:rsid w:val="00750B58"/>
    <w:rsid w:val="00753E0C"/>
    <w:rsid w:val="00754910"/>
    <w:rsid w:val="007562A5"/>
    <w:rsid w:val="0076122B"/>
    <w:rsid w:val="0076441C"/>
    <w:rsid w:val="0076508B"/>
    <w:rsid w:val="007657B7"/>
    <w:rsid w:val="007701A4"/>
    <w:rsid w:val="00772BAC"/>
    <w:rsid w:val="00773A24"/>
    <w:rsid w:val="00773D33"/>
    <w:rsid w:val="00774BFB"/>
    <w:rsid w:val="00774C54"/>
    <w:rsid w:val="00774D59"/>
    <w:rsid w:val="00777187"/>
    <w:rsid w:val="00782AED"/>
    <w:rsid w:val="00782C73"/>
    <w:rsid w:val="00782D37"/>
    <w:rsid w:val="00784E70"/>
    <w:rsid w:val="0078612E"/>
    <w:rsid w:val="00786608"/>
    <w:rsid w:val="00786C25"/>
    <w:rsid w:val="0078761B"/>
    <w:rsid w:val="0079081D"/>
    <w:rsid w:val="00792434"/>
    <w:rsid w:val="00793B93"/>
    <w:rsid w:val="0079427F"/>
    <w:rsid w:val="0079461C"/>
    <w:rsid w:val="007949F5"/>
    <w:rsid w:val="00795FA5"/>
    <w:rsid w:val="007A3625"/>
    <w:rsid w:val="007A44EC"/>
    <w:rsid w:val="007A629C"/>
    <w:rsid w:val="007B4853"/>
    <w:rsid w:val="007B5BC7"/>
    <w:rsid w:val="007C30CB"/>
    <w:rsid w:val="007C5069"/>
    <w:rsid w:val="007D4500"/>
    <w:rsid w:val="007D52C2"/>
    <w:rsid w:val="007E2D5C"/>
    <w:rsid w:val="007E359F"/>
    <w:rsid w:val="007E3669"/>
    <w:rsid w:val="007E3829"/>
    <w:rsid w:val="007E6EC5"/>
    <w:rsid w:val="007E7444"/>
    <w:rsid w:val="007E7F7B"/>
    <w:rsid w:val="007F06F7"/>
    <w:rsid w:val="007F1243"/>
    <w:rsid w:val="007F226D"/>
    <w:rsid w:val="007F3131"/>
    <w:rsid w:val="007F32E4"/>
    <w:rsid w:val="007F6B3B"/>
    <w:rsid w:val="007F7811"/>
    <w:rsid w:val="00802A27"/>
    <w:rsid w:val="00803115"/>
    <w:rsid w:val="00804673"/>
    <w:rsid w:val="00804C12"/>
    <w:rsid w:val="00805A6E"/>
    <w:rsid w:val="0080622E"/>
    <w:rsid w:val="0080746E"/>
    <w:rsid w:val="008132CF"/>
    <w:rsid w:val="00814562"/>
    <w:rsid w:val="00816FDA"/>
    <w:rsid w:val="00820699"/>
    <w:rsid w:val="00821766"/>
    <w:rsid w:val="00821E3C"/>
    <w:rsid w:val="00824254"/>
    <w:rsid w:val="0083196B"/>
    <w:rsid w:val="00834750"/>
    <w:rsid w:val="00836909"/>
    <w:rsid w:val="00836A63"/>
    <w:rsid w:val="00837404"/>
    <w:rsid w:val="0083753B"/>
    <w:rsid w:val="00841D9D"/>
    <w:rsid w:val="00843748"/>
    <w:rsid w:val="00843E83"/>
    <w:rsid w:val="008509DC"/>
    <w:rsid w:val="00850B85"/>
    <w:rsid w:val="008520FB"/>
    <w:rsid w:val="00854FFA"/>
    <w:rsid w:val="00855C62"/>
    <w:rsid w:val="00855C9C"/>
    <w:rsid w:val="00857A72"/>
    <w:rsid w:val="00860B49"/>
    <w:rsid w:val="00863A46"/>
    <w:rsid w:val="0086441B"/>
    <w:rsid w:val="00864946"/>
    <w:rsid w:val="008675E9"/>
    <w:rsid w:val="00871A60"/>
    <w:rsid w:val="00872791"/>
    <w:rsid w:val="00873283"/>
    <w:rsid w:val="0087482E"/>
    <w:rsid w:val="00874983"/>
    <w:rsid w:val="00874BEF"/>
    <w:rsid w:val="00880C06"/>
    <w:rsid w:val="00880C8F"/>
    <w:rsid w:val="00881E0A"/>
    <w:rsid w:val="008822B7"/>
    <w:rsid w:val="0088252A"/>
    <w:rsid w:val="00882B59"/>
    <w:rsid w:val="0088401A"/>
    <w:rsid w:val="0088405F"/>
    <w:rsid w:val="00884081"/>
    <w:rsid w:val="0089052F"/>
    <w:rsid w:val="008910B5"/>
    <w:rsid w:val="00891A15"/>
    <w:rsid w:val="00892D0F"/>
    <w:rsid w:val="0089459A"/>
    <w:rsid w:val="00894FE4"/>
    <w:rsid w:val="008A3C86"/>
    <w:rsid w:val="008A4600"/>
    <w:rsid w:val="008A4F6D"/>
    <w:rsid w:val="008A65C9"/>
    <w:rsid w:val="008A7EBE"/>
    <w:rsid w:val="008B0344"/>
    <w:rsid w:val="008B1165"/>
    <w:rsid w:val="008B246D"/>
    <w:rsid w:val="008B59CE"/>
    <w:rsid w:val="008B6A67"/>
    <w:rsid w:val="008B70F5"/>
    <w:rsid w:val="008C085F"/>
    <w:rsid w:val="008C158D"/>
    <w:rsid w:val="008C1D4D"/>
    <w:rsid w:val="008C34A1"/>
    <w:rsid w:val="008C7611"/>
    <w:rsid w:val="008C7C7B"/>
    <w:rsid w:val="008D0739"/>
    <w:rsid w:val="008D0BC3"/>
    <w:rsid w:val="008D39BB"/>
    <w:rsid w:val="008D4D62"/>
    <w:rsid w:val="008D664C"/>
    <w:rsid w:val="008D6795"/>
    <w:rsid w:val="008E0644"/>
    <w:rsid w:val="008E2760"/>
    <w:rsid w:val="008E27B2"/>
    <w:rsid w:val="008E64C7"/>
    <w:rsid w:val="008F0CAC"/>
    <w:rsid w:val="008F395E"/>
    <w:rsid w:val="008F3AF1"/>
    <w:rsid w:val="008F5D8D"/>
    <w:rsid w:val="008F620D"/>
    <w:rsid w:val="008F7578"/>
    <w:rsid w:val="00901C32"/>
    <w:rsid w:val="009050F3"/>
    <w:rsid w:val="00910B2C"/>
    <w:rsid w:val="00912BCE"/>
    <w:rsid w:val="00912DBD"/>
    <w:rsid w:val="00913CFA"/>
    <w:rsid w:val="009143F0"/>
    <w:rsid w:val="0091553F"/>
    <w:rsid w:val="00915CA3"/>
    <w:rsid w:val="009215CD"/>
    <w:rsid w:val="00930D4A"/>
    <w:rsid w:val="009310C4"/>
    <w:rsid w:val="0093229A"/>
    <w:rsid w:val="00932C97"/>
    <w:rsid w:val="00933724"/>
    <w:rsid w:val="00935323"/>
    <w:rsid w:val="00935E6D"/>
    <w:rsid w:val="00937166"/>
    <w:rsid w:val="00940976"/>
    <w:rsid w:val="009412E9"/>
    <w:rsid w:val="009460FA"/>
    <w:rsid w:val="0094707B"/>
    <w:rsid w:val="009476C6"/>
    <w:rsid w:val="009521A4"/>
    <w:rsid w:val="00954987"/>
    <w:rsid w:val="00955EBB"/>
    <w:rsid w:val="00956022"/>
    <w:rsid w:val="0095789B"/>
    <w:rsid w:val="0096101C"/>
    <w:rsid w:val="0096156D"/>
    <w:rsid w:val="0096187F"/>
    <w:rsid w:val="00961B8B"/>
    <w:rsid w:val="0096279D"/>
    <w:rsid w:val="00963A83"/>
    <w:rsid w:val="00964B83"/>
    <w:rsid w:val="009654B1"/>
    <w:rsid w:val="00965A5C"/>
    <w:rsid w:val="009660AB"/>
    <w:rsid w:val="009701B8"/>
    <w:rsid w:val="009723AF"/>
    <w:rsid w:val="0097554B"/>
    <w:rsid w:val="00976F19"/>
    <w:rsid w:val="00981B6E"/>
    <w:rsid w:val="009826C5"/>
    <w:rsid w:val="009828EB"/>
    <w:rsid w:val="009851D8"/>
    <w:rsid w:val="00987505"/>
    <w:rsid w:val="0099162E"/>
    <w:rsid w:val="00991FA2"/>
    <w:rsid w:val="00994078"/>
    <w:rsid w:val="00996AA9"/>
    <w:rsid w:val="00996E1B"/>
    <w:rsid w:val="00997781"/>
    <w:rsid w:val="00997AC1"/>
    <w:rsid w:val="009A0486"/>
    <w:rsid w:val="009A25D3"/>
    <w:rsid w:val="009A3562"/>
    <w:rsid w:val="009A4AA6"/>
    <w:rsid w:val="009A605F"/>
    <w:rsid w:val="009B101C"/>
    <w:rsid w:val="009B2D81"/>
    <w:rsid w:val="009B2EDF"/>
    <w:rsid w:val="009B3017"/>
    <w:rsid w:val="009B34E0"/>
    <w:rsid w:val="009B60E3"/>
    <w:rsid w:val="009B691F"/>
    <w:rsid w:val="009B7473"/>
    <w:rsid w:val="009B7ECF"/>
    <w:rsid w:val="009C2311"/>
    <w:rsid w:val="009C54DC"/>
    <w:rsid w:val="009C6BA2"/>
    <w:rsid w:val="009D1F1F"/>
    <w:rsid w:val="009D3C1C"/>
    <w:rsid w:val="009D744D"/>
    <w:rsid w:val="009D7B74"/>
    <w:rsid w:val="009D7C38"/>
    <w:rsid w:val="009E05F5"/>
    <w:rsid w:val="009E0FC4"/>
    <w:rsid w:val="009E5CDC"/>
    <w:rsid w:val="009E7929"/>
    <w:rsid w:val="009E7BD6"/>
    <w:rsid w:val="009F0195"/>
    <w:rsid w:val="009F04FF"/>
    <w:rsid w:val="009F0D25"/>
    <w:rsid w:val="009F140D"/>
    <w:rsid w:val="009F2AF6"/>
    <w:rsid w:val="009F324D"/>
    <w:rsid w:val="009F411E"/>
    <w:rsid w:val="009F478B"/>
    <w:rsid w:val="009F5859"/>
    <w:rsid w:val="009F5C70"/>
    <w:rsid w:val="009F71E6"/>
    <w:rsid w:val="00A00179"/>
    <w:rsid w:val="00A022E8"/>
    <w:rsid w:val="00A06A5E"/>
    <w:rsid w:val="00A1256E"/>
    <w:rsid w:val="00A12F63"/>
    <w:rsid w:val="00A16159"/>
    <w:rsid w:val="00A20892"/>
    <w:rsid w:val="00A20AB4"/>
    <w:rsid w:val="00A21CD4"/>
    <w:rsid w:val="00A21DED"/>
    <w:rsid w:val="00A23398"/>
    <w:rsid w:val="00A24B16"/>
    <w:rsid w:val="00A27998"/>
    <w:rsid w:val="00A3178D"/>
    <w:rsid w:val="00A32BC1"/>
    <w:rsid w:val="00A37F3A"/>
    <w:rsid w:val="00A40CD1"/>
    <w:rsid w:val="00A417E1"/>
    <w:rsid w:val="00A42481"/>
    <w:rsid w:val="00A455CF"/>
    <w:rsid w:val="00A46BE1"/>
    <w:rsid w:val="00A51BD4"/>
    <w:rsid w:val="00A52B21"/>
    <w:rsid w:val="00A5408E"/>
    <w:rsid w:val="00A54100"/>
    <w:rsid w:val="00A57330"/>
    <w:rsid w:val="00A57D3F"/>
    <w:rsid w:val="00A60272"/>
    <w:rsid w:val="00A60647"/>
    <w:rsid w:val="00A61AE7"/>
    <w:rsid w:val="00A63CCA"/>
    <w:rsid w:val="00A6512E"/>
    <w:rsid w:val="00A70F21"/>
    <w:rsid w:val="00A72467"/>
    <w:rsid w:val="00A740AF"/>
    <w:rsid w:val="00A75F28"/>
    <w:rsid w:val="00A76131"/>
    <w:rsid w:val="00A7789D"/>
    <w:rsid w:val="00A803EE"/>
    <w:rsid w:val="00A812D9"/>
    <w:rsid w:val="00A8147A"/>
    <w:rsid w:val="00A830AF"/>
    <w:rsid w:val="00A840D4"/>
    <w:rsid w:val="00A90136"/>
    <w:rsid w:val="00A90855"/>
    <w:rsid w:val="00A908DE"/>
    <w:rsid w:val="00A917C7"/>
    <w:rsid w:val="00A92AA2"/>
    <w:rsid w:val="00A969A2"/>
    <w:rsid w:val="00A9773D"/>
    <w:rsid w:val="00A97B68"/>
    <w:rsid w:val="00AA0111"/>
    <w:rsid w:val="00AA0725"/>
    <w:rsid w:val="00AA0A3B"/>
    <w:rsid w:val="00AA1EAE"/>
    <w:rsid w:val="00AA205E"/>
    <w:rsid w:val="00AA7912"/>
    <w:rsid w:val="00AA7D11"/>
    <w:rsid w:val="00AA7FE7"/>
    <w:rsid w:val="00AB0447"/>
    <w:rsid w:val="00AB17CE"/>
    <w:rsid w:val="00AB4435"/>
    <w:rsid w:val="00AB5257"/>
    <w:rsid w:val="00AC0282"/>
    <w:rsid w:val="00AC18A0"/>
    <w:rsid w:val="00AC2921"/>
    <w:rsid w:val="00AC53EF"/>
    <w:rsid w:val="00AC6475"/>
    <w:rsid w:val="00AD0896"/>
    <w:rsid w:val="00AD0AAC"/>
    <w:rsid w:val="00AD120B"/>
    <w:rsid w:val="00AD2450"/>
    <w:rsid w:val="00AD257A"/>
    <w:rsid w:val="00AD530E"/>
    <w:rsid w:val="00AE0D81"/>
    <w:rsid w:val="00AE15F2"/>
    <w:rsid w:val="00AE2230"/>
    <w:rsid w:val="00AE330B"/>
    <w:rsid w:val="00AE374C"/>
    <w:rsid w:val="00AE65E7"/>
    <w:rsid w:val="00AE67B0"/>
    <w:rsid w:val="00AE6D6E"/>
    <w:rsid w:val="00AF2277"/>
    <w:rsid w:val="00AF287F"/>
    <w:rsid w:val="00AF3968"/>
    <w:rsid w:val="00AF4048"/>
    <w:rsid w:val="00AF43AF"/>
    <w:rsid w:val="00AF50C9"/>
    <w:rsid w:val="00AF5415"/>
    <w:rsid w:val="00AF6C48"/>
    <w:rsid w:val="00AF7FF1"/>
    <w:rsid w:val="00B04552"/>
    <w:rsid w:val="00B10AA8"/>
    <w:rsid w:val="00B15FC2"/>
    <w:rsid w:val="00B16170"/>
    <w:rsid w:val="00B17ED9"/>
    <w:rsid w:val="00B20E3B"/>
    <w:rsid w:val="00B22E87"/>
    <w:rsid w:val="00B231AC"/>
    <w:rsid w:val="00B242E4"/>
    <w:rsid w:val="00B252D9"/>
    <w:rsid w:val="00B25C82"/>
    <w:rsid w:val="00B31ABC"/>
    <w:rsid w:val="00B3410B"/>
    <w:rsid w:val="00B3430C"/>
    <w:rsid w:val="00B3500D"/>
    <w:rsid w:val="00B36A0A"/>
    <w:rsid w:val="00B41F3C"/>
    <w:rsid w:val="00B42D50"/>
    <w:rsid w:val="00B43DDF"/>
    <w:rsid w:val="00B478B1"/>
    <w:rsid w:val="00B54104"/>
    <w:rsid w:val="00B61214"/>
    <w:rsid w:val="00B63B83"/>
    <w:rsid w:val="00B63CCE"/>
    <w:rsid w:val="00B67C6C"/>
    <w:rsid w:val="00B71CC3"/>
    <w:rsid w:val="00B7263B"/>
    <w:rsid w:val="00B739E0"/>
    <w:rsid w:val="00B7438B"/>
    <w:rsid w:val="00B7586A"/>
    <w:rsid w:val="00B75C7C"/>
    <w:rsid w:val="00B7655F"/>
    <w:rsid w:val="00B77C71"/>
    <w:rsid w:val="00B80516"/>
    <w:rsid w:val="00B82422"/>
    <w:rsid w:val="00B84073"/>
    <w:rsid w:val="00B84434"/>
    <w:rsid w:val="00B91F4D"/>
    <w:rsid w:val="00B961C1"/>
    <w:rsid w:val="00B977A8"/>
    <w:rsid w:val="00B97CD3"/>
    <w:rsid w:val="00BA048C"/>
    <w:rsid w:val="00BA0A1D"/>
    <w:rsid w:val="00BA171C"/>
    <w:rsid w:val="00BA1ED8"/>
    <w:rsid w:val="00BA3F6E"/>
    <w:rsid w:val="00BA5BFF"/>
    <w:rsid w:val="00BA6AE7"/>
    <w:rsid w:val="00BA788B"/>
    <w:rsid w:val="00BB1569"/>
    <w:rsid w:val="00BB18EB"/>
    <w:rsid w:val="00BB28BE"/>
    <w:rsid w:val="00BB3729"/>
    <w:rsid w:val="00BB3CC2"/>
    <w:rsid w:val="00BB47E3"/>
    <w:rsid w:val="00BB6B58"/>
    <w:rsid w:val="00BB71A7"/>
    <w:rsid w:val="00BC0432"/>
    <w:rsid w:val="00BC11B6"/>
    <w:rsid w:val="00BC1697"/>
    <w:rsid w:val="00BC1C38"/>
    <w:rsid w:val="00BC3C73"/>
    <w:rsid w:val="00BC5C01"/>
    <w:rsid w:val="00BD3F84"/>
    <w:rsid w:val="00BE081F"/>
    <w:rsid w:val="00BE3362"/>
    <w:rsid w:val="00BE4254"/>
    <w:rsid w:val="00BF1BAB"/>
    <w:rsid w:val="00BF3029"/>
    <w:rsid w:val="00BF35FF"/>
    <w:rsid w:val="00BF4696"/>
    <w:rsid w:val="00BF4FEE"/>
    <w:rsid w:val="00BF67C8"/>
    <w:rsid w:val="00C02D69"/>
    <w:rsid w:val="00C03279"/>
    <w:rsid w:val="00C03415"/>
    <w:rsid w:val="00C04F0B"/>
    <w:rsid w:val="00C05642"/>
    <w:rsid w:val="00C071C8"/>
    <w:rsid w:val="00C104B7"/>
    <w:rsid w:val="00C21053"/>
    <w:rsid w:val="00C21096"/>
    <w:rsid w:val="00C31757"/>
    <w:rsid w:val="00C31842"/>
    <w:rsid w:val="00C3413A"/>
    <w:rsid w:val="00C34650"/>
    <w:rsid w:val="00C354E3"/>
    <w:rsid w:val="00C36359"/>
    <w:rsid w:val="00C422F6"/>
    <w:rsid w:val="00C442E0"/>
    <w:rsid w:val="00C44ACA"/>
    <w:rsid w:val="00C469B4"/>
    <w:rsid w:val="00C46E71"/>
    <w:rsid w:val="00C478A9"/>
    <w:rsid w:val="00C51A73"/>
    <w:rsid w:val="00C52685"/>
    <w:rsid w:val="00C52D19"/>
    <w:rsid w:val="00C62125"/>
    <w:rsid w:val="00C62D17"/>
    <w:rsid w:val="00C62D31"/>
    <w:rsid w:val="00C64402"/>
    <w:rsid w:val="00C65DF9"/>
    <w:rsid w:val="00C71F92"/>
    <w:rsid w:val="00C72F60"/>
    <w:rsid w:val="00C76D4C"/>
    <w:rsid w:val="00C83927"/>
    <w:rsid w:val="00C84245"/>
    <w:rsid w:val="00C904DD"/>
    <w:rsid w:val="00C904FD"/>
    <w:rsid w:val="00C9066E"/>
    <w:rsid w:val="00C90BC1"/>
    <w:rsid w:val="00C950D8"/>
    <w:rsid w:val="00C958B0"/>
    <w:rsid w:val="00C967FA"/>
    <w:rsid w:val="00CA06ED"/>
    <w:rsid w:val="00CA15E0"/>
    <w:rsid w:val="00CA41BC"/>
    <w:rsid w:val="00CA6779"/>
    <w:rsid w:val="00CB2173"/>
    <w:rsid w:val="00CB2E3A"/>
    <w:rsid w:val="00CB4A6E"/>
    <w:rsid w:val="00CB4D14"/>
    <w:rsid w:val="00CB5416"/>
    <w:rsid w:val="00CB656A"/>
    <w:rsid w:val="00CB7C9D"/>
    <w:rsid w:val="00CC34F5"/>
    <w:rsid w:val="00CC4127"/>
    <w:rsid w:val="00CC4463"/>
    <w:rsid w:val="00CC5586"/>
    <w:rsid w:val="00CC7A26"/>
    <w:rsid w:val="00CD2E39"/>
    <w:rsid w:val="00CD36EF"/>
    <w:rsid w:val="00CD52AE"/>
    <w:rsid w:val="00CD5CC6"/>
    <w:rsid w:val="00CD6C73"/>
    <w:rsid w:val="00CD716D"/>
    <w:rsid w:val="00CE029A"/>
    <w:rsid w:val="00CE1D6E"/>
    <w:rsid w:val="00CE4A05"/>
    <w:rsid w:val="00CE601D"/>
    <w:rsid w:val="00CE645E"/>
    <w:rsid w:val="00CE709F"/>
    <w:rsid w:val="00CF00BE"/>
    <w:rsid w:val="00CF5DF1"/>
    <w:rsid w:val="00CF6F43"/>
    <w:rsid w:val="00CF7DAD"/>
    <w:rsid w:val="00D00893"/>
    <w:rsid w:val="00D03693"/>
    <w:rsid w:val="00D0458F"/>
    <w:rsid w:val="00D04E9A"/>
    <w:rsid w:val="00D06640"/>
    <w:rsid w:val="00D127D6"/>
    <w:rsid w:val="00D13D79"/>
    <w:rsid w:val="00D1493D"/>
    <w:rsid w:val="00D22E5B"/>
    <w:rsid w:val="00D24E43"/>
    <w:rsid w:val="00D25858"/>
    <w:rsid w:val="00D25D03"/>
    <w:rsid w:val="00D260D7"/>
    <w:rsid w:val="00D305C9"/>
    <w:rsid w:val="00D31305"/>
    <w:rsid w:val="00D31AE9"/>
    <w:rsid w:val="00D41873"/>
    <w:rsid w:val="00D4394E"/>
    <w:rsid w:val="00D449D5"/>
    <w:rsid w:val="00D44D57"/>
    <w:rsid w:val="00D45CB0"/>
    <w:rsid w:val="00D45DE8"/>
    <w:rsid w:val="00D543B2"/>
    <w:rsid w:val="00D54AAA"/>
    <w:rsid w:val="00D54B69"/>
    <w:rsid w:val="00D55E1D"/>
    <w:rsid w:val="00D57655"/>
    <w:rsid w:val="00D60CE5"/>
    <w:rsid w:val="00D61716"/>
    <w:rsid w:val="00D63282"/>
    <w:rsid w:val="00D6794A"/>
    <w:rsid w:val="00D67C53"/>
    <w:rsid w:val="00D71720"/>
    <w:rsid w:val="00D71A1A"/>
    <w:rsid w:val="00D7268E"/>
    <w:rsid w:val="00D7354A"/>
    <w:rsid w:val="00D73D95"/>
    <w:rsid w:val="00D8009E"/>
    <w:rsid w:val="00D82504"/>
    <w:rsid w:val="00D84144"/>
    <w:rsid w:val="00D84A91"/>
    <w:rsid w:val="00D87C2D"/>
    <w:rsid w:val="00D90436"/>
    <w:rsid w:val="00D904B4"/>
    <w:rsid w:val="00D911C9"/>
    <w:rsid w:val="00D93173"/>
    <w:rsid w:val="00D9467B"/>
    <w:rsid w:val="00D97DC4"/>
    <w:rsid w:val="00DA20E3"/>
    <w:rsid w:val="00DA3450"/>
    <w:rsid w:val="00DA682A"/>
    <w:rsid w:val="00DA6ABF"/>
    <w:rsid w:val="00DA7BEE"/>
    <w:rsid w:val="00DB0092"/>
    <w:rsid w:val="00DB1BD7"/>
    <w:rsid w:val="00DB3BD3"/>
    <w:rsid w:val="00DB5AC3"/>
    <w:rsid w:val="00DB65E3"/>
    <w:rsid w:val="00DB711B"/>
    <w:rsid w:val="00DC0FBA"/>
    <w:rsid w:val="00DC240E"/>
    <w:rsid w:val="00DC36D8"/>
    <w:rsid w:val="00DC6217"/>
    <w:rsid w:val="00DC683B"/>
    <w:rsid w:val="00DC6F1C"/>
    <w:rsid w:val="00DD0488"/>
    <w:rsid w:val="00DD0FEC"/>
    <w:rsid w:val="00DD1123"/>
    <w:rsid w:val="00DD5454"/>
    <w:rsid w:val="00DE00F7"/>
    <w:rsid w:val="00DE1131"/>
    <w:rsid w:val="00DE1EAD"/>
    <w:rsid w:val="00DE22F2"/>
    <w:rsid w:val="00DE2D9A"/>
    <w:rsid w:val="00DE654E"/>
    <w:rsid w:val="00DE662C"/>
    <w:rsid w:val="00DF0515"/>
    <w:rsid w:val="00DF2C96"/>
    <w:rsid w:val="00DF3316"/>
    <w:rsid w:val="00DF43C3"/>
    <w:rsid w:val="00DF46AC"/>
    <w:rsid w:val="00DF61C7"/>
    <w:rsid w:val="00DF6245"/>
    <w:rsid w:val="00DF6B9E"/>
    <w:rsid w:val="00DF6D08"/>
    <w:rsid w:val="00DF7603"/>
    <w:rsid w:val="00E01011"/>
    <w:rsid w:val="00E011F5"/>
    <w:rsid w:val="00E02E89"/>
    <w:rsid w:val="00E033ED"/>
    <w:rsid w:val="00E0360E"/>
    <w:rsid w:val="00E0462C"/>
    <w:rsid w:val="00E05544"/>
    <w:rsid w:val="00E07546"/>
    <w:rsid w:val="00E10DC1"/>
    <w:rsid w:val="00E14929"/>
    <w:rsid w:val="00E14CDE"/>
    <w:rsid w:val="00E15296"/>
    <w:rsid w:val="00E17A33"/>
    <w:rsid w:val="00E2207B"/>
    <w:rsid w:val="00E2362E"/>
    <w:rsid w:val="00E25884"/>
    <w:rsid w:val="00E268FE"/>
    <w:rsid w:val="00E30FF7"/>
    <w:rsid w:val="00E31167"/>
    <w:rsid w:val="00E31A80"/>
    <w:rsid w:val="00E332E5"/>
    <w:rsid w:val="00E33921"/>
    <w:rsid w:val="00E33B2A"/>
    <w:rsid w:val="00E34390"/>
    <w:rsid w:val="00E3580E"/>
    <w:rsid w:val="00E403E9"/>
    <w:rsid w:val="00E419E1"/>
    <w:rsid w:val="00E42848"/>
    <w:rsid w:val="00E46733"/>
    <w:rsid w:val="00E46E79"/>
    <w:rsid w:val="00E47A5A"/>
    <w:rsid w:val="00E47B74"/>
    <w:rsid w:val="00E50CE3"/>
    <w:rsid w:val="00E5317C"/>
    <w:rsid w:val="00E53741"/>
    <w:rsid w:val="00E566EC"/>
    <w:rsid w:val="00E60367"/>
    <w:rsid w:val="00E608FF"/>
    <w:rsid w:val="00E61EF3"/>
    <w:rsid w:val="00E62EFE"/>
    <w:rsid w:val="00E6398A"/>
    <w:rsid w:val="00E64002"/>
    <w:rsid w:val="00E65E29"/>
    <w:rsid w:val="00E6632B"/>
    <w:rsid w:val="00E6695A"/>
    <w:rsid w:val="00E67DF7"/>
    <w:rsid w:val="00E758A4"/>
    <w:rsid w:val="00E76C27"/>
    <w:rsid w:val="00E83857"/>
    <w:rsid w:val="00E854DC"/>
    <w:rsid w:val="00E85ED4"/>
    <w:rsid w:val="00E86860"/>
    <w:rsid w:val="00E8714D"/>
    <w:rsid w:val="00E9230A"/>
    <w:rsid w:val="00E92A3C"/>
    <w:rsid w:val="00E96E6E"/>
    <w:rsid w:val="00EA17E5"/>
    <w:rsid w:val="00EA1936"/>
    <w:rsid w:val="00EA2B0D"/>
    <w:rsid w:val="00EA37C0"/>
    <w:rsid w:val="00EA7A5B"/>
    <w:rsid w:val="00EA7DFF"/>
    <w:rsid w:val="00EB0AB5"/>
    <w:rsid w:val="00EB330F"/>
    <w:rsid w:val="00EB3AD4"/>
    <w:rsid w:val="00EB567A"/>
    <w:rsid w:val="00EB5C22"/>
    <w:rsid w:val="00EC1E72"/>
    <w:rsid w:val="00EC5C97"/>
    <w:rsid w:val="00EC752B"/>
    <w:rsid w:val="00ED0A9A"/>
    <w:rsid w:val="00ED1D9E"/>
    <w:rsid w:val="00ED1DEF"/>
    <w:rsid w:val="00ED31CD"/>
    <w:rsid w:val="00ED5C23"/>
    <w:rsid w:val="00ED5EDE"/>
    <w:rsid w:val="00ED6CCA"/>
    <w:rsid w:val="00EE16C0"/>
    <w:rsid w:val="00EE2CE6"/>
    <w:rsid w:val="00EF063E"/>
    <w:rsid w:val="00EF14B9"/>
    <w:rsid w:val="00EF176E"/>
    <w:rsid w:val="00EF284E"/>
    <w:rsid w:val="00EF40CE"/>
    <w:rsid w:val="00EF490F"/>
    <w:rsid w:val="00EF53E8"/>
    <w:rsid w:val="00EF744B"/>
    <w:rsid w:val="00F021CE"/>
    <w:rsid w:val="00F02BD2"/>
    <w:rsid w:val="00F02CC4"/>
    <w:rsid w:val="00F03F3B"/>
    <w:rsid w:val="00F05DDE"/>
    <w:rsid w:val="00F070B9"/>
    <w:rsid w:val="00F109E2"/>
    <w:rsid w:val="00F1370C"/>
    <w:rsid w:val="00F216A8"/>
    <w:rsid w:val="00F227FE"/>
    <w:rsid w:val="00F249C9"/>
    <w:rsid w:val="00F31A70"/>
    <w:rsid w:val="00F32371"/>
    <w:rsid w:val="00F329BE"/>
    <w:rsid w:val="00F369EA"/>
    <w:rsid w:val="00F377A4"/>
    <w:rsid w:val="00F37B60"/>
    <w:rsid w:val="00F37CC2"/>
    <w:rsid w:val="00F37CC7"/>
    <w:rsid w:val="00F40277"/>
    <w:rsid w:val="00F40F1D"/>
    <w:rsid w:val="00F42A13"/>
    <w:rsid w:val="00F44D29"/>
    <w:rsid w:val="00F462DA"/>
    <w:rsid w:val="00F47C9F"/>
    <w:rsid w:val="00F5088B"/>
    <w:rsid w:val="00F54639"/>
    <w:rsid w:val="00F54D40"/>
    <w:rsid w:val="00F555DB"/>
    <w:rsid w:val="00F571F3"/>
    <w:rsid w:val="00F615F0"/>
    <w:rsid w:val="00F62F7E"/>
    <w:rsid w:val="00F64A26"/>
    <w:rsid w:val="00F66333"/>
    <w:rsid w:val="00F70669"/>
    <w:rsid w:val="00F70B72"/>
    <w:rsid w:val="00F711E7"/>
    <w:rsid w:val="00F7247B"/>
    <w:rsid w:val="00F77599"/>
    <w:rsid w:val="00F801BF"/>
    <w:rsid w:val="00F80846"/>
    <w:rsid w:val="00F808B3"/>
    <w:rsid w:val="00F80C41"/>
    <w:rsid w:val="00F81591"/>
    <w:rsid w:val="00F8160B"/>
    <w:rsid w:val="00F81761"/>
    <w:rsid w:val="00F81C66"/>
    <w:rsid w:val="00F83AFC"/>
    <w:rsid w:val="00F8460E"/>
    <w:rsid w:val="00F92666"/>
    <w:rsid w:val="00F926E5"/>
    <w:rsid w:val="00F92923"/>
    <w:rsid w:val="00F92B75"/>
    <w:rsid w:val="00F92FEA"/>
    <w:rsid w:val="00F94582"/>
    <w:rsid w:val="00F952EA"/>
    <w:rsid w:val="00F965C6"/>
    <w:rsid w:val="00F9737A"/>
    <w:rsid w:val="00FA17E6"/>
    <w:rsid w:val="00FA1FD9"/>
    <w:rsid w:val="00FA21B8"/>
    <w:rsid w:val="00FA4A33"/>
    <w:rsid w:val="00FA61FD"/>
    <w:rsid w:val="00FB0745"/>
    <w:rsid w:val="00FB200A"/>
    <w:rsid w:val="00FB495B"/>
    <w:rsid w:val="00FB637B"/>
    <w:rsid w:val="00FB68DC"/>
    <w:rsid w:val="00FB6BCE"/>
    <w:rsid w:val="00FB6D14"/>
    <w:rsid w:val="00FB6D6F"/>
    <w:rsid w:val="00FC0EB6"/>
    <w:rsid w:val="00FC0FF1"/>
    <w:rsid w:val="00FC15B3"/>
    <w:rsid w:val="00FC324F"/>
    <w:rsid w:val="00FC3DEF"/>
    <w:rsid w:val="00FC4895"/>
    <w:rsid w:val="00FC4C65"/>
    <w:rsid w:val="00FC52E1"/>
    <w:rsid w:val="00FD0464"/>
    <w:rsid w:val="00FD1C30"/>
    <w:rsid w:val="00FD34B9"/>
    <w:rsid w:val="00FD457E"/>
    <w:rsid w:val="00FE3608"/>
    <w:rsid w:val="00FE43C0"/>
    <w:rsid w:val="00FE449F"/>
    <w:rsid w:val="00FE5859"/>
    <w:rsid w:val="00FE774A"/>
    <w:rsid w:val="00FF0EFD"/>
    <w:rsid w:val="00FF0F51"/>
    <w:rsid w:val="00FF247F"/>
    <w:rsid w:val="00FF4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384D50-AA04-4605-8613-DC76555E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D54B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D54B6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unhideWhenUsed/>
    <w:qFormat/>
    <w:rsid w:val="001E4E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54B6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54B6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D54B69"/>
    <w:rPr>
      <w:color w:val="0000FF"/>
      <w:u w:val="single"/>
    </w:rPr>
  </w:style>
  <w:style w:type="paragraph" w:styleId="StandardWeb">
    <w:name w:val="Normal (Web)"/>
    <w:basedOn w:val="Standard"/>
    <w:uiPriority w:val="99"/>
    <w:unhideWhenUsed/>
    <w:rsid w:val="00D54B6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D54B69"/>
  </w:style>
  <w:style w:type="character" w:customStyle="1" w:styleId="toctext">
    <w:name w:val="toctext"/>
    <w:basedOn w:val="Absatz-Standardschriftart"/>
    <w:rsid w:val="00D54B69"/>
  </w:style>
  <w:style w:type="character" w:customStyle="1" w:styleId="mw-headline">
    <w:name w:val="mw-headline"/>
    <w:basedOn w:val="Absatz-Standardschriftart"/>
    <w:rsid w:val="00D54B69"/>
  </w:style>
  <w:style w:type="character" w:customStyle="1" w:styleId="ipa">
    <w:name w:val="ipa"/>
    <w:basedOn w:val="Absatz-Standardschriftart"/>
    <w:rsid w:val="00D54B69"/>
  </w:style>
  <w:style w:type="character" w:customStyle="1" w:styleId="berschrift3Zchn">
    <w:name w:val="Überschrift 3 Zchn"/>
    <w:basedOn w:val="Absatz-Standardschriftart"/>
    <w:link w:val="berschrift3"/>
    <w:uiPriority w:val="9"/>
    <w:rsid w:val="001E4E69"/>
    <w:rPr>
      <w:rFonts w:asciiTheme="majorHAnsi" w:eastAsiaTheme="majorEastAsia" w:hAnsiTheme="majorHAnsi" w:cstheme="majorBidi"/>
      <w:color w:val="1F4D78" w:themeColor="accent1" w:themeShade="7F"/>
      <w:sz w:val="24"/>
      <w:szCs w:val="24"/>
    </w:rPr>
  </w:style>
  <w:style w:type="character" w:customStyle="1" w:styleId="romain">
    <w:name w:val="romain"/>
    <w:basedOn w:val="Absatz-Standardschriftart"/>
    <w:rsid w:val="001E4E69"/>
  </w:style>
  <w:style w:type="paragraph" w:styleId="Listenabsatz">
    <w:name w:val="List Paragraph"/>
    <w:basedOn w:val="Standard"/>
    <w:uiPriority w:val="34"/>
    <w:qFormat/>
    <w:rsid w:val="005963D2"/>
    <w:pPr>
      <w:ind w:left="720"/>
      <w:contextualSpacing/>
    </w:pPr>
  </w:style>
  <w:style w:type="character" w:customStyle="1" w:styleId="st">
    <w:name w:val="st"/>
    <w:basedOn w:val="Absatz-Standardschriftart"/>
    <w:rsid w:val="00F64A26"/>
  </w:style>
  <w:style w:type="character" w:styleId="Hervorhebung">
    <w:name w:val="Emphasis"/>
    <w:basedOn w:val="Absatz-Standardschriftart"/>
    <w:uiPriority w:val="20"/>
    <w:qFormat/>
    <w:rsid w:val="00F64A26"/>
    <w:rPr>
      <w:i/>
      <w:iCs/>
    </w:rPr>
  </w:style>
  <w:style w:type="paragraph" w:styleId="Funotentext">
    <w:name w:val="footnote text"/>
    <w:aliases w:val="Footnote Text Char"/>
    <w:basedOn w:val="Standard"/>
    <w:link w:val="FunotentextZchn"/>
    <w:uiPriority w:val="99"/>
    <w:unhideWhenUsed/>
    <w:rsid w:val="006F3734"/>
    <w:pPr>
      <w:spacing w:after="0" w:line="240" w:lineRule="auto"/>
    </w:pPr>
    <w:rPr>
      <w:sz w:val="20"/>
      <w:szCs w:val="20"/>
    </w:rPr>
  </w:style>
  <w:style w:type="character" w:customStyle="1" w:styleId="FunotentextZchn">
    <w:name w:val="Fußnotentext Zchn"/>
    <w:aliases w:val="Footnote Text Char Zchn"/>
    <w:basedOn w:val="Absatz-Standardschriftart"/>
    <w:link w:val="Funotentext"/>
    <w:uiPriority w:val="99"/>
    <w:rsid w:val="006F3734"/>
    <w:rPr>
      <w:sz w:val="20"/>
      <w:szCs w:val="20"/>
    </w:rPr>
  </w:style>
  <w:style w:type="character" w:styleId="Funotenzeichen">
    <w:name w:val="footnote reference"/>
    <w:basedOn w:val="Absatz-Standardschriftart"/>
    <w:uiPriority w:val="99"/>
    <w:semiHidden/>
    <w:unhideWhenUsed/>
    <w:rsid w:val="006F3734"/>
    <w:rPr>
      <w:vertAlign w:val="superscript"/>
    </w:rPr>
  </w:style>
  <w:style w:type="paragraph" w:customStyle="1" w:styleId="i">
    <w:name w:val="i"/>
    <w:basedOn w:val="Standard"/>
    <w:rsid w:val="00FE774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F411E"/>
    <w:rPr>
      <w:b/>
      <w:bCs/>
    </w:rPr>
  </w:style>
  <w:style w:type="paragraph" w:styleId="Kopfzeile">
    <w:name w:val="header"/>
    <w:basedOn w:val="Standard"/>
    <w:link w:val="KopfzeileZchn"/>
    <w:uiPriority w:val="99"/>
    <w:unhideWhenUsed/>
    <w:rsid w:val="001F00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005B"/>
  </w:style>
  <w:style w:type="paragraph" w:styleId="Fuzeile">
    <w:name w:val="footer"/>
    <w:basedOn w:val="Standard"/>
    <w:link w:val="FuzeileZchn"/>
    <w:uiPriority w:val="99"/>
    <w:unhideWhenUsed/>
    <w:rsid w:val="001F00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005B"/>
  </w:style>
  <w:style w:type="character" w:customStyle="1" w:styleId="titre">
    <w:name w:val="titre"/>
    <w:basedOn w:val="Absatz-Standardschriftart"/>
    <w:rsid w:val="00857A72"/>
  </w:style>
  <w:style w:type="character" w:customStyle="1" w:styleId="value">
    <w:name w:val="value"/>
    <w:basedOn w:val="Absatz-Standardschriftart"/>
    <w:rsid w:val="007E2D5C"/>
  </w:style>
  <w:style w:type="character" w:customStyle="1" w:styleId="Titel2">
    <w:name w:val="Titel2"/>
    <w:rsid w:val="00CB656A"/>
    <w:rPr>
      <w:rFonts w:cs="Times New Roman"/>
    </w:rPr>
  </w:style>
  <w:style w:type="paragraph" w:styleId="Sprechblasentext">
    <w:name w:val="Balloon Text"/>
    <w:basedOn w:val="Standard"/>
    <w:link w:val="SprechblasentextZchn"/>
    <w:uiPriority w:val="99"/>
    <w:semiHidden/>
    <w:unhideWhenUsed/>
    <w:rsid w:val="005E176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1765"/>
    <w:rPr>
      <w:rFonts w:ascii="Segoe UI" w:hAnsi="Segoe UI" w:cs="Segoe UI"/>
      <w:sz w:val="18"/>
      <w:szCs w:val="18"/>
    </w:rPr>
  </w:style>
  <w:style w:type="paragraph" w:customStyle="1" w:styleId="CharChar1Char1CharChar">
    <w:name w:val="Char Char1 Char1 Char Char"/>
    <w:basedOn w:val="Standard"/>
    <w:uiPriority w:val="99"/>
    <w:rsid w:val="00B7655F"/>
    <w:pPr>
      <w:spacing w:line="240" w:lineRule="exact"/>
    </w:pPr>
    <w:rPr>
      <w:rFonts w:ascii="Tahoma" w:eastAsia="Times New Roman" w:hAnsi="Tahoma" w:cs="Times New Roman"/>
      <w:sz w:val="20"/>
      <w:szCs w:val="20"/>
      <w:lang w:val="en-US"/>
    </w:rPr>
  </w:style>
  <w:style w:type="paragraph" w:styleId="KeinLeerraum">
    <w:name w:val="No Spacing"/>
    <w:uiPriority w:val="1"/>
    <w:qFormat/>
    <w:rsid w:val="00D7354A"/>
    <w:pPr>
      <w:spacing w:after="0" w:line="240" w:lineRule="auto"/>
    </w:pPr>
    <w:rPr>
      <w:rFonts w:ascii="Arial" w:eastAsia="Times New Roman" w:hAnsi="Arial" w:cs="Times New Roman"/>
      <w:sz w:val="20"/>
      <w:szCs w:val="24"/>
      <w:lang w:eastAsia="de-DE"/>
    </w:rPr>
  </w:style>
  <w:style w:type="character" w:customStyle="1" w:styleId="citation">
    <w:name w:val="citation"/>
    <w:rsid w:val="00987505"/>
  </w:style>
  <w:style w:type="character" w:customStyle="1" w:styleId="reference-text">
    <w:name w:val="reference-text"/>
    <w:basedOn w:val="Absatz-Standardschriftart"/>
    <w:rsid w:val="00E31167"/>
  </w:style>
  <w:style w:type="character" w:customStyle="1" w:styleId="citation-pubplace">
    <w:name w:val="citation-pubplace"/>
    <w:rsid w:val="00E2207B"/>
    <w:rPr>
      <w:rFonts w:cs="Times New Roman"/>
    </w:rPr>
  </w:style>
  <w:style w:type="character" w:customStyle="1" w:styleId="citation-publisher">
    <w:name w:val="citation-publisher"/>
    <w:rsid w:val="00E2207B"/>
    <w:rPr>
      <w:rFonts w:cs="Times New Roman"/>
    </w:rPr>
  </w:style>
  <w:style w:type="character" w:customStyle="1" w:styleId="citation-pubyear">
    <w:name w:val="citation-pubyear"/>
    <w:rsid w:val="00E2207B"/>
    <w:rPr>
      <w:rFonts w:cs="Times New Roman"/>
    </w:rPr>
  </w:style>
  <w:style w:type="character" w:customStyle="1" w:styleId="citation-bookcollectiontitle">
    <w:name w:val="citation-bookcollectiontitle"/>
    <w:rsid w:val="00E2207B"/>
    <w:rPr>
      <w:rFonts w:cs="Times New Roman"/>
    </w:rPr>
  </w:style>
  <w:style w:type="character" w:customStyle="1" w:styleId="citation-editors">
    <w:name w:val="citation-editors"/>
    <w:rsid w:val="00E220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44700">
      <w:bodyDiv w:val="1"/>
      <w:marLeft w:val="0"/>
      <w:marRight w:val="0"/>
      <w:marTop w:val="0"/>
      <w:marBottom w:val="0"/>
      <w:divBdr>
        <w:top w:val="none" w:sz="0" w:space="0" w:color="auto"/>
        <w:left w:val="none" w:sz="0" w:space="0" w:color="auto"/>
        <w:bottom w:val="none" w:sz="0" w:space="0" w:color="auto"/>
        <w:right w:val="none" w:sz="0" w:space="0" w:color="auto"/>
      </w:divBdr>
    </w:div>
    <w:div w:id="205873508">
      <w:bodyDiv w:val="1"/>
      <w:marLeft w:val="0"/>
      <w:marRight w:val="0"/>
      <w:marTop w:val="0"/>
      <w:marBottom w:val="0"/>
      <w:divBdr>
        <w:top w:val="none" w:sz="0" w:space="0" w:color="auto"/>
        <w:left w:val="none" w:sz="0" w:space="0" w:color="auto"/>
        <w:bottom w:val="none" w:sz="0" w:space="0" w:color="auto"/>
        <w:right w:val="none" w:sz="0" w:space="0" w:color="auto"/>
      </w:divBdr>
    </w:div>
    <w:div w:id="257254185">
      <w:bodyDiv w:val="1"/>
      <w:marLeft w:val="0"/>
      <w:marRight w:val="0"/>
      <w:marTop w:val="0"/>
      <w:marBottom w:val="0"/>
      <w:divBdr>
        <w:top w:val="none" w:sz="0" w:space="0" w:color="auto"/>
        <w:left w:val="none" w:sz="0" w:space="0" w:color="auto"/>
        <w:bottom w:val="none" w:sz="0" w:space="0" w:color="auto"/>
        <w:right w:val="none" w:sz="0" w:space="0" w:color="auto"/>
      </w:divBdr>
      <w:divsChild>
        <w:div w:id="336275787">
          <w:marLeft w:val="0"/>
          <w:marRight w:val="0"/>
          <w:marTop w:val="0"/>
          <w:marBottom w:val="0"/>
          <w:divBdr>
            <w:top w:val="none" w:sz="0" w:space="0" w:color="auto"/>
            <w:left w:val="none" w:sz="0" w:space="0" w:color="auto"/>
            <w:bottom w:val="none" w:sz="0" w:space="0" w:color="auto"/>
            <w:right w:val="none" w:sz="0" w:space="0" w:color="auto"/>
          </w:divBdr>
        </w:div>
        <w:div w:id="1153765062">
          <w:marLeft w:val="0"/>
          <w:marRight w:val="0"/>
          <w:marTop w:val="0"/>
          <w:marBottom w:val="0"/>
          <w:divBdr>
            <w:top w:val="none" w:sz="0" w:space="0" w:color="auto"/>
            <w:left w:val="none" w:sz="0" w:space="0" w:color="auto"/>
            <w:bottom w:val="none" w:sz="0" w:space="0" w:color="auto"/>
            <w:right w:val="none" w:sz="0" w:space="0" w:color="auto"/>
          </w:divBdr>
        </w:div>
        <w:div w:id="369302223">
          <w:marLeft w:val="0"/>
          <w:marRight w:val="0"/>
          <w:marTop w:val="0"/>
          <w:marBottom w:val="0"/>
          <w:divBdr>
            <w:top w:val="none" w:sz="0" w:space="0" w:color="auto"/>
            <w:left w:val="none" w:sz="0" w:space="0" w:color="auto"/>
            <w:bottom w:val="none" w:sz="0" w:space="0" w:color="auto"/>
            <w:right w:val="none" w:sz="0" w:space="0" w:color="auto"/>
          </w:divBdr>
          <w:divsChild>
            <w:div w:id="1265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6126">
      <w:bodyDiv w:val="1"/>
      <w:marLeft w:val="0"/>
      <w:marRight w:val="0"/>
      <w:marTop w:val="0"/>
      <w:marBottom w:val="0"/>
      <w:divBdr>
        <w:top w:val="none" w:sz="0" w:space="0" w:color="auto"/>
        <w:left w:val="none" w:sz="0" w:space="0" w:color="auto"/>
        <w:bottom w:val="none" w:sz="0" w:space="0" w:color="auto"/>
        <w:right w:val="none" w:sz="0" w:space="0" w:color="auto"/>
      </w:divBdr>
    </w:div>
    <w:div w:id="634801133">
      <w:bodyDiv w:val="1"/>
      <w:marLeft w:val="0"/>
      <w:marRight w:val="0"/>
      <w:marTop w:val="0"/>
      <w:marBottom w:val="0"/>
      <w:divBdr>
        <w:top w:val="none" w:sz="0" w:space="0" w:color="auto"/>
        <w:left w:val="none" w:sz="0" w:space="0" w:color="auto"/>
        <w:bottom w:val="none" w:sz="0" w:space="0" w:color="auto"/>
        <w:right w:val="none" w:sz="0" w:space="0" w:color="auto"/>
      </w:divBdr>
    </w:div>
    <w:div w:id="843205578">
      <w:bodyDiv w:val="1"/>
      <w:marLeft w:val="0"/>
      <w:marRight w:val="0"/>
      <w:marTop w:val="0"/>
      <w:marBottom w:val="0"/>
      <w:divBdr>
        <w:top w:val="none" w:sz="0" w:space="0" w:color="auto"/>
        <w:left w:val="none" w:sz="0" w:space="0" w:color="auto"/>
        <w:bottom w:val="none" w:sz="0" w:space="0" w:color="auto"/>
        <w:right w:val="none" w:sz="0" w:space="0" w:color="auto"/>
      </w:divBdr>
    </w:div>
    <w:div w:id="911424362">
      <w:bodyDiv w:val="1"/>
      <w:marLeft w:val="0"/>
      <w:marRight w:val="0"/>
      <w:marTop w:val="0"/>
      <w:marBottom w:val="0"/>
      <w:divBdr>
        <w:top w:val="none" w:sz="0" w:space="0" w:color="auto"/>
        <w:left w:val="none" w:sz="0" w:space="0" w:color="auto"/>
        <w:bottom w:val="none" w:sz="0" w:space="0" w:color="auto"/>
        <w:right w:val="none" w:sz="0" w:space="0" w:color="auto"/>
      </w:divBdr>
    </w:div>
    <w:div w:id="941572808">
      <w:bodyDiv w:val="1"/>
      <w:marLeft w:val="0"/>
      <w:marRight w:val="0"/>
      <w:marTop w:val="0"/>
      <w:marBottom w:val="0"/>
      <w:divBdr>
        <w:top w:val="none" w:sz="0" w:space="0" w:color="auto"/>
        <w:left w:val="none" w:sz="0" w:space="0" w:color="auto"/>
        <w:bottom w:val="none" w:sz="0" w:space="0" w:color="auto"/>
        <w:right w:val="none" w:sz="0" w:space="0" w:color="auto"/>
      </w:divBdr>
    </w:div>
    <w:div w:id="1090783659">
      <w:bodyDiv w:val="1"/>
      <w:marLeft w:val="0"/>
      <w:marRight w:val="0"/>
      <w:marTop w:val="0"/>
      <w:marBottom w:val="0"/>
      <w:divBdr>
        <w:top w:val="none" w:sz="0" w:space="0" w:color="auto"/>
        <w:left w:val="none" w:sz="0" w:space="0" w:color="auto"/>
        <w:bottom w:val="none" w:sz="0" w:space="0" w:color="auto"/>
        <w:right w:val="none" w:sz="0" w:space="0" w:color="auto"/>
      </w:divBdr>
      <w:divsChild>
        <w:div w:id="1753774108">
          <w:marLeft w:val="0"/>
          <w:marRight w:val="0"/>
          <w:marTop w:val="0"/>
          <w:marBottom w:val="0"/>
          <w:divBdr>
            <w:top w:val="none" w:sz="0" w:space="0" w:color="auto"/>
            <w:left w:val="none" w:sz="0" w:space="0" w:color="auto"/>
            <w:bottom w:val="none" w:sz="0" w:space="0" w:color="auto"/>
            <w:right w:val="none" w:sz="0" w:space="0" w:color="auto"/>
          </w:divBdr>
          <w:divsChild>
            <w:div w:id="1652711183">
              <w:marLeft w:val="0"/>
              <w:marRight w:val="0"/>
              <w:marTop w:val="0"/>
              <w:marBottom w:val="0"/>
              <w:divBdr>
                <w:top w:val="none" w:sz="0" w:space="0" w:color="auto"/>
                <w:left w:val="none" w:sz="0" w:space="0" w:color="auto"/>
                <w:bottom w:val="none" w:sz="0" w:space="0" w:color="auto"/>
                <w:right w:val="none" w:sz="0" w:space="0" w:color="auto"/>
              </w:divBdr>
            </w:div>
          </w:divsChild>
        </w:div>
        <w:div w:id="1494417640">
          <w:marLeft w:val="0"/>
          <w:marRight w:val="0"/>
          <w:marTop w:val="0"/>
          <w:marBottom w:val="0"/>
          <w:divBdr>
            <w:top w:val="none" w:sz="0" w:space="0" w:color="auto"/>
            <w:left w:val="none" w:sz="0" w:space="0" w:color="auto"/>
            <w:bottom w:val="none" w:sz="0" w:space="0" w:color="auto"/>
            <w:right w:val="none" w:sz="0" w:space="0" w:color="auto"/>
          </w:divBdr>
          <w:divsChild>
            <w:div w:id="1989822038">
              <w:marLeft w:val="0"/>
              <w:marRight w:val="0"/>
              <w:marTop w:val="0"/>
              <w:marBottom w:val="0"/>
              <w:divBdr>
                <w:top w:val="none" w:sz="0" w:space="0" w:color="auto"/>
                <w:left w:val="none" w:sz="0" w:space="0" w:color="auto"/>
                <w:bottom w:val="none" w:sz="0" w:space="0" w:color="auto"/>
                <w:right w:val="none" w:sz="0" w:space="0" w:color="auto"/>
              </w:divBdr>
            </w:div>
            <w:div w:id="1949043640">
              <w:marLeft w:val="0"/>
              <w:marRight w:val="0"/>
              <w:marTop w:val="0"/>
              <w:marBottom w:val="0"/>
              <w:divBdr>
                <w:top w:val="none" w:sz="0" w:space="0" w:color="auto"/>
                <w:left w:val="none" w:sz="0" w:space="0" w:color="auto"/>
                <w:bottom w:val="none" w:sz="0" w:space="0" w:color="auto"/>
                <w:right w:val="none" w:sz="0" w:space="0" w:color="auto"/>
              </w:divBdr>
            </w:div>
            <w:div w:id="479617910">
              <w:marLeft w:val="0"/>
              <w:marRight w:val="0"/>
              <w:marTop w:val="0"/>
              <w:marBottom w:val="0"/>
              <w:divBdr>
                <w:top w:val="none" w:sz="0" w:space="0" w:color="auto"/>
                <w:left w:val="none" w:sz="0" w:space="0" w:color="auto"/>
                <w:bottom w:val="none" w:sz="0" w:space="0" w:color="auto"/>
                <w:right w:val="none" w:sz="0" w:space="0" w:color="auto"/>
              </w:divBdr>
              <w:divsChild>
                <w:div w:id="13100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97950">
          <w:marLeft w:val="0"/>
          <w:marRight w:val="0"/>
          <w:marTop w:val="0"/>
          <w:marBottom w:val="0"/>
          <w:divBdr>
            <w:top w:val="none" w:sz="0" w:space="0" w:color="auto"/>
            <w:left w:val="none" w:sz="0" w:space="0" w:color="auto"/>
            <w:bottom w:val="none" w:sz="0" w:space="0" w:color="auto"/>
            <w:right w:val="none" w:sz="0" w:space="0" w:color="auto"/>
          </w:divBdr>
        </w:div>
        <w:div w:id="982271339">
          <w:marLeft w:val="0"/>
          <w:marRight w:val="0"/>
          <w:marTop w:val="0"/>
          <w:marBottom w:val="0"/>
          <w:divBdr>
            <w:top w:val="none" w:sz="0" w:space="0" w:color="auto"/>
            <w:left w:val="none" w:sz="0" w:space="0" w:color="auto"/>
            <w:bottom w:val="none" w:sz="0" w:space="0" w:color="auto"/>
            <w:right w:val="none" w:sz="0" w:space="0" w:color="auto"/>
          </w:divBdr>
          <w:divsChild>
            <w:div w:id="1424566656">
              <w:marLeft w:val="0"/>
              <w:marRight w:val="0"/>
              <w:marTop w:val="0"/>
              <w:marBottom w:val="0"/>
              <w:divBdr>
                <w:top w:val="none" w:sz="0" w:space="0" w:color="auto"/>
                <w:left w:val="none" w:sz="0" w:space="0" w:color="auto"/>
                <w:bottom w:val="none" w:sz="0" w:space="0" w:color="auto"/>
                <w:right w:val="none" w:sz="0" w:space="0" w:color="auto"/>
              </w:divBdr>
            </w:div>
          </w:divsChild>
        </w:div>
        <w:div w:id="1205560667">
          <w:marLeft w:val="0"/>
          <w:marRight w:val="0"/>
          <w:marTop w:val="0"/>
          <w:marBottom w:val="0"/>
          <w:divBdr>
            <w:top w:val="none" w:sz="0" w:space="0" w:color="auto"/>
            <w:left w:val="none" w:sz="0" w:space="0" w:color="auto"/>
            <w:bottom w:val="none" w:sz="0" w:space="0" w:color="auto"/>
            <w:right w:val="none" w:sz="0" w:space="0" w:color="auto"/>
          </w:divBdr>
          <w:divsChild>
            <w:div w:id="1452359529">
              <w:marLeft w:val="0"/>
              <w:marRight w:val="0"/>
              <w:marTop w:val="0"/>
              <w:marBottom w:val="0"/>
              <w:divBdr>
                <w:top w:val="none" w:sz="0" w:space="0" w:color="auto"/>
                <w:left w:val="none" w:sz="0" w:space="0" w:color="auto"/>
                <w:bottom w:val="none" w:sz="0" w:space="0" w:color="auto"/>
                <w:right w:val="none" w:sz="0" w:space="0" w:color="auto"/>
              </w:divBdr>
              <w:divsChild>
                <w:div w:id="97066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7979">
          <w:marLeft w:val="0"/>
          <w:marRight w:val="0"/>
          <w:marTop w:val="0"/>
          <w:marBottom w:val="0"/>
          <w:divBdr>
            <w:top w:val="none" w:sz="0" w:space="0" w:color="auto"/>
            <w:left w:val="none" w:sz="0" w:space="0" w:color="auto"/>
            <w:bottom w:val="none" w:sz="0" w:space="0" w:color="auto"/>
            <w:right w:val="none" w:sz="0" w:space="0" w:color="auto"/>
          </w:divBdr>
          <w:divsChild>
            <w:div w:id="1219900595">
              <w:marLeft w:val="0"/>
              <w:marRight w:val="0"/>
              <w:marTop w:val="0"/>
              <w:marBottom w:val="0"/>
              <w:divBdr>
                <w:top w:val="none" w:sz="0" w:space="0" w:color="auto"/>
                <w:left w:val="none" w:sz="0" w:space="0" w:color="auto"/>
                <w:bottom w:val="none" w:sz="0" w:space="0" w:color="auto"/>
                <w:right w:val="none" w:sz="0" w:space="0" w:color="auto"/>
              </w:divBdr>
            </w:div>
          </w:divsChild>
        </w:div>
        <w:div w:id="843590348">
          <w:marLeft w:val="0"/>
          <w:marRight w:val="0"/>
          <w:marTop w:val="0"/>
          <w:marBottom w:val="0"/>
          <w:divBdr>
            <w:top w:val="none" w:sz="0" w:space="0" w:color="auto"/>
            <w:left w:val="none" w:sz="0" w:space="0" w:color="auto"/>
            <w:bottom w:val="none" w:sz="0" w:space="0" w:color="auto"/>
            <w:right w:val="none" w:sz="0" w:space="0" w:color="auto"/>
          </w:divBdr>
          <w:divsChild>
            <w:div w:id="211770726">
              <w:marLeft w:val="0"/>
              <w:marRight w:val="0"/>
              <w:marTop w:val="0"/>
              <w:marBottom w:val="0"/>
              <w:divBdr>
                <w:top w:val="none" w:sz="0" w:space="0" w:color="auto"/>
                <w:left w:val="none" w:sz="0" w:space="0" w:color="auto"/>
                <w:bottom w:val="none" w:sz="0" w:space="0" w:color="auto"/>
                <w:right w:val="none" w:sz="0" w:space="0" w:color="auto"/>
              </w:divBdr>
              <w:divsChild>
                <w:div w:id="4642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52053">
      <w:bodyDiv w:val="1"/>
      <w:marLeft w:val="0"/>
      <w:marRight w:val="0"/>
      <w:marTop w:val="0"/>
      <w:marBottom w:val="0"/>
      <w:divBdr>
        <w:top w:val="none" w:sz="0" w:space="0" w:color="auto"/>
        <w:left w:val="none" w:sz="0" w:space="0" w:color="auto"/>
        <w:bottom w:val="none" w:sz="0" w:space="0" w:color="auto"/>
        <w:right w:val="none" w:sz="0" w:space="0" w:color="auto"/>
      </w:divBdr>
    </w:div>
    <w:div w:id="1311978552">
      <w:bodyDiv w:val="1"/>
      <w:marLeft w:val="0"/>
      <w:marRight w:val="0"/>
      <w:marTop w:val="0"/>
      <w:marBottom w:val="0"/>
      <w:divBdr>
        <w:top w:val="none" w:sz="0" w:space="0" w:color="auto"/>
        <w:left w:val="none" w:sz="0" w:space="0" w:color="auto"/>
        <w:bottom w:val="none" w:sz="0" w:space="0" w:color="auto"/>
        <w:right w:val="none" w:sz="0" w:space="0" w:color="auto"/>
      </w:divBdr>
    </w:div>
    <w:div w:id="1386373898">
      <w:bodyDiv w:val="1"/>
      <w:marLeft w:val="0"/>
      <w:marRight w:val="0"/>
      <w:marTop w:val="0"/>
      <w:marBottom w:val="0"/>
      <w:divBdr>
        <w:top w:val="none" w:sz="0" w:space="0" w:color="auto"/>
        <w:left w:val="none" w:sz="0" w:space="0" w:color="auto"/>
        <w:bottom w:val="none" w:sz="0" w:space="0" w:color="auto"/>
        <w:right w:val="none" w:sz="0" w:space="0" w:color="auto"/>
      </w:divBdr>
    </w:div>
    <w:div w:id="1626349176">
      <w:bodyDiv w:val="1"/>
      <w:marLeft w:val="0"/>
      <w:marRight w:val="0"/>
      <w:marTop w:val="0"/>
      <w:marBottom w:val="0"/>
      <w:divBdr>
        <w:top w:val="none" w:sz="0" w:space="0" w:color="auto"/>
        <w:left w:val="none" w:sz="0" w:space="0" w:color="auto"/>
        <w:bottom w:val="none" w:sz="0" w:space="0" w:color="auto"/>
        <w:right w:val="none" w:sz="0" w:space="0" w:color="auto"/>
      </w:divBdr>
      <w:divsChild>
        <w:div w:id="1091048079">
          <w:marLeft w:val="0"/>
          <w:marRight w:val="0"/>
          <w:marTop w:val="0"/>
          <w:marBottom w:val="0"/>
          <w:divBdr>
            <w:top w:val="none" w:sz="0" w:space="0" w:color="auto"/>
            <w:left w:val="none" w:sz="0" w:space="0" w:color="auto"/>
            <w:bottom w:val="none" w:sz="0" w:space="0" w:color="auto"/>
            <w:right w:val="none" w:sz="0" w:space="0" w:color="auto"/>
          </w:divBdr>
          <w:divsChild>
            <w:div w:id="1474173949">
              <w:marLeft w:val="0"/>
              <w:marRight w:val="0"/>
              <w:marTop w:val="0"/>
              <w:marBottom w:val="0"/>
              <w:divBdr>
                <w:top w:val="none" w:sz="0" w:space="0" w:color="auto"/>
                <w:left w:val="none" w:sz="0" w:space="0" w:color="auto"/>
                <w:bottom w:val="none" w:sz="0" w:space="0" w:color="auto"/>
                <w:right w:val="none" w:sz="0" w:space="0" w:color="auto"/>
              </w:divBdr>
              <w:divsChild>
                <w:div w:id="9411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9579">
          <w:marLeft w:val="0"/>
          <w:marRight w:val="0"/>
          <w:marTop w:val="0"/>
          <w:marBottom w:val="0"/>
          <w:divBdr>
            <w:top w:val="none" w:sz="0" w:space="0" w:color="auto"/>
            <w:left w:val="none" w:sz="0" w:space="0" w:color="auto"/>
            <w:bottom w:val="none" w:sz="0" w:space="0" w:color="auto"/>
            <w:right w:val="none" w:sz="0" w:space="0" w:color="auto"/>
          </w:divBdr>
        </w:div>
        <w:div w:id="904991527">
          <w:marLeft w:val="0"/>
          <w:marRight w:val="0"/>
          <w:marTop w:val="0"/>
          <w:marBottom w:val="0"/>
          <w:divBdr>
            <w:top w:val="none" w:sz="0" w:space="0" w:color="auto"/>
            <w:left w:val="none" w:sz="0" w:space="0" w:color="auto"/>
            <w:bottom w:val="none" w:sz="0" w:space="0" w:color="auto"/>
            <w:right w:val="none" w:sz="0" w:space="0" w:color="auto"/>
          </w:divBdr>
          <w:divsChild>
            <w:div w:id="317536902">
              <w:marLeft w:val="0"/>
              <w:marRight w:val="0"/>
              <w:marTop w:val="0"/>
              <w:marBottom w:val="0"/>
              <w:divBdr>
                <w:top w:val="none" w:sz="0" w:space="0" w:color="auto"/>
                <w:left w:val="none" w:sz="0" w:space="0" w:color="auto"/>
                <w:bottom w:val="none" w:sz="0" w:space="0" w:color="auto"/>
                <w:right w:val="none" w:sz="0" w:space="0" w:color="auto"/>
              </w:divBdr>
            </w:div>
          </w:divsChild>
        </w:div>
        <w:div w:id="503403116">
          <w:marLeft w:val="0"/>
          <w:marRight w:val="0"/>
          <w:marTop w:val="0"/>
          <w:marBottom w:val="0"/>
          <w:divBdr>
            <w:top w:val="none" w:sz="0" w:space="0" w:color="auto"/>
            <w:left w:val="none" w:sz="0" w:space="0" w:color="auto"/>
            <w:bottom w:val="none" w:sz="0" w:space="0" w:color="auto"/>
            <w:right w:val="none" w:sz="0" w:space="0" w:color="auto"/>
          </w:divBdr>
          <w:divsChild>
            <w:div w:id="1500807021">
              <w:marLeft w:val="0"/>
              <w:marRight w:val="0"/>
              <w:marTop w:val="0"/>
              <w:marBottom w:val="0"/>
              <w:divBdr>
                <w:top w:val="none" w:sz="0" w:space="0" w:color="auto"/>
                <w:left w:val="none" w:sz="0" w:space="0" w:color="auto"/>
                <w:bottom w:val="none" w:sz="0" w:space="0" w:color="auto"/>
                <w:right w:val="none" w:sz="0" w:space="0" w:color="auto"/>
              </w:divBdr>
              <w:divsChild>
                <w:div w:id="14441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80775">
      <w:bodyDiv w:val="1"/>
      <w:marLeft w:val="0"/>
      <w:marRight w:val="0"/>
      <w:marTop w:val="0"/>
      <w:marBottom w:val="0"/>
      <w:divBdr>
        <w:top w:val="none" w:sz="0" w:space="0" w:color="auto"/>
        <w:left w:val="none" w:sz="0" w:space="0" w:color="auto"/>
        <w:bottom w:val="none" w:sz="0" w:space="0" w:color="auto"/>
        <w:right w:val="none" w:sz="0" w:space="0" w:color="auto"/>
      </w:divBdr>
    </w:div>
    <w:div w:id="209165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lisieux.com/litterature/bibliogr/curmer01.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gutenberg.spiegel.de/buch/-1215/4" TargetMode="External"/><Relationship Id="rId4" Type="http://schemas.openxmlformats.org/officeDocument/2006/relationships/settings" Target="settings.xml"/><Relationship Id="rId9" Type="http://schemas.openxmlformats.org/officeDocument/2006/relationships/hyperlink" Target="http://www.bmlisieux.com/litterature/bibliogr/curmer01.ht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lan.dfg.de/intelliform/admin/intelliForm-Spaces/dfg/portal/Startseite/Antr%c3%a4ge/Antrags%C3%BCbersicht/141233/287075176/,DanaInfo=.aiovhpqomw0wBACDOuC.Sx02W13+287075176;jsessionid=E143475A69F69EFEB2A419B81E3E4CEB.I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20E1C-2E5F-4E41-8E78-39B8A62CA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6484</Words>
  <Characters>40853</Characters>
  <Application>Microsoft Office Word</Application>
  <DocSecurity>0</DocSecurity>
  <Lines>340</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Schwab</dc:creator>
  <cp:lastModifiedBy>Christiane Schwab</cp:lastModifiedBy>
  <cp:revision>11</cp:revision>
  <cp:lastPrinted>2015-12-02T15:04:00Z</cp:lastPrinted>
  <dcterms:created xsi:type="dcterms:W3CDTF">2016-01-15T16:08:00Z</dcterms:created>
  <dcterms:modified xsi:type="dcterms:W3CDTF">2017-01-02T10:24:00Z</dcterms:modified>
</cp:coreProperties>
</file>