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AD" w:rsidRPr="00C251B5" w:rsidRDefault="00150FAD" w:rsidP="00624691">
      <w:pPr>
        <w:spacing w:line="360" w:lineRule="auto"/>
        <w:rPr>
          <w:b/>
        </w:rPr>
      </w:pPr>
      <w:r w:rsidRPr="00C251B5">
        <w:rPr>
          <w:b/>
        </w:rPr>
        <w:t xml:space="preserve">Statement </w:t>
      </w:r>
      <w:proofErr w:type="spellStart"/>
      <w:r w:rsidRPr="00C251B5">
        <w:rPr>
          <w:b/>
        </w:rPr>
        <w:t>of</w:t>
      </w:r>
      <w:proofErr w:type="spellEnd"/>
      <w:r w:rsidRPr="00C251B5">
        <w:rPr>
          <w:b/>
        </w:rPr>
        <w:t xml:space="preserve"> </w:t>
      </w:r>
      <w:proofErr w:type="spellStart"/>
      <w:r w:rsidRPr="00C251B5">
        <w:rPr>
          <w:b/>
        </w:rPr>
        <w:t>Contributions</w:t>
      </w:r>
      <w:proofErr w:type="spellEnd"/>
      <w:r w:rsidRPr="00C251B5">
        <w:rPr>
          <w:b/>
        </w:rPr>
        <w:t xml:space="preserve"> </w:t>
      </w:r>
      <w:proofErr w:type="spellStart"/>
      <w:r w:rsidRPr="00C251B5">
        <w:rPr>
          <w:b/>
        </w:rPr>
        <w:t>to</w:t>
      </w:r>
      <w:proofErr w:type="spellEnd"/>
      <w:r w:rsidRPr="00C251B5">
        <w:rPr>
          <w:b/>
        </w:rPr>
        <w:t xml:space="preserve"> </w:t>
      </w:r>
      <w:proofErr w:type="spellStart"/>
      <w:r w:rsidRPr="00C251B5">
        <w:rPr>
          <w:b/>
        </w:rPr>
        <w:t>Diversity</w:t>
      </w:r>
      <w:proofErr w:type="spellEnd"/>
    </w:p>
    <w:p w:rsidR="00B735B6" w:rsidRDefault="00B735B6" w:rsidP="00624691">
      <w:pPr>
        <w:spacing w:line="360" w:lineRule="auto"/>
        <w:ind w:firstLine="0"/>
      </w:pPr>
    </w:p>
    <w:p w:rsidR="00C251B5" w:rsidRDefault="00F6353E" w:rsidP="00C251B5">
      <w:pPr>
        <w:spacing w:line="360" w:lineRule="auto"/>
        <w:ind w:firstLine="0"/>
      </w:pPr>
      <w:r>
        <w:t>Wir leben</w:t>
      </w:r>
      <w:r w:rsidR="00C251B5">
        <w:t xml:space="preserve"> in einem Zeitalter der Diversität. </w:t>
      </w:r>
      <w:r w:rsidR="00405A20">
        <w:t xml:space="preserve">Unter </w:t>
      </w:r>
      <w:r w:rsidR="00C251B5">
        <w:t xml:space="preserve">Diversität </w:t>
      </w:r>
      <w:r w:rsidR="00405A20">
        <w:t>versteht man heute nicht nur die Unterscheidung in</w:t>
      </w:r>
      <w:r w:rsidR="00C251B5">
        <w:t xml:space="preserve"> kulturelle, ethnische oder Gender-Kategorien, sondern auch </w:t>
      </w:r>
      <w:r w:rsidR="00405A20">
        <w:t xml:space="preserve">die programmatische Verschiedenheit </w:t>
      </w:r>
      <w:r w:rsidR="00C251B5">
        <w:t>indivi</w:t>
      </w:r>
      <w:r w:rsidR="00405A20">
        <w:t>d</w:t>
      </w:r>
      <w:r w:rsidR="00C251B5">
        <w:t>uelle</w:t>
      </w:r>
      <w:r w:rsidR="00405A20">
        <w:t>r</w:t>
      </w:r>
      <w:r w:rsidR="00C251B5">
        <w:t xml:space="preserve"> Lebensstile, die ihren Ausdruck zum Beispiel in Präferenzen für Musik-, Film- und Literatur-Genres finden, </w:t>
      </w:r>
      <w:r w:rsidR="00405A20">
        <w:t>sowie</w:t>
      </w:r>
      <w:r w:rsidR="00C251B5">
        <w:t xml:space="preserve"> in religiösen oder politischen Orientierungen.</w:t>
      </w:r>
    </w:p>
    <w:p w:rsidR="00405A20" w:rsidRDefault="00405A20" w:rsidP="00405A20">
      <w:pPr>
        <w:spacing w:line="360" w:lineRule="auto"/>
        <w:ind w:firstLine="0"/>
      </w:pPr>
      <w:r>
        <w:t xml:space="preserve">Historisch betrachtet führte die sprunghafte Weiterentwicklung der </w:t>
      </w:r>
      <w:r>
        <w:t>Transport- und Kom</w:t>
      </w:r>
      <w:r>
        <w:t>munikationstechnologien zu einer</w:t>
      </w:r>
      <w:r>
        <w:t xml:space="preserve"> Dynamisierung der Migrationsbewegungen. </w:t>
      </w:r>
      <w:r>
        <w:t xml:space="preserve">Die Diversifizierung der Gesellschaften war die Konsequenz aus diesen, auch medial vermittelten, Bewegungsdynamiken. Inkorporierte Zugehörigkeitsgefühle wurden und werden durch die Begegnungen </w:t>
      </w:r>
      <w:r>
        <w:t xml:space="preserve">mit Menschen </w:t>
      </w:r>
      <w:r>
        <w:t>unterschiedlicher</w:t>
      </w:r>
      <w:r>
        <w:t xml:space="preserve"> sozio</w:t>
      </w:r>
      <w:r>
        <w:t>kultureller, ökonomischer oder ethnischer</w:t>
      </w:r>
      <w:r w:rsidR="00F6353E">
        <w:t xml:space="preserve"> Herkunft</w:t>
      </w:r>
      <w:r>
        <w:t xml:space="preserve"> </w:t>
      </w:r>
      <w:r>
        <w:t xml:space="preserve">in Frage gestellt. </w:t>
      </w:r>
      <w:r w:rsidR="00F6353E">
        <w:t>Moderne</w:t>
      </w:r>
      <w:r>
        <w:t xml:space="preserve"> Gesellschaften </w:t>
      </w:r>
      <w:r w:rsidR="00F6353E">
        <w:t xml:space="preserve">entwickeln sich dynamisch und setzen die Individuen frei aus hergebrachten Zusammenhängen. Zugleich geht damit aber eine Destabilisierung von Gemeinschaften, Individuen und Gesellschaften einher, die zu Abwehrreaktionen, wie zum Beispiel in der Xenophobie, führen können. </w:t>
      </w:r>
    </w:p>
    <w:p w:rsidR="00A34A07" w:rsidRDefault="00F6353E" w:rsidP="00360CBA">
      <w:pPr>
        <w:spacing w:line="360" w:lineRule="auto"/>
        <w:ind w:firstLine="0"/>
      </w:pPr>
      <w:r>
        <w:t xml:space="preserve">Durch die Erweiterung des globalen Medienmarktes kam es zu transnationalen </w:t>
      </w:r>
      <w:proofErr w:type="spellStart"/>
      <w:r w:rsidRPr="00492A73">
        <w:rPr>
          <w:i/>
        </w:rPr>
        <w:t>cultural</w:t>
      </w:r>
      <w:proofErr w:type="spellEnd"/>
      <w:r w:rsidRPr="00492A73">
        <w:rPr>
          <w:i/>
        </w:rPr>
        <w:t xml:space="preserve"> </w:t>
      </w:r>
      <w:proofErr w:type="spellStart"/>
      <w:r w:rsidRPr="00492A73">
        <w:rPr>
          <w:i/>
        </w:rPr>
        <w:t>flows</w:t>
      </w:r>
      <w:proofErr w:type="spellEnd"/>
      <w:r>
        <w:rPr>
          <w:i/>
        </w:rPr>
        <w:t xml:space="preserve">, </w:t>
      </w:r>
      <w:r w:rsidRPr="00F6353E">
        <w:t xml:space="preserve">durch die </w:t>
      </w:r>
      <w:r>
        <w:t>zunächst die Diversifizierung der Gesellschaften vorangetrieben wurde. In der Weiterentwicklung und weltweiten Etablierung des Internets und seiner Möglichkeiten über Nationalgrenzen hinweg</w:t>
      </w:r>
      <w:r w:rsidR="00360CBA">
        <w:t xml:space="preserve"> kam es aber auch zu Akkulturationsprozessen, durch die sich weltweit geteilte Lebensstile und Vorstellungen von Modernität etablierten</w:t>
      </w:r>
      <w:r w:rsidR="00C251B5">
        <w:t>.</w:t>
      </w:r>
      <w:r w:rsidR="00360CBA">
        <w:t xml:space="preserve"> Das Konzept der „</w:t>
      </w:r>
      <w:proofErr w:type="spellStart"/>
      <w:r w:rsidR="00360CBA">
        <w:t>imagined</w:t>
      </w:r>
      <w:proofErr w:type="spellEnd"/>
      <w:r w:rsidR="00360CBA">
        <w:t xml:space="preserve"> </w:t>
      </w:r>
      <w:proofErr w:type="spellStart"/>
      <w:r w:rsidR="00360CBA">
        <w:t>communities</w:t>
      </w:r>
      <w:proofErr w:type="spellEnd"/>
      <w:r w:rsidR="00360CBA">
        <w:t>“ (Anderson)</w:t>
      </w:r>
      <w:r w:rsidR="00C251B5">
        <w:t xml:space="preserve"> </w:t>
      </w:r>
      <w:r w:rsidR="00360CBA">
        <w:t xml:space="preserve">muss unter diesen Bedingungen ganz neu gedacht werden. Unter der Leitidee der Diversität müssen auch die Begriffe der historischen und Sozialwissenschaften neu konzipiert werden. </w:t>
      </w:r>
    </w:p>
    <w:p w:rsidR="00DD511B" w:rsidRDefault="00360CBA" w:rsidP="00624691">
      <w:pPr>
        <w:spacing w:line="360" w:lineRule="auto"/>
        <w:ind w:firstLine="0"/>
      </w:pPr>
      <w:r>
        <w:t xml:space="preserve">Wenn wir heute zum Beispiel von </w:t>
      </w:r>
      <w:r w:rsidR="00265B1C">
        <w:t>kulturellen Überschneidungssituationen</w:t>
      </w:r>
      <w:r>
        <w:t xml:space="preserve"> sprechen, kann </w:t>
      </w:r>
      <w:r w:rsidR="00265B1C">
        <w:t xml:space="preserve">Kultur nicht mehr </w:t>
      </w:r>
      <w:r w:rsidR="00CC1B5E">
        <w:t xml:space="preserve">wie </w:t>
      </w:r>
      <w:r>
        <w:t xml:space="preserve">noch im 18. Jahrhundert bei Johann Gottfried </w:t>
      </w:r>
      <w:r w:rsidR="0007390A">
        <w:t>Herd</w:t>
      </w:r>
      <w:r>
        <w:t>er</w:t>
      </w:r>
      <w:r w:rsidR="00E9425F">
        <w:t xml:space="preserve"> </w:t>
      </w:r>
      <w:r>
        <w:t>(</w:t>
      </w:r>
      <w:r w:rsidR="00E9425F">
        <w:t>1744‒1804)</w:t>
      </w:r>
      <w:r w:rsidR="00AF346B" w:rsidRPr="00AF346B">
        <w:t xml:space="preserve"> </w:t>
      </w:r>
      <w:r w:rsidR="004E047E">
        <w:t xml:space="preserve">als </w:t>
      </w:r>
      <w:r w:rsidR="00F4495D">
        <w:t>ein</w:t>
      </w:r>
      <w:r w:rsidR="00E9425F">
        <w:t>e</w:t>
      </w:r>
      <w:r w:rsidR="00F4495D">
        <w:t xml:space="preserve"> inkludier</w:t>
      </w:r>
      <w:r w:rsidR="00E9425F">
        <w:t xml:space="preserve">ende oder </w:t>
      </w:r>
      <w:r w:rsidR="00F4495D">
        <w:t>exkludierende</w:t>
      </w:r>
      <w:r w:rsidR="00E9425F">
        <w:t xml:space="preserve"> Insel </w:t>
      </w:r>
      <w:r w:rsidR="00F4495D">
        <w:t>betrachtet</w:t>
      </w:r>
      <w:r w:rsidR="0007390A">
        <w:t xml:space="preserve"> werden</w:t>
      </w:r>
      <w:r w:rsidR="00F4495D">
        <w:t xml:space="preserve">. </w:t>
      </w:r>
      <w:r w:rsidR="00854283">
        <w:t>Methodisch h</w:t>
      </w:r>
      <w:r w:rsidR="004A785A">
        <w:t xml:space="preserve">ilfreich ist </w:t>
      </w:r>
      <w:r w:rsidR="00985BB2">
        <w:t xml:space="preserve">dabei </w:t>
      </w:r>
      <w:r w:rsidR="0007390A">
        <w:t xml:space="preserve">eine Perspektive auf gesellschaftliche Entwicklungen in </w:t>
      </w:r>
      <w:r w:rsidR="004A785A">
        <w:t xml:space="preserve">drei </w:t>
      </w:r>
      <w:r w:rsidR="0007390A">
        <w:t>K</w:t>
      </w:r>
      <w:r w:rsidR="00C56F4D">
        <w:t>onzepten</w:t>
      </w:r>
      <w:r w:rsidR="0007390A">
        <w:t>, wie sie Welsch vorgelegt hat</w:t>
      </w:r>
      <w:r w:rsidR="00C56F4D">
        <w:t xml:space="preserve"> </w:t>
      </w:r>
      <w:r w:rsidR="00854283">
        <w:t>(Welsch 2006)</w:t>
      </w:r>
      <w:r w:rsidR="004A785A">
        <w:t>. D</w:t>
      </w:r>
      <w:r w:rsidR="00C56F4D">
        <w:t xml:space="preserve">as erste Konzept </w:t>
      </w:r>
      <w:r w:rsidR="004A785A">
        <w:t xml:space="preserve">einer </w:t>
      </w:r>
      <w:r w:rsidR="00C56F4D">
        <w:t xml:space="preserve">kulturell diversifizierten </w:t>
      </w:r>
      <w:r w:rsidR="004A785A">
        <w:t xml:space="preserve">Gesellschaft </w:t>
      </w:r>
      <w:r w:rsidR="0007390A">
        <w:t xml:space="preserve">bezeichnet er als </w:t>
      </w:r>
      <w:proofErr w:type="spellStart"/>
      <w:r w:rsidR="00854283">
        <w:t>Multikulturalität</w:t>
      </w:r>
      <w:proofErr w:type="spellEnd"/>
      <w:r w:rsidR="004A785A">
        <w:t xml:space="preserve">. </w:t>
      </w:r>
      <w:r w:rsidR="0007390A">
        <w:t xml:space="preserve">Im Denken der </w:t>
      </w:r>
      <w:proofErr w:type="spellStart"/>
      <w:r w:rsidR="0007390A">
        <w:t>Multikulturalität</w:t>
      </w:r>
      <w:proofErr w:type="spellEnd"/>
      <w:r w:rsidR="0007390A">
        <w:t xml:space="preserve"> wird Gesellschaft als das Nebeneinander diverser</w:t>
      </w:r>
      <w:r w:rsidR="00987E3A">
        <w:t xml:space="preserve"> </w:t>
      </w:r>
      <w:r w:rsidR="00C56F4D">
        <w:t>Kulturkreise</w:t>
      </w:r>
      <w:r w:rsidR="00A233D2">
        <w:t xml:space="preserve"> </w:t>
      </w:r>
      <w:r w:rsidR="0007390A">
        <w:t xml:space="preserve">verstanden. Diese koexistieren </w:t>
      </w:r>
      <w:r w:rsidR="00C56F4D">
        <w:t>voneinander getrennt</w:t>
      </w:r>
      <w:r w:rsidR="00987E3A">
        <w:t xml:space="preserve">. </w:t>
      </w:r>
      <w:r w:rsidR="00E50413">
        <w:t xml:space="preserve">Aufgrund der </w:t>
      </w:r>
      <w:r w:rsidR="0007390A">
        <w:t xml:space="preserve">relativen </w:t>
      </w:r>
      <w:r w:rsidR="00E50413">
        <w:t>Geschlossen</w:t>
      </w:r>
      <w:r w:rsidR="006415B2">
        <w:t>heit</w:t>
      </w:r>
      <w:r w:rsidR="00E50413">
        <w:t xml:space="preserve"> </w:t>
      </w:r>
      <w:r w:rsidR="0007390A">
        <w:t xml:space="preserve">der diversen Gruppen </w:t>
      </w:r>
      <w:r w:rsidR="006415B2">
        <w:t xml:space="preserve">finden </w:t>
      </w:r>
      <w:r w:rsidR="0007390A">
        <w:t xml:space="preserve">nur wenige </w:t>
      </w:r>
      <w:r w:rsidR="00987E3A">
        <w:t>Inte</w:t>
      </w:r>
      <w:r w:rsidR="0007390A">
        <w:t xml:space="preserve">raktionen </w:t>
      </w:r>
      <w:r w:rsidR="0007390A">
        <w:lastRenderedPageBreak/>
        <w:t>zwischen diesen statt. Isolierte</w:t>
      </w:r>
      <w:r w:rsidR="00987E3A">
        <w:t xml:space="preserve"> </w:t>
      </w:r>
      <w:r w:rsidR="00C97EF4">
        <w:t>Parallel</w:t>
      </w:r>
      <w:r w:rsidR="00987E3A">
        <w:t>gesellschaften</w:t>
      </w:r>
      <w:r w:rsidR="00EC02A4">
        <w:t xml:space="preserve"> </w:t>
      </w:r>
      <w:r w:rsidR="006415B2">
        <w:t xml:space="preserve">sind charakteristisch </w:t>
      </w:r>
      <w:r w:rsidR="0007390A">
        <w:t xml:space="preserve">für die </w:t>
      </w:r>
      <w:r w:rsidR="006415B2">
        <w:t xml:space="preserve">in diesem Konzept </w:t>
      </w:r>
      <w:r w:rsidR="0007390A">
        <w:t xml:space="preserve">zum Ausdruck kommenden Gesellschaftsformen. </w:t>
      </w:r>
    </w:p>
    <w:p w:rsidR="009740A8" w:rsidRDefault="00987E3A" w:rsidP="00624691">
      <w:pPr>
        <w:spacing w:line="360" w:lineRule="auto"/>
        <w:ind w:firstLine="0"/>
      </w:pPr>
      <w:r>
        <w:t>Dagegen</w:t>
      </w:r>
      <w:r w:rsidR="00DD511B">
        <w:t xml:space="preserve"> treten i</w:t>
      </w:r>
      <w:r w:rsidR="006415B2">
        <w:t xml:space="preserve">m Konzept einer </w:t>
      </w:r>
      <w:r w:rsidR="00DD511B">
        <w:t xml:space="preserve">interkulturellen Gesellschaft die Wechselwirkungen </w:t>
      </w:r>
      <w:r>
        <w:t xml:space="preserve">zwischen den Kulturen hervor. </w:t>
      </w:r>
      <w:r w:rsidR="006F3DF6">
        <w:t>Die Interaktionen zwischen diversen kulturellen Gruppen</w:t>
      </w:r>
      <w:r w:rsidR="006415B2">
        <w:t xml:space="preserve"> </w:t>
      </w:r>
      <w:r w:rsidR="00DD511B">
        <w:t xml:space="preserve">bilden </w:t>
      </w:r>
      <w:r w:rsidR="006415B2">
        <w:t xml:space="preserve">den Kern einer </w:t>
      </w:r>
      <w:r w:rsidR="00DD511B">
        <w:t>interkulturelle</w:t>
      </w:r>
      <w:r w:rsidR="006415B2">
        <w:t>n</w:t>
      </w:r>
      <w:r w:rsidR="00DD511B">
        <w:t xml:space="preserve"> Gesellschaft</w:t>
      </w:r>
      <w:r w:rsidR="006F3DF6">
        <w:t>sform</w:t>
      </w:r>
      <w:r w:rsidR="00DD511B">
        <w:t xml:space="preserve">. </w:t>
      </w:r>
      <w:r w:rsidR="006F3DF6">
        <w:t>Aber auch dieses Konzept verbleibt</w:t>
      </w:r>
      <w:r>
        <w:t xml:space="preserve"> im Rahmen der </w:t>
      </w:r>
      <w:proofErr w:type="spellStart"/>
      <w:r w:rsidR="00615C79">
        <w:t>Herder’schen</w:t>
      </w:r>
      <w:proofErr w:type="spellEnd"/>
      <w:r w:rsidR="00615C79">
        <w:t xml:space="preserve"> </w:t>
      </w:r>
      <w:r>
        <w:t>inselartig</w:t>
      </w:r>
      <w:r w:rsidR="00615C79">
        <w:t>en</w:t>
      </w:r>
      <w:r>
        <w:t xml:space="preserve"> Kulturvorstellung. </w:t>
      </w:r>
      <w:r w:rsidR="006F3DF6">
        <w:t xml:space="preserve">Ausgangspunkt der Überlegungen bleiben die </w:t>
      </w:r>
      <w:r>
        <w:t>kulturelle</w:t>
      </w:r>
      <w:r w:rsidR="006F3DF6">
        <w:t xml:space="preserve">n Unterschiede, auch wenn das Ziel deren Überwindung ist. </w:t>
      </w:r>
    </w:p>
    <w:p w:rsidR="00DD7BEA" w:rsidRDefault="006F3DF6" w:rsidP="00624691">
      <w:pPr>
        <w:spacing w:line="360" w:lineRule="auto"/>
        <w:ind w:firstLine="0"/>
      </w:pPr>
      <w:r>
        <w:t>Erst im Konzept der Transkulturalität wird d</w:t>
      </w:r>
      <w:r w:rsidR="00987E3A">
        <w:t>ie</w:t>
      </w:r>
      <w:r>
        <w:t xml:space="preserve">se Vorstellung von </w:t>
      </w:r>
      <w:r w:rsidR="009740A8">
        <w:t>inselfö</w:t>
      </w:r>
      <w:r w:rsidR="00987E3A">
        <w:t>rmigen Kultur</w:t>
      </w:r>
      <w:r>
        <w:t>en</w:t>
      </w:r>
      <w:r w:rsidR="00987E3A">
        <w:t xml:space="preserve"> überwunden. In der transkulturellen Sphäre </w:t>
      </w:r>
      <w:r w:rsidR="009740A8">
        <w:t xml:space="preserve">nehmen </w:t>
      </w:r>
      <w:r w:rsidR="000601F9">
        <w:t xml:space="preserve">Individuen </w:t>
      </w:r>
      <w:r w:rsidR="00813C90">
        <w:t xml:space="preserve">diverse </w:t>
      </w:r>
      <w:r w:rsidR="008752C2">
        <w:t>kulturelle</w:t>
      </w:r>
      <w:r w:rsidR="00813C90">
        <w:t xml:space="preserve"> Eigenschaften auf, die jedoch nicht mehr als </w:t>
      </w:r>
      <w:r w:rsidR="009740A8">
        <w:t xml:space="preserve">die </w:t>
      </w:r>
      <w:r w:rsidR="00C0691F">
        <w:t xml:space="preserve">inselförmige </w:t>
      </w:r>
      <w:r w:rsidR="00813C90">
        <w:t>Kultur bezeichnet werden</w:t>
      </w:r>
      <w:r>
        <w:t xml:space="preserve"> können. Ein Individuum kann zum Beispiel Facetten einer P</w:t>
      </w:r>
      <w:r w:rsidR="00813C90">
        <w:t>unk-</w:t>
      </w:r>
      <w:r>
        <w:t xml:space="preserve">Kultur </w:t>
      </w:r>
      <w:r w:rsidR="00813C90">
        <w:t xml:space="preserve">verinnerlichen und zugleich Zuneigungen </w:t>
      </w:r>
      <w:r w:rsidR="00E7330B">
        <w:t xml:space="preserve">zu verschiedenen medialen Genres </w:t>
      </w:r>
      <w:r w:rsidR="00813C90">
        <w:t xml:space="preserve">haben </w:t>
      </w:r>
      <w:r w:rsidR="00E7330B">
        <w:t xml:space="preserve">sowie </w:t>
      </w:r>
      <w:r w:rsidR="00813C90">
        <w:t>diverse Gendervorstellungen besitzen</w:t>
      </w:r>
      <w:r w:rsidR="009740A8">
        <w:t xml:space="preserve">. </w:t>
      </w:r>
      <w:r>
        <w:t>So wird die Identität divers, weil sie durch einzelne pluralisierte</w:t>
      </w:r>
      <w:r w:rsidR="00E7330B">
        <w:t xml:space="preserve"> Präferenzen </w:t>
      </w:r>
      <w:r>
        <w:t xml:space="preserve">gebildet wird. </w:t>
      </w:r>
      <w:r>
        <w:t xml:space="preserve">In diesem Konzept kommt der Identitätsbegriff selbst an seine Grenzen. </w:t>
      </w:r>
      <w:r w:rsidR="00813C90">
        <w:t xml:space="preserve">In dieser Hinsicht verschwindet </w:t>
      </w:r>
      <w:r w:rsidR="007773F1">
        <w:t xml:space="preserve">der </w:t>
      </w:r>
      <w:proofErr w:type="spellStart"/>
      <w:r w:rsidR="00787426">
        <w:t>Herder’sche</w:t>
      </w:r>
      <w:proofErr w:type="spellEnd"/>
      <w:r w:rsidR="00787426">
        <w:t xml:space="preserve"> </w:t>
      </w:r>
      <w:r w:rsidR="00813C90">
        <w:t xml:space="preserve">Kulturbegriff in </w:t>
      </w:r>
      <w:r>
        <w:t>diesem Konzept einer</w:t>
      </w:r>
      <w:r w:rsidR="00787426">
        <w:t xml:space="preserve"> </w:t>
      </w:r>
      <w:r w:rsidR="00813C90">
        <w:t xml:space="preserve">transkulturellen Gesellschaft. </w:t>
      </w:r>
    </w:p>
    <w:p w:rsidR="001B4A8E" w:rsidRDefault="000F5069" w:rsidP="00624691">
      <w:pPr>
        <w:spacing w:line="360" w:lineRule="auto"/>
        <w:ind w:firstLine="0"/>
      </w:pPr>
      <w:r>
        <w:t xml:space="preserve">Transkulturalität ist ohne Diversität nicht denkbar. Diversität aber führt zu Transkulturalität. </w:t>
      </w:r>
      <w:r w:rsidR="00F82109">
        <w:t xml:space="preserve">Transkulturalität </w:t>
      </w:r>
      <w:r>
        <w:t>scheint zunächst die Existenz von</w:t>
      </w:r>
      <w:r w:rsidR="00F82109">
        <w:t xml:space="preserve"> Diversität </w:t>
      </w:r>
      <w:r w:rsidR="008D23E7">
        <w:t>hervor</w:t>
      </w:r>
      <w:r>
        <w:t xml:space="preserve">zuheben, wird diese jedoch nach und nach als </w:t>
      </w:r>
      <w:r w:rsidR="006F697D">
        <w:t xml:space="preserve">Erkenntniskategorie </w:t>
      </w:r>
      <w:r w:rsidR="00CA6E66">
        <w:t xml:space="preserve">überflüssig machen. Das ist aber kein paradiesischer Zustand. Stattdessen handelt es sich lediglich um Begriffe zur Beschreibung von gesellschaftlichen Verhältnissen, deren Schattenseiten durch die extreme Individualisierung und ihre Folgen wie zum Beispiel die </w:t>
      </w:r>
      <w:proofErr w:type="spellStart"/>
      <w:r w:rsidR="00CA6E66">
        <w:t>Responsibiliserung</w:t>
      </w:r>
      <w:proofErr w:type="spellEnd"/>
      <w:r w:rsidR="00CA6E66">
        <w:t xml:space="preserve"> (Butler 2015) von Problemlagen in den Blick genommen werden müssen. </w:t>
      </w:r>
    </w:p>
    <w:p w:rsidR="00150FAD" w:rsidRDefault="00233B14" w:rsidP="00624691">
      <w:pPr>
        <w:spacing w:line="360" w:lineRule="auto"/>
        <w:ind w:firstLine="0"/>
      </w:pPr>
      <w:bookmarkStart w:id="0" w:name="_GoBack"/>
      <w:bookmarkEnd w:id="0"/>
      <w:r>
        <w:t xml:space="preserve">Mein Beitrag zur Diversität </w:t>
      </w:r>
      <w:r w:rsidR="00CA6E66">
        <w:t>in Forschung und Lehre besteht in der Untersuchung und Darstellung der Ambivalenzen gesellschaftlicher Entwicklungen. Mein Anliegen ist es den Studierenden Analyseinstrumente an die Hand zu geben, mit denen sie transkulturelle Phänomene und Entwicklungen kritisch verstehen lernen.</w:t>
      </w:r>
      <w:r>
        <w:t xml:space="preserve"> </w:t>
      </w:r>
      <w:r w:rsidR="00AF5890">
        <w:t>T</w:t>
      </w:r>
      <w:r>
        <w:t>ranskulturell</w:t>
      </w:r>
      <w:r w:rsidR="00AF5890">
        <w:t xml:space="preserve">e </w:t>
      </w:r>
      <w:r>
        <w:t xml:space="preserve">Diversität </w:t>
      </w:r>
      <w:r w:rsidR="00AF5890">
        <w:t xml:space="preserve">ist </w:t>
      </w:r>
      <w:r w:rsidR="00CA6E66">
        <w:t xml:space="preserve">nicht nur </w:t>
      </w:r>
      <w:r w:rsidR="001B4A8E">
        <w:t xml:space="preserve">eine </w:t>
      </w:r>
      <w:r w:rsidR="00AF5890">
        <w:t xml:space="preserve">Erscheinung der </w:t>
      </w:r>
      <w:r w:rsidR="004904C0">
        <w:t>post</w:t>
      </w:r>
      <w:r w:rsidR="000D1B03">
        <w:t>modernen Gesellschaft</w:t>
      </w:r>
      <w:r w:rsidR="00AF5890">
        <w:t xml:space="preserve">, </w:t>
      </w:r>
      <w:r w:rsidR="00CA6E66">
        <w:t xml:space="preserve">sondern auch eine Leitlinie für die Forschung. </w:t>
      </w:r>
      <w:r w:rsidR="004904C0">
        <w:t>F</w:t>
      </w:r>
      <w:r w:rsidR="00AF5890">
        <w:t>olgende zwei Methoden</w:t>
      </w:r>
      <w:r w:rsidR="004904C0">
        <w:t xml:space="preserve"> sind für ein </w:t>
      </w:r>
      <w:proofErr w:type="gramStart"/>
      <w:r w:rsidR="004904C0">
        <w:t>solches wissenschaftliches Vorgehen</w:t>
      </w:r>
      <w:proofErr w:type="gramEnd"/>
      <w:r w:rsidR="004904C0">
        <w:t xml:space="preserve"> wichtig:</w:t>
      </w:r>
      <w:r w:rsidR="00AF5890">
        <w:t xml:space="preserve"> </w:t>
      </w:r>
      <w:r w:rsidR="000523DF">
        <w:t xml:space="preserve">1. </w:t>
      </w:r>
      <w:r w:rsidR="00AF5890">
        <w:t>die Dekonstruktion des traditionell fixierten Kulturkonzeptes</w:t>
      </w:r>
      <w:r w:rsidR="004904C0">
        <w:t xml:space="preserve"> und seiner Fortschreibungen im medialen Diskurs</w:t>
      </w:r>
      <w:r w:rsidR="00AF5890">
        <w:t xml:space="preserve"> und 2. </w:t>
      </w:r>
      <w:r>
        <w:t xml:space="preserve">die </w:t>
      </w:r>
      <w:r w:rsidR="004904C0">
        <w:t>Sensibilisierung für die Chancen und Möglichkeiten transkultureller Phänomene</w:t>
      </w:r>
      <w:r w:rsidR="000D1B03">
        <w:t xml:space="preserve">. </w:t>
      </w:r>
      <w:r w:rsidR="004904C0">
        <w:t xml:space="preserve">Beide Punkte bilden die Grundlage meines Lehr- und Forschungskonzeptes. </w:t>
      </w:r>
    </w:p>
    <w:sectPr w:rsidR="00150F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AD"/>
    <w:rsid w:val="000523DF"/>
    <w:rsid w:val="000601F9"/>
    <w:rsid w:val="00070CA9"/>
    <w:rsid w:val="0007390A"/>
    <w:rsid w:val="000B78F0"/>
    <w:rsid w:val="000D1B03"/>
    <w:rsid w:val="000F5069"/>
    <w:rsid w:val="001368F0"/>
    <w:rsid w:val="00150FAD"/>
    <w:rsid w:val="001B4A8E"/>
    <w:rsid w:val="00233B14"/>
    <w:rsid w:val="00265B1C"/>
    <w:rsid w:val="00276AC5"/>
    <w:rsid w:val="002A42A2"/>
    <w:rsid w:val="00340BBA"/>
    <w:rsid w:val="00340D55"/>
    <w:rsid w:val="00341C41"/>
    <w:rsid w:val="00360CBA"/>
    <w:rsid w:val="003921A4"/>
    <w:rsid w:val="00394252"/>
    <w:rsid w:val="0039740D"/>
    <w:rsid w:val="003F0B36"/>
    <w:rsid w:val="003F7BE8"/>
    <w:rsid w:val="00405A20"/>
    <w:rsid w:val="00431D35"/>
    <w:rsid w:val="00485144"/>
    <w:rsid w:val="004904C0"/>
    <w:rsid w:val="00492A73"/>
    <w:rsid w:val="004A785A"/>
    <w:rsid w:val="004B3C6C"/>
    <w:rsid w:val="004E047E"/>
    <w:rsid w:val="004E1861"/>
    <w:rsid w:val="00593218"/>
    <w:rsid w:val="005B6B68"/>
    <w:rsid w:val="00615C79"/>
    <w:rsid w:val="00624691"/>
    <w:rsid w:val="006415B2"/>
    <w:rsid w:val="00660813"/>
    <w:rsid w:val="006F0E01"/>
    <w:rsid w:val="006F3DF6"/>
    <w:rsid w:val="006F697D"/>
    <w:rsid w:val="00721E46"/>
    <w:rsid w:val="007773F1"/>
    <w:rsid w:val="00787426"/>
    <w:rsid w:val="00794C7D"/>
    <w:rsid w:val="007E5DF6"/>
    <w:rsid w:val="008108F0"/>
    <w:rsid w:val="00813C90"/>
    <w:rsid w:val="008277B4"/>
    <w:rsid w:val="0083365D"/>
    <w:rsid w:val="00854283"/>
    <w:rsid w:val="008752C2"/>
    <w:rsid w:val="008A5EC4"/>
    <w:rsid w:val="008D23E7"/>
    <w:rsid w:val="00950EF5"/>
    <w:rsid w:val="00960455"/>
    <w:rsid w:val="009740A8"/>
    <w:rsid w:val="00985BB2"/>
    <w:rsid w:val="00987AF2"/>
    <w:rsid w:val="00987E3A"/>
    <w:rsid w:val="009E5B78"/>
    <w:rsid w:val="009F32C9"/>
    <w:rsid w:val="00A00813"/>
    <w:rsid w:val="00A233D2"/>
    <w:rsid w:val="00A34A07"/>
    <w:rsid w:val="00A51F77"/>
    <w:rsid w:val="00A869A0"/>
    <w:rsid w:val="00AF346B"/>
    <w:rsid w:val="00AF5890"/>
    <w:rsid w:val="00B218BB"/>
    <w:rsid w:val="00B24556"/>
    <w:rsid w:val="00B701F7"/>
    <w:rsid w:val="00B735B6"/>
    <w:rsid w:val="00C0691F"/>
    <w:rsid w:val="00C16470"/>
    <w:rsid w:val="00C251B5"/>
    <w:rsid w:val="00C56F4D"/>
    <w:rsid w:val="00C83EEE"/>
    <w:rsid w:val="00C97EF4"/>
    <w:rsid w:val="00CA6E66"/>
    <w:rsid w:val="00CC1B5E"/>
    <w:rsid w:val="00CE0056"/>
    <w:rsid w:val="00D027C5"/>
    <w:rsid w:val="00D31005"/>
    <w:rsid w:val="00D57564"/>
    <w:rsid w:val="00D61C3C"/>
    <w:rsid w:val="00D75FD7"/>
    <w:rsid w:val="00D91654"/>
    <w:rsid w:val="00D9496C"/>
    <w:rsid w:val="00D94C42"/>
    <w:rsid w:val="00DC50BE"/>
    <w:rsid w:val="00DD511B"/>
    <w:rsid w:val="00DD7BEA"/>
    <w:rsid w:val="00E20529"/>
    <w:rsid w:val="00E236DF"/>
    <w:rsid w:val="00E50413"/>
    <w:rsid w:val="00E72CCF"/>
    <w:rsid w:val="00E7330B"/>
    <w:rsid w:val="00E9425F"/>
    <w:rsid w:val="00EC02A4"/>
    <w:rsid w:val="00ED384F"/>
    <w:rsid w:val="00F27C2A"/>
    <w:rsid w:val="00F4495D"/>
    <w:rsid w:val="00F6353E"/>
    <w:rsid w:val="00F67B04"/>
    <w:rsid w:val="00F82109"/>
    <w:rsid w:val="00FE6D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5DEB"/>
  <w15:chartTrackingRefBased/>
  <w15:docId w15:val="{FA2B2905-B094-48F7-8545-D192351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FAD"/>
    <w:pPr>
      <w:suppressAutoHyphens/>
      <w:spacing w:before="60" w:after="60" w:line="276" w:lineRule="auto"/>
      <w:ind w:firstLine="340"/>
      <w:jc w:val="both"/>
    </w:pPr>
    <w:rPr>
      <w:rFonts w:ascii="Times New Roman" w:hAnsi="Times New Roman" w:cs="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186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1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Nishiyama</dc:creator>
  <cp:keywords/>
  <dc:description/>
  <cp:lastModifiedBy>Wiebke von Bernstorff</cp:lastModifiedBy>
  <cp:revision>3</cp:revision>
  <cp:lastPrinted>2019-11-16T20:19:00Z</cp:lastPrinted>
  <dcterms:created xsi:type="dcterms:W3CDTF">2019-11-17T21:32:00Z</dcterms:created>
  <dcterms:modified xsi:type="dcterms:W3CDTF">2019-11-17T21:50:00Z</dcterms:modified>
</cp:coreProperties>
</file>