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914" w:rsidRDefault="007C4011" w:rsidP="004B15DF">
      <w:pPr>
        <w:bidi/>
        <w:spacing w:after="0" w:line="480" w:lineRule="auto"/>
        <w:ind w:right="-284"/>
        <w:jc w:val="center"/>
        <w:rPr>
          <w:rFonts w:asciiTheme="majorBidi" w:hAnsiTheme="majorBidi" w:cstheme="majorBidi"/>
          <w:b/>
          <w:bCs/>
          <w:sz w:val="24"/>
          <w:szCs w:val="24"/>
          <w:u w:val="single"/>
          <w:rtl/>
        </w:rPr>
      </w:pPr>
      <w:r>
        <w:rPr>
          <w:rFonts w:asciiTheme="majorBidi" w:hAnsiTheme="majorBidi" w:cstheme="majorBidi"/>
          <w:b/>
          <w:bCs/>
          <w:sz w:val="24"/>
          <w:szCs w:val="24"/>
          <w:u w:val="single"/>
        </w:rPr>
        <w:t xml:space="preserve">What is </w:t>
      </w:r>
      <w:r w:rsidR="00266D80">
        <w:rPr>
          <w:rFonts w:asciiTheme="majorBidi" w:hAnsiTheme="majorBidi" w:cstheme="majorBidi"/>
          <w:b/>
          <w:bCs/>
          <w:sz w:val="24"/>
          <w:szCs w:val="24"/>
          <w:u w:val="single"/>
        </w:rPr>
        <w:t>the Roll of Witness</w:t>
      </w:r>
      <w:r w:rsidR="000C67BB">
        <w:rPr>
          <w:rFonts w:asciiTheme="majorBidi" w:hAnsiTheme="majorBidi" w:cstheme="majorBidi"/>
          <w:b/>
          <w:bCs/>
          <w:sz w:val="24"/>
          <w:szCs w:val="24"/>
          <w:u w:val="single"/>
        </w:rPr>
        <w:t>es</w:t>
      </w:r>
      <w:r w:rsidR="00266D80">
        <w:rPr>
          <w:rFonts w:asciiTheme="majorBidi" w:hAnsiTheme="majorBidi" w:cstheme="majorBidi"/>
          <w:b/>
          <w:bCs/>
          <w:sz w:val="24"/>
          <w:szCs w:val="24"/>
          <w:u w:val="single"/>
        </w:rPr>
        <w:t>?</w:t>
      </w:r>
      <w:r w:rsidR="00667678">
        <w:rPr>
          <w:rFonts w:asciiTheme="majorBidi" w:hAnsiTheme="majorBidi" w:cstheme="majorBidi"/>
          <w:b/>
          <w:bCs/>
          <w:sz w:val="24"/>
          <w:szCs w:val="24"/>
          <w:u w:val="single"/>
        </w:rPr>
        <w:t xml:space="preserve"> </w:t>
      </w:r>
      <w:r w:rsidR="00A868DE">
        <w:rPr>
          <w:rFonts w:asciiTheme="majorBidi" w:hAnsiTheme="majorBidi" w:cstheme="majorBidi"/>
          <w:b/>
          <w:bCs/>
          <w:sz w:val="24"/>
          <w:szCs w:val="24"/>
          <w:u w:val="single"/>
        </w:rPr>
        <w:t xml:space="preserve">A Chapter in the </w:t>
      </w:r>
      <w:r w:rsidR="00D212A9">
        <w:rPr>
          <w:rFonts w:asciiTheme="majorBidi" w:hAnsiTheme="majorBidi" w:cstheme="majorBidi"/>
          <w:b/>
          <w:bCs/>
          <w:sz w:val="24"/>
          <w:szCs w:val="24"/>
          <w:u w:val="single"/>
        </w:rPr>
        <w:t xml:space="preserve">History of </w:t>
      </w:r>
      <w:bookmarkStart w:id="0" w:name="_Hlk2778378"/>
      <w:proofErr w:type="spellStart"/>
      <w:r w:rsidR="00D212A9">
        <w:rPr>
          <w:rFonts w:asciiTheme="majorBidi" w:hAnsiTheme="majorBidi" w:cstheme="majorBidi"/>
          <w:b/>
          <w:bCs/>
          <w:sz w:val="24"/>
          <w:szCs w:val="24"/>
          <w:u w:val="single"/>
        </w:rPr>
        <w:t>Probativity</w:t>
      </w:r>
      <w:bookmarkEnd w:id="0"/>
      <w:proofErr w:type="spellEnd"/>
    </w:p>
    <w:p w:rsidR="00767A60" w:rsidRDefault="00767A60" w:rsidP="00767A60">
      <w:pPr>
        <w:bidi/>
        <w:spacing w:after="0" w:line="480" w:lineRule="auto"/>
        <w:ind w:right="-284"/>
        <w:jc w:val="center"/>
        <w:rPr>
          <w:rFonts w:asciiTheme="majorBidi" w:hAnsiTheme="majorBidi" w:cstheme="majorBidi"/>
          <w:b/>
          <w:bCs/>
        </w:rPr>
      </w:pPr>
      <w:r w:rsidRPr="00CC491C">
        <w:rPr>
          <w:rFonts w:asciiTheme="majorBidi" w:hAnsiTheme="majorBidi" w:cstheme="majorBidi"/>
          <w:b/>
          <w:bCs/>
        </w:rPr>
        <w:t>Orit Malka</w:t>
      </w:r>
    </w:p>
    <w:p w:rsidR="00CC491C" w:rsidRPr="00767A60" w:rsidRDefault="00CC491C" w:rsidP="00CC491C">
      <w:pPr>
        <w:bidi/>
        <w:spacing w:after="0" w:line="480" w:lineRule="auto"/>
        <w:ind w:right="-284"/>
        <w:jc w:val="center"/>
        <w:rPr>
          <w:rFonts w:asciiTheme="majorBidi" w:hAnsiTheme="majorBidi" w:cstheme="majorBidi" w:hint="cs"/>
          <w:b/>
          <w:bCs/>
          <w:sz w:val="24"/>
          <w:szCs w:val="24"/>
          <w:rtl/>
        </w:rPr>
      </w:pPr>
      <w:bookmarkStart w:id="1" w:name="_GoBack"/>
      <w:bookmarkEnd w:id="1"/>
    </w:p>
    <w:p w:rsidR="005479A5" w:rsidRDefault="00667678" w:rsidP="007B4C26">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 xml:space="preserve">The dominant stance in Modern </w:t>
      </w:r>
      <w:r w:rsidR="005479A5">
        <w:rPr>
          <w:rFonts w:asciiTheme="majorBidi" w:hAnsiTheme="majorBidi" w:cstheme="majorBidi"/>
          <w:sz w:val="24"/>
          <w:szCs w:val="24"/>
        </w:rPr>
        <w:t>legal theory</w:t>
      </w:r>
      <w:r>
        <w:rPr>
          <w:rFonts w:asciiTheme="majorBidi" w:hAnsiTheme="majorBidi" w:cstheme="majorBidi"/>
          <w:sz w:val="24"/>
          <w:szCs w:val="24"/>
        </w:rPr>
        <w:t xml:space="preserve"> of evidence is that the purpose of submitting evidence in </w:t>
      </w:r>
      <w:proofErr w:type="gramStart"/>
      <w:r>
        <w:rPr>
          <w:rFonts w:asciiTheme="majorBidi" w:hAnsiTheme="majorBidi" w:cstheme="majorBidi"/>
          <w:sz w:val="24"/>
          <w:szCs w:val="24"/>
        </w:rPr>
        <w:t>Judicial</w:t>
      </w:r>
      <w:proofErr w:type="gramEnd"/>
      <w:r>
        <w:rPr>
          <w:rFonts w:asciiTheme="majorBidi" w:hAnsiTheme="majorBidi" w:cstheme="majorBidi"/>
          <w:sz w:val="24"/>
          <w:szCs w:val="24"/>
        </w:rPr>
        <w:t xml:space="preserve"> proceedings is to bring information on the legal dispute to the knowledge of the judge</w:t>
      </w:r>
      <w:r w:rsidR="0007154C">
        <w:rPr>
          <w:rFonts w:asciiTheme="majorBidi" w:hAnsiTheme="majorBidi" w:cstheme="majorBidi"/>
          <w:sz w:val="24"/>
          <w:szCs w:val="24"/>
        </w:rPr>
        <w:t xml:space="preserve"> or the Juries</w:t>
      </w:r>
      <w:r>
        <w:rPr>
          <w:rFonts w:asciiTheme="majorBidi" w:hAnsiTheme="majorBidi" w:cstheme="majorBidi"/>
          <w:sz w:val="24"/>
          <w:szCs w:val="24"/>
        </w:rPr>
        <w:t xml:space="preserve"> who decide the case. Witnesses are no exception</w:t>
      </w:r>
      <w:r w:rsidR="00D212A9">
        <w:rPr>
          <w:rFonts w:asciiTheme="majorBidi" w:hAnsiTheme="majorBidi" w:cstheme="majorBidi"/>
          <w:sz w:val="24"/>
          <w:szCs w:val="24"/>
        </w:rPr>
        <w:t xml:space="preserve">. </w:t>
      </w:r>
      <w:r w:rsidR="000F27BA">
        <w:rPr>
          <w:rFonts w:asciiTheme="majorBidi" w:hAnsiTheme="majorBidi" w:cstheme="majorBidi"/>
          <w:sz w:val="24"/>
          <w:szCs w:val="24"/>
        </w:rPr>
        <w:t>Generally,</w:t>
      </w:r>
      <w:r w:rsidR="00D212A9">
        <w:rPr>
          <w:rFonts w:asciiTheme="majorBidi" w:hAnsiTheme="majorBidi" w:cstheme="majorBidi"/>
          <w:sz w:val="24"/>
          <w:szCs w:val="24"/>
        </w:rPr>
        <w:t xml:space="preserve"> it is </w:t>
      </w:r>
      <w:r w:rsidR="000F27BA">
        <w:rPr>
          <w:rFonts w:asciiTheme="majorBidi" w:hAnsiTheme="majorBidi" w:cstheme="majorBidi"/>
          <w:sz w:val="24"/>
          <w:szCs w:val="24"/>
        </w:rPr>
        <w:t xml:space="preserve">assumed that the roll of witnesses is to </w:t>
      </w:r>
      <w:r w:rsidR="00943EAE">
        <w:rPr>
          <w:rFonts w:asciiTheme="majorBidi" w:hAnsiTheme="majorBidi" w:cstheme="majorBidi"/>
          <w:sz w:val="24"/>
          <w:szCs w:val="24"/>
        </w:rPr>
        <w:t>tell</w:t>
      </w:r>
      <w:r w:rsidR="000F27BA">
        <w:rPr>
          <w:rFonts w:asciiTheme="majorBidi" w:hAnsiTheme="majorBidi" w:cstheme="majorBidi"/>
          <w:sz w:val="24"/>
          <w:szCs w:val="24"/>
        </w:rPr>
        <w:t xml:space="preserve"> a story, to </w:t>
      </w:r>
      <w:r w:rsidR="00943EAE">
        <w:rPr>
          <w:rFonts w:asciiTheme="majorBidi" w:hAnsiTheme="majorBidi" w:cstheme="majorBidi"/>
          <w:sz w:val="24"/>
          <w:szCs w:val="24"/>
        </w:rPr>
        <w:t xml:space="preserve">convey </w:t>
      </w:r>
      <w:r w:rsidR="0007154C">
        <w:rPr>
          <w:rFonts w:asciiTheme="majorBidi" w:hAnsiTheme="majorBidi" w:cstheme="majorBidi"/>
          <w:sz w:val="24"/>
          <w:szCs w:val="24"/>
        </w:rPr>
        <w:t xml:space="preserve">to the judicial authority </w:t>
      </w:r>
      <w:r w:rsidR="000F27BA">
        <w:rPr>
          <w:rFonts w:asciiTheme="majorBidi" w:hAnsiTheme="majorBidi" w:cstheme="majorBidi"/>
          <w:sz w:val="24"/>
          <w:szCs w:val="24"/>
        </w:rPr>
        <w:t xml:space="preserve">what they saw or heard. </w:t>
      </w:r>
      <w:r w:rsidR="005479A5">
        <w:rPr>
          <w:rFonts w:asciiTheme="majorBidi" w:hAnsiTheme="majorBidi" w:cstheme="majorBidi"/>
          <w:sz w:val="24"/>
          <w:szCs w:val="24"/>
        </w:rPr>
        <w:t>This model assumes a strict division</w:t>
      </w:r>
      <w:r w:rsidR="00943EAE">
        <w:rPr>
          <w:rFonts w:asciiTheme="majorBidi" w:hAnsiTheme="majorBidi" w:cstheme="majorBidi"/>
          <w:sz w:val="24"/>
          <w:szCs w:val="24"/>
        </w:rPr>
        <w:t xml:space="preserve"> of labor</w:t>
      </w:r>
      <w:r w:rsidR="005479A5">
        <w:rPr>
          <w:rFonts w:asciiTheme="majorBidi" w:hAnsiTheme="majorBidi" w:cstheme="majorBidi"/>
          <w:sz w:val="24"/>
          <w:szCs w:val="24"/>
        </w:rPr>
        <w:t xml:space="preserve"> between the role of the witnesses and</w:t>
      </w:r>
      <w:r w:rsidR="00266D80">
        <w:rPr>
          <w:rFonts w:asciiTheme="majorBidi" w:hAnsiTheme="majorBidi" w:cstheme="majorBidi"/>
          <w:sz w:val="24"/>
          <w:szCs w:val="24"/>
        </w:rPr>
        <w:t xml:space="preserve"> that </w:t>
      </w:r>
      <w:r w:rsidR="005479A5">
        <w:rPr>
          <w:rFonts w:asciiTheme="majorBidi" w:hAnsiTheme="majorBidi" w:cstheme="majorBidi"/>
          <w:sz w:val="24"/>
          <w:szCs w:val="24"/>
        </w:rPr>
        <w:t>of judges: the latter make the decision</w:t>
      </w:r>
      <w:r w:rsidR="00266D80">
        <w:rPr>
          <w:rFonts w:asciiTheme="majorBidi" w:hAnsiTheme="majorBidi" w:cstheme="majorBidi"/>
          <w:sz w:val="24"/>
          <w:szCs w:val="24"/>
        </w:rPr>
        <w:t>s,</w:t>
      </w:r>
      <w:r w:rsidR="005479A5">
        <w:rPr>
          <w:rFonts w:asciiTheme="majorBidi" w:hAnsiTheme="majorBidi" w:cstheme="majorBidi"/>
          <w:sz w:val="24"/>
          <w:szCs w:val="24"/>
        </w:rPr>
        <w:t xml:space="preserve"> </w:t>
      </w:r>
      <w:r w:rsidR="00E27BFD">
        <w:rPr>
          <w:rFonts w:asciiTheme="majorBidi" w:hAnsiTheme="majorBidi" w:cstheme="majorBidi"/>
          <w:sz w:val="24"/>
          <w:szCs w:val="24"/>
        </w:rPr>
        <w:t>implementing</w:t>
      </w:r>
      <w:r w:rsidR="00943EAE">
        <w:rPr>
          <w:rFonts w:asciiTheme="majorBidi" w:hAnsiTheme="majorBidi" w:cstheme="majorBidi"/>
          <w:sz w:val="24"/>
          <w:szCs w:val="24"/>
        </w:rPr>
        <w:t xml:space="preserve"> the</w:t>
      </w:r>
      <w:r w:rsidR="005479A5">
        <w:rPr>
          <w:rFonts w:asciiTheme="majorBidi" w:hAnsiTheme="majorBidi" w:cstheme="majorBidi"/>
          <w:sz w:val="24"/>
          <w:szCs w:val="24"/>
        </w:rPr>
        <w:t xml:space="preserve"> authority granted to them by the state, whereas the former bear an instrumental role, of delivering their knowledge of the facts to be used by the judiciary.</w:t>
      </w:r>
    </w:p>
    <w:p w:rsidR="0056152E" w:rsidRDefault="00266D80" w:rsidP="007B4C26">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 xml:space="preserve">However, this division of labor is challenged by ancient depictions of judicial proceeding. In legal documents from </w:t>
      </w:r>
      <w:r w:rsidR="00940816">
        <w:rPr>
          <w:rFonts w:asciiTheme="majorBidi" w:hAnsiTheme="majorBidi" w:cstheme="majorBidi"/>
          <w:sz w:val="24"/>
          <w:szCs w:val="24"/>
        </w:rPr>
        <w:t xml:space="preserve">the ancient near east, as well as in </w:t>
      </w:r>
      <w:r w:rsidR="00507275">
        <w:rPr>
          <w:rFonts w:asciiTheme="majorBidi" w:hAnsiTheme="majorBidi" w:cstheme="majorBidi"/>
          <w:sz w:val="24"/>
          <w:szCs w:val="24"/>
        </w:rPr>
        <w:t xml:space="preserve">biblical texts reflecting on the role of legal players, those different roles often collapse into one another. </w:t>
      </w:r>
      <w:r w:rsidR="00943EAE">
        <w:rPr>
          <w:rFonts w:asciiTheme="majorBidi" w:hAnsiTheme="majorBidi" w:cstheme="majorBidi"/>
          <w:sz w:val="24"/>
          <w:szCs w:val="24"/>
        </w:rPr>
        <w:t xml:space="preserve">In such sources, divine </w:t>
      </w:r>
      <w:r w:rsidR="00356098">
        <w:rPr>
          <w:rFonts w:asciiTheme="majorBidi" w:hAnsiTheme="majorBidi" w:cstheme="majorBidi"/>
          <w:sz w:val="24"/>
          <w:szCs w:val="24"/>
        </w:rPr>
        <w:t>judges</w:t>
      </w:r>
      <w:r w:rsidR="00943EAE">
        <w:rPr>
          <w:rFonts w:asciiTheme="majorBidi" w:hAnsiTheme="majorBidi" w:cstheme="majorBidi"/>
          <w:sz w:val="24"/>
          <w:szCs w:val="24"/>
        </w:rPr>
        <w:t xml:space="preserve"> are </w:t>
      </w:r>
      <w:proofErr w:type="gramStart"/>
      <w:r w:rsidR="00356098">
        <w:rPr>
          <w:rFonts w:asciiTheme="majorBidi" w:hAnsiTheme="majorBidi" w:cstheme="majorBidi"/>
          <w:sz w:val="24"/>
          <w:szCs w:val="24"/>
        </w:rPr>
        <w:t>named</w:t>
      </w:r>
      <w:r w:rsidR="00943EAE">
        <w:rPr>
          <w:rFonts w:asciiTheme="majorBidi" w:hAnsiTheme="majorBidi" w:cstheme="majorBidi"/>
          <w:sz w:val="24"/>
          <w:szCs w:val="24"/>
        </w:rPr>
        <w:t xml:space="preserve">  </w:t>
      </w:r>
      <w:r w:rsidR="00E27BFD">
        <w:rPr>
          <w:rFonts w:asciiTheme="majorBidi" w:hAnsiTheme="majorBidi" w:cstheme="majorBidi"/>
          <w:sz w:val="24"/>
          <w:szCs w:val="24"/>
        </w:rPr>
        <w:t>‘</w:t>
      </w:r>
      <w:r w:rsidR="00943EAE">
        <w:rPr>
          <w:rFonts w:asciiTheme="majorBidi" w:hAnsiTheme="majorBidi" w:cstheme="majorBidi"/>
          <w:sz w:val="24"/>
          <w:szCs w:val="24"/>
        </w:rPr>
        <w:t>witness</w:t>
      </w:r>
      <w:r w:rsidR="00E27BFD">
        <w:rPr>
          <w:rFonts w:asciiTheme="majorBidi" w:hAnsiTheme="majorBidi" w:cstheme="majorBidi"/>
          <w:sz w:val="24"/>
          <w:szCs w:val="24"/>
        </w:rPr>
        <w:t>es’</w:t>
      </w:r>
      <w:proofErr w:type="gramEnd"/>
      <w:r w:rsidR="00943EAE">
        <w:rPr>
          <w:rFonts w:asciiTheme="majorBidi" w:hAnsiTheme="majorBidi" w:cstheme="majorBidi"/>
          <w:sz w:val="24"/>
          <w:szCs w:val="24"/>
        </w:rPr>
        <w:t xml:space="preserve"> when enforcing justice on human subjects</w:t>
      </w:r>
      <w:r w:rsidR="00E27BFD">
        <w:rPr>
          <w:rFonts w:asciiTheme="majorBidi" w:hAnsiTheme="majorBidi" w:cstheme="majorBidi"/>
          <w:sz w:val="24"/>
          <w:szCs w:val="24"/>
        </w:rPr>
        <w:t>,</w:t>
      </w:r>
      <w:r w:rsidR="00943EAE">
        <w:rPr>
          <w:rFonts w:asciiTheme="majorBidi" w:hAnsiTheme="majorBidi" w:cstheme="majorBidi"/>
          <w:sz w:val="24"/>
          <w:szCs w:val="24"/>
        </w:rPr>
        <w:t xml:space="preserve"> and gods are said to testify when they punish offenders</w:t>
      </w:r>
      <w:r w:rsidR="0056152E">
        <w:rPr>
          <w:rFonts w:asciiTheme="majorBidi" w:hAnsiTheme="majorBidi" w:cstheme="majorBidi"/>
          <w:sz w:val="24"/>
          <w:szCs w:val="24"/>
        </w:rPr>
        <w:t>.</w:t>
      </w:r>
      <w:r w:rsidR="0056152E">
        <w:rPr>
          <w:rStyle w:val="FootnoteReference"/>
          <w:rFonts w:asciiTheme="majorBidi" w:hAnsiTheme="majorBidi" w:cstheme="majorBidi"/>
          <w:sz w:val="24"/>
          <w:szCs w:val="24"/>
        </w:rPr>
        <w:footnoteReference w:id="1"/>
      </w:r>
      <w:r w:rsidR="0056152E">
        <w:rPr>
          <w:rFonts w:asciiTheme="majorBidi" w:hAnsiTheme="majorBidi" w:cstheme="majorBidi"/>
          <w:sz w:val="24"/>
          <w:szCs w:val="24"/>
        </w:rPr>
        <w:t xml:space="preserve"> </w:t>
      </w:r>
      <w:r w:rsidR="00F67758">
        <w:rPr>
          <w:rFonts w:asciiTheme="majorBidi" w:hAnsiTheme="majorBidi" w:cstheme="majorBidi"/>
          <w:sz w:val="24"/>
          <w:szCs w:val="24"/>
        </w:rPr>
        <w:t xml:space="preserve"> </w:t>
      </w:r>
    </w:p>
    <w:p w:rsidR="0056152E" w:rsidRPr="00F67758" w:rsidRDefault="00F67758" w:rsidP="007B4C26">
      <w:pPr>
        <w:spacing w:after="0" w:line="480" w:lineRule="auto"/>
        <w:ind w:right="-284"/>
        <w:jc w:val="both"/>
        <w:rPr>
          <w:rFonts w:ascii="Courier New" w:eastAsia="Times New Roman" w:hAnsi="Courier New" w:cs="Courier New"/>
          <w:sz w:val="20"/>
          <w:szCs w:val="20"/>
          <w:lang w:val="en"/>
        </w:rPr>
      </w:pPr>
      <w:r w:rsidRPr="0056152E">
        <w:rPr>
          <w:rFonts w:asciiTheme="majorBidi" w:hAnsiTheme="majorBidi" w:cstheme="majorBidi"/>
          <w:sz w:val="24"/>
          <w:szCs w:val="24"/>
        </w:rPr>
        <w:t xml:space="preserve">What can explain </w:t>
      </w:r>
      <w:r w:rsidR="0056152E" w:rsidRPr="0056152E">
        <w:rPr>
          <w:rFonts w:asciiTheme="majorBidi" w:hAnsiTheme="majorBidi" w:cstheme="majorBidi"/>
          <w:sz w:val="24"/>
          <w:szCs w:val="24"/>
        </w:rPr>
        <w:t xml:space="preserve">this </w:t>
      </w:r>
      <w:r w:rsidR="00E27BFD">
        <w:rPr>
          <w:rFonts w:asciiTheme="majorBidi" w:hAnsiTheme="majorBidi" w:cstheme="majorBidi"/>
          <w:sz w:val="24"/>
          <w:szCs w:val="24"/>
        </w:rPr>
        <w:t>exchangeable</w:t>
      </w:r>
      <w:r w:rsidR="0056152E" w:rsidRPr="0056152E">
        <w:rPr>
          <w:rFonts w:asciiTheme="majorBidi" w:hAnsiTheme="majorBidi" w:cstheme="majorBidi"/>
          <w:sz w:val="24"/>
          <w:szCs w:val="24"/>
        </w:rPr>
        <w:t xml:space="preserve"> use of the juridical categories</w:t>
      </w:r>
      <w:r w:rsidRPr="0056152E">
        <w:rPr>
          <w:rFonts w:asciiTheme="majorBidi" w:hAnsiTheme="majorBidi" w:cstheme="majorBidi"/>
          <w:sz w:val="24"/>
          <w:szCs w:val="24"/>
        </w:rPr>
        <w:t xml:space="preserve">?  </w:t>
      </w:r>
      <w:r w:rsidR="0007154C" w:rsidRPr="0056152E">
        <w:rPr>
          <w:rFonts w:asciiTheme="majorBidi" w:hAnsiTheme="majorBidi" w:cstheme="majorBidi"/>
          <w:sz w:val="24"/>
          <w:szCs w:val="24"/>
        </w:rPr>
        <w:t xml:space="preserve">How should one understand the mixing of terms and the blurring of boundaries between judges and witnesses? </w:t>
      </w:r>
      <w:r w:rsidR="0056152E">
        <w:rPr>
          <w:rFonts w:asciiTheme="majorBidi" w:hAnsiTheme="majorBidi" w:cstheme="majorBidi"/>
          <w:sz w:val="24"/>
          <w:szCs w:val="24"/>
        </w:rPr>
        <w:t xml:space="preserve">Often </w:t>
      </w:r>
      <w:r w:rsidR="0007154C" w:rsidRPr="0056152E">
        <w:rPr>
          <w:rFonts w:asciiTheme="majorBidi" w:hAnsiTheme="majorBidi" w:cstheme="majorBidi"/>
          <w:sz w:val="24"/>
          <w:szCs w:val="24"/>
        </w:rPr>
        <w:t xml:space="preserve">scholars dismiss this phenomenon </w:t>
      </w:r>
      <w:r w:rsidR="005E0DC2">
        <w:rPr>
          <w:rFonts w:asciiTheme="majorBidi" w:hAnsiTheme="majorBidi" w:cstheme="majorBidi"/>
          <w:sz w:val="24"/>
          <w:szCs w:val="24"/>
        </w:rPr>
        <w:t>as</w:t>
      </w:r>
      <w:r w:rsidR="0007154C" w:rsidRPr="0056152E">
        <w:rPr>
          <w:rFonts w:asciiTheme="majorBidi" w:hAnsiTheme="majorBidi" w:cstheme="majorBidi"/>
          <w:sz w:val="24"/>
          <w:szCs w:val="24"/>
        </w:rPr>
        <w:t xml:space="preserve"> a </w:t>
      </w:r>
      <w:r w:rsidR="005E0DC2">
        <w:rPr>
          <w:rFonts w:asciiTheme="majorBidi" w:hAnsiTheme="majorBidi" w:cstheme="majorBidi"/>
          <w:sz w:val="24"/>
          <w:szCs w:val="24"/>
        </w:rPr>
        <w:t>matter of conceptual</w:t>
      </w:r>
      <w:r w:rsidR="0007154C" w:rsidRPr="0056152E">
        <w:rPr>
          <w:rFonts w:asciiTheme="majorBidi" w:hAnsiTheme="majorBidi" w:cstheme="majorBidi"/>
          <w:sz w:val="24"/>
          <w:szCs w:val="24"/>
        </w:rPr>
        <w:t xml:space="preserve"> suppleness that prevails in the ancient world.</w:t>
      </w:r>
      <w:r w:rsidR="0056152E">
        <w:rPr>
          <w:rStyle w:val="FootnoteReference"/>
          <w:rFonts w:asciiTheme="majorBidi" w:hAnsiTheme="majorBidi" w:cstheme="majorBidi"/>
          <w:sz w:val="24"/>
          <w:szCs w:val="24"/>
        </w:rPr>
        <w:footnoteReference w:id="2"/>
      </w:r>
      <w:r w:rsidR="0056152E" w:rsidRPr="0056152E">
        <w:rPr>
          <w:rFonts w:asciiTheme="majorBidi" w:hAnsiTheme="majorBidi" w:cstheme="majorBidi"/>
          <w:sz w:val="24"/>
          <w:szCs w:val="24"/>
        </w:rPr>
        <w:t xml:space="preserve"> </w:t>
      </w:r>
    </w:p>
    <w:p w:rsidR="00F67758" w:rsidRDefault="00F67758" w:rsidP="007B4C26">
      <w:pPr>
        <w:spacing w:after="0" w:line="480" w:lineRule="auto"/>
        <w:ind w:right="-284"/>
        <w:jc w:val="both"/>
        <w:rPr>
          <w:rFonts w:asciiTheme="majorBidi" w:hAnsiTheme="majorBidi" w:cstheme="majorBidi"/>
          <w:sz w:val="24"/>
          <w:szCs w:val="24"/>
        </w:rPr>
      </w:pPr>
    </w:p>
    <w:p w:rsidR="005E0DC2" w:rsidRPr="005E0DC2" w:rsidRDefault="005E0DC2" w:rsidP="007B4C26">
      <w:pPr>
        <w:spacing w:after="0" w:line="480" w:lineRule="auto"/>
        <w:ind w:right="-284"/>
        <w:jc w:val="both"/>
        <w:rPr>
          <w:rFonts w:asciiTheme="majorBidi" w:hAnsiTheme="majorBidi" w:cstheme="majorBidi"/>
          <w:sz w:val="24"/>
          <w:szCs w:val="24"/>
        </w:rPr>
      </w:pPr>
      <w:r w:rsidRPr="005E0DC2">
        <w:rPr>
          <w:rFonts w:asciiTheme="majorBidi" w:hAnsiTheme="majorBidi" w:cstheme="majorBidi"/>
          <w:sz w:val="24"/>
          <w:szCs w:val="24"/>
        </w:rPr>
        <w:t>Instead, I would like to suggest that antiquity has had a different conception of testimony, which is incompatible with the instrumental paradigm through which we think of testimony</w:t>
      </w:r>
      <w:r w:rsidR="001550B8">
        <w:rPr>
          <w:rFonts w:asciiTheme="majorBidi" w:hAnsiTheme="majorBidi" w:cstheme="majorBidi" w:hint="cs"/>
          <w:sz w:val="24"/>
          <w:szCs w:val="24"/>
          <w:rtl/>
        </w:rPr>
        <w:t xml:space="preserve"> </w:t>
      </w:r>
      <w:r w:rsidR="001550B8">
        <w:rPr>
          <w:rFonts w:asciiTheme="majorBidi" w:hAnsiTheme="majorBidi" w:cstheme="majorBidi"/>
          <w:sz w:val="24"/>
          <w:szCs w:val="24"/>
        </w:rPr>
        <w:t>today</w:t>
      </w:r>
      <w:r w:rsidRPr="005E0DC2">
        <w:rPr>
          <w:rFonts w:asciiTheme="majorBidi" w:hAnsiTheme="majorBidi" w:cstheme="majorBidi"/>
          <w:sz w:val="24"/>
          <w:szCs w:val="24"/>
        </w:rPr>
        <w:t xml:space="preserve">. A central aspect of this </w:t>
      </w:r>
      <w:r w:rsidR="001550B8">
        <w:rPr>
          <w:rFonts w:asciiTheme="majorBidi" w:hAnsiTheme="majorBidi" w:cstheme="majorBidi"/>
          <w:sz w:val="24"/>
          <w:szCs w:val="24"/>
        </w:rPr>
        <w:t xml:space="preserve">conception </w:t>
      </w:r>
      <w:r w:rsidRPr="005E0DC2">
        <w:rPr>
          <w:rFonts w:asciiTheme="majorBidi" w:hAnsiTheme="majorBidi" w:cstheme="majorBidi"/>
          <w:sz w:val="24"/>
          <w:szCs w:val="24"/>
        </w:rPr>
        <w:t xml:space="preserve">emerges when we examine the connection between testimony and oath, a connection that </w:t>
      </w:r>
      <w:r w:rsidR="001550B8">
        <w:rPr>
          <w:rFonts w:asciiTheme="majorBidi" w:hAnsiTheme="majorBidi" w:cstheme="majorBidi"/>
          <w:sz w:val="24"/>
          <w:szCs w:val="24"/>
        </w:rPr>
        <w:t>will be the topic of the current paper</w:t>
      </w:r>
      <w:r w:rsidRPr="005E0DC2">
        <w:rPr>
          <w:rFonts w:asciiTheme="majorBidi" w:hAnsiTheme="majorBidi" w:cstheme="majorBidi"/>
          <w:sz w:val="24"/>
          <w:szCs w:val="24"/>
        </w:rPr>
        <w:t>.</w:t>
      </w:r>
    </w:p>
    <w:p w:rsidR="00970EB0" w:rsidRDefault="001550B8" w:rsidP="007B4C26">
      <w:pPr>
        <w:spacing w:after="0" w:line="480" w:lineRule="auto"/>
        <w:ind w:right="-284"/>
        <w:jc w:val="both"/>
        <w:rPr>
          <w:rFonts w:asciiTheme="majorBidi" w:hAnsiTheme="majorBidi" w:cstheme="majorBidi"/>
          <w:sz w:val="24"/>
          <w:szCs w:val="24"/>
          <w:rtl/>
        </w:rPr>
      </w:pPr>
      <w:r>
        <w:rPr>
          <w:rFonts w:asciiTheme="majorBidi" w:hAnsiTheme="majorBidi" w:cstheme="majorBidi"/>
          <w:sz w:val="24"/>
          <w:szCs w:val="24"/>
        </w:rPr>
        <w:t xml:space="preserve">The </w:t>
      </w:r>
      <w:r w:rsidR="00356098">
        <w:rPr>
          <w:rFonts w:asciiTheme="majorBidi" w:hAnsiTheme="majorBidi" w:cstheme="majorBidi"/>
          <w:sz w:val="24"/>
          <w:szCs w:val="24"/>
        </w:rPr>
        <w:t>link</w:t>
      </w:r>
      <w:r>
        <w:rPr>
          <w:rFonts w:asciiTheme="majorBidi" w:hAnsiTheme="majorBidi" w:cstheme="majorBidi"/>
          <w:sz w:val="24"/>
          <w:szCs w:val="24"/>
        </w:rPr>
        <w:t xml:space="preserve"> I </w:t>
      </w:r>
      <w:r w:rsidR="00356098">
        <w:rPr>
          <w:rFonts w:asciiTheme="majorBidi" w:hAnsiTheme="majorBidi" w:cstheme="majorBidi"/>
          <w:sz w:val="24"/>
          <w:szCs w:val="24"/>
        </w:rPr>
        <w:t>would like to discuss</w:t>
      </w:r>
      <w:r>
        <w:rPr>
          <w:rFonts w:asciiTheme="majorBidi" w:hAnsiTheme="majorBidi" w:cstheme="majorBidi"/>
          <w:sz w:val="24"/>
          <w:szCs w:val="24"/>
        </w:rPr>
        <w:t xml:space="preserve"> between oath and testimony in antiquity is not to be confused with the modern tradition of sworn testimony</w:t>
      </w:r>
      <w:r w:rsidR="00E71F8B">
        <w:rPr>
          <w:rFonts w:asciiTheme="majorBidi" w:hAnsiTheme="majorBidi" w:cstheme="majorBidi"/>
          <w:sz w:val="24"/>
          <w:szCs w:val="24"/>
        </w:rPr>
        <w:t>,</w:t>
      </w:r>
      <w:r>
        <w:rPr>
          <w:rFonts w:asciiTheme="majorBidi" w:hAnsiTheme="majorBidi" w:cstheme="majorBidi"/>
          <w:sz w:val="24"/>
          <w:szCs w:val="24"/>
        </w:rPr>
        <w:t xml:space="preserve"> w</w:t>
      </w:r>
      <w:r w:rsidR="00E71F8B">
        <w:rPr>
          <w:rFonts w:asciiTheme="majorBidi" w:hAnsiTheme="majorBidi" w:cstheme="majorBidi"/>
          <w:sz w:val="24"/>
          <w:szCs w:val="24"/>
        </w:rPr>
        <w:t>h</w:t>
      </w:r>
      <w:r>
        <w:rPr>
          <w:rFonts w:asciiTheme="majorBidi" w:hAnsiTheme="majorBidi" w:cstheme="majorBidi"/>
          <w:sz w:val="24"/>
          <w:szCs w:val="24"/>
        </w:rPr>
        <w:t xml:space="preserve">ere the witnesses themselves take an oath to say the truth. </w:t>
      </w:r>
      <w:r w:rsidR="00E71F8B">
        <w:rPr>
          <w:rFonts w:asciiTheme="majorBidi" w:hAnsiTheme="majorBidi" w:cstheme="majorBidi"/>
          <w:sz w:val="24"/>
          <w:szCs w:val="24"/>
        </w:rPr>
        <w:t xml:space="preserve">A sworn testimony </w:t>
      </w:r>
      <w:r>
        <w:rPr>
          <w:rFonts w:asciiTheme="majorBidi" w:hAnsiTheme="majorBidi" w:cstheme="majorBidi"/>
          <w:sz w:val="24"/>
          <w:szCs w:val="24"/>
        </w:rPr>
        <w:t xml:space="preserve">is indeed in line with the instrumental role of witnesses whom are required </w:t>
      </w:r>
      <w:r w:rsidR="00356098">
        <w:rPr>
          <w:rFonts w:asciiTheme="majorBidi" w:hAnsiTheme="majorBidi" w:cstheme="majorBidi"/>
          <w:sz w:val="24"/>
          <w:szCs w:val="24"/>
        </w:rPr>
        <w:t>to say ‘the whole truth and nothing but the truth ‘</w:t>
      </w:r>
      <w:r>
        <w:rPr>
          <w:rFonts w:asciiTheme="majorBidi" w:hAnsiTheme="majorBidi" w:cstheme="majorBidi"/>
          <w:sz w:val="24"/>
          <w:szCs w:val="24"/>
        </w:rPr>
        <w:t xml:space="preserve">, and the oath is a tool to promote this goal. However, in the ancient model I will present </w:t>
      </w:r>
      <w:r w:rsidR="0076768D">
        <w:rPr>
          <w:rFonts w:asciiTheme="majorBidi" w:hAnsiTheme="majorBidi" w:cstheme="majorBidi"/>
          <w:sz w:val="24"/>
          <w:szCs w:val="24"/>
        </w:rPr>
        <w:t>here</w:t>
      </w:r>
      <w:r>
        <w:rPr>
          <w:rFonts w:asciiTheme="majorBidi" w:hAnsiTheme="majorBidi" w:cstheme="majorBidi"/>
          <w:sz w:val="24"/>
          <w:szCs w:val="24"/>
        </w:rPr>
        <w:t>, the witnesses themselves do not take an</w:t>
      </w:r>
      <w:r w:rsidR="0076768D">
        <w:rPr>
          <w:rFonts w:asciiTheme="majorBidi" w:hAnsiTheme="majorBidi" w:cstheme="majorBidi"/>
          <w:sz w:val="24"/>
          <w:szCs w:val="24"/>
        </w:rPr>
        <w:t>y</w:t>
      </w:r>
      <w:r>
        <w:rPr>
          <w:rFonts w:asciiTheme="majorBidi" w:hAnsiTheme="majorBidi" w:cstheme="majorBidi"/>
          <w:sz w:val="24"/>
          <w:szCs w:val="24"/>
        </w:rPr>
        <w:t xml:space="preserve"> oath; rather</w:t>
      </w:r>
      <w:r w:rsidR="0076768D">
        <w:rPr>
          <w:rFonts w:asciiTheme="majorBidi" w:hAnsiTheme="majorBidi" w:cstheme="majorBidi"/>
          <w:sz w:val="24"/>
          <w:szCs w:val="24"/>
        </w:rPr>
        <w:t>,</w:t>
      </w:r>
      <w:r>
        <w:rPr>
          <w:rFonts w:asciiTheme="majorBidi" w:hAnsiTheme="majorBidi" w:cstheme="majorBidi"/>
          <w:sz w:val="24"/>
          <w:szCs w:val="24"/>
        </w:rPr>
        <w:t xml:space="preserve"> they impose an oath on others – on the litigants. </w:t>
      </w:r>
      <w:r w:rsidR="00FB6B98">
        <w:rPr>
          <w:rFonts w:asciiTheme="majorBidi" w:hAnsiTheme="majorBidi" w:cstheme="majorBidi"/>
          <w:sz w:val="24"/>
          <w:szCs w:val="24"/>
        </w:rPr>
        <w:t>T</w:t>
      </w:r>
      <w:r w:rsidR="00356098">
        <w:rPr>
          <w:rFonts w:asciiTheme="majorBidi" w:hAnsiTheme="majorBidi" w:cstheme="majorBidi"/>
          <w:sz w:val="24"/>
          <w:szCs w:val="24"/>
        </w:rPr>
        <w:t xml:space="preserve">he witnesses compel the litigants </w:t>
      </w:r>
      <w:r>
        <w:rPr>
          <w:rFonts w:asciiTheme="majorBidi" w:hAnsiTheme="majorBidi" w:cstheme="majorBidi"/>
          <w:sz w:val="24"/>
          <w:szCs w:val="24"/>
        </w:rPr>
        <w:t xml:space="preserve">to undertake an oath </w:t>
      </w:r>
      <w:r w:rsidR="0076768D">
        <w:rPr>
          <w:rFonts w:asciiTheme="majorBidi" w:hAnsiTheme="majorBidi" w:cstheme="majorBidi"/>
          <w:sz w:val="24"/>
          <w:szCs w:val="24"/>
        </w:rPr>
        <w:t xml:space="preserve">which contains self-subjugation to conditional punishment. </w:t>
      </w:r>
      <w:r w:rsidR="00356098">
        <w:rPr>
          <w:rFonts w:asciiTheme="majorBidi" w:hAnsiTheme="majorBidi" w:cstheme="majorBidi"/>
          <w:sz w:val="24"/>
          <w:szCs w:val="24"/>
        </w:rPr>
        <w:t>In this model, t</w:t>
      </w:r>
      <w:r w:rsidR="00970EB0">
        <w:rPr>
          <w:rFonts w:asciiTheme="majorBidi" w:hAnsiTheme="majorBidi" w:cstheme="majorBidi"/>
          <w:sz w:val="24"/>
          <w:szCs w:val="24"/>
        </w:rPr>
        <w:t xml:space="preserve">he oath </w:t>
      </w:r>
      <w:r w:rsidR="00CD10E0">
        <w:rPr>
          <w:rFonts w:asciiTheme="majorBidi" w:hAnsiTheme="majorBidi" w:cstheme="majorBidi"/>
          <w:sz w:val="24"/>
          <w:szCs w:val="24"/>
        </w:rPr>
        <w:t xml:space="preserve">imposed by the </w:t>
      </w:r>
      <w:r w:rsidR="00E71F8B">
        <w:rPr>
          <w:rFonts w:asciiTheme="majorBidi" w:hAnsiTheme="majorBidi" w:cstheme="majorBidi"/>
          <w:sz w:val="24"/>
          <w:szCs w:val="24"/>
        </w:rPr>
        <w:t>witnesses</w:t>
      </w:r>
      <w:r w:rsidR="00CD10E0">
        <w:rPr>
          <w:rFonts w:asciiTheme="majorBidi" w:hAnsiTheme="majorBidi" w:cstheme="majorBidi"/>
          <w:sz w:val="24"/>
          <w:szCs w:val="24"/>
        </w:rPr>
        <w:t xml:space="preserve"> </w:t>
      </w:r>
      <w:r w:rsidR="00970EB0">
        <w:rPr>
          <w:rFonts w:asciiTheme="majorBidi" w:hAnsiTheme="majorBidi" w:cstheme="majorBidi"/>
          <w:sz w:val="24"/>
          <w:szCs w:val="24"/>
        </w:rPr>
        <w:t>is the infrastructure of the sentence declared in the outcome of the juridical process</w:t>
      </w:r>
      <w:r w:rsidR="00E71F8B">
        <w:rPr>
          <w:rFonts w:asciiTheme="majorBidi" w:hAnsiTheme="majorBidi" w:cstheme="majorBidi"/>
          <w:sz w:val="24"/>
          <w:szCs w:val="24"/>
        </w:rPr>
        <w:t>.</w:t>
      </w:r>
      <w:r w:rsidR="00356098">
        <w:rPr>
          <w:rFonts w:asciiTheme="majorBidi" w:hAnsiTheme="majorBidi" w:cstheme="majorBidi"/>
          <w:sz w:val="24"/>
          <w:szCs w:val="24"/>
        </w:rPr>
        <w:t xml:space="preserve"> T</w:t>
      </w:r>
      <w:r w:rsidR="00E71F8B">
        <w:rPr>
          <w:rFonts w:asciiTheme="majorBidi" w:hAnsiTheme="majorBidi" w:cstheme="majorBidi"/>
          <w:sz w:val="24"/>
          <w:szCs w:val="24"/>
        </w:rPr>
        <w:t>his meaning of testimony</w:t>
      </w:r>
      <w:r w:rsidR="00356098">
        <w:rPr>
          <w:rFonts w:asciiTheme="majorBidi" w:hAnsiTheme="majorBidi" w:cstheme="majorBidi"/>
          <w:sz w:val="24"/>
          <w:szCs w:val="24"/>
        </w:rPr>
        <w:t xml:space="preserve">, I argue, </w:t>
      </w:r>
      <w:r w:rsidR="00E71F8B">
        <w:rPr>
          <w:rFonts w:asciiTheme="majorBidi" w:hAnsiTheme="majorBidi" w:cstheme="majorBidi"/>
          <w:sz w:val="24"/>
          <w:szCs w:val="24"/>
        </w:rPr>
        <w:t>is responsible</w:t>
      </w:r>
      <w:r w:rsidR="00356098">
        <w:rPr>
          <w:rFonts w:asciiTheme="majorBidi" w:hAnsiTheme="majorBidi" w:cstheme="majorBidi"/>
          <w:sz w:val="24"/>
          <w:szCs w:val="24"/>
        </w:rPr>
        <w:t xml:space="preserve"> (</w:t>
      </w:r>
      <w:r w:rsidR="00E71F8B">
        <w:rPr>
          <w:rFonts w:asciiTheme="majorBidi" w:hAnsiTheme="majorBidi" w:cstheme="majorBidi"/>
          <w:sz w:val="24"/>
          <w:szCs w:val="24"/>
        </w:rPr>
        <w:t>at least in part</w:t>
      </w:r>
      <w:r w:rsidR="00356098">
        <w:rPr>
          <w:rFonts w:asciiTheme="majorBidi" w:hAnsiTheme="majorBidi" w:cstheme="majorBidi"/>
          <w:sz w:val="24"/>
          <w:szCs w:val="24"/>
        </w:rPr>
        <w:t>)</w:t>
      </w:r>
      <w:r w:rsidR="00E71F8B">
        <w:rPr>
          <w:rFonts w:asciiTheme="majorBidi" w:hAnsiTheme="majorBidi" w:cstheme="majorBidi"/>
          <w:sz w:val="24"/>
          <w:szCs w:val="24"/>
        </w:rPr>
        <w:t xml:space="preserve"> for the association of </w:t>
      </w:r>
      <w:r w:rsidR="00E27BFD">
        <w:rPr>
          <w:rFonts w:asciiTheme="majorBidi" w:hAnsiTheme="majorBidi" w:cstheme="majorBidi"/>
          <w:sz w:val="24"/>
          <w:szCs w:val="24"/>
        </w:rPr>
        <w:t xml:space="preserve">the roll of </w:t>
      </w:r>
      <w:r w:rsidR="00E71F8B">
        <w:rPr>
          <w:rFonts w:asciiTheme="majorBidi" w:hAnsiTheme="majorBidi" w:cstheme="majorBidi"/>
          <w:sz w:val="24"/>
          <w:szCs w:val="24"/>
        </w:rPr>
        <w:t xml:space="preserve">witnesses with a judicial office. </w:t>
      </w:r>
    </w:p>
    <w:p w:rsidR="00263771" w:rsidRDefault="00AF4DBC" w:rsidP="00AF4DBC">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The basic argument I will present here is relevant for a variety of legal traditions from antiquity, however d</w:t>
      </w:r>
      <w:r w:rsidR="00E27BFD">
        <w:rPr>
          <w:rFonts w:asciiTheme="majorBidi" w:hAnsiTheme="majorBidi" w:cstheme="majorBidi"/>
          <w:sz w:val="24"/>
          <w:szCs w:val="24"/>
        </w:rPr>
        <w:t xml:space="preserve">ue to time limits I will focus my presentation on the </w:t>
      </w:r>
      <w:r w:rsidR="00AC6E5F">
        <w:rPr>
          <w:rFonts w:asciiTheme="majorBidi" w:hAnsiTheme="majorBidi" w:cstheme="majorBidi"/>
          <w:sz w:val="24"/>
          <w:szCs w:val="24"/>
        </w:rPr>
        <w:t xml:space="preserve">evidence of </w:t>
      </w:r>
      <w:r w:rsidR="00E27BFD">
        <w:rPr>
          <w:rFonts w:asciiTheme="majorBidi" w:hAnsiTheme="majorBidi" w:cstheme="majorBidi"/>
          <w:sz w:val="24"/>
          <w:szCs w:val="24"/>
        </w:rPr>
        <w:t>Jewish</w:t>
      </w:r>
      <w:r w:rsidR="00AC6E5F">
        <w:rPr>
          <w:rFonts w:asciiTheme="majorBidi" w:hAnsiTheme="majorBidi" w:cstheme="majorBidi"/>
          <w:sz w:val="24"/>
          <w:szCs w:val="24"/>
        </w:rPr>
        <w:t xml:space="preserve"> </w:t>
      </w:r>
      <w:r w:rsidR="0042685D">
        <w:rPr>
          <w:rFonts w:asciiTheme="majorBidi" w:hAnsiTheme="majorBidi" w:cstheme="majorBidi"/>
          <w:sz w:val="24"/>
          <w:szCs w:val="24"/>
        </w:rPr>
        <w:t>a</w:t>
      </w:r>
      <w:r w:rsidR="00AC6E5F">
        <w:rPr>
          <w:rFonts w:asciiTheme="majorBidi" w:hAnsiTheme="majorBidi" w:cstheme="majorBidi"/>
          <w:sz w:val="24"/>
          <w:szCs w:val="24"/>
        </w:rPr>
        <w:t xml:space="preserve">nd </w:t>
      </w:r>
      <w:r w:rsidR="00E27BFD">
        <w:rPr>
          <w:rFonts w:asciiTheme="majorBidi" w:hAnsiTheme="majorBidi" w:cstheme="majorBidi"/>
          <w:sz w:val="24"/>
          <w:szCs w:val="24"/>
        </w:rPr>
        <w:t xml:space="preserve">Christian </w:t>
      </w:r>
      <w:r>
        <w:rPr>
          <w:rFonts w:asciiTheme="majorBidi" w:hAnsiTheme="majorBidi" w:cstheme="majorBidi"/>
          <w:sz w:val="24"/>
          <w:szCs w:val="24"/>
        </w:rPr>
        <w:t>texts</w:t>
      </w:r>
      <w:r w:rsidR="00AC6E5F">
        <w:rPr>
          <w:rFonts w:asciiTheme="majorBidi" w:hAnsiTheme="majorBidi" w:cstheme="majorBidi"/>
          <w:sz w:val="24"/>
          <w:szCs w:val="24"/>
        </w:rPr>
        <w:t xml:space="preserve"> </w:t>
      </w:r>
      <w:r>
        <w:rPr>
          <w:rFonts w:asciiTheme="majorBidi" w:hAnsiTheme="majorBidi" w:cstheme="majorBidi"/>
          <w:sz w:val="24"/>
          <w:szCs w:val="24"/>
        </w:rPr>
        <w:t xml:space="preserve">(I intend to expand the argument </w:t>
      </w:r>
      <w:r w:rsidR="00AC6E5F">
        <w:rPr>
          <w:rFonts w:asciiTheme="majorBidi" w:hAnsiTheme="majorBidi" w:cstheme="majorBidi"/>
          <w:sz w:val="24"/>
          <w:szCs w:val="24"/>
        </w:rPr>
        <w:t>in a written and longer version of a Journal article</w:t>
      </w:r>
      <w:r>
        <w:rPr>
          <w:rFonts w:asciiTheme="majorBidi" w:hAnsiTheme="majorBidi" w:cstheme="majorBidi"/>
          <w:sz w:val="24"/>
          <w:szCs w:val="24"/>
        </w:rPr>
        <w:t>)</w:t>
      </w:r>
      <w:r w:rsidR="00AC6E5F">
        <w:rPr>
          <w:rFonts w:asciiTheme="majorBidi" w:hAnsiTheme="majorBidi" w:cstheme="majorBidi"/>
          <w:sz w:val="24"/>
          <w:szCs w:val="24"/>
        </w:rPr>
        <w:t xml:space="preserve">. </w:t>
      </w:r>
      <w:r w:rsidR="00E71F8B">
        <w:rPr>
          <w:rFonts w:asciiTheme="majorBidi" w:hAnsiTheme="majorBidi" w:cstheme="majorBidi"/>
          <w:sz w:val="24"/>
          <w:szCs w:val="24"/>
        </w:rPr>
        <w:t xml:space="preserve">In what follows I will </w:t>
      </w:r>
      <w:r>
        <w:rPr>
          <w:rFonts w:asciiTheme="majorBidi" w:hAnsiTheme="majorBidi" w:cstheme="majorBidi"/>
          <w:sz w:val="24"/>
          <w:szCs w:val="24"/>
        </w:rPr>
        <w:t xml:space="preserve">analyze a </w:t>
      </w:r>
      <w:r w:rsidR="00FB6B98">
        <w:rPr>
          <w:rFonts w:asciiTheme="majorBidi" w:hAnsiTheme="majorBidi" w:cstheme="majorBidi"/>
          <w:sz w:val="24"/>
          <w:szCs w:val="24"/>
        </w:rPr>
        <w:t xml:space="preserve"> selection of </w:t>
      </w:r>
      <w:r w:rsidR="00A8164D">
        <w:rPr>
          <w:rFonts w:asciiTheme="majorBidi" w:hAnsiTheme="majorBidi" w:cstheme="majorBidi"/>
          <w:sz w:val="24"/>
          <w:szCs w:val="24"/>
        </w:rPr>
        <w:t>biblical sources</w:t>
      </w:r>
      <w:r w:rsidR="001C59A1">
        <w:rPr>
          <w:rFonts w:asciiTheme="majorBidi" w:hAnsiTheme="majorBidi" w:cstheme="majorBidi"/>
          <w:sz w:val="24"/>
          <w:szCs w:val="24"/>
        </w:rPr>
        <w:t xml:space="preserve"> which </w:t>
      </w:r>
      <w:r w:rsidR="0076768D">
        <w:rPr>
          <w:rFonts w:asciiTheme="majorBidi" w:hAnsiTheme="majorBidi" w:cstheme="majorBidi"/>
          <w:sz w:val="24"/>
          <w:szCs w:val="24"/>
        </w:rPr>
        <w:t>use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the</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verb</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to</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testify</w:t>
      </w:r>
      <w:r w:rsidR="00E71F8B" w:rsidRPr="00FB6B98">
        <w:rPr>
          <w:rFonts w:asciiTheme="majorBidi" w:hAnsiTheme="majorBidi" w:cstheme="majorBidi"/>
          <w:sz w:val="24"/>
          <w:szCs w:val="24"/>
        </w:rPr>
        <w:t>’</w:t>
      </w:r>
      <w:r w:rsidR="00423CC3" w:rsidRPr="00FB6B98">
        <w:rPr>
          <w:rFonts w:asciiTheme="majorBidi" w:hAnsiTheme="majorBidi" w:cstheme="majorBidi"/>
          <w:sz w:val="24"/>
          <w:szCs w:val="24"/>
        </w:rPr>
        <w:t xml:space="preserve"> - </w:t>
      </w:r>
      <w:r w:rsidR="0076768D" w:rsidRPr="00AC6E5F">
        <w:rPr>
          <w:rFonts w:asciiTheme="majorBidi" w:hAnsiTheme="majorBidi" w:cstheme="majorBidi"/>
          <w:i/>
          <w:iCs/>
          <w:sz w:val="24"/>
          <w:szCs w:val="24"/>
        </w:rPr>
        <w:t>‘</w:t>
      </w:r>
      <w:proofErr w:type="spellStart"/>
      <w:r w:rsidR="0076768D" w:rsidRPr="00AC6E5F">
        <w:rPr>
          <w:rFonts w:asciiTheme="majorBidi" w:hAnsiTheme="majorBidi" w:cstheme="majorBidi"/>
          <w:i/>
          <w:iCs/>
          <w:sz w:val="24"/>
          <w:szCs w:val="24"/>
        </w:rPr>
        <w:t>ud</w:t>
      </w:r>
      <w:proofErr w:type="spellEnd"/>
      <w:r w:rsidR="0076768D" w:rsidRPr="00FB6B98">
        <w:rPr>
          <w:rFonts w:asciiTheme="majorBidi" w:hAnsiTheme="majorBidi" w:cstheme="majorBidi"/>
          <w:sz w:val="24"/>
          <w:szCs w:val="24"/>
        </w:rPr>
        <w:t xml:space="preserve"> (</w:t>
      </w:r>
      <w:r w:rsidR="0076768D">
        <w:rPr>
          <w:rFonts w:asciiTheme="majorBidi" w:hAnsiTheme="majorBidi" w:cstheme="majorBidi" w:hint="cs"/>
          <w:sz w:val="24"/>
          <w:szCs w:val="24"/>
          <w:rtl/>
        </w:rPr>
        <w:t>ע.ו.ד</w:t>
      </w:r>
      <w:r w:rsidR="0076768D" w:rsidRPr="00FB6B98">
        <w:rPr>
          <w:rFonts w:asciiTheme="majorBidi" w:hAnsiTheme="majorBidi" w:cstheme="majorBidi"/>
          <w:sz w:val="24"/>
          <w:szCs w:val="24"/>
        </w:rPr>
        <w:t xml:space="preserve">) </w:t>
      </w:r>
      <w:r w:rsidR="0076768D">
        <w:rPr>
          <w:rFonts w:asciiTheme="majorBidi" w:hAnsiTheme="majorBidi" w:cstheme="majorBidi"/>
          <w:sz w:val="24"/>
          <w:szCs w:val="24"/>
        </w:rPr>
        <w:t>in</w:t>
      </w:r>
      <w:r w:rsidR="0076768D" w:rsidRPr="00FB6B98">
        <w:rPr>
          <w:rFonts w:asciiTheme="majorBidi" w:hAnsiTheme="majorBidi" w:cstheme="majorBidi"/>
          <w:sz w:val="24"/>
          <w:szCs w:val="24"/>
        </w:rPr>
        <w:t xml:space="preserve"> </w:t>
      </w:r>
      <w:r w:rsidR="00E71F8B">
        <w:rPr>
          <w:rFonts w:asciiTheme="majorBidi" w:hAnsiTheme="majorBidi" w:cstheme="majorBidi"/>
          <w:sz w:val="24"/>
          <w:szCs w:val="24"/>
        </w:rPr>
        <w:t>Hebrew</w:t>
      </w:r>
      <w:r w:rsidR="00E71F8B" w:rsidRPr="00FB6B98">
        <w:rPr>
          <w:rFonts w:asciiTheme="majorBidi" w:hAnsiTheme="majorBidi" w:cstheme="majorBidi"/>
          <w:sz w:val="24"/>
          <w:szCs w:val="24"/>
        </w:rPr>
        <w:t xml:space="preserve"> </w:t>
      </w:r>
      <w:r w:rsidR="00E71F8B">
        <w:rPr>
          <w:rFonts w:asciiTheme="majorBidi" w:hAnsiTheme="majorBidi" w:cstheme="majorBidi"/>
          <w:sz w:val="24"/>
          <w:szCs w:val="24"/>
        </w:rPr>
        <w:t>and</w:t>
      </w:r>
      <w:r w:rsidR="007B4C26" w:rsidRPr="00FB6B98">
        <w:rPr>
          <w:rFonts w:asciiTheme="majorBidi" w:hAnsiTheme="majorBidi" w:cstheme="majorBidi"/>
          <w:sz w:val="24"/>
          <w:szCs w:val="24"/>
        </w:rPr>
        <w:t xml:space="preserve"> </w:t>
      </w:r>
      <w:proofErr w:type="spellStart"/>
      <w:r w:rsidR="007B4C26" w:rsidRPr="00AC6E5F">
        <w:rPr>
          <w:rFonts w:asciiTheme="majorBidi" w:hAnsiTheme="majorBidi" w:cstheme="majorBidi"/>
          <w:i/>
          <w:iCs/>
          <w:sz w:val="24"/>
          <w:szCs w:val="24"/>
        </w:rPr>
        <w:t>marture</w:t>
      </w:r>
      <w:r w:rsidR="0027122F" w:rsidRPr="00AC6E5F">
        <w:rPr>
          <w:rFonts w:asciiTheme="majorBidi" w:hAnsiTheme="majorBidi" w:cstheme="majorBidi"/>
          <w:i/>
          <w:iCs/>
          <w:sz w:val="24"/>
          <w:szCs w:val="24"/>
        </w:rPr>
        <w:t>w</w:t>
      </w:r>
      <w:proofErr w:type="spellEnd"/>
      <w:r w:rsidR="00E71F8B" w:rsidRPr="00FB6B98">
        <w:rPr>
          <w:rFonts w:asciiTheme="majorBidi" w:hAnsiTheme="majorBidi" w:cstheme="majorBidi"/>
          <w:sz w:val="24"/>
          <w:szCs w:val="24"/>
        </w:rPr>
        <w:t xml:space="preserve"> </w:t>
      </w:r>
      <w:r w:rsidR="007B4C26" w:rsidRPr="00FB6B98">
        <w:rPr>
          <w:rFonts w:asciiTheme="majorBidi" w:hAnsiTheme="majorBidi" w:cstheme="majorBidi"/>
          <w:sz w:val="24"/>
          <w:szCs w:val="24"/>
        </w:rPr>
        <w:t>(</w:t>
      </w:r>
      <w:r w:rsidR="00423CC3" w:rsidRPr="00A61BA9">
        <w:rPr>
          <w:rFonts w:asciiTheme="majorBidi" w:eastAsia="Calibri" w:hAnsiTheme="majorBidi" w:cstheme="majorBidi"/>
          <w:sz w:val="24"/>
          <w:szCs w:val="24"/>
          <w:lang w:val="el-GR"/>
        </w:rPr>
        <w:t>μαρτυρέω</w:t>
      </w:r>
      <w:r w:rsidR="007B4C26" w:rsidRPr="00FB6B98">
        <w:rPr>
          <w:rFonts w:asciiTheme="majorBidi" w:eastAsia="Calibri" w:hAnsiTheme="majorBidi" w:cstheme="majorBidi"/>
          <w:sz w:val="24"/>
          <w:szCs w:val="24"/>
        </w:rPr>
        <w:t>)</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in</w:t>
      </w:r>
      <w:r w:rsidR="00423CC3" w:rsidRPr="00FB6B98">
        <w:rPr>
          <w:rFonts w:asciiTheme="majorBidi" w:eastAsia="Calibri" w:hAnsiTheme="majorBidi" w:cstheme="majorBidi"/>
          <w:sz w:val="24"/>
          <w:szCs w:val="24"/>
        </w:rPr>
        <w:t xml:space="preserve"> </w:t>
      </w:r>
      <w:r w:rsidR="00423CC3" w:rsidRPr="00E64DC6">
        <w:rPr>
          <w:rFonts w:asciiTheme="majorBidi" w:eastAsia="Calibri" w:hAnsiTheme="majorBidi" w:cstheme="majorBidi"/>
          <w:sz w:val="24"/>
          <w:szCs w:val="24"/>
          <w:lang w:val="en-GB"/>
        </w:rPr>
        <w:t>Greek</w:t>
      </w:r>
      <w:r w:rsidR="00423CC3" w:rsidRPr="00FB6B98">
        <w:rPr>
          <w:rFonts w:asciiTheme="majorBidi" w:hAnsiTheme="majorBidi" w:cstheme="majorBidi"/>
          <w:sz w:val="24"/>
          <w:szCs w:val="24"/>
        </w:rPr>
        <w:t xml:space="preserve"> – </w:t>
      </w:r>
      <w:r w:rsidR="00021715">
        <w:rPr>
          <w:rFonts w:asciiTheme="majorBidi" w:hAnsiTheme="majorBidi" w:cstheme="majorBidi"/>
          <w:sz w:val="24"/>
          <w:szCs w:val="24"/>
        </w:rPr>
        <w:t xml:space="preserve">in a manner that was so </w:t>
      </w:r>
      <w:r w:rsidR="00423CC3">
        <w:rPr>
          <w:rFonts w:asciiTheme="majorBidi" w:hAnsiTheme="majorBidi" w:cstheme="majorBidi"/>
          <w:sz w:val="24"/>
          <w:szCs w:val="24"/>
        </w:rPr>
        <w:t>far</w:t>
      </w:r>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overlooked</w:t>
      </w:r>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in</w:t>
      </w:r>
      <w:r w:rsidR="00423CC3" w:rsidRPr="00FB6B98">
        <w:rPr>
          <w:rFonts w:asciiTheme="majorBidi" w:hAnsiTheme="majorBidi" w:cstheme="majorBidi"/>
          <w:sz w:val="24"/>
          <w:szCs w:val="24"/>
        </w:rPr>
        <w:t xml:space="preserve"> </w:t>
      </w:r>
      <w:r w:rsidR="00423CC3">
        <w:rPr>
          <w:rFonts w:asciiTheme="majorBidi" w:hAnsiTheme="majorBidi" w:cstheme="majorBidi"/>
          <w:sz w:val="24"/>
          <w:szCs w:val="24"/>
        </w:rPr>
        <w:t>scholarship</w:t>
      </w:r>
      <w:r w:rsidR="00021715">
        <w:rPr>
          <w:rFonts w:asciiTheme="majorBidi" w:hAnsiTheme="majorBidi" w:cstheme="majorBidi"/>
          <w:sz w:val="24"/>
          <w:szCs w:val="24"/>
        </w:rPr>
        <w:t xml:space="preserve">. </w:t>
      </w:r>
      <w:r w:rsidR="00FB6B98">
        <w:rPr>
          <w:rFonts w:asciiTheme="majorBidi" w:hAnsiTheme="majorBidi" w:cstheme="majorBidi"/>
          <w:sz w:val="24"/>
          <w:szCs w:val="24"/>
        </w:rPr>
        <w:t xml:space="preserve">In the examples </w:t>
      </w:r>
      <w:r w:rsidR="00AC6E5F">
        <w:rPr>
          <w:rFonts w:asciiTheme="majorBidi" w:hAnsiTheme="majorBidi" w:cstheme="majorBidi"/>
          <w:sz w:val="24"/>
          <w:szCs w:val="24"/>
        </w:rPr>
        <w:t xml:space="preserve">I </w:t>
      </w:r>
      <w:r>
        <w:rPr>
          <w:rFonts w:asciiTheme="majorBidi" w:hAnsiTheme="majorBidi" w:cstheme="majorBidi"/>
          <w:sz w:val="24"/>
          <w:szCs w:val="24"/>
        </w:rPr>
        <w:t>consider</w:t>
      </w:r>
      <w:r w:rsidR="00FB6B98">
        <w:rPr>
          <w:rFonts w:asciiTheme="majorBidi" w:hAnsiTheme="majorBidi" w:cstheme="majorBidi"/>
          <w:sz w:val="24"/>
          <w:szCs w:val="24"/>
        </w:rPr>
        <w:t xml:space="preserve"> </w:t>
      </w:r>
      <w:r w:rsidR="00A61BA9">
        <w:rPr>
          <w:rFonts w:asciiTheme="majorBidi" w:hAnsiTheme="majorBidi" w:cstheme="majorBidi"/>
          <w:sz w:val="24"/>
          <w:szCs w:val="24"/>
        </w:rPr>
        <w:t xml:space="preserve">this </w:t>
      </w:r>
      <w:r w:rsidR="00423CC3">
        <w:rPr>
          <w:rFonts w:asciiTheme="majorBidi" w:hAnsiTheme="majorBidi" w:cstheme="majorBidi"/>
          <w:sz w:val="24"/>
          <w:szCs w:val="24"/>
        </w:rPr>
        <w:t xml:space="preserve">verb </w:t>
      </w:r>
      <w:r w:rsidR="007B4C26">
        <w:rPr>
          <w:rFonts w:asciiTheme="majorBidi" w:hAnsiTheme="majorBidi" w:cstheme="majorBidi"/>
          <w:sz w:val="24"/>
          <w:szCs w:val="24"/>
        </w:rPr>
        <w:t>describe</w:t>
      </w:r>
      <w:r w:rsidR="00FB6B98">
        <w:rPr>
          <w:rFonts w:asciiTheme="majorBidi" w:hAnsiTheme="majorBidi" w:cstheme="majorBidi"/>
          <w:sz w:val="24"/>
          <w:szCs w:val="24"/>
        </w:rPr>
        <w:t>s</w:t>
      </w:r>
      <w:r w:rsidR="00423CC3">
        <w:rPr>
          <w:rFonts w:asciiTheme="majorBidi" w:hAnsiTheme="majorBidi" w:cstheme="majorBidi"/>
          <w:sz w:val="24"/>
          <w:szCs w:val="24"/>
        </w:rPr>
        <w:t xml:space="preserve"> a verbal action, </w:t>
      </w:r>
      <w:r w:rsidR="00A61BA9">
        <w:rPr>
          <w:rFonts w:asciiTheme="majorBidi" w:hAnsiTheme="majorBidi" w:cstheme="majorBidi"/>
          <w:sz w:val="24"/>
          <w:szCs w:val="24"/>
        </w:rPr>
        <w:t xml:space="preserve">and therefore </w:t>
      </w:r>
      <w:r w:rsidR="00423CC3">
        <w:rPr>
          <w:rFonts w:asciiTheme="majorBidi" w:hAnsiTheme="majorBidi" w:cstheme="majorBidi"/>
          <w:sz w:val="24"/>
          <w:szCs w:val="24"/>
        </w:rPr>
        <w:t xml:space="preserve">cannot be interpreted as </w:t>
      </w:r>
      <w:r w:rsidR="00FB6B98">
        <w:rPr>
          <w:rFonts w:asciiTheme="majorBidi" w:hAnsiTheme="majorBidi" w:cstheme="majorBidi"/>
          <w:sz w:val="24"/>
          <w:szCs w:val="24"/>
        </w:rPr>
        <w:lastRenderedPageBreak/>
        <w:t xml:space="preserve">refereeing </w:t>
      </w:r>
      <w:r w:rsidR="00423CC3">
        <w:rPr>
          <w:rFonts w:asciiTheme="majorBidi" w:hAnsiTheme="majorBidi" w:cstheme="majorBidi"/>
          <w:sz w:val="24"/>
          <w:szCs w:val="24"/>
        </w:rPr>
        <w:t>mere</w:t>
      </w:r>
      <w:r w:rsidR="00FB6B98">
        <w:rPr>
          <w:rFonts w:asciiTheme="majorBidi" w:hAnsiTheme="majorBidi" w:cstheme="majorBidi"/>
          <w:sz w:val="24"/>
          <w:szCs w:val="24"/>
        </w:rPr>
        <w:t>ly</w:t>
      </w:r>
      <w:r w:rsidR="00263771">
        <w:rPr>
          <w:rFonts w:asciiTheme="majorBidi" w:hAnsiTheme="majorBidi" w:cstheme="majorBidi"/>
          <w:sz w:val="24"/>
          <w:szCs w:val="24"/>
        </w:rPr>
        <w:t xml:space="preserve"> to</w:t>
      </w:r>
      <w:r w:rsidR="007B4C26">
        <w:rPr>
          <w:rFonts w:asciiTheme="majorBidi" w:hAnsiTheme="majorBidi" w:cstheme="majorBidi"/>
          <w:sz w:val="24"/>
          <w:szCs w:val="24"/>
        </w:rPr>
        <w:t xml:space="preserve"> passive observance</w:t>
      </w:r>
      <w:r w:rsidR="00A61BA9">
        <w:rPr>
          <w:rFonts w:asciiTheme="majorBidi" w:hAnsiTheme="majorBidi" w:cstheme="majorBidi"/>
          <w:sz w:val="24"/>
          <w:szCs w:val="24"/>
        </w:rPr>
        <w:t xml:space="preserve">. </w:t>
      </w:r>
      <w:r w:rsidR="0027122F">
        <w:rPr>
          <w:rFonts w:asciiTheme="majorBidi" w:hAnsiTheme="majorBidi" w:cstheme="majorBidi"/>
          <w:sz w:val="24"/>
          <w:szCs w:val="24"/>
        </w:rPr>
        <w:t xml:space="preserve">At the same time, </w:t>
      </w:r>
      <w:r w:rsidR="00A61BA9">
        <w:rPr>
          <w:rFonts w:asciiTheme="majorBidi" w:hAnsiTheme="majorBidi" w:cstheme="majorBidi"/>
          <w:sz w:val="24"/>
          <w:szCs w:val="24"/>
        </w:rPr>
        <w:t xml:space="preserve">it is </w:t>
      </w:r>
      <w:r w:rsidR="00FB6B98">
        <w:rPr>
          <w:rFonts w:asciiTheme="majorBidi" w:hAnsiTheme="majorBidi" w:cstheme="majorBidi"/>
          <w:sz w:val="24"/>
          <w:szCs w:val="24"/>
        </w:rPr>
        <w:t>impossible</w:t>
      </w:r>
      <w:r w:rsidR="00A61BA9">
        <w:rPr>
          <w:rFonts w:asciiTheme="majorBidi" w:hAnsiTheme="majorBidi" w:cstheme="majorBidi"/>
          <w:sz w:val="24"/>
          <w:szCs w:val="24"/>
        </w:rPr>
        <w:t xml:space="preserve"> </w:t>
      </w:r>
      <w:r w:rsidR="007B4C26">
        <w:rPr>
          <w:rFonts w:asciiTheme="majorBidi" w:hAnsiTheme="majorBidi" w:cstheme="majorBidi"/>
          <w:sz w:val="24"/>
          <w:szCs w:val="24"/>
        </w:rPr>
        <w:t xml:space="preserve">to square </w:t>
      </w:r>
      <w:r w:rsidR="0027122F">
        <w:rPr>
          <w:rFonts w:asciiTheme="majorBidi" w:hAnsiTheme="majorBidi" w:cstheme="majorBidi"/>
          <w:sz w:val="24"/>
          <w:szCs w:val="24"/>
        </w:rPr>
        <w:t>these</w:t>
      </w:r>
      <w:r w:rsidR="00AC6E5F">
        <w:rPr>
          <w:rFonts w:asciiTheme="majorBidi" w:hAnsiTheme="majorBidi" w:cstheme="majorBidi"/>
          <w:sz w:val="24"/>
          <w:szCs w:val="24"/>
        </w:rPr>
        <w:t xml:space="preserve"> uses </w:t>
      </w:r>
      <w:r>
        <w:rPr>
          <w:rFonts w:asciiTheme="majorBidi" w:hAnsiTheme="majorBidi" w:cstheme="majorBidi"/>
          <w:sz w:val="24"/>
          <w:szCs w:val="24"/>
        </w:rPr>
        <w:t xml:space="preserve">to </w:t>
      </w:r>
      <w:proofErr w:type="gramStart"/>
      <w:r>
        <w:rPr>
          <w:rFonts w:asciiTheme="majorBidi" w:hAnsiTheme="majorBidi" w:cstheme="majorBidi"/>
          <w:sz w:val="24"/>
          <w:szCs w:val="24"/>
        </w:rPr>
        <w:t xml:space="preserve">fit </w:t>
      </w:r>
      <w:r w:rsidR="007B4C26">
        <w:rPr>
          <w:rFonts w:asciiTheme="majorBidi" w:hAnsiTheme="majorBidi" w:cstheme="majorBidi"/>
          <w:sz w:val="24"/>
          <w:szCs w:val="24"/>
        </w:rPr>
        <w:t xml:space="preserve"> the</w:t>
      </w:r>
      <w:proofErr w:type="gramEnd"/>
      <w:r w:rsidR="007B4C26">
        <w:rPr>
          <w:rFonts w:asciiTheme="majorBidi" w:hAnsiTheme="majorBidi" w:cstheme="majorBidi"/>
          <w:sz w:val="24"/>
          <w:szCs w:val="24"/>
        </w:rPr>
        <w:t xml:space="preserve"> paradigm of </w:t>
      </w:r>
      <w:r w:rsidR="0027122F">
        <w:rPr>
          <w:rFonts w:asciiTheme="majorBidi" w:hAnsiTheme="majorBidi" w:cstheme="majorBidi"/>
          <w:sz w:val="24"/>
          <w:szCs w:val="24"/>
        </w:rPr>
        <w:t xml:space="preserve">testimony as </w:t>
      </w:r>
      <w:r w:rsidR="00FF5363">
        <w:rPr>
          <w:rFonts w:asciiTheme="majorBidi" w:hAnsiTheme="majorBidi" w:cstheme="majorBidi"/>
          <w:sz w:val="24"/>
          <w:szCs w:val="24"/>
        </w:rPr>
        <w:t xml:space="preserve">a provision of </w:t>
      </w:r>
      <w:r w:rsidR="007B4C26">
        <w:rPr>
          <w:rFonts w:asciiTheme="majorBidi" w:hAnsiTheme="majorBidi" w:cstheme="majorBidi"/>
          <w:sz w:val="24"/>
          <w:szCs w:val="24"/>
        </w:rPr>
        <w:t>verbal report</w:t>
      </w:r>
      <w:r w:rsidR="0027122F">
        <w:rPr>
          <w:rFonts w:asciiTheme="majorBidi" w:hAnsiTheme="majorBidi" w:cstheme="majorBidi"/>
          <w:sz w:val="24"/>
          <w:szCs w:val="24"/>
        </w:rPr>
        <w:t>. S</w:t>
      </w:r>
      <w:r w:rsidR="007B4C26">
        <w:rPr>
          <w:rFonts w:asciiTheme="majorBidi" w:hAnsiTheme="majorBidi" w:cstheme="majorBidi"/>
          <w:sz w:val="24"/>
          <w:szCs w:val="24"/>
        </w:rPr>
        <w:t xml:space="preserve">cholars </w:t>
      </w:r>
      <w:r w:rsidR="00423CC3">
        <w:rPr>
          <w:rFonts w:asciiTheme="majorBidi" w:hAnsiTheme="majorBidi" w:cstheme="majorBidi"/>
          <w:sz w:val="24"/>
          <w:szCs w:val="24"/>
        </w:rPr>
        <w:t xml:space="preserve">have </w:t>
      </w:r>
      <w:r w:rsidR="0027122F">
        <w:rPr>
          <w:rFonts w:asciiTheme="majorBidi" w:hAnsiTheme="majorBidi" w:cstheme="majorBidi"/>
          <w:sz w:val="24"/>
          <w:szCs w:val="24"/>
        </w:rPr>
        <w:t xml:space="preserve">therefore </w:t>
      </w:r>
      <w:r w:rsidR="00AC6E5F">
        <w:rPr>
          <w:rFonts w:asciiTheme="majorBidi" w:hAnsiTheme="majorBidi" w:cstheme="majorBidi"/>
          <w:sz w:val="24"/>
          <w:szCs w:val="24"/>
        </w:rPr>
        <w:t>suggested</w:t>
      </w:r>
      <w:r w:rsidR="00A61BA9">
        <w:rPr>
          <w:rFonts w:asciiTheme="majorBidi" w:hAnsiTheme="majorBidi" w:cstheme="majorBidi"/>
          <w:sz w:val="24"/>
          <w:szCs w:val="24"/>
        </w:rPr>
        <w:t xml:space="preserve"> </w:t>
      </w:r>
      <w:r w:rsidR="007B4C26">
        <w:rPr>
          <w:rFonts w:asciiTheme="majorBidi" w:hAnsiTheme="majorBidi" w:cstheme="majorBidi"/>
          <w:sz w:val="24"/>
          <w:szCs w:val="24"/>
        </w:rPr>
        <w:t xml:space="preserve">a list of secondary meanings </w:t>
      </w:r>
      <w:r w:rsidR="00AC6E5F">
        <w:rPr>
          <w:rFonts w:asciiTheme="majorBidi" w:hAnsiTheme="majorBidi" w:cstheme="majorBidi"/>
          <w:sz w:val="24"/>
          <w:szCs w:val="24"/>
        </w:rPr>
        <w:t xml:space="preserve">that should be attributed to the verb </w:t>
      </w:r>
      <w:r w:rsidR="00AC6E5F" w:rsidRPr="00AC6E5F">
        <w:rPr>
          <w:rFonts w:asciiTheme="majorBidi" w:hAnsiTheme="majorBidi" w:cstheme="majorBidi"/>
          <w:i/>
          <w:iCs/>
          <w:sz w:val="24"/>
          <w:szCs w:val="24"/>
        </w:rPr>
        <w:t>‘</w:t>
      </w:r>
      <w:proofErr w:type="spellStart"/>
      <w:r w:rsidR="00AC6E5F" w:rsidRPr="00AC6E5F">
        <w:rPr>
          <w:rFonts w:asciiTheme="majorBidi" w:hAnsiTheme="majorBidi" w:cstheme="majorBidi"/>
          <w:i/>
          <w:iCs/>
          <w:sz w:val="24"/>
          <w:szCs w:val="24"/>
        </w:rPr>
        <w:t>ud</w:t>
      </w:r>
      <w:proofErr w:type="spellEnd"/>
      <w:r w:rsidR="00AC6E5F" w:rsidRPr="00FB6B98">
        <w:rPr>
          <w:rFonts w:asciiTheme="majorBidi" w:hAnsiTheme="majorBidi" w:cstheme="majorBidi"/>
          <w:sz w:val="24"/>
          <w:szCs w:val="24"/>
        </w:rPr>
        <w:t xml:space="preserve"> </w:t>
      </w:r>
      <w:r w:rsidR="00AC6E5F">
        <w:rPr>
          <w:rFonts w:asciiTheme="majorBidi" w:hAnsiTheme="majorBidi" w:cstheme="majorBidi"/>
          <w:sz w:val="24"/>
          <w:szCs w:val="24"/>
        </w:rPr>
        <w:t>/</w:t>
      </w:r>
      <w:r w:rsidRPr="00AF4DBC">
        <w:rPr>
          <w:rFonts w:asciiTheme="majorBidi" w:hAnsiTheme="majorBidi" w:cstheme="majorBidi"/>
          <w:i/>
          <w:iCs/>
          <w:sz w:val="24"/>
          <w:szCs w:val="24"/>
        </w:rPr>
        <w:t xml:space="preserve"> </w:t>
      </w:r>
      <w:proofErr w:type="spellStart"/>
      <w:r w:rsidRPr="00AC6E5F">
        <w:rPr>
          <w:rFonts w:asciiTheme="majorBidi" w:hAnsiTheme="majorBidi" w:cstheme="majorBidi"/>
          <w:i/>
          <w:iCs/>
          <w:sz w:val="24"/>
          <w:szCs w:val="24"/>
        </w:rPr>
        <w:t>marturew</w:t>
      </w:r>
      <w:proofErr w:type="spellEnd"/>
      <w:r w:rsidRPr="00AF4DBC">
        <w:rPr>
          <w:rFonts w:asciiTheme="majorBidi" w:hAnsiTheme="majorBidi" w:cstheme="majorBidi"/>
          <w:sz w:val="24"/>
          <w:szCs w:val="24"/>
        </w:rPr>
        <w:t>, which</w:t>
      </w:r>
      <w:r>
        <w:rPr>
          <w:rFonts w:asciiTheme="majorBidi" w:hAnsiTheme="majorBidi" w:cstheme="majorBidi"/>
          <w:sz w:val="24"/>
          <w:szCs w:val="24"/>
        </w:rPr>
        <w:t xml:space="preserve"> are</w:t>
      </w:r>
      <w:r w:rsidRPr="00FB6B98">
        <w:rPr>
          <w:rFonts w:asciiTheme="majorBidi" w:hAnsiTheme="majorBidi" w:cstheme="majorBidi"/>
          <w:sz w:val="24"/>
          <w:szCs w:val="24"/>
        </w:rPr>
        <w:t xml:space="preserve"> </w:t>
      </w:r>
      <w:r w:rsidR="00A8164D">
        <w:rPr>
          <w:rFonts w:asciiTheme="majorBidi" w:hAnsiTheme="majorBidi" w:cstheme="majorBidi"/>
          <w:sz w:val="24"/>
          <w:szCs w:val="24"/>
        </w:rPr>
        <w:t>not specifically connected to the judicial context</w:t>
      </w:r>
      <w:r w:rsidR="0027122F">
        <w:rPr>
          <w:rFonts w:asciiTheme="majorBidi" w:hAnsiTheme="majorBidi" w:cstheme="majorBidi"/>
          <w:sz w:val="24"/>
          <w:szCs w:val="24"/>
        </w:rPr>
        <w:t xml:space="preserve">. Often the </w:t>
      </w:r>
      <w:r>
        <w:rPr>
          <w:rFonts w:asciiTheme="majorBidi" w:hAnsiTheme="majorBidi" w:cstheme="majorBidi"/>
          <w:sz w:val="24"/>
          <w:szCs w:val="24"/>
        </w:rPr>
        <w:t xml:space="preserve">use of these verb </w:t>
      </w:r>
      <w:r w:rsidR="0027122F">
        <w:rPr>
          <w:rFonts w:asciiTheme="majorBidi" w:hAnsiTheme="majorBidi" w:cstheme="majorBidi"/>
          <w:sz w:val="24"/>
          <w:szCs w:val="24"/>
        </w:rPr>
        <w:t xml:space="preserve">foresees harsh consequences, and in </w:t>
      </w:r>
      <w:r>
        <w:rPr>
          <w:rFonts w:asciiTheme="majorBidi" w:hAnsiTheme="majorBidi" w:cstheme="majorBidi"/>
          <w:sz w:val="24"/>
          <w:szCs w:val="24"/>
        </w:rPr>
        <w:t>such</w:t>
      </w:r>
      <w:r w:rsidR="0027122F">
        <w:rPr>
          <w:rFonts w:asciiTheme="majorBidi" w:hAnsiTheme="majorBidi" w:cstheme="majorBidi"/>
          <w:sz w:val="24"/>
          <w:szCs w:val="24"/>
        </w:rPr>
        <w:t xml:space="preserve"> </w:t>
      </w:r>
      <w:r>
        <w:rPr>
          <w:rFonts w:asciiTheme="majorBidi" w:hAnsiTheme="majorBidi" w:cstheme="majorBidi"/>
          <w:sz w:val="24"/>
          <w:szCs w:val="24"/>
        </w:rPr>
        <w:t xml:space="preserve">cases, </w:t>
      </w:r>
      <w:r w:rsidR="0027122F">
        <w:rPr>
          <w:rFonts w:asciiTheme="majorBidi" w:hAnsiTheme="majorBidi" w:cstheme="majorBidi"/>
          <w:sz w:val="24"/>
          <w:szCs w:val="24"/>
        </w:rPr>
        <w:t xml:space="preserve">it is </w:t>
      </w:r>
      <w:r w:rsidR="00FF5363">
        <w:rPr>
          <w:rFonts w:asciiTheme="majorBidi" w:hAnsiTheme="majorBidi" w:cstheme="majorBidi"/>
          <w:sz w:val="24"/>
          <w:szCs w:val="24"/>
        </w:rPr>
        <w:t>read</w:t>
      </w:r>
      <w:r w:rsidR="0027122F">
        <w:rPr>
          <w:rFonts w:asciiTheme="majorBidi" w:hAnsiTheme="majorBidi" w:cstheme="majorBidi"/>
          <w:sz w:val="24"/>
          <w:szCs w:val="24"/>
        </w:rPr>
        <w:t xml:space="preserve"> as synonym </w:t>
      </w:r>
      <w:r w:rsidR="00FF5363">
        <w:rPr>
          <w:rFonts w:asciiTheme="majorBidi" w:hAnsiTheme="majorBidi" w:cstheme="majorBidi"/>
          <w:sz w:val="24"/>
          <w:szCs w:val="24"/>
        </w:rPr>
        <w:t>for</w:t>
      </w:r>
      <w:r w:rsidR="0027122F">
        <w:rPr>
          <w:rFonts w:asciiTheme="majorBidi" w:hAnsiTheme="majorBidi" w:cstheme="majorBidi"/>
          <w:sz w:val="24"/>
          <w:szCs w:val="24"/>
        </w:rPr>
        <w:t xml:space="preserve"> warning. In other instances, the verb reflects some kind of solemn declaration</w:t>
      </w:r>
      <w:r>
        <w:rPr>
          <w:rFonts w:asciiTheme="majorBidi" w:hAnsiTheme="majorBidi" w:cstheme="majorBidi"/>
          <w:sz w:val="24"/>
          <w:szCs w:val="24"/>
        </w:rPr>
        <w:t>,</w:t>
      </w:r>
      <w:r w:rsidR="0027122F">
        <w:rPr>
          <w:rFonts w:asciiTheme="majorBidi" w:hAnsiTheme="majorBidi" w:cstheme="majorBidi"/>
          <w:sz w:val="24"/>
          <w:szCs w:val="24"/>
        </w:rPr>
        <w:t xml:space="preserve"> and is </w:t>
      </w:r>
      <w:r>
        <w:rPr>
          <w:rFonts w:asciiTheme="majorBidi" w:hAnsiTheme="majorBidi" w:cstheme="majorBidi"/>
          <w:sz w:val="24"/>
          <w:szCs w:val="24"/>
        </w:rPr>
        <w:t xml:space="preserve">therefore </w:t>
      </w:r>
      <w:r w:rsidR="0027122F">
        <w:rPr>
          <w:rFonts w:asciiTheme="majorBidi" w:hAnsiTheme="majorBidi" w:cstheme="majorBidi"/>
          <w:sz w:val="24"/>
          <w:szCs w:val="24"/>
        </w:rPr>
        <w:t xml:space="preserve">translated as a </w:t>
      </w:r>
      <w:r>
        <w:rPr>
          <w:rFonts w:asciiTheme="majorBidi" w:hAnsiTheme="majorBidi" w:cstheme="majorBidi"/>
          <w:sz w:val="24"/>
          <w:szCs w:val="24"/>
        </w:rPr>
        <w:t xml:space="preserve">strong demand, </w:t>
      </w:r>
      <w:r w:rsidR="0027122F">
        <w:rPr>
          <w:rFonts w:asciiTheme="majorBidi" w:hAnsiTheme="majorBidi" w:cstheme="majorBidi"/>
          <w:sz w:val="24"/>
          <w:szCs w:val="24"/>
        </w:rPr>
        <w:t xml:space="preserve">charge or affirmation. </w:t>
      </w:r>
      <w:r w:rsidR="00FF5363">
        <w:rPr>
          <w:rFonts w:asciiTheme="majorBidi" w:hAnsiTheme="majorBidi" w:cstheme="majorBidi"/>
          <w:sz w:val="24"/>
          <w:szCs w:val="24"/>
        </w:rPr>
        <w:t>However,</w:t>
      </w:r>
      <w:r w:rsidR="0027122F">
        <w:rPr>
          <w:rFonts w:asciiTheme="majorBidi" w:hAnsiTheme="majorBidi" w:cstheme="majorBidi"/>
          <w:sz w:val="24"/>
          <w:szCs w:val="24"/>
        </w:rPr>
        <w:t xml:space="preserve"> I will </w:t>
      </w:r>
      <w:r w:rsidR="00FF5363">
        <w:rPr>
          <w:rFonts w:asciiTheme="majorBidi" w:hAnsiTheme="majorBidi" w:cstheme="majorBidi"/>
          <w:sz w:val="24"/>
          <w:szCs w:val="24"/>
        </w:rPr>
        <w:t>argue</w:t>
      </w:r>
      <w:r w:rsidR="0027122F">
        <w:rPr>
          <w:rFonts w:asciiTheme="majorBidi" w:hAnsiTheme="majorBidi" w:cstheme="majorBidi"/>
          <w:sz w:val="24"/>
          <w:szCs w:val="24"/>
        </w:rPr>
        <w:t xml:space="preserve"> that these presumably divided meanings are in fact much less fragmentary then it may seem, and they all bear on the association of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with the imposition of an oath. </w:t>
      </w:r>
    </w:p>
    <w:p w:rsidR="00542F0E" w:rsidRDefault="00A61BA9" w:rsidP="00263771">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 xml:space="preserve">A </w:t>
      </w:r>
      <w:r w:rsidR="00FF5363">
        <w:rPr>
          <w:rFonts w:asciiTheme="majorBidi" w:hAnsiTheme="majorBidi" w:cstheme="majorBidi"/>
          <w:sz w:val="24"/>
          <w:szCs w:val="24"/>
        </w:rPr>
        <w:t>classic</w:t>
      </w:r>
      <w:r>
        <w:rPr>
          <w:rFonts w:asciiTheme="majorBidi" w:hAnsiTheme="majorBidi" w:cstheme="majorBidi"/>
          <w:sz w:val="24"/>
          <w:szCs w:val="24"/>
        </w:rPr>
        <w:t xml:space="preserve"> example </w:t>
      </w:r>
      <w:r w:rsidR="0027122F">
        <w:rPr>
          <w:rFonts w:asciiTheme="majorBidi" w:hAnsiTheme="majorBidi" w:cstheme="majorBidi"/>
          <w:sz w:val="24"/>
          <w:szCs w:val="24"/>
        </w:rPr>
        <w:t xml:space="preserve">for the use of the verb </w:t>
      </w:r>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ud</w:t>
      </w:r>
      <w:proofErr w:type="spellEnd"/>
      <w:r w:rsidR="0027122F" w:rsidRPr="00AF4DBC">
        <w:rPr>
          <w:rFonts w:asciiTheme="majorBidi" w:hAnsiTheme="majorBidi" w:cstheme="majorBidi"/>
          <w:i/>
          <w:iCs/>
          <w:sz w:val="24"/>
          <w:szCs w:val="24"/>
        </w:rPr>
        <w:t>/</w:t>
      </w:r>
      <w:proofErr w:type="spellStart"/>
      <w:r w:rsidR="0027122F" w:rsidRPr="00AF4DBC">
        <w:rPr>
          <w:rFonts w:asciiTheme="majorBidi" w:hAnsiTheme="majorBidi" w:cstheme="majorBidi"/>
          <w:i/>
          <w:iCs/>
          <w:sz w:val="24"/>
          <w:szCs w:val="24"/>
        </w:rPr>
        <w:t>marurew</w:t>
      </w:r>
      <w:proofErr w:type="spellEnd"/>
      <w:r w:rsidR="0027122F">
        <w:rPr>
          <w:rFonts w:asciiTheme="majorBidi" w:hAnsiTheme="majorBidi" w:cstheme="majorBidi"/>
          <w:sz w:val="24"/>
          <w:szCs w:val="24"/>
        </w:rPr>
        <w:t xml:space="preserve"> in the context of warning </w:t>
      </w:r>
      <w:r>
        <w:rPr>
          <w:rFonts w:asciiTheme="majorBidi" w:hAnsiTheme="majorBidi" w:cstheme="majorBidi"/>
          <w:sz w:val="24"/>
          <w:szCs w:val="24"/>
        </w:rPr>
        <w:t xml:space="preserve">is found </w:t>
      </w:r>
      <w:r w:rsidR="00846564" w:rsidRPr="00516FF0">
        <w:rPr>
          <w:rFonts w:asciiTheme="majorBidi" w:hAnsiTheme="majorBidi" w:cstheme="majorBidi"/>
          <w:sz w:val="24"/>
          <w:szCs w:val="24"/>
        </w:rPr>
        <w:t>in Genesis 43</w:t>
      </w:r>
      <w:r w:rsidR="00A8164D">
        <w:rPr>
          <w:rFonts w:asciiTheme="majorBidi" w:hAnsiTheme="majorBidi" w:cstheme="majorBidi"/>
          <w:sz w:val="24"/>
          <w:szCs w:val="24"/>
        </w:rPr>
        <w:t>:3</w:t>
      </w:r>
      <w:r>
        <w:rPr>
          <w:rFonts w:asciiTheme="majorBidi" w:hAnsiTheme="majorBidi" w:cstheme="majorBidi"/>
          <w:sz w:val="24"/>
          <w:szCs w:val="24"/>
        </w:rPr>
        <w:t xml:space="preserve">, where </w:t>
      </w:r>
      <w:r w:rsidR="00846564" w:rsidRPr="00516FF0">
        <w:rPr>
          <w:rFonts w:asciiTheme="majorBidi" w:hAnsiTheme="majorBidi" w:cstheme="majorBidi"/>
          <w:sz w:val="24"/>
          <w:szCs w:val="24"/>
        </w:rPr>
        <w:t xml:space="preserve">Joseph’s brothers tell their father that they </w:t>
      </w:r>
      <w:r>
        <w:rPr>
          <w:rFonts w:asciiTheme="majorBidi" w:hAnsiTheme="majorBidi" w:cstheme="majorBidi"/>
          <w:sz w:val="24"/>
          <w:szCs w:val="24"/>
        </w:rPr>
        <w:t xml:space="preserve">cannot </w:t>
      </w:r>
      <w:r w:rsidR="00846564" w:rsidRPr="00516FF0">
        <w:rPr>
          <w:rFonts w:asciiTheme="majorBidi" w:hAnsiTheme="majorBidi" w:cstheme="majorBidi"/>
          <w:sz w:val="24"/>
          <w:szCs w:val="24"/>
        </w:rPr>
        <w:t>return to Egypt witho</w:t>
      </w:r>
      <w:r w:rsidR="00516FF0" w:rsidRPr="00516FF0">
        <w:rPr>
          <w:rFonts w:asciiTheme="majorBidi" w:hAnsiTheme="majorBidi" w:cstheme="majorBidi"/>
          <w:sz w:val="24"/>
          <w:szCs w:val="24"/>
        </w:rPr>
        <w:t xml:space="preserve">ut </w:t>
      </w:r>
      <w:r>
        <w:rPr>
          <w:rFonts w:asciiTheme="majorBidi" w:hAnsiTheme="majorBidi" w:cstheme="majorBidi"/>
          <w:sz w:val="24"/>
          <w:szCs w:val="24"/>
        </w:rPr>
        <w:t>their young brother, Benjamin. All English translations of the verse use the meaning of warning, like the following:</w:t>
      </w:r>
      <w:proofErr w:type="gramStart"/>
      <w:r>
        <w:rPr>
          <w:rFonts w:asciiTheme="majorBidi" w:hAnsiTheme="majorBidi" w:cstheme="majorBidi"/>
          <w:sz w:val="24"/>
          <w:szCs w:val="24"/>
        </w:rPr>
        <w:t xml:space="preserve">” </w:t>
      </w:r>
      <w:r w:rsidR="002D3387">
        <w:rPr>
          <w:rFonts w:asciiTheme="majorBidi" w:hAnsiTheme="majorBidi" w:cstheme="majorBidi"/>
          <w:sz w:val="24"/>
          <w:szCs w:val="24"/>
        </w:rPr>
        <w:t xml:space="preserve"> </w:t>
      </w:r>
      <w:r w:rsidR="002D3387" w:rsidRPr="002D3387">
        <w:rPr>
          <w:rFonts w:asciiTheme="majorBidi" w:hAnsiTheme="majorBidi" w:cstheme="majorBidi"/>
          <w:sz w:val="24"/>
          <w:szCs w:val="24"/>
        </w:rPr>
        <w:t>The</w:t>
      </w:r>
      <w:proofErr w:type="gramEnd"/>
      <w:r w:rsidR="002D3387" w:rsidRPr="002D3387">
        <w:rPr>
          <w:rFonts w:asciiTheme="majorBidi" w:hAnsiTheme="majorBidi" w:cstheme="majorBidi"/>
          <w:sz w:val="24"/>
          <w:szCs w:val="24"/>
        </w:rPr>
        <w:t xml:space="preserve"> man</w:t>
      </w:r>
      <w:r w:rsidR="00FF5363">
        <w:rPr>
          <w:rFonts w:asciiTheme="majorBidi" w:hAnsiTheme="majorBidi" w:cstheme="majorBidi"/>
          <w:sz w:val="24"/>
          <w:szCs w:val="24"/>
        </w:rPr>
        <w:t xml:space="preserve"> [Joseph]</w:t>
      </w:r>
      <w:r w:rsidR="002D3387" w:rsidRPr="002D3387">
        <w:rPr>
          <w:rFonts w:asciiTheme="majorBidi" w:hAnsiTheme="majorBidi" w:cstheme="majorBidi"/>
          <w:sz w:val="24"/>
          <w:szCs w:val="24"/>
        </w:rPr>
        <w:t xml:space="preserve"> warned us saying, ‘You shall not see my face unless your brother is with you.’</w:t>
      </w:r>
      <w:r>
        <w:rPr>
          <w:rFonts w:asciiTheme="majorBidi" w:hAnsiTheme="majorBidi" w:cstheme="majorBidi"/>
          <w:sz w:val="24"/>
          <w:szCs w:val="24"/>
        </w:rPr>
        <w:t xml:space="preserve">” However the </w:t>
      </w:r>
      <w:r w:rsidR="00FF5363">
        <w:rPr>
          <w:rFonts w:asciiTheme="majorBidi" w:hAnsiTheme="majorBidi" w:cstheme="majorBidi"/>
          <w:sz w:val="24"/>
          <w:szCs w:val="24"/>
        </w:rPr>
        <w:t>Hebrew</w:t>
      </w:r>
      <w:r>
        <w:rPr>
          <w:rFonts w:asciiTheme="majorBidi" w:hAnsiTheme="majorBidi" w:cstheme="majorBidi"/>
          <w:sz w:val="24"/>
          <w:szCs w:val="24"/>
        </w:rPr>
        <w:t xml:space="preserve"> verb used to describe the warning is not</w:t>
      </w:r>
      <w:r w:rsidR="00FF5363">
        <w:rPr>
          <w:rFonts w:asciiTheme="majorBidi" w:hAnsiTheme="majorBidi" w:cstheme="majorBidi"/>
          <w:sz w:val="24"/>
          <w:szCs w:val="24"/>
        </w:rPr>
        <w:t xml:space="preserve"> derived</w:t>
      </w:r>
      <w:r>
        <w:rPr>
          <w:rFonts w:asciiTheme="majorBidi" w:hAnsiTheme="majorBidi" w:cstheme="majorBidi"/>
          <w:sz w:val="24"/>
          <w:szCs w:val="24"/>
        </w:rPr>
        <w:t xml:space="preserve"> from the </w:t>
      </w:r>
      <w:proofErr w:type="gramStart"/>
      <w:r>
        <w:rPr>
          <w:rFonts w:asciiTheme="majorBidi" w:hAnsiTheme="majorBidi" w:cstheme="majorBidi"/>
          <w:sz w:val="24"/>
          <w:szCs w:val="24"/>
        </w:rPr>
        <w:t>root</w:t>
      </w:r>
      <w:r w:rsidR="00FF5363">
        <w:rPr>
          <w:rFonts w:asciiTheme="majorBidi" w:hAnsiTheme="majorBidi" w:cstheme="majorBidi" w:hint="cs"/>
          <w:sz w:val="24"/>
          <w:szCs w:val="24"/>
          <w:rtl/>
        </w:rPr>
        <w:t xml:space="preserve"> </w:t>
      </w:r>
      <w:r w:rsidR="00FF5363">
        <w:rPr>
          <w:rFonts w:asciiTheme="majorBidi" w:hAnsiTheme="majorBidi" w:cstheme="majorBidi"/>
          <w:sz w:val="24"/>
          <w:szCs w:val="24"/>
        </w:rPr>
        <w:t xml:space="preserve"> </w:t>
      </w:r>
      <w:proofErr w:type="spellStart"/>
      <w:r w:rsidR="00FF5363">
        <w:rPr>
          <w:rFonts w:asciiTheme="majorBidi" w:hAnsiTheme="majorBidi" w:cstheme="majorBidi"/>
          <w:sz w:val="24"/>
          <w:szCs w:val="24"/>
        </w:rPr>
        <w:t>zhr</w:t>
      </w:r>
      <w:proofErr w:type="spellEnd"/>
      <w:proofErr w:type="gramEnd"/>
      <w:r w:rsidR="00FF5363">
        <w:rPr>
          <w:rFonts w:asciiTheme="majorBidi" w:hAnsiTheme="majorBidi" w:cstheme="majorBidi"/>
          <w:sz w:val="24"/>
          <w:szCs w:val="24"/>
        </w:rPr>
        <w:t xml:space="preserve"> (</w:t>
      </w:r>
      <w:r>
        <w:rPr>
          <w:rFonts w:asciiTheme="majorBidi" w:hAnsiTheme="majorBidi" w:cstheme="majorBidi" w:hint="cs"/>
          <w:sz w:val="24"/>
          <w:szCs w:val="24"/>
          <w:rtl/>
        </w:rPr>
        <w:t>ז</w:t>
      </w:r>
      <w:r w:rsidR="00FF5363">
        <w:rPr>
          <w:rFonts w:asciiTheme="majorBidi" w:hAnsiTheme="majorBidi" w:cstheme="majorBidi" w:hint="cs"/>
          <w:sz w:val="24"/>
          <w:szCs w:val="24"/>
          <w:rtl/>
        </w:rPr>
        <w:t>.</w:t>
      </w:r>
      <w:r>
        <w:rPr>
          <w:rFonts w:asciiTheme="majorBidi" w:hAnsiTheme="majorBidi" w:cstheme="majorBidi" w:hint="cs"/>
          <w:sz w:val="24"/>
          <w:szCs w:val="24"/>
          <w:rtl/>
        </w:rPr>
        <w:t>ה</w:t>
      </w:r>
      <w:r w:rsidR="00FF5363">
        <w:rPr>
          <w:rFonts w:asciiTheme="majorBidi" w:hAnsiTheme="majorBidi" w:cstheme="majorBidi" w:hint="cs"/>
          <w:sz w:val="24"/>
          <w:szCs w:val="24"/>
          <w:rtl/>
        </w:rPr>
        <w:t>.</w:t>
      </w:r>
      <w:r>
        <w:rPr>
          <w:rFonts w:asciiTheme="majorBidi" w:hAnsiTheme="majorBidi" w:cstheme="majorBidi" w:hint="cs"/>
          <w:sz w:val="24"/>
          <w:szCs w:val="24"/>
          <w:rtl/>
        </w:rPr>
        <w:t>ר</w:t>
      </w:r>
      <w:r w:rsidR="00FF5363">
        <w:rPr>
          <w:rFonts w:asciiTheme="majorBidi" w:hAnsiTheme="majorBidi" w:cstheme="majorBidi"/>
          <w:sz w:val="24"/>
          <w:szCs w:val="24"/>
        </w:rPr>
        <w:t>)</w:t>
      </w:r>
      <w:r w:rsidRPr="00A61BA9">
        <w:rPr>
          <w:rFonts w:asciiTheme="majorBidi" w:hAnsiTheme="majorBidi" w:cstheme="majorBidi"/>
          <w:sz w:val="24"/>
          <w:szCs w:val="24"/>
        </w:rPr>
        <w:t xml:space="preserve"> </w:t>
      </w:r>
      <w:r>
        <w:rPr>
          <w:rFonts w:asciiTheme="majorBidi" w:hAnsiTheme="majorBidi" w:cstheme="majorBidi"/>
          <w:sz w:val="24"/>
          <w:szCs w:val="24"/>
        </w:rPr>
        <w:t>but rather from</w:t>
      </w:r>
      <w:r w:rsidR="00FF5363">
        <w:rPr>
          <w:rFonts w:asciiTheme="majorBidi" w:hAnsiTheme="majorBidi" w:cstheme="majorBidi" w:hint="cs"/>
          <w:sz w:val="24"/>
          <w:szCs w:val="24"/>
          <w:rtl/>
        </w:rPr>
        <w:t xml:space="preserve"> </w:t>
      </w:r>
      <w:r w:rsidR="00FF5363">
        <w:rPr>
          <w:rFonts w:asciiTheme="majorBidi" w:hAnsiTheme="majorBidi" w:cstheme="majorBidi"/>
          <w:sz w:val="24"/>
          <w:szCs w:val="24"/>
        </w:rPr>
        <w:t>‘</w:t>
      </w:r>
      <w:proofErr w:type="spellStart"/>
      <w:r w:rsidR="00FF5363">
        <w:rPr>
          <w:rFonts w:asciiTheme="majorBidi" w:hAnsiTheme="majorBidi" w:cstheme="majorBidi"/>
          <w:sz w:val="24"/>
          <w:szCs w:val="24"/>
        </w:rPr>
        <w:t>ud</w:t>
      </w:r>
      <w:proofErr w:type="spellEnd"/>
      <w:r w:rsidR="00FF5363">
        <w:rPr>
          <w:rFonts w:asciiTheme="majorBidi" w:hAnsiTheme="majorBidi" w:cstheme="majorBidi"/>
          <w:sz w:val="24"/>
          <w:szCs w:val="24"/>
        </w:rPr>
        <w:t xml:space="preserve"> (</w:t>
      </w:r>
      <w:r w:rsidR="00FF5363">
        <w:rPr>
          <w:rFonts w:asciiTheme="majorBidi" w:hAnsiTheme="majorBidi" w:cstheme="majorBidi" w:hint="cs"/>
          <w:sz w:val="24"/>
          <w:szCs w:val="24"/>
          <w:rtl/>
        </w:rPr>
        <w:t>.</w:t>
      </w:r>
      <w:r>
        <w:rPr>
          <w:rFonts w:asciiTheme="majorBidi" w:hAnsiTheme="majorBidi" w:cstheme="majorBidi" w:hint="cs"/>
          <w:sz w:val="24"/>
          <w:szCs w:val="24"/>
          <w:rtl/>
        </w:rPr>
        <w:t>עו</w:t>
      </w:r>
      <w:r w:rsidR="00FF5363">
        <w:rPr>
          <w:rFonts w:asciiTheme="majorBidi" w:hAnsiTheme="majorBidi" w:cstheme="majorBidi" w:hint="cs"/>
          <w:sz w:val="24"/>
          <w:szCs w:val="24"/>
          <w:rtl/>
        </w:rPr>
        <w:t>.</w:t>
      </w:r>
      <w:r>
        <w:rPr>
          <w:rFonts w:asciiTheme="majorBidi" w:hAnsiTheme="majorBidi" w:cstheme="majorBidi" w:hint="cs"/>
          <w:sz w:val="24"/>
          <w:szCs w:val="24"/>
          <w:rtl/>
        </w:rPr>
        <w:t>ד</w:t>
      </w:r>
      <w:r w:rsidR="00FF5363">
        <w:rPr>
          <w:rFonts w:asciiTheme="majorBidi" w:hAnsiTheme="majorBidi" w:cstheme="majorBidi"/>
          <w:sz w:val="24"/>
          <w:szCs w:val="24"/>
        </w:rPr>
        <w:t>)</w:t>
      </w:r>
      <w:r>
        <w:rPr>
          <w:rFonts w:asciiTheme="majorBidi" w:hAnsiTheme="majorBidi" w:cstheme="majorBidi"/>
          <w:sz w:val="24"/>
          <w:szCs w:val="24"/>
        </w:rPr>
        <w:t>, which means ‘to testify’</w:t>
      </w:r>
      <w:r w:rsidR="00FF5363">
        <w:rPr>
          <w:rFonts w:asciiTheme="majorBidi" w:hAnsiTheme="majorBidi" w:cstheme="majorBidi"/>
          <w:sz w:val="24"/>
          <w:szCs w:val="24"/>
        </w:rPr>
        <w:t xml:space="preserve">. The </w:t>
      </w:r>
      <w:r w:rsidR="00AF4DBC">
        <w:rPr>
          <w:rFonts w:asciiTheme="majorBidi" w:hAnsiTheme="majorBidi" w:cstheme="majorBidi"/>
          <w:sz w:val="24"/>
          <w:szCs w:val="24"/>
        </w:rPr>
        <w:t>v</w:t>
      </w:r>
      <w:r w:rsidR="00FF5363">
        <w:rPr>
          <w:rFonts w:asciiTheme="majorBidi" w:hAnsiTheme="majorBidi" w:cstheme="majorBidi"/>
          <w:sz w:val="24"/>
          <w:szCs w:val="24"/>
        </w:rPr>
        <w:t>erse in Hebrew states:</w:t>
      </w:r>
      <w:r>
        <w:rPr>
          <w:rFonts w:asciiTheme="majorBidi" w:hAnsiTheme="majorBidi" w:cstheme="majorBidi"/>
          <w:sz w:val="24"/>
          <w:szCs w:val="24"/>
        </w:rPr>
        <w:t xml:space="preserve"> </w:t>
      </w:r>
      <w:r w:rsidR="00FF5363" w:rsidRPr="00516FF0">
        <w:rPr>
          <w:rFonts w:asciiTheme="majorBidi" w:hAnsiTheme="majorBidi" w:cstheme="majorBidi"/>
          <w:sz w:val="24"/>
          <w:szCs w:val="24"/>
          <w:rtl/>
        </w:rPr>
        <w:t>העד העיד בנו</w:t>
      </w:r>
      <w:r w:rsidR="00FF5363">
        <w:rPr>
          <w:rFonts w:asciiTheme="majorBidi" w:hAnsiTheme="majorBidi" w:cstheme="majorBidi" w:hint="cs"/>
          <w:sz w:val="24"/>
          <w:szCs w:val="24"/>
          <w:rtl/>
        </w:rPr>
        <w:t xml:space="preserve"> </w:t>
      </w:r>
      <w:r w:rsidR="00FF5363" w:rsidRPr="00516FF0">
        <w:rPr>
          <w:rFonts w:asciiTheme="majorBidi" w:hAnsiTheme="majorBidi" w:cstheme="majorBidi"/>
          <w:sz w:val="24"/>
          <w:szCs w:val="24"/>
          <w:rtl/>
        </w:rPr>
        <w:t>האיש</w:t>
      </w:r>
      <w:r w:rsidR="00FF5363">
        <w:rPr>
          <w:rFonts w:asciiTheme="majorBidi" w:hAnsiTheme="majorBidi" w:cstheme="majorBidi" w:hint="cs"/>
          <w:sz w:val="24"/>
          <w:szCs w:val="24"/>
          <w:rtl/>
        </w:rPr>
        <w:t xml:space="preserve"> </w:t>
      </w:r>
      <w:r>
        <w:rPr>
          <w:rFonts w:asciiTheme="majorBidi" w:hAnsiTheme="majorBidi" w:cstheme="majorBidi" w:hint="cs"/>
          <w:sz w:val="24"/>
          <w:szCs w:val="24"/>
          <w:rtl/>
        </w:rPr>
        <w:t>לאמור לא תראו פני בלתי אחיכם אתכם</w:t>
      </w:r>
      <w:r w:rsidR="00FF5363">
        <w:rPr>
          <w:rFonts w:asciiTheme="majorBidi" w:hAnsiTheme="majorBidi" w:cstheme="majorBidi"/>
          <w:sz w:val="24"/>
          <w:szCs w:val="24"/>
        </w:rPr>
        <w:t>. A</w:t>
      </w:r>
      <w:r w:rsidR="00835AC6">
        <w:rPr>
          <w:rFonts w:asciiTheme="majorBidi" w:hAnsiTheme="majorBidi" w:cstheme="majorBidi"/>
          <w:sz w:val="24"/>
          <w:szCs w:val="24"/>
        </w:rPr>
        <w:t xml:space="preserve"> more literal translation would therefore be: “</w:t>
      </w:r>
      <w:r w:rsidR="00846564" w:rsidRPr="00516FF0">
        <w:rPr>
          <w:rFonts w:asciiTheme="majorBidi" w:hAnsiTheme="majorBidi" w:cstheme="majorBidi"/>
          <w:sz w:val="24"/>
          <w:szCs w:val="24"/>
        </w:rPr>
        <w:t xml:space="preserve">the man testified </w:t>
      </w:r>
      <w:r w:rsidR="003D693A" w:rsidRPr="00516FF0">
        <w:rPr>
          <w:rFonts w:asciiTheme="majorBidi" w:hAnsiTheme="majorBidi" w:cstheme="majorBidi"/>
          <w:sz w:val="24"/>
          <w:szCs w:val="24"/>
        </w:rPr>
        <w:t xml:space="preserve">at </w:t>
      </w:r>
      <w:r w:rsidR="00846564" w:rsidRPr="00516FF0">
        <w:rPr>
          <w:rFonts w:asciiTheme="majorBidi" w:hAnsiTheme="majorBidi" w:cstheme="majorBidi"/>
          <w:sz w:val="24"/>
          <w:szCs w:val="24"/>
        </w:rPr>
        <w:t>us</w:t>
      </w:r>
      <w:r w:rsidR="00FF5363">
        <w:rPr>
          <w:rFonts w:asciiTheme="majorBidi" w:hAnsiTheme="majorBidi" w:cstheme="majorBidi"/>
          <w:sz w:val="24"/>
          <w:szCs w:val="24"/>
        </w:rPr>
        <w:t>/</w:t>
      </w:r>
      <w:r w:rsidR="00542F0E" w:rsidRPr="00516FF0">
        <w:rPr>
          <w:rFonts w:asciiTheme="majorBidi" w:hAnsiTheme="majorBidi" w:cstheme="majorBidi"/>
          <w:sz w:val="24"/>
          <w:szCs w:val="24"/>
        </w:rPr>
        <w:t>against us</w:t>
      </w:r>
      <w:r w:rsidR="00FF5363">
        <w:rPr>
          <w:rFonts w:asciiTheme="majorBidi" w:hAnsiTheme="majorBidi" w:cstheme="majorBidi"/>
          <w:sz w:val="24"/>
          <w:szCs w:val="24"/>
        </w:rPr>
        <w:t>, saying</w:t>
      </w:r>
      <w:r w:rsidR="00835AC6">
        <w:rPr>
          <w:rFonts w:asciiTheme="majorBidi" w:hAnsiTheme="majorBidi" w:cstheme="majorBidi"/>
          <w:sz w:val="24"/>
          <w:szCs w:val="24"/>
        </w:rPr>
        <w:t>”</w:t>
      </w:r>
      <w:r w:rsidR="00FF5363">
        <w:rPr>
          <w:rFonts w:asciiTheme="majorBidi" w:hAnsiTheme="majorBidi" w:cstheme="majorBidi"/>
          <w:sz w:val="24"/>
          <w:szCs w:val="24"/>
        </w:rPr>
        <w:t xml:space="preserve"> etc</w:t>
      </w:r>
      <w:r w:rsidR="002D3387">
        <w:rPr>
          <w:rFonts w:asciiTheme="majorBidi" w:hAnsiTheme="majorBidi" w:cstheme="majorBidi"/>
          <w:sz w:val="24"/>
          <w:szCs w:val="24"/>
        </w:rPr>
        <w:t xml:space="preserve">. </w:t>
      </w:r>
      <w:r w:rsidR="00846564" w:rsidRPr="00516FF0">
        <w:rPr>
          <w:rFonts w:asciiTheme="majorBidi" w:hAnsiTheme="majorBidi" w:cstheme="majorBidi"/>
          <w:sz w:val="24"/>
          <w:szCs w:val="24"/>
        </w:rPr>
        <w:t xml:space="preserve"> </w:t>
      </w:r>
      <w:r w:rsidR="002D3387">
        <w:rPr>
          <w:rFonts w:asciiTheme="majorBidi" w:hAnsiTheme="majorBidi" w:cstheme="majorBidi"/>
          <w:sz w:val="24"/>
          <w:szCs w:val="24"/>
        </w:rPr>
        <w:t>I</w:t>
      </w:r>
      <w:r w:rsidR="00846564" w:rsidRPr="00516FF0">
        <w:rPr>
          <w:rFonts w:asciiTheme="majorBidi" w:hAnsiTheme="majorBidi" w:cstheme="majorBidi"/>
          <w:sz w:val="24"/>
          <w:szCs w:val="24"/>
        </w:rPr>
        <w:t>n the Septuagint</w:t>
      </w:r>
      <w:r w:rsidR="007543B0" w:rsidRPr="00516FF0">
        <w:rPr>
          <w:rFonts w:asciiTheme="majorBidi" w:hAnsiTheme="majorBidi" w:cstheme="majorBidi"/>
          <w:sz w:val="24"/>
          <w:szCs w:val="24"/>
        </w:rPr>
        <w:t xml:space="preserve"> </w:t>
      </w:r>
      <w:r w:rsidR="002D3387">
        <w:rPr>
          <w:rFonts w:asciiTheme="majorBidi" w:hAnsiTheme="majorBidi" w:cstheme="majorBidi"/>
          <w:sz w:val="24"/>
          <w:szCs w:val="24"/>
        </w:rPr>
        <w:t xml:space="preserve">version </w:t>
      </w:r>
      <w:r w:rsidR="00350D8C" w:rsidRPr="00516FF0">
        <w:rPr>
          <w:rFonts w:asciiTheme="majorBidi" w:hAnsiTheme="majorBidi" w:cstheme="majorBidi"/>
          <w:sz w:val="24"/>
          <w:szCs w:val="24"/>
        </w:rPr>
        <w:t xml:space="preserve">the original </w:t>
      </w:r>
      <w:r w:rsidR="00542F0E" w:rsidRPr="00516FF0">
        <w:rPr>
          <w:rFonts w:asciiTheme="majorBidi" w:hAnsiTheme="majorBidi" w:cstheme="majorBidi"/>
          <w:sz w:val="24"/>
          <w:szCs w:val="24"/>
        </w:rPr>
        <w:t xml:space="preserve">meaning is </w:t>
      </w:r>
      <w:r w:rsidR="00350D8C" w:rsidRPr="00516FF0">
        <w:rPr>
          <w:rFonts w:asciiTheme="majorBidi" w:hAnsiTheme="majorBidi" w:cstheme="majorBidi"/>
          <w:sz w:val="24"/>
          <w:szCs w:val="24"/>
        </w:rPr>
        <w:t>preserved</w:t>
      </w:r>
      <w:r w:rsidR="00542F0E" w:rsidRPr="00516FF0">
        <w:rPr>
          <w:rFonts w:asciiTheme="majorBidi" w:hAnsiTheme="majorBidi" w:cstheme="majorBidi"/>
          <w:sz w:val="24"/>
          <w:szCs w:val="24"/>
        </w:rPr>
        <w:t xml:space="preserve"> in the </w:t>
      </w:r>
      <w:r w:rsidR="00FF5363">
        <w:rPr>
          <w:rFonts w:asciiTheme="majorBidi" w:hAnsiTheme="majorBidi" w:cstheme="majorBidi"/>
          <w:sz w:val="24"/>
          <w:szCs w:val="24"/>
        </w:rPr>
        <w:t>words</w:t>
      </w:r>
      <w:r w:rsidR="00542F0E" w:rsidRPr="00516FF0">
        <w:rPr>
          <w:rFonts w:asciiTheme="majorBidi" w:hAnsiTheme="majorBidi" w:cstheme="majorBidi"/>
          <w:sz w:val="24"/>
          <w:szCs w:val="24"/>
        </w:rPr>
        <w:t xml:space="preserve">: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 xml:space="preserve">αμαρτυρίᾳ </w:t>
      </w:r>
      <w:proofErr w:type="spellStart"/>
      <w:r w:rsidR="00FF5363" w:rsidRPr="00FF5363">
        <w:rPr>
          <w:rStyle w:val="greek"/>
          <w:rFonts w:asciiTheme="majorBidi" w:hAnsiTheme="majorBidi" w:cstheme="majorBidi"/>
          <w:sz w:val="24"/>
          <w:szCs w:val="24"/>
        </w:rPr>
        <w:t>δι</w:t>
      </w:r>
      <w:proofErr w:type="spellEnd"/>
      <w:r w:rsidR="00FF5363" w:rsidRPr="00FF5363">
        <w:rPr>
          <w:rStyle w:val="greek"/>
          <w:rFonts w:asciiTheme="majorBidi" w:hAnsiTheme="majorBidi" w:cstheme="majorBidi"/>
          <w:sz w:val="24"/>
          <w:szCs w:val="24"/>
        </w:rPr>
        <w:t xml:space="preserve">αμεμαρτύρηται </w:t>
      </w:r>
      <w:proofErr w:type="spellStart"/>
      <w:r w:rsidR="00FF5363" w:rsidRPr="00FF5363">
        <w:rPr>
          <w:rStyle w:val="greek"/>
          <w:rFonts w:asciiTheme="majorBidi" w:hAnsiTheme="majorBidi" w:cstheme="majorBidi"/>
          <w:sz w:val="24"/>
          <w:szCs w:val="24"/>
        </w:rPr>
        <w:t>ἡμῖν</w:t>
      </w:r>
      <w:proofErr w:type="spellEnd"/>
      <w:r w:rsidR="00FF5363" w:rsidRPr="00FF5363">
        <w:rPr>
          <w:rStyle w:val="greek"/>
          <w:rFonts w:asciiTheme="majorBidi" w:hAnsiTheme="majorBidi" w:cstheme="majorBidi"/>
          <w:sz w:val="24"/>
          <w:szCs w:val="24"/>
        </w:rPr>
        <w:t xml:space="preserve"> ὁ </w:t>
      </w:r>
      <w:proofErr w:type="spellStart"/>
      <w:r w:rsidR="00FF5363" w:rsidRPr="00FF5363">
        <w:rPr>
          <w:rStyle w:val="greek"/>
          <w:rFonts w:asciiTheme="majorBidi" w:hAnsiTheme="majorBidi" w:cstheme="majorBidi"/>
          <w:sz w:val="24"/>
          <w:szCs w:val="24"/>
        </w:rPr>
        <w:t>ἄνθρω</w:t>
      </w:r>
      <w:proofErr w:type="spellEnd"/>
      <w:r w:rsidR="00FF5363" w:rsidRPr="00FF5363">
        <w:rPr>
          <w:rStyle w:val="greek"/>
          <w:rFonts w:asciiTheme="majorBidi" w:hAnsiTheme="majorBidi" w:cstheme="majorBidi"/>
          <w:sz w:val="24"/>
          <w:szCs w:val="24"/>
        </w:rPr>
        <w:t>πος</w:t>
      </w:r>
      <w:r w:rsidR="00350D8C" w:rsidRPr="00516FF0">
        <w:rPr>
          <w:rFonts w:asciiTheme="majorBidi" w:hAnsiTheme="majorBidi" w:cstheme="majorBidi"/>
          <w:sz w:val="24"/>
          <w:szCs w:val="24"/>
        </w:rPr>
        <w:t xml:space="preserve">. </w:t>
      </w:r>
    </w:p>
    <w:p w:rsidR="00A0018E" w:rsidRDefault="00A8164D" w:rsidP="00A0018E">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Scholars are reluctant to explain why or how ‘to testify’ came to mean: ‘to warn</w:t>
      </w:r>
      <w:r w:rsidR="00AF4DBC">
        <w:rPr>
          <w:rFonts w:asciiTheme="majorBidi" w:hAnsiTheme="majorBidi" w:cstheme="majorBidi"/>
          <w:sz w:val="24"/>
          <w:szCs w:val="24"/>
        </w:rPr>
        <w:t>,</w:t>
      </w:r>
      <w:r>
        <w:rPr>
          <w:rFonts w:asciiTheme="majorBidi" w:hAnsiTheme="majorBidi" w:cstheme="majorBidi"/>
          <w:sz w:val="24"/>
          <w:szCs w:val="24"/>
        </w:rPr>
        <w:t xml:space="preserve">’ and </w:t>
      </w:r>
      <w:r w:rsidR="00A532C5">
        <w:rPr>
          <w:rFonts w:asciiTheme="majorBidi" w:hAnsiTheme="majorBidi" w:cstheme="majorBidi"/>
          <w:sz w:val="24"/>
          <w:szCs w:val="24"/>
        </w:rPr>
        <w:t xml:space="preserve">tend to dismiss it as </w:t>
      </w:r>
      <w:r>
        <w:rPr>
          <w:rFonts w:asciiTheme="majorBidi" w:hAnsiTheme="majorBidi" w:cstheme="majorBidi"/>
          <w:sz w:val="24"/>
          <w:szCs w:val="24"/>
        </w:rPr>
        <w:t xml:space="preserve">reflecting the polyphone meaning of the word </w:t>
      </w:r>
      <w:r w:rsidR="00A0018E">
        <w:rPr>
          <w:rFonts w:asciiTheme="majorBidi" w:hAnsiTheme="majorBidi" w:cstheme="majorBidi"/>
          <w:sz w:val="24"/>
          <w:szCs w:val="24"/>
        </w:rPr>
        <w:t xml:space="preserve">without </w:t>
      </w:r>
      <w:r>
        <w:rPr>
          <w:rFonts w:asciiTheme="majorBidi" w:hAnsiTheme="majorBidi" w:cstheme="majorBidi"/>
          <w:sz w:val="24"/>
          <w:szCs w:val="24"/>
        </w:rPr>
        <w:t xml:space="preserve">any </w:t>
      </w:r>
      <w:r w:rsidR="00AF4DBC">
        <w:rPr>
          <w:rFonts w:asciiTheme="majorBidi" w:hAnsiTheme="majorBidi" w:cstheme="majorBidi"/>
          <w:sz w:val="24"/>
          <w:szCs w:val="24"/>
        </w:rPr>
        <w:t xml:space="preserve">jurisprudential </w:t>
      </w:r>
      <w:r w:rsidR="00A0018E">
        <w:rPr>
          <w:rFonts w:asciiTheme="majorBidi" w:hAnsiTheme="majorBidi" w:cstheme="majorBidi"/>
          <w:sz w:val="24"/>
          <w:szCs w:val="24"/>
        </w:rPr>
        <w:t>significance</w:t>
      </w:r>
      <w:r>
        <w:rPr>
          <w:rFonts w:asciiTheme="majorBidi" w:hAnsiTheme="majorBidi" w:cstheme="majorBidi"/>
          <w:sz w:val="24"/>
          <w:szCs w:val="24"/>
        </w:rPr>
        <w:t xml:space="preserve">. </w:t>
      </w:r>
      <w:r w:rsidR="00A0018E">
        <w:rPr>
          <w:rFonts w:asciiTheme="majorBidi" w:hAnsiTheme="majorBidi" w:cstheme="majorBidi"/>
          <w:sz w:val="24"/>
          <w:szCs w:val="24"/>
        </w:rPr>
        <w:t>Si</w:t>
      </w:r>
      <w:r w:rsidR="00835AC6">
        <w:rPr>
          <w:rFonts w:asciiTheme="majorBidi" w:hAnsiTheme="majorBidi" w:cstheme="majorBidi"/>
          <w:sz w:val="24"/>
          <w:szCs w:val="24"/>
        </w:rPr>
        <w:t>nce it</w:t>
      </w:r>
      <w:r>
        <w:rPr>
          <w:rFonts w:asciiTheme="majorBidi" w:hAnsiTheme="majorBidi" w:cstheme="majorBidi"/>
          <w:sz w:val="24"/>
          <w:szCs w:val="24"/>
        </w:rPr>
        <w:t xml:space="preserve"> </w:t>
      </w:r>
      <w:r w:rsidR="00925E1B">
        <w:rPr>
          <w:rFonts w:asciiTheme="majorBidi" w:hAnsiTheme="majorBidi" w:cstheme="majorBidi"/>
          <w:sz w:val="24"/>
          <w:szCs w:val="24"/>
        </w:rPr>
        <w:t xml:space="preserve">is </w:t>
      </w:r>
      <w:r w:rsidR="00925E1B" w:rsidRPr="00516FF0">
        <w:rPr>
          <w:rFonts w:asciiTheme="majorBidi" w:hAnsiTheme="majorBidi" w:cstheme="majorBidi"/>
          <w:sz w:val="24"/>
          <w:szCs w:val="24"/>
        </w:rPr>
        <w:t>assumed</w:t>
      </w:r>
      <w:r w:rsidRPr="00516FF0">
        <w:rPr>
          <w:rFonts w:asciiTheme="majorBidi" w:hAnsiTheme="majorBidi" w:cstheme="majorBidi"/>
          <w:sz w:val="24"/>
          <w:szCs w:val="24"/>
        </w:rPr>
        <w:t xml:space="preserve"> that legal testimony normally means report of information, </w:t>
      </w:r>
      <w:r w:rsidR="00835AC6">
        <w:rPr>
          <w:rFonts w:asciiTheme="majorBidi" w:hAnsiTheme="majorBidi" w:cstheme="majorBidi"/>
          <w:sz w:val="24"/>
          <w:szCs w:val="24"/>
        </w:rPr>
        <w:t xml:space="preserve">it is </w:t>
      </w:r>
      <w:r w:rsidR="00AF4DBC">
        <w:rPr>
          <w:rFonts w:asciiTheme="majorBidi" w:hAnsiTheme="majorBidi" w:cstheme="majorBidi"/>
          <w:sz w:val="24"/>
          <w:szCs w:val="24"/>
        </w:rPr>
        <w:t>taken</w:t>
      </w:r>
      <w:r w:rsidR="00835AC6">
        <w:rPr>
          <w:rFonts w:asciiTheme="majorBidi" w:hAnsiTheme="majorBidi" w:cstheme="majorBidi"/>
          <w:sz w:val="24"/>
          <w:szCs w:val="24"/>
        </w:rPr>
        <w:t xml:space="preserve"> as </w:t>
      </w:r>
      <w:r w:rsidRPr="00516FF0">
        <w:rPr>
          <w:rFonts w:asciiTheme="majorBidi" w:hAnsiTheme="majorBidi" w:cstheme="majorBidi"/>
          <w:sz w:val="24"/>
          <w:szCs w:val="24"/>
        </w:rPr>
        <w:t>mere linguistic coincidence that the same verb</w:t>
      </w:r>
      <w:r>
        <w:rPr>
          <w:rFonts w:asciiTheme="majorBidi" w:hAnsiTheme="majorBidi" w:cstheme="majorBidi"/>
          <w:sz w:val="24"/>
          <w:szCs w:val="24"/>
        </w:rPr>
        <w:t xml:space="preserve"> in Hebrew</w:t>
      </w:r>
      <w:r w:rsidRPr="00516FF0">
        <w:rPr>
          <w:rFonts w:asciiTheme="majorBidi" w:hAnsiTheme="majorBidi" w:cstheme="majorBidi"/>
          <w:sz w:val="24"/>
          <w:szCs w:val="24"/>
        </w:rPr>
        <w:t xml:space="preserve"> means both </w:t>
      </w:r>
      <w:r w:rsidR="00AF4DBC">
        <w:rPr>
          <w:rFonts w:asciiTheme="majorBidi" w:hAnsiTheme="majorBidi" w:cstheme="majorBidi"/>
          <w:sz w:val="24"/>
          <w:szCs w:val="24"/>
        </w:rPr>
        <w:t>‘</w:t>
      </w:r>
      <w:r w:rsidRPr="00516FF0">
        <w:rPr>
          <w:rFonts w:asciiTheme="majorBidi" w:hAnsiTheme="majorBidi" w:cstheme="majorBidi"/>
          <w:sz w:val="24"/>
          <w:szCs w:val="24"/>
        </w:rPr>
        <w:t>to testify</w:t>
      </w:r>
      <w:r w:rsidR="00AF4DBC">
        <w:rPr>
          <w:rFonts w:asciiTheme="majorBidi" w:hAnsiTheme="majorBidi" w:cstheme="majorBidi"/>
          <w:sz w:val="24"/>
          <w:szCs w:val="24"/>
        </w:rPr>
        <w:t>’</w:t>
      </w:r>
      <w:r w:rsidRPr="00516FF0">
        <w:rPr>
          <w:rFonts w:asciiTheme="majorBidi" w:hAnsiTheme="majorBidi" w:cstheme="majorBidi"/>
          <w:sz w:val="24"/>
          <w:szCs w:val="24"/>
        </w:rPr>
        <w:t xml:space="preserve"> and </w:t>
      </w:r>
      <w:r w:rsidR="00AF4DBC">
        <w:rPr>
          <w:rFonts w:asciiTheme="majorBidi" w:hAnsiTheme="majorBidi" w:cstheme="majorBidi"/>
          <w:sz w:val="24"/>
          <w:szCs w:val="24"/>
        </w:rPr>
        <w:t>‘</w:t>
      </w:r>
      <w:r w:rsidRPr="00516FF0">
        <w:rPr>
          <w:rFonts w:asciiTheme="majorBidi" w:hAnsiTheme="majorBidi" w:cstheme="majorBidi"/>
          <w:sz w:val="24"/>
          <w:szCs w:val="24"/>
        </w:rPr>
        <w:t>to warn.</w:t>
      </w:r>
      <w:r w:rsidR="00AF4DBC">
        <w:rPr>
          <w:rFonts w:asciiTheme="majorBidi" w:hAnsiTheme="majorBidi" w:cstheme="majorBidi"/>
          <w:sz w:val="24"/>
          <w:szCs w:val="24"/>
        </w:rPr>
        <w:t>’</w:t>
      </w:r>
      <w:r w:rsidRPr="00516FF0">
        <w:rPr>
          <w:rFonts w:asciiTheme="majorBidi" w:hAnsiTheme="majorBidi" w:cstheme="majorBidi"/>
          <w:sz w:val="24"/>
          <w:szCs w:val="24"/>
        </w:rPr>
        <w:t xml:space="preserve"> However, </w:t>
      </w:r>
      <w:r>
        <w:rPr>
          <w:rFonts w:asciiTheme="majorBidi" w:hAnsiTheme="majorBidi" w:cstheme="majorBidi"/>
          <w:sz w:val="24"/>
          <w:szCs w:val="24"/>
        </w:rPr>
        <w:t xml:space="preserve">the coincidence hypothesis fails to account for the fact that in ancient legal thought </w:t>
      </w:r>
      <w:r w:rsidRPr="00516FF0">
        <w:rPr>
          <w:rFonts w:asciiTheme="majorBidi" w:hAnsiTheme="majorBidi" w:cstheme="majorBidi"/>
          <w:sz w:val="24"/>
          <w:szCs w:val="24"/>
        </w:rPr>
        <w:t xml:space="preserve">testimony and warning are </w:t>
      </w:r>
      <w:r w:rsidR="00FB6B98">
        <w:rPr>
          <w:rFonts w:asciiTheme="majorBidi" w:hAnsiTheme="majorBidi" w:cstheme="majorBidi"/>
          <w:sz w:val="24"/>
          <w:szCs w:val="24"/>
        </w:rPr>
        <w:t>in fact juridically</w:t>
      </w:r>
      <w:r w:rsidRPr="00516FF0">
        <w:rPr>
          <w:rFonts w:asciiTheme="majorBidi" w:hAnsiTheme="majorBidi" w:cstheme="majorBidi"/>
          <w:sz w:val="24"/>
          <w:szCs w:val="24"/>
        </w:rPr>
        <w:t xml:space="preserve"> connected</w:t>
      </w:r>
      <w:r w:rsidR="00FB6B98">
        <w:rPr>
          <w:rFonts w:asciiTheme="majorBidi" w:hAnsiTheme="majorBidi" w:cstheme="majorBidi"/>
          <w:sz w:val="24"/>
          <w:szCs w:val="24"/>
        </w:rPr>
        <w:t xml:space="preserve">, </w:t>
      </w:r>
      <w:r w:rsidRPr="00516FF0">
        <w:rPr>
          <w:rFonts w:asciiTheme="majorBidi" w:hAnsiTheme="majorBidi" w:cstheme="majorBidi"/>
          <w:sz w:val="24"/>
          <w:szCs w:val="24"/>
        </w:rPr>
        <w:t>through the legal mechanism of oath</w:t>
      </w:r>
      <w:r w:rsidR="00FB6B98">
        <w:rPr>
          <w:rFonts w:asciiTheme="majorBidi" w:hAnsiTheme="majorBidi" w:cstheme="majorBidi"/>
          <w:sz w:val="24"/>
          <w:szCs w:val="24"/>
        </w:rPr>
        <w:t>s</w:t>
      </w:r>
      <w:r w:rsidRPr="00516FF0">
        <w:rPr>
          <w:rFonts w:asciiTheme="majorBidi" w:hAnsiTheme="majorBidi" w:cstheme="majorBidi"/>
          <w:sz w:val="24"/>
          <w:szCs w:val="24"/>
        </w:rPr>
        <w:t xml:space="preserve">. </w:t>
      </w:r>
      <w:r w:rsidR="00542F0E" w:rsidRPr="00516FF0">
        <w:rPr>
          <w:rFonts w:asciiTheme="majorBidi" w:hAnsiTheme="majorBidi" w:cstheme="majorBidi"/>
          <w:sz w:val="24"/>
          <w:szCs w:val="24"/>
        </w:rPr>
        <w:t>Th</w:t>
      </w:r>
      <w:r w:rsidR="00882949">
        <w:rPr>
          <w:rFonts w:asciiTheme="majorBidi" w:hAnsiTheme="majorBidi" w:cstheme="majorBidi"/>
          <w:sz w:val="24"/>
          <w:szCs w:val="24"/>
        </w:rPr>
        <w:t>is</w:t>
      </w:r>
      <w:r w:rsidR="00542F0E" w:rsidRPr="00516FF0">
        <w:rPr>
          <w:rFonts w:asciiTheme="majorBidi" w:hAnsiTheme="majorBidi" w:cstheme="majorBidi"/>
          <w:sz w:val="24"/>
          <w:szCs w:val="24"/>
        </w:rPr>
        <w:t xml:space="preserve"> connection </w:t>
      </w:r>
      <w:r w:rsidR="00925E1B">
        <w:rPr>
          <w:rFonts w:asciiTheme="majorBidi" w:hAnsiTheme="majorBidi" w:cstheme="majorBidi"/>
          <w:sz w:val="24"/>
          <w:szCs w:val="24"/>
        </w:rPr>
        <w:t xml:space="preserve">most </w:t>
      </w:r>
      <w:r w:rsidR="00925E1B">
        <w:rPr>
          <w:rFonts w:asciiTheme="majorBidi" w:hAnsiTheme="majorBidi" w:cstheme="majorBidi"/>
          <w:sz w:val="24"/>
          <w:szCs w:val="24"/>
        </w:rPr>
        <w:lastRenderedPageBreak/>
        <w:t xml:space="preserve">clearly emerges from </w:t>
      </w:r>
      <w:r w:rsidR="00542F0E" w:rsidRPr="00516FF0">
        <w:rPr>
          <w:rFonts w:asciiTheme="majorBidi" w:hAnsiTheme="majorBidi" w:cstheme="majorBidi"/>
          <w:sz w:val="24"/>
          <w:szCs w:val="24"/>
        </w:rPr>
        <w:t xml:space="preserve">the </w:t>
      </w:r>
      <w:r w:rsidR="00925E1B">
        <w:rPr>
          <w:rFonts w:asciiTheme="majorBidi" w:hAnsiTheme="majorBidi" w:cstheme="majorBidi"/>
          <w:sz w:val="24"/>
          <w:szCs w:val="24"/>
        </w:rPr>
        <w:t>study</w:t>
      </w:r>
      <w:r w:rsidR="00542F0E" w:rsidRPr="00516FF0">
        <w:rPr>
          <w:rFonts w:asciiTheme="majorBidi" w:hAnsiTheme="majorBidi" w:cstheme="majorBidi"/>
          <w:sz w:val="24"/>
          <w:szCs w:val="24"/>
        </w:rPr>
        <w:t xml:space="preserve"> of ancient near–eastern political treaties</w:t>
      </w:r>
      <w:r w:rsidR="00925E1B">
        <w:rPr>
          <w:rFonts w:asciiTheme="majorBidi" w:hAnsiTheme="majorBidi" w:cstheme="majorBidi"/>
          <w:sz w:val="24"/>
          <w:szCs w:val="24"/>
        </w:rPr>
        <w:t xml:space="preserve">. A vast body of literature </w:t>
      </w:r>
      <w:r w:rsidR="00A0018E">
        <w:rPr>
          <w:rFonts w:asciiTheme="majorBidi" w:hAnsiTheme="majorBidi" w:cstheme="majorBidi"/>
          <w:sz w:val="24"/>
          <w:szCs w:val="24"/>
        </w:rPr>
        <w:t>composed</w:t>
      </w:r>
      <w:r w:rsidR="00925E1B">
        <w:rPr>
          <w:rFonts w:asciiTheme="majorBidi" w:hAnsiTheme="majorBidi" w:cstheme="majorBidi"/>
          <w:sz w:val="24"/>
          <w:szCs w:val="24"/>
        </w:rPr>
        <w:t xml:space="preserve"> in the past 70 </w:t>
      </w:r>
      <w:proofErr w:type="gramStart"/>
      <w:r w:rsidR="00925E1B">
        <w:rPr>
          <w:rFonts w:asciiTheme="majorBidi" w:hAnsiTheme="majorBidi" w:cstheme="majorBidi"/>
          <w:sz w:val="24"/>
          <w:szCs w:val="24"/>
        </w:rPr>
        <w:t xml:space="preserve">years </w:t>
      </w:r>
      <w:r w:rsidR="00BD552C">
        <w:rPr>
          <w:rFonts w:asciiTheme="majorBidi" w:hAnsiTheme="majorBidi" w:cstheme="majorBidi" w:hint="cs"/>
          <w:sz w:val="24"/>
          <w:szCs w:val="24"/>
          <w:rtl/>
        </w:rPr>
        <w:t xml:space="preserve"> </w:t>
      </w:r>
      <w:r w:rsidR="00BD552C">
        <w:rPr>
          <w:rFonts w:asciiTheme="majorBidi" w:hAnsiTheme="majorBidi" w:cstheme="majorBidi"/>
          <w:sz w:val="24"/>
          <w:szCs w:val="24"/>
        </w:rPr>
        <w:t>or</w:t>
      </w:r>
      <w:proofErr w:type="gramEnd"/>
      <w:r w:rsidR="00BD552C">
        <w:rPr>
          <w:rFonts w:asciiTheme="majorBidi" w:hAnsiTheme="majorBidi" w:cstheme="majorBidi"/>
          <w:sz w:val="24"/>
          <w:szCs w:val="24"/>
        </w:rPr>
        <w:t xml:space="preserve"> so </w:t>
      </w:r>
      <w:r w:rsidR="00925E1B">
        <w:rPr>
          <w:rFonts w:asciiTheme="majorBidi" w:hAnsiTheme="majorBidi" w:cstheme="majorBidi"/>
          <w:sz w:val="24"/>
          <w:szCs w:val="24"/>
        </w:rPr>
        <w:t>have demonstrated that such bilateral agreements between political entities of the ancient world share a consistent legal structure and terminology</w:t>
      </w:r>
      <w:r w:rsidR="00A0018E">
        <w:rPr>
          <w:rFonts w:asciiTheme="majorBidi" w:hAnsiTheme="majorBidi" w:cstheme="majorBidi"/>
          <w:sz w:val="24"/>
          <w:szCs w:val="24"/>
        </w:rPr>
        <w:t xml:space="preserve"> involving oaths and witnesses</w:t>
      </w:r>
      <w:r w:rsidR="00925E1B">
        <w:rPr>
          <w:rFonts w:asciiTheme="majorBidi" w:hAnsiTheme="majorBidi" w:cstheme="majorBidi"/>
          <w:sz w:val="24"/>
          <w:szCs w:val="24"/>
        </w:rPr>
        <w:t>.</w:t>
      </w:r>
      <w:r w:rsidR="00A0018E">
        <w:rPr>
          <w:rFonts w:asciiTheme="majorBidi" w:hAnsiTheme="majorBidi" w:cstheme="majorBidi"/>
          <w:sz w:val="24"/>
          <w:szCs w:val="24"/>
        </w:rPr>
        <w:t xml:space="preserve"> But before I touch on this aspect of the treaty, some background as to its general format is in order. </w:t>
      </w:r>
    </w:p>
    <w:p w:rsidR="005B09F0" w:rsidRPr="00516FF0" w:rsidRDefault="002116A2" w:rsidP="00A0018E">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 xml:space="preserve">The texts of international treaties from antiquity that have come down to us, ranging from the second millennium BCE until the beginning of the common era, originate mainly from the Babylonian, Assyrian and </w:t>
      </w:r>
      <w:r w:rsidRPr="002116A2">
        <w:rPr>
          <w:rFonts w:asciiTheme="majorBidi" w:hAnsiTheme="majorBidi" w:cstheme="majorBidi"/>
          <w:sz w:val="24"/>
          <w:szCs w:val="24"/>
        </w:rPr>
        <w:t xml:space="preserve">Hittite </w:t>
      </w:r>
      <w:r>
        <w:rPr>
          <w:rFonts w:asciiTheme="majorBidi" w:hAnsiTheme="majorBidi" w:cstheme="majorBidi"/>
          <w:sz w:val="24"/>
          <w:szCs w:val="24"/>
        </w:rPr>
        <w:t>empires, but they have parallels also in Aramaic, and even in Greek and Latin texts. The treaties’ scholarship has maintained that despite important variations, throughout this varied cultural context the basic legal structures and formulations of the treaty remain the same. T</w:t>
      </w:r>
      <w:r w:rsidR="00FF7418" w:rsidRPr="00516FF0">
        <w:rPr>
          <w:rFonts w:asciiTheme="majorBidi" w:hAnsiTheme="majorBidi" w:cstheme="majorBidi"/>
          <w:sz w:val="24"/>
          <w:szCs w:val="24"/>
        </w:rPr>
        <w:t xml:space="preserve">he parties to </w:t>
      </w:r>
      <w:r>
        <w:rPr>
          <w:rFonts w:asciiTheme="majorBidi" w:hAnsiTheme="majorBidi" w:cstheme="majorBidi"/>
          <w:sz w:val="24"/>
          <w:szCs w:val="24"/>
        </w:rPr>
        <w:t xml:space="preserve">such </w:t>
      </w:r>
      <w:r w:rsidR="00FF7418" w:rsidRPr="00516FF0">
        <w:rPr>
          <w:rFonts w:asciiTheme="majorBidi" w:hAnsiTheme="majorBidi" w:cstheme="majorBidi"/>
          <w:sz w:val="24"/>
          <w:szCs w:val="24"/>
        </w:rPr>
        <w:t>treat</w:t>
      </w:r>
      <w:r w:rsidR="00516FF0" w:rsidRPr="00516FF0">
        <w:rPr>
          <w:rFonts w:asciiTheme="majorBidi" w:hAnsiTheme="majorBidi" w:cstheme="majorBidi"/>
          <w:sz w:val="24"/>
          <w:szCs w:val="24"/>
        </w:rPr>
        <w:t>ies</w:t>
      </w:r>
      <w:r>
        <w:rPr>
          <w:rFonts w:asciiTheme="majorBidi" w:hAnsiTheme="majorBidi" w:cstheme="majorBidi"/>
          <w:sz w:val="24"/>
          <w:szCs w:val="24"/>
        </w:rPr>
        <w:t xml:space="preserve"> </w:t>
      </w:r>
      <w:r w:rsidR="00A0018E">
        <w:rPr>
          <w:rFonts w:asciiTheme="majorBidi" w:hAnsiTheme="majorBidi" w:cstheme="majorBidi"/>
          <w:sz w:val="24"/>
          <w:szCs w:val="24"/>
        </w:rPr>
        <w:t xml:space="preserve">could </w:t>
      </w:r>
      <w:r w:rsidR="00516FF0" w:rsidRPr="00516FF0">
        <w:rPr>
          <w:rFonts w:asciiTheme="majorBidi" w:hAnsiTheme="majorBidi" w:cstheme="majorBidi"/>
          <w:sz w:val="24"/>
          <w:szCs w:val="24"/>
        </w:rPr>
        <w:t>be kings</w:t>
      </w:r>
      <w:r w:rsidR="00A0018E">
        <w:rPr>
          <w:rFonts w:asciiTheme="majorBidi" w:hAnsiTheme="majorBidi" w:cstheme="majorBidi"/>
          <w:sz w:val="24"/>
          <w:szCs w:val="24"/>
        </w:rPr>
        <w:t xml:space="preserve"> or rulers </w:t>
      </w:r>
      <w:r w:rsidR="009329F3">
        <w:rPr>
          <w:rFonts w:asciiTheme="majorBidi" w:hAnsiTheme="majorBidi" w:cstheme="majorBidi"/>
          <w:sz w:val="24"/>
          <w:szCs w:val="24"/>
        </w:rPr>
        <w:t>of equal or similar status</w:t>
      </w:r>
      <w:r w:rsidR="00516FF0" w:rsidRPr="00516FF0">
        <w:rPr>
          <w:rFonts w:asciiTheme="majorBidi" w:hAnsiTheme="majorBidi" w:cstheme="majorBidi"/>
          <w:sz w:val="24"/>
          <w:szCs w:val="24"/>
        </w:rPr>
        <w:t xml:space="preserve">, but </w:t>
      </w:r>
      <w:r w:rsidR="00542F0E" w:rsidRPr="00516FF0">
        <w:rPr>
          <w:rFonts w:asciiTheme="majorBidi" w:hAnsiTheme="majorBidi" w:cstheme="majorBidi"/>
          <w:sz w:val="24"/>
          <w:szCs w:val="24"/>
        </w:rPr>
        <w:t xml:space="preserve">often </w:t>
      </w:r>
      <w:r w:rsidR="00FF7418" w:rsidRPr="00516FF0">
        <w:rPr>
          <w:rFonts w:asciiTheme="majorBidi" w:hAnsiTheme="majorBidi" w:cstheme="majorBidi"/>
          <w:sz w:val="24"/>
          <w:szCs w:val="24"/>
        </w:rPr>
        <w:t>the</w:t>
      </w:r>
      <w:r w:rsidR="00516FF0" w:rsidRPr="00516FF0">
        <w:rPr>
          <w:rFonts w:asciiTheme="majorBidi" w:hAnsiTheme="majorBidi" w:cstheme="majorBidi"/>
          <w:sz w:val="24"/>
          <w:szCs w:val="24"/>
        </w:rPr>
        <w:t xml:space="preserve">y </w:t>
      </w:r>
      <w:r w:rsidR="00A0018E">
        <w:rPr>
          <w:rFonts w:asciiTheme="majorBidi" w:hAnsiTheme="majorBidi" w:cstheme="majorBidi"/>
          <w:sz w:val="24"/>
          <w:szCs w:val="24"/>
        </w:rPr>
        <w:t>involve</w:t>
      </w:r>
      <w:r w:rsidR="00516FF0" w:rsidRPr="00516FF0">
        <w:rPr>
          <w:rFonts w:asciiTheme="majorBidi" w:hAnsiTheme="majorBidi" w:cstheme="majorBidi"/>
          <w:sz w:val="24"/>
          <w:szCs w:val="24"/>
        </w:rPr>
        <w:t xml:space="preserve"> the</w:t>
      </w:r>
      <w:r w:rsidR="00FF7418" w:rsidRPr="00516FF0">
        <w:rPr>
          <w:rFonts w:asciiTheme="majorBidi" w:hAnsiTheme="majorBidi" w:cstheme="majorBidi"/>
          <w:sz w:val="24"/>
          <w:szCs w:val="24"/>
        </w:rPr>
        <w:t xml:space="preserve"> king of a regional empire on the one hand, and a local vassal king on the other</w:t>
      </w:r>
      <w:r w:rsidR="00DA0D5B" w:rsidRPr="00516FF0">
        <w:rPr>
          <w:rFonts w:asciiTheme="majorBidi" w:hAnsiTheme="majorBidi" w:cstheme="majorBidi"/>
          <w:sz w:val="24"/>
          <w:szCs w:val="24"/>
        </w:rPr>
        <w:t xml:space="preserve">. </w:t>
      </w:r>
      <w:r>
        <w:rPr>
          <w:rFonts w:asciiTheme="majorBidi" w:hAnsiTheme="majorBidi" w:cstheme="majorBidi"/>
          <w:sz w:val="24"/>
          <w:szCs w:val="24"/>
        </w:rPr>
        <w:t>In</w:t>
      </w:r>
      <w:r w:rsidR="00516FF0" w:rsidRPr="00516FF0">
        <w:rPr>
          <w:rFonts w:asciiTheme="majorBidi" w:hAnsiTheme="majorBidi" w:cstheme="majorBidi"/>
          <w:sz w:val="24"/>
          <w:szCs w:val="24"/>
        </w:rPr>
        <w:t xml:space="preserve"> the treaty the parties make certain undertakings, for example </w:t>
      </w:r>
      <w:r w:rsidR="00FF7418" w:rsidRPr="00516FF0">
        <w:rPr>
          <w:rFonts w:asciiTheme="majorBidi" w:hAnsiTheme="majorBidi" w:cstheme="majorBidi"/>
          <w:sz w:val="24"/>
          <w:szCs w:val="24"/>
        </w:rPr>
        <w:t>the vassal king is committing to be loyal to the king of the empire, in return for the latter’s patronage</w:t>
      </w:r>
      <w:r w:rsidR="002E33AA">
        <w:rPr>
          <w:rFonts w:asciiTheme="majorBidi" w:hAnsiTheme="majorBidi" w:cstheme="majorBidi"/>
          <w:sz w:val="24"/>
          <w:szCs w:val="24"/>
        </w:rPr>
        <w:t xml:space="preserve"> </w:t>
      </w:r>
      <w:r w:rsidR="00FF7418" w:rsidRPr="00516FF0">
        <w:rPr>
          <w:rFonts w:asciiTheme="majorBidi" w:hAnsiTheme="majorBidi" w:cstheme="majorBidi"/>
          <w:sz w:val="24"/>
          <w:szCs w:val="24"/>
        </w:rPr>
        <w:t xml:space="preserve">or protection. </w:t>
      </w:r>
      <w:r w:rsidR="00516FF0" w:rsidRPr="00516FF0">
        <w:rPr>
          <w:rFonts w:asciiTheme="majorBidi" w:hAnsiTheme="majorBidi" w:cstheme="majorBidi"/>
          <w:sz w:val="24"/>
          <w:szCs w:val="24"/>
        </w:rPr>
        <w:t>Th</w:t>
      </w:r>
      <w:r>
        <w:rPr>
          <w:rFonts w:asciiTheme="majorBidi" w:hAnsiTheme="majorBidi" w:cstheme="majorBidi"/>
          <w:sz w:val="24"/>
          <w:szCs w:val="24"/>
        </w:rPr>
        <w:t>e</w:t>
      </w:r>
      <w:r w:rsidR="00516FF0" w:rsidRPr="00516FF0">
        <w:rPr>
          <w:rFonts w:asciiTheme="majorBidi" w:hAnsiTheme="majorBidi" w:cstheme="majorBidi"/>
          <w:sz w:val="24"/>
          <w:szCs w:val="24"/>
        </w:rPr>
        <w:t>s</w:t>
      </w:r>
      <w:r>
        <w:rPr>
          <w:rFonts w:asciiTheme="majorBidi" w:hAnsiTheme="majorBidi" w:cstheme="majorBidi"/>
          <w:sz w:val="24"/>
          <w:szCs w:val="24"/>
        </w:rPr>
        <w:t>e</w:t>
      </w:r>
      <w:r w:rsidR="00516FF0" w:rsidRPr="00516FF0">
        <w:rPr>
          <w:rFonts w:asciiTheme="majorBidi" w:hAnsiTheme="majorBidi" w:cstheme="majorBidi"/>
          <w:sz w:val="24"/>
          <w:szCs w:val="24"/>
        </w:rPr>
        <w:t xml:space="preserve"> undertakings are made in the format of</w:t>
      </w:r>
      <w:r w:rsidR="009329F3">
        <w:rPr>
          <w:rFonts w:asciiTheme="majorBidi" w:hAnsiTheme="majorBidi" w:cstheme="majorBidi"/>
          <w:sz w:val="24"/>
          <w:szCs w:val="24"/>
        </w:rPr>
        <w:t xml:space="preserve"> an</w:t>
      </w:r>
      <w:r w:rsidR="00516FF0" w:rsidRPr="00516FF0">
        <w:rPr>
          <w:rFonts w:asciiTheme="majorBidi" w:hAnsiTheme="majorBidi" w:cstheme="majorBidi"/>
          <w:sz w:val="24"/>
          <w:szCs w:val="24"/>
        </w:rPr>
        <w:t xml:space="preserve"> oath which </w:t>
      </w:r>
      <w:r w:rsidR="009329F3">
        <w:rPr>
          <w:rFonts w:asciiTheme="majorBidi" w:hAnsiTheme="majorBidi" w:cstheme="majorBidi"/>
          <w:sz w:val="24"/>
          <w:szCs w:val="24"/>
        </w:rPr>
        <w:t>is a</w:t>
      </w:r>
      <w:r w:rsidR="00516FF0"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precondition</w:t>
      </w:r>
      <w:r w:rsidR="00516FF0" w:rsidRPr="00516FF0">
        <w:rPr>
          <w:rFonts w:asciiTheme="majorBidi" w:hAnsiTheme="majorBidi" w:cstheme="majorBidi"/>
          <w:sz w:val="24"/>
          <w:szCs w:val="24"/>
        </w:rPr>
        <w:t>ed</w:t>
      </w:r>
      <w:r w:rsidR="00DF2B44" w:rsidRPr="00516FF0">
        <w:rPr>
          <w:rFonts w:asciiTheme="majorBidi" w:hAnsiTheme="majorBidi" w:cstheme="majorBidi"/>
          <w:sz w:val="24"/>
          <w:szCs w:val="24"/>
        </w:rPr>
        <w:t xml:space="preserve"> curse on the </w:t>
      </w:r>
      <w:r w:rsidR="000A5CB1" w:rsidRPr="00516FF0">
        <w:rPr>
          <w:rFonts w:asciiTheme="majorBidi" w:hAnsiTheme="majorBidi" w:cstheme="majorBidi"/>
          <w:sz w:val="24"/>
          <w:szCs w:val="24"/>
        </w:rPr>
        <w:t>oath</w:t>
      </w:r>
      <w:r w:rsidR="00516FF0" w:rsidRPr="00516FF0">
        <w:rPr>
          <w:rFonts w:asciiTheme="majorBidi" w:hAnsiTheme="majorBidi" w:cstheme="majorBidi"/>
          <w:sz w:val="24"/>
          <w:szCs w:val="24"/>
        </w:rPr>
        <w:t>-</w:t>
      </w:r>
      <w:r w:rsidR="000A5CB1" w:rsidRPr="00516FF0">
        <w:rPr>
          <w:rFonts w:asciiTheme="majorBidi" w:hAnsiTheme="majorBidi" w:cstheme="majorBidi"/>
          <w:sz w:val="24"/>
          <w:szCs w:val="24"/>
        </w:rPr>
        <w:t>taker:</w:t>
      </w:r>
      <w:r w:rsidR="00DF2B44" w:rsidRPr="00516FF0">
        <w:rPr>
          <w:rFonts w:asciiTheme="majorBidi" w:hAnsiTheme="majorBidi" w:cstheme="majorBidi"/>
          <w:sz w:val="24"/>
          <w:szCs w:val="24"/>
        </w:rPr>
        <w:t xml:space="preserve"> </w:t>
      </w:r>
      <w:r>
        <w:rPr>
          <w:rFonts w:asciiTheme="majorBidi" w:hAnsiTheme="majorBidi" w:cstheme="majorBidi"/>
          <w:sz w:val="24"/>
          <w:szCs w:val="24"/>
        </w:rPr>
        <w:t>i</w:t>
      </w:r>
      <w:r w:rsidR="00DF2B44" w:rsidRPr="00516FF0">
        <w:rPr>
          <w:rFonts w:asciiTheme="majorBidi" w:hAnsiTheme="majorBidi" w:cstheme="majorBidi"/>
          <w:sz w:val="24"/>
          <w:szCs w:val="24"/>
        </w:rPr>
        <w:t xml:space="preserve">f </w:t>
      </w:r>
      <w:r w:rsidR="009329F3">
        <w:rPr>
          <w:rFonts w:asciiTheme="majorBidi" w:hAnsiTheme="majorBidi" w:cstheme="majorBidi"/>
          <w:sz w:val="24"/>
          <w:szCs w:val="24"/>
        </w:rPr>
        <w:t>he</w:t>
      </w:r>
      <w:r w:rsidR="00516FF0" w:rsidRPr="00516FF0">
        <w:rPr>
          <w:rFonts w:asciiTheme="majorBidi" w:hAnsiTheme="majorBidi" w:cstheme="majorBidi"/>
          <w:sz w:val="24"/>
          <w:szCs w:val="24"/>
        </w:rPr>
        <w:t xml:space="preserve"> </w:t>
      </w:r>
      <w:r w:rsidR="00DF2B44" w:rsidRPr="00516FF0">
        <w:rPr>
          <w:rFonts w:asciiTheme="majorBidi" w:hAnsiTheme="majorBidi" w:cstheme="majorBidi"/>
          <w:sz w:val="24"/>
          <w:szCs w:val="24"/>
        </w:rPr>
        <w:t>fail</w:t>
      </w:r>
      <w:r w:rsidR="009329F3">
        <w:rPr>
          <w:rFonts w:asciiTheme="majorBidi" w:hAnsiTheme="majorBidi" w:cstheme="majorBidi"/>
          <w:sz w:val="24"/>
          <w:szCs w:val="24"/>
        </w:rPr>
        <w:t>s</w:t>
      </w:r>
      <w:r w:rsidR="00DF2B44" w:rsidRPr="00516FF0">
        <w:rPr>
          <w:rFonts w:asciiTheme="majorBidi" w:hAnsiTheme="majorBidi" w:cstheme="majorBidi"/>
          <w:sz w:val="24"/>
          <w:szCs w:val="24"/>
        </w:rPr>
        <w:t xml:space="preserve"> to fulfill </w:t>
      </w:r>
      <w:r w:rsidR="009329F3">
        <w:rPr>
          <w:rFonts w:asciiTheme="majorBidi" w:hAnsiTheme="majorBidi" w:cstheme="majorBidi"/>
          <w:sz w:val="24"/>
          <w:szCs w:val="24"/>
        </w:rPr>
        <w:t xml:space="preserve">his </w:t>
      </w:r>
      <w:r w:rsidR="00DF2B44" w:rsidRPr="00516FF0">
        <w:rPr>
          <w:rFonts w:asciiTheme="majorBidi" w:hAnsiTheme="majorBidi" w:cstheme="majorBidi"/>
          <w:sz w:val="24"/>
          <w:szCs w:val="24"/>
        </w:rPr>
        <w:t>undertaking</w:t>
      </w:r>
      <w:r w:rsidR="00516FF0" w:rsidRPr="00516FF0">
        <w:rPr>
          <w:rFonts w:asciiTheme="majorBidi" w:hAnsiTheme="majorBidi" w:cstheme="majorBidi"/>
          <w:sz w:val="24"/>
          <w:szCs w:val="24"/>
        </w:rPr>
        <w:t>s</w:t>
      </w:r>
      <w:r w:rsidR="00DF2B44" w:rsidRPr="00516FF0">
        <w:rPr>
          <w:rFonts w:asciiTheme="majorBidi" w:hAnsiTheme="majorBidi" w:cstheme="majorBidi"/>
          <w:sz w:val="24"/>
          <w:szCs w:val="24"/>
        </w:rPr>
        <w:t xml:space="preserve">, </w:t>
      </w:r>
      <w:r w:rsidR="009329F3">
        <w:rPr>
          <w:rFonts w:asciiTheme="majorBidi" w:hAnsiTheme="majorBidi" w:cstheme="majorBidi"/>
          <w:sz w:val="24"/>
          <w:szCs w:val="24"/>
        </w:rPr>
        <w:t>he</w:t>
      </w:r>
      <w:r w:rsidR="00DF2B44" w:rsidRPr="00516FF0">
        <w:rPr>
          <w:rFonts w:asciiTheme="majorBidi" w:hAnsiTheme="majorBidi" w:cstheme="majorBidi"/>
          <w:sz w:val="24"/>
          <w:szCs w:val="24"/>
        </w:rPr>
        <w:t xml:space="preserve"> will bear sever curses and sanctions. Often, alongside the </w:t>
      </w:r>
      <w:r w:rsidR="00D462C4" w:rsidRPr="00516FF0">
        <w:rPr>
          <w:rFonts w:asciiTheme="majorBidi" w:hAnsiTheme="majorBidi" w:cstheme="majorBidi"/>
          <w:sz w:val="24"/>
          <w:szCs w:val="24"/>
        </w:rPr>
        <w:t>curses</w:t>
      </w:r>
      <w:r w:rsidR="00DF2B44" w:rsidRPr="00516FF0">
        <w:rPr>
          <w:rFonts w:asciiTheme="majorBidi" w:hAnsiTheme="majorBidi" w:cstheme="majorBidi"/>
          <w:sz w:val="24"/>
          <w:szCs w:val="24"/>
        </w:rPr>
        <w:t xml:space="preserve"> we find blessing</w:t>
      </w:r>
      <w:r w:rsidR="002E33AA">
        <w:rPr>
          <w:rFonts w:asciiTheme="majorBidi" w:hAnsiTheme="majorBidi" w:cstheme="majorBidi"/>
          <w:sz w:val="24"/>
          <w:szCs w:val="24"/>
        </w:rPr>
        <w:t>s</w:t>
      </w:r>
      <w:r w:rsidR="00DF2B44" w:rsidRPr="00516FF0">
        <w:rPr>
          <w:rFonts w:asciiTheme="majorBidi" w:hAnsiTheme="majorBidi" w:cstheme="majorBidi"/>
          <w:sz w:val="24"/>
          <w:szCs w:val="24"/>
        </w:rPr>
        <w:t xml:space="preserve"> and a promise for </w:t>
      </w:r>
      <w:r w:rsidR="00D462C4" w:rsidRPr="00516FF0">
        <w:rPr>
          <w:rFonts w:asciiTheme="majorBidi" w:hAnsiTheme="majorBidi" w:cstheme="majorBidi"/>
          <w:sz w:val="24"/>
          <w:szCs w:val="24"/>
        </w:rPr>
        <w:t>prosperity, which</w:t>
      </w:r>
      <w:r w:rsidR="00DF2B44" w:rsidRPr="00516FF0">
        <w:rPr>
          <w:rFonts w:asciiTheme="majorBidi" w:hAnsiTheme="majorBidi" w:cstheme="majorBidi"/>
          <w:sz w:val="24"/>
          <w:szCs w:val="24"/>
        </w:rPr>
        <w:t xml:space="preserve"> will be the reward </w:t>
      </w:r>
      <w:r w:rsidR="002D3387">
        <w:rPr>
          <w:rFonts w:asciiTheme="majorBidi" w:hAnsiTheme="majorBidi" w:cstheme="majorBidi"/>
          <w:sz w:val="24"/>
          <w:szCs w:val="24"/>
        </w:rPr>
        <w:t>for</w:t>
      </w:r>
      <w:r w:rsidR="00DF2B44" w:rsidRPr="00516FF0">
        <w:rPr>
          <w:rFonts w:asciiTheme="majorBidi" w:hAnsiTheme="majorBidi" w:cstheme="majorBidi"/>
          <w:sz w:val="24"/>
          <w:szCs w:val="24"/>
        </w:rPr>
        <w:t xml:space="preserve"> </w:t>
      </w:r>
      <w:r w:rsidR="00516FF0" w:rsidRPr="00516FF0">
        <w:rPr>
          <w:rFonts w:asciiTheme="majorBidi" w:hAnsiTheme="majorBidi" w:cstheme="majorBidi"/>
          <w:sz w:val="24"/>
          <w:szCs w:val="24"/>
        </w:rPr>
        <w:t xml:space="preserve">truly and faithfully keeping </w:t>
      </w:r>
      <w:r w:rsidR="00DF2B44" w:rsidRPr="00516FF0">
        <w:rPr>
          <w:rFonts w:asciiTheme="majorBidi" w:hAnsiTheme="majorBidi" w:cstheme="majorBidi"/>
          <w:sz w:val="24"/>
          <w:szCs w:val="24"/>
        </w:rPr>
        <w:t xml:space="preserve">the oath. </w:t>
      </w:r>
      <w:r>
        <w:rPr>
          <w:rFonts w:asciiTheme="majorBidi" w:hAnsiTheme="majorBidi" w:cstheme="majorBidi"/>
          <w:sz w:val="24"/>
          <w:szCs w:val="24"/>
        </w:rPr>
        <w:t>And most importantly, t</w:t>
      </w:r>
      <w:r w:rsidR="002E33AA">
        <w:rPr>
          <w:rFonts w:asciiTheme="majorBidi" w:hAnsiTheme="majorBidi" w:cstheme="majorBidi"/>
          <w:sz w:val="24"/>
          <w:szCs w:val="24"/>
        </w:rPr>
        <w:t xml:space="preserve">he oath is being declared in the presence of divine </w:t>
      </w:r>
      <w:r w:rsidR="00B44C65">
        <w:rPr>
          <w:rFonts w:asciiTheme="majorBidi" w:hAnsiTheme="majorBidi" w:cstheme="majorBidi"/>
          <w:sz w:val="24"/>
          <w:szCs w:val="24"/>
        </w:rPr>
        <w:t xml:space="preserve">entities referred to as </w:t>
      </w:r>
      <w:r w:rsidR="002E33AA">
        <w:rPr>
          <w:rFonts w:asciiTheme="majorBidi" w:hAnsiTheme="majorBidi" w:cstheme="majorBidi"/>
          <w:sz w:val="24"/>
          <w:szCs w:val="24"/>
        </w:rPr>
        <w:t>witnesses</w:t>
      </w:r>
      <w:r w:rsidR="00B44C65">
        <w:rPr>
          <w:rFonts w:asciiTheme="majorBidi" w:hAnsiTheme="majorBidi" w:cstheme="majorBidi"/>
          <w:sz w:val="24"/>
          <w:szCs w:val="24"/>
        </w:rPr>
        <w:t>,</w:t>
      </w:r>
      <w:r w:rsidR="002E33AA">
        <w:rPr>
          <w:rFonts w:asciiTheme="majorBidi" w:hAnsiTheme="majorBidi" w:cstheme="majorBidi"/>
          <w:sz w:val="24"/>
          <w:szCs w:val="24"/>
        </w:rPr>
        <w:t xml:space="preserve"> whom are entrusted with the </w:t>
      </w:r>
      <w:r w:rsidR="00A8148B">
        <w:rPr>
          <w:rFonts w:asciiTheme="majorBidi" w:hAnsiTheme="majorBidi" w:cstheme="majorBidi"/>
          <w:sz w:val="24"/>
          <w:szCs w:val="24"/>
        </w:rPr>
        <w:t>enforcement</w:t>
      </w:r>
      <w:r w:rsidR="002E33AA">
        <w:rPr>
          <w:rFonts w:asciiTheme="majorBidi" w:hAnsiTheme="majorBidi" w:cstheme="majorBidi"/>
          <w:sz w:val="24"/>
          <w:szCs w:val="24"/>
        </w:rPr>
        <w:t xml:space="preserve"> the oath by imposing curses and granting blessings</w:t>
      </w:r>
      <w:r w:rsidR="00DF2B44" w:rsidRPr="00516FF0">
        <w:rPr>
          <w:rFonts w:asciiTheme="majorBidi" w:hAnsiTheme="majorBidi" w:cstheme="majorBidi"/>
          <w:sz w:val="24"/>
          <w:szCs w:val="24"/>
        </w:rPr>
        <w:t xml:space="preserve">. </w:t>
      </w:r>
    </w:p>
    <w:p w:rsidR="00DF2B44" w:rsidRPr="00516FF0" w:rsidRDefault="00A532C5" w:rsidP="007B4C26">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T</w:t>
      </w:r>
      <w:r w:rsidR="00A0018E">
        <w:rPr>
          <w:rFonts w:asciiTheme="majorBidi" w:hAnsiTheme="majorBidi" w:cstheme="majorBidi"/>
          <w:sz w:val="24"/>
          <w:szCs w:val="24"/>
        </w:rPr>
        <w:t xml:space="preserve">he </w:t>
      </w:r>
      <w:r>
        <w:rPr>
          <w:rFonts w:asciiTheme="majorBidi" w:hAnsiTheme="majorBidi" w:cstheme="majorBidi"/>
          <w:sz w:val="24"/>
          <w:szCs w:val="24"/>
        </w:rPr>
        <w:t xml:space="preserve">scholarship on </w:t>
      </w:r>
      <w:r w:rsidR="00A0018E">
        <w:rPr>
          <w:rFonts w:asciiTheme="majorBidi" w:hAnsiTheme="majorBidi" w:cstheme="majorBidi"/>
          <w:sz w:val="24"/>
          <w:szCs w:val="24"/>
        </w:rPr>
        <w:t>ancient treaties</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has </w:t>
      </w:r>
      <w:r w:rsidR="00BD552C">
        <w:rPr>
          <w:rFonts w:asciiTheme="majorBidi" w:hAnsiTheme="majorBidi" w:cstheme="majorBidi"/>
          <w:sz w:val="24"/>
          <w:szCs w:val="24"/>
        </w:rPr>
        <w:t xml:space="preserve"> also</w:t>
      </w:r>
      <w:proofErr w:type="gramEnd"/>
      <w:r w:rsidR="00BD552C">
        <w:rPr>
          <w:rFonts w:asciiTheme="majorBidi" w:hAnsiTheme="majorBidi" w:cstheme="majorBidi"/>
          <w:sz w:val="24"/>
          <w:szCs w:val="24"/>
        </w:rPr>
        <w:t xml:space="preserve"> </w:t>
      </w:r>
      <w:r>
        <w:rPr>
          <w:rFonts w:asciiTheme="majorBidi" w:hAnsiTheme="majorBidi" w:cstheme="majorBidi"/>
          <w:sz w:val="24"/>
          <w:szCs w:val="24"/>
        </w:rPr>
        <w:t xml:space="preserve">shown </w:t>
      </w:r>
      <w:r w:rsidR="00A0018E">
        <w:rPr>
          <w:rFonts w:asciiTheme="majorBidi" w:hAnsiTheme="majorBidi" w:cstheme="majorBidi"/>
          <w:sz w:val="24"/>
          <w:szCs w:val="24"/>
        </w:rPr>
        <w:t>that t</w:t>
      </w:r>
      <w:r w:rsidR="00DF2B44" w:rsidRPr="00516FF0">
        <w:rPr>
          <w:rFonts w:asciiTheme="majorBidi" w:hAnsiTheme="majorBidi" w:cstheme="majorBidi"/>
          <w:sz w:val="24"/>
          <w:szCs w:val="24"/>
        </w:rPr>
        <w:t xml:space="preserve">he </w:t>
      </w:r>
      <w:r w:rsidR="00542F0E" w:rsidRPr="00516FF0">
        <w:rPr>
          <w:rFonts w:asciiTheme="majorBidi" w:hAnsiTheme="majorBidi" w:cstheme="majorBidi"/>
          <w:sz w:val="24"/>
          <w:szCs w:val="24"/>
        </w:rPr>
        <w:t xml:space="preserve">Hebrew bible </w:t>
      </w:r>
      <w:r w:rsidR="00516FF0" w:rsidRPr="00516FF0">
        <w:rPr>
          <w:rFonts w:asciiTheme="majorBidi" w:hAnsiTheme="majorBidi" w:cstheme="majorBidi"/>
          <w:sz w:val="24"/>
          <w:szCs w:val="24"/>
        </w:rPr>
        <w:t>vastly</w:t>
      </w:r>
      <w:r w:rsidR="00542F0E" w:rsidRPr="00516FF0">
        <w:rPr>
          <w:rFonts w:asciiTheme="majorBidi" w:hAnsiTheme="majorBidi" w:cstheme="majorBidi"/>
          <w:sz w:val="24"/>
          <w:szCs w:val="24"/>
        </w:rPr>
        <w:t xml:space="preserve"> uses the tr</w:t>
      </w:r>
      <w:r w:rsidR="00516FF0" w:rsidRPr="00516FF0">
        <w:rPr>
          <w:rFonts w:asciiTheme="majorBidi" w:hAnsiTheme="majorBidi" w:cstheme="majorBidi"/>
          <w:sz w:val="24"/>
          <w:szCs w:val="24"/>
        </w:rPr>
        <w:t>e</w:t>
      </w:r>
      <w:r w:rsidR="00542F0E" w:rsidRPr="00516FF0">
        <w:rPr>
          <w:rFonts w:asciiTheme="majorBidi" w:hAnsiTheme="majorBidi" w:cstheme="majorBidi"/>
          <w:sz w:val="24"/>
          <w:szCs w:val="24"/>
        </w:rPr>
        <w:t>aty format</w:t>
      </w:r>
      <w:r>
        <w:rPr>
          <w:rFonts w:asciiTheme="majorBidi" w:hAnsiTheme="majorBidi" w:cstheme="majorBidi"/>
          <w:sz w:val="24"/>
          <w:szCs w:val="24"/>
        </w:rPr>
        <w:t>. This is so both with regard</w:t>
      </w:r>
      <w:r w:rsidR="00BD552C">
        <w:rPr>
          <w:rFonts w:asciiTheme="majorBidi" w:hAnsiTheme="majorBidi" w:cstheme="majorBidi"/>
          <w:sz w:val="24"/>
          <w:szCs w:val="24"/>
        </w:rPr>
        <w:t>s</w:t>
      </w:r>
      <w:r>
        <w:rPr>
          <w:rFonts w:asciiTheme="majorBidi" w:hAnsiTheme="majorBidi" w:cstheme="majorBidi"/>
          <w:sz w:val="24"/>
          <w:szCs w:val="24"/>
        </w:rPr>
        <w:t xml:space="preserve"> to agreements </w:t>
      </w:r>
      <w:r w:rsidR="00542F0E" w:rsidRPr="00516FF0">
        <w:rPr>
          <w:rFonts w:asciiTheme="majorBidi" w:hAnsiTheme="majorBidi" w:cstheme="majorBidi"/>
          <w:sz w:val="24"/>
          <w:szCs w:val="24"/>
        </w:rPr>
        <w:t>between</w:t>
      </w:r>
      <w:r>
        <w:rPr>
          <w:rFonts w:asciiTheme="majorBidi" w:hAnsiTheme="majorBidi" w:cstheme="majorBidi"/>
          <w:sz w:val="24"/>
          <w:szCs w:val="24"/>
        </w:rPr>
        <w:t xml:space="preserve"> </w:t>
      </w:r>
      <w:r w:rsidR="00542F0E" w:rsidRPr="00516FF0">
        <w:rPr>
          <w:rFonts w:asciiTheme="majorBidi" w:hAnsiTheme="majorBidi" w:cstheme="majorBidi"/>
          <w:sz w:val="24"/>
          <w:szCs w:val="24"/>
        </w:rPr>
        <w:t>human</w:t>
      </w:r>
      <w:r>
        <w:rPr>
          <w:rFonts w:asciiTheme="majorBidi" w:hAnsiTheme="majorBidi" w:cstheme="majorBidi"/>
          <w:sz w:val="24"/>
          <w:szCs w:val="24"/>
        </w:rPr>
        <w:t xml:space="preserve"> </w:t>
      </w:r>
      <w:r w:rsidR="00542F0E" w:rsidRPr="00516FF0">
        <w:rPr>
          <w:rFonts w:asciiTheme="majorBidi" w:hAnsiTheme="majorBidi" w:cstheme="majorBidi"/>
          <w:sz w:val="24"/>
          <w:szCs w:val="24"/>
        </w:rPr>
        <w:t>be</w:t>
      </w:r>
      <w:r w:rsidR="00516FF0" w:rsidRPr="00516FF0">
        <w:rPr>
          <w:rFonts w:asciiTheme="majorBidi" w:hAnsiTheme="majorBidi" w:cstheme="majorBidi"/>
          <w:sz w:val="24"/>
          <w:szCs w:val="24"/>
        </w:rPr>
        <w:t>ings,</w:t>
      </w:r>
      <w:r>
        <w:rPr>
          <w:rFonts w:asciiTheme="majorBidi" w:hAnsiTheme="majorBidi" w:cstheme="majorBidi"/>
          <w:sz w:val="24"/>
          <w:szCs w:val="24"/>
        </w:rPr>
        <w:t xml:space="preserve"> as well as to </w:t>
      </w:r>
      <w:r w:rsidR="00DD0C10">
        <w:rPr>
          <w:rFonts w:asciiTheme="majorBidi" w:hAnsiTheme="majorBidi" w:cstheme="majorBidi"/>
          <w:sz w:val="24"/>
          <w:szCs w:val="24"/>
        </w:rPr>
        <w:t xml:space="preserve">covenants </w:t>
      </w:r>
      <w:r w:rsidR="00DD0C10" w:rsidRPr="00516FF0">
        <w:rPr>
          <w:rFonts w:asciiTheme="majorBidi" w:hAnsiTheme="majorBidi" w:cstheme="majorBidi"/>
          <w:sz w:val="24"/>
          <w:szCs w:val="24"/>
        </w:rPr>
        <w:t>between</w:t>
      </w:r>
      <w:r w:rsidR="00542F0E" w:rsidRPr="00516FF0">
        <w:rPr>
          <w:rFonts w:asciiTheme="majorBidi" w:hAnsiTheme="majorBidi" w:cstheme="majorBidi"/>
          <w:sz w:val="24"/>
          <w:szCs w:val="24"/>
        </w:rPr>
        <w:t xml:space="preserve"> the people </w:t>
      </w:r>
      <w:r w:rsidR="00516FF0" w:rsidRPr="00516FF0">
        <w:rPr>
          <w:rFonts w:asciiTheme="majorBidi" w:hAnsiTheme="majorBidi" w:cstheme="majorBidi"/>
          <w:sz w:val="24"/>
          <w:szCs w:val="24"/>
        </w:rPr>
        <w:t>o</w:t>
      </w:r>
      <w:r w:rsidR="00542F0E" w:rsidRPr="00516FF0">
        <w:rPr>
          <w:rFonts w:asciiTheme="majorBidi" w:hAnsiTheme="majorBidi" w:cstheme="majorBidi"/>
          <w:sz w:val="24"/>
          <w:szCs w:val="24"/>
        </w:rPr>
        <w:t>f Israel a</w:t>
      </w:r>
      <w:r w:rsidR="002E33AA">
        <w:rPr>
          <w:rFonts w:asciiTheme="majorBidi" w:hAnsiTheme="majorBidi" w:cstheme="majorBidi"/>
          <w:sz w:val="24"/>
          <w:szCs w:val="24"/>
        </w:rPr>
        <w:t>n</w:t>
      </w:r>
      <w:r w:rsidR="00542F0E" w:rsidRPr="00516FF0">
        <w:rPr>
          <w:rFonts w:asciiTheme="majorBidi" w:hAnsiTheme="majorBidi" w:cstheme="majorBidi"/>
          <w:sz w:val="24"/>
          <w:szCs w:val="24"/>
        </w:rPr>
        <w:t xml:space="preserve">d their god. </w:t>
      </w:r>
      <w:r>
        <w:rPr>
          <w:rFonts w:asciiTheme="majorBidi" w:hAnsiTheme="majorBidi" w:cstheme="majorBidi"/>
          <w:sz w:val="24"/>
          <w:szCs w:val="24"/>
        </w:rPr>
        <w:t xml:space="preserve">When the </w:t>
      </w:r>
      <w:r w:rsidR="00041C6C">
        <w:rPr>
          <w:rFonts w:asciiTheme="majorBidi" w:hAnsiTheme="majorBidi" w:cstheme="majorBidi"/>
          <w:sz w:val="24"/>
          <w:szCs w:val="24"/>
        </w:rPr>
        <w:t>parties</w:t>
      </w:r>
      <w:r>
        <w:rPr>
          <w:rFonts w:asciiTheme="majorBidi" w:hAnsiTheme="majorBidi" w:cstheme="majorBidi"/>
          <w:sz w:val="24"/>
          <w:szCs w:val="24"/>
        </w:rPr>
        <w:t xml:space="preserve"> to the agreement are human, </w:t>
      </w:r>
      <w:r w:rsidR="00542F0E" w:rsidRPr="00516FF0">
        <w:rPr>
          <w:rFonts w:asciiTheme="majorBidi" w:hAnsiTheme="majorBidi" w:cstheme="majorBidi"/>
          <w:sz w:val="24"/>
          <w:szCs w:val="24"/>
        </w:rPr>
        <w:t xml:space="preserve">God is </w:t>
      </w:r>
      <w:r w:rsidR="00BD552C">
        <w:rPr>
          <w:rFonts w:asciiTheme="majorBidi" w:hAnsiTheme="majorBidi" w:cstheme="majorBidi"/>
          <w:sz w:val="24"/>
          <w:szCs w:val="24"/>
        </w:rPr>
        <w:t>said to be the</w:t>
      </w:r>
      <w:r w:rsidR="002E33AA">
        <w:rPr>
          <w:rFonts w:asciiTheme="majorBidi" w:hAnsiTheme="majorBidi" w:cstheme="majorBidi"/>
          <w:sz w:val="24"/>
          <w:szCs w:val="24"/>
        </w:rPr>
        <w:t xml:space="preserve"> witness who will enforce oath and impose </w:t>
      </w:r>
      <w:r w:rsidR="00542F0E" w:rsidRPr="00516FF0">
        <w:rPr>
          <w:rFonts w:asciiTheme="majorBidi" w:hAnsiTheme="majorBidi" w:cstheme="majorBidi"/>
          <w:sz w:val="24"/>
          <w:szCs w:val="24"/>
        </w:rPr>
        <w:t xml:space="preserve">curses </w:t>
      </w:r>
      <w:r w:rsidR="00516FF0" w:rsidRPr="00516FF0">
        <w:rPr>
          <w:rFonts w:asciiTheme="majorBidi" w:hAnsiTheme="majorBidi" w:cstheme="majorBidi"/>
          <w:sz w:val="24"/>
          <w:szCs w:val="24"/>
        </w:rPr>
        <w:t xml:space="preserve">on the </w:t>
      </w:r>
      <w:r w:rsidR="002E33AA" w:rsidRPr="00516FF0">
        <w:rPr>
          <w:rFonts w:asciiTheme="majorBidi" w:hAnsiTheme="majorBidi" w:cstheme="majorBidi"/>
          <w:sz w:val="24"/>
          <w:szCs w:val="24"/>
        </w:rPr>
        <w:t>parities to</w:t>
      </w:r>
      <w:r w:rsidR="00516FF0" w:rsidRPr="00516FF0">
        <w:rPr>
          <w:rFonts w:asciiTheme="majorBidi" w:hAnsiTheme="majorBidi" w:cstheme="majorBidi"/>
          <w:sz w:val="24"/>
          <w:szCs w:val="24"/>
        </w:rPr>
        <w:t xml:space="preserve"> the </w:t>
      </w:r>
      <w:r w:rsidR="00542F0E" w:rsidRPr="00516FF0">
        <w:rPr>
          <w:rFonts w:asciiTheme="majorBidi" w:hAnsiTheme="majorBidi" w:cstheme="majorBidi"/>
          <w:sz w:val="24"/>
          <w:szCs w:val="24"/>
        </w:rPr>
        <w:t>treat</w:t>
      </w:r>
      <w:r w:rsidR="00516FF0" w:rsidRPr="00516FF0">
        <w:rPr>
          <w:rFonts w:asciiTheme="majorBidi" w:hAnsiTheme="majorBidi" w:cstheme="majorBidi"/>
          <w:sz w:val="24"/>
          <w:szCs w:val="24"/>
        </w:rPr>
        <w:t>y</w:t>
      </w:r>
      <w:r w:rsidR="00041C6C">
        <w:rPr>
          <w:rFonts w:asciiTheme="majorBidi" w:hAnsiTheme="majorBidi" w:cstheme="majorBidi"/>
          <w:sz w:val="24"/>
          <w:szCs w:val="24"/>
        </w:rPr>
        <w:t xml:space="preserve"> (</w:t>
      </w:r>
      <w:r w:rsidR="00DD0C10">
        <w:rPr>
          <w:rFonts w:asciiTheme="majorBidi" w:hAnsiTheme="majorBidi" w:cstheme="majorBidi"/>
          <w:sz w:val="24"/>
          <w:szCs w:val="24"/>
        </w:rPr>
        <w:t xml:space="preserve">this is the case </w:t>
      </w:r>
      <w:proofErr w:type="gramStart"/>
      <w:r w:rsidR="00DD0C10">
        <w:rPr>
          <w:rFonts w:asciiTheme="majorBidi" w:hAnsiTheme="majorBidi" w:cstheme="majorBidi"/>
          <w:sz w:val="24"/>
          <w:szCs w:val="24"/>
        </w:rPr>
        <w:t>in  the</w:t>
      </w:r>
      <w:proofErr w:type="gramEnd"/>
      <w:r w:rsidR="00DD0C10">
        <w:rPr>
          <w:rFonts w:asciiTheme="majorBidi" w:hAnsiTheme="majorBidi" w:cstheme="majorBidi"/>
          <w:sz w:val="24"/>
          <w:szCs w:val="24"/>
        </w:rPr>
        <w:t xml:space="preserve"> </w:t>
      </w:r>
      <w:r w:rsidR="00DD0C10">
        <w:rPr>
          <w:rFonts w:asciiTheme="majorBidi" w:hAnsiTheme="majorBidi" w:cstheme="majorBidi"/>
          <w:sz w:val="24"/>
          <w:szCs w:val="24"/>
        </w:rPr>
        <w:lastRenderedPageBreak/>
        <w:t>covenant between Jacob</w:t>
      </w:r>
      <w:r w:rsidR="00DD0C10" w:rsidRPr="00516FF0">
        <w:rPr>
          <w:rFonts w:asciiTheme="majorBidi" w:hAnsiTheme="majorBidi" w:cstheme="majorBidi"/>
          <w:sz w:val="24"/>
          <w:szCs w:val="24"/>
        </w:rPr>
        <w:t xml:space="preserve"> and </w:t>
      </w:r>
      <w:r w:rsidR="00DD0C10">
        <w:rPr>
          <w:rFonts w:asciiTheme="majorBidi" w:hAnsiTheme="majorBidi" w:cstheme="majorBidi"/>
          <w:sz w:val="24"/>
          <w:szCs w:val="24"/>
        </w:rPr>
        <w:t>Laban in the book of Genesis</w:t>
      </w:r>
      <w:r w:rsidR="00DD0C10">
        <w:rPr>
          <w:rFonts w:asciiTheme="majorBidi" w:hAnsiTheme="majorBidi" w:cstheme="majorBidi" w:hint="cs"/>
          <w:sz w:val="24"/>
          <w:szCs w:val="24"/>
          <w:rtl/>
        </w:rPr>
        <w:t xml:space="preserve"> </w:t>
      </w:r>
      <w:r w:rsidR="00DD0C10">
        <w:rPr>
          <w:rFonts w:asciiTheme="majorBidi" w:hAnsiTheme="majorBidi" w:cstheme="majorBidi"/>
          <w:sz w:val="24"/>
          <w:szCs w:val="24"/>
        </w:rPr>
        <w:t>31, 50</w:t>
      </w:r>
      <w:r w:rsidR="00041C6C">
        <w:rPr>
          <w:rFonts w:asciiTheme="majorBidi" w:hAnsiTheme="majorBidi" w:cstheme="majorBidi"/>
          <w:sz w:val="24"/>
          <w:szCs w:val="24"/>
        </w:rPr>
        <w:t>)</w:t>
      </w:r>
      <w:r w:rsidR="00516FF0" w:rsidRPr="00516FF0">
        <w:rPr>
          <w:rFonts w:asciiTheme="majorBidi" w:hAnsiTheme="majorBidi" w:cstheme="majorBidi"/>
          <w:sz w:val="24"/>
          <w:szCs w:val="24"/>
        </w:rPr>
        <w:t>. I</w:t>
      </w:r>
      <w:r w:rsidR="00542F0E" w:rsidRPr="00516FF0">
        <w:rPr>
          <w:rFonts w:asciiTheme="majorBidi" w:hAnsiTheme="majorBidi" w:cstheme="majorBidi"/>
          <w:sz w:val="24"/>
          <w:szCs w:val="24"/>
        </w:rPr>
        <w:t xml:space="preserve">n the </w:t>
      </w:r>
      <w:r w:rsidR="00516FF0" w:rsidRPr="00516FF0">
        <w:rPr>
          <w:rFonts w:asciiTheme="majorBidi" w:hAnsiTheme="majorBidi" w:cstheme="majorBidi"/>
          <w:sz w:val="24"/>
          <w:szCs w:val="24"/>
        </w:rPr>
        <w:t xml:space="preserve">hierarchical covenant </w:t>
      </w:r>
      <w:r w:rsidR="00542F0E" w:rsidRPr="00516FF0">
        <w:rPr>
          <w:rFonts w:asciiTheme="majorBidi" w:hAnsiTheme="majorBidi" w:cstheme="majorBidi"/>
          <w:sz w:val="24"/>
          <w:szCs w:val="24"/>
        </w:rPr>
        <w:t xml:space="preserve">type </w:t>
      </w:r>
      <w:r w:rsidR="00041C6C">
        <w:rPr>
          <w:rFonts w:asciiTheme="majorBidi" w:hAnsiTheme="majorBidi" w:cstheme="majorBidi"/>
          <w:sz w:val="24"/>
          <w:szCs w:val="24"/>
        </w:rPr>
        <w:t xml:space="preserve">between the god of Israel and his people </w:t>
      </w:r>
      <w:r w:rsidR="00542F0E" w:rsidRPr="00516FF0">
        <w:rPr>
          <w:rFonts w:asciiTheme="majorBidi" w:hAnsiTheme="majorBidi" w:cstheme="majorBidi"/>
          <w:sz w:val="24"/>
          <w:szCs w:val="24"/>
        </w:rPr>
        <w:t>often heaven and earth are called as witnesses</w:t>
      </w:r>
      <w:r w:rsidR="00041C6C">
        <w:rPr>
          <w:rFonts w:asciiTheme="majorBidi" w:hAnsiTheme="majorBidi" w:cstheme="majorBidi"/>
          <w:sz w:val="24"/>
          <w:szCs w:val="24"/>
        </w:rPr>
        <w:t xml:space="preserve"> </w:t>
      </w:r>
      <w:proofErr w:type="gramStart"/>
      <w:r w:rsidR="00041C6C">
        <w:rPr>
          <w:rFonts w:asciiTheme="majorBidi" w:hAnsiTheme="majorBidi" w:cstheme="majorBidi"/>
          <w:sz w:val="24"/>
          <w:szCs w:val="24"/>
        </w:rPr>
        <w:t>(</w:t>
      </w:r>
      <w:r w:rsidR="00DD0C10">
        <w:rPr>
          <w:rFonts w:asciiTheme="majorBidi" w:hAnsiTheme="majorBidi" w:cstheme="majorBidi"/>
          <w:sz w:val="24"/>
          <w:szCs w:val="24"/>
        </w:rPr>
        <w:t xml:space="preserve"> </w:t>
      </w:r>
      <w:proofErr w:type="spellStart"/>
      <w:r w:rsidR="00DD0C10">
        <w:rPr>
          <w:rFonts w:asciiTheme="majorBidi" w:hAnsiTheme="majorBidi" w:cstheme="majorBidi"/>
          <w:sz w:val="24"/>
          <w:szCs w:val="24"/>
        </w:rPr>
        <w:t>e.g</w:t>
      </w:r>
      <w:proofErr w:type="spellEnd"/>
      <w:proofErr w:type="gramEnd"/>
      <w:r w:rsidR="00DD0C10">
        <w:rPr>
          <w:rFonts w:asciiTheme="majorBidi" w:hAnsiTheme="majorBidi" w:cstheme="majorBidi"/>
          <w:sz w:val="24"/>
          <w:szCs w:val="24"/>
        </w:rPr>
        <w:t xml:space="preserve">, Deuteronomy 30,19 </w:t>
      </w:r>
      <w:r w:rsidR="00041C6C">
        <w:rPr>
          <w:rFonts w:asciiTheme="majorBidi" w:hAnsiTheme="majorBidi" w:cstheme="majorBidi"/>
          <w:sz w:val="24"/>
          <w:szCs w:val="24"/>
        </w:rPr>
        <w:t>)</w:t>
      </w:r>
      <w:r w:rsidR="002E33AA">
        <w:rPr>
          <w:rFonts w:asciiTheme="majorBidi" w:hAnsiTheme="majorBidi" w:cstheme="majorBidi"/>
          <w:sz w:val="24"/>
          <w:szCs w:val="24"/>
        </w:rPr>
        <w:t xml:space="preserve">. Here, in a slight variation on ancient near eastern model, </w:t>
      </w:r>
      <w:r w:rsidR="00542F0E" w:rsidRPr="00516FF0">
        <w:rPr>
          <w:rFonts w:asciiTheme="majorBidi" w:hAnsiTheme="majorBidi" w:cstheme="majorBidi"/>
          <w:sz w:val="24"/>
          <w:szCs w:val="24"/>
        </w:rPr>
        <w:t>the God of Israe</w:t>
      </w:r>
      <w:r w:rsidR="00516FF0" w:rsidRPr="00516FF0">
        <w:rPr>
          <w:rFonts w:asciiTheme="majorBidi" w:hAnsiTheme="majorBidi" w:cstheme="majorBidi"/>
          <w:sz w:val="24"/>
          <w:szCs w:val="24"/>
        </w:rPr>
        <w:t>l</w:t>
      </w:r>
      <w:r w:rsidR="00542F0E" w:rsidRPr="00516FF0">
        <w:rPr>
          <w:rFonts w:asciiTheme="majorBidi" w:hAnsiTheme="majorBidi" w:cstheme="majorBidi"/>
          <w:sz w:val="24"/>
          <w:szCs w:val="24"/>
        </w:rPr>
        <w:t xml:space="preserve"> serves </w:t>
      </w:r>
      <w:r w:rsidR="00B44C65">
        <w:rPr>
          <w:rFonts w:asciiTheme="majorBidi" w:hAnsiTheme="majorBidi" w:cstheme="majorBidi"/>
          <w:sz w:val="24"/>
          <w:szCs w:val="24"/>
        </w:rPr>
        <w:t>a</w:t>
      </w:r>
      <w:r>
        <w:rPr>
          <w:rFonts w:asciiTheme="majorBidi" w:hAnsiTheme="majorBidi" w:cstheme="majorBidi"/>
          <w:sz w:val="24"/>
          <w:szCs w:val="24"/>
        </w:rPr>
        <w:t xml:space="preserve"> </w:t>
      </w:r>
      <w:r w:rsidR="00DF2B44" w:rsidRPr="00516FF0">
        <w:rPr>
          <w:rFonts w:asciiTheme="majorBidi" w:hAnsiTheme="majorBidi" w:cstheme="majorBidi"/>
          <w:sz w:val="24"/>
          <w:szCs w:val="24"/>
        </w:rPr>
        <w:t xml:space="preserve">double role: on the one </w:t>
      </w:r>
      <w:r w:rsidR="00465BF2" w:rsidRPr="00516FF0">
        <w:rPr>
          <w:rFonts w:asciiTheme="majorBidi" w:hAnsiTheme="majorBidi" w:cstheme="majorBidi"/>
          <w:sz w:val="24"/>
          <w:szCs w:val="24"/>
        </w:rPr>
        <w:t xml:space="preserve">hand </w:t>
      </w:r>
      <w:r w:rsidR="00DF2B44" w:rsidRPr="00516FF0">
        <w:rPr>
          <w:rFonts w:asciiTheme="majorBidi" w:hAnsiTheme="majorBidi" w:cstheme="majorBidi"/>
          <w:sz w:val="24"/>
          <w:szCs w:val="24"/>
        </w:rPr>
        <w:t>he is the king to who</w:t>
      </w:r>
      <w:r w:rsidR="00516FF0" w:rsidRPr="00516FF0">
        <w:rPr>
          <w:rFonts w:asciiTheme="majorBidi" w:hAnsiTheme="majorBidi" w:cstheme="majorBidi"/>
          <w:sz w:val="24"/>
          <w:szCs w:val="24"/>
        </w:rPr>
        <w:t>m</w:t>
      </w:r>
      <w:r w:rsidR="00DF2B44" w:rsidRPr="00516FF0">
        <w:rPr>
          <w:rFonts w:asciiTheme="majorBidi" w:hAnsiTheme="majorBidi" w:cstheme="majorBidi"/>
          <w:sz w:val="24"/>
          <w:szCs w:val="24"/>
        </w:rPr>
        <w:t xml:space="preserve"> the people of Israel swear to b</w:t>
      </w:r>
      <w:r w:rsidR="00465BF2" w:rsidRPr="00516FF0">
        <w:rPr>
          <w:rFonts w:asciiTheme="majorBidi" w:hAnsiTheme="majorBidi" w:cstheme="majorBidi"/>
          <w:sz w:val="24"/>
          <w:szCs w:val="24"/>
        </w:rPr>
        <w:t>e loyal, and on the other hand h</w:t>
      </w:r>
      <w:r w:rsidR="00DF2B44" w:rsidRPr="00516FF0">
        <w:rPr>
          <w:rFonts w:asciiTheme="majorBidi" w:hAnsiTheme="majorBidi" w:cstheme="majorBidi"/>
          <w:sz w:val="24"/>
          <w:szCs w:val="24"/>
        </w:rPr>
        <w:t xml:space="preserve">e is the </w:t>
      </w:r>
      <w:r w:rsidR="00542F0E" w:rsidRPr="00516FF0">
        <w:rPr>
          <w:rFonts w:asciiTheme="majorBidi" w:hAnsiTheme="majorBidi" w:cstheme="majorBidi"/>
          <w:sz w:val="24"/>
          <w:szCs w:val="24"/>
        </w:rPr>
        <w:t xml:space="preserve">one who </w:t>
      </w:r>
      <w:r w:rsidR="00B44C65" w:rsidRPr="00516FF0">
        <w:rPr>
          <w:rFonts w:asciiTheme="majorBidi" w:hAnsiTheme="majorBidi" w:cstheme="majorBidi"/>
          <w:sz w:val="24"/>
          <w:szCs w:val="24"/>
        </w:rPr>
        <w:t>inflicts</w:t>
      </w:r>
      <w:r w:rsidR="00B44C65">
        <w:rPr>
          <w:rFonts w:asciiTheme="majorBidi" w:hAnsiTheme="majorBidi" w:cstheme="majorBidi"/>
          <w:sz w:val="24"/>
          <w:szCs w:val="24"/>
        </w:rPr>
        <w:t xml:space="preserve"> punishment</w:t>
      </w:r>
      <w:r w:rsidR="00DF2B44" w:rsidRPr="00516FF0">
        <w:rPr>
          <w:rFonts w:asciiTheme="majorBidi" w:hAnsiTheme="majorBidi" w:cstheme="majorBidi"/>
          <w:sz w:val="24"/>
          <w:szCs w:val="24"/>
        </w:rPr>
        <w:t xml:space="preserve"> for the violation of the covenant </w:t>
      </w:r>
      <w:r w:rsidR="00DD0C10" w:rsidRPr="00294080">
        <w:rPr>
          <w:rFonts w:asciiTheme="majorBidi" w:hAnsiTheme="majorBidi" w:cstheme="majorBidi"/>
          <w:sz w:val="24"/>
          <w:szCs w:val="24"/>
        </w:rPr>
        <w:t>and grants</w:t>
      </w:r>
      <w:r w:rsidR="00B44C65" w:rsidRPr="00294080">
        <w:rPr>
          <w:rFonts w:asciiTheme="majorBidi" w:hAnsiTheme="majorBidi" w:cstheme="majorBidi"/>
          <w:sz w:val="24"/>
          <w:szCs w:val="24"/>
        </w:rPr>
        <w:t xml:space="preserve"> </w:t>
      </w:r>
      <w:r w:rsidR="002E33AA" w:rsidRPr="00294080">
        <w:rPr>
          <w:rFonts w:asciiTheme="majorBidi" w:hAnsiTheme="majorBidi" w:cstheme="majorBidi"/>
          <w:sz w:val="24"/>
          <w:szCs w:val="24"/>
        </w:rPr>
        <w:t>reward</w:t>
      </w:r>
      <w:r w:rsidR="00DF2B44" w:rsidRPr="00516FF0">
        <w:rPr>
          <w:rFonts w:asciiTheme="majorBidi" w:hAnsiTheme="majorBidi" w:cstheme="majorBidi"/>
          <w:sz w:val="24"/>
          <w:szCs w:val="24"/>
        </w:rPr>
        <w:t xml:space="preserve"> for its fulfillment.</w:t>
      </w:r>
    </w:p>
    <w:p w:rsidR="00516FF0" w:rsidRPr="00516FF0" w:rsidRDefault="00542F0E"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 xml:space="preserve">The role of witnesses is </w:t>
      </w:r>
      <w:r w:rsidR="00B44C65">
        <w:rPr>
          <w:rFonts w:asciiTheme="majorBidi" w:hAnsiTheme="majorBidi" w:cstheme="majorBidi"/>
        </w:rPr>
        <w:t>fundamental</w:t>
      </w:r>
      <w:r w:rsidRPr="00516FF0">
        <w:rPr>
          <w:rFonts w:asciiTheme="majorBidi" w:hAnsiTheme="majorBidi" w:cstheme="majorBidi"/>
        </w:rPr>
        <w:t xml:space="preserve"> for every treat</w:t>
      </w:r>
      <w:r w:rsidR="00516FF0" w:rsidRPr="00516FF0">
        <w:rPr>
          <w:rFonts w:asciiTheme="majorBidi" w:hAnsiTheme="majorBidi" w:cstheme="majorBidi"/>
        </w:rPr>
        <w:t>y or covenant</w:t>
      </w:r>
      <w:r w:rsidRPr="00516FF0">
        <w:rPr>
          <w:rFonts w:asciiTheme="majorBidi" w:hAnsiTheme="majorBidi" w:cstheme="majorBidi"/>
        </w:rPr>
        <w:t>, because of the oath that lies in its heart. There is no treaty without an oath</w:t>
      </w:r>
      <w:r w:rsidR="00B44C65">
        <w:rPr>
          <w:rFonts w:asciiTheme="majorBidi" w:hAnsiTheme="majorBidi" w:cstheme="majorBidi"/>
        </w:rPr>
        <w:t>,</w:t>
      </w:r>
      <w:r w:rsidRPr="00516FF0">
        <w:rPr>
          <w:rFonts w:asciiTheme="majorBidi" w:hAnsiTheme="majorBidi" w:cstheme="majorBidi"/>
        </w:rPr>
        <w:t xml:space="preserve"> and all oaths</w:t>
      </w:r>
      <w:r w:rsidR="00516FF0" w:rsidRPr="00516FF0">
        <w:rPr>
          <w:rFonts w:asciiTheme="majorBidi" w:hAnsiTheme="majorBidi" w:cstheme="majorBidi"/>
        </w:rPr>
        <w:t xml:space="preserve"> either explicitly or implicitly </w:t>
      </w:r>
      <w:r w:rsidRPr="00516FF0">
        <w:rPr>
          <w:rFonts w:asciiTheme="majorBidi" w:hAnsiTheme="majorBidi" w:cstheme="majorBidi"/>
        </w:rPr>
        <w:t xml:space="preserve">assume a conditional curse </w:t>
      </w:r>
      <w:r w:rsidR="00516FF0" w:rsidRPr="00516FF0">
        <w:rPr>
          <w:rFonts w:asciiTheme="majorBidi" w:hAnsiTheme="majorBidi" w:cstheme="majorBidi"/>
        </w:rPr>
        <w:t xml:space="preserve">undertaken </w:t>
      </w:r>
      <w:r w:rsidRPr="00516FF0">
        <w:rPr>
          <w:rFonts w:asciiTheme="majorBidi" w:hAnsiTheme="majorBidi" w:cstheme="majorBidi"/>
        </w:rPr>
        <w:t xml:space="preserve">in the presence of divine </w:t>
      </w:r>
      <w:r w:rsidR="00B44C65">
        <w:rPr>
          <w:rFonts w:asciiTheme="majorBidi" w:hAnsiTheme="majorBidi" w:cstheme="majorBidi"/>
        </w:rPr>
        <w:t>witnesses</w:t>
      </w:r>
      <w:r w:rsidRPr="00516FF0">
        <w:rPr>
          <w:rFonts w:asciiTheme="majorBidi" w:hAnsiTheme="majorBidi" w:cstheme="majorBidi"/>
        </w:rPr>
        <w:t xml:space="preserve">. I argue that </w:t>
      </w:r>
      <w:r w:rsidR="00DE1FD8" w:rsidRPr="00516FF0">
        <w:rPr>
          <w:rFonts w:asciiTheme="majorBidi" w:hAnsiTheme="majorBidi" w:cstheme="majorBidi"/>
        </w:rPr>
        <w:t>given the role of witnesses in establishing oath</w:t>
      </w:r>
      <w:r w:rsidRPr="00516FF0">
        <w:rPr>
          <w:rFonts w:asciiTheme="majorBidi" w:hAnsiTheme="majorBidi" w:cstheme="majorBidi"/>
        </w:rPr>
        <w:t>s</w:t>
      </w:r>
      <w:r w:rsidR="00DE1FD8" w:rsidRPr="00516FF0">
        <w:rPr>
          <w:rFonts w:asciiTheme="majorBidi" w:hAnsiTheme="majorBidi" w:cstheme="majorBidi"/>
        </w:rPr>
        <w:t xml:space="preserve"> which </w:t>
      </w:r>
      <w:r w:rsidRPr="00516FF0">
        <w:rPr>
          <w:rFonts w:asciiTheme="majorBidi" w:hAnsiTheme="majorBidi" w:cstheme="majorBidi"/>
        </w:rPr>
        <w:t xml:space="preserve">are </w:t>
      </w:r>
      <w:r w:rsidR="00DE1FD8" w:rsidRPr="00516FF0">
        <w:rPr>
          <w:rFonts w:asciiTheme="majorBidi" w:hAnsiTheme="majorBidi" w:cstheme="majorBidi"/>
        </w:rPr>
        <w:t>the</w:t>
      </w:r>
      <w:r w:rsidRPr="00516FF0">
        <w:rPr>
          <w:rFonts w:asciiTheme="majorBidi" w:hAnsiTheme="majorBidi" w:cstheme="majorBidi"/>
        </w:rPr>
        <w:t xml:space="preserve"> basis of </w:t>
      </w:r>
      <w:r w:rsidR="00B44C65">
        <w:rPr>
          <w:rFonts w:asciiTheme="majorBidi" w:hAnsiTheme="majorBidi" w:cstheme="majorBidi"/>
        </w:rPr>
        <w:t xml:space="preserve">all </w:t>
      </w:r>
      <w:r w:rsidRPr="00516FF0">
        <w:rPr>
          <w:rFonts w:asciiTheme="majorBidi" w:hAnsiTheme="majorBidi" w:cstheme="majorBidi"/>
        </w:rPr>
        <w:t>covenants</w:t>
      </w:r>
      <w:r w:rsidR="00DE1FD8" w:rsidRPr="00516FF0">
        <w:rPr>
          <w:rFonts w:asciiTheme="majorBidi" w:hAnsiTheme="majorBidi" w:cstheme="majorBidi"/>
        </w:rPr>
        <w:t xml:space="preserve">, </w:t>
      </w:r>
      <w:r w:rsidR="00516FF0" w:rsidRPr="00516FF0">
        <w:rPr>
          <w:rFonts w:asciiTheme="majorBidi" w:hAnsiTheme="majorBidi" w:cstheme="majorBidi"/>
        </w:rPr>
        <w:t xml:space="preserve">the language of </w:t>
      </w:r>
      <w:r w:rsidR="00DE1FD8" w:rsidRPr="00516FF0">
        <w:rPr>
          <w:rFonts w:asciiTheme="majorBidi" w:hAnsiTheme="majorBidi" w:cstheme="majorBidi"/>
        </w:rPr>
        <w:t xml:space="preserve">summoning witnesses in many biblical </w:t>
      </w:r>
      <w:r w:rsidR="00516FF0" w:rsidRPr="00516FF0">
        <w:rPr>
          <w:rFonts w:asciiTheme="majorBidi" w:hAnsiTheme="majorBidi" w:cstheme="majorBidi"/>
        </w:rPr>
        <w:t xml:space="preserve">verses stands for </w:t>
      </w:r>
      <w:r w:rsidR="00DE1FD8" w:rsidRPr="00516FF0">
        <w:rPr>
          <w:rFonts w:asciiTheme="majorBidi" w:hAnsiTheme="majorBidi" w:cstheme="majorBidi"/>
        </w:rPr>
        <w:t>the imposition of an oath</w:t>
      </w:r>
      <w:r w:rsidRPr="00516FF0">
        <w:rPr>
          <w:rFonts w:asciiTheme="majorBidi" w:hAnsiTheme="majorBidi" w:cstheme="majorBidi"/>
        </w:rPr>
        <w:t>.</w:t>
      </w:r>
      <w:r w:rsidR="00DE1FD8" w:rsidRPr="00516FF0">
        <w:rPr>
          <w:rFonts w:asciiTheme="majorBidi" w:hAnsiTheme="majorBidi" w:cstheme="majorBidi"/>
        </w:rPr>
        <w:t xml:space="preserve"> </w:t>
      </w:r>
      <w:r w:rsidRPr="00516FF0">
        <w:rPr>
          <w:rFonts w:asciiTheme="majorBidi" w:hAnsiTheme="majorBidi" w:cstheme="majorBidi"/>
        </w:rPr>
        <w:t xml:space="preserve"> Let us see a few examples</w:t>
      </w:r>
      <w:r w:rsidR="00516FF0" w:rsidRPr="00516FF0">
        <w:rPr>
          <w:rFonts w:asciiTheme="majorBidi" w:hAnsiTheme="majorBidi" w:cstheme="majorBidi"/>
        </w:rPr>
        <w:t xml:space="preserve"> that support this argument</w:t>
      </w:r>
      <w:r w:rsidRPr="00516FF0">
        <w:rPr>
          <w:rFonts w:asciiTheme="majorBidi" w:hAnsiTheme="majorBidi" w:cstheme="majorBidi"/>
        </w:rPr>
        <w:t xml:space="preserve">. </w:t>
      </w:r>
    </w:p>
    <w:p w:rsidR="00DF2B44" w:rsidRPr="00516FF0" w:rsidRDefault="00542F0E" w:rsidP="007B4C26">
      <w:pPr>
        <w:pStyle w:val="NormalWeb"/>
        <w:spacing w:before="0" w:beforeAutospacing="0" w:after="0" w:afterAutospacing="0" w:line="480" w:lineRule="auto"/>
        <w:jc w:val="both"/>
        <w:rPr>
          <w:rFonts w:asciiTheme="majorBidi" w:hAnsiTheme="majorBidi" w:cstheme="majorBidi"/>
          <w:rtl/>
        </w:rPr>
      </w:pPr>
      <w:r w:rsidRPr="00516FF0">
        <w:rPr>
          <w:rFonts w:asciiTheme="majorBidi" w:hAnsiTheme="majorBidi" w:cstheme="majorBidi"/>
        </w:rPr>
        <w:t xml:space="preserve">The </w:t>
      </w:r>
      <w:r w:rsidR="00516FF0" w:rsidRPr="00516FF0">
        <w:rPr>
          <w:rFonts w:asciiTheme="majorBidi" w:hAnsiTheme="majorBidi" w:cstheme="majorBidi"/>
        </w:rPr>
        <w:t xml:space="preserve">first </w:t>
      </w:r>
      <w:r w:rsidRPr="00516FF0">
        <w:rPr>
          <w:rFonts w:asciiTheme="majorBidi" w:hAnsiTheme="majorBidi" w:cstheme="majorBidi"/>
        </w:rPr>
        <w:t xml:space="preserve">example is from </w:t>
      </w:r>
      <w:r w:rsidR="001D2A2C" w:rsidRPr="00516FF0">
        <w:rPr>
          <w:rFonts w:asciiTheme="majorBidi" w:hAnsiTheme="majorBidi" w:cstheme="majorBidi"/>
        </w:rPr>
        <w:t xml:space="preserve">1 Kings chapter </w:t>
      </w:r>
      <w:r w:rsidR="004D44C7">
        <w:rPr>
          <w:rFonts w:asciiTheme="majorBidi" w:hAnsiTheme="majorBidi" w:cstheme="majorBidi"/>
        </w:rPr>
        <w:t>2,42-43:</w:t>
      </w:r>
      <w:r w:rsidR="00D66D59" w:rsidRPr="00516FF0">
        <w:rPr>
          <w:rFonts w:asciiTheme="majorBidi" w:hAnsiTheme="majorBidi" w:cstheme="majorBidi"/>
        </w:rPr>
        <w:t xml:space="preserve"> </w:t>
      </w:r>
    </w:p>
    <w:p w:rsidR="00D66D59" w:rsidRPr="00516FF0" w:rsidRDefault="00D66D59"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b/>
          <w:bCs/>
        </w:rPr>
        <w:t>42</w:t>
      </w:r>
      <w:r w:rsidRPr="00516FF0">
        <w:rPr>
          <w:rFonts w:asciiTheme="majorBidi" w:hAnsiTheme="majorBidi" w:cstheme="majorBidi"/>
        </w:rPr>
        <w:t> the king sent and summoned Shimei and said to him, “Did I not make you swear by the Lord and solemnly warn you</w:t>
      </w:r>
      <w:proofErr w:type="gramStart"/>
      <w:r w:rsidR="00A8148B">
        <w:rPr>
          <w:rFonts w:asciiTheme="majorBidi" w:hAnsiTheme="majorBidi" w:cstheme="majorBidi"/>
        </w:rPr>
        <w:t>,</w:t>
      </w:r>
      <w:r w:rsidRPr="00516FF0">
        <w:rPr>
          <w:rFonts w:asciiTheme="majorBidi" w:hAnsiTheme="majorBidi" w:cstheme="majorBidi"/>
        </w:rPr>
        <w:t xml:space="preserve"> </w:t>
      </w:r>
      <w:r w:rsidR="00542F0E" w:rsidRPr="00516FF0">
        <w:rPr>
          <w:rFonts w:asciiTheme="majorBidi" w:hAnsiTheme="majorBidi" w:cstheme="majorBidi"/>
        </w:rPr>
        <w:t xml:space="preserve"> </w:t>
      </w:r>
      <w:r w:rsidR="00A8148B" w:rsidRPr="00516FF0">
        <w:rPr>
          <w:rFonts w:asciiTheme="majorBidi" w:hAnsiTheme="majorBidi" w:cstheme="majorBidi"/>
        </w:rPr>
        <w:t>saying</w:t>
      </w:r>
      <w:proofErr w:type="gramEnd"/>
      <w:r w:rsidR="00A8148B" w:rsidRPr="00516FF0">
        <w:rPr>
          <w:rFonts w:asciiTheme="majorBidi" w:hAnsiTheme="majorBidi" w:cstheme="majorBidi"/>
        </w:rPr>
        <w:t xml:space="preserve"> </w:t>
      </w:r>
      <w:r w:rsidR="00542F0E" w:rsidRPr="00516FF0">
        <w:rPr>
          <w:rFonts w:asciiTheme="majorBidi" w:hAnsiTheme="majorBidi" w:cstheme="majorBidi"/>
        </w:rPr>
        <w:t xml:space="preserve">( in Hebrew : </w:t>
      </w:r>
      <w:r w:rsidR="00542F0E" w:rsidRPr="00516FF0">
        <w:rPr>
          <w:rFonts w:asciiTheme="majorBidi" w:hAnsiTheme="majorBidi" w:cstheme="majorBidi"/>
          <w:rtl/>
        </w:rPr>
        <w:t>הֲלוֹא הִשְׁבַּעְתִּיךָ בה' וָאָעִד בְּךָ לֵאמֹר</w:t>
      </w:r>
      <w:r w:rsidRPr="00516FF0">
        <w:rPr>
          <w:rStyle w:val="greek"/>
          <w:rFonts w:asciiTheme="majorBidi" w:hAnsiTheme="majorBidi" w:cstheme="majorBidi"/>
        </w:rPr>
        <w:t>)</w:t>
      </w:r>
      <w:r w:rsidRPr="00516FF0">
        <w:rPr>
          <w:rFonts w:asciiTheme="majorBidi" w:hAnsiTheme="majorBidi" w:cstheme="majorBidi"/>
        </w:rPr>
        <w:t xml:space="preserve">, ‘Know for certain that on the day you go out and go to any place whatever, you shall die’? And you said to me, ‘What you say is good; I will obey.’ </w:t>
      </w:r>
      <w:r w:rsidRPr="00516FF0">
        <w:rPr>
          <w:rFonts w:asciiTheme="majorBidi" w:hAnsiTheme="majorBidi" w:cstheme="majorBidi"/>
          <w:b/>
          <w:bCs/>
        </w:rPr>
        <w:t>43</w:t>
      </w:r>
      <w:r w:rsidRPr="00516FF0">
        <w:rPr>
          <w:rFonts w:asciiTheme="majorBidi" w:hAnsiTheme="majorBidi" w:cstheme="majorBidi"/>
        </w:rPr>
        <w:t> Why then have you not kept your oath to the Lord and the commandment with which I commanded you?”</w:t>
      </w:r>
    </w:p>
    <w:p w:rsidR="005E4C71" w:rsidRPr="00516FF0" w:rsidRDefault="00D66D59"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 xml:space="preserve">Here King Solomon reminds Shimei </w:t>
      </w:r>
      <w:r w:rsidR="00465BF2" w:rsidRPr="00516FF0">
        <w:rPr>
          <w:rFonts w:asciiTheme="majorBidi" w:hAnsiTheme="majorBidi" w:cstheme="majorBidi"/>
        </w:rPr>
        <w:t>that he (the king) ha</w:t>
      </w:r>
      <w:r w:rsidR="00542F0E" w:rsidRPr="00516FF0">
        <w:rPr>
          <w:rFonts w:asciiTheme="majorBidi" w:hAnsiTheme="majorBidi" w:cstheme="majorBidi"/>
        </w:rPr>
        <w:t>s agreed to protect Shimei’s lif</w:t>
      </w:r>
      <w:r w:rsidR="00465BF2" w:rsidRPr="00516FF0">
        <w:rPr>
          <w:rFonts w:asciiTheme="majorBidi" w:hAnsiTheme="majorBidi" w:cstheme="majorBidi"/>
        </w:rPr>
        <w:t>e, on the condition that Shimei will not leave Jerusalem</w:t>
      </w:r>
      <w:r w:rsidRPr="00516FF0">
        <w:rPr>
          <w:rFonts w:asciiTheme="majorBidi" w:hAnsiTheme="majorBidi" w:cstheme="majorBidi"/>
        </w:rPr>
        <w:t xml:space="preserve">. </w:t>
      </w:r>
      <w:r w:rsidR="00FB5180">
        <w:rPr>
          <w:rFonts w:asciiTheme="majorBidi" w:hAnsiTheme="majorBidi" w:cstheme="majorBidi"/>
        </w:rPr>
        <w:t>The Hebrew has here</w:t>
      </w:r>
      <w:r w:rsidR="00542F0E" w:rsidRPr="00516FF0">
        <w:rPr>
          <w:rFonts w:asciiTheme="majorBidi" w:hAnsiTheme="majorBidi" w:cstheme="majorBidi"/>
        </w:rPr>
        <w:t xml:space="preserve">: </w:t>
      </w:r>
      <w:r w:rsidR="00560DB1" w:rsidRPr="00516FF0">
        <w:rPr>
          <w:rFonts w:asciiTheme="majorBidi" w:hAnsiTheme="majorBidi" w:cstheme="majorBidi"/>
        </w:rPr>
        <w:t xml:space="preserve">did I not testify </w:t>
      </w:r>
      <w:r w:rsidR="00465BF2" w:rsidRPr="00516FF0">
        <w:rPr>
          <w:rFonts w:asciiTheme="majorBidi" w:hAnsiTheme="majorBidi" w:cstheme="majorBidi"/>
        </w:rPr>
        <w:t>at</w:t>
      </w:r>
      <w:r w:rsidR="00560DB1" w:rsidRPr="00516FF0">
        <w:rPr>
          <w:rFonts w:asciiTheme="majorBidi" w:hAnsiTheme="majorBidi" w:cstheme="majorBidi"/>
        </w:rPr>
        <w:t xml:space="preserve"> you</w:t>
      </w:r>
      <w:r w:rsidR="00465BF2" w:rsidRPr="00516FF0">
        <w:rPr>
          <w:rFonts w:asciiTheme="majorBidi" w:hAnsiTheme="majorBidi" w:cstheme="majorBidi"/>
        </w:rPr>
        <w:t>,</w:t>
      </w:r>
      <w:r w:rsidR="00542F0E" w:rsidRPr="00516FF0">
        <w:rPr>
          <w:rFonts w:asciiTheme="majorBidi" w:hAnsiTheme="majorBidi" w:cstheme="majorBidi"/>
        </w:rPr>
        <w:t xml:space="preserve"> </w:t>
      </w:r>
      <w:r w:rsidR="00542F0E" w:rsidRPr="00516FF0">
        <w:rPr>
          <w:rFonts w:asciiTheme="majorBidi" w:hAnsiTheme="majorBidi" w:cstheme="majorBidi"/>
          <w:rtl/>
        </w:rPr>
        <w:t>ואעיד בך</w:t>
      </w:r>
      <w:r w:rsidR="00542F0E" w:rsidRPr="00516FF0">
        <w:rPr>
          <w:rFonts w:asciiTheme="majorBidi" w:hAnsiTheme="majorBidi" w:cstheme="majorBidi"/>
        </w:rPr>
        <w:t xml:space="preserve">, </w:t>
      </w:r>
      <w:r w:rsidR="00A8148B">
        <w:rPr>
          <w:rFonts w:asciiTheme="majorBidi" w:hAnsiTheme="majorBidi" w:cstheme="majorBidi"/>
        </w:rPr>
        <w:t>which is also</w:t>
      </w:r>
      <w:r w:rsidR="00560DB1" w:rsidRPr="00516FF0">
        <w:rPr>
          <w:rFonts w:asciiTheme="majorBidi" w:hAnsiTheme="majorBidi" w:cstheme="majorBidi"/>
        </w:rPr>
        <w:t xml:space="preserve"> </w:t>
      </w:r>
      <w:r w:rsidR="00542F0E" w:rsidRPr="00516FF0">
        <w:rPr>
          <w:rFonts w:asciiTheme="majorBidi" w:hAnsiTheme="majorBidi" w:cstheme="majorBidi"/>
        </w:rPr>
        <w:t xml:space="preserve">preserves </w:t>
      </w:r>
      <w:r w:rsidR="00A8148B">
        <w:rPr>
          <w:rFonts w:asciiTheme="majorBidi" w:hAnsiTheme="majorBidi" w:cstheme="majorBidi"/>
        </w:rPr>
        <w:t xml:space="preserve">in the Greek </w:t>
      </w:r>
      <w:proofErr w:type="gramStart"/>
      <w:r w:rsidR="00A8148B">
        <w:rPr>
          <w:rFonts w:asciiTheme="majorBidi" w:hAnsiTheme="majorBidi" w:cstheme="majorBidi"/>
        </w:rPr>
        <w:t xml:space="preserve">version </w:t>
      </w:r>
      <w:r w:rsidR="00560DB1" w:rsidRPr="00516FF0">
        <w:rPr>
          <w:rFonts w:asciiTheme="majorBidi" w:hAnsiTheme="majorBidi" w:cstheme="majorBidi"/>
        </w:rPr>
        <w:t>:</w:t>
      </w:r>
      <w:proofErr w:type="gramEnd"/>
      <w:r w:rsidR="00560DB1" w:rsidRPr="00516FF0">
        <w:rPr>
          <w:rFonts w:asciiTheme="majorBidi" w:hAnsiTheme="majorBidi" w:cstheme="majorBidi"/>
        </w:rPr>
        <w:t xml:space="preserve"> “</w:t>
      </w:r>
      <w:r w:rsidR="00560DB1" w:rsidRPr="00516FF0">
        <w:rPr>
          <w:rStyle w:val="greek"/>
          <w:rFonts w:asciiTheme="majorBidi" w:hAnsiTheme="majorBidi" w:cstheme="majorBidi"/>
        </w:rPr>
        <w:t>ἐπ</w:t>
      </w:r>
      <w:proofErr w:type="spellStart"/>
      <w:r w:rsidR="00560DB1" w:rsidRPr="00516FF0">
        <w:rPr>
          <w:rStyle w:val="greek"/>
          <w:rFonts w:asciiTheme="majorBidi" w:hAnsiTheme="majorBidi" w:cstheme="majorBidi"/>
        </w:rPr>
        <w:t>εμ</w:t>
      </w:r>
      <w:proofErr w:type="spellEnd"/>
      <w:r w:rsidR="00560DB1" w:rsidRPr="00516FF0">
        <w:rPr>
          <w:rStyle w:val="greek"/>
          <w:rFonts w:asciiTheme="majorBidi" w:hAnsiTheme="majorBidi" w:cstheme="majorBidi"/>
        </w:rPr>
        <w:t xml:space="preserve">αρτυράμην </w:t>
      </w:r>
      <w:proofErr w:type="spellStart"/>
      <w:r w:rsidR="00560DB1" w:rsidRPr="00516FF0">
        <w:rPr>
          <w:rStyle w:val="greek"/>
          <w:rFonts w:asciiTheme="majorBidi" w:hAnsiTheme="majorBidi" w:cstheme="majorBidi"/>
        </w:rPr>
        <w:t>σοι</w:t>
      </w:r>
      <w:proofErr w:type="spellEnd"/>
      <w:r w:rsidR="00560DB1" w:rsidRPr="00516FF0">
        <w:rPr>
          <w:rStyle w:val="greek"/>
          <w:rFonts w:asciiTheme="majorBidi" w:hAnsiTheme="majorBidi" w:cstheme="majorBidi"/>
        </w:rPr>
        <w:t>”</w:t>
      </w:r>
      <w:r w:rsidR="00560DB1" w:rsidRPr="00516FF0">
        <w:rPr>
          <w:rFonts w:asciiTheme="majorBidi" w:hAnsiTheme="majorBidi" w:cstheme="majorBidi"/>
        </w:rPr>
        <w:t xml:space="preserve">. </w:t>
      </w:r>
      <w:r w:rsidR="00542F0E" w:rsidRPr="00516FF0">
        <w:rPr>
          <w:rFonts w:asciiTheme="majorBidi" w:hAnsiTheme="majorBidi" w:cstheme="majorBidi"/>
        </w:rPr>
        <w:t>I</w:t>
      </w:r>
      <w:r w:rsidR="00516FF0" w:rsidRPr="00516FF0">
        <w:rPr>
          <w:rFonts w:asciiTheme="majorBidi" w:hAnsiTheme="majorBidi" w:cstheme="majorBidi"/>
        </w:rPr>
        <w:t>n the wo</w:t>
      </w:r>
      <w:r w:rsidR="00560DB1" w:rsidRPr="00516FF0">
        <w:rPr>
          <w:rFonts w:asciiTheme="majorBidi" w:hAnsiTheme="majorBidi" w:cstheme="majorBidi"/>
        </w:rPr>
        <w:t xml:space="preserve">rds of Solomon, making Shimei swear by the Lord is equal and parallel to testifying at him. Testifying means imposing an oath, or an obligation. The king further </w:t>
      </w:r>
      <w:r w:rsidR="00465BF2" w:rsidRPr="00516FF0">
        <w:rPr>
          <w:rFonts w:asciiTheme="majorBidi" w:hAnsiTheme="majorBidi" w:cstheme="majorBidi"/>
        </w:rPr>
        <w:t>mentions</w:t>
      </w:r>
      <w:r w:rsidR="00560DB1" w:rsidRPr="00516FF0">
        <w:rPr>
          <w:rFonts w:asciiTheme="majorBidi" w:hAnsiTheme="majorBidi" w:cstheme="majorBidi"/>
        </w:rPr>
        <w:t xml:space="preserve"> the fact that when the obligation </w:t>
      </w:r>
      <w:r w:rsidR="00560DB1" w:rsidRPr="00516FF0">
        <w:rPr>
          <w:rFonts w:asciiTheme="majorBidi" w:hAnsiTheme="majorBidi" w:cstheme="majorBidi"/>
        </w:rPr>
        <w:lastRenderedPageBreak/>
        <w:t>was first presented to Shimei he accepted it upon himself and undertook to fulfill it by saying: “What</w:t>
      </w:r>
      <w:r w:rsidR="004A5B95">
        <w:rPr>
          <w:rFonts w:asciiTheme="majorBidi" w:hAnsiTheme="majorBidi" w:cstheme="majorBidi"/>
        </w:rPr>
        <w:t xml:space="preserve"> you say is good; I will obey.’</w:t>
      </w:r>
      <w:r w:rsidR="004A5B95">
        <w:rPr>
          <w:rFonts w:asciiTheme="majorBidi" w:hAnsiTheme="majorBidi" w:cstheme="majorBidi" w:hint="cs"/>
          <w:rtl/>
        </w:rPr>
        <w:t>"</w:t>
      </w:r>
    </w:p>
    <w:p w:rsidR="00731A38" w:rsidRDefault="00D10DF3"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A second e</w:t>
      </w:r>
      <w:r w:rsidR="001C2B9C" w:rsidRPr="00516FF0">
        <w:rPr>
          <w:rFonts w:asciiTheme="majorBidi" w:hAnsiTheme="majorBidi" w:cstheme="majorBidi"/>
        </w:rPr>
        <w:t xml:space="preserve">xample </w:t>
      </w:r>
      <w:r w:rsidR="00542F0E" w:rsidRPr="00516FF0">
        <w:rPr>
          <w:rFonts w:asciiTheme="majorBidi" w:hAnsiTheme="majorBidi" w:cstheme="majorBidi"/>
        </w:rPr>
        <w:t xml:space="preserve">from a </w:t>
      </w:r>
      <w:r w:rsidR="001C2B9C" w:rsidRPr="00516FF0">
        <w:rPr>
          <w:rFonts w:asciiTheme="majorBidi" w:hAnsiTheme="majorBidi" w:cstheme="majorBidi"/>
        </w:rPr>
        <w:t xml:space="preserve">covenantal </w:t>
      </w:r>
      <w:r w:rsidR="00542F0E" w:rsidRPr="00516FF0">
        <w:rPr>
          <w:rFonts w:asciiTheme="majorBidi" w:hAnsiTheme="majorBidi" w:cstheme="majorBidi"/>
        </w:rPr>
        <w:t xml:space="preserve">context </w:t>
      </w:r>
      <w:r w:rsidR="001C2B9C" w:rsidRPr="00516FF0">
        <w:rPr>
          <w:rFonts w:asciiTheme="majorBidi" w:hAnsiTheme="majorBidi" w:cstheme="majorBidi"/>
        </w:rPr>
        <w:t>is found in the book of Jeramiah chapter 11. Here the pro</w:t>
      </w:r>
      <w:r w:rsidR="005E4C71" w:rsidRPr="00516FF0">
        <w:rPr>
          <w:rFonts w:asciiTheme="majorBidi" w:hAnsiTheme="majorBidi" w:cstheme="majorBidi"/>
        </w:rPr>
        <w:t>phe</w:t>
      </w:r>
      <w:r w:rsidR="001C2B9C" w:rsidRPr="00516FF0">
        <w:rPr>
          <w:rFonts w:asciiTheme="majorBidi" w:hAnsiTheme="majorBidi" w:cstheme="majorBidi"/>
        </w:rPr>
        <w:t xml:space="preserve">t says to the people of Israel: </w:t>
      </w:r>
    </w:p>
    <w:p w:rsidR="005E4C71" w:rsidRPr="00516FF0" w:rsidRDefault="00FB5180" w:rsidP="00DD0C10">
      <w:pPr>
        <w:pStyle w:val="NormalWeb"/>
        <w:spacing w:before="120" w:beforeAutospacing="0" w:after="120" w:afterAutospacing="0" w:line="360" w:lineRule="auto"/>
        <w:ind w:left="720"/>
        <w:rPr>
          <w:rFonts w:asciiTheme="majorBidi" w:hAnsiTheme="majorBidi" w:cstheme="majorBidi"/>
        </w:rPr>
      </w:pPr>
      <w:r>
        <w:rPr>
          <w:rFonts w:asciiTheme="majorBidi" w:hAnsiTheme="majorBidi" w:cstheme="majorBidi" w:hint="cs"/>
          <w:rtl/>
        </w:rPr>
        <w:t>"</w:t>
      </w:r>
      <w:r w:rsidR="001C2B9C" w:rsidRPr="00516FF0">
        <w:rPr>
          <w:rFonts w:asciiTheme="majorBidi" w:hAnsiTheme="majorBidi" w:cstheme="majorBidi"/>
        </w:rPr>
        <w:t>Hear the words of this covenant and do them. For I solemnly warned your fathers when I brought them up out of the land of Egypt, warning them persistently, even to this day, saying</w:t>
      </w:r>
      <w:r w:rsidR="00A8148B">
        <w:rPr>
          <w:rFonts w:asciiTheme="majorBidi" w:hAnsiTheme="majorBidi" w:cstheme="majorBidi"/>
        </w:rPr>
        <w:t xml:space="preserve"> </w:t>
      </w:r>
      <w:r w:rsidR="00A8148B" w:rsidRPr="00516FF0">
        <w:rPr>
          <w:rFonts w:asciiTheme="majorBidi" w:hAnsiTheme="majorBidi" w:cstheme="majorBidi"/>
        </w:rPr>
        <w:t xml:space="preserve">(in Hebrew: </w:t>
      </w:r>
      <w:r w:rsidR="00A8148B" w:rsidRPr="00516FF0">
        <w:rPr>
          <w:rFonts w:asciiTheme="majorBidi" w:hAnsiTheme="majorBidi" w:cstheme="majorBidi"/>
          <w:rtl/>
        </w:rPr>
        <w:t>הָעֵד הַעִדֹתִי בַּאֲבוֹתֵיכֶם, הַשְׁכֵּם וְהָעֵד לֵאמֹר</w:t>
      </w:r>
      <w:r w:rsidR="00A8148B" w:rsidRPr="00516FF0">
        <w:rPr>
          <w:rFonts w:asciiTheme="majorBidi" w:hAnsiTheme="majorBidi" w:cstheme="majorBidi"/>
        </w:rPr>
        <w:t>)</w:t>
      </w:r>
      <w:r w:rsidR="001C2B9C" w:rsidRPr="00516FF0">
        <w:rPr>
          <w:rFonts w:asciiTheme="majorBidi" w:hAnsiTheme="majorBidi" w:cstheme="majorBidi"/>
        </w:rPr>
        <w:t xml:space="preserve">, Obey my voice. Yet they did not obey or incline their ear, but everyone walked in the stubbornness of his evil heart. Therefore I brought upon them all the words of this covenant, which I commanded them to do, but they did not.” </w:t>
      </w:r>
    </w:p>
    <w:p w:rsidR="005E4C71" w:rsidRPr="00516FF0" w:rsidRDefault="00DE1FD8"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T</w:t>
      </w:r>
      <w:r w:rsidR="001C2B9C" w:rsidRPr="00516FF0">
        <w:rPr>
          <w:rFonts w:asciiTheme="majorBidi" w:hAnsiTheme="majorBidi" w:cstheme="majorBidi"/>
        </w:rPr>
        <w:t xml:space="preserve">he covenantal context of testimony </w:t>
      </w:r>
      <w:r w:rsidRPr="00516FF0">
        <w:rPr>
          <w:rFonts w:asciiTheme="majorBidi" w:hAnsiTheme="majorBidi" w:cstheme="majorBidi"/>
        </w:rPr>
        <w:t xml:space="preserve">in these verses </w:t>
      </w:r>
      <w:r w:rsidR="001C2B9C" w:rsidRPr="00516FF0">
        <w:rPr>
          <w:rFonts w:asciiTheme="majorBidi" w:hAnsiTheme="majorBidi" w:cstheme="majorBidi"/>
        </w:rPr>
        <w:t xml:space="preserve">is clear: the testimony is a call for fulfillment of </w:t>
      </w:r>
      <w:r w:rsidR="005E4C71" w:rsidRPr="00516FF0">
        <w:rPr>
          <w:rFonts w:asciiTheme="majorBidi" w:hAnsiTheme="majorBidi" w:cstheme="majorBidi"/>
        </w:rPr>
        <w:t>covenantal</w:t>
      </w:r>
      <w:r w:rsidR="001C2B9C" w:rsidRPr="00516FF0">
        <w:rPr>
          <w:rFonts w:asciiTheme="majorBidi" w:hAnsiTheme="majorBidi" w:cstheme="majorBidi"/>
        </w:rPr>
        <w:t xml:space="preserve"> undertakings, an obligatory call, that when breached carries with it the result of </w:t>
      </w:r>
      <w:r w:rsidR="005E4C71" w:rsidRPr="00516FF0">
        <w:rPr>
          <w:rFonts w:asciiTheme="majorBidi" w:hAnsiTheme="majorBidi" w:cstheme="majorBidi"/>
        </w:rPr>
        <w:t>divine</w:t>
      </w:r>
      <w:r w:rsidR="001C2B9C" w:rsidRPr="00516FF0">
        <w:rPr>
          <w:rFonts w:asciiTheme="majorBidi" w:hAnsiTheme="majorBidi" w:cstheme="majorBidi"/>
        </w:rPr>
        <w:t xml:space="preserve"> sanction</w:t>
      </w:r>
      <w:r w:rsidR="00542F0E" w:rsidRPr="00516FF0">
        <w:rPr>
          <w:rFonts w:asciiTheme="majorBidi" w:hAnsiTheme="majorBidi" w:cstheme="majorBidi"/>
        </w:rPr>
        <w:t>s</w:t>
      </w:r>
      <w:r w:rsidR="00516FF0" w:rsidRPr="00516FF0">
        <w:rPr>
          <w:rFonts w:asciiTheme="majorBidi" w:hAnsiTheme="majorBidi" w:cstheme="majorBidi"/>
        </w:rPr>
        <w:t>,</w:t>
      </w:r>
      <w:r w:rsidR="001C2B9C" w:rsidRPr="00516FF0">
        <w:rPr>
          <w:rFonts w:asciiTheme="majorBidi" w:hAnsiTheme="majorBidi" w:cstheme="majorBidi"/>
        </w:rPr>
        <w:t xml:space="preserve"> </w:t>
      </w:r>
      <w:r w:rsidR="00516FF0" w:rsidRPr="00516FF0">
        <w:rPr>
          <w:rFonts w:asciiTheme="majorBidi" w:hAnsiTheme="majorBidi" w:cstheme="majorBidi"/>
        </w:rPr>
        <w:t xml:space="preserve">which </w:t>
      </w:r>
      <w:r w:rsidR="00542F0E" w:rsidRPr="00516FF0">
        <w:rPr>
          <w:rFonts w:asciiTheme="majorBidi" w:hAnsiTheme="majorBidi" w:cstheme="majorBidi"/>
        </w:rPr>
        <w:t xml:space="preserve">are </w:t>
      </w:r>
      <w:r w:rsidR="001C2B9C" w:rsidRPr="00516FF0">
        <w:rPr>
          <w:rFonts w:asciiTheme="majorBidi" w:hAnsiTheme="majorBidi" w:cstheme="majorBidi"/>
        </w:rPr>
        <w:t xml:space="preserve">part </w:t>
      </w:r>
      <w:r w:rsidR="00542F0E" w:rsidRPr="00516FF0">
        <w:rPr>
          <w:rFonts w:asciiTheme="majorBidi" w:hAnsiTheme="majorBidi" w:cstheme="majorBidi"/>
        </w:rPr>
        <w:t xml:space="preserve">and parcel </w:t>
      </w:r>
      <w:r w:rsidR="001C2B9C" w:rsidRPr="00516FF0">
        <w:rPr>
          <w:rFonts w:asciiTheme="majorBidi" w:hAnsiTheme="majorBidi" w:cstheme="majorBidi"/>
        </w:rPr>
        <w:t xml:space="preserve">of the same covenant. </w:t>
      </w:r>
      <w:r w:rsidR="00DD0C10" w:rsidRPr="00516FF0">
        <w:rPr>
          <w:rFonts w:asciiTheme="majorBidi" w:hAnsiTheme="majorBidi" w:cstheme="majorBidi"/>
        </w:rPr>
        <w:t>Therefore,</w:t>
      </w:r>
      <w:r w:rsidR="001C2B9C" w:rsidRPr="00516FF0">
        <w:rPr>
          <w:rFonts w:asciiTheme="majorBidi" w:hAnsiTheme="majorBidi" w:cstheme="majorBidi"/>
        </w:rPr>
        <w:t xml:space="preserve"> th</w:t>
      </w:r>
      <w:r w:rsidR="005E4C71" w:rsidRPr="00516FF0">
        <w:rPr>
          <w:rFonts w:asciiTheme="majorBidi" w:hAnsiTheme="majorBidi" w:cstheme="majorBidi"/>
        </w:rPr>
        <w:t>e punishments in verse 8 is: “</w:t>
      </w:r>
      <w:r w:rsidR="001C2B9C" w:rsidRPr="00516FF0">
        <w:rPr>
          <w:rFonts w:asciiTheme="majorBidi" w:hAnsiTheme="majorBidi" w:cstheme="majorBidi"/>
        </w:rPr>
        <w:t xml:space="preserve">I brought upon them all the words of this covenant”. Testimony here is not a </w:t>
      </w:r>
      <w:r w:rsidR="00DD0C10" w:rsidRPr="00516FF0">
        <w:rPr>
          <w:rFonts w:asciiTheme="majorBidi" w:hAnsiTheme="majorBidi" w:cstheme="majorBidi"/>
        </w:rPr>
        <w:t>free-standing</w:t>
      </w:r>
      <w:r w:rsidR="001C2B9C" w:rsidRPr="00516FF0">
        <w:rPr>
          <w:rFonts w:asciiTheme="majorBidi" w:hAnsiTheme="majorBidi" w:cstheme="majorBidi"/>
        </w:rPr>
        <w:t xml:space="preserve"> warning, it</w:t>
      </w:r>
      <w:r w:rsidR="00171B1F" w:rsidRPr="00516FF0">
        <w:rPr>
          <w:rFonts w:asciiTheme="majorBidi" w:hAnsiTheme="majorBidi" w:cstheme="majorBidi"/>
        </w:rPr>
        <w:t xml:space="preserve"> i</w:t>
      </w:r>
      <w:r w:rsidR="001C2B9C" w:rsidRPr="00516FF0">
        <w:rPr>
          <w:rFonts w:asciiTheme="majorBidi" w:hAnsiTheme="majorBidi" w:cstheme="majorBidi"/>
        </w:rPr>
        <w:t xml:space="preserve">s an activation of a covenantal obligation that </w:t>
      </w:r>
      <w:r w:rsidR="00171B1F" w:rsidRPr="00516FF0">
        <w:rPr>
          <w:rFonts w:asciiTheme="majorBidi" w:hAnsiTheme="majorBidi" w:cstheme="majorBidi"/>
        </w:rPr>
        <w:t xml:space="preserve">by definition bears </w:t>
      </w:r>
      <w:r w:rsidR="001C2B9C" w:rsidRPr="00516FF0">
        <w:rPr>
          <w:rFonts w:asciiTheme="majorBidi" w:hAnsiTheme="majorBidi" w:cstheme="majorBidi"/>
        </w:rPr>
        <w:t xml:space="preserve">prescribed sanctions </w:t>
      </w:r>
      <w:r w:rsidR="00171B1F" w:rsidRPr="00516FF0">
        <w:rPr>
          <w:rFonts w:asciiTheme="majorBidi" w:hAnsiTheme="majorBidi" w:cstheme="majorBidi"/>
        </w:rPr>
        <w:t xml:space="preserve">in the case of </w:t>
      </w:r>
      <w:r w:rsidR="001C2B9C" w:rsidRPr="00516FF0">
        <w:rPr>
          <w:rFonts w:asciiTheme="majorBidi" w:hAnsiTheme="majorBidi" w:cstheme="majorBidi"/>
        </w:rPr>
        <w:t>violation</w:t>
      </w:r>
      <w:r w:rsidR="00171B1F" w:rsidRPr="00516FF0">
        <w:rPr>
          <w:rFonts w:asciiTheme="majorBidi" w:hAnsiTheme="majorBidi" w:cstheme="majorBidi"/>
        </w:rPr>
        <w:t xml:space="preserve">. </w:t>
      </w:r>
    </w:p>
    <w:p w:rsidR="00731A38" w:rsidRDefault="00516FF0"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C</w:t>
      </w:r>
      <w:r w:rsidR="00171B1F" w:rsidRPr="00516FF0">
        <w:rPr>
          <w:rFonts w:asciiTheme="majorBidi" w:hAnsiTheme="majorBidi" w:cstheme="majorBidi"/>
        </w:rPr>
        <w:t>ovenant</w:t>
      </w:r>
      <w:r w:rsidR="00542F0E" w:rsidRPr="00516FF0">
        <w:rPr>
          <w:rFonts w:asciiTheme="majorBidi" w:hAnsiTheme="majorBidi" w:cstheme="majorBidi"/>
        </w:rPr>
        <w:t>al oath al</w:t>
      </w:r>
      <w:r w:rsidR="005E4C71" w:rsidRPr="00516FF0">
        <w:rPr>
          <w:rFonts w:asciiTheme="majorBidi" w:hAnsiTheme="majorBidi" w:cstheme="majorBidi"/>
        </w:rPr>
        <w:t xml:space="preserve">so </w:t>
      </w:r>
      <w:r w:rsidR="00DD0C10" w:rsidRPr="00516FF0">
        <w:rPr>
          <w:rFonts w:asciiTheme="majorBidi" w:hAnsiTheme="majorBidi" w:cstheme="majorBidi"/>
        </w:rPr>
        <w:t>explains</w:t>
      </w:r>
      <w:r w:rsidR="005E4C71" w:rsidRPr="00516FF0">
        <w:rPr>
          <w:rFonts w:asciiTheme="majorBidi" w:hAnsiTheme="majorBidi" w:cstheme="majorBidi"/>
        </w:rPr>
        <w:t xml:space="preserve"> the cases</w:t>
      </w:r>
      <w:r w:rsidR="00171B1F" w:rsidRPr="00516FF0">
        <w:rPr>
          <w:rFonts w:asciiTheme="majorBidi" w:hAnsiTheme="majorBidi" w:cstheme="majorBidi"/>
        </w:rPr>
        <w:t xml:space="preserve"> were </w:t>
      </w:r>
      <w:r w:rsidR="00542F0E" w:rsidRPr="00516FF0">
        <w:rPr>
          <w:rFonts w:asciiTheme="majorBidi" w:hAnsiTheme="majorBidi" w:cstheme="majorBidi"/>
        </w:rPr>
        <w:t xml:space="preserve">testifying at somebody </w:t>
      </w:r>
      <w:r w:rsidR="00171B1F" w:rsidRPr="00516FF0">
        <w:rPr>
          <w:rFonts w:asciiTheme="majorBidi" w:hAnsiTheme="majorBidi" w:cstheme="majorBidi"/>
        </w:rPr>
        <w:t>result</w:t>
      </w:r>
      <w:r w:rsidR="00542F0E" w:rsidRPr="00516FF0">
        <w:rPr>
          <w:rFonts w:asciiTheme="majorBidi" w:hAnsiTheme="majorBidi" w:cstheme="majorBidi"/>
        </w:rPr>
        <w:t>s</w:t>
      </w:r>
      <w:r w:rsidR="00171B1F" w:rsidRPr="00516FF0">
        <w:rPr>
          <w:rFonts w:asciiTheme="majorBidi" w:hAnsiTheme="majorBidi" w:cstheme="majorBidi"/>
        </w:rPr>
        <w:t xml:space="preserve"> in positive outcomes</w:t>
      </w:r>
      <w:r w:rsidR="00DD0C10">
        <w:rPr>
          <w:rFonts w:asciiTheme="majorBidi" w:hAnsiTheme="majorBidi" w:cstheme="majorBidi"/>
        </w:rPr>
        <w:t>,</w:t>
      </w:r>
      <w:r w:rsidR="00171B1F" w:rsidRPr="00516FF0">
        <w:rPr>
          <w:rFonts w:asciiTheme="majorBidi" w:hAnsiTheme="majorBidi" w:cstheme="majorBidi"/>
        </w:rPr>
        <w:t xml:space="preserve"> instead of the usual negative </w:t>
      </w:r>
      <w:r w:rsidR="005E4C71" w:rsidRPr="00516FF0">
        <w:rPr>
          <w:rFonts w:asciiTheme="majorBidi" w:hAnsiTheme="majorBidi" w:cstheme="majorBidi"/>
        </w:rPr>
        <w:t>ones</w:t>
      </w:r>
      <w:r w:rsidR="004A5B95">
        <w:rPr>
          <w:rFonts w:asciiTheme="majorBidi" w:hAnsiTheme="majorBidi" w:cstheme="majorBidi" w:hint="cs"/>
          <w:rtl/>
        </w:rPr>
        <w:t xml:space="preserve"> </w:t>
      </w:r>
      <w:r w:rsidR="004A5B95">
        <w:rPr>
          <w:rFonts w:asciiTheme="majorBidi" w:hAnsiTheme="majorBidi" w:cstheme="majorBidi"/>
        </w:rPr>
        <w:t>associated with warning</w:t>
      </w:r>
      <w:r w:rsidR="00171B1F" w:rsidRPr="00516FF0">
        <w:rPr>
          <w:rFonts w:asciiTheme="majorBidi" w:hAnsiTheme="majorBidi" w:cstheme="majorBidi"/>
        </w:rPr>
        <w:t xml:space="preserve">. We can see that in the prophecy of </w:t>
      </w:r>
      <w:r w:rsidR="00041C6C" w:rsidRPr="00516FF0">
        <w:rPr>
          <w:rFonts w:asciiTheme="majorBidi" w:hAnsiTheme="majorBidi" w:cstheme="majorBidi"/>
        </w:rPr>
        <w:t>Zechariah</w:t>
      </w:r>
      <w:r w:rsidR="00731A38">
        <w:rPr>
          <w:rFonts w:asciiTheme="majorBidi" w:hAnsiTheme="majorBidi" w:cstheme="majorBidi"/>
        </w:rPr>
        <w:t xml:space="preserve"> </w:t>
      </w:r>
      <w:r w:rsidR="00DD0C10">
        <w:rPr>
          <w:rFonts w:asciiTheme="majorBidi" w:hAnsiTheme="majorBidi" w:cstheme="majorBidi"/>
        </w:rPr>
        <w:t>chapter 3</w:t>
      </w:r>
      <w:r w:rsidR="00171B1F" w:rsidRPr="00516FF0">
        <w:rPr>
          <w:rFonts w:asciiTheme="majorBidi" w:hAnsiTheme="majorBidi" w:cstheme="majorBidi"/>
        </w:rPr>
        <w:t>:</w:t>
      </w:r>
    </w:p>
    <w:p w:rsidR="00DD0C10" w:rsidRDefault="0009441E" w:rsidP="00DD0C10">
      <w:pPr>
        <w:pStyle w:val="NormalWeb"/>
        <w:spacing w:before="120" w:beforeAutospacing="0" w:after="120" w:afterAutospacing="0"/>
        <w:ind w:left="720"/>
        <w:rPr>
          <w:rFonts w:asciiTheme="majorBidi" w:hAnsiTheme="majorBidi" w:cstheme="majorBidi"/>
        </w:rPr>
      </w:pPr>
      <w:r>
        <w:rPr>
          <w:rFonts w:asciiTheme="majorBidi" w:hAnsiTheme="majorBidi" w:cstheme="majorBidi" w:hint="cs"/>
          <w:rtl/>
        </w:rPr>
        <w:t>"</w:t>
      </w:r>
      <w:r w:rsidR="00171B1F" w:rsidRPr="00516FF0">
        <w:rPr>
          <w:rStyle w:val="verse"/>
          <w:rFonts w:asciiTheme="majorBidi" w:hAnsiTheme="majorBidi" w:cstheme="majorBidi"/>
        </w:rPr>
        <w:t xml:space="preserve">6 </w:t>
      </w:r>
      <w:r w:rsidR="00171B1F" w:rsidRPr="00516FF0">
        <w:rPr>
          <w:rFonts w:asciiTheme="majorBidi" w:hAnsiTheme="majorBidi" w:cstheme="majorBidi"/>
        </w:rPr>
        <w:t>And the angel of the Lord solemnly assured Joshua</w:t>
      </w:r>
      <w:r w:rsidR="00542F0E" w:rsidRPr="00516FF0">
        <w:rPr>
          <w:rFonts w:asciiTheme="majorBidi" w:hAnsiTheme="majorBidi" w:cstheme="majorBidi"/>
        </w:rPr>
        <w:t xml:space="preserve"> (in Hebrew:</w:t>
      </w:r>
      <w:r w:rsidR="00EB13CE">
        <w:rPr>
          <w:rFonts w:asciiTheme="majorBidi" w:hAnsiTheme="majorBidi" w:cstheme="majorBidi" w:hint="cs"/>
          <w:rtl/>
        </w:rPr>
        <w:t>ו</w:t>
      </w:r>
      <w:r w:rsidR="00542F0E" w:rsidRPr="00516FF0">
        <w:rPr>
          <w:rFonts w:asciiTheme="majorBidi" w:hAnsiTheme="majorBidi" w:cstheme="majorBidi"/>
          <w:rtl/>
        </w:rPr>
        <w:t>ַיָּעַד מַלְאַךְ ה' בִּיהוֹשֻׁעַ</w:t>
      </w:r>
      <w:r w:rsidR="00DD0C10">
        <w:rPr>
          <w:rFonts w:asciiTheme="majorBidi" w:hAnsiTheme="majorBidi" w:cstheme="majorBidi" w:hint="cs"/>
          <w:rtl/>
        </w:rPr>
        <w:t xml:space="preserve"> </w:t>
      </w:r>
      <w:r w:rsidR="00DD0C10">
        <w:rPr>
          <w:rFonts w:asciiTheme="majorBidi" w:hAnsiTheme="majorBidi" w:cstheme="majorBidi"/>
        </w:rPr>
        <w:t>):</w:t>
      </w:r>
    </w:p>
    <w:p w:rsidR="00171B1F" w:rsidRPr="00516FF0" w:rsidRDefault="00171B1F" w:rsidP="00DD0C10">
      <w:pPr>
        <w:pStyle w:val="NormalWeb"/>
        <w:spacing w:before="120" w:beforeAutospacing="0" w:after="120" w:afterAutospacing="0" w:line="360" w:lineRule="auto"/>
        <w:ind w:left="720"/>
        <w:rPr>
          <w:rFonts w:asciiTheme="majorBidi" w:hAnsiTheme="majorBidi" w:cstheme="majorBidi"/>
        </w:rPr>
      </w:pPr>
      <w:r w:rsidRPr="00516FF0">
        <w:rPr>
          <w:rFonts w:asciiTheme="majorBidi" w:hAnsiTheme="majorBidi" w:cstheme="majorBidi"/>
        </w:rPr>
        <w:t>7 Thus says the Lord of hosts: If you will walk in my ways and keep my charge, then you shall rule my house and have charge of my courts, and I will give you the right of access among those who are standing here</w:t>
      </w:r>
      <w:r w:rsidR="00A8148B">
        <w:rPr>
          <w:rFonts w:asciiTheme="majorBidi" w:hAnsiTheme="majorBidi" w:cstheme="majorBidi"/>
        </w:rPr>
        <w:t>”</w:t>
      </w:r>
      <w:r w:rsidRPr="00516FF0">
        <w:rPr>
          <w:rFonts w:asciiTheme="majorBidi" w:hAnsiTheme="majorBidi" w:cstheme="majorBidi"/>
        </w:rPr>
        <w:t>.</w:t>
      </w:r>
    </w:p>
    <w:p w:rsidR="00171B1F" w:rsidRPr="00516FF0" w:rsidRDefault="00171B1F"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 xml:space="preserve">Here god’s angle is said </w:t>
      </w:r>
      <w:r w:rsidR="00041C6C">
        <w:rPr>
          <w:rFonts w:asciiTheme="majorBidi" w:hAnsiTheme="majorBidi" w:cstheme="majorBidi"/>
        </w:rPr>
        <w:t>‘</w:t>
      </w:r>
      <w:r w:rsidRPr="00516FF0">
        <w:rPr>
          <w:rFonts w:asciiTheme="majorBidi" w:hAnsiTheme="majorBidi" w:cstheme="majorBidi"/>
        </w:rPr>
        <w:t>to testify</w:t>
      </w:r>
      <w:r w:rsidR="00041C6C">
        <w:rPr>
          <w:rFonts w:asciiTheme="majorBidi" w:hAnsiTheme="majorBidi" w:cstheme="majorBidi"/>
        </w:rPr>
        <w:t>’</w:t>
      </w:r>
      <w:r w:rsidRPr="00516FF0">
        <w:rPr>
          <w:rFonts w:asciiTheme="majorBidi" w:hAnsiTheme="majorBidi" w:cstheme="majorBidi"/>
        </w:rPr>
        <w:t xml:space="preserve"> at the high priest Joshua, when he is promising him rewards for his loyalty. </w:t>
      </w:r>
      <w:r w:rsidR="005E4C71" w:rsidRPr="00516FF0">
        <w:rPr>
          <w:rFonts w:asciiTheme="majorBidi" w:hAnsiTheme="majorBidi" w:cstheme="majorBidi"/>
        </w:rPr>
        <w:t xml:space="preserve">In this case “I testified at you” could not be translated as “I warned you”, since the </w:t>
      </w:r>
      <w:r w:rsidR="005E4C71" w:rsidRPr="00516FF0">
        <w:rPr>
          <w:rFonts w:asciiTheme="majorBidi" w:hAnsiTheme="majorBidi" w:cstheme="majorBidi"/>
        </w:rPr>
        <w:lastRenderedPageBreak/>
        <w:t xml:space="preserve">anticipated outcomes are not negative but rather positive. </w:t>
      </w:r>
      <w:r w:rsidR="00DD0C10" w:rsidRPr="00516FF0">
        <w:rPr>
          <w:rFonts w:asciiTheme="majorBidi" w:hAnsiTheme="majorBidi" w:cstheme="majorBidi"/>
        </w:rPr>
        <w:t>However,</w:t>
      </w:r>
      <w:r w:rsidR="005E4C71" w:rsidRPr="00516FF0">
        <w:rPr>
          <w:rFonts w:asciiTheme="majorBidi" w:hAnsiTheme="majorBidi" w:cstheme="majorBidi"/>
        </w:rPr>
        <w:t xml:space="preserve"> the promis</w:t>
      </w:r>
      <w:r w:rsidR="004863DA" w:rsidRPr="00516FF0">
        <w:rPr>
          <w:rFonts w:asciiTheme="majorBidi" w:hAnsiTheme="majorBidi" w:cstheme="majorBidi"/>
        </w:rPr>
        <w:t>e</w:t>
      </w:r>
      <w:r w:rsidR="005E4C71" w:rsidRPr="00516FF0">
        <w:rPr>
          <w:rFonts w:asciiTheme="majorBidi" w:hAnsiTheme="majorBidi" w:cstheme="majorBidi"/>
        </w:rPr>
        <w:t xml:space="preserve">s made to Joshua </w:t>
      </w:r>
      <w:r w:rsidRPr="00516FF0">
        <w:rPr>
          <w:rFonts w:asciiTheme="majorBidi" w:hAnsiTheme="majorBidi" w:cstheme="majorBidi"/>
        </w:rPr>
        <w:t>be</w:t>
      </w:r>
      <w:r w:rsidR="004863DA" w:rsidRPr="00516FF0">
        <w:rPr>
          <w:rFonts w:asciiTheme="majorBidi" w:hAnsiTheme="majorBidi" w:cstheme="majorBidi"/>
        </w:rPr>
        <w:t>ar</w:t>
      </w:r>
      <w:r w:rsidRPr="00516FF0">
        <w:rPr>
          <w:rFonts w:asciiTheme="majorBidi" w:hAnsiTheme="majorBidi" w:cstheme="majorBidi"/>
        </w:rPr>
        <w:t xml:space="preserve"> the same c</w:t>
      </w:r>
      <w:r w:rsidR="00542F0E" w:rsidRPr="00516FF0">
        <w:rPr>
          <w:rFonts w:asciiTheme="majorBidi" w:hAnsiTheme="majorBidi" w:cstheme="majorBidi"/>
        </w:rPr>
        <w:t>ondition</w:t>
      </w:r>
      <w:r w:rsidR="0009441E">
        <w:rPr>
          <w:rFonts w:asciiTheme="majorBidi" w:hAnsiTheme="majorBidi" w:cstheme="majorBidi"/>
        </w:rPr>
        <w:t>al</w:t>
      </w:r>
      <w:r w:rsidR="00542F0E" w:rsidRPr="00516FF0">
        <w:rPr>
          <w:rFonts w:asciiTheme="majorBidi" w:hAnsiTheme="majorBidi" w:cstheme="majorBidi"/>
        </w:rPr>
        <w:t xml:space="preserve"> structure as in covenants </w:t>
      </w:r>
      <w:r w:rsidR="00516FF0" w:rsidRPr="00516FF0">
        <w:rPr>
          <w:rFonts w:asciiTheme="majorBidi" w:hAnsiTheme="majorBidi" w:cstheme="majorBidi"/>
        </w:rPr>
        <w:t xml:space="preserve">and </w:t>
      </w:r>
      <w:r w:rsidRPr="00516FF0">
        <w:rPr>
          <w:rFonts w:asciiTheme="majorBidi" w:hAnsiTheme="majorBidi" w:cstheme="majorBidi"/>
        </w:rPr>
        <w:t>treaties, where the oath mechanism includes not only sanctions for violation of the parties</w:t>
      </w:r>
      <w:r w:rsidR="005E4C71" w:rsidRPr="00516FF0">
        <w:rPr>
          <w:rFonts w:asciiTheme="majorBidi" w:hAnsiTheme="majorBidi" w:cstheme="majorBidi"/>
        </w:rPr>
        <w:t>’</w:t>
      </w:r>
      <w:r w:rsidRPr="00516FF0">
        <w:rPr>
          <w:rFonts w:asciiTheme="majorBidi" w:hAnsiTheme="majorBidi" w:cstheme="majorBidi"/>
        </w:rPr>
        <w:t xml:space="preserve"> undertaking</w:t>
      </w:r>
      <w:r w:rsidR="005E4C71" w:rsidRPr="00516FF0">
        <w:rPr>
          <w:rFonts w:asciiTheme="majorBidi" w:hAnsiTheme="majorBidi" w:cstheme="majorBidi"/>
        </w:rPr>
        <w:t>s</w:t>
      </w:r>
      <w:r w:rsidRPr="00516FF0">
        <w:rPr>
          <w:rFonts w:asciiTheme="majorBidi" w:hAnsiTheme="majorBidi" w:cstheme="majorBidi"/>
        </w:rPr>
        <w:t xml:space="preserve"> but also reward for fulfilling the obligation </w:t>
      </w:r>
      <w:r w:rsidR="005E4C71" w:rsidRPr="00516FF0">
        <w:rPr>
          <w:rFonts w:asciiTheme="majorBidi" w:hAnsiTheme="majorBidi" w:cstheme="majorBidi"/>
        </w:rPr>
        <w:t>and being loyal.</w:t>
      </w:r>
      <w:r w:rsidR="006B3E39" w:rsidRPr="00516FF0">
        <w:rPr>
          <w:rFonts w:asciiTheme="majorBidi" w:hAnsiTheme="majorBidi" w:cstheme="majorBidi"/>
        </w:rPr>
        <w:t xml:space="preserve"> </w:t>
      </w:r>
    </w:p>
    <w:p w:rsidR="006B3E39" w:rsidRPr="00516FF0" w:rsidRDefault="006B3E39" w:rsidP="007B4C26">
      <w:pPr>
        <w:pStyle w:val="NormalWeb"/>
        <w:spacing w:before="0" w:beforeAutospacing="0" w:after="0" w:afterAutospacing="0" w:line="480" w:lineRule="auto"/>
        <w:jc w:val="both"/>
        <w:rPr>
          <w:rFonts w:asciiTheme="majorBidi" w:hAnsiTheme="majorBidi" w:cstheme="majorBidi"/>
        </w:rPr>
      </w:pPr>
      <w:r w:rsidRPr="00516FF0">
        <w:rPr>
          <w:rFonts w:asciiTheme="majorBidi" w:hAnsiTheme="majorBidi" w:cstheme="majorBidi"/>
        </w:rPr>
        <w:t xml:space="preserve">According to the reading I am suggesting, testifying at somebody means imposing on him an obligatory undertaking </w:t>
      </w:r>
      <w:r w:rsidR="003B6AAE" w:rsidRPr="00516FF0">
        <w:rPr>
          <w:rFonts w:asciiTheme="majorBidi" w:hAnsiTheme="majorBidi" w:cstheme="majorBidi"/>
        </w:rPr>
        <w:t>like</w:t>
      </w:r>
      <w:r w:rsidRPr="00516FF0">
        <w:rPr>
          <w:rFonts w:asciiTheme="majorBidi" w:hAnsiTheme="majorBidi" w:cstheme="majorBidi"/>
        </w:rPr>
        <w:t xml:space="preserve"> an oath, to which conditional sanctions and rewords are inherently attached. </w:t>
      </w:r>
      <w:r w:rsidR="0009441E">
        <w:rPr>
          <w:rFonts w:asciiTheme="majorBidi" w:hAnsiTheme="majorBidi" w:cstheme="majorBidi"/>
        </w:rPr>
        <w:t>Therefore</w:t>
      </w:r>
      <w:r w:rsidRPr="00516FF0">
        <w:rPr>
          <w:rFonts w:asciiTheme="majorBidi" w:hAnsiTheme="majorBidi" w:cstheme="majorBidi"/>
        </w:rPr>
        <w:t xml:space="preserve"> whenever the verb</w:t>
      </w:r>
      <w:r w:rsidR="00356098" w:rsidRPr="00356098">
        <w:rPr>
          <w:rFonts w:asciiTheme="majorBidi" w:hAnsiTheme="majorBidi" w:cstheme="majorBidi"/>
        </w:rPr>
        <w:t xml:space="preserve"> </w:t>
      </w:r>
      <w:r w:rsidR="003B6AAE" w:rsidRPr="003B6AAE">
        <w:rPr>
          <w:rFonts w:asciiTheme="majorBidi" w:hAnsiTheme="majorBidi" w:cstheme="majorBidi"/>
          <w:i/>
          <w:iCs/>
        </w:rPr>
        <w:t>‘</w:t>
      </w:r>
      <w:proofErr w:type="spellStart"/>
      <w:r w:rsidR="003B6AAE" w:rsidRPr="003B6AAE">
        <w:rPr>
          <w:rFonts w:asciiTheme="majorBidi" w:hAnsiTheme="majorBidi" w:cstheme="majorBidi"/>
          <w:i/>
          <w:iCs/>
        </w:rPr>
        <w:t>ud</w:t>
      </w:r>
      <w:proofErr w:type="spellEnd"/>
      <w:r w:rsidRPr="00516FF0">
        <w:rPr>
          <w:rFonts w:asciiTheme="majorBidi" w:hAnsiTheme="majorBidi" w:cstheme="majorBidi"/>
        </w:rPr>
        <w:t xml:space="preserve"> </w:t>
      </w:r>
      <w:r w:rsidR="00516FF0" w:rsidRPr="00516FF0">
        <w:rPr>
          <w:rFonts w:asciiTheme="majorBidi" w:hAnsiTheme="majorBidi" w:cstheme="majorBidi"/>
        </w:rPr>
        <w:t xml:space="preserve">in the Hebrew bible </w:t>
      </w:r>
      <w:r w:rsidRPr="00516FF0">
        <w:rPr>
          <w:rFonts w:asciiTheme="majorBidi" w:hAnsiTheme="majorBidi" w:cstheme="majorBidi"/>
        </w:rPr>
        <w:t>is traditionally translated as warning</w:t>
      </w:r>
      <w:r w:rsidR="003B6AAE">
        <w:rPr>
          <w:rFonts w:asciiTheme="majorBidi" w:hAnsiTheme="majorBidi" w:cstheme="majorBidi"/>
        </w:rPr>
        <w:t>,</w:t>
      </w:r>
      <w:r w:rsidRPr="00516FF0">
        <w:rPr>
          <w:rFonts w:asciiTheme="majorBidi" w:hAnsiTheme="majorBidi" w:cstheme="majorBidi"/>
        </w:rPr>
        <w:t xml:space="preserve"> </w:t>
      </w:r>
      <w:r w:rsidR="003B6AAE">
        <w:rPr>
          <w:rFonts w:asciiTheme="majorBidi" w:hAnsiTheme="majorBidi" w:cstheme="majorBidi"/>
        </w:rPr>
        <w:t>it should be</w:t>
      </w:r>
      <w:r w:rsidRPr="00516FF0">
        <w:rPr>
          <w:rFonts w:asciiTheme="majorBidi" w:hAnsiTheme="majorBidi" w:cstheme="majorBidi"/>
        </w:rPr>
        <w:t xml:space="preserve"> replace</w:t>
      </w:r>
      <w:r w:rsidR="003B6AAE">
        <w:rPr>
          <w:rFonts w:asciiTheme="majorBidi" w:hAnsiTheme="majorBidi" w:cstheme="majorBidi"/>
        </w:rPr>
        <w:t>d</w:t>
      </w:r>
      <w:r w:rsidRPr="00516FF0">
        <w:rPr>
          <w:rFonts w:asciiTheme="majorBidi" w:hAnsiTheme="majorBidi" w:cstheme="majorBidi"/>
        </w:rPr>
        <w:t xml:space="preserve"> with the imposition of an oat</w:t>
      </w:r>
      <w:r w:rsidR="005E4C71" w:rsidRPr="00516FF0">
        <w:rPr>
          <w:rFonts w:asciiTheme="majorBidi" w:hAnsiTheme="majorBidi" w:cstheme="majorBidi"/>
        </w:rPr>
        <w:t>h</w:t>
      </w:r>
      <w:r w:rsidRPr="00516FF0">
        <w:rPr>
          <w:rFonts w:asciiTheme="majorBidi" w:hAnsiTheme="majorBidi" w:cstheme="majorBidi"/>
        </w:rPr>
        <w:t xml:space="preserve">.  If we return to the example of Joseph’s brothers which I </w:t>
      </w:r>
      <w:r w:rsidR="005E4C71" w:rsidRPr="00516FF0">
        <w:rPr>
          <w:rFonts w:asciiTheme="majorBidi" w:hAnsiTheme="majorBidi" w:cstheme="majorBidi"/>
        </w:rPr>
        <w:t>mentioned</w:t>
      </w:r>
      <w:r w:rsidRPr="00516FF0">
        <w:rPr>
          <w:rFonts w:asciiTheme="majorBidi" w:hAnsiTheme="majorBidi" w:cstheme="majorBidi"/>
        </w:rPr>
        <w:t xml:space="preserve"> earlier, in Genesis 43, here too it could be shown that when Joseph </w:t>
      </w:r>
      <w:r w:rsidR="004A5B95">
        <w:rPr>
          <w:rFonts w:asciiTheme="majorBidi" w:hAnsiTheme="majorBidi" w:cstheme="majorBidi"/>
        </w:rPr>
        <w:t>“</w:t>
      </w:r>
      <w:r w:rsidRPr="00516FF0">
        <w:rPr>
          <w:rFonts w:asciiTheme="majorBidi" w:hAnsiTheme="majorBidi" w:cstheme="majorBidi"/>
        </w:rPr>
        <w:t>testified</w:t>
      </w:r>
      <w:r w:rsidR="004A5B95">
        <w:rPr>
          <w:rFonts w:asciiTheme="majorBidi" w:hAnsiTheme="majorBidi" w:cstheme="majorBidi"/>
        </w:rPr>
        <w:t>”</w:t>
      </w:r>
      <w:r w:rsidRPr="00516FF0">
        <w:rPr>
          <w:rFonts w:asciiTheme="majorBidi" w:hAnsiTheme="majorBidi" w:cstheme="majorBidi"/>
        </w:rPr>
        <w:t xml:space="preserve"> at his brothers he did not only warn them but rather imposed on them</w:t>
      </w:r>
      <w:r w:rsidR="00162961" w:rsidRPr="00516FF0">
        <w:rPr>
          <w:rFonts w:asciiTheme="majorBidi" w:hAnsiTheme="majorBidi" w:cstheme="majorBidi"/>
        </w:rPr>
        <w:t xml:space="preserve"> an obligatory oath</w:t>
      </w:r>
      <w:r w:rsidRPr="00516FF0">
        <w:rPr>
          <w:rFonts w:asciiTheme="majorBidi" w:hAnsiTheme="majorBidi" w:cstheme="majorBidi"/>
        </w:rPr>
        <w:t xml:space="preserve">. </w:t>
      </w:r>
      <w:r w:rsidR="00731A38">
        <w:rPr>
          <w:rFonts w:asciiTheme="majorBidi" w:hAnsiTheme="majorBidi" w:cstheme="majorBidi"/>
        </w:rPr>
        <w:t>In fact, w</w:t>
      </w:r>
      <w:r w:rsidRPr="00516FF0">
        <w:rPr>
          <w:rFonts w:asciiTheme="majorBidi" w:hAnsiTheme="majorBidi" w:cstheme="majorBidi"/>
        </w:rPr>
        <w:t xml:space="preserve">hen </w:t>
      </w:r>
      <w:r w:rsidR="00731A38" w:rsidRPr="00516FF0">
        <w:rPr>
          <w:rFonts w:asciiTheme="majorBidi" w:hAnsiTheme="majorBidi" w:cstheme="majorBidi"/>
        </w:rPr>
        <w:t>Joseph</w:t>
      </w:r>
      <w:r w:rsidRPr="00516FF0">
        <w:rPr>
          <w:rFonts w:asciiTheme="majorBidi" w:hAnsiTheme="majorBidi" w:cstheme="majorBidi"/>
        </w:rPr>
        <w:t xml:space="preserve"> </w:t>
      </w:r>
      <w:r w:rsidR="003B6AAE">
        <w:rPr>
          <w:rFonts w:asciiTheme="majorBidi" w:hAnsiTheme="majorBidi" w:cstheme="majorBidi"/>
        </w:rPr>
        <w:t>originally</w:t>
      </w:r>
      <w:r w:rsidR="00542F0E" w:rsidRPr="00516FF0">
        <w:rPr>
          <w:rFonts w:asciiTheme="majorBidi" w:hAnsiTheme="majorBidi" w:cstheme="majorBidi"/>
        </w:rPr>
        <w:t xml:space="preserve"> </w:t>
      </w:r>
      <w:r w:rsidRPr="00516FF0">
        <w:rPr>
          <w:rFonts w:asciiTheme="majorBidi" w:hAnsiTheme="majorBidi" w:cstheme="majorBidi"/>
        </w:rPr>
        <w:t>speak</w:t>
      </w:r>
      <w:r w:rsidR="00542F0E" w:rsidRPr="00516FF0">
        <w:rPr>
          <w:rFonts w:asciiTheme="majorBidi" w:hAnsiTheme="majorBidi" w:cstheme="majorBidi"/>
        </w:rPr>
        <w:t>s</w:t>
      </w:r>
      <w:r w:rsidRPr="00516FF0">
        <w:rPr>
          <w:rFonts w:asciiTheme="majorBidi" w:hAnsiTheme="majorBidi" w:cstheme="majorBidi"/>
        </w:rPr>
        <w:t xml:space="preserve"> to his br</w:t>
      </w:r>
      <w:r w:rsidR="00542F0E" w:rsidRPr="00516FF0">
        <w:rPr>
          <w:rFonts w:asciiTheme="majorBidi" w:hAnsiTheme="majorBidi" w:cstheme="majorBidi"/>
        </w:rPr>
        <w:t>o</w:t>
      </w:r>
      <w:r w:rsidRPr="00516FF0">
        <w:rPr>
          <w:rFonts w:asciiTheme="majorBidi" w:hAnsiTheme="majorBidi" w:cstheme="majorBidi"/>
        </w:rPr>
        <w:t xml:space="preserve">thers, in Genesis 42, he </w:t>
      </w:r>
      <w:r w:rsidR="005E4C71" w:rsidRPr="00516FF0">
        <w:rPr>
          <w:rFonts w:asciiTheme="majorBidi" w:hAnsiTheme="majorBidi" w:cstheme="majorBidi"/>
        </w:rPr>
        <w:t>uses an oath formula</w:t>
      </w:r>
      <w:r w:rsidR="00542F0E" w:rsidRPr="00516FF0">
        <w:rPr>
          <w:rFonts w:asciiTheme="majorBidi" w:hAnsiTheme="majorBidi" w:cstheme="majorBidi"/>
        </w:rPr>
        <w:t>,</w:t>
      </w:r>
      <w:r w:rsidR="005E4C71" w:rsidRPr="00516FF0">
        <w:rPr>
          <w:rFonts w:asciiTheme="majorBidi" w:hAnsiTheme="majorBidi" w:cstheme="majorBidi"/>
        </w:rPr>
        <w:t xml:space="preserve"> </w:t>
      </w:r>
      <w:r w:rsidRPr="00516FF0">
        <w:rPr>
          <w:rFonts w:asciiTheme="majorBidi" w:hAnsiTheme="majorBidi" w:cstheme="majorBidi"/>
        </w:rPr>
        <w:t>saying to them: “by the life of Pharaoh, you shall not go from this place unless your youngest brother comes here”.</w:t>
      </w:r>
      <w:r w:rsidR="00174F82" w:rsidRPr="00516FF0">
        <w:rPr>
          <w:rFonts w:asciiTheme="majorBidi" w:hAnsiTheme="majorBidi" w:cstheme="majorBidi"/>
        </w:rPr>
        <w:t xml:space="preserve"> </w:t>
      </w:r>
      <w:r w:rsidR="00E97BB5" w:rsidRPr="00516FF0">
        <w:rPr>
          <w:rFonts w:asciiTheme="majorBidi" w:hAnsiTheme="majorBidi" w:cstheme="majorBidi"/>
        </w:rPr>
        <w:t xml:space="preserve"> The phrase “</w:t>
      </w:r>
      <w:r w:rsidRPr="00516FF0">
        <w:rPr>
          <w:rFonts w:asciiTheme="majorBidi" w:hAnsiTheme="majorBidi" w:cstheme="majorBidi"/>
        </w:rPr>
        <w:t>By the life of Pharaoh</w:t>
      </w:r>
      <w:r w:rsidR="00E97BB5" w:rsidRPr="00516FF0">
        <w:rPr>
          <w:rFonts w:asciiTheme="majorBidi" w:hAnsiTheme="majorBidi" w:cstheme="majorBidi"/>
        </w:rPr>
        <w:t>”</w:t>
      </w:r>
      <w:r w:rsidRPr="00516FF0">
        <w:rPr>
          <w:rFonts w:asciiTheme="majorBidi" w:hAnsiTheme="majorBidi" w:cstheme="majorBidi"/>
        </w:rPr>
        <w:t>, simila</w:t>
      </w:r>
      <w:r w:rsidR="004A5B95">
        <w:rPr>
          <w:rFonts w:asciiTheme="majorBidi" w:hAnsiTheme="majorBidi" w:cstheme="majorBidi"/>
        </w:rPr>
        <w:t xml:space="preserve">r to “by the life of the King” </w:t>
      </w:r>
      <w:r w:rsidR="00162961" w:rsidRPr="00516FF0">
        <w:rPr>
          <w:rFonts w:asciiTheme="majorBidi" w:hAnsiTheme="majorBidi" w:cstheme="majorBidi"/>
        </w:rPr>
        <w:t>is</w:t>
      </w:r>
      <w:r w:rsidRPr="00516FF0">
        <w:rPr>
          <w:rFonts w:asciiTheme="majorBidi" w:hAnsiTheme="majorBidi" w:cstheme="majorBidi"/>
        </w:rPr>
        <w:t xml:space="preserve"> a </w:t>
      </w:r>
      <w:r w:rsidR="00B8552D" w:rsidRPr="00516FF0">
        <w:rPr>
          <w:rFonts w:asciiTheme="majorBidi" w:hAnsiTheme="majorBidi" w:cstheme="majorBidi"/>
        </w:rPr>
        <w:t>well</w:t>
      </w:r>
      <w:r w:rsidR="00B8552D">
        <w:rPr>
          <w:rFonts w:asciiTheme="majorBidi" w:hAnsiTheme="majorBidi" w:cstheme="majorBidi"/>
        </w:rPr>
        <w:t>-</w:t>
      </w:r>
      <w:r w:rsidR="00B8552D" w:rsidRPr="00516FF0">
        <w:rPr>
          <w:rFonts w:asciiTheme="majorBidi" w:hAnsiTheme="majorBidi" w:cstheme="majorBidi"/>
        </w:rPr>
        <w:t>known</w:t>
      </w:r>
      <w:r w:rsidRPr="00516FF0">
        <w:rPr>
          <w:rFonts w:asciiTheme="majorBidi" w:hAnsiTheme="majorBidi" w:cstheme="majorBidi"/>
        </w:rPr>
        <w:t xml:space="preserve"> oath formula</w:t>
      </w:r>
      <w:r w:rsidR="00162961" w:rsidRPr="00516FF0">
        <w:rPr>
          <w:rFonts w:asciiTheme="majorBidi" w:hAnsiTheme="majorBidi" w:cstheme="majorBidi"/>
        </w:rPr>
        <w:t>tion</w:t>
      </w:r>
      <w:r w:rsidRPr="00516FF0">
        <w:rPr>
          <w:rFonts w:asciiTheme="majorBidi" w:hAnsiTheme="majorBidi" w:cstheme="majorBidi"/>
        </w:rPr>
        <w:t>.</w:t>
      </w:r>
      <w:r w:rsidR="00174F82" w:rsidRPr="00516FF0">
        <w:rPr>
          <w:rFonts w:asciiTheme="majorBidi" w:hAnsiTheme="majorBidi" w:cstheme="majorBidi"/>
        </w:rPr>
        <w:t xml:space="preserve"> </w:t>
      </w:r>
      <w:r w:rsidR="003B6AAE">
        <w:rPr>
          <w:rFonts w:asciiTheme="majorBidi" w:hAnsiTheme="majorBidi" w:cstheme="majorBidi"/>
        </w:rPr>
        <w:t xml:space="preserve">Therefore, when the brothers later report their conversation with Joseph to their father, they clearly say that they have been sworn. </w:t>
      </w:r>
    </w:p>
    <w:p w:rsidR="00041C6C" w:rsidRDefault="00041C6C" w:rsidP="0067649A">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Early Christian and Jewish texts from late antiquity similarly attest to the association of testimony with the imposition of an oath.</w:t>
      </w:r>
      <w:r w:rsidR="009C0218">
        <w:rPr>
          <w:rStyle w:val="FootnoteReference"/>
          <w:rFonts w:asciiTheme="majorBidi" w:hAnsiTheme="majorBidi" w:cstheme="majorBidi"/>
        </w:rPr>
        <w:footnoteReference w:id="3"/>
      </w:r>
      <w:r>
        <w:rPr>
          <w:rFonts w:asciiTheme="majorBidi" w:hAnsiTheme="majorBidi" w:cstheme="majorBidi"/>
        </w:rPr>
        <w:t xml:space="preserve"> Recall for example the concluding verses in the book of Revelation (22, 18-19): </w:t>
      </w:r>
    </w:p>
    <w:p w:rsidR="00041C6C" w:rsidRDefault="00041C6C" w:rsidP="00DD0C10">
      <w:pPr>
        <w:pStyle w:val="NormalWeb"/>
        <w:spacing w:before="120" w:beforeAutospacing="0" w:after="120" w:afterAutospacing="0" w:line="360" w:lineRule="auto"/>
        <w:ind w:left="720"/>
        <w:rPr>
          <w:rFonts w:asciiTheme="majorBidi" w:hAnsiTheme="majorBidi"/>
        </w:rPr>
      </w:pPr>
      <w:r w:rsidRPr="00114250">
        <w:rPr>
          <w:rFonts w:asciiTheme="majorBidi" w:hAnsiTheme="majorBidi"/>
        </w:rPr>
        <w:lastRenderedPageBreak/>
        <w:t>18</w:t>
      </w:r>
      <w:r w:rsidRPr="00114250">
        <w:rPr>
          <w:rFonts w:asciiTheme="majorBidi" w:hAnsiTheme="majorBidi" w:hint="cs"/>
          <w:rtl/>
        </w:rPr>
        <w:t xml:space="preserve"> </w:t>
      </w:r>
      <w:r w:rsidRPr="00114250">
        <w:rPr>
          <w:rFonts w:asciiTheme="majorBidi" w:hAnsiTheme="majorBidi"/>
        </w:rPr>
        <w:t>I warn</w:t>
      </w:r>
      <w:r w:rsidRPr="00114250">
        <w:rPr>
          <w:rFonts w:asciiTheme="majorBidi" w:hAnsiTheme="majorBidi" w:hint="cs"/>
          <w:rtl/>
        </w:rPr>
        <w:t xml:space="preserve"> </w:t>
      </w:r>
      <w:r w:rsidRPr="00114250">
        <w:rPr>
          <w:rFonts w:asciiTheme="majorBidi" w:hAnsiTheme="majorBidi"/>
        </w:rPr>
        <w:t>(</w:t>
      </w:r>
      <w:r w:rsidRPr="00114250">
        <w:rPr>
          <w:rStyle w:val="greek"/>
        </w:rPr>
        <w:t>μα</w:t>
      </w:r>
      <w:proofErr w:type="spellStart"/>
      <w:r w:rsidRPr="00114250">
        <w:rPr>
          <w:rStyle w:val="greek"/>
        </w:rPr>
        <w:t>ρτυρῶ</w:t>
      </w:r>
      <w:proofErr w:type="spellEnd"/>
      <w:r w:rsidRPr="00114250">
        <w:rPr>
          <w:rStyle w:val="greek"/>
        </w:rPr>
        <w:t xml:space="preserve"> </w:t>
      </w:r>
      <w:proofErr w:type="spellStart"/>
      <w:r w:rsidRPr="00114250">
        <w:rPr>
          <w:rStyle w:val="greek"/>
        </w:rPr>
        <w:t>ἐγὼ</w:t>
      </w:r>
      <w:proofErr w:type="spellEnd"/>
      <w:r w:rsidRPr="00114250">
        <w:rPr>
          <w:rFonts w:ascii="Arial" w:hAnsi="Arial"/>
        </w:rPr>
        <w:t xml:space="preserve">) </w:t>
      </w:r>
      <w:r w:rsidRPr="00114250">
        <w:rPr>
          <w:rFonts w:asciiTheme="majorBidi" w:hAnsiTheme="majorBidi"/>
        </w:rPr>
        <w:t>everyone who hears the words of the prophecy of this book: if anyone adds to them, God will add to him the plagues described in this book, 19</w:t>
      </w:r>
      <w:r w:rsidRPr="00114250">
        <w:rPr>
          <w:rFonts w:asciiTheme="majorBidi" w:hAnsiTheme="majorBidi" w:hint="cs"/>
          <w:rtl/>
        </w:rPr>
        <w:t xml:space="preserve"> </w:t>
      </w:r>
      <w:r w:rsidRPr="00114250">
        <w:rPr>
          <w:rFonts w:asciiTheme="majorBidi" w:hAnsiTheme="majorBidi"/>
        </w:rPr>
        <w:t xml:space="preserve">and if anyone takes away from the words of the book of this prophecy, God will take away his share in the tree of life and in the holy city, which </w:t>
      </w:r>
      <w:r w:rsidRPr="00114250">
        <w:t>are</w:t>
      </w:r>
      <w:r w:rsidRPr="00114250">
        <w:rPr>
          <w:rFonts w:asciiTheme="majorBidi" w:hAnsiTheme="majorBidi"/>
        </w:rPr>
        <w:t xml:space="preserve"> described in this book</w:t>
      </w:r>
      <w:r w:rsidRPr="00114250">
        <w:rPr>
          <w:rFonts w:asciiTheme="majorBidi" w:hAnsiTheme="majorBidi"/>
          <w:rtl/>
        </w:rPr>
        <w:t>.</w:t>
      </w:r>
      <w:r w:rsidRPr="00114250">
        <w:rPr>
          <w:rFonts w:asciiTheme="majorBidi" w:hAnsiTheme="majorBidi"/>
        </w:rPr>
        <w:t xml:space="preserve"> </w:t>
      </w:r>
    </w:p>
    <w:p w:rsidR="003B6AAE" w:rsidRDefault="00731A38" w:rsidP="00C90E46">
      <w:pPr>
        <w:pStyle w:val="NormalWeb"/>
        <w:spacing w:before="0" w:beforeAutospacing="0" w:after="0" w:afterAutospacing="0" w:line="480" w:lineRule="auto"/>
        <w:jc w:val="both"/>
        <w:rPr>
          <w:rFonts w:asciiTheme="majorBidi" w:hAnsiTheme="majorBidi" w:cstheme="majorBidi"/>
        </w:rPr>
      </w:pPr>
      <w:r w:rsidRPr="00C90E46">
        <w:rPr>
          <w:rFonts w:asciiTheme="majorBidi" w:hAnsiTheme="majorBidi" w:cstheme="majorBidi"/>
        </w:rPr>
        <w:t xml:space="preserve">As </w:t>
      </w:r>
      <w:r w:rsidR="003B6AAE">
        <w:rPr>
          <w:rFonts w:asciiTheme="majorBidi" w:hAnsiTheme="majorBidi" w:cstheme="majorBidi"/>
        </w:rPr>
        <w:t>I said</w:t>
      </w:r>
      <w:r w:rsidRPr="00C90E46">
        <w:rPr>
          <w:rFonts w:asciiTheme="majorBidi" w:hAnsiTheme="majorBidi" w:cstheme="majorBidi"/>
        </w:rPr>
        <w:t>, the basic structure of a</w:t>
      </w:r>
      <w:r w:rsidR="00041C6C" w:rsidRPr="00C90E46">
        <w:rPr>
          <w:rFonts w:asciiTheme="majorBidi" w:hAnsiTheme="majorBidi" w:cstheme="majorBidi"/>
        </w:rPr>
        <w:t xml:space="preserve"> treaty or a covenant is </w:t>
      </w:r>
      <w:r w:rsidRPr="00C90E46">
        <w:rPr>
          <w:rFonts w:asciiTheme="majorBidi" w:hAnsiTheme="majorBidi" w:cstheme="majorBidi"/>
        </w:rPr>
        <w:t xml:space="preserve">one in which the </w:t>
      </w:r>
      <w:r w:rsidR="00041C6C" w:rsidRPr="00C90E46">
        <w:rPr>
          <w:rFonts w:asciiTheme="majorBidi" w:hAnsiTheme="majorBidi" w:cstheme="majorBidi"/>
        </w:rPr>
        <w:t>oath take</w:t>
      </w:r>
      <w:r w:rsidR="00C90E46">
        <w:rPr>
          <w:rFonts w:asciiTheme="majorBidi" w:hAnsiTheme="majorBidi" w:cstheme="majorBidi"/>
        </w:rPr>
        <w:t>rs</w:t>
      </w:r>
      <w:r w:rsidR="00041C6C" w:rsidRPr="00C90E46">
        <w:rPr>
          <w:rFonts w:asciiTheme="majorBidi" w:hAnsiTheme="majorBidi" w:cstheme="majorBidi"/>
        </w:rPr>
        <w:t xml:space="preserve"> </w:t>
      </w:r>
      <w:r w:rsidR="00C90E46">
        <w:rPr>
          <w:rFonts w:asciiTheme="majorBidi" w:hAnsiTheme="majorBidi" w:cstheme="majorBidi"/>
        </w:rPr>
        <w:t>are</w:t>
      </w:r>
      <w:r w:rsidRPr="00C90E46">
        <w:rPr>
          <w:rFonts w:asciiTheme="majorBidi" w:hAnsiTheme="majorBidi" w:cstheme="majorBidi"/>
        </w:rPr>
        <w:t xml:space="preserve"> exposed to a series of curses and disasters that may befall </w:t>
      </w:r>
      <w:r w:rsidR="00C90E46">
        <w:rPr>
          <w:rFonts w:asciiTheme="majorBidi" w:hAnsiTheme="majorBidi" w:cstheme="majorBidi"/>
        </w:rPr>
        <w:t>them</w:t>
      </w:r>
      <w:r w:rsidRPr="00C90E46">
        <w:rPr>
          <w:rFonts w:asciiTheme="majorBidi" w:hAnsiTheme="majorBidi" w:cstheme="majorBidi"/>
        </w:rPr>
        <w:t xml:space="preserve">, if </w:t>
      </w:r>
      <w:r w:rsidR="00C90E46">
        <w:rPr>
          <w:rFonts w:asciiTheme="majorBidi" w:hAnsiTheme="majorBidi" w:cstheme="majorBidi"/>
        </w:rPr>
        <w:t>they</w:t>
      </w:r>
      <w:r w:rsidRPr="00C90E46">
        <w:rPr>
          <w:rFonts w:asciiTheme="majorBidi" w:hAnsiTheme="majorBidi" w:cstheme="majorBidi"/>
        </w:rPr>
        <w:t xml:space="preserve"> violate the oath or the obligations of the covenant. Thus, </w:t>
      </w:r>
      <w:r w:rsidR="00B8552D">
        <w:rPr>
          <w:rFonts w:asciiTheme="majorBidi" w:hAnsiTheme="majorBidi" w:cstheme="majorBidi"/>
        </w:rPr>
        <w:t>Salomon</w:t>
      </w:r>
      <w:r w:rsidRPr="00C90E46">
        <w:rPr>
          <w:rFonts w:asciiTheme="majorBidi" w:hAnsiTheme="majorBidi" w:cstheme="majorBidi"/>
        </w:rPr>
        <w:t xml:space="preserve"> testified </w:t>
      </w:r>
      <w:r w:rsidR="003B6AAE">
        <w:rPr>
          <w:rFonts w:asciiTheme="majorBidi" w:hAnsiTheme="majorBidi" w:cstheme="majorBidi"/>
        </w:rPr>
        <w:t xml:space="preserve">at </w:t>
      </w:r>
      <w:proofErr w:type="spellStart"/>
      <w:r w:rsidR="003B6AAE">
        <w:rPr>
          <w:rFonts w:asciiTheme="majorBidi" w:hAnsiTheme="majorBidi" w:cstheme="majorBidi"/>
        </w:rPr>
        <w:t>Shime’i</w:t>
      </w:r>
      <w:proofErr w:type="spellEnd"/>
      <w:r w:rsidR="003B6AAE">
        <w:rPr>
          <w:rFonts w:asciiTheme="majorBidi" w:hAnsiTheme="majorBidi" w:cstheme="majorBidi"/>
        </w:rPr>
        <w:t xml:space="preserve"> </w:t>
      </w:r>
      <w:r w:rsidRPr="00C90E46">
        <w:rPr>
          <w:rFonts w:asciiTheme="majorBidi" w:hAnsiTheme="majorBidi" w:cstheme="majorBidi"/>
        </w:rPr>
        <w:t xml:space="preserve">that he would die if he broke the oath and left the borders of Jerusalem, and Joseph testified </w:t>
      </w:r>
      <w:r w:rsidR="003B6AAE">
        <w:rPr>
          <w:rFonts w:asciiTheme="majorBidi" w:hAnsiTheme="majorBidi" w:cstheme="majorBidi"/>
        </w:rPr>
        <w:t>at</w:t>
      </w:r>
      <w:r w:rsidRPr="00C90E46">
        <w:rPr>
          <w:rFonts w:asciiTheme="majorBidi" w:hAnsiTheme="majorBidi" w:cstheme="majorBidi"/>
        </w:rPr>
        <w:t xml:space="preserve"> his brothers </w:t>
      </w:r>
      <w:r w:rsidR="003B6AAE">
        <w:rPr>
          <w:rFonts w:asciiTheme="majorBidi" w:hAnsiTheme="majorBidi" w:cstheme="majorBidi"/>
        </w:rPr>
        <w:t xml:space="preserve">that they </w:t>
      </w:r>
      <w:r w:rsidRPr="00C90E46">
        <w:rPr>
          <w:rFonts w:asciiTheme="majorBidi" w:hAnsiTheme="majorBidi" w:cstheme="majorBidi"/>
        </w:rPr>
        <w:t xml:space="preserve">would die if they did not bring their brothers with them. </w:t>
      </w:r>
      <w:r w:rsidR="00C90E46" w:rsidRPr="00C90E46">
        <w:rPr>
          <w:rFonts w:asciiTheme="majorBidi" w:hAnsiTheme="majorBidi" w:cstheme="majorBidi"/>
        </w:rPr>
        <w:t xml:space="preserve">Similarly, </w:t>
      </w:r>
      <w:r w:rsidRPr="00C90E46">
        <w:rPr>
          <w:rFonts w:asciiTheme="majorBidi" w:hAnsiTheme="majorBidi" w:cstheme="majorBidi"/>
        </w:rPr>
        <w:t>the author of Revelation "testifies" in the readers of his book that if they add to or detract from it, they will suffer divine curses</w:t>
      </w:r>
      <w:r w:rsidR="00C90E46" w:rsidRPr="00C90E46">
        <w:rPr>
          <w:rFonts w:asciiTheme="majorBidi" w:hAnsiTheme="majorBidi" w:cstheme="majorBidi"/>
        </w:rPr>
        <w:t xml:space="preserve">. </w:t>
      </w:r>
      <w:r w:rsidR="00C90E46">
        <w:rPr>
          <w:rFonts w:asciiTheme="majorBidi" w:hAnsiTheme="majorBidi" w:cstheme="majorBidi"/>
        </w:rPr>
        <w:t xml:space="preserve">Here again </w:t>
      </w:r>
      <w:proofErr w:type="spellStart"/>
      <w:r w:rsidR="00C90E46" w:rsidRPr="009C0218">
        <w:rPr>
          <w:rFonts w:asciiTheme="majorBidi" w:hAnsiTheme="majorBidi" w:cstheme="majorBidi"/>
          <w:i/>
          <w:iCs/>
        </w:rPr>
        <w:t>marturew</w:t>
      </w:r>
      <w:proofErr w:type="spellEnd"/>
      <w:r w:rsidR="00C90E46">
        <w:rPr>
          <w:rFonts w:asciiTheme="majorBidi" w:hAnsiTheme="majorBidi" w:cstheme="majorBidi"/>
        </w:rPr>
        <w:t xml:space="preserve"> does not mean plain warning but rather entails also the imposition of an oath. </w:t>
      </w:r>
    </w:p>
    <w:p w:rsidR="00731A38" w:rsidRDefault="00C90E46" w:rsidP="00C90E46">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In a similar fashion, in the Second Epistles to Timothy, Paul instructs Timothy to spread the </w:t>
      </w:r>
      <w:r w:rsidR="009C0218">
        <w:rPr>
          <w:rFonts w:asciiTheme="majorBidi" w:hAnsiTheme="majorBidi" w:cstheme="majorBidi"/>
        </w:rPr>
        <w:t>Gospel</w:t>
      </w:r>
      <w:r>
        <w:rPr>
          <w:rFonts w:asciiTheme="majorBidi" w:hAnsiTheme="majorBidi" w:cstheme="majorBidi"/>
        </w:rPr>
        <w:t xml:space="preserve"> using the language of testimony: </w:t>
      </w:r>
    </w:p>
    <w:p w:rsidR="009C0218" w:rsidRDefault="00BF38E7" w:rsidP="00DD0C10">
      <w:pPr>
        <w:pStyle w:val="NormalWeb"/>
        <w:spacing w:before="120" w:beforeAutospacing="0" w:after="120" w:afterAutospacing="0" w:line="360" w:lineRule="auto"/>
        <w:ind w:left="720"/>
        <w:rPr>
          <w:rFonts w:asciiTheme="majorBidi" w:hAnsiTheme="majorBidi"/>
          <w:rtl/>
        </w:rPr>
      </w:pPr>
      <w:hyperlink r:id="rId8" w:history="1">
        <w:r w:rsidR="009C0218" w:rsidRPr="00114250">
          <w:rPr>
            <w:rFonts w:asciiTheme="majorBidi" w:hAnsiTheme="majorBidi"/>
          </w:rPr>
          <w:t>1</w:t>
        </w:r>
      </w:hyperlink>
      <w:r w:rsidR="009C0218" w:rsidRPr="00114250">
        <w:rPr>
          <w:rFonts w:asciiTheme="majorBidi" w:hAnsiTheme="majorBidi"/>
        </w:rPr>
        <w:t xml:space="preserve"> I charge you in the presence of God and of Christ Jesus </w:t>
      </w:r>
      <w:r w:rsidR="009C0218" w:rsidRPr="00114250">
        <w:rPr>
          <w:rFonts w:ascii="Arial" w:hAnsi="Arial"/>
        </w:rPr>
        <w:t>(</w:t>
      </w:r>
      <w:proofErr w:type="spellStart"/>
      <w:r w:rsidR="009C0218" w:rsidRPr="00114250">
        <w:rPr>
          <w:rStyle w:val="greek"/>
        </w:rPr>
        <w:t>δι</w:t>
      </w:r>
      <w:proofErr w:type="spellEnd"/>
      <w:r w:rsidR="009C0218" w:rsidRPr="00114250">
        <w:rPr>
          <w:rStyle w:val="greek"/>
        </w:rPr>
        <w:t xml:space="preserve">αμαρτύρομαι </w:t>
      </w:r>
      <w:proofErr w:type="spellStart"/>
      <w:r w:rsidR="009C0218" w:rsidRPr="00114250">
        <w:rPr>
          <w:rStyle w:val="greek"/>
        </w:rPr>
        <w:t>ἐνώ</w:t>
      </w:r>
      <w:proofErr w:type="spellEnd"/>
      <w:r w:rsidR="009C0218" w:rsidRPr="00114250">
        <w:rPr>
          <w:rStyle w:val="greek"/>
        </w:rPr>
        <w:t xml:space="preserve">πιον </w:t>
      </w:r>
      <w:proofErr w:type="spellStart"/>
      <w:r w:rsidR="009C0218" w:rsidRPr="00114250">
        <w:rPr>
          <w:rStyle w:val="greek"/>
        </w:rPr>
        <w:t>τοῦ</w:t>
      </w:r>
      <w:proofErr w:type="spellEnd"/>
      <w:r w:rsidR="009C0218" w:rsidRPr="00114250">
        <w:rPr>
          <w:rStyle w:val="greek"/>
        </w:rPr>
        <w:t xml:space="preserve"> </w:t>
      </w:r>
      <w:proofErr w:type="spellStart"/>
      <w:r w:rsidR="009C0218" w:rsidRPr="00114250">
        <w:rPr>
          <w:rStyle w:val="greek"/>
        </w:rPr>
        <w:t>θεοῦ</w:t>
      </w:r>
      <w:proofErr w:type="spellEnd"/>
      <w:r w:rsidR="009C0218" w:rsidRPr="00114250">
        <w:rPr>
          <w:rStyle w:val="greek"/>
        </w:rPr>
        <w:t xml:space="preserve"> καὶ</w:t>
      </w:r>
      <w:r w:rsidR="009C0218" w:rsidRPr="00114250">
        <w:rPr>
          <w:rStyle w:val="greek"/>
          <w:rFonts w:hint="cs"/>
          <w:rtl/>
        </w:rPr>
        <w:t xml:space="preserve"> </w:t>
      </w:r>
      <w:proofErr w:type="spellStart"/>
      <w:r w:rsidR="009C0218" w:rsidRPr="00114250">
        <w:rPr>
          <w:rStyle w:val="greek"/>
        </w:rPr>
        <w:t>Χριστοῦ</w:t>
      </w:r>
      <w:proofErr w:type="spellEnd"/>
      <w:r w:rsidR="009C0218" w:rsidRPr="00114250">
        <w:rPr>
          <w:rStyle w:val="greek"/>
        </w:rPr>
        <w:t xml:space="preserve"> </w:t>
      </w:r>
      <w:proofErr w:type="spellStart"/>
      <w:r w:rsidR="009C0218" w:rsidRPr="00114250">
        <w:rPr>
          <w:rStyle w:val="greek"/>
        </w:rPr>
        <w:t>Ἰησοῦ</w:t>
      </w:r>
      <w:proofErr w:type="spellEnd"/>
      <w:r w:rsidR="009C0218" w:rsidRPr="00114250">
        <w:rPr>
          <w:rFonts w:ascii="Arial" w:hAnsi="Arial"/>
        </w:rPr>
        <w:t>)</w:t>
      </w:r>
      <w:r w:rsidR="009C0218" w:rsidRPr="00114250">
        <w:rPr>
          <w:rFonts w:asciiTheme="majorBidi" w:hAnsiTheme="majorBidi"/>
        </w:rPr>
        <w:t>, who is to judge the living and the dead, and by his appearing and his kingdom: </w:t>
      </w:r>
      <w:hyperlink r:id="rId9" w:history="1">
        <w:r w:rsidR="009C0218" w:rsidRPr="00114250">
          <w:rPr>
            <w:rFonts w:asciiTheme="majorBidi" w:hAnsiTheme="majorBidi"/>
          </w:rPr>
          <w:t>2</w:t>
        </w:r>
      </w:hyperlink>
      <w:r w:rsidR="009C0218" w:rsidRPr="00114250">
        <w:rPr>
          <w:rFonts w:asciiTheme="majorBidi" w:hAnsiTheme="majorBidi"/>
        </w:rPr>
        <w:t xml:space="preserve"> preach the word; be ready in season and out of season; reprove, rebuke, and exhort, with complete patience and teaching</w:t>
      </w:r>
      <w:r w:rsidR="00835657">
        <w:rPr>
          <w:rFonts w:asciiTheme="majorBidi" w:hAnsiTheme="majorBidi"/>
        </w:rPr>
        <w:t>…</w:t>
      </w:r>
    </w:p>
    <w:p w:rsidR="00835657" w:rsidRPr="00114250" w:rsidRDefault="00835657" w:rsidP="00835657">
      <w:pPr>
        <w:pStyle w:val="NormalWeb"/>
        <w:spacing w:before="0" w:beforeAutospacing="0" w:after="0" w:afterAutospacing="0" w:line="480" w:lineRule="auto"/>
        <w:jc w:val="both"/>
        <w:rPr>
          <w:rFonts w:asciiTheme="majorBidi" w:hAnsiTheme="majorBidi"/>
        </w:rPr>
      </w:pPr>
      <w:r w:rsidRPr="00835657">
        <w:rPr>
          <w:rFonts w:asciiTheme="majorBidi" w:hAnsiTheme="majorBidi" w:cstheme="majorBidi"/>
        </w:rPr>
        <w:t>These verses use a covenantal formula that we easily recognize from the book of Samuel</w:t>
      </w:r>
      <w:r>
        <w:rPr>
          <w:rFonts w:asciiTheme="majorBidi" w:hAnsiTheme="majorBidi" w:cstheme="majorBidi"/>
        </w:rPr>
        <w:t xml:space="preserve">. </w:t>
      </w:r>
      <w:r w:rsidRPr="00835657">
        <w:rPr>
          <w:rFonts w:asciiTheme="majorBidi" w:hAnsiTheme="majorBidi" w:cstheme="majorBidi"/>
        </w:rPr>
        <w:t xml:space="preserve">After Samuel inquires with the </w:t>
      </w:r>
      <w:r>
        <w:rPr>
          <w:rFonts w:asciiTheme="majorBidi" w:hAnsiTheme="majorBidi" w:cstheme="majorBidi"/>
        </w:rPr>
        <w:t>people of Israel</w:t>
      </w:r>
      <w:r w:rsidRPr="00835657">
        <w:rPr>
          <w:rFonts w:asciiTheme="majorBidi" w:hAnsiTheme="majorBidi" w:cstheme="majorBidi"/>
        </w:rPr>
        <w:t xml:space="preserve"> whether any of them ha</w:t>
      </w:r>
      <w:r w:rsidR="00B8552D">
        <w:rPr>
          <w:rFonts w:asciiTheme="majorBidi" w:hAnsiTheme="majorBidi" w:cstheme="majorBidi"/>
        </w:rPr>
        <w:t>s</w:t>
      </w:r>
      <w:r w:rsidRPr="00835657">
        <w:rPr>
          <w:rFonts w:asciiTheme="majorBidi" w:hAnsiTheme="majorBidi" w:cstheme="majorBidi"/>
        </w:rPr>
        <w:t xml:space="preserve"> a claim against him, and they admit that no one has such a claim</w:t>
      </w:r>
      <w:r w:rsidR="003B6AAE">
        <w:rPr>
          <w:rFonts w:asciiTheme="majorBidi" w:hAnsiTheme="majorBidi" w:cstheme="majorBidi"/>
        </w:rPr>
        <w:t>,</w:t>
      </w:r>
      <w:r w:rsidRPr="00835657">
        <w:rPr>
          <w:rFonts w:asciiTheme="majorBidi" w:hAnsiTheme="majorBidi" w:cstheme="majorBidi"/>
        </w:rPr>
        <w:t xml:space="preserve"> </w:t>
      </w:r>
      <w:r>
        <w:rPr>
          <w:rFonts w:asciiTheme="majorBidi" w:hAnsiTheme="majorBidi" w:cstheme="majorBidi"/>
        </w:rPr>
        <w:t xml:space="preserve">he asks that they seal this statement in a covenant. The witnesses summoned to such </w:t>
      </w:r>
      <w:r w:rsidR="003B6AAE">
        <w:rPr>
          <w:rFonts w:asciiTheme="majorBidi" w:hAnsiTheme="majorBidi" w:cstheme="majorBidi"/>
        </w:rPr>
        <w:t xml:space="preserve">human </w:t>
      </w:r>
      <w:r>
        <w:rPr>
          <w:rFonts w:asciiTheme="majorBidi" w:hAnsiTheme="majorBidi" w:cstheme="majorBidi"/>
        </w:rPr>
        <w:t>covenant are god and his chosen king, as we read in 1 Samuel 12:5: “</w:t>
      </w:r>
      <w:r w:rsidRPr="00114250">
        <w:rPr>
          <w:rFonts w:asciiTheme="majorBidi" w:hAnsiTheme="majorBidi"/>
        </w:rPr>
        <w:t>And he said to them, “YHWH is witness against you, and his anointed is witness this day,</w:t>
      </w:r>
      <w:r>
        <w:rPr>
          <w:rFonts w:asciiTheme="majorBidi" w:hAnsiTheme="majorBidi"/>
        </w:rPr>
        <w:t xml:space="preserve"> (in Hebrew: </w:t>
      </w:r>
      <w:r>
        <w:rPr>
          <w:rFonts w:asciiTheme="majorBidi" w:hAnsiTheme="majorBidi" w:hint="cs"/>
          <w:rtl/>
        </w:rPr>
        <w:t>עד יהוה בכם ועד משיחו</w:t>
      </w:r>
      <w:r w:rsidR="002D04E4">
        <w:rPr>
          <w:rFonts w:asciiTheme="majorBidi" w:hAnsiTheme="majorBidi"/>
        </w:rPr>
        <w:t xml:space="preserve">) </w:t>
      </w:r>
      <w:r w:rsidRPr="00114250">
        <w:rPr>
          <w:rFonts w:asciiTheme="majorBidi" w:hAnsiTheme="majorBidi"/>
        </w:rPr>
        <w:t>that you have not found anything in my hand.”</w:t>
      </w:r>
      <w:r w:rsidR="002D04E4">
        <w:rPr>
          <w:rFonts w:asciiTheme="majorBidi" w:hAnsiTheme="majorBidi"/>
        </w:rPr>
        <w:t xml:space="preserve"> </w:t>
      </w:r>
      <w:r>
        <w:rPr>
          <w:rFonts w:asciiTheme="majorBidi" w:hAnsiTheme="majorBidi"/>
        </w:rPr>
        <w:t>The people approve their undertaking in the covenant, using the formulaic answer du</w:t>
      </w:r>
      <w:r w:rsidR="003B6AAE">
        <w:rPr>
          <w:rFonts w:asciiTheme="majorBidi" w:hAnsiTheme="majorBidi"/>
        </w:rPr>
        <w:t>e</w:t>
      </w:r>
      <w:r>
        <w:rPr>
          <w:rFonts w:asciiTheme="majorBidi" w:hAnsiTheme="majorBidi"/>
        </w:rPr>
        <w:t xml:space="preserve"> in such contexts</w:t>
      </w:r>
      <w:proofErr w:type="gramStart"/>
      <w:r>
        <w:rPr>
          <w:rFonts w:asciiTheme="majorBidi" w:hAnsiTheme="majorBidi"/>
        </w:rPr>
        <w:t>,  replying</w:t>
      </w:r>
      <w:proofErr w:type="gramEnd"/>
      <w:r>
        <w:rPr>
          <w:rFonts w:asciiTheme="majorBidi" w:hAnsiTheme="majorBidi"/>
        </w:rPr>
        <w:t xml:space="preserve"> </w:t>
      </w:r>
      <w:r w:rsidRPr="00114250">
        <w:rPr>
          <w:rFonts w:asciiTheme="majorBidi" w:hAnsiTheme="majorBidi"/>
        </w:rPr>
        <w:t>“</w:t>
      </w:r>
      <w:r w:rsidR="002D04E4">
        <w:rPr>
          <w:rFonts w:asciiTheme="majorBidi" w:hAnsiTheme="majorBidi"/>
        </w:rPr>
        <w:t>He is w</w:t>
      </w:r>
      <w:r w:rsidRPr="00114250">
        <w:rPr>
          <w:rFonts w:asciiTheme="majorBidi" w:hAnsiTheme="majorBidi"/>
        </w:rPr>
        <w:t>itness</w:t>
      </w:r>
      <w:r w:rsidR="002D04E4">
        <w:rPr>
          <w:rFonts w:asciiTheme="majorBidi" w:hAnsiTheme="majorBidi"/>
        </w:rPr>
        <w:t xml:space="preserve"> (</w:t>
      </w:r>
      <w:r w:rsidR="002D04E4">
        <w:rPr>
          <w:rFonts w:asciiTheme="majorBidi" w:hAnsiTheme="majorBidi" w:hint="cs"/>
          <w:rtl/>
        </w:rPr>
        <w:t>עד</w:t>
      </w:r>
      <w:r w:rsidR="002D04E4">
        <w:rPr>
          <w:rFonts w:asciiTheme="majorBidi" w:hAnsiTheme="majorBidi"/>
        </w:rPr>
        <w:t>)</w:t>
      </w:r>
      <w:r w:rsidRPr="00114250">
        <w:rPr>
          <w:rFonts w:asciiTheme="majorBidi" w:hAnsiTheme="majorBidi"/>
        </w:rPr>
        <w:t>”.</w:t>
      </w:r>
      <w:r w:rsidR="002D04E4">
        <w:rPr>
          <w:rFonts w:asciiTheme="majorBidi" w:hAnsiTheme="majorBidi"/>
        </w:rPr>
        <w:t xml:space="preserve"> The covenantal structure of </w:t>
      </w:r>
      <w:r w:rsidR="00B8552D">
        <w:rPr>
          <w:rFonts w:asciiTheme="majorBidi" w:hAnsiTheme="majorBidi"/>
        </w:rPr>
        <w:t>this</w:t>
      </w:r>
      <w:r w:rsidR="002D04E4">
        <w:rPr>
          <w:rFonts w:asciiTheme="majorBidi" w:hAnsiTheme="majorBidi"/>
        </w:rPr>
        <w:t xml:space="preserve"> formula has been discussed </w:t>
      </w:r>
      <w:r w:rsidR="003B6AAE">
        <w:rPr>
          <w:rFonts w:asciiTheme="majorBidi" w:hAnsiTheme="majorBidi"/>
        </w:rPr>
        <w:lastRenderedPageBreak/>
        <w:t>ex</w:t>
      </w:r>
      <w:r w:rsidR="002D04E4">
        <w:rPr>
          <w:rFonts w:asciiTheme="majorBidi" w:hAnsiTheme="majorBidi"/>
        </w:rPr>
        <w:t xml:space="preserve">tensively in scholarship and requires no further support. </w:t>
      </w:r>
      <w:r w:rsidR="003B6AAE">
        <w:rPr>
          <w:rFonts w:asciiTheme="majorBidi" w:hAnsiTheme="majorBidi"/>
        </w:rPr>
        <w:t>However, w</w:t>
      </w:r>
      <w:r w:rsidR="002D04E4">
        <w:rPr>
          <w:rFonts w:asciiTheme="majorBidi" w:hAnsiTheme="majorBidi"/>
        </w:rPr>
        <w:t xml:space="preserve">hen we read the phrasing suggested by Paul, </w:t>
      </w:r>
      <w:proofErr w:type="spellStart"/>
      <w:r w:rsidR="002D04E4" w:rsidRPr="00114250">
        <w:rPr>
          <w:rStyle w:val="greek"/>
        </w:rPr>
        <w:t>δι</w:t>
      </w:r>
      <w:proofErr w:type="spellEnd"/>
      <w:r w:rsidR="002D04E4" w:rsidRPr="00114250">
        <w:rPr>
          <w:rStyle w:val="greek"/>
        </w:rPr>
        <w:t xml:space="preserve">αμαρτύρομαι </w:t>
      </w:r>
      <w:proofErr w:type="spellStart"/>
      <w:r w:rsidR="002D04E4" w:rsidRPr="00114250">
        <w:rPr>
          <w:rStyle w:val="greek"/>
        </w:rPr>
        <w:t>ἐνώ</w:t>
      </w:r>
      <w:proofErr w:type="spellEnd"/>
      <w:r w:rsidR="002D04E4" w:rsidRPr="00114250">
        <w:rPr>
          <w:rStyle w:val="greek"/>
        </w:rPr>
        <w:t xml:space="preserve">πιον </w:t>
      </w:r>
      <w:proofErr w:type="spellStart"/>
      <w:r w:rsidR="002D04E4" w:rsidRPr="00114250">
        <w:rPr>
          <w:rStyle w:val="greek"/>
        </w:rPr>
        <w:t>τοῦ</w:t>
      </w:r>
      <w:proofErr w:type="spellEnd"/>
      <w:r w:rsidR="002D04E4" w:rsidRPr="00114250">
        <w:rPr>
          <w:rStyle w:val="greek"/>
        </w:rPr>
        <w:t xml:space="preserve"> </w:t>
      </w:r>
      <w:proofErr w:type="spellStart"/>
      <w:r w:rsidR="002D04E4" w:rsidRPr="00114250">
        <w:rPr>
          <w:rStyle w:val="greek"/>
        </w:rPr>
        <w:t>θεοῦ</w:t>
      </w:r>
      <w:proofErr w:type="spellEnd"/>
      <w:r w:rsidR="002D04E4" w:rsidRPr="00114250">
        <w:rPr>
          <w:rStyle w:val="greek"/>
        </w:rPr>
        <w:t xml:space="preserve"> καὶ</w:t>
      </w:r>
      <w:r w:rsidR="002D04E4" w:rsidRPr="00114250">
        <w:rPr>
          <w:rStyle w:val="greek"/>
          <w:rFonts w:hint="cs"/>
          <w:rtl/>
        </w:rPr>
        <w:t xml:space="preserve"> </w:t>
      </w:r>
      <w:proofErr w:type="spellStart"/>
      <w:r w:rsidR="002D04E4" w:rsidRPr="00114250">
        <w:rPr>
          <w:rStyle w:val="greek"/>
        </w:rPr>
        <w:t>Χριστοῦ</w:t>
      </w:r>
      <w:proofErr w:type="spellEnd"/>
      <w:r w:rsidR="002D04E4" w:rsidRPr="00114250">
        <w:rPr>
          <w:rStyle w:val="greek"/>
        </w:rPr>
        <w:t xml:space="preserve"> </w:t>
      </w:r>
      <w:proofErr w:type="spellStart"/>
      <w:r w:rsidR="002D04E4" w:rsidRPr="00114250">
        <w:rPr>
          <w:rStyle w:val="greek"/>
        </w:rPr>
        <w:t>Ἰησοῦ</w:t>
      </w:r>
      <w:proofErr w:type="spellEnd"/>
      <w:r w:rsidR="002D04E4">
        <w:rPr>
          <w:rStyle w:val="greek"/>
        </w:rPr>
        <w:t xml:space="preserve">,  against the verses form </w:t>
      </w:r>
      <w:r w:rsidR="003B6AAE">
        <w:rPr>
          <w:rStyle w:val="greek"/>
        </w:rPr>
        <w:t>1</w:t>
      </w:r>
      <w:r w:rsidR="002D04E4">
        <w:rPr>
          <w:rStyle w:val="greek"/>
        </w:rPr>
        <w:t xml:space="preserve"> Samuel, we can clearly see that this is a rephrasing of the same oath formula, oath that is set by the very fact ‘god and his anointed’ are called as witnesses. (A similar use of this formula is found also in 1 Timothy 5, 21-22, this time mention</w:t>
      </w:r>
      <w:r w:rsidR="00ED05B9">
        <w:rPr>
          <w:rStyle w:val="greek"/>
        </w:rPr>
        <w:t>ing</w:t>
      </w:r>
      <w:r w:rsidR="002D04E4">
        <w:rPr>
          <w:rStyle w:val="greek"/>
        </w:rPr>
        <w:t xml:space="preserve"> additional divine entities as witnesses, a phenomenon known to us from several ancient near eastern treaties).</w:t>
      </w:r>
      <w:r w:rsidR="00ED05B9" w:rsidRPr="00ED05B9">
        <w:rPr>
          <w:rStyle w:val="FootnoteReference"/>
          <w:rFonts w:asciiTheme="majorBidi" w:hAnsiTheme="majorBidi" w:cstheme="majorBidi"/>
        </w:rPr>
        <w:t xml:space="preserve"> </w:t>
      </w:r>
      <w:r w:rsidR="00ED05B9">
        <w:rPr>
          <w:rStyle w:val="FootnoteReference"/>
          <w:rFonts w:asciiTheme="majorBidi" w:hAnsiTheme="majorBidi" w:cstheme="majorBidi"/>
        </w:rPr>
        <w:footnoteReference w:id="4"/>
      </w:r>
      <w:r w:rsidR="00ED05B9" w:rsidRPr="00516FF0">
        <w:rPr>
          <w:rFonts w:asciiTheme="majorBidi" w:hAnsiTheme="majorBidi" w:cstheme="majorBidi"/>
        </w:rPr>
        <w:t xml:space="preserve"> </w:t>
      </w:r>
      <w:r w:rsidR="002D04E4">
        <w:rPr>
          <w:rStyle w:val="greek"/>
        </w:rPr>
        <w:t xml:space="preserve">  </w:t>
      </w:r>
    </w:p>
    <w:p w:rsidR="00835657" w:rsidRDefault="00835657" w:rsidP="009C0218">
      <w:pPr>
        <w:pStyle w:val="NormalWeb"/>
        <w:spacing w:before="0" w:beforeAutospacing="0" w:after="0" w:afterAutospacing="0" w:line="480" w:lineRule="auto"/>
        <w:jc w:val="both"/>
        <w:rPr>
          <w:rFonts w:asciiTheme="majorBidi" w:hAnsiTheme="majorBidi" w:cstheme="majorBidi"/>
        </w:rPr>
      </w:pPr>
    </w:p>
    <w:p w:rsidR="00ED05B9" w:rsidRDefault="00ED05B9" w:rsidP="007B4C26">
      <w:pPr>
        <w:spacing w:after="0" w:line="480" w:lineRule="auto"/>
        <w:ind w:right="-284"/>
        <w:jc w:val="both"/>
        <w:rPr>
          <w:rFonts w:asciiTheme="majorBidi" w:hAnsiTheme="majorBidi" w:cstheme="majorBidi"/>
          <w:sz w:val="24"/>
          <w:szCs w:val="24"/>
        </w:rPr>
      </w:pPr>
      <w:r w:rsidRPr="00ED05B9">
        <w:rPr>
          <w:rFonts w:asciiTheme="majorBidi" w:hAnsiTheme="majorBidi" w:cstheme="majorBidi"/>
          <w:sz w:val="24"/>
          <w:szCs w:val="24"/>
        </w:rPr>
        <w:t xml:space="preserve">So </w:t>
      </w:r>
      <w:r w:rsidR="00FE412F" w:rsidRPr="00ED05B9">
        <w:rPr>
          <w:rFonts w:asciiTheme="majorBidi" w:hAnsiTheme="majorBidi" w:cstheme="majorBidi"/>
          <w:sz w:val="24"/>
          <w:szCs w:val="24"/>
        </w:rPr>
        <w:t>far,</w:t>
      </w:r>
      <w:r w:rsidRPr="00ED05B9">
        <w:rPr>
          <w:rFonts w:asciiTheme="majorBidi" w:hAnsiTheme="majorBidi" w:cstheme="majorBidi"/>
          <w:sz w:val="24"/>
          <w:szCs w:val="24"/>
        </w:rPr>
        <w:t xml:space="preserve"> I have shown that biblical and early Christian sources reflect a </w:t>
      </w:r>
      <w:r>
        <w:rPr>
          <w:rFonts w:asciiTheme="majorBidi" w:hAnsiTheme="majorBidi" w:cstheme="majorBidi"/>
          <w:sz w:val="24"/>
          <w:szCs w:val="24"/>
        </w:rPr>
        <w:t xml:space="preserve">tradition according to which to testify </w:t>
      </w:r>
      <w:r w:rsidR="003B6AAE">
        <w:rPr>
          <w:rFonts w:asciiTheme="majorBidi" w:hAnsiTheme="majorBidi" w:cstheme="majorBidi"/>
          <w:sz w:val="24"/>
          <w:szCs w:val="24"/>
        </w:rPr>
        <w:t xml:space="preserve">at or </w:t>
      </w:r>
      <w:r>
        <w:rPr>
          <w:rFonts w:asciiTheme="majorBidi" w:hAnsiTheme="majorBidi" w:cstheme="majorBidi"/>
          <w:sz w:val="24"/>
          <w:szCs w:val="24"/>
        </w:rPr>
        <w:t xml:space="preserve">against one </w:t>
      </w:r>
      <w:r w:rsidR="003B6AAE">
        <w:rPr>
          <w:rFonts w:asciiTheme="majorBidi" w:hAnsiTheme="majorBidi" w:cstheme="majorBidi"/>
          <w:sz w:val="24"/>
          <w:szCs w:val="24"/>
        </w:rPr>
        <w:t>means</w:t>
      </w:r>
      <w:r>
        <w:rPr>
          <w:rFonts w:asciiTheme="majorBidi" w:hAnsiTheme="majorBidi" w:cstheme="majorBidi"/>
          <w:sz w:val="24"/>
          <w:szCs w:val="24"/>
        </w:rPr>
        <w:t xml:space="preserve"> to impose an oath on one. It is hard to use this</w:t>
      </w:r>
      <w:r w:rsidR="00FE412F">
        <w:rPr>
          <w:rFonts w:asciiTheme="majorBidi" w:hAnsiTheme="majorBidi" w:cstheme="majorBidi"/>
          <w:sz w:val="24"/>
          <w:szCs w:val="24"/>
        </w:rPr>
        <w:t xml:space="preserve"> raw</w:t>
      </w:r>
      <w:r>
        <w:rPr>
          <w:rFonts w:asciiTheme="majorBidi" w:hAnsiTheme="majorBidi" w:cstheme="majorBidi"/>
          <w:sz w:val="24"/>
          <w:szCs w:val="24"/>
        </w:rPr>
        <w:t xml:space="preserve"> material</w:t>
      </w:r>
      <w:r w:rsidR="00FE412F">
        <w:rPr>
          <w:rFonts w:asciiTheme="majorBidi" w:hAnsiTheme="majorBidi" w:cstheme="majorBidi"/>
          <w:sz w:val="24"/>
          <w:szCs w:val="24"/>
        </w:rPr>
        <w:t xml:space="preserve"> of linguistic insight </w:t>
      </w:r>
      <w:r>
        <w:rPr>
          <w:rFonts w:asciiTheme="majorBidi" w:hAnsiTheme="majorBidi" w:cstheme="majorBidi"/>
          <w:sz w:val="24"/>
          <w:szCs w:val="24"/>
        </w:rPr>
        <w:t xml:space="preserve">to reach any </w:t>
      </w:r>
      <w:r w:rsidR="0075257A">
        <w:rPr>
          <w:rFonts w:asciiTheme="majorBidi" w:hAnsiTheme="majorBidi" w:cstheme="majorBidi"/>
          <w:sz w:val="24"/>
          <w:szCs w:val="24"/>
        </w:rPr>
        <w:t xml:space="preserve">decisive </w:t>
      </w:r>
      <w:r>
        <w:rPr>
          <w:rFonts w:asciiTheme="majorBidi" w:hAnsiTheme="majorBidi" w:cstheme="majorBidi"/>
          <w:sz w:val="24"/>
          <w:szCs w:val="24"/>
        </w:rPr>
        <w:t>conclusions regarding the nature of the legal proceedings in antiquity</w:t>
      </w:r>
      <w:r w:rsidR="003B6AAE">
        <w:rPr>
          <w:rFonts w:asciiTheme="majorBidi" w:hAnsiTheme="majorBidi" w:cstheme="majorBidi"/>
          <w:sz w:val="24"/>
          <w:szCs w:val="24"/>
        </w:rPr>
        <w:t xml:space="preserve"> in general</w:t>
      </w:r>
      <w:r w:rsidR="0075257A">
        <w:rPr>
          <w:rFonts w:asciiTheme="majorBidi" w:hAnsiTheme="majorBidi" w:cstheme="majorBidi"/>
          <w:sz w:val="24"/>
          <w:szCs w:val="24"/>
        </w:rPr>
        <w:t>.</w:t>
      </w:r>
      <w:r>
        <w:rPr>
          <w:rFonts w:asciiTheme="majorBidi" w:hAnsiTheme="majorBidi" w:cstheme="majorBidi"/>
          <w:sz w:val="24"/>
          <w:szCs w:val="24"/>
        </w:rPr>
        <w:t xml:space="preserve"> </w:t>
      </w:r>
      <w:r w:rsidR="0048467C">
        <w:rPr>
          <w:rFonts w:asciiTheme="majorBidi" w:hAnsiTheme="majorBidi" w:cstheme="majorBidi"/>
          <w:sz w:val="24"/>
          <w:szCs w:val="24"/>
        </w:rPr>
        <w:t>However,</w:t>
      </w:r>
      <w:r>
        <w:rPr>
          <w:rFonts w:asciiTheme="majorBidi" w:hAnsiTheme="majorBidi" w:cstheme="majorBidi"/>
          <w:sz w:val="24"/>
          <w:szCs w:val="24"/>
        </w:rPr>
        <w:t xml:space="preserve"> there </w:t>
      </w:r>
      <w:r w:rsidR="003B6AAE">
        <w:rPr>
          <w:rFonts w:asciiTheme="majorBidi" w:hAnsiTheme="majorBidi" w:cstheme="majorBidi"/>
          <w:sz w:val="24"/>
          <w:szCs w:val="24"/>
        </w:rPr>
        <w:t>are</w:t>
      </w:r>
      <w:r>
        <w:rPr>
          <w:rFonts w:asciiTheme="majorBidi" w:hAnsiTheme="majorBidi" w:cstheme="majorBidi"/>
          <w:sz w:val="24"/>
          <w:szCs w:val="24"/>
        </w:rPr>
        <w:t xml:space="preserve"> certain evidence regarding the role it played in the design of legal procedure in Jewish and Christian traditions from late antiquity. Indeed, it seems that the biblical </w:t>
      </w:r>
      <w:r w:rsidR="00823D23">
        <w:rPr>
          <w:rFonts w:asciiTheme="majorBidi" w:hAnsiTheme="majorBidi" w:cstheme="majorBidi"/>
          <w:sz w:val="24"/>
          <w:szCs w:val="24"/>
        </w:rPr>
        <w:t xml:space="preserve">terms were </w:t>
      </w:r>
      <w:r>
        <w:rPr>
          <w:rFonts w:asciiTheme="majorBidi" w:hAnsiTheme="majorBidi" w:cstheme="majorBidi"/>
          <w:sz w:val="24"/>
          <w:szCs w:val="24"/>
        </w:rPr>
        <w:t xml:space="preserve">taken </w:t>
      </w:r>
      <w:r w:rsidR="00823D23">
        <w:rPr>
          <w:rFonts w:asciiTheme="majorBidi" w:hAnsiTheme="majorBidi" w:cstheme="majorBidi"/>
          <w:sz w:val="24"/>
          <w:szCs w:val="24"/>
        </w:rPr>
        <w:t>literally</w:t>
      </w:r>
      <w:r>
        <w:rPr>
          <w:rFonts w:asciiTheme="majorBidi" w:hAnsiTheme="majorBidi" w:cstheme="majorBidi"/>
          <w:sz w:val="24"/>
          <w:szCs w:val="24"/>
        </w:rPr>
        <w:t>, to mean that the role of the witnesses in legal proceedings is to impose the sentence as an oath on the litigants. I will</w:t>
      </w:r>
      <w:r w:rsidR="000300FA">
        <w:rPr>
          <w:rFonts w:asciiTheme="majorBidi" w:hAnsiTheme="majorBidi" w:cstheme="majorBidi"/>
          <w:sz w:val="24"/>
          <w:szCs w:val="24"/>
        </w:rPr>
        <w:t xml:space="preserve"> conclude my talk by </w:t>
      </w:r>
      <w:r>
        <w:rPr>
          <w:rFonts w:asciiTheme="majorBidi" w:hAnsiTheme="majorBidi" w:cstheme="majorBidi"/>
          <w:sz w:val="24"/>
          <w:szCs w:val="24"/>
        </w:rPr>
        <w:t>present</w:t>
      </w:r>
      <w:r w:rsidR="000300FA">
        <w:rPr>
          <w:rFonts w:asciiTheme="majorBidi" w:hAnsiTheme="majorBidi" w:cstheme="majorBidi"/>
          <w:sz w:val="24"/>
          <w:szCs w:val="24"/>
        </w:rPr>
        <w:t>ing</w:t>
      </w:r>
      <w:r>
        <w:rPr>
          <w:rFonts w:asciiTheme="majorBidi" w:hAnsiTheme="majorBidi" w:cstheme="majorBidi"/>
          <w:sz w:val="24"/>
          <w:szCs w:val="24"/>
        </w:rPr>
        <w:t xml:space="preserve"> </w:t>
      </w:r>
      <w:r w:rsidR="00FE412F">
        <w:rPr>
          <w:rFonts w:asciiTheme="majorBidi" w:hAnsiTheme="majorBidi" w:cstheme="majorBidi"/>
          <w:sz w:val="24"/>
          <w:szCs w:val="24"/>
        </w:rPr>
        <w:t xml:space="preserve">one </w:t>
      </w:r>
      <w:r>
        <w:rPr>
          <w:rFonts w:asciiTheme="majorBidi" w:hAnsiTheme="majorBidi" w:cstheme="majorBidi"/>
          <w:sz w:val="24"/>
          <w:szCs w:val="24"/>
        </w:rPr>
        <w:t xml:space="preserve">example </w:t>
      </w:r>
      <w:r w:rsidR="00FE412F">
        <w:rPr>
          <w:rFonts w:asciiTheme="majorBidi" w:hAnsiTheme="majorBidi" w:cstheme="majorBidi"/>
          <w:sz w:val="24"/>
          <w:szCs w:val="24"/>
        </w:rPr>
        <w:t xml:space="preserve">for the prevalence of such traditions </w:t>
      </w:r>
      <w:r w:rsidR="000300FA">
        <w:rPr>
          <w:rFonts w:asciiTheme="majorBidi" w:hAnsiTheme="majorBidi" w:cstheme="majorBidi"/>
          <w:sz w:val="24"/>
          <w:szCs w:val="24"/>
        </w:rPr>
        <w:t xml:space="preserve">from the </w:t>
      </w:r>
      <w:r w:rsidR="00823D23">
        <w:rPr>
          <w:rFonts w:asciiTheme="majorBidi" w:hAnsiTheme="majorBidi" w:cstheme="majorBidi"/>
          <w:sz w:val="24"/>
          <w:szCs w:val="24"/>
        </w:rPr>
        <w:t>G</w:t>
      </w:r>
      <w:r w:rsidR="000300FA">
        <w:rPr>
          <w:rFonts w:asciiTheme="majorBidi" w:hAnsiTheme="majorBidi" w:cstheme="majorBidi"/>
          <w:sz w:val="24"/>
          <w:szCs w:val="24"/>
        </w:rPr>
        <w:t xml:space="preserve">ospel according to </w:t>
      </w:r>
      <w:r w:rsidR="00823D23">
        <w:rPr>
          <w:rFonts w:asciiTheme="majorBidi" w:hAnsiTheme="majorBidi" w:cstheme="majorBidi"/>
          <w:sz w:val="24"/>
          <w:szCs w:val="24"/>
        </w:rPr>
        <w:t>Mathew</w:t>
      </w:r>
      <w:r w:rsidR="00FE412F">
        <w:rPr>
          <w:rFonts w:asciiTheme="majorBidi" w:hAnsiTheme="majorBidi" w:cstheme="majorBidi"/>
          <w:sz w:val="24"/>
          <w:szCs w:val="24"/>
        </w:rPr>
        <w:t>.</w:t>
      </w:r>
      <w:r w:rsidR="000300FA">
        <w:rPr>
          <w:rFonts w:asciiTheme="majorBidi" w:hAnsiTheme="majorBidi" w:cstheme="majorBidi"/>
          <w:sz w:val="24"/>
          <w:szCs w:val="24"/>
        </w:rPr>
        <w:t xml:space="preserve"> </w:t>
      </w:r>
    </w:p>
    <w:p w:rsidR="00667678" w:rsidRDefault="00C4104B" w:rsidP="00C4104B">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lastRenderedPageBreak/>
        <w:t xml:space="preserve">In the </w:t>
      </w:r>
      <w:r w:rsidR="00A35D23">
        <w:rPr>
          <w:rFonts w:asciiTheme="majorBidi" w:hAnsiTheme="majorBidi" w:cstheme="majorBidi"/>
          <w:sz w:val="24"/>
          <w:szCs w:val="24"/>
        </w:rPr>
        <w:t>Gospel</w:t>
      </w:r>
      <w:r>
        <w:rPr>
          <w:rFonts w:asciiTheme="majorBidi" w:hAnsiTheme="majorBidi" w:cstheme="majorBidi"/>
          <w:sz w:val="24"/>
          <w:szCs w:val="24"/>
        </w:rPr>
        <w:t xml:space="preserve"> according to Mathew chapter 18, we read of a legal or semi</w:t>
      </w:r>
      <w:r w:rsidR="008C0329">
        <w:rPr>
          <w:rFonts w:asciiTheme="majorBidi" w:hAnsiTheme="majorBidi" w:cstheme="majorBidi"/>
          <w:sz w:val="24"/>
          <w:szCs w:val="24"/>
        </w:rPr>
        <w:t>-</w:t>
      </w:r>
      <w:r>
        <w:rPr>
          <w:rFonts w:asciiTheme="majorBidi" w:hAnsiTheme="majorBidi" w:cstheme="majorBidi"/>
          <w:sz w:val="24"/>
          <w:szCs w:val="24"/>
        </w:rPr>
        <w:t xml:space="preserve">legal procedure that is concluded </w:t>
      </w:r>
      <w:r w:rsidR="00823D23">
        <w:rPr>
          <w:rFonts w:asciiTheme="majorBidi" w:hAnsiTheme="majorBidi" w:cstheme="majorBidi"/>
          <w:sz w:val="24"/>
          <w:szCs w:val="24"/>
        </w:rPr>
        <w:t>by</w:t>
      </w:r>
      <w:r>
        <w:rPr>
          <w:rFonts w:asciiTheme="majorBidi" w:hAnsiTheme="majorBidi" w:cstheme="majorBidi"/>
          <w:sz w:val="24"/>
          <w:szCs w:val="24"/>
        </w:rPr>
        <w:t xml:space="preserve"> sentencing the </w:t>
      </w:r>
      <w:r w:rsidR="00A35D23">
        <w:rPr>
          <w:rFonts w:asciiTheme="majorBidi" w:hAnsiTheme="majorBidi" w:cstheme="majorBidi"/>
          <w:sz w:val="24"/>
          <w:szCs w:val="24"/>
        </w:rPr>
        <w:t>defendant</w:t>
      </w:r>
      <w:r>
        <w:rPr>
          <w:rFonts w:asciiTheme="majorBidi" w:hAnsiTheme="majorBidi" w:cstheme="majorBidi"/>
          <w:sz w:val="24"/>
          <w:szCs w:val="24"/>
        </w:rPr>
        <w:t xml:space="preserve"> to excommunication. </w:t>
      </w:r>
      <w:r w:rsidR="008C0329">
        <w:rPr>
          <w:rFonts w:asciiTheme="majorBidi" w:hAnsiTheme="majorBidi" w:cstheme="majorBidi"/>
          <w:sz w:val="24"/>
          <w:szCs w:val="24"/>
        </w:rPr>
        <w:t>However,</w:t>
      </w:r>
      <w:r>
        <w:rPr>
          <w:rFonts w:asciiTheme="majorBidi" w:hAnsiTheme="majorBidi" w:cstheme="majorBidi"/>
          <w:sz w:val="24"/>
          <w:szCs w:val="24"/>
        </w:rPr>
        <w:t xml:space="preserve"> the details of this procedure have long troubled </w:t>
      </w:r>
      <w:r w:rsidR="00823D23">
        <w:rPr>
          <w:rFonts w:asciiTheme="majorBidi" w:hAnsiTheme="majorBidi" w:cstheme="majorBidi"/>
          <w:sz w:val="24"/>
          <w:szCs w:val="24"/>
        </w:rPr>
        <w:t>interpreters</w:t>
      </w:r>
      <w:r>
        <w:rPr>
          <w:rFonts w:asciiTheme="majorBidi" w:hAnsiTheme="majorBidi" w:cstheme="majorBidi"/>
          <w:sz w:val="24"/>
          <w:szCs w:val="24"/>
        </w:rPr>
        <w:t xml:space="preserve">, since despite the fact </w:t>
      </w:r>
      <w:r w:rsidR="00823D23">
        <w:rPr>
          <w:rFonts w:asciiTheme="majorBidi" w:hAnsiTheme="majorBidi" w:cstheme="majorBidi"/>
          <w:sz w:val="24"/>
          <w:szCs w:val="24"/>
        </w:rPr>
        <w:t>it</w:t>
      </w:r>
      <w:r>
        <w:rPr>
          <w:rFonts w:asciiTheme="majorBidi" w:hAnsiTheme="majorBidi" w:cstheme="majorBidi"/>
          <w:sz w:val="24"/>
          <w:szCs w:val="24"/>
        </w:rPr>
        <w:t xml:space="preserve"> </w:t>
      </w:r>
      <w:r w:rsidR="00823D23">
        <w:rPr>
          <w:rFonts w:asciiTheme="majorBidi" w:hAnsiTheme="majorBidi" w:cstheme="majorBidi"/>
          <w:sz w:val="24"/>
          <w:szCs w:val="24"/>
        </w:rPr>
        <w:t xml:space="preserve">clearly </w:t>
      </w:r>
      <w:r>
        <w:rPr>
          <w:rFonts w:asciiTheme="majorBidi" w:hAnsiTheme="majorBidi" w:cstheme="majorBidi"/>
          <w:sz w:val="24"/>
          <w:szCs w:val="24"/>
        </w:rPr>
        <w:t xml:space="preserve">involve witnesses, </w:t>
      </w:r>
      <w:r w:rsidR="00823D23">
        <w:rPr>
          <w:rFonts w:asciiTheme="majorBidi" w:hAnsiTheme="majorBidi" w:cstheme="majorBidi"/>
          <w:sz w:val="24"/>
          <w:szCs w:val="24"/>
        </w:rPr>
        <w:t xml:space="preserve">it does not seem to include </w:t>
      </w:r>
      <w:r>
        <w:rPr>
          <w:rFonts w:asciiTheme="majorBidi" w:hAnsiTheme="majorBidi" w:cstheme="majorBidi"/>
          <w:sz w:val="24"/>
          <w:szCs w:val="24"/>
        </w:rPr>
        <w:t xml:space="preserve">any </w:t>
      </w:r>
      <w:r w:rsidR="00A35D23">
        <w:rPr>
          <w:rFonts w:asciiTheme="majorBidi" w:hAnsiTheme="majorBidi" w:cstheme="majorBidi"/>
          <w:sz w:val="24"/>
          <w:szCs w:val="24"/>
        </w:rPr>
        <w:t xml:space="preserve">factual </w:t>
      </w:r>
      <w:r w:rsidR="008C0329">
        <w:rPr>
          <w:rFonts w:asciiTheme="majorBidi" w:hAnsiTheme="majorBidi" w:cstheme="majorBidi"/>
          <w:sz w:val="24"/>
          <w:szCs w:val="24"/>
        </w:rPr>
        <w:t>inquiry</w:t>
      </w:r>
      <w:r w:rsidR="00823D23">
        <w:rPr>
          <w:rFonts w:asciiTheme="majorBidi" w:hAnsiTheme="majorBidi" w:cstheme="majorBidi"/>
          <w:sz w:val="24"/>
          <w:szCs w:val="24"/>
        </w:rPr>
        <w:t>. Let us recall the relevant verses:</w:t>
      </w:r>
    </w:p>
    <w:p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15 </w:t>
      </w:r>
      <w:r w:rsidRPr="008C0329">
        <w:rPr>
          <w:rFonts w:asciiTheme="majorBidi" w:hAnsiTheme="majorBidi"/>
        </w:rPr>
        <w:t>If your brother sins against you, go and tell him his fault, between you and him alone. If he listens to you, you have gained your brother.</w:t>
      </w:r>
    </w:p>
    <w:p w:rsidR="00667678" w:rsidRPr="008C0329" w:rsidRDefault="00667678" w:rsidP="0062637C">
      <w:pPr>
        <w:pStyle w:val="NormalWeb"/>
        <w:spacing w:before="0" w:beforeAutospacing="0" w:after="0" w:afterAutospacing="0" w:line="360" w:lineRule="auto"/>
        <w:ind w:left="720"/>
        <w:rPr>
          <w:rFonts w:asciiTheme="majorBidi" w:hAnsiTheme="majorBidi"/>
        </w:rPr>
      </w:pPr>
      <w:r w:rsidRPr="008C0329">
        <w:t xml:space="preserve">16 </w:t>
      </w:r>
      <w:r w:rsidRPr="008C0329">
        <w:rPr>
          <w:rFonts w:asciiTheme="majorBidi" w:hAnsiTheme="majorBidi"/>
        </w:rPr>
        <w:t xml:space="preserve">But if he does not listen, take one or two others along with you, that every charge may be established </w:t>
      </w:r>
      <w:r w:rsidR="00823D23">
        <w:rPr>
          <w:rFonts w:asciiTheme="majorBidi" w:hAnsiTheme="majorBidi"/>
        </w:rPr>
        <w:t>“</w:t>
      </w:r>
      <w:r w:rsidRPr="008C0329">
        <w:rPr>
          <w:rFonts w:asciiTheme="majorBidi" w:hAnsiTheme="majorBidi"/>
        </w:rPr>
        <w:t>at the mouth of two or three witnesses</w:t>
      </w:r>
      <w:r w:rsidR="00823D23">
        <w:rPr>
          <w:rFonts w:asciiTheme="majorBidi" w:hAnsiTheme="majorBidi"/>
        </w:rPr>
        <w:t>” [</w:t>
      </w:r>
      <w:r w:rsidR="00823D23" w:rsidRPr="00516FF0">
        <w:rPr>
          <w:rFonts w:asciiTheme="majorBidi" w:hAnsiTheme="majorBidi" w:cstheme="majorBidi"/>
        </w:rPr>
        <w:t>Deuteronomy 19:15</w:t>
      </w:r>
      <w:r w:rsidR="00823D23">
        <w:rPr>
          <w:rFonts w:asciiTheme="majorBidi" w:hAnsiTheme="majorBidi"/>
        </w:rPr>
        <w:t>]</w:t>
      </w:r>
      <w:r w:rsidRPr="008C0329">
        <w:rPr>
          <w:rFonts w:asciiTheme="majorBidi" w:hAnsiTheme="majorBidi"/>
        </w:rPr>
        <w:t>.</w:t>
      </w:r>
    </w:p>
    <w:p w:rsidR="00667678" w:rsidRDefault="00667678" w:rsidP="0062637C">
      <w:pPr>
        <w:pStyle w:val="NormalWeb"/>
        <w:spacing w:before="0" w:beforeAutospacing="0" w:after="0" w:afterAutospacing="0" w:line="360" w:lineRule="auto"/>
        <w:ind w:left="720"/>
        <w:rPr>
          <w:rFonts w:asciiTheme="majorBidi" w:hAnsiTheme="majorBidi"/>
        </w:rPr>
      </w:pPr>
      <w:r w:rsidRPr="008C0329">
        <w:t xml:space="preserve">17 </w:t>
      </w:r>
      <w:r w:rsidRPr="008C0329">
        <w:rPr>
          <w:rFonts w:asciiTheme="majorBidi" w:hAnsiTheme="majorBidi"/>
        </w:rPr>
        <w:t>If he refuses to listen to them, tell it to the church. And if he refuses to listen even to the church, let him be to you as a Gentile and a tax collector.</w:t>
      </w:r>
    </w:p>
    <w:p w:rsidR="008C0329" w:rsidRPr="008C0329" w:rsidRDefault="008C0329" w:rsidP="0062637C">
      <w:pPr>
        <w:pStyle w:val="NormalWeb"/>
        <w:spacing w:before="0" w:beforeAutospacing="0" w:after="0" w:afterAutospacing="0" w:line="360" w:lineRule="auto"/>
        <w:ind w:left="720"/>
        <w:rPr>
          <w:rFonts w:asciiTheme="majorBidi" w:hAnsiTheme="majorBidi"/>
        </w:rPr>
      </w:pPr>
      <w:r>
        <w:rPr>
          <w:rFonts w:asciiTheme="majorBidi" w:hAnsiTheme="majorBidi" w:cstheme="majorBidi"/>
        </w:rPr>
        <w:t xml:space="preserve">18 </w:t>
      </w:r>
      <w:r w:rsidRPr="00516FF0">
        <w:rPr>
          <w:rFonts w:asciiTheme="majorBidi" w:hAnsiTheme="majorBidi" w:cstheme="majorBidi"/>
        </w:rPr>
        <w:t xml:space="preserve">Amen, I say to you, whatever you bind on earth shall be bound in heaven, and whatever you </w:t>
      </w:r>
      <w:r w:rsidRPr="00DD0C10">
        <w:rPr>
          <w:rFonts w:asciiTheme="majorBidi" w:hAnsiTheme="majorBidi"/>
        </w:rPr>
        <w:t>loose</w:t>
      </w:r>
      <w:r w:rsidRPr="00516FF0">
        <w:rPr>
          <w:rFonts w:asciiTheme="majorBidi" w:hAnsiTheme="majorBidi" w:cstheme="majorBidi"/>
        </w:rPr>
        <w:t xml:space="preserve"> on earth shall be loosed in heaven</w:t>
      </w:r>
      <w:r>
        <w:rPr>
          <w:rFonts w:asciiTheme="majorBidi" w:hAnsiTheme="majorBidi" w:cstheme="majorBidi"/>
        </w:rPr>
        <w:t>.</w:t>
      </w:r>
    </w:p>
    <w:p w:rsidR="00667678" w:rsidRDefault="00823D23" w:rsidP="007B4C26">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The legal procedure</w:t>
      </w:r>
      <w:r w:rsidR="008C0329">
        <w:rPr>
          <w:rFonts w:asciiTheme="majorBidi" w:hAnsiTheme="majorBidi" w:cstheme="majorBidi"/>
        </w:rPr>
        <w:t xml:space="preserve"> depicted in these </w:t>
      </w:r>
      <w:r w:rsidR="00667678">
        <w:rPr>
          <w:rFonts w:asciiTheme="majorBidi" w:hAnsiTheme="majorBidi" w:cstheme="majorBidi"/>
        </w:rPr>
        <w:t>v</w:t>
      </w:r>
      <w:r w:rsidR="00667678" w:rsidRPr="00516FF0">
        <w:rPr>
          <w:rFonts w:asciiTheme="majorBidi" w:hAnsiTheme="majorBidi" w:cstheme="majorBidi"/>
        </w:rPr>
        <w:t xml:space="preserve">erses begins with an accusation and ends with a verdict. In verse 15 the victim </w:t>
      </w:r>
      <w:r w:rsidR="00667678">
        <w:rPr>
          <w:rFonts w:asciiTheme="majorBidi" w:hAnsiTheme="majorBidi" w:cstheme="majorBidi"/>
        </w:rPr>
        <w:t>of an offence</w:t>
      </w:r>
      <w:r w:rsidR="00667678" w:rsidRPr="00516FF0">
        <w:rPr>
          <w:rFonts w:asciiTheme="majorBidi" w:hAnsiTheme="majorBidi" w:cstheme="majorBidi"/>
        </w:rPr>
        <w:t xml:space="preserve"> is encouraged to confront the offender and rebuke him, apparently in order to convince him to somehow take back </w:t>
      </w:r>
      <w:r>
        <w:rPr>
          <w:rFonts w:asciiTheme="majorBidi" w:hAnsiTheme="majorBidi" w:cstheme="majorBidi"/>
        </w:rPr>
        <w:t>the</w:t>
      </w:r>
      <w:r w:rsidR="00667678" w:rsidRPr="00516FF0">
        <w:rPr>
          <w:rFonts w:asciiTheme="majorBidi" w:hAnsiTheme="majorBidi" w:cstheme="majorBidi"/>
        </w:rPr>
        <w:t xml:space="preserve"> offending behavior.  If the offender does not accept the rebuke, </w:t>
      </w:r>
      <w:r w:rsidRPr="00516FF0">
        <w:rPr>
          <w:rFonts w:asciiTheme="majorBidi" w:hAnsiTheme="majorBidi" w:cstheme="majorBidi"/>
        </w:rPr>
        <w:t>then</w:t>
      </w:r>
      <w:r w:rsidR="00667678" w:rsidRPr="00516FF0">
        <w:rPr>
          <w:rFonts w:asciiTheme="majorBidi" w:hAnsiTheme="majorBidi" w:cstheme="majorBidi"/>
        </w:rPr>
        <w:t xml:space="preserve"> the victim is instructed to take along with him additional one or two people and repeat the rebuke. If this still doesn’t work, the rebuke is to be repeated once again, this time by the entire community. If the offender is persistent and still does not change his ways, he is doomed to excommunication, upon which he will be treated, according to the Jewish sentiment, “as a gentile and as a tax collector”. </w:t>
      </w:r>
    </w:p>
    <w:p w:rsidR="00823D23" w:rsidRDefault="00667678" w:rsidP="00CA73B9">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A</w:t>
      </w:r>
      <w:r w:rsidRPr="00516FF0">
        <w:rPr>
          <w:rFonts w:asciiTheme="majorBidi" w:hAnsiTheme="majorBidi" w:cstheme="majorBidi"/>
        </w:rPr>
        <w:t xml:space="preserve">ccording to verse 17, the </w:t>
      </w:r>
      <w:r>
        <w:rPr>
          <w:rFonts w:asciiTheme="majorBidi" w:hAnsiTheme="majorBidi" w:cstheme="majorBidi"/>
        </w:rPr>
        <w:t>victim</w:t>
      </w:r>
      <w:r w:rsidRPr="00516FF0">
        <w:rPr>
          <w:rFonts w:asciiTheme="majorBidi" w:hAnsiTheme="majorBidi" w:cstheme="majorBidi"/>
        </w:rPr>
        <w:t xml:space="preserve"> and the one or two additional people with whom he jointly rebukes the offender are referred to together as two or three witnesses, while alluding to Deuteronomy 19:15. </w:t>
      </w:r>
      <w:r>
        <w:rPr>
          <w:rFonts w:asciiTheme="majorBidi" w:hAnsiTheme="majorBidi" w:cstheme="majorBidi"/>
        </w:rPr>
        <w:t xml:space="preserve">In other words, </w:t>
      </w:r>
      <w:r w:rsidRPr="00516FF0">
        <w:rPr>
          <w:rFonts w:asciiTheme="majorBidi" w:hAnsiTheme="majorBidi" w:cstheme="majorBidi"/>
        </w:rPr>
        <w:t>the person who was o</w:t>
      </w:r>
      <w:r>
        <w:rPr>
          <w:rFonts w:asciiTheme="majorBidi" w:hAnsiTheme="majorBidi" w:cstheme="majorBidi"/>
        </w:rPr>
        <w:t>ffended is also named a witness</w:t>
      </w:r>
      <w:r w:rsidRPr="00516FF0">
        <w:rPr>
          <w:rFonts w:asciiTheme="majorBidi" w:hAnsiTheme="majorBidi" w:cstheme="majorBidi"/>
        </w:rPr>
        <w:t xml:space="preserve"> here, since otherwise we do not have two or three witnesses but only one or two. </w:t>
      </w:r>
      <w:r>
        <w:rPr>
          <w:rFonts w:asciiTheme="majorBidi" w:hAnsiTheme="majorBidi" w:cstheme="majorBidi"/>
        </w:rPr>
        <w:t xml:space="preserve">Notably, </w:t>
      </w:r>
      <w:r w:rsidRPr="00516FF0">
        <w:rPr>
          <w:rFonts w:asciiTheme="majorBidi" w:hAnsiTheme="majorBidi" w:cstheme="majorBidi"/>
        </w:rPr>
        <w:t xml:space="preserve">those additional one or two </w:t>
      </w:r>
      <w:r>
        <w:rPr>
          <w:rFonts w:asciiTheme="majorBidi" w:hAnsiTheme="majorBidi" w:cstheme="majorBidi"/>
        </w:rPr>
        <w:t>people</w:t>
      </w:r>
      <w:r w:rsidRPr="00516FF0">
        <w:rPr>
          <w:rFonts w:asciiTheme="majorBidi" w:hAnsiTheme="majorBidi" w:cstheme="majorBidi"/>
        </w:rPr>
        <w:t xml:space="preserve"> are not required to witness the original offence in order to join the </w:t>
      </w:r>
      <w:r w:rsidRPr="00516FF0">
        <w:rPr>
          <w:rFonts w:asciiTheme="majorBidi" w:hAnsiTheme="majorBidi" w:cstheme="majorBidi"/>
        </w:rPr>
        <w:lastRenderedPageBreak/>
        <w:t xml:space="preserve">rebuke. Similarly, we cannot </w:t>
      </w:r>
      <w:r>
        <w:rPr>
          <w:rFonts w:asciiTheme="majorBidi" w:hAnsiTheme="majorBidi" w:cstheme="majorBidi"/>
        </w:rPr>
        <w:t xml:space="preserve">see </w:t>
      </w:r>
      <w:r w:rsidRPr="00516FF0">
        <w:rPr>
          <w:rFonts w:asciiTheme="majorBidi" w:hAnsiTheme="majorBidi" w:cstheme="majorBidi"/>
        </w:rPr>
        <w:t>them as witnesses to the rebuke itself, since the verses do not distinguish between their role as witnesses and the function of the victim who is also named a witness.  In other words, being a witness here does not include providing information of any sort, n</w:t>
      </w:r>
      <w:r>
        <w:rPr>
          <w:rFonts w:asciiTheme="majorBidi" w:hAnsiTheme="majorBidi" w:cstheme="majorBidi"/>
        </w:rPr>
        <w:t xml:space="preserve">either </w:t>
      </w:r>
      <w:r w:rsidRPr="00516FF0">
        <w:rPr>
          <w:rFonts w:asciiTheme="majorBidi" w:hAnsiTheme="majorBidi" w:cstheme="majorBidi"/>
        </w:rPr>
        <w:t xml:space="preserve">on the offence itself, </w:t>
      </w:r>
      <w:r>
        <w:rPr>
          <w:rFonts w:asciiTheme="majorBidi" w:hAnsiTheme="majorBidi" w:cstheme="majorBidi"/>
        </w:rPr>
        <w:t xml:space="preserve">nor </w:t>
      </w:r>
      <w:r w:rsidRPr="00516FF0">
        <w:rPr>
          <w:rFonts w:asciiTheme="majorBidi" w:hAnsiTheme="majorBidi" w:cstheme="majorBidi"/>
        </w:rPr>
        <w:t xml:space="preserve">on the procedure of rebuke. Rather, </w:t>
      </w:r>
      <w:r w:rsidR="008C0329">
        <w:rPr>
          <w:rFonts w:asciiTheme="majorBidi" w:hAnsiTheme="majorBidi" w:cstheme="majorBidi"/>
        </w:rPr>
        <w:t>scholars have</w:t>
      </w:r>
      <w:r w:rsidRPr="00516FF0">
        <w:rPr>
          <w:rFonts w:asciiTheme="majorBidi" w:hAnsiTheme="majorBidi" w:cstheme="majorBidi"/>
        </w:rPr>
        <w:t xml:space="preserve"> </w:t>
      </w:r>
      <w:r w:rsidR="008C0329">
        <w:rPr>
          <w:rFonts w:asciiTheme="majorBidi" w:hAnsiTheme="majorBidi" w:cstheme="majorBidi"/>
        </w:rPr>
        <w:t xml:space="preserve">assumed that the role of the </w:t>
      </w:r>
      <w:r w:rsidRPr="00516FF0">
        <w:rPr>
          <w:rFonts w:asciiTheme="majorBidi" w:hAnsiTheme="majorBidi" w:cstheme="majorBidi"/>
        </w:rPr>
        <w:t xml:space="preserve">two or three witnesses is </w:t>
      </w:r>
      <w:r w:rsidR="008C0329">
        <w:rPr>
          <w:rFonts w:asciiTheme="majorBidi" w:hAnsiTheme="majorBidi" w:cstheme="majorBidi"/>
        </w:rPr>
        <w:t xml:space="preserve">indeed only </w:t>
      </w:r>
      <w:r w:rsidRPr="00516FF0">
        <w:rPr>
          <w:rFonts w:asciiTheme="majorBidi" w:hAnsiTheme="majorBidi" w:cstheme="majorBidi"/>
        </w:rPr>
        <w:t>to warn the offender, to demand that he changes his ways, or otherwise he be made liable for the penalty of excommunication.</w:t>
      </w:r>
      <w:r w:rsidR="008C0329">
        <w:rPr>
          <w:rFonts w:asciiTheme="majorBidi" w:hAnsiTheme="majorBidi" w:cstheme="majorBidi"/>
        </w:rPr>
        <w:t xml:space="preserve"> It was assumed that the biblical</w:t>
      </w:r>
      <w:r w:rsidRPr="00516FF0">
        <w:rPr>
          <w:rFonts w:asciiTheme="majorBidi" w:hAnsiTheme="majorBidi" w:cstheme="majorBidi"/>
        </w:rPr>
        <w:t xml:space="preserve"> </w:t>
      </w:r>
      <w:r w:rsidR="008C0329">
        <w:rPr>
          <w:rFonts w:asciiTheme="majorBidi" w:hAnsiTheme="majorBidi" w:cstheme="majorBidi"/>
        </w:rPr>
        <w:t xml:space="preserve">meaning of testimony as warning was preserved in these verses and that is why the witnesses are in charge of warning the defendant. </w:t>
      </w:r>
    </w:p>
    <w:p w:rsidR="008C0329" w:rsidRPr="00790683" w:rsidRDefault="00823D23" w:rsidP="00CA73B9">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However,</w:t>
      </w:r>
      <w:r w:rsidR="008C0329">
        <w:rPr>
          <w:rFonts w:asciiTheme="majorBidi" w:hAnsiTheme="majorBidi" w:cstheme="majorBidi"/>
        </w:rPr>
        <w:t xml:space="preserve"> the question remains</w:t>
      </w:r>
      <w:r>
        <w:rPr>
          <w:rFonts w:asciiTheme="majorBidi" w:hAnsiTheme="majorBidi" w:cstheme="majorBidi"/>
        </w:rPr>
        <w:t>:</w:t>
      </w:r>
      <w:r w:rsidR="008C0329">
        <w:rPr>
          <w:rFonts w:asciiTheme="majorBidi" w:hAnsiTheme="majorBidi" w:cstheme="majorBidi"/>
        </w:rPr>
        <w:t xml:space="preserve"> how could the defendant be convicted if no evidence was submitted with regards to his fault? And how can the warning by the witnesses substitute the procedure </w:t>
      </w:r>
      <w:r>
        <w:rPr>
          <w:rFonts w:asciiTheme="majorBidi" w:hAnsiTheme="majorBidi" w:cstheme="majorBidi"/>
        </w:rPr>
        <w:t>of inquiry</w:t>
      </w:r>
      <w:r w:rsidR="008C0329">
        <w:rPr>
          <w:rFonts w:asciiTheme="majorBidi" w:hAnsiTheme="majorBidi" w:cstheme="majorBidi"/>
        </w:rPr>
        <w:t xml:space="preserve"> into the fact of the matter?  </w:t>
      </w:r>
      <w:r>
        <w:rPr>
          <w:rFonts w:asciiTheme="majorBidi" w:hAnsiTheme="majorBidi" w:cstheme="majorBidi"/>
        </w:rPr>
        <w:t>I will suggest that t</w:t>
      </w:r>
      <w:r w:rsidR="00790683">
        <w:rPr>
          <w:rFonts w:asciiTheme="majorBidi" w:hAnsiTheme="majorBidi" w:cstheme="majorBidi"/>
        </w:rPr>
        <w:t xml:space="preserve">he answer lies in </w:t>
      </w:r>
      <w:r>
        <w:rPr>
          <w:rFonts w:asciiTheme="majorBidi" w:hAnsiTheme="majorBidi" w:cstheme="majorBidi"/>
        </w:rPr>
        <w:t>v</w:t>
      </w:r>
      <w:r w:rsidR="00790683" w:rsidRPr="00516FF0">
        <w:rPr>
          <w:rFonts w:asciiTheme="majorBidi" w:hAnsiTheme="majorBidi" w:cstheme="majorBidi"/>
        </w:rPr>
        <w:t>erse 18</w:t>
      </w:r>
      <w:r w:rsidR="00790683">
        <w:rPr>
          <w:rFonts w:asciiTheme="majorBidi" w:hAnsiTheme="majorBidi" w:cstheme="majorBidi"/>
        </w:rPr>
        <w:t xml:space="preserve">, which </w:t>
      </w:r>
      <w:r w:rsidR="00790683" w:rsidRPr="00516FF0">
        <w:rPr>
          <w:rFonts w:asciiTheme="majorBidi" w:hAnsiTheme="majorBidi" w:cstheme="majorBidi"/>
        </w:rPr>
        <w:t>spells out the metaphysical mechanism that affirms th</w:t>
      </w:r>
      <w:r w:rsidR="00790683">
        <w:rPr>
          <w:rFonts w:asciiTheme="majorBidi" w:hAnsiTheme="majorBidi" w:cstheme="majorBidi"/>
        </w:rPr>
        <w:t xml:space="preserve">e communal sentence of </w:t>
      </w:r>
      <w:r w:rsidR="00790683" w:rsidRPr="00516FF0">
        <w:rPr>
          <w:rFonts w:asciiTheme="majorBidi" w:hAnsiTheme="majorBidi" w:cstheme="majorBidi"/>
        </w:rPr>
        <w:t xml:space="preserve">excommunication. </w:t>
      </w:r>
      <w:r w:rsidR="00790683">
        <w:rPr>
          <w:rFonts w:asciiTheme="majorBidi" w:hAnsiTheme="majorBidi" w:cstheme="majorBidi"/>
        </w:rPr>
        <w:t>T</w:t>
      </w:r>
      <w:r w:rsidR="00790683" w:rsidRPr="00516FF0">
        <w:rPr>
          <w:rFonts w:asciiTheme="majorBidi" w:hAnsiTheme="majorBidi" w:cstheme="majorBidi"/>
        </w:rPr>
        <w:t>h</w:t>
      </w:r>
      <w:r w:rsidR="00790683">
        <w:rPr>
          <w:rFonts w:asciiTheme="majorBidi" w:hAnsiTheme="majorBidi" w:cstheme="majorBidi"/>
        </w:rPr>
        <w:t>e phrasing of th</w:t>
      </w:r>
      <w:r w:rsidR="00790683" w:rsidRPr="00516FF0">
        <w:rPr>
          <w:rFonts w:asciiTheme="majorBidi" w:hAnsiTheme="majorBidi" w:cstheme="majorBidi"/>
        </w:rPr>
        <w:t xml:space="preserve">is verse strongly alludes that the excommunication is anchored in an oath. It opens with the “Amen” </w:t>
      </w:r>
      <w:r w:rsidR="00790683">
        <w:rPr>
          <w:rFonts w:asciiTheme="majorBidi" w:hAnsiTheme="majorBidi" w:cstheme="majorBidi"/>
        </w:rPr>
        <w:t>which</w:t>
      </w:r>
      <w:r w:rsidR="00790683" w:rsidRPr="00516FF0">
        <w:rPr>
          <w:rFonts w:asciiTheme="majorBidi" w:hAnsiTheme="majorBidi" w:cstheme="majorBidi"/>
        </w:rPr>
        <w:t xml:space="preserve"> </w:t>
      </w:r>
      <w:r w:rsidR="00790683">
        <w:rPr>
          <w:rFonts w:asciiTheme="majorBidi" w:hAnsiTheme="majorBidi" w:cstheme="majorBidi"/>
        </w:rPr>
        <w:t>i</w:t>
      </w:r>
      <w:r w:rsidR="00790683" w:rsidRPr="00516FF0">
        <w:rPr>
          <w:rFonts w:asciiTheme="majorBidi" w:hAnsiTheme="majorBidi" w:cstheme="majorBidi"/>
        </w:rPr>
        <w:t xml:space="preserve">n biblical Hebrew regularly reflects an assertion of oath taking and is likewise used in rabbinic writings.  Moreover, the verse continues: “whatever you bind shall be bound, and whatever you </w:t>
      </w:r>
      <w:proofErr w:type="spellStart"/>
      <w:r w:rsidR="00790683" w:rsidRPr="00516FF0">
        <w:rPr>
          <w:rFonts w:asciiTheme="majorBidi" w:hAnsiTheme="majorBidi" w:cstheme="majorBidi"/>
        </w:rPr>
        <w:t>loose</w:t>
      </w:r>
      <w:proofErr w:type="spellEnd"/>
      <w:r w:rsidR="00790683" w:rsidRPr="00516FF0">
        <w:rPr>
          <w:rFonts w:asciiTheme="majorBidi" w:hAnsiTheme="majorBidi" w:cstheme="majorBidi"/>
        </w:rPr>
        <w:t xml:space="preserve"> shall be loosed”.  </w:t>
      </w:r>
      <w:r w:rsidR="00790683">
        <w:rPr>
          <w:rFonts w:asciiTheme="majorBidi" w:hAnsiTheme="majorBidi" w:cstheme="majorBidi"/>
        </w:rPr>
        <w:t>B</w:t>
      </w:r>
      <w:r w:rsidR="00790683" w:rsidRPr="00516FF0">
        <w:rPr>
          <w:rFonts w:asciiTheme="majorBidi" w:hAnsiTheme="majorBidi" w:cstheme="majorBidi"/>
        </w:rPr>
        <w:t xml:space="preserve">inding and loosing are also typical oath language; </w:t>
      </w:r>
      <w:r>
        <w:rPr>
          <w:rFonts w:asciiTheme="majorBidi" w:hAnsiTheme="majorBidi" w:cstheme="majorBidi"/>
        </w:rPr>
        <w:t>r</w:t>
      </w:r>
      <w:r w:rsidR="00790683">
        <w:rPr>
          <w:rFonts w:asciiTheme="majorBidi" w:hAnsiTheme="majorBidi" w:cstheme="majorBidi"/>
        </w:rPr>
        <w:t>ecall</w:t>
      </w:r>
      <w:r w:rsidR="00866B02">
        <w:rPr>
          <w:rFonts w:asciiTheme="majorBidi" w:hAnsiTheme="majorBidi" w:cstheme="majorBidi"/>
        </w:rPr>
        <w:t>,</w:t>
      </w:r>
      <w:r>
        <w:rPr>
          <w:rFonts w:asciiTheme="majorBidi" w:hAnsiTheme="majorBidi" w:cstheme="majorBidi"/>
        </w:rPr>
        <w:t xml:space="preserve"> for example </w:t>
      </w:r>
      <w:r w:rsidR="00790683">
        <w:rPr>
          <w:rFonts w:asciiTheme="majorBidi" w:hAnsiTheme="majorBidi" w:cstheme="majorBidi"/>
        </w:rPr>
        <w:t>N</w:t>
      </w:r>
      <w:r w:rsidR="00790683" w:rsidRPr="00516FF0">
        <w:rPr>
          <w:rFonts w:asciiTheme="majorBidi" w:hAnsiTheme="majorBidi" w:cstheme="majorBidi"/>
        </w:rPr>
        <w:t>umbers</w:t>
      </w:r>
      <w:r w:rsidR="00790683">
        <w:rPr>
          <w:rFonts w:asciiTheme="majorBidi" w:hAnsiTheme="majorBidi" w:cstheme="majorBidi"/>
        </w:rPr>
        <w:t xml:space="preserve"> 30</w:t>
      </w:r>
      <w:proofErr w:type="gramStart"/>
      <w:r w:rsidR="00790683">
        <w:rPr>
          <w:rFonts w:asciiTheme="majorBidi" w:hAnsiTheme="majorBidi" w:cstheme="majorBidi"/>
        </w:rPr>
        <w:t>,3</w:t>
      </w:r>
      <w:proofErr w:type="gramEnd"/>
      <w:r w:rsidR="00790683" w:rsidRPr="00516FF0">
        <w:rPr>
          <w:rFonts w:asciiTheme="majorBidi" w:hAnsiTheme="majorBidi" w:cstheme="majorBidi"/>
        </w:rPr>
        <w:t xml:space="preserve">: “If a man vows a vow to the Lord, or swears an oath to bind himself by a pledge, he shall not break his word.” </w:t>
      </w:r>
      <w:r w:rsidR="00790683">
        <w:rPr>
          <w:rFonts w:asciiTheme="majorBidi" w:hAnsiTheme="majorBidi" w:cstheme="majorBidi"/>
        </w:rPr>
        <w:t xml:space="preserve">Jewish traditions from late antiquity preserve this language, asserting that </w:t>
      </w:r>
      <w:proofErr w:type="gramStart"/>
      <w:r w:rsidR="00790683" w:rsidRPr="00516FF0">
        <w:rPr>
          <w:rFonts w:asciiTheme="majorBidi" w:hAnsiTheme="majorBidi" w:cstheme="majorBidi"/>
        </w:rPr>
        <w:t>“</w:t>
      </w:r>
      <w:r>
        <w:rPr>
          <w:rFonts w:asciiTheme="majorBidi" w:hAnsiTheme="majorBidi" w:cstheme="majorBidi"/>
        </w:rPr>
        <w:t xml:space="preserve"> ‘b</w:t>
      </w:r>
      <w:r w:rsidR="00790683" w:rsidRPr="00516FF0">
        <w:rPr>
          <w:rFonts w:asciiTheme="majorBidi" w:hAnsiTheme="majorBidi" w:cstheme="majorBidi"/>
        </w:rPr>
        <w:t>inding</w:t>
      </w:r>
      <w:r>
        <w:rPr>
          <w:rFonts w:asciiTheme="majorBidi" w:hAnsiTheme="majorBidi" w:cstheme="majorBidi"/>
        </w:rPr>
        <w:t>’</w:t>
      </w:r>
      <w:proofErr w:type="gramEnd"/>
      <w:r w:rsidR="00790683" w:rsidRPr="00516FF0">
        <w:rPr>
          <w:rFonts w:asciiTheme="majorBidi" w:hAnsiTheme="majorBidi" w:cstheme="majorBidi"/>
        </w:rPr>
        <w:t xml:space="preserve"> </w:t>
      </w:r>
      <w:r>
        <w:rPr>
          <w:rFonts w:asciiTheme="majorBidi" w:hAnsiTheme="majorBidi" w:cstheme="majorBidi"/>
        </w:rPr>
        <w:t xml:space="preserve">always means </w:t>
      </w:r>
      <w:r w:rsidR="00790683" w:rsidRPr="00516FF0">
        <w:rPr>
          <w:rFonts w:asciiTheme="majorBidi" w:hAnsiTheme="majorBidi" w:cstheme="majorBidi"/>
        </w:rPr>
        <w:t>an oath</w:t>
      </w:r>
      <w:r>
        <w:rPr>
          <w:rFonts w:asciiTheme="majorBidi" w:hAnsiTheme="majorBidi" w:cstheme="majorBidi"/>
        </w:rPr>
        <w:t>.</w:t>
      </w:r>
      <w:r w:rsidR="00790683">
        <w:rPr>
          <w:rFonts w:asciiTheme="majorBidi" w:hAnsiTheme="majorBidi" w:cstheme="majorBidi"/>
        </w:rPr>
        <w:t xml:space="preserve">” </w:t>
      </w:r>
      <w:r w:rsidR="00790683">
        <w:rPr>
          <w:rStyle w:val="FootnoteReference"/>
          <w:rFonts w:asciiTheme="majorBidi" w:hAnsiTheme="majorBidi" w:cstheme="majorBidi"/>
        </w:rPr>
        <w:footnoteReference w:id="5"/>
      </w:r>
      <w:r w:rsidR="00790683">
        <w:rPr>
          <w:rFonts w:asciiTheme="majorBidi" w:hAnsiTheme="majorBidi" w:cstheme="majorBidi"/>
        </w:rPr>
        <w:t xml:space="preserve"> </w:t>
      </w:r>
      <w:r w:rsidR="00790683" w:rsidRPr="00516FF0">
        <w:rPr>
          <w:rFonts w:asciiTheme="majorBidi" w:hAnsiTheme="majorBidi" w:cstheme="majorBidi"/>
        </w:rPr>
        <w:t xml:space="preserve"> </w:t>
      </w:r>
      <w:r w:rsidR="00790683">
        <w:rPr>
          <w:rFonts w:asciiTheme="majorBidi" w:hAnsiTheme="majorBidi" w:cstheme="majorBidi"/>
        </w:rPr>
        <w:t>.</w:t>
      </w:r>
      <w:r w:rsidR="00790683" w:rsidRPr="00516FF0">
        <w:rPr>
          <w:rFonts w:asciiTheme="majorBidi" w:hAnsiTheme="majorBidi" w:cstheme="majorBidi"/>
        </w:rPr>
        <w:t xml:space="preserve"> It </w:t>
      </w:r>
      <w:r w:rsidR="00866B02">
        <w:rPr>
          <w:rFonts w:asciiTheme="majorBidi" w:hAnsiTheme="majorBidi" w:cstheme="majorBidi"/>
        </w:rPr>
        <w:t xml:space="preserve">therefore </w:t>
      </w:r>
      <w:r w:rsidR="0075257A">
        <w:rPr>
          <w:rFonts w:asciiTheme="majorBidi" w:hAnsiTheme="majorBidi" w:cstheme="majorBidi"/>
        </w:rPr>
        <w:t>appears</w:t>
      </w:r>
      <w:r w:rsidR="00790683" w:rsidRPr="00516FF0">
        <w:rPr>
          <w:rFonts w:asciiTheme="majorBidi" w:hAnsiTheme="majorBidi" w:cstheme="majorBidi"/>
        </w:rPr>
        <w:t xml:space="preserve"> that the author of these verses </w:t>
      </w:r>
      <w:r w:rsidR="00790683">
        <w:rPr>
          <w:rFonts w:asciiTheme="majorBidi" w:hAnsiTheme="majorBidi" w:cstheme="majorBidi"/>
        </w:rPr>
        <w:t xml:space="preserve">in Mathew </w:t>
      </w:r>
      <w:r w:rsidR="00790683" w:rsidRPr="00516FF0">
        <w:rPr>
          <w:rFonts w:asciiTheme="majorBidi" w:hAnsiTheme="majorBidi" w:cstheme="majorBidi"/>
        </w:rPr>
        <w:t xml:space="preserve">thinks of an oath when accounting for the obligatory </w:t>
      </w:r>
      <w:r w:rsidR="00790683">
        <w:rPr>
          <w:rFonts w:asciiTheme="majorBidi" w:hAnsiTheme="majorBidi" w:cstheme="majorBidi"/>
        </w:rPr>
        <w:t>nature</w:t>
      </w:r>
      <w:r w:rsidR="00790683" w:rsidRPr="00516FF0">
        <w:rPr>
          <w:rFonts w:asciiTheme="majorBidi" w:hAnsiTheme="majorBidi" w:cstheme="majorBidi"/>
        </w:rPr>
        <w:t xml:space="preserve"> of </w:t>
      </w:r>
      <w:r w:rsidR="00790683">
        <w:rPr>
          <w:rFonts w:asciiTheme="majorBidi" w:hAnsiTheme="majorBidi" w:cstheme="majorBidi"/>
        </w:rPr>
        <w:t xml:space="preserve">the </w:t>
      </w:r>
      <w:r w:rsidR="00790683" w:rsidRPr="00516FF0">
        <w:rPr>
          <w:rFonts w:asciiTheme="majorBidi" w:hAnsiTheme="majorBidi" w:cstheme="majorBidi"/>
        </w:rPr>
        <w:t xml:space="preserve">excommunication. </w:t>
      </w:r>
      <w:r w:rsidR="00CA73B9">
        <w:rPr>
          <w:rFonts w:asciiTheme="majorBidi" w:hAnsiTheme="majorBidi" w:cstheme="majorBidi"/>
        </w:rPr>
        <w:t xml:space="preserve"> </w:t>
      </w:r>
      <w:r w:rsidR="00866B02">
        <w:rPr>
          <w:rFonts w:asciiTheme="majorBidi" w:hAnsiTheme="majorBidi" w:cstheme="majorBidi"/>
        </w:rPr>
        <w:t>[</w:t>
      </w:r>
      <w:r w:rsidR="00CA73B9">
        <w:rPr>
          <w:rFonts w:asciiTheme="majorBidi" w:hAnsiTheme="majorBidi" w:cstheme="majorBidi"/>
        </w:rPr>
        <w:t xml:space="preserve">Further support </w:t>
      </w:r>
      <w:r>
        <w:rPr>
          <w:rFonts w:asciiTheme="majorBidi" w:hAnsiTheme="majorBidi" w:cstheme="majorBidi"/>
        </w:rPr>
        <w:t>in</w:t>
      </w:r>
      <w:r w:rsidR="00CA73B9">
        <w:rPr>
          <w:rFonts w:asciiTheme="majorBidi" w:hAnsiTheme="majorBidi" w:cstheme="majorBidi"/>
        </w:rPr>
        <w:t xml:space="preserve"> such reading is found in the rabbinic</w:t>
      </w:r>
      <w:r w:rsidR="00790683">
        <w:rPr>
          <w:rFonts w:asciiTheme="majorBidi" w:hAnsiTheme="majorBidi" w:cstheme="majorBidi"/>
        </w:rPr>
        <w:t xml:space="preserve"> laws of </w:t>
      </w:r>
      <w:proofErr w:type="spellStart"/>
      <w:r w:rsidR="00790683" w:rsidRPr="00790683">
        <w:rPr>
          <w:rFonts w:asciiTheme="majorBidi" w:hAnsiTheme="majorBidi" w:cstheme="majorBidi"/>
          <w:i/>
          <w:iCs/>
        </w:rPr>
        <w:t>hatra’a</w:t>
      </w:r>
      <w:proofErr w:type="spellEnd"/>
      <w:r w:rsidR="00790683">
        <w:rPr>
          <w:rFonts w:asciiTheme="majorBidi" w:hAnsiTheme="majorBidi" w:cstheme="majorBidi"/>
          <w:i/>
          <w:iCs/>
        </w:rPr>
        <w:t xml:space="preserve"> </w:t>
      </w:r>
      <w:r w:rsidR="00790683">
        <w:rPr>
          <w:rFonts w:asciiTheme="majorBidi" w:hAnsiTheme="majorBidi" w:cstheme="majorBidi"/>
        </w:rPr>
        <w:t>(</w:t>
      </w:r>
      <w:r w:rsidR="00790683">
        <w:rPr>
          <w:rFonts w:asciiTheme="majorBidi" w:hAnsiTheme="majorBidi" w:cstheme="majorBidi" w:hint="cs"/>
          <w:rtl/>
        </w:rPr>
        <w:t>התראה</w:t>
      </w:r>
      <w:r w:rsidR="00790683">
        <w:rPr>
          <w:rFonts w:asciiTheme="majorBidi" w:hAnsiTheme="majorBidi" w:cstheme="majorBidi"/>
        </w:rPr>
        <w:t>)</w:t>
      </w:r>
      <w:r w:rsidR="00790683">
        <w:rPr>
          <w:rFonts w:asciiTheme="majorBidi" w:hAnsiTheme="majorBidi" w:cstheme="majorBidi" w:hint="cs"/>
          <w:rtl/>
        </w:rPr>
        <w:t xml:space="preserve"> </w:t>
      </w:r>
      <w:r w:rsidR="0048718E">
        <w:rPr>
          <w:rFonts w:asciiTheme="majorBidi" w:hAnsiTheme="majorBidi" w:cstheme="majorBidi"/>
        </w:rPr>
        <w:t xml:space="preserve">which also entail the forewarning of the defended by the witnesses </w:t>
      </w:r>
      <w:r w:rsidR="0048718E">
        <w:rPr>
          <w:rFonts w:asciiTheme="majorBidi" w:hAnsiTheme="majorBidi" w:cstheme="majorBidi"/>
        </w:rPr>
        <w:lastRenderedPageBreak/>
        <w:t xml:space="preserve">as a precondition for conviction, a </w:t>
      </w:r>
      <w:r>
        <w:rPr>
          <w:rFonts w:asciiTheme="majorBidi" w:hAnsiTheme="majorBidi" w:cstheme="majorBidi"/>
        </w:rPr>
        <w:t>forewarning</w:t>
      </w:r>
      <w:r w:rsidR="0048718E">
        <w:rPr>
          <w:rFonts w:asciiTheme="majorBidi" w:hAnsiTheme="majorBidi" w:cstheme="majorBidi"/>
        </w:rPr>
        <w:t xml:space="preserve"> that is very similar in its </w:t>
      </w:r>
      <w:r>
        <w:rPr>
          <w:rFonts w:asciiTheme="majorBidi" w:hAnsiTheme="majorBidi" w:cstheme="majorBidi"/>
        </w:rPr>
        <w:t>language</w:t>
      </w:r>
      <w:r w:rsidR="0048718E">
        <w:rPr>
          <w:rFonts w:asciiTheme="majorBidi" w:hAnsiTheme="majorBidi" w:cstheme="majorBidi"/>
        </w:rPr>
        <w:t xml:space="preserve"> and structure to the imposition of an oath. I cannot get into all the details of this parallel </w:t>
      </w:r>
      <w:r>
        <w:rPr>
          <w:rFonts w:asciiTheme="majorBidi" w:hAnsiTheme="majorBidi" w:cstheme="majorBidi"/>
        </w:rPr>
        <w:t>in the short time-frame</w:t>
      </w:r>
      <w:r w:rsidR="00411663">
        <w:rPr>
          <w:rFonts w:asciiTheme="majorBidi" w:hAnsiTheme="majorBidi" w:cstheme="majorBidi"/>
        </w:rPr>
        <w:t>,</w:t>
      </w:r>
      <w:r w:rsidR="0048718E">
        <w:rPr>
          <w:rFonts w:asciiTheme="majorBidi" w:hAnsiTheme="majorBidi" w:cstheme="majorBidi"/>
        </w:rPr>
        <w:t xml:space="preserve"> </w:t>
      </w:r>
      <w:r>
        <w:rPr>
          <w:rFonts w:asciiTheme="majorBidi" w:hAnsiTheme="majorBidi" w:cstheme="majorBidi"/>
        </w:rPr>
        <w:t xml:space="preserve">however I </w:t>
      </w:r>
      <w:r w:rsidR="0048718E">
        <w:rPr>
          <w:rFonts w:asciiTheme="majorBidi" w:hAnsiTheme="majorBidi" w:cstheme="majorBidi"/>
        </w:rPr>
        <w:t xml:space="preserve">discusses them in full </w:t>
      </w:r>
      <w:r w:rsidR="00614D8B">
        <w:rPr>
          <w:rFonts w:asciiTheme="majorBidi" w:hAnsiTheme="majorBidi" w:cstheme="majorBidi"/>
        </w:rPr>
        <w:t xml:space="preserve">in the </w:t>
      </w:r>
      <w:r w:rsidR="0048718E">
        <w:rPr>
          <w:rFonts w:asciiTheme="majorBidi" w:hAnsiTheme="majorBidi" w:cstheme="majorBidi"/>
        </w:rPr>
        <w:t xml:space="preserve">written version of </w:t>
      </w:r>
      <w:r w:rsidR="00614D8B">
        <w:rPr>
          <w:rFonts w:asciiTheme="majorBidi" w:hAnsiTheme="majorBidi" w:cstheme="majorBidi"/>
        </w:rPr>
        <w:t>my</w:t>
      </w:r>
      <w:r w:rsidR="0048718E">
        <w:rPr>
          <w:rFonts w:asciiTheme="majorBidi" w:hAnsiTheme="majorBidi" w:cstheme="majorBidi"/>
        </w:rPr>
        <w:t xml:space="preserve"> paper</w:t>
      </w:r>
      <w:r w:rsidR="00866B02">
        <w:rPr>
          <w:rFonts w:asciiTheme="majorBidi" w:hAnsiTheme="majorBidi" w:cstheme="majorBidi"/>
        </w:rPr>
        <w:t>]</w:t>
      </w:r>
      <w:r w:rsidR="0048718E">
        <w:rPr>
          <w:rFonts w:asciiTheme="majorBidi" w:hAnsiTheme="majorBidi" w:cstheme="majorBidi"/>
        </w:rPr>
        <w:t>.</w:t>
      </w:r>
    </w:p>
    <w:p w:rsidR="00E71F8B" w:rsidRDefault="00866B02" w:rsidP="007B4C26">
      <w:pPr>
        <w:spacing w:after="0" w:line="480" w:lineRule="auto"/>
        <w:ind w:right="-284"/>
        <w:jc w:val="both"/>
        <w:rPr>
          <w:rFonts w:asciiTheme="majorBidi" w:hAnsiTheme="majorBidi" w:cstheme="majorBidi"/>
          <w:sz w:val="24"/>
          <w:szCs w:val="24"/>
        </w:rPr>
      </w:pPr>
      <w:r>
        <w:rPr>
          <w:rFonts w:asciiTheme="majorBidi" w:hAnsiTheme="majorBidi" w:cstheme="majorBidi"/>
          <w:sz w:val="24"/>
          <w:szCs w:val="24"/>
        </w:rPr>
        <w:t xml:space="preserve">In sum, I argued that biblical texts reflect a jurisprudential perception according to which testifying at one means imposing an oath on one. I have further argued that certain Jewish and </w:t>
      </w:r>
      <w:r w:rsidR="009B0AE5">
        <w:rPr>
          <w:rFonts w:asciiTheme="majorBidi" w:hAnsiTheme="majorBidi" w:cstheme="majorBidi"/>
          <w:sz w:val="24"/>
          <w:szCs w:val="24"/>
        </w:rPr>
        <w:t xml:space="preserve">Christian </w:t>
      </w:r>
      <w:r>
        <w:rPr>
          <w:rFonts w:asciiTheme="majorBidi" w:hAnsiTheme="majorBidi" w:cstheme="majorBidi"/>
          <w:sz w:val="24"/>
          <w:szCs w:val="24"/>
        </w:rPr>
        <w:t xml:space="preserve">legal traditions from late antiquity took this </w:t>
      </w:r>
      <w:r w:rsidR="009B0AE5">
        <w:rPr>
          <w:rFonts w:asciiTheme="majorBidi" w:hAnsiTheme="majorBidi" w:cstheme="majorBidi"/>
          <w:sz w:val="24"/>
          <w:szCs w:val="24"/>
        </w:rPr>
        <w:t>idea</w:t>
      </w:r>
      <w:r>
        <w:rPr>
          <w:rFonts w:asciiTheme="majorBidi" w:hAnsiTheme="majorBidi" w:cstheme="majorBidi"/>
          <w:sz w:val="24"/>
          <w:szCs w:val="24"/>
        </w:rPr>
        <w:t xml:space="preserve"> literally and shaped legal procedures in which the roll of witnesses was associated with the imposition of an oath on litigants. </w:t>
      </w:r>
      <w:r w:rsidR="00E71F8B">
        <w:rPr>
          <w:rFonts w:asciiTheme="majorBidi" w:hAnsiTheme="majorBidi" w:cstheme="majorBidi"/>
          <w:sz w:val="24"/>
          <w:szCs w:val="24"/>
        </w:rPr>
        <w:t xml:space="preserve">If my argument is convincing, and the notion of testimony as an imposition of an oath indeed prevailed ancient conceptions of procedure, this means that the structure of legal procedure in antiquity radically departs from our modern one, and therefore </w:t>
      </w:r>
      <w:r>
        <w:rPr>
          <w:rFonts w:asciiTheme="majorBidi" w:hAnsiTheme="majorBidi" w:cstheme="majorBidi"/>
          <w:sz w:val="24"/>
          <w:szCs w:val="24"/>
        </w:rPr>
        <w:t xml:space="preserve">that </w:t>
      </w:r>
      <w:r w:rsidR="00E71F8B">
        <w:rPr>
          <w:rFonts w:asciiTheme="majorBidi" w:hAnsiTheme="majorBidi" w:cstheme="majorBidi"/>
          <w:sz w:val="24"/>
          <w:szCs w:val="24"/>
        </w:rPr>
        <w:t>the division of labor we imagine between judges and witness</w:t>
      </w:r>
      <w:r w:rsidR="00614D8B">
        <w:rPr>
          <w:rFonts w:asciiTheme="majorBidi" w:hAnsiTheme="majorBidi" w:cstheme="majorBidi"/>
          <w:sz w:val="24"/>
          <w:szCs w:val="24"/>
        </w:rPr>
        <w:t>, in which judges decide cases while witnesses merely supply information,</w:t>
      </w:r>
      <w:r w:rsidR="00E71F8B">
        <w:rPr>
          <w:rFonts w:asciiTheme="majorBidi" w:hAnsiTheme="majorBidi" w:cstheme="majorBidi"/>
          <w:sz w:val="24"/>
          <w:szCs w:val="24"/>
        </w:rPr>
        <w:t xml:space="preserve"> is basically irrelevant for ancient dispute resolution. </w:t>
      </w:r>
      <w:r>
        <w:rPr>
          <w:rFonts w:asciiTheme="majorBidi" w:hAnsiTheme="majorBidi" w:cstheme="majorBidi"/>
          <w:sz w:val="24"/>
          <w:szCs w:val="24"/>
        </w:rPr>
        <w:t>Of course, the topic is far from</w:t>
      </w:r>
      <w:r w:rsidR="009B0AE5">
        <w:rPr>
          <w:rFonts w:asciiTheme="majorBidi" w:hAnsiTheme="majorBidi" w:cstheme="majorBidi"/>
          <w:sz w:val="24"/>
          <w:szCs w:val="24"/>
        </w:rPr>
        <w:t xml:space="preserve"> being</w:t>
      </w:r>
      <w:r>
        <w:rPr>
          <w:rFonts w:asciiTheme="majorBidi" w:hAnsiTheme="majorBidi" w:cstheme="majorBidi"/>
          <w:sz w:val="24"/>
          <w:szCs w:val="24"/>
        </w:rPr>
        <w:t xml:space="preserve"> exhausted by the above discussion and required </w:t>
      </w:r>
      <w:r w:rsidR="009B0AE5">
        <w:rPr>
          <w:rFonts w:asciiTheme="majorBidi" w:hAnsiTheme="majorBidi" w:cstheme="majorBidi"/>
          <w:sz w:val="24"/>
          <w:szCs w:val="24"/>
        </w:rPr>
        <w:t>extensive future</w:t>
      </w:r>
      <w:r>
        <w:rPr>
          <w:rFonts w:asciiTheme="majorBidi" w:hAnsiTheme="majorBidi" w:cstheme="majorBidi"/>
          <w:sz w:val="24"/>
          <w:szCs w:val="24"/>
        </w:rPr>
        <w:t xml:space="preserve"> </w:t>
      </w:r>
      <w:r w:rsidR="009B0AE5">
        <w:rPr>
          <w:rFonts w:asciiTheme="majorBidi" w:hAnsiTheme="majorBidi" w:cstheme="majorBidi"/>
          <w:sz w:val="24"/>
          <w:szCs w:val="24"/>
        </w:rPr>
        <w:t>study of the different depictions of legal proceedings in ancient texts and documents.</w:t>
      </w:r>
      <w:r>
        <w:rPr>
          <w:rFonts w:asciiTheme="majorBidi" w:hAnsiTheme="majorBidi" w:cstheme="majorBidi"/>
          <w:sz w:val="24"/>
          <w:szCs w:val="24"/>
        </w:rPr>
        <w:t xml:space="preserve">  </w:t>
      </w:r>
      <w:r w:rsidR="009B0AE5">
        <w:rPr>
          <w:rFonts w:asciiTheme="majorBidi" w:hAnsiTheme="majorBidi" w:cstheme="majorBidi"/>
          <w:sz w:val="24"/>
          <w:szCs w:val="24"/>
        </w:rPr>
        <w:t>Such research should aim to articulate a</w:t>
      </w:r>
      <w:r w:rsidR="00E71F8B">
        <w:rPr>
          <w:rFonts w:asciiTheme="majorBidi" w:hAnsiTheme="majorBidi" w:cstheme="majorBidi"/>
          <w:sz w:val="24"/>
          <w:szCs w:val="24"/>
        </w:rPr>
        <w:t xml:space="preserve"> new model for describing the inner logic of legal procedure in antiquity, and </w:t>
      </w:r>
      <w:r w:rsidR="009B0AE5">
        <w:rPr>
          <w:rFonts w:asciiTheme="majorBidi" w:hAnsiTheme="majorBidi" w:cstheme="majorBidi"/>
          <w:sz w:val="24"/>
          <w:szCs w:val="24"/>
        </w:rPr>
        <w:t xml:space="preserve">to explain </w:t>
      </w:r>
      <w:r w:rsidR="00E71F8B">
        <w:rPr>
          <w:rFonts w:asciiTheme="majorBidi" w:hAnsiTheme="majorBidi" w:cstheme="majorBidi"/>
          <w:sz w:val="24"/>
          <w:szCs w:val="24"/>
        </w:rPr>
        <w:t xml:space="preserve">the </w:t>
      </w:r>
      <w:r>
        <w:rPr>
          <w:rFonts w:asciiTheme="majorBidi" w:hAnsiTheme="majorBidi" w:cstheme="majorBidi"/>
          <w:sz w:val="24"/>
          <w:szCs w:val="24"/>
        </w:rPr>
        <w:t xml:space="preserve">changes this </w:t>
      </w:r>
      <w:r w:rsidR="009B0AE5">
        <w:rPr>
          <w:rFonts w:asciiTheme="majorBidi" w:hAnsiTheme="majorBidi" w:cstheme="majorBidi"/>
          <w:sz w:val="24"/>
          <w:szCs w:val="24"/>
        </w:rPr>
        <w:t>perception</w:t>
      </w:r>
      <w:r>
        <w:rPr>
          <w:rFonts w:asciiTheme="majorBidi" w:hAnsiTheme="majorBidi" w:cstheme="majorBidi"/>
          <w:sz w:val="24"/>
          <w:szCs w:val="24"/>
        </w:rPr>
        <w:t xml:space="preserve"> has gone through over time, until</w:t>
      </w:r>
      <w:r w:rsidR="00E71F8B">
        <w:rPr>
          <w:rFonts w:asciiTheme="majorBidi" w:hAnsiTheme="majorBidi" w:cstheme="majorBidi"/>
          <w:sz w:val="24"/>
          <w:szCs w:val="24"/>
        </w:rPr>
        <w:t xml:space="preserve"> </w:t>
      </w:r>
      <w:r>
        <w:rPr>
          <w:rFonts w:asciiTheme="majorBidi" w:hAnsiTheme="majorBidi" w:cstheme="majorBidi"/>
          <w:sz w:val="24"/>
          <w:szCs w:val="24"/>
        </w:rPr>
        <w:t>it</w:t>
      </w:r>
      <w:r w:rsidR="00E71F8B">
        <w:rPr>
          <w:rFonts w:asciiTheme="majorBidi" w:hAnsiTheme="majorBidi" w:cstheme="majorBidi"/>
          <w:sz w:val="24"/>
          <w:szCs w:val="24"/>
        </w:rPr>
        <w:t xml:space="preserve"> yield</w:t>
      </w:r>
      <w:r>
        <w:rPr>
          <w:rFonts w:asciiTheme="majorBidi" w:hAnsiTheme="majorBidi" w:cstheme="majorBidi"/>
          <w:sz w:val="24"/>
          <w:szCs w:val="24"/>
        </w:rPr>
        <w:t>ed</w:t>
      </w:r>
      <w:r w:rsidR="00E71F8B">
        <w:rPr>
          <w:rFonts w:asciiTheme="majorBidi" w:hAnsiTheme="majorBidi" w:cstheme="majorBidi"/>
          <w:sz w:val="24"/>
          <w:szCs w:val="24"/>
        </w:rPr>
        <w:t xml:space="preserve"> the model which we take for granted today. </w:t>
      </w:r>
    </w:p>
    <w:sectPr w:rsidR="00E71F8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E7" w:rsidRDefault="00BF38E7" w:rsidP="001D379B">
      <w:pPr>
        <w:spacing w:after="0" w:line="240" w:lineRule="auto"/>
      </w:pPr>
      <w:r>
        <w:separator/>
      </w:r>
    </w:p>
  </w:endnote>
  <w:endnote w:type="continuationSeparator" w:id="0">
    <w:p w:rsidR="00BF38E7" w:rsidRDefault="00BF38E7"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E7" w:rsidRDefault="00BF38E7" w:rsidP="001D379B">
      <w:pPr>
        <w:spacing w:after="0" w:line="240" w:lineRule="auto"/>
      </w:pPr>
      <w:r>
        <w:separator/>
      </w:r>
    </w:p>
  </w:footnote>
  <w:footnote w:type="continuationSeparator" w:id="0">
    <w:p w:rsidR="00BF38E7" w:rsidRDefault="00BF38E7" w:rsidP="001D379B">
      <w:pPr>
        <w:spacing w:after="0" w:line="240" w:lineRule="auto"/>
      </w:pPr>
      <w:r>
        <w:continuationSeparator/>
      </w:r>
    </w:p>
  </w:footnote>
  <w:footnote w:id="1">
    <w:p w:rsidR="00A359CE" w:rsidRDefault="00A359CE" w:rsidP="0056152E">
      <w:pPr>
        <w:pStyle w:val="FootnoteText"/>
      </w:pPr>
      <w:r>
        <w:rPr>
          <w:rStyle w:val="FootnoteReference"/>
        </w:rPr>
        <w:footnoteRef/>
      </w:r>
      <w:r>
        <w:t xml:space="preserve">  God as a punishing witness is portrayed vividly by the profit Micha in the following versus (1,2-4): </w:t>
      </w:r>
    </w:p>
    <w:p w:rsidR="00A359CE" w:rsidRDefault="00A359CE" w:rsidP="0056152E">
      <w:pPr>
        <w:pStyle w:val="FootnoteText"/>
      </w:pPr>
      <w:r>
        <w:t>Hear, you peoples, all of you; hearken, O earth, and all that is in it; and let the Lord God be a witness against you</w:t>
      </w:r>
      <w:proofErr w:type="gramStart"/>
      <w:r>
        <w:t>,  the</w:t>
      </w:r>
      <w:proofErr w:type="gramEnd"/>
      <w:r>
        <w:t xml:space="preserve"> Lord from his holy temple.</w:t>
      </w:r>
    </w:p>
    <w:p w:rsidR="00A359CE" w:rsidRDefault="00A359CE" w:rsidP="0056152E">
      <w:pPr>
        <w:pStyle w:val="FootnoteText"/>
      </w:pPr>
      <w:r>
        <w:t xml:space="preserve">3 For behold, the Lord is coming forth out of his place,   and will come down and tread upon the high places of the earth. 4 And the mountains will melt under </w:t>
      </w:r>
      <w:proofErr w:type="gramStart"/>
      <w:r>
        <w:t>him  and</w:t>
      </w:r>
      <w:proofErr w:type="gramEnd"/>
      <w:r>
        <w:t xml:space="preserve"> the valleys will be cleft, like wax before the fire,   like waters poured down a steep place.</w:t>
      </w:r>
    </w:p>
    <w:p w:rsidR="00A359CE" w:rsidRDefault="00A359CE" w:rsidP="0056152E">
      <w:pPr>
        <w:pStyle w:val="FootnoteText"/>
      </w:pPr>
      <w:r>
        <w:t xml:space="preserve">A </w:t>
      </w:r>
      <w:proofErr w:type="spellStart"/>
      <w:r>
        <w:t>simillar</w:t>
      </w:r>
      <w:proofErr w:type="spellEnd"/>
      <w:r>
        <w:t xml:space="preserve"> depiction is provided by the profit Malachi 3:5, </w:t>
      </w:r>
      <w:proofErr w:type="spellStart"/>
      <w:r>
        <w:t>micha</w:t>
      </w:r>
      <w:proofErr w:type="spellEnd"/>
      <w:r>
        <w:t xml:space="preserve"> 1:2. </w:t>
      </w:r>
    </w:p>
    <w:p w:rsidR="00A359CE" w:rsidRDefault="00A359CE" w:rsidP="0056152E">
      <w:pPr>
        <w:pStyle w:val="FootnoteText"/>
      </w:pPr>
      <w:r>
        <w:t xml:space="preserve">In ancient near </w:t>
      </w:r>
      <w:proofErr w:type="spellStart"/>
      <w:r>
        <w:t>eatern</w:t>
      </w:r>
      <w:proofErr w:type="spellEnd"/>
      <w:r>
        <w:t xml:space="preserve"> materials this confusion of roles is found in the treaty context, where the gods that are call upon to enforce the treaty and bring disasters on the parity who violates are </w:t>
      </w:r>
      <w:proofErr w:type="spellStart"/>
      <w:r>
        <w:t>reffered</w:t>
      </w:r>
      <w:proofErr w:type="spellEnd"/>
      <w:r>
        <w:t xml:space="preserve"> to as witnesses of the treaty.</w:t>
      </w:r>
    </w:p>
  </w:footnote>
  <w:footnote w:id="2">
    <w:p w:rsidR="00A359CE" w:rsidRPr="00C11025" w:rsidRDefault="00A359CE" w:rsidP="0056152E">
      <w:pPr>
        <w:pStyle w:val="FootnoteText"/>
        <w:rPr>
          <w:rFonts w:ascii="Times New Roman" w:hAnsi="Times New Roman" w:cs="David"/>
          <w:sz w:val="24"/>
          <w:szCs w:val="24"/>
        </w:rPr>
      </w:pPr>
      <w:r>
        <w:rPr>
          <w:rStyle w:val="FootnoteReference"/>
        </w:rPr>
        <w:footnoteRef/>
      </w:r>
      <w:r>
        <w:t xml:space="preserve"> Some </w:t>
      </w:r>
      <w:r w:rsidRPr="0056152E">
        <w:t xml:space="preserve">attribute </w:t>
      </w:r>
      <w:r>
        <w:t xml:space="preserve">the </w:t>
      </w:r>
      <w:proofErr w:type="spellStart"/>
      <w:r>
        <w:t>mixted</w:t>
      </w:r>
      <w:proofErr w:type="spellEnd"/>
      <w:r>
        <w:t xml:space="preserve"> uses to </w:t>
      </w:r>
      <w:proofErr w:type="gramStart"/>
      <w:r>
        <w:t xml:space="preserve">terminology </w:t>
      </w:r>
      <w:r w:rsidRPr="0056152E">
        <w:t xml:space="preserve"> only</w:t>
      </w:r>
      <w:proofErr w:type="gramEnd"/>
      <w:r w:rsidRPr="0056152E">
        <w:t xml:space="preserve">, as von </w:t>
      </w:r>
      <w:proofErr w:type="spellStart"/>
      <w:r w:rsidRPr="0056152E">
        <w:t>Desau</w:t>
      </w:r>
      <w:proofErr w:type="spellEnd"/>
      <w:r w:rsidRPr="0056152E">
        <w:t xml:space="preserve"> writes</w:t>
      </w:r>
      <w:r>
        <w:t xml:space="preserve">, </w:t>
      </w:r>
      <w:proofErr w:type="spellStart"/>
      <w:r>
        <w:t>reffeing</w:t>
      </w:r>
      <w:proofErr w:type="spellEnd"/>
      <w:r>
        <w:t xml:space="preserve"> to </w:t>
      </w:r>
      <w:proofErr w:type="spellStart"/>
      <w:r>
        <w:t>neobabylonian</w:t>
      </w:r>
      <w:proofErr w:type="spellEnd"/>
      <w:r>
        <w:t xml:space="preserve"> court protocols:</w:t>
      </w:r>
      <w:r w:rsidRPr="0056152E">
        <w:t xml:space="preserve"> (p. 12)</w:t>
      </w:r>
      <w:r w:rsidRPr="0056152E">
        <w:rPr>
          <w:rFonts w:hint="cs"/>
          <w:rtl/>
        </w:rPr>
        <w:t xml:space="preserve"> "</w:t>
      </w:r>
      <w:r w:rsidRPr="0056152E">
        <w:t>evidently scribes were able to adapt formulas to the circumstances</w:t>
      </w:r>
      <w:r>
        <w:t>”.</w:t>
      </w:r>
      <w:r w:rsidRPr="0056152E">
        <w:t xml:space="preserve"> Others attribute it to the nature of the legal process during this period, for example </w:t>
      </w:r>
      <w:r w:rsidRPr="0056152E">
        <w:rPr>
          <w:rFonts w:hint="cs"/>
        </w:rPr>
        <w:t>TLOT</w:t>
      </w:r>
      <w:r w:rsidRPr="0056152E">
        <w:rPr>
          <w:rtl/>
        </w:rPr>
        <w:t xml:space="preserve">: </w:t>
      </w:r>
      <w:r w:rsidRPr="0056152E">
        <w:t>"In ancient Israelite law, which did not strictly distinguish the various legal functions, the ‘ed whose testimony proved true could also participate as a judge in reaching the verdict and assist in executing the death sentence".</w:t>
      </w:r>
      <w:r w:rsidRPr="00C11025">
        <w:rPr>
          <w:rFonts w:ascii="Times New Roman" w:hAnsi="Times New Roman" w:cs="David"/>
          <w:sz w:val="24"/>
          <w:szCs w:val="24"/>
        </w:rPr>
        <w:t xml:space="preserve"> </w:t>
      </w:r>
    </w:p>
    <w:p w:rsidR="00A359CE" w:rsidRDefault="00A359CE">
      <w:pPr>
        <w:pStyle w:val="FootnoteText"/>
      </w:pPr>
    </w:p>
  </w:footnote>
  <w:footnote w:id="3">
    <w:p w:rsidR="009C0218" w:rsidRDefault="009C0218" w:rsidP="009C0218">
      <w:pPr>
        <w:pStyle w:val="FootnoteText"/>
      </w:pPr>
      <w:r>
        <w:rPr>
          <w:rStyle w:val="FootnoteReference"/>
        </w:rPr>
        <w:footnoteRef/>
      </w:r>
      <w:r>
        <w:t xml:space="preserve"> The Testament of Levi 19</w:t>
      </w:r>
    </w:p>
    <w:p w:rsidR="009C0218" w:rsidRDefault="009C0218" w:rsidP="009C0218">
      <w:pPr>
        <w:pStyle w:val="FootnoteText"/>
      </w:pPr>
      <w:r>
        <w:t xml:space="preserve">30 And now, my children, ye have heard all; choose, therefore, for yourselves either the light or the darkness, either the law </w:t>
      </w:r>
      <w:proofErr w:type="gramStart"/>
      <w:r>
        <w:t>of  the</w:t>
      </w:r>
      <w:proofErr w:type="gramEnd"/>
      <w:r>
        <w:t xml:space="preserve"> Lord or the works of Belial.</w:t>
      </w:r>
    </w:p>
    <w:p w:rsidR="009C0218" w:rsidRDefault="009C0218" w:rsidP="009C0218">
      <w:pPr>
        <w:pStyle w:val="FootnoteText"/>
      </w:pPr>
      <w:r>
        <w:t>31 And his sons answered him., saying, Before the Lord we will walk according to His law.</w:t>
      </w:r>
    </w:p>
    <w:p w:rsidR="009C0218" w:rsidRDefault="009C0218" w:rsidP="009C0218">
      <w:pPr>
        <w:pStyle w:val="FootnoteText"/>
      </w:pPr>
      <w:r>
        <w:t>32 And their father said unto them, the Lord is witness, and His angels are witnesses, and ye are witnesses, and I am witness, concerning the word of your mouth.</w:t>
      </w:r>
    </w:p>
    <w:p w:rsidR="009C0218" w:rsidRDefault="009C0218" w:rsidP="009C0218">
      <w:pPr>
        <w:pStyle w:val="FootnoteText"/>
      </w:pPr>
      <w:r>
        <w:t>33 And his sons said unto him: We are witnesses.</w:t>
      </w:r>
    </w:p>
    <w:p w:rsidR="009C0218" w:rsidRDefault="009C0218" w:rsidP="009C0218">
      <w:pPr>
        <w:pStyle w:val="FootnoteText"/>
      </w:pPr>
      <w:r>
        <w:t>[</w:t>
      </w:r>
      <w:proofErr w:type="spellStart"/>
      <w:r>
        <w:t>μάρτυς</w:t>
      </w:r>
      <w:proofErr w:type="spellEnd"/>
      <w:r>
        <w:t xml:space="preserve"> </w:t>
      </w:r>
      <w:proofErr w:type="spellStart"/>
      <w:r>
        <w:t>κύριος</w:t>
      </w:r>
      <w:proofErr w:type="spellEnd"/>
      <w:r>
        <w:t xml:space="preserve">, καὶ </w:t>
      </w:r>
      <w:proofErr w:type="spellStart"/>
      <w:r>
        <w:t>μάρτυρες</w:t>
      </w:r>
      <w:proofErr w:type="spellEnd"/>
      <w:r>
        <w:t xml:space="preserve"> </w:t>
      </w:r>
      <w:proofErr w:type="spellStart"/>
      <w:r>
        <w:t>οἱ</w:t>
      </w:r>
      <w:proofErr w:type="spellEnd"/>
      <w:r>
        <w:t xml:space="preserve"> </w:t>
      </w:r>
      <w:proofErr w:type="spellStart"/>
      <w:r>
        <w:t>ἄγγελοι</w:t>
      </w:r>
      <w:proofErr w:type="spellEnd"/>
      <w:r>
        <w:t xml:space="preserve"> α</w:t>
      </w:r>
      <w:proofErr w:type="spellStart"/>
      <w:r>
        <w:t>ὐτοῦ</w:t>
      </w:r>
      <w:proofErr w:type="spellEnd"/>
      <w:r>
        <w:t xml:space="preserve">, καὶ </w:t>
      </w:r>
      <w:proofErr w:type="spellStart"/>
      <w:r>
        <w:t>μάρτυς</w:t>
      </w:r>
      <w:proofErr w:type="spellEnd"/>
      <w:r>
        <w:t xml:space="preserve"> </w:t>
      </w:r>
      <w:proofErr w:type="spellStart"/>
      <w:r>
        <w:t>ἐγώ</w:t>
      </w:r>
      <w:proofErr w:type="spellEnd"/>
      <w:r>
        <w:t xml:space="preserve">, καὶ </w:t>
      </w:r>
      <w:proofErr w:type="spellStart"/>
      <w:r>
        <w:t>μάρτυρες</w:t>
      </w:r>
      <w:proofErr w:type="spellEnd"/>
      <w:r>
        <w:t xml:space="preserve"> </w:t>
      </w:r>
      <w:proofErr w:type="spellStart"/>
      <w:r>
        <w:t>ὑμεῖς</w:t>
      </w:r>
      <w:proofErr w:type="spellEnd"/>
      <w:r>
        <w:t xml:space="preserve"> π</w:t>
      </w:r>
      <w:proofErr w:type="spellStart"/>
      <w:r>
        <w:t>ερὶ</w:t>
      </w:r>
      <w:proofErr w:type="spellEnd"/>
      <w:r>
        <w:t xml:space="preserve"> </w:t>
      </w:r>
      <w:proofErr w:type="spellStart"/>
      <w:r>
        <w:t>τοῦ</w:t>
      </w:r>
      <w:proofErr w:type="spellEnd"/>
      <w:r>
        <w:t xml:space="preserve"> </w:t>
      </w:r>
      <w:proofErr w:type="spellStart"/>
      <w:r>
        <w:t>λόγου</w:t>
      </w:r>
      <w:proofErr w:type="spellEnd"/>
      <w:r>
        <w:t xml:space="preserve"> </w:t>
      </w:r>
      <w:proofErr w:type="spellStart"/>
      <w:r>
        <w:t>τοῦ</w:t>
      </w:r>
      <w:proofErr w:type="spellEnd"/>
      <w:r>
        <w:t xml:space="preserve"> </w:t>
      </w:r>
      <w:proofErr w:type="spellStart"/>
      <w:r>
        <w:t>στόμ</w:t>
      </w:r>
      <w:proofErr w:type="spellEnd"/>
      <w:r>
        <w:t xml:space="preserve">ατος </w:t>
      </w:r>
      <w:proofErr w:type="spellStart"/>
      <w:r>
        <w:t>ὑμῶν</w:t>
      </w:r>
      <w:proofErr w:type="spellEnd"/>
      <w:r>
        <w:t xml:space="preserve">. Kαὶ </w:t>
      </w:r>
      <w:proofErr w:type="spellStart"/>
      <w:r>
        <w:t>εἶ</w:t>
      </w:r>
      <w:proofErr w:type="spellEnd"/>
      <w:r>
        <w:t>πον α</w:t>
      </w:r>
      <w:proofErr w:type="spellStart"/>
      <w:r>
        <w:t>ὐτῷ</w:t>
      </w:r>
      <w:proofErr w:type="spellEnd"/>
      <w:r>
        <w:t xml:space="preserve"> </w:t>
      </w:r>
      <w:proofErr w:type="spellStart"/>
      <w:r>
        <w:t>οἱ</w:t>
      </w:r>
      <w:proofErr w:type="spellEnd"/>
      <w:r>
        <w:t xml:space="preserve"> </w:t>
      </w:r>
      <w:proofErr w:type="spellStart"/>
      <w:r>
        <w:t>υἱοὶ</w:t>
      </w:r>
      <w:proofErr w:type="spellEnd"/>
      <w:r>
        <w:t xml:space="preserve"> </w:t>
      </w:r>
      <w:proofErr w:type="gramStart"/>
      <w:r>
        <w:t>α</w:t>
      </w:r>
      <w:proofErr w:type="spellStart"/>
      <w:r>
        <w:t>ὐτοῦ</w:t>
      </w:r>
      <w:proofErr w:type="spellEnd"/>
      <w:r>
        <w:t xml:space="preserve"> .</w:t>
      </w:r>
      <w:proofErr w:type="gramEnd"/>
      <w:r>
        <w:t xml:space="preserve"> </w:t>
      </w:r>
      <w:proofErr w:type="spellStart"/>
      <w:r>
        <w:t>Μάρτυρες</w:t>
      </w:r>
      <w:proofErr w:type="spellEnd"/>
      <w:proofErr w:type="gramStart"/>
      <w:r>
        <w:t>. ]</w:t>
      </w:r>
      <w:proofErr w:type="gramEnd"/>
    </w:p>
  </w:footnote>
  <w:footnote w:id="4">
    <w:p w:rsidR="00ED05B9" w:rsidRDefault="00ED05B9" w:rsidP="00ED05B9">
      <w:pPr>
        <w:pStyle w:val="FootnoteText"/>
      </w:pPr>
      <w:r>
        <w:rPr>
          <w:rStyle w:val="FootnoteReference"/>
        </w:rPr>
        <w:footnoteRef/>
      </w:r>
      <w:r>
        <w:t xml:space="preserve">   </w:t>
      </w:r>
      <w:proofErr w:type="spellStart"/>
      <w:r>
        <w:t>Sifra</w:t>
      </w:r>
      <w:proofErr w:type="spellEnd"/>
      <w:r>
        <w:t xml:space="preserve"> </w:t>
      </w:r>
      <w:proofErr w:type="spellStart"/>
      <w:r>
        <w:t>Kedoshim</w:t>
      </w:r>
      <w:proofErr w:type="spellEnd"/>
      <w:r>
        <w:t xml:space="preserve"> Chapter 4: </w:t>
      </w:r>
      <w:proofErr w:type="gramStart"/>
      <w:r>
        <w:t>“ From</w:t>
      </w:r>
      <w:proofErr w:type="gramEnd"/>
      <w:r>
        <w:t xml:space="preserve"> "Reprove shall you reprove." I might think that he must do so even if his face changes color (in shame); it is, therefore, written "but do not bear sin because of him." R. </w:t>
      </w:r>
      <w:proofErr w:type="spellStart"/>
      <w:r>
        <w:t>Tarfon</w:t>
      </w:r>
      <w:proofErr w:type="spellEnd"/>
      <w:r>
        <w:t xml:space="preserve"> said: I swear that there is no one in this generation who is able to reprove. R. Elazar b. </w:t>
      </w:r>
      <w:proofErr w:type="spellStart"/>
      <w:r>
        <w:t>Azaryah</w:t>
      </w:r>
      <w:proofErr w:type="spellEnd"/>
      <w:r>
        <w:t xml:space="preserve"> said: I swear that there is no one in this generation who is able to accept reproof.  R. </w:t>
      </w:r>
      <w:proofErr w:type="spellStart"/>
      <w:r>
        <w:t>Akiva</w:t>
      </w:r>
      <w:proofErr w:type="spellEnd"/>
      <w:r>
        <w:t xml:space="preserve"> said: I swear that there is no one in this generation who knows how to give reproof.  R. </w:t>
      </w:r>
      <w:proofErr w:type="spellStart"/>
      <w:r>
        <w:t>Yochanan</w:t>
      </w:r>
      <w:proofErr w:type="spellEnd"/>
      <w:r>
        <w:t xml:space="preserve"> b. Nuri said: I call heaven and earth as witness against me that more than four or five times </w:t>
      </w:r>
      <w:proofErr w:type="spellStart"/>
      <w:r>
        <w:t>Akiva</w:t>
      </w:r>
      <w:proofErr w:type="spellEnd"/>
      <w:r>
        <w:t xml:space="preserve"> was beaten because of me before R. Gamliel, to whom I would complain about him, and he loved me all the more for it, in keeping with (</w:t>
      </w:r>
      <w:proofErr w:type="spellStart"/>
      <w:r>
        <w:t>Mishlei</w:t>
      </w:r>
      <w:proofErr w:type="spellEnd"/>
      <w:r>
        <w:t xml:space="preserve"> 9:8) "Do not reprove a scoffer lest he hate you." </w:t>
      </w:r>
      <w:r w:rsidRPr="00ED05B9">
        <w:t xml:space="preserve">Another example from the rabbinic corpus is found in the </w:t>
      </w:r>
      <w:proofErr w:type="spellStart"/>
      <w:r w:rsidRPr="00ED05B9">
        <w:t>Sifra</w:t>
      </w:r>
      <w:proofErr w:type="spellEnd"/>
      <w:r w:rsidRPr="00ED05B9">
        <w:t xml:space="preserve">. Here three rabbis express their confidence that it is impossible to perform the commandment of rebuke in their generation. In order to express their certainty in this position they all swear.  Then a forth rabbi steps forward and responds with a counter oath, claiming that it is not only possible to perform the commandment of rebuke, but that he has personally fulfilled it by rebuking R. </w:t>
      </w:r>
      <w:proofErr w:type="spellStart"/>
      <w:r w:rsidRPr="00ED05B9">
        <w:t>Akiva</w:t>
      </w:r>
      <w:proofErr w:type="spellEnd"/>
      <w:r w:rsidRPr="00ED05B9">
        <w:t xml:space="preserve">. The language of his counter oath is the biblical phrase that is used in many covenantal passages: “I call heaven and earth as witnesses against me”. </w:t>
      </w:r>
      <w:proofErr w:type="spellStart"/>
      <w:r>
        <w:t>Cnf</w:t>
      </w:r>
      <w:proofErr w:type="spellEnd"/>
      <w:r>
        <w:t xml:space="preserve">. </w:t>
      </w:r>
      <w:proofErr w:type="spellStart"/>
      <w:r>
        <w:t>Murabba'at</w:t>
      </w:r>
      <w:proofErr w:type="spellEnd"/>
      <w:r>
        <w:t xml:space="preserve"> Papyrus 43:  </w:t>
      </w:r>
      <w:r>
        <w:rPr>
          <w:rFonts w:cs="Arial"/>
          <w:rtl/>
        </w:rPr>
        <w:t>משמעון בן כוסבה לישע בן גלגלה ולאנשי הכרך שלום. מעיד אני עלי תשמים יפס[ד] מן הגללאים שאצלכם כל אדם שאני נתן תכבלים ברגלכם כמה שעסת[י] לבן עפלול</w:t>
      </w:r>
    </w:p>
  </w:footnote>
  <w:footnote w:id="5">
    <w:p w:rsidR="00790683" w:rsidRDefault="00790683">
      <w:pPr>
        <w:pStyle w:val="FootnoteText"/>
      </w:pPr>
      <w:r>
        <w:rPr>
          <w:rStyle w:val="FootnoteReference"/>
        </w:rPr>
        <w:footnoteRef/>
      </w:r>
      <w:r>
        <w:t xml:space="preserve"> </w:t>
      </w:r>
      <w:r w:rsidR="00823D23">
        <w:rPr>
          <w:rFonts w:hint="cs"/>
          <w:rtl/>
        </w:rPr>
        <w:t>אין איסר אלא שבועה</w:t>
      </w:r>
      <w:r w:rsidR="00823D23">
        <w:t xml:space="preserve">: </w:t>
      </w:r>
      <w:proofErr w:type="spellStart"/>
      <w:r w:rsidRPr="00790683">
        <w:t>Sifre</w:t>
      </w:r>
      <w:proofErr w:type="spellEnd"/>
      <w:r w:rsidRPr="00790683">
        <w:t xml:space="preserve"> Numbers 153</w:t>
      </w:r>
      <w:r>
        <w:t xml:space="preserve"> (</w:t>
      </w:r>
      <w:r w:rsidRPr="00790683">
        <w:t>a rabbinic legal homiletic composition  on the book of numbers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60347"/>
      <w:docPartObj>
        <w:docPartGallery w:val="Page Numbers (Top of Page)"/>
        <w:docPartUnique/>
      </w:docPartObj>
    </w:sdtPr>
    <w:sdtEndPr/>
    <w:sdtContent>
      <w:p w:rsidR="00A359CE" w:rsidRDefault="00A359CE">
        <w:pPr>
          <w:pStyle w:val="Header"/>
          <w:jc w:val="center"/>
        </w:pPr>
        <w:r>
          <w:fldChar w:fldCharType="begin"/>
        </w:r>
        <w:r>
          <w:instrText>PAGE   \* MERGEFORMAT</w:instrText>
        </w:r>
        <w:r>
          <w:fldChar w:fldCharType="separate"/>
        </w:r>
        <w:r w:rsidR="00CC491C" w:rsidRPr="00CC491C">
          <w:rPr>
            <w:rFonts w:cs="Calibri"/>
            <w:noProof/>
            <w:lang w:val="he-IL"/>
          </w:rPr>
          <w:t>1</w:t>
        </w:r>
        <w:r>
          <w:fldChar w:fldCharType="end"/>
        </w:r>
      </w:p>
    </w:sdtContent>
  </w:sdt>
  <w:p w:rsidR="00A359CE" w:rsidRDefault="00A35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BD"/>
    <w:rsid w:val="00000507"/>
    <w:rsid w:val="00004847"/>
    <w:rsid w:val="000120CC"/>
    <w:rsid w:val="000140C3"/>
    <w:rsid w:val="0001524A"/>
    <w:rsid w:val="00021715"/>
    <w:rsid w:val="000300FA"/>
    <w:rsid w:val="000362A4"/>
    <w:rsid w:val="00041C6C"/>
    <w:rsid w:val="00046053"/>
    <w:rsid w:val="00061CBC"/>
    <w:rsid w:val="00067921"/>
    <w:rsid w:val="0007154C"/>
    <w:rsid w:val="00074CC3"/>
    <w:rsid w:val="0009441E"/>
    <w:rsid w:val="000A028F"/>
    <w:rsid w:val="000A3B44"/>
    <w:rsid w:val="000A5CB1"/>
    <w:rsid w:val="000B15C8"/>
    <w:rsid w:val="000B4AD1"/>
    <w:rsid w:val="000C5464"/>
    <w:rsid w:val="000C67BB"/>
    <w:rsid w:val="000C698D"/>
    <w:rsid w:val="000F27BA"/>
    <w:rsid w:val="00103264"/>
    <w:rsid w:val="00112A1F"/>
    <w:rsid w:val="00147AA1"/>
    <w:rsid w:val="001550B8"/>
    <w:rsid w:val="00162961"/>
    <w:rsid w:val="00171B1F"/>
    <w:rsid w:val="001743D8"/>
    <w:rsid w:val="00174F82"/>
    <w:rsid w:val="00180C45"/>
    <w:rsid w:val="00184837"/>
    <w:rsid w:val="001A2AAB"/>
    <w:rsid w:val="001B19C9"/>
    <w:rsid w:val="001C2B9C"/>
    <w:rsid w:val="001C456B"/>
    <w:rsid w:val="001C59A1"/>
    <w:rsid w:val="001C6440"/>
    <w:rsid w:val="001D289B"/>
    <w:rsid w:val="001D2A2C"/>
    <w:rsid w:val="001D379B"/>
    <w:rsid w:val="001D4314"/>
    <w:rsid w:val="001E12B5"/>
    <w:rsid w:val="001E68DB"/>
    <w:rsid w:val="001F02BA"/>
    <w:rsid w:val="001F27D4"/>
    <w:rsid w:val="001F4112"/>
    <w:rsid w:val="002017EC"/>
    <w:rsid w:val="002116A2"/>
    <w:rsid w:val="0021593E"/>
    <w:rsid w:val="002370FE"/>
    <w:rsid w:val="002616C4"/>
    <w:rsid w:val="00263771"/>
    <w:rsid w:val="00266D80"/>
    <w:rsid w:val="0027122F"/>
    <w:rsid w:val="002825D7"/>
    <w:rsid w:val="00294080"/>
    <w:rsid w:val="002A15D4"/>
    <w:rsid w:val="002B03FC"/>
    <w:rsid w:val="002B50B8"/>
    <w:rsid w:val="002D04E4"/>
    <w:rsid w:val="002D3387"/>
    <w:rsid w:val="002D37EC"/>
    <w:rsid w:val="002E33AA"/>
    <w:rsid w:val="002F2CDA"/>
    <w:rsid w:val="00300A74"/>
    <w:rsid w:val="00310F4A"/>
    <w:rsid w:val="00322FEF"/>
    <w:rsid w:val="00344D41"/>
    <w:rsid w:val="00350D8C"/>
    <w:rsid w:val="00356098"/>
    <w:rsid w:val="0035726F"/>
    <w:rsid w:val="00360227"/>
    <w:rsid w:val="003765F5"/>
    <w:rsid w:val="0038201D"/>
    <w:rsid w:val="003A2BF5"/>
    <w:rsid w:val="003B59F5"/>
    <w:rsid w:val="003B6AAE"/>
    <w:rsid w:val="003B7CCB"/>
    <w:rsid w:val="003C1BA5"/>
    <w:rsid w:val="003C78C2"/>
    <w:rsid w:val="003D693A"/>
    <w:rsid w:val="003E6203"/>
    <w:rsid w:val="00406DA1"/>
    <w:rsid w:val="00411663"/>
    <w:rsid w:val="00412B0C"/>
    <w:rsid w:val="004164C5"/>
    <w:rsid w:val="004169BC"/>
    <w:rsid w:val="00420BB4"/>
    <w:rsid w:val="00422163"/>
    <w:rsid w:val="00423CC3"/>
    <w:rsid w:val="0042685D"/>
    <w:rsid w:val="00426CCB"/>
    <w:rsid w:val="00440932"/>
    <w:rsid w:val="004430D2"/>
    <w:rsid w:val="00444F01"/>
    <w:rsid w:val="004558F9"/>
    <w:rsid w:val="00456CBD"/>
    <w:rsid w:val="0045712A"/>
    <w:rsid w:val="00461054"/>
    <w:rsid w:val="00465BF2"/>
    <w:rsid w:val="004819CF"/>
    <w:rsid w:val="0048467C"/>
    <w:rsid w:val="00485E4C"/>
    <w:rsid w:val="004863DA"/>
    <w:rsid w:val="0048718E"/>
    <w:rsid w:val="004A5B95"/>
    <w:rsid w:val="004A6AA3"/>
    <w:rsid w:val="004B15DF"/>
    <w:rsid w:val="004C6C41"/>
    <w:rsid w:val="004D44C7"/>
    <w:rsid w:val="004D5EDE"/>
    <w:rsid w:val="004E02DF"/>
    <w:rsid w:val="004F0763"/>
    <w:rsid w:val="00504A21"/>
    <w:rsid w:val="00507275"/>
    <w:rsid w:val="00512AB4"/>
    <w:rsid w:val="005158F1"/>
    <w:rsid w:val="00516FF0"/>
    <w:rsid w:val="00525C1E"/>
    <w:rsid w:val="0053259C"/>
    <w:rsid w:val="00542F0E"/>
    <w:rsid w:val="00546376"/>
    <w:rsid w:val="005479A5"/>
    <w:rsid w:val="00547A05"/>
    <w:rsid w:val="00560DB1"/>
    <w:rsid w:val="0056152E"/>
    <w:rsid w:val="00563520"/>
    <w:rsid w:val="00564432"/>
    <w:rsid w:val="00566ED8"/>
    <w:rsid w:val="00572403"/>
    <w:rsid w:val="00580389"/>
    <w:rsid w:val="005A5A4F"/>
    <w:rsid w:val="005B09F0"/>
    <w:rsid w:val="005B6237"/>
    <w:rsid w:val="005C33A5"/>
    <w:rsid w:val="005C6641"/>
    <w:rsid w:val="005D53A4"/>
    <w:rsid w:val="005D5B15"/>
    <w:rsid w:val="005E0DC2"/>
    <w:rsid w:val="005E2B20"/>
    <w:rsid w:val="005E4C71"/>
    <w:rsid w:val="005F72F3"/>
    <w:rsid w:val="00614D8B"/>
    <w:rsid w:val="0061746D"/>
    <w:rsid w:val="0062637C"/>
    <w:rsid w:val="0063072C"/>
    <w:rsid w:val="00635936"/>
    <w:rsid w:val="0063749B"/>
    <w:rsid w:val="006448AF"/>
    <w:rsid w:val="00653F06"/>
    <w:rsid w:val="0065772D"/>
    <w:rsid w:val="00661FA1"/>
    <w:rsid w:val="006657F2"/>
    <w:rsid w:val="00667678"/>
    <w:rsid w:val="00675EEB"/>
    <w:rsid w:val="0067649A"/>
    <w:rsid w:val="00682247"/>
    <w:rsid w:val="006B3E39"/>
    <w:rsid w:val="006B6971"/>
    <w:rsid w:val="006C1AF7"/>
    <w:rsid w:val="006C7A3D"/>
    <w:rsid w:val="006D5276"/>
    <w:rsid w:val="006E0F52"/>
    <w:rsid w:val="006E7205"/>
    <w:rsid w:val="00714CC1"/>
    <w:rsid w:val="00730F30"/>
    <w:rsid w:val="00731578"/>
    <w:rsid w:val="00731A38"/>
    <w:rsid w:val="00732F6F"/>
    <w:rsid w:val="0073301B"/>
    <w:rsid w:val="00735F8D"/>
    <w:rsid w:val="007367B5"/>
    <w:rsid w:val="00737C25"/>
    <w:rsid w:val="00741978"/>
    <w:rsid w:val="00747A02"/>
    <w:rsid w:val="0075257A"/>
    <w:rsid w:val="007543B0"/>
    <w:rsid w:val="007675B4"/>
    <w:rsid w:val="0076768D"/>
    <w:rsid w:val="00767A60"/>
    <w:rsid w:val="00771EED"/>
    <w:rsid w:val="00774FD7"/>
    <w:rsid w:val="00777ED7"/>
    <w:rsid w:val="00790683"/>
    <w:rsid w:val="007A780B"/>
    <w:rsid w:val="007B4C26"/>
    <w:rsid w:val="007C4011"/>
    <w:rsid w:val="007D0FE4"/>
    <w:rsid w:val="007D773D"/>
    <w:rsid w:val="007E0AA1"/>
    <w:rsid w:val="0080737B"/>
    <w:rsid w:val="00812AAA"/>
    <w:rsid w:val="00812B33"/>
    <w:rsid w:val="00823D23"/>
    <w:rsid w:val="0082518F"/>
    <w:rsid w:val="0083221A"/>
    <w:rsid w:val="00835657"/>
    <w:rsid w:val="00835AC6"/>
    <w:rsid w:val="00840AE7"/>
    <w:rsid w:val="00842C33"/>
    <w:rsid w:val="00846564"/>
    <w:rsid w:val="00866B02"/>
    <w:rsid w:val="00882949"/>
    <w:rsid w:val="00882C86"/>
    <w:rsid w:val="00887D0E"/>
    <w:rsid w:val="0089150F"/>
    <w:rsid w:val="00896D63"/>
    <w:rsid w:val="008A3CF3"/>
    <w:rsid w:val="008B42AF"/>
    <w:rsid w:val="008C0329"/>
    <w:rsid w:val="008D5342"/>
    <w:rsid w:val="008F4A73"/>
    <w:rsid w:val="00912CAA"/>
    <w:rsid w:val="00917D21"/>
    <w:rsid w:val="00925E1B"/>
    <w:rsid w:val="009329F3"/>
    <w:rsid w:val="00935677"/>
    <w:rsid w:val="00940816"/>
    <w:rsid w:val="00943EAE"/>
    <w:rsid w:val="00946FC2"/>
    <w:rsid w:val="00950B2A"/>
    <w:rsid w:val="00951EB3"/>
    <w:rsid w:val="00960D2B"/>
    <w:rsid w:val="00970EB0"/>
    <w:rsid w:val="00984C2D"/>
    <w:rsid w:val="009941D5"/>
    <w:rsid w:val="009A3CBF"/>
    <w:rsid w:val="009B0AE5"/>
    <w:rsid w:val="009B5A61"/>
    <w:rsid w:val="009C0218"/>
    <w:rsid w:val="009C3149"/>
    <w:rsid w:val="009D6475"/>
    <w:rsid w:val="009D68DD"/>
    <w:rsid w:val="009F2BF0"/>
    <w:rsid w:val="00A0018E"/>
    <w:rsid w:val="00A027E1"/>
    <w:rsid w:val="00A02B85"/>
    <w:rsid w:val="00A359CE"/>
    <w:rsid w:val="00A35BCF"/>
    <w:rsid w:val="00A35D23"/>
    <w:rsid w:val="00A43165"/>
    <w:rsid w:val="00A43751"/>
    <w:rsid w:val="00A4431E"/>
    <w:rsid w:val="00A532C5"/>
    <w:rsid w:val="00A563CA"/>
    <w:rsid w:val="00A61BA9"/>
    <w:rsid w:val="00A65A78"/>
    <w:rsid w:val="00A73958"/>
    <w:rsid w:val="00A760B7"/>
    <w:rsid w:val="00A8148B"/>
    <w:rsid w:val="00A8164D"/>
    <w:rsid w:val="00A868DE"/>
    <w:rsid w:val="00AC2B21"/>
    <w:rsid w:val="00AC4BEC"/>
    <w:rsid w:val="00AC6E5F"/>
    <w:rsid w:val="00AE3A0C"/>
    <w:rsid w:val="00AF40AA"/>
    <w:rsid w:val="00AF4DBC"/>
    <w:rsid w:val="00B026D0"/>
    <w:rsid w:val="00B071BA"/>
    <w:rsid w:val="00B13411"/>
    <w:rsid w:val="00B1343C"/>
    <w:rsid w:val="00B2270F"/>
    <w:rsid w:val="00B2602F"/>
    <w:rsid w:val="00B269BB"/>
    <w:rsid w:val="00B35722"/>
    <w:rsid w:val="00B44C65"/>
    <w:rsid w:val="00B47450"/>
    <w:rsid w:val="00B511FE"/>
    <w:rsid w:val="00B62207"/>
    <w:rsid w:val="00B83117"/>
    <w:rsid w:val="00B8552D"/>
    <w:rsid w:val="00B95376"/>
    <w:rsid w:val="00B967F7"/>
    <w:rsid w:val="00B97FDE"/>
    <w:rsid w:val="00BA5CF8"/>
    <w:rsid w:val="00BA7EAE"/>
    <w:rsid w:val="00BB3188"/>
    <w:rsid w:val="00BC5E56"/>
    <w:rsid w:val="00BD1914"/>
    <w:rsid w:val="00BD31A1"/>
    <w:rsid w:val="00BD552C"/>
    <w:rsid w:val="00BE579D"/>
    <w:rsid w:val="00BF38E7"/>
    <w:rsid w:val="00C06E4B"/>
    <w:rsid w:val="00C070EE"/>
    <w:rsid w:val="00C10BAC"/>
    <w:rsid w:val="00C12677"/>
    <w:rsid w:val="00C2040F"/>
    <w:rsid w:val="00C25C46"/>
    <w:rsid w:val="00C4104B"/>
    <w:rsid w:val="00C63AE8"/>
    <w:rsid w:val="00C65160"/>
    <w:rsid w:val="00C85343"/>
    <w:rsid w:val="00C90E46"/>
    <w:rsid w:val="00C920A0"/>
    <w:rsid w:val="00C948BC"/>
    <w:rsid w:val="00CA73B9"/>
    <w:rsid w:val="00CB04A2"/>
    <w:rsid w:val="00CB7051"/>
    <w:rsid w:val="00CC3F21"/>
    <w:rsid w:val="00CC491C"/>
    <w:rsid w:val="00CD10E0"/>
    <w:rsid w:val="00D00F3F"/>
    <w:rsid w:val="00D10DF3"/>
    <w:rsid w:val="00D209D3"/>
    <w:rsid w:val="00D212A9"/>
    <w:rsid w:val="00D3458B"/>
    <w:rsid w:val="00D35127"/>
    <w:rsid w:val="00D462C4"/>
    <w:rsid w:val="00D50784"/>
    <w:rsid w:val="00D50D8C"/>
    <w:rsid w:val="00D64509"/>
    <w:rsid w:val="00D66D59"/>
    <w:rsid w:val="00D67D40"/>
    <w:rsid w:val="00D7583C"/>
    <w:rsid w:val="00D9312B"/>
    <w:rsid w:val="00D977B5"/>
    <w:rsid w:val="00DA0D5B"/>
    <w:rsid w:val="00DC38CB"/>
    <w:rsid w:val="00DC6960"/>
    <w:rsid w:val="00DD0C10"/>
    <w:rsid w:val="00DD21FC"/>
    <w:rsid w:val="00DE1FD8"/>
    <w:rsid w:val="00DE44BF"/>
    <w:rsid w:val="00DF2B44"/>
    <w:rsid w:val="00E01DA9"/>
    <w:rsid w:val="00E14A14"/>
    <w:rsid w:val="00E27BFD"/>
    <w:rsid w:val="00E41561"/>
    <w:rsid w:val="00E42A0B"/>
    <w:rsid w:val="00E56DBE"/>
    <w:rsid w:val="00E71F8B"/>
    <w:rsid w:val="00E8777A"/>
    <w:rsid w:val="00E942FE"/>
    <w:rsid w:val="00E97BB5"/>
    <w:rsid w:val="00EA4580"/>
    <w:rsid w:val="00EA535A"/>
    <w:rsid w:val="00EA70B2"/>
    <w:rsid w:val="00EB13CE"/>
    <w:rsid w:val="00ED05B9"/>
    <w:rsid w:val="00ED2516"/>
    <w:rsid w:val="00EE1664"/>
    <w:rsid w:val="00F0012B"/>
    <w:rsid w:val="00F036D8"/>
    <w:rsid w:val="00F10564"/>
    <w:rsid w:val="00F51CCA"/>
    <w:rsid w:val="00F67758"/>
    <w:rsid w:val="00F830A9"/>
    <w:rsid w:val="00F92835"/>
    <w:rsid w:val="00F96763"/>
    <w:rsid w:val="00FB2E7C"/>
    <w:rsid w:val="00FB5180"/>
    <w:rsid w:val="00FB6B98"/>
    <w:rsid w:val="00FB7166"/>
    <w:rsid w:val="00FC4304"/>
    <w:rsid w:val="00FD08BA"/>
    <w:rsid w:val="00FD6D8B"/>
    <w:rsid w:val="00FE412F"/>
    <w:rsid w:val="00FE45B0"/>
    <w:rsid w:val="00FF1D6D"/>
    <w:rsid w:val="00FF5363"/>
    <w:rsid w:val="00FF7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8D53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2_timothy/4-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ehub.com/2_timothy/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BF82-A41D-4FFB-BDA9-EFE027C5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3817</Words>
  <Characters>19089</Characters>
  <Application>Microsoft Office Word</Application>
  <DocSecurity>0</DocSecurity>
  <Lines>159</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Ram</cp:lastModifiedBy>
  <cp:revision>17</cp:revision>
  <dcterms:created xsi:type="dcterms:W3CDTF">2019-03-11T15:56:00Z</dcterms:created>
  <dcterms:modified xsi:type="dcterms:W3CDTF">2019-03-11T19:45:00Z</dcterms:modified>
</cp:coreProperties>
</file>