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9BCC" w14:textId="77777777" w:rsidR="00F64855" w:rsidRDefault="00FD2696" w:rsidP="000E2B69">
      <w:pPr>
        <w:jc w:val="center"/>
        <w:rPr>
          <w:rFonts w:ascii="Times New Roman" w:hAnsi="Times New Roman" w:cs="David"/>
          <w:sz w:val="24"/>
          <w:szCs w:val="24"/>
        </w:rPr>
      </w:pPr>
      <w:r w:rsidRPr="000A0047">
        <w:rPr>
          <w:rFonts w:ascii="Times New Roman" w:hAnsi="Times New Roman" w:cs="David"/>
          <w:sz w:val="24"/>
          <w:szCs w:val="24"/>
        </w:rPr>
        <w:t>The Closing Hymn of the Ugaritic Baal Cycle</w:t>
      </w:r>
      <w:r w:rsidR="00F64855">
        <w:rPr>
          <w:rFonts w:ascii="Times New Roman" w:hAnsi="Times New Roman" w:cs="David"/>
          <w:sz w:val="24"/>
          <w:szCs w:val="24"/>
        </w:rPr>
        <w:t xml:space="preserve"> (</w:t>
      </w:r>
      <w:r w:rsidR="00F64855" w:rsidRPr="0057775D">
        <w:rPr>
          <w:rFonts w:ascii="Times New Roman" w:hAnsi="Times New Roman" w:cs="David"/>
          <w:i/>
          <w:iCs/>
          <w:sz w:val="24"/>
          <w:szCs w:val="24"/>
        </w:rPr>
        <w:t>KTU</w:t>
      </w:r>
      <w:r w:rsidR="00F64855" w:rsidRPr="00A934B9">
        <w:rPr>
          <w:rFonts w:ascii="Times New Roman" w:hAnsi="Times New Roman" w:cs="David"/>
          <w:sz w:val="24"/>
          <w:szCs w:val="24"/>
        </w:rPr>
        <w:t xml:space="preserve"> 1.6 VI </w:t>
      </w:r>
      <w:r w:rsidR="00F64855">
        <w:rPr>
          <w:rFonts w:ascii="Times New Roman" w:hAnsi="Times New Roman" w:cs="David"/>
          <w:sz w:val="24"/>
          <w:szCs w:val="24"/>
        </w:rPr>
        <w:t>42</w:t>
      </w:r>
      <w:r w:rsidR="00F64855" w:rsidRPr="00A934B9">
        <w:rPr>
          <w:rFonts w:ascii="Times New Roman" w:hAnsi="Times New Roman" w:cs="David"/>
          <w:sz w:val="24"/>
          <w:szCs w:val="24"/>
        </w:rPr>
        <w:t>-5</w:t>
      </w:r>
      <w:r w:rsidR="00F64855">
        <w:rPr>
          <w:rFonts w:ascii="Times New Roman" w:hAnsi="Times New Roman" w:cs="David"/>
          <w:sz w:val="24"/>
          <w:szCs w:val="24"/>
        </w:rPr>
        <w:t>4</w:t>
      </w:r>
      <w:r w:rsidR="00F64855">
        <w:rPr>
          <w:rFonts w:ascii="Times New Roman" w:hAnsi="Times New Roman" w:cs="David"/>
          <w:sz w:val="24"/>
          <w:szCs w:val="24"/>
        </w:rPr>
        <w:t>)</w:t>
      </w:r>
      <w:r w:rsidRPr="000A0047">
        <w:rPr>
          <w:rFonts w:ascii="Times New Roman" w:hAnsi="Times New Roman" w:cs="David"/>
          <w:sz w:val="24"/>
          <w:szCs w:val="24"/>
        </w:rPr>
        <w:t xml:space="preserve">: </w:t>
      </w:r>
    </w:p>
    <w:p w14:paraId="0EFE9CAB" w14:textId="6FC941FE" w:rsidR="007C6745" w:rsidRPr="000A0047" w:rsidRDefault="00FD2696" w:rsidP="000E2B69">
      <w:pPr>
        <w:jc w:val="center"/>
        <w:rPr>
          <w:rFonts w:ascii="Times New Roman" w:hAnsi="Times New Roman" w:cs="David"/>
          <w:sz w:val="24"/>
          <w:szCs w:val="24"/>
        </w:rPr>
      </w:pPr>
      <w:r w:rsidRPr="000A0047">
        <w:rPr>
          <w:rFonts w:ascii="Times New Roman" w:hAnsi="Times New Roman" w:cs="David"/>
          <w:sz w:val="24"/>
          <w:szCs w:val="24"/>
        </w:rPr>
        <w:t>A Mesopotamian Background</w:t>
      </w:r>
      <w:r w:rsidR="004535B7">
        <w:rPr>
          <w:rFonts w:ascii="Times New Roman" w:hAnsi="Times New Roman" w:cs="David"/>
          <w:sz w:val="24"/>
          <w:szCs w:val="24"/>
        </w:rPr>
        <w:t>?</w:t>
      </w:r>
    </w:p>
    <w:p w14:paraId="0BFB8FBE" w14:textId="77777777" w:rsidR="000E2B69" w:rsidRPr="000A0047" w:rsidRDefault="000E2B69" w:rsidP="000E2B69">
      <w:pPr>
        <w:jc w:val="center"/>
        <w:rPr>
          <w:rFonts w:ascii="Times New Roman" w:hAnsi="Times New Roman" w:cs="David"/>
          <w:sz w:val="24"/>
          <w:szCs w:val="24"/>
        </w:rPr>
      </w:pPr>
    </w:p>
    <w:p w14:paraId="1CD75E54" w14:textId="523DD546" w:rsidR="007C6745" w:rsidRPr="000A0047" w:rsidRDefault="000E2B69" w:rsidP="007C6745">
      <w:pPr>
        <w:pStyle w:val="ListParagraph"/>
        <w:numPr>
          <w:ilvl w:val="0"/>
          <w:numId w:val="2"/>
        </w:numPr>
        <w:bidi/>
        <w:spacing w:after="0" w:line="480" w:lineRule="auto"/>
        <w:jc w:val="both"/>
        <w:rPr>
          <w:rFonts w:ascii="Times New Roman" w:hAnsi="Times New Roman" w:cs="David"/>
          <w:sz w:val="24"/>
          <w:szCs w:val="24"/>
          <w:rtl/>
        </w:rPr>
      </w:pPr>
      <w:r w:rsidRPr="000A0047">
        <w:rPr>
          <w:rFonts w:ascii="Times New Roman" w:hAnsi="Times New Roman" w:cs="David" w:hint="cs"/>
          <w:sz w:val="24"/>
          <w:szCs w:val="24"/>
          <w:rtl/>
        </w:rPr>
        <w:t>מבוא</w:t>
      </w:r>
    </w:p>
    <w:p w14:paraId="3CC99805" w14:textId="548D9C1B" w:rsidR="00952F47" w:rsidRPr="000A0047" w:rsidRDefault="0094261E" w:rsidP="00A934B9">
      <w:pPr>
        <w:bidi/>
        <w:spacing w:after="0" w:line="480" w:lineRule="auto"/>
        <w:jc w:val="both"/>
        <w:rPr>
          <w:rFonts w:ascii="Times New Roman" w:hAnsi="Times New Roman" w:cs="David"/>
          <w:sz w:val="24"/>
          <w:szCs w:val="24"/>
          <w:rtl/>
        </w:rPr>
      </w:pPr>
      <w:r w:rsidRPr="000A0047">
        <w:rPr>
          <w:rFonts w:ascii="Times New Roman" w:hAnsi="Times New Roman" w:cs="David" w:hint="cs"/>
          <w:sz w:val="24"/>
          <w:szCs w:val="24"/>
          <w:rtl/>
        </w:rPr>
        <w:t>ל</w:t>
      </w:r>
      <w:r w:rsidR="00787CDF" w:rsidRPr="000A0047">
        <w:rPr>
          <w:rFonts w:ascii="Times New Roman" w:hAnsi="Times New Roman" w:cs="David"/>
          <w:sz w:val="24"/>
          <w:szCs w:val="24"/>
          <w:rtl/>
        </w:rPr>
        <w:t>מחזור בעל</w:t>
      </w:r>
      <w:r w:rsidR="00852E12">
        <w:rPr>
          <w:rFonts w:ascii="Times New Roman" w:hAnsi="Times New Roman" w:cs="David" w:hint="cs"/>
          <w:sz w:val="24"/>
          <w:szCs w:val="24"/>
          <w:rtl/>
        </w:rPr>
        <w:t xml:space="preserve"> </w:t>
      </w:r>
      <w:r w:rsidR="00852E12" w:rsidRPr="00852E12">
        <w:rPr>
          <w:rFonts w:ascii="Times New Roman" w:hAnsi="Times New Roman" w:cs="David" w:hint="cs"/>
          <w:sz w:val="24"/>
          <w:szCs w:val="24"/>
          <w:highlight w:val="yellow"/>
          <w:rtl/>
        </w:rPr>
        <w:t xml:space="preserve">(יש לתרגם זאת: </w:t>
      </w:r>
      <w:r w:rsidR="00852E12" w:rsidRPr="00852E12">
        <w:rPr>
          <w:rFonts w:ascii="Times New Roman" w:hAnsi="Times New Roman" w:cs="David"/>
          <w:sz w:val="24"/>
          <w:szCs w:val="24"/>
          <w:highlight w:val="yellow"/>
        </w:rPr>
        <w:t>the Baal Cycle</w:t>
      </w:r>
      <w:r w:rsidR="00852E12" w:rsidRPr="00852E12">
        <w:rPr>
          <w:rFonts w:ascii="Times New Roman" w:hAnsi="Times New Roman" w:cs="David" w:hint="cs"/>
          <w:sz w:val="24"/>
          <w:szCs w:val="24"/>
          <w:highlight w:val="yellow"/>
          <w:rtl/>
        </w:rPr>
        <w:t>)</w:t>
      </w:r>
      <w:r w:rsidR="00787CDF" w:rsidRPr="000A0047">
        <w:rPr>
          <w:rFonts w:ascii="Times New Roman" w:hAnsi="Times New Roman" w:cs="David"/>
          <w:sz w:val="24"/>
          <w:szCs w:val="24"/>
          <w:rtl/>
        </w:rPr>
        <w:t xml:space="preserve">, </w:t>
      </w:r>
      <w:r w:rsidR="00841566" w:rsidRPr="000A0047">
        <w:rPr>
          <w:rFonts w:ascii="Times New Roman" w:hAnsi="Times New Roman" w:cs="David"/>
          <w:sz w:val="24"/>
          <w:szCs w:val="24"/>
          <w:rtl/>
        </w:rPr>
        <w:t xml:space="preserve">המספר על </w:t>
      </w:r>
      <w:r w:rsidR="00154AF1" w:rsidRPr="000A0047">
        <w:rPr>
          <w:rFonts w:ascii="Times New Roman" w:hAnsi="Times New Roman" w:cs="David" w:hint="cs"/>
          <w:sz w:val="24"/>
          <w:szCs w:val="24"/>
          <w:rtl/>
        </w:rPr>
        <w:t xml:space="preserve">מאבקו </w:t>
      </w:r>
      <w:r w:rsidR="00A3232E" w:rsidRPr="000A0047">
        <w:rPr>
          <w:rFonts w:ascii="Times New Roman" w:hAnsi="Times New Roman" w:cs="David" w:hint="cs"/>
          <w:sz w:val="24"/>
          <w:szCs w:val="24"/>
          <w:rtl/>
        </w:rPr>
        <w:t xml:space="preserve">של </w:t>
      </w:r>
      <w:r w:rsidR="00C0129B">
        <w:rPr>
          <w:rFonts w:ascii="Times New Roman" w:hAnsi="Times New Roman" w:cs="David"/>
          <w:sz w:val="24"/>
          <w:szCs w:val="24"/>
        </w:rPr>
        <w:t>Baal</w:t>
      </w:r>
      <w:r w:rsidR="00A3232E" w:rsidRPr="000A0047">
        <w:rPr>
          <w:rFonts w:ascii="Times New Roman" w:hAnsi="Times New Roman" w:cs="David" w:hint="cs"/>
          <w:sz w:val="24"/>
          <w:szCs w:val="24"/>
          <w:rtl/>
        </w:rPr>
        <w:t xml:space="preserve"> ב</w:t>
      </w:r>
      <w:r w:rsidR="00787CDF" w:rsidRPr="000A0047">
        <w:rPr>
          <w:rFonts w:ascii="Times New Roman" w:hAnsi="Times New Roman" w:cs="David"/>
          <w:sz w:val="24"/>
          <w:szCs w:val="24"/>
          <w:rtl/>
        </w:rPr>
        <w:t xml:space="preserve">שני אויביו – </w:t>
      </w:r>
      <w:proofErr w:type="spellStart"/>
      <w:r w:rsidR="00395575">
        <w:rPr>
          <w:rFonts w:ascii="Times New Roman" w:hAnsi="Times New Roman" w:cs="David"/>
          <w:sz w:val="24"/>
          <w:szCs w:val="24"/>
        </w:rPr>
        <w:t>Yamm</w:t>
      </w:r>
      <w:proofErr w:type="spellEnd"/>
      <w:r w:rsidR="00787CDF" w:rsidRPr="000A0047">
        <w:rPr>
          <w:rFonts w:ascii="Times New Roman" w:hAnsi="Times New Roman" w:cs="David"/>
          <w:sz w:val="24"/>
          <w:szCs w:val="24"/>
          <w:rtl/>
        </w:rPr>
        <w:t xml:space="preserve"> ו</w:t>
      </w:r>
      <w:r w:rsidR="00C0129B">
        <w:rPr>
          <w:rFonts w:ascii="Times New Roman" w:hAnsi="Times New Roman" w:cs="David" w:hint="cs"/>
          <w:sz w:val="24"/>
          <w:szCs w:val="24"/>
          <w:rtl/>
        </w:rPr>
        <w:t>-</w:t>
      </w:r>
      <w:r w:rsidR="00395575">
        <w:rPr>
          <w:rFonts w:ascii="Times New Roman" w:hAnsi="Times New Roman" w:cs="David"/>
          <w:sz w:val="24"/>
          <w:szCs w:val="24"/>
        </w:rPr>
        <w:t>Mot</w:t>
      </w:r>
      <w:r w:rsidR="00787CDF" w:rsidRPr="000A0047">
        <w:rPr>
          <w:rFonts w:ascii="Times New Roman" w:hAnsi="Times New Roman" w:cs="David"/>
          <w:sz w:val="24"/>
          <w:szCs w:val="24"/>
          <w:rtl/>
        </w:rPr>
        <w:t xml:space="preserve"> – </w:t>
      </w:r>
      <w:r w:rsidRPr="000A0047">
        <w:rPr>
          <w:rFonts w:ascii="Times New Roman" w:hAnsi="Times New Roman" w:cs="David" w:hint="cs"/>
          <w:sz w:val="24"/>
          <w:szCs w:val="24"/>
          <w:rtl/>
        </w:rPr>
        <w:t>ישנן שתי סיומות</w:t>
      </w:r>
      <w:r w:rsidR="005A2083" w:rsidRPr="000A0047">
        <w:rPr>
          <w:rFonts w:ascii="Times New Roman" w:hAnsi="Times New Roman" w:cs="David" w:hint="cs"/>
          <w:sz w:val="24"/>
          <w:szCs w:val="24"/>
          <w:rtl/>
        </w:rPr>
        <w:t>, נראטיבית</w:t>
      </w:r>
      <w:r w:rsidR="0083067A" w:rsidRPr="000A0047">
        <w:rPr>
          <w:rFonts w:ascii="Times New Roman" w:hAnsi="Times New Roman" w:cs="David" w:hint="cs"/>
          <w:sz w:val="24"/>
          <w:szCs w:val="24"/>
          <w:rtl/>
        </w:rPr>
        <w:t xml:space="preserve"> ו</w:t>
      </w:r>
      <w:r w:rsidR="005A2083" w:rsidRPr="000A0047">
        <w:rPr>
          <w:rFonts w:ascii="Times New Roman" w:hAnsi="Times New Roman" w:cs="David" w:hint="cs"/>
          <w:sz w:val="24"/>
          <w:szCs w:val="24"/>
          <w:rtl/>
        </w:rPr>
        <w:t>פורמלית.</w:t>
      </w:r>
      <w:r w:rsidRPr="000A0047">
        <w:rPr>
          <w:rFonts w:ascii="Times New Roman" w:hAnsi="Times New Roman" w:cs="David" w:hint="cs"/>
          <w:sz w:val="24"/>
          <w:szCs w:val="24"/>
          <w:rtl/>
        </w:rPr>
        <w:t xml:space="preserve"> </w:t>
      </w:r>
      <w:r w:rsidR="00154AF1" w:rsidRPr="000A0047">
        <w:rPr>
          <w:rFonts w:ascii="Times New Roman" w:hAnsi="Times New Roman" w:cs="David" w:hint="cs"/>
          <w:sz w:val="24"/>
          <w:szCs w:val="24"/>
          <w:rtl/>
        </w:rPr>
        <w:t>ה</w:t>
      </w:r>
      <w:r w:rsidRPr="000A0047">
        <w:rPr>
          <w:rFonts w:ascii="Times New Roman" w:hAnsi="Times New Roman" w:cs="David" w:hint="cs"/>
          <w:sz w:val="24"/>
          <w:szCs w:val="24"/>
          <w:rtl/>
        </w:rPr>
        <w:t xml:space="preserve">סיומת </w:t>
      </w:r>
      <w:r w:rsidR="00154AF1" w:rsidRPr="000A0047">
        <w:rPr>
          <w:rFonts w:ascii="Times New Roman" w:hAnsi="Times New Roman" w:cs="David" w:hint="cs"/>
          <w:sz w:val="24"/>
          <w:szCs w:val="24"/>
          <w:rtl/>
        </w:rPr>
        <w:t>ה</w:t>
      </w:r>
      <w:r w:rsidR="003B1CF3" w:rsidRPr="000A0047">
        <w:rPr>
          <w:rFonts w:ascii="Times New Roman" w:hAnsi="Times New Roman" w:cs="David" w:hint="cs"/>
          <w:sz w:val="24"/>
          <w:szCs w:val="24"/>
          <w:rtl/>
        </w:rPr>
        <w:t>ראשונה</w:t>
      </w:r>
      <w:r w:rsidR="00154AF1" w:rsidRPr="000A0047">
        <w:rPr>
          <w:rFonts w:ascii="Times New Roman" w:hAnsi="Times New Roman" w:cs="David" w:hint="cs"/>
          <w:sz w:val="24"/>
          <w:szCs w:val="24"/>
          <w:rtl/>
        </w:rPr>
        <w:t>,</w:t>
      </w:r>
      <w:r w:rsidRPr="000A0047">
        <w:rPr>
          <w:rFonts w:ascii="Times New Roman" w:hAnsi="Times New Roman" w:cs="David" w:hint="cs"/>
          <w:sz w:val="24"/>
          <w:szCs w:val="24"/>
          <w:rtl/>
        </w:rPr>
        <w:t xml:space="preserve"> </w:t>
      </w:r>
      <w:r w:rsidR="00154AF1" w:rsidRPr="000A0047">
        <w:rPr>
          <w:rFonts w:ascii="Times New Roman" w:hAnsi="Times New Roman" w:cs="David" w:hint="cs"/>
          <w:sz w:val="24"/>
          <w:szCs w:val="24"/>
          <w:rtl/>
        </w:rPr>
        <w:t>ה</w:t>
      </w:r>
      <w:r w:rsidRPr="000A0047">
        <w:rPr>
          <w:rFonts w:ascii="Times New Roman" w:hAnsi="Times New Roman" w:cs="David" w:hint="cs"/>
          <w:sz w:val="24"/>
          <w:szCs w:val="24"/>
          <w:rtl/>
        </w:rPr>
        <w:t>נראטיבית, סוגרת את סיפור מאבק</w:t>
      </w:r>
      <w:r w:rsidR="00C0129B">
        <w:rPr>
          <w:rFonts w:ascii="Times New Roman" w:hAnsi="Times New Roman" w:cs="David" w:hint="cs"/>
          <w:sz w:val="24"/>
          <w:szCs w:val="24"/>
          <w:rtl/>
        </w:rPr>
        <w:t xml:space="preserve"> בעל</w:t>
      </w:r>
      <w:r w:rsidRPr="000A0047">
        <w:rPr>
          <w:rFonts w:ascii="Times New Roman" w:hAnsi="Times New Roman" w:cs="David" w:hint="cs"/>
          <w:sz w:val="24"/>
          <w:szCs w:val="24"/>
          <w:rtl/>
        </w:rPr>
        <w:t xml:space="preserve"> ב</w:t>
      </w:r>
      <w:r w:rsidR="00C0129B">
        <w:rPr>
          <w:rFonts w:ascii="Times New Roman" w:hAnsi="Times New Roman" w:cs="David" w:hint="cs"/>
          <w:sz w:val="24"/>
          <w:szCs w:val="24"/>
          <w:rtl/>
        </w:rPr>
        <w:t>-</w:t>
      </w:r>
      <w:r w:rsidR="00395575">
        <w:rPr>
          <w:rFonts w:ascii="Times New Roman" w:hAnsi="Times New Roman" w:cs="David" w:hint="cs"/>
          <w:sz w:val="24"/>
          <w:szCs w:val="24"/>
        </w:rPr>
        <w:t>Mot</w:t>
      </w:r>
      <w:r w:rsidR="00154AF1" w:rsidRPr="000A0047">
        <w:rPr>
          <w:rFonts w:ascii="Times New Roman" w:hAnsi="Times New Roman" w:cs="David" w:hint="cs"/>
          <w:sz w:val="24"/>
          <w:szCs w:val="24"/>
          <w:rtl/>
        </w:rPr>
        <w:t xml:space="preserve">, בהכריזה: </w:t>
      </w:r>
      <w:r w:rsidRPr="000A0047">
        <w:rPr>
          <w:rFonts w:ascii="Times New Roman" w:hAnsi="Times New Roman" w:cs="David" w:hint="cs"/>
          <w:sz w:val="24"/>
          <w:szCs w:val="24"/>
          <w:rtl/>
        </w:rPr>
        <w:t xml:space="preserve"> </w:t>
      </w:r>
      <w:r w:rsidR="00A934B9" w:rsidRPr="00A934B9">
        <w:rPr>
          <w:rFonts w:ascii="Times New Roman" w:hAnsi="Times New Roman" w:cs="David"/>
          <w:sz w:val="24"/>
          <w:szCs w:val="24"/>
        </w:rPr>
        <w:t>“Let them place Baal [on the seat] of his kingship, on [the resting place, the throne] of his dominion (</w:t>
      </w:r>
      <w:r w:rsidR="0057775D" w:rsidRPr="0057775D">
        <w:rPr>
          <w:rFonts w:ascii="Times New Roman" w:hAnsi="Times New Roman" w:cs="David"/>
          <w:i/>
          <w:iCs/>
          <w:sz w:val="24"/>
          <w:szCs w:val="24"/>
        </w:rPr>
        <w:t>KTU</w:t>
      </w:r>
      <w:r w:rsidR="00A934B9" w:rsidRPr="00A934B9">
        <w:rPr>
          <w:rFonts w:ascii="Times New Roman" w:hAnsi="Times New Roman" w:cs="David"/>
          <w:sz w:val="24"/>
          <w:szCs w:val="24"/>
        </w:rPr>
        <w:t xml:space="preserve"> 1.6 VI 33-35)</w:t>
      </w:r>
      <w:r w:rsidR="009762F3" w:rsidRPr="00A934B9">
        <w:rPr>
          <w:rFonts w:ascii="Times New Roman" w:hAnsi="Times New Roman" w:cs="David"/>
          <w:sz w:val="24"/>
          <w:szCs w:val="24"/>
        </w:rPr>
        <w:t>”</w:t>
      </w:r>
      <w:r w:rsidR="00A934B9" w:rsidRPr="00A934B9">
        <w:rPr>
          <w:rFonts w:ascii="Times New Roman" w:hAnsi="Times New Roman" w:cs="David"/>
          <w:sz w:val="24"/>
          <w:szCs w:val="24"/>
        </w:rPr>
        <w:t>.</w:t>
      </w:r>
      <w:r w:rsidR="00A934B9">
        <w:rPr>
          <w:rFonts w:ascii="Times New Roman" w:hAnsi="Times New Roman" w:cs="David" w:hint="cs"/>
          <w:sz w:val="24"/>
          <w:szCs w:val="24"/>
          <w:rtl/>
        </w:rPr>
        <w:t>.</w:t>
      </w:r>
      <w:r w:rsidR="00154AF1" w:rsidRPr="000A0047">
        <w:rPr>
          <w:rFonts w:ascii="Times New Roman" w:hAnsi="Times New Roman" w:cs="David" w:hint="cs"/>
          <w:sz w:val="24"/>
          <w:szCs w:val="24"/>
          <w:rtl/>
        </w:rPr>
        <w:t xml:space="preserve"> דברים אלה</w:t>
      </w:r>
      <w:r w:rsidR="00A3232E" w:rsidRPr="000A0047">
        <w:rPr>
          <w:rFonts w:ascii="Times New Roman" w:hAnsi="Times New Roman" w:cs="David" w:hint="cs"/>
          <w:sz w:val="24"/>
          <w:szCs w:val="24"/>
          <w:rtl/>
        </w:rPr>
        <w:t xml:space="preserve"> משיבים את הסדר למקומו כפי שהיה בטרם החל המאבק </w:t>
      </w:r>
      <w:r w:rsidR="000E3D75" w:rsidRPr="000A0047">
        <w:rPr>
          <w:rFonts w:ascii="Times New Roman" w:hAnsi="Times New Roman" w:cs="David" w:hint="cs"/>
          <w:sz w:val="24"/>
          <w:szCs w:val="24"/>
          <w:rtl/>
        </w:rPr>
        <w:t xml:space="preserve">בין </w:t>
      </w:r>
      <w:r w:rsidR="00C0129B">
        <w:rPr>
          <w:rFonts w:ascii="Times New Roman" w:hAnsi="Times New Roman" w:cs="David" w:hint="cs"/>
          <w:sz w:val="24"/>
          <w:szCs w:val="24"/>
          <w:rtl/>
        </w:rPr>
        <w:t xml:space="preserve">שני </w:t>
      </w:r>
      <w:r w:rsidR="000E3D75" w:rsidRPr="000A0047">
        <w:rPr>
          <w:rFonts w:ascii="Times New Roman" w:hAnsi="Times New Roman" w:cs="David" w:hint="cs"/>
          <w:sz w:val="24"/>
          <w:szCs w:val="24"/>
          <w:rtl/>
        </w:rPr>
        <w:t>הניצים</w:t>
      </w:r>
      <w:r w:rsidR="00A3232E" w:rsidRPr="000A0047">
        <w:rPr>
          <w:rFonts w:ascii="Times New Roman" w:hAnsi="Times New Roman" w:cs="David" w:hint="cs"/>
          <w:sz w:val="24"/>
          <w:szCs w:val="24"/>
          <w:rtl/>
        </w:rPr>
        <w:t xml:space="preserve">, </w:t>
      </w:r>
      <w:r w:rsidR="00A42E53" w:rsidRPr="000A0047">
        <w:rPr>
          <w:rFonts w:ascii="Times New Roman" w:hAnsi="Times New Roman" w:cs="David" w:hint="cs"/>
          <w:sz w:val="24"/>
          <w:szCs w:val="24"/>
          <w:rtl/>
        </w:rPr>
        <w:t>כאשר</w:t>
      </w:r>
      <w:r w:rsidR="00A3232E" w:rsidRPr="000A0047">
        <w:rPr>
          <w:rFonts w:ascii="Times New Roman" w:hAnsi="Times New Roman" w:cs="David" w:hint="cs"/>
          <w:sz w:val="24"/>
          <w:szCs w:val="24"/>
          <w:rtl/>
        </w:rPr>
        <w:t xml:space="preserve"> ישב </w:t>
      </w:r>
      <w:r w:rsidR="00A42E53" w:rsidRPr="000A0047">
        <w:rPr>
          <w:rFonts w:ascii="Times New Roman" w:hAnsi="Times New Roman" w:cs="David" w:hint="cs"/>
          <w:sz w:val="24"/>
          <w:szCs w:val="24"/>
          <w:rtl/>
        </w:rPr>
        <w:t xml:space="preserve">בעל </w:t>
      </w:r>
      <w:r w:rsidR="00A934B9">
        <w:rPr>
          <w:rFonts w:ascii="Times New Roman" w:hAnsi="Times New Roman" w:cs="David" w:hint="cs"/>
          <w:sz w:val="24"/>
          <w:szCs w:val="24"/>
          <w:rtl/>
        </w:rPr>
        <w:t>בביתו לאחר נצחונו על אויביו (</w:t>
      </w:r>
      <w:r w:rsidR="00A934B9">
        <w:rPr>
          <w:rFonts w:ascii="Times New Roman" w:hAnsi="Times New Roman" w:cs="David"/>
          <w:sz w:val="24"/>
          <w:szCs w:val="24"/>
        </w:rPr>
        <w:t>1.4 VII 27-42</w:t>
      </w:r>
      <w:r w:rsidR="00A934B9">
        <w:rPr>
          <w:rFonts w:ascii="Times New Roman" w:hAnsi="Times New Roman" w:cs="David" w:hint="cs"/>
          <w:sz w:val="24"/>
          <w:szCs w:val="24"/>
          <w:rtl/>
        </w:rPr>
        <w:t>)</w:t>
      </w:r>
      <w:r w:rsidR="00A3232E" w:rsidRPr="000A0047">
        <w:rPr>
          <w:rFonts w:ascii="Times New Roman" w:hAnsi="Times New Roman" w:cs="David" w:hint="cs"/>
          <w:sz w:val="24"/>
          <w:szCs w:val="24"/>
          <w:rtl/>
        </w:rPr>
        <w:t xml:space="preserve">. הואיל והמחזור כולו עוסק בשאלת השלטון על האלים, הרי שיש בציטוט זה סיום הולם ליצירה כולה. </w:t>
      </w:r>
    </w:p>
    <w:p w14:paraId="6404E20C" w14:textId="057F9635" w:rsidR="00787CDF" w:rsidRPr="000A0047" w:rsidRDefault="00952F47" w:rsidP="00A3232E">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t xml:space="preserve">אולם הטקסט איננו מסתיים כאן. לאחר כשש שורות שבורות, מצוטט </w:t>
      </w:r>
      <w:r w:rsidR="00C20A5D">
        <w:rPr>
          <w:rFonts w:ascii="Times New Roman" w:hAnsi="Times New Roman" w:cs="David" w:hint="cs"/>
          <w:sz w:val="24"/>
          <w:szCs w:val="24"/>
          <w:rtl/>
        </w:rPr>
        <w:t>מזמור</w:t>
      </w:r>
      <w:r w:rsidR="00875550">
        <w:rPr>
          <w:rFonts w:ascii="Times New Roman" w:hAnsi="Times New Roman" w:cs="David" w:hint="cs"/>
          <w:sz w:val="24"/>
          <w:szCs w:val="24"/>
          <w:rtl/>
        </w:rPr>
        <w:t xml:space="preserve"> החותם את היצירה בפועל</w:t>
      </w:r>
      <w:r w:rsidR="00432BFC">
        <w:rPr>
          <w:rFonts w:ascii="Times New Roman" w:hAnsi="Times New Roman" w:cs="David" w:hint="cs"/>
          <w:sz w:val="24"/>
          <w:szCs w:val="24"/>
          <w:rtl/>
        </w:rPr>
        <w:t xml:space="preserve"> (</w:t>
      </w:r>
      <w:r w:rsidR="00432BFC" w:rsidRPr="0057775D">
        <w:rPr>
          <w:rFonts w:ascii="Times New Roman" w:hAnsi="Times New Roman" w:cs="David"/>
          <w:i/>
          <w:iCs/>
          <w:sz w:val="24"/>
          <w:szCs w:val="24"/>
        </w:rPr>
        <w:t>KTU</w:t>
      </w:r>
      <w:r w:rsidR="00432BFC" w:rsidRPr="00A934B9">
        <w:rPr>
          <w:rFonts w:ascii="Times New Roman" w:hAnsi="Times New Roman" w:cs="David"/>
          <w:sz w:val="24"/>
          <w:szCs w:val="24"/>
        </w:rPr>
        <w:t xml:space="preserve"> 1.6 VI </w:t>
      </w:r>
      <w:r w:rsidR="008548FC">
        <w:rPr>
          <w:rFonts w:ascii="Times New Roman" w:hAnsi="Times New Roman" w:cs="David"/>
          <w:sz w:val="24"/>
          <w:szCs w:val="24"/>
        </w:rPr>
        <w:t>42</w:t>
      </w:r>
      <w:r w:rsidR="00432BFC" w:rsidRPr="00A934B9">
        <w:rPr>
          <w:rFonts w:ascii="Times New Roman" w:hAnsi="Times New Roman" w:cs="David"/>
          <w:sz w:val="24"/>
          <w:szCs w:val="24"/>
        </w:rPr>
        <w:t>-5</w:t>
      </w:r>
      <w:r w:rsidR="008548FC">
        <w:rPr>
          <w:rFonts w:ascii="Times New Roman" w:hAnsi="Times New Roman" w:cs="David"/>
          <w:sz w:val="24"/>
          <w:szCs w:val="24"/>
        </w:rPr>
        <w:t>4</w:t>
      </w:r>
      <w:r w:rsidR="00432BFC">
        <w:rPr>
          <w:rFonts w:ascii="Times New Roman" w:hAnsi="Times New Roman" w:cs="David" w:hint="cs"/>
          <w:sz w:val="24"/>
          <w:szCs w:val="24"/>
          <w:rtl/>
        </w:rPr>
        <w:t>)</w:t>
      </w:r>
      <w:r w:rsidR="00875550">
        <w:rPr>
          <w:rFonts w:ascii="Times New Roman" w:hAnsi="Times New Roman" w:cs="David" w:hint="cs"/>
          <w:sz w:val="24"/>
          <w:szCs w:val="24"/>
          <w:rtl/>
        </w:rPr>
        <w:t xml:space="preserve">. </w:t>
      </w:r>
      <w:r w:rsidR="00B52CB5" w:rsidRPr="000A0047">
        <w:rPr>
          <w:rFonts w:ascii="Times New Roman" w:hAnsi="Times New Roman" w:cs="David" w:hint="cs"/>
          <w:sz w:val="24"/>
          <w:szCs w:val="24"/>
          <w:rtl/>
        </w:rPr>
        <w:t>נושאו</w:t>
      </w:r>
      <w:r w:rsidR="00875550">
        <w:rPr>
          <w:rFonts w:ascii="Times New Roman" w:hAnsi="Times New Roman" w:cs="David" w:hint="cs"/>
          <w:sz w:val="24"/>
          <w:szCs w:val="24"/>
          <w:rtl/>
        </w:rPr>
        <w:t xml:space="preserve"> של </w:t>
      </w:r>
      <w:r w:rsidR="00C20A5D">
        <w:rPr>
          <w:rFonts w:ascii="Times New Roman" w:hAnsi="Times New Roman" w:cs="David" w:hint="cs"/>
          <w:sz w:val="24"/>
          <w:szCs w:val="24"/>
          <w:rtl/>
        </w:rPr>
        <w:t>המזמור</w:t>
      </w:r>
      <w:r w:rsidR="00875550">
        <w:rPr>
          <w:rFonts w:ascii="Times New Roman" w:hAnsi="Times New Roman" w:cs="David" w:hint="cs"/>
          <w:sz w:val="24"/>
          <w:szCs w:val="24"/>
          <w:rtl/>
        </w:rPr>
        <w:t>,</w:t>
      </w:r>
      <w:r w:rsidRPr="000A0047">
        <w:rPr>
          <w:rFonts w:ascii="Times New Roman" w:hAnsi="Times New Roman" w:cs="David" w:hint="cs"/>
          <w:sz w:val="24"/>
          <w:szCs w:val="24"/>
          <w:rtl/>
        </w:rPr>
        <w:t xml:space="preserve"> ב</w:t>
      </w:r>
      <w:r w:rsidR="00875550">
        <w:rPr>
          <w:rFonts w:ascii="Times New Roman" w:hAnsi="Times New Roman" w:cs="David" w:hint="cs"/>
          <w:sz w:val="24"/>
          <w:szCs w:val="24"/>
          <w:rtl/>
        </w:rPr>
        <w:t xml:space="preserve">אופן </w:t>
      </w:r>
      <w:r w:rsidRPr="000A0047">
        <w:rPr>
          <w:rFonts w:ascii="Times New Roman" w:hAnsi="Times New Roman" w:cs="David" w:hint="cs"/>
          <w:sz w:val="24"/>
          <w:szCs w:val="24"/>
          <w:rtl/>
        </w:rPr>
        <w:t>מפתיע</w:t>
      </w:r>
      <w:r w:rsidR="00875550">
        <w:rPr>
          <w:rFonts w:ascii="Times New Roman" w:hAnsi="Times New Roman" w:cs="David" w:hint="cs"/>
          <w:sz w:val="24"/>
          <w:szCs w:val="24"/>
          <w:rtl/>
        </w:rPr>
        <w:t>,</w:t>
      </w:r>
      <w:r w:rsidRPr="000A0047">
        <w:rPr>
          <w:rFonts w:ascii="Times New Roman" w:hAnsi="Times New Roman" w:cs="David" w:hint="cs"/>
          <w:sz w:val="24"/>
          <w:szCs w:val="24"/>
          <w:rtl/>
        </w:rPr>
        <w:t xml:space="preserve"> איננו </w:t>
      </w:r>
      <w:r w:rsidR="00FA4B8D" w:rsidRPr="000A0047">
        <w:rPr>
          <w:rFonts w:ascii="Times New Roman" w:hAnsi="Times New Roman" w:cs="David" w:hint="cs"/>
          <w:sz w:val="24"/>
          <w:szCs w:val="24"/>
          <w:rtl/>
        </w:rPr>
        <w:t xml:space="preserve">בעל, </w:t>
      </w:r>
      <w:r w:rsidRPr="000A0047">
        <w:rPr>
          <w:rFonts w:ascii="Times New Roman" w:hAnsi="Times New Roman" w:cs="David" w:hint="cs"/>
          <w:sz w:val="24"/>
          <w:szCs w:val="24"/>
          <w:rtl/>
        </w:rPr>
        <w:t xml:space="preserve">הגיבור הראשי של מחזור בעל, אלא אחת מהדמויות הזוטרות בעלילה, אלת השמש </w:t>
      </w:r>
      <w:proofErr w:type="spellStart"/>
      <w:r w:rsidR="00AF7375" w:rsidRPr="00AF7375">
        <w:rPr>
          <w:rFonts w:ascii="Times New Roman" w:hAnsi="Times New Roman" w:cs="Times New Roman"/>
          <w:i/>
          <w:iCs/>
          <w:sz w:val="24"/>
          <w:szCs w:val="24"/>
        </w:rPr>
        <w:t>Š</w:t>
      </w:r>
      <w:r w:rsidR="00AF7375" w:rsidRPr="00AF7375">
        <w:rPr>
          <w:rFonts w:ascii="Times New Roman" w:hAnsi="Times New Roman" w:cs="David"/>
          <w:i/>
          <w:iCs/>
          <w:sz w:val="24"/>
          <w:szCs w:val="24"/>
        </w:rPr>
        <w:t>ap</w:t>
      </w:r>
      <w:r w:rsidR="00AF7375" w:rsidRPr="00AF7375">
        <w:rPr>
          <w:rFonts w:ascii="Times New Roman" w:hAnsi="Times New Roman" w:cs="Times New Roman"/>
          <w:i/>
          <w:iCs/>
          <w:sz w:val="24"/>
          <w:szCs w:val="24"/>
        </w:rPr>
        <w:t>š</w:t>
      </w:r>
      <w:proofErr w:type="spellEnd"/>
      <w:r w:rsidR="00A3232E" w:rsidRPr="000A0047">
        <w:rPr>
          <w:rFonts w:ascii="Times New Roman" w:hAnsi="Times New Roman" w:cs="David" w:hint="cs"/>
          <w:sz w:val="24"/>
          <w:szCs w:val="24"/>
          <w:rtl/>
        </w:rPr>
        <w:t>. אלה</w:t>
      </w:r>
      <w:r w:rsidRPr="000A0047">
        <w:rPr>
          <w:rFonts w:ascii="Times New Roman" w:hAnsi="Times New Roman" w:cs="David" w:hint="cs"/>
          <w:sz w:val="24"/>
          <w:szCs w:val="24"/>
          <w:rtl/>
        </w:rPr>
        <w:t xml:space="preserve"> זו </w:t>
      </w:r>
      <w:r w:rsidR="00A3232E" w:rsidRPr="000A0047">
        <w:rPr>
          <w:rFonts w:ascii="Times New Roman" w:hAnsi="Times New Roman" w:cs="David" w:hint="cs"/>
          <w:sz w:val="24"/>
          <w:szCs w:val="24"/>
          <w:rtl/>
        </w:rPr>
        <w:t xml:space="preserve">אמנם </w:t>
      </w:r>
      <w:r w:rsidR="001867D2">
        <w:rPr>
          <w:rFonts w:ascii="Times New Roman" w:hAnsi="Times New Roman" w:cs="David" w:hint="cs"/>
          <w:sz w:val="24"/>
          <w:szCs w:val="24"/>
          <w:rtl/>
        </w:rPr>
        <w:t>סייעה ל</w:t>
      </w:r>
      <w:r w:rsidR="00E329B2">
        <w:rPr>
          <w:rFonts w:ascii="Times New Roman" w:hAnsi="Times New Roman" w:cs="David" w:hint="cs"/>
          <w:sz w:val="24"/>
          <w:szCs w:val="24"/>
          <w:rtl/>
        </w:rPr>
        <w:t>הכריע את הקרב האחרון</w:t>
      </w:r>
      <w:r w:rsidR="00A3232E" w:rsidRPr="000A0047">
        <w:rPr>
          <w:rFonts w:ascii="Times New Roman" w:hAnsi="Times New Roman" w:cs="David" w:hint="cs"/>
          <w:sz w:val="24"/>
          <w:szCs w:val="24"/>
          <w:rtl/>
        </w:rPr>
        <w:t xml:space="preserve"> לאחר </w:t>
      </w:r>
      <w:r w:rsidRPr="000A0047">
        <w:rPr>
          <w:rFonts w:ascii="Times New Roman" w:hAnsi="Times New Roman" w:cs="David" w:hint="cs"/>
          <w:sz w:val="24"/>
          <w:szCs w:val="24"/>
          <w:rtl/>
        </w:rPr>
        <w:t xml:space="preserve">שאיימה על </w:t>
      </w:r>
      <w:r w:rsidR="00395575">
        <w:rPr>
          <w:rFonts w:ascii="Times New Roman" w:hAnsi="Times New Roman" w:cs="David" w:hint="cs"/>
          <w:sz w:val="24"/>
          <w:szCs w:val="24"/>
        </w:rPr>
        <w:t>Mot</w:t>
      </w:r>
      <w:r w:rsidRPr="000A0047">
        <w:rPr>
          <w:rFonts w:ascii="Times New Roman" w:hAnsi="Times New Roman" w:cs="David" w:hint="cs"/>
          <w:sz w:val="24"/>
          <w:szCs w:val="24"/>
          <w:rtl/>
        </w:rPr>
        <w:t xml:space="preserve"> כי יניח לבעל</w:t>
      </w:r>
      <w:r w:rsidR="00A3232E" w:rsidRPr="000A0047">
        <w:rPr>
          <w:rFonts w:ascii="Times New Roman" w:hAnsi="Times New Roman" w:cs="David" w:hint="cs"/>
          <w:sz w:val="24"/>
          <w:szCs w:val="24"/>
          <w:rtl/>
        </w:rPr>
        <w:t>, אך חשיבותה פחותה</w:t>
      </w:r>
      <w:r w:rsidR="00875550">
        <w:rPr>
          <w:rFonts w:ascii="Times New Roman" w:hAnsi="Times New Roman" w:cs="David" w:hint="cs"/>
          <w:sz w:val="24"/>
          <w:szCs w:val="24"/>
          <w:rtl/>
        </w:rPr>
        <w:t xml:space="preserve"> לאין שיעור</w:t>
      </w:r>
      <w:r w:rsidR="00A3232E" w:rsidRPr="000A0047">
        <w:rPr>
          <w:rFonts w:ascii="Times New Roman" w:hAnsi="Times New Roman" w:cs="David" w:hint="cs"/>
          <w:sz w:val="24"/>
          <w:szCs w:val="24"/>
          <w:rtl/>
        </w:rPr>
        <w:t xml:space="preserve"> מחשיבותם של גיבורי העלילה האחרים: בעל ובת בריתו הנאמנה </w:t>
      </w:r>
      <w:proofErr w:type="spellStart"/>
      <w:r w:rsidR="00C20A5D">
        <w:rPr>
          <w:rFonts w:ascii="Times New Roman" w:hAnsi="Times New Roman" w:cs="David"/>
          <w:sz w:val="24"/>
          <w:szCs w:val="24"/>
        </w:rPr>
        <w:t>Anat</w:t>
      </w:r>
      <w:proofErr w:type="spellEnd"/>
      <w:r w:rsidR="00A3232E" w:rsidRPr="000A0047">
        <w:rPr>
          <w:rFonts w:ascii="Times New Roman" w:hAnsi="Times New Roman" w:cs="David" w:hint="cs"/>
          <w:sz w:val="24"/>
          <w:szCs w:val="24"/>
          <w:rtl/>
        </w:rPr>
        <w:t>, ואפילו</w:t>
      </w:r>
      <w:r w:rsidR="00904872">
        <w:rPr>
          <w:rFonts w:ascii="Times New Roman" w:hAnsi="Times New Roman" w:cs="David" w:hint="cs"/>
          <w:sz w:val="24"/>
          <w:szCs w:val="24"/>
          <w:rtl/>
        </w:rPr>
        <w:t xml:space="preserve"> אבי האלים</w:t>
      </w:r>
      <w:r w:rsidR="00A3232E" w:rsidRPr="000A0047">
        <w:rPr>
          <w:rFonts w:ascii="Times New Roman" w:hAnsi="Times New Roman" w:cs="David" w:hint="cs"/>
          <w:sz w:val="24"/>
          <w:szCs w:val="24"/>
          <w:rtl/>
        </w:rPr>
        <w:t xml:space="preserve"> </w:t>
      </w:r>
      <w:r w:rsidR="00C20A5D">
        <w:rPr>
          <w:rFonts w:ascii="Times New Roman" w:hAnsi="Times New Roman" w:cs="David"/>
          <w:sz w:val="24"/>
          <w:szCs w:val="24"/>
        </w:rPr>
        <w:t>El</w:t>
      </w:r>
      <w:r w:rsidR="00A3232E" w:rsidRPr="000A0047">
        <w:rPr>
          <w:rFonts w:ascii="Times New Roman" w:hAnsi="Times New Roman" w:cs="David" w:hint="cs"/>
          <w:sz w:val="24"/>
          <w:szCs w:val="24"/>
          <w:rtl/>
        </w:rPr>
        <w:t xml:space="preserve">, אשר בשמו איימה </w:t>
      </w:r>
      <w:proofErr w:type="spellStart"/>
      <w:r w:rsidR="00AF7375">
        <w:rPr>
          <w:rFonts w:ascii="Times New Roman" w:hAnsi="Times New Roman" w:cs="David" w:hint="cs"/>
          <w:sz w:val="24"/>
          <w:szCs w:val="24"/>
        </w:rPr>
        <w:t>Šapš</w:t>
      </w:r>
      <w:proofErr w:type="spellEnd"/>
      <w:r w:rsidR="00A3232E" w:rsidRPr="000A0047">
        <w:rPr>
          <w:rFonts w:ascii="Times New Roman" w:hAnsi="Times New Roman" w:cs="David" w:hint="cs"/>
          <w:sz w:val="24"/>
          <w:szCs w:val="24"/>
          <w:rtl/>
        </w:rPr>
        <w:t xml:space="preserve"> על </w:t>
      </w:r>
      <w:r w:rsidR="00395575">
        <w:rPr>
          <w:rFonts w:ascii="Times New Roman" w:hAnsi="Times New Roman" w:cs="David" w:hint="cs"/>
          <w:sz w:val="24"/>
          <w:szCs w:val="24"/>
        </w:rPr>
        <w:t>Mot</w:t>
      </w:r>
      <w:r w:rsidRPr="000A0047">
        <w:rPr>
          <w:rFonts w:ascii="Times New Roman" w:hAnsi="Times New Roman" w:cs="David" w:hint="cs"/>
          <w:sz w:val="24"/>
          <w:szCs w:val="24"/>
          <w:rtl/>
        </w:rPr>
        <w:t>.</w:t>
      </w:r>
      <w:r w:rsidR="00FA4B8D" w:rsidRPr="000A0047">
        <w:rPr>
          <w:rFonts w:ascii="Times New Roman" w:hAnsi="Times New Roman" w:cs="David" w:hint="cs"/>
          <w:sz w:val="24"/>
          <w:szCs w:val="24"/>
          <w:rtl/>
        </w:rPr>
        <w:t xml:space="preserve"> </w:t>
      </w:r>
      <w:r w:rsidR="00A3232E" w:rsidRPr="000A0047">
        <w:rPr>
          <w:rFonts w:ascii="Times New Roman" w:hAnsi="Times New Roman" w:cs="David" w:hint="cs"/>
          <w:sz w:val="24"/>
          <w:szCs w:val="24"/>
          <w:rtl/>
        </w:rPr>
        <w:t xml:space="preserve">למעשה, כל </w:t>
      </w:r>
      <w:r w:rsidR="00FA4B8D" w:rsidRPr="000A0047">
        <w:rPr>
          <w:rFonts w:ascii="Times New Roman" w:hAnsi="Times New Roman" w:cs="David" w:hint="cs"/>
          <w:sz w:val="24"/>
          <w:szCs w:val="24"/>
          <w:rtl/>
        </w:rPr>
        <w:t xml:space="preserve">היקרויותיה של </w:t>
      </w:r>
      <w:proofErr w:type="spellStart"/>
      <w:r w:rsidR="00AF7375">
        <w:rPr>
          <w:rFonts w:ascii="Times New Roman" w:hAnsi="Times New Roman" w:cs="David" w:hint="cs"/>
          <w:sz w:val="24"/>
          <w:szCs w:val="24"/>
        </w:rPr>
        <w:t>Šapš</w:t>
      </w:r>
      <w:proofErr w:type="spellEnd"/>
      <w:r w:rsidR="00FA4B8D" w:rsidRPr="000A0047">
        <w:rPr>
          <w:rFonts w:ascii="Times New Roman" w:hAnsi="Times New Roman" w:cs="David" w:hint="cs"/>
          <w:sz w:val="24"/>
          <w:szCs w:val="24"/>
          <w:rtl/>
        </w:rPr>
        <w:t xml:space="preserve"> בסיפור מאבק בעל ו</w:t>
      </w:r>
      <w:r w:rsidR="00875550">
        <w:rPr>
          <w:rFonts w:ascii="Times New Roman" w:hAnsi="Times New Roman" w:cs="David" w:hint="cs"/>
          <w:sz w:val="24"/>
          <w:szCs w:val="24"/>
          <w:rtl/>
        </w:rPr>
        <w:t>-</w:t>
      </w:r>
      <w:r w:rsidR="00395575">
        <w:rPr>
          <w:rFonts w:ascii="Times New Roman" w:hAnsi="Times New Roman" w:cs="David" w:hint="cs"/>
          <w:sz w:val="24"/>
          <w:szCs w:val="24"/>
        </w:rPr>
        <w:t>Mot</w:t>
      </w:r>
      <w:r w:rsidR="00FA4B8D" w:rsidRPr="000A0047">
        <w:rPr>
          <w:rFonts w:ascii="Times New Roman" w:hAnsi="Times New Roman" w:cs="David" w:hint="cs"/>
          <w:sz w:val="24"/>
          <w:szCs w:val="24"/>
          <w:rtl/>
        </w:rPr>
        <w:t xml:space="preserve"> מתמצים בתוכחתה הנ"ל</w:t>
      </w:r>
      <w:r w:rsidR="00D55EDD" w:rsidRPr="000A0047">
        <w:rPr>
          <w:rFonts w:ascii="Times New Roman" w:hAnsi="Times New Roman" w:cs="David" w:hint="cs"/>
          <w:sz w:val="24"/>
          <w:szCs w:val="24"/>
          <w:rtl/>
        </w:rPr>
        <w:t xml:space="preserve"> </w:t>
      </w:r>
      <w:r w:rsidR="00DA6A5C">
        <w:rPr>
          <w:rFonts w:ascii="Times New Roman" w:hAnsi="Times New Roman" w:cs="David" w:hint="cs"/>
          <w:sz w:val="24"/>
          <w:szCs w:val="24"/>
          <w:rtl/>
        </w:rPr>
        <w:t>(</w:t>
      </w:r>
      <w:r w:rsidR="00B52CB5" w:rsidRPr="000A0047">
        <w:rPr>
          <w:rFonts w:ascii="Times New Roman" w:hAnsi="Times New Roman" w:cs="David" w:hint="cs"/>
          <w:sz w:val="24"/>
          <w:szCs w:val="24"/>
          <w:rtl/>
        </w:rPr>
        <w:t>ה</w:t>
      </w:r>
      <w:r w:rsidR="00856EC0">
        <w:rPr>
          <w:rFonts w:ascii="Times New Roman" w:hAnsi="Times New Roman" w:cs="David" w:hint="cs"/>
          <w:sz w:val="24"/>
          <w:szCs w:val="24"/>
          <w:rtl/>
        </w:rPr>
        <w:t>מצוטט</w:t>
      </w:r>
      <w:r w:rsidR="00B52CB5" w:rsidRPr="000A0047">
        <w:rPr>
          <w:rFonts w:ascii="Times New Roman" w:hAnsi="Times New Roman" w:cs="David" w:hint="cs"/>
          <w:sz w:val="24"/>
          <w:szCs w:val="24"/>
          <w:rtl/>
        </w:rPr>
        <w:t xml:space="preserve">ת גם בחלקו הראשון של המחזור </w:t>
      </w:r>
      <w:r w:rsidR="00D55EDD" w:rsidRPr="000A0047">
        <w:rPr>
          <w:rFonts w:ascii="Times New Roman" w:hAnsi="Times New Roman" w:cs="David" w:hint="cs"/>
          <w:sz w:val="24"/>
          <w:szCs w:val="24"/>
          <w:rtl/>
        </w:rPr>
        <w:t xml:space="preserve">לטובת </w:t>
      </w:r>
      <w:proofErr w:type="spellStart"/>
      <w:r w:rsidR="00395575">
        <w:rPr>
          <w:rFonts w:ascii="Times New Roman" w:hAnsi="Times New Roman" w:cs="David" w:hint="cs"/>
          <w:sz w:val="24"/>
          <w:szCs w:val="24"/>
        </w:rPr>
        <w:t>Yamm</w:t>
      </w:r>
      <w:proofErr w:type="spellEnd"/>
      <w:r w:rsidR="00DA6A5C">
        <w:rPr>
          <w:rFonts w:ascii="Times New Roman" w:hAnsi="Times New Roman" w:cs="David" w:hint="cs"/>
          <w:sz w:val="24"/>
          <w:szCs w:val="24"/>
          <w:rtl/>
        </w:rPr>
        <w:t>)</w:t>
      </w:r>
      <w:r w:rsidR="00FA4B8D" w:rsidRPr="000A0047">
        <w:rPr>
          <w:rFonts w:ascii="Times New Roman" w:hAnsi="Times New Roman" w:cs="David" w:hint="cs"/>
          <w:sz w:val="24"/>
          <w:szCs w:val="24"/>
          <w:rtl/>
        </w:rPr>
        <w:t>,</w:t>
      </w:r>
      <w:r w:rsidR="00DA6A5C">
        <w:rPr>
          <w:rStyle w:val="FootnoteReference"/>
          <w:rFonts w:ascii="Times New Roman" w:hAnsi="Times New Roman" w:cs="David"/>
          <w:sz w:val="24"/>
          <w:szCs w:val="24"/>
          <w:rtl/>
        </w:rPr>
        <w:footnoteReference w:id="1"/>
      </w:r>
      <w:r w:rsidR="00FA4B8D" w:rsidRPr="000A0047">
        <w:rPr>
          <w:rFonts w:ascii="Times New Roman" w:hAnsi="Times New Roman" w:cs="David" w:hint="cs"/>
          <w:sz w:val="24"/>
          <w:szCs w:val="24"/>
          <w:rtl/>
        </w:rPr>
        <w:t xml:space="preserve"> ו</w:t>
      </w:r>
      <w:r w:rsidR="00A3232E" w:rsidRPr="000A0047">
        <w:rPr>
          <w:rFonts w:ascii="Times New Roman" w:hAnsi="Times New Roman" w:cs="David" w:hint="cs"/>
          <w:sz w:val="24"/>
          <w:szCs w:val="24"/>
          <w:rtl/>
        </w:rPr>
        <w:t>בתפקידה</w:t>
      </w:r>
      <w:r w:rsidR="00FA4B8D" w:rsidRPr="000A0047">
        <w:rPr>
          <w:rFonts w:ascii="Times New Roman" w:hAnsi="Times New Roman" w:cs="David" w:hint="cs"/>
          <w:sz w:val="24"/>
          <w:szCs w:val="24"/>
          <w:rtl/>
        </w:rPr>
        <w:t xml:space="preserve"> כ</w:t>
      </w:r>
      <w:r w:rsidR="00C20A5D">
        <w:rPr>
          <w:rFonts w:ascii="Times New Roman" w:hAnsi="Times New Roman" w:cs="David" w:hint="cs"/>
          <w:sz w:val="24"/>
          <w:szCs w:val="24"/>
          <w:rtl/>
        </w:rPr>
        <w:t>זו ה</w:t>
      </w:r>
      <w:r w:rsidR="00FA4B8D" w:rsidRPr="000A0047">
        <w:rPr>
          <w:rFonts w:ascii="Times New Roman" w:hAnsi="Times New Roman" w:cs="David" w:hint="cs"/>
          <w:sz w:val="24"/>
          <w:szCs w:val="24"/>
          <w:rtl/>
        </w:rPr>
        <w:t>מוצאת</w:t>
      </w:r>
      <w:r w:rsidR="00C20A5D">
        <w:rPr>
          <w:rFonts w:ascii="Times New Roman" w:hAnsi="Times New Roman" w:cs="David" w:hint="cs"/>
          <w:sz w:val="24"/>
          <w:szCs w:val="24"/>
          <w:rtl/>
        </w:rPr>
        <w:t xml:space="preserve"> את</w:t>
      </w:r>
      <w:r w:rsidR="00FA4B8D" w:rsidRPr="000A0047">
        <w:rPr>
          <w:rFonts w:ascii="Times New Roman" w:hAnsi="Times New Roman" w:cs="David" w:hint="cs"/>
          <w:sz w:val="24"/>
          <w:szCs w:val="24"/>
          <w:rtl/>
        </w:rPr>
        <w:t xml:space="preserve"> בעל במצ</w:t>
      </w:r>
      <w:r w:rsidR="00A3232E" w:rsidRPr="000A0047">
        <w:rPr>
          <w:rFonts w:ascii="Times New Roman" w:hAnsi="Times New Roman" w:cs="David" w:hint="cs"/>
          <w:sz w:val="24"/>
          <w:szCs w:val="24"/>
          <w:rtl/>
        </w:rPr>
        <w:t>ו</w:t>
      </w:r>
      <w:r w:rsidR="00FA4B8D" w:rsidRPr="000A0047">
        <w:rPr>
          <w:rFonts w:ascii="Times New Roman" w:hAnsi="Times New Roman" w:cs="David" w:hint="cs"/>
          <w:sz w:val="24"/>
          <w:szCs w:val="24"/>
          <w:rtl/>
        </w:rPr>
        <w:t xml:space="preserve">ות </w:t>
      </w:r>
      <w:proofErr w:type="spellStart"/>
      <w:r w:rsidR="00C20A5D">
        <w:rPr>
          <w:rFonts w:ascii="Times New Roman" w:hAnsi="Times New Roman" w:cs="David"/>
          <w:sz w:val="24"/>
          <w:szCs w:val="24"/>
        </w:rPr>
        <w:t>Anat</w:t>
      </w:r>
      <w:proofErr w:type="spellEnd"/>
      <w:r w:rsidR="00FA4B8D" w:rsidRPr="000A0047">
        <w:rPr>
          <w:rFonts w:ascii="Times New Roman" w:hAnsi="Times New Roman" w:cs="David" w:hint="cs"/>
          <w:sz w:val="24"/>
          <w:szCs w:val="24"/>
          <w:rtl/>
        </w:rPr>
        <w:t xml:space="preserve"> </w:t>
      </w:r>
      <w:r w:rsidR="00FA4B8D" w:rsidRPr="000A0047">
        <w:rPr>
          <w:rFonts w:ascii="Times New Roman" w:hAnsi="Times New Roman" w:cs="David"/>
          <w:sz w:val="24"/>
          <w:szCs w:val="24"/>
          <w:rtl/>
        </w:rPr>
        <w:t>–</w:t>
      </w:r>
      <w:r w:rsidR="00FA4B8D" w:rsidRPr="000A0047">
        <w:rPr>
          <w:rFonts w:ascii="Times New Roman" w:hAnsi="Times New Roman" w:cs="David" w:hint="cs"/>
          <w:sz w:val="24"/>
          <w:szCs w:val="24"/>
          <w:rtl/>
        </w:rPr>
        <w:t xml:space="preserve"> פעם בשאול </w:t>
      </w:r>
      <w:r w:rsidR="000E3D75" w:rsidRPr="000A0047">
        <w:rPr>
          <w:rFonts w:ascii="Times New Roman" w:hAnsi="Times New Roman" w:cs="David" w:hint="cs"/>
          <w:sz w:val="24"/>
          <w:szCs w:val="24"/>
          <w:rtl/>
        </w:rPr>
        <w:t>לאחר מותו</w:t>
      </w:r>
      <w:r w:rsidR="00FA4B8D" w:rsidRPr="000A0047">
        <w:rPr>
          <w:rFonts w:ascii="Times New Roman" w:hAnsi="Times New Roman" w:cs="David" w:hint="cs"/>
          <w:sz w:val="24"/>
          <w:szCs w:val="24"/>
          <w:rtl/>
        </w:rPr>
        <w:t xml:space="preserve">, ופעם בשדה </w:t>
      </w:r>
      <w:r w:rsidR="000E3D75" w:rsidRPr="000A0047">
        <w:rPr>
          <w:rFonts w:ascii="Times New Roman" w:hAnsi="Times New Roman" w:cs="David" w:hint="cs"/>
          <w:sz w:val="24"/>
          <w:szCs w:val="24"/>
          <w:rtl/>
        </w:rPr>
        <w:t>לאחר תחייתו</w:t>
      </w:r>
      <w:r w:rsidR="00FA4B8D" w:rsidRPr="000A0047">
        <w:rPr>
          <w:rFonts w:ascii="Times New Roman" w:hAnsi="Times New Roman" w:cs="David" w:hint="cs"/>
          <w:sz w:val="24"/>
          <w:szCs w:val="24"/>
          <w:rtl/>
        </w:rPr>
        <w:t>.</w:t>
      </w:r>
      <w:r w:rsidR="000E3D75" w:rsidRPr="000A0047">
        <w:rPr>
          <w:rFonts w:ascii="Times New Roman" w:hAnsi="Times New Roman" w:cs="David" w:hint="cs"/>
          <w:sz w:val="24"/>
          <w:szCs w:val="24"/>
          <w:rtl/>
        </w:rPr>
        <w:t xml:space="preserve"> </w:t>
      </w:r>
      <w:r w:rsidR="00C20A5D">
        <w:rPr>
          <w:rFonts w:ascii="Times New Roman" w:hAnsi="Times New Roman" w:cs="David" w:hint="cs"/>
          <w:sz w:val="24"/>
          <w:szCs w:val="24"/>
          <w:rtl/>
        </w:rPr>
        <w:t>החתימה הסופית של האפוס ב</w:t>
      </w:r>
      <w:r w:rsidR="005A05BC">
        <w:rPr>
          <w:rFonts w:ascii="Times New Roman" w:hAnsi="Times New Roman" w:cs="David" w:hint="cs"/>
          <w:sz w:val="24"/>
          <w:szCs w:val="24"/>
          <w:rtl/>
        </w:rPr>
        <w:t>מזמור</w:t>
      </w:r>
      <w:r w:rsidR="00B52CB5" w:rsidRPr="000A0047">
        <w:rPr>
          <w:rFonts w:ascii="Times New Roman" w:hAnsi="Times New Roman" w:cs="David" w:hint="cs"/>
          <w:sz w:val="24"/>
          <w:szCs w:val="24"/>
          <w:rtl/>
        </w:rPr>
        <w:t xml:space="preserve"> ל</w:t>
      </w:r>
      <w:r w:rsidR="005A2083" w:rsidRPr="000A0047">
        <w:rPr>
          <w:rFonts w:ascii="Times New Roman" w:hAnsi="Times New Roman" w:cs="David" w:hint="cs"/>
          <w:sz w:val="24"/>
          <w:szCs w:val="24"/>
          <w:rtl/>
        </w:rPr>
        <w:t xml:space="preserve">אלת השמש </w:t>
      </w:r>
      <w:proofErr w:type="spellStart"/>
      <w:r w:rsidR="00AF7375">
        <w:rPr>
          <w:rFonts w:ascii="Times New Roman" w:hAnsi="Times New Roman" w:cs="David" w:hint="cs"/>
          <w:sz w:val="24"/>
          <w:szCs w:val="24"/>
        </w:rPr>
        <w:t>Šapš</w:t>
      </w:r>
      <w:proofErr w:type="spellEnd"/>
      <w:r w:rsidR="00B52CB5" w:rsidRPr="000A0047">
        <w:rPr>
          <w:rFonts w:ascii="Times New Roman" w:hAnsi="Times New Roman" w:cs="David" w:hint="cs"/>
          <w:sz w:val="24"/>
          <w:szCs w:val="24"/>
          <w:rtl/>
        </w:rPr>
        <w:t xml:space="preserve"> </w:t>
      </w:r>
      <w:r w:rsidR="005A2083" w:rsidRPr="000A0047">
        <w:rPr>
          <w:rFonts w:ascii="Times New Roman" w:hAnsi="Times New Roman" w:cs="David" w:hint="cs"/>
          <w:sz w:val="24"/>
          <w:szCs w:val="24"/>
          <w:rtl/>
        </w:rPr>
        <w:t>מפתיע</w:t>
      </w:r>
      <w:r w:rsidR="00C20A5D">
        <w:rPr>
          <w:rFonts w:ascii="Times New Roman" w:hAnsi="Times New Roman" w:cs="David" w:hint="cs"/>
          <w:sz w:val="24"/>
          <w:szCs w:val="24"/>
          <w:rtl/>
        </w:rPr>
        <w:t>ה</w:t>
      </w:r>
      <w:r w:rsidR="005A2083" w:rsidRPr="000A0047">
        <w:rPr>
          <w:rFonts w:ascii="Times New Roman" w:hAnsi="Times New Roman" w:cs="David" w:hint="cs"/>
          <w:sz w:val="24"/>
          <w:szCs w:val="24"/>
          <w:rtl/>
        </w:rPr>
        <w:t xml:space="preserve"> אפוא, לא רק משום שאינ</w:t>
      </w:r>
      <w:r w:rsidR="00C20A5D">
        <w:rPr>
          <w:rFonts w:ascii="Times New Roman" w:hAnsi="Times New Roman" w:cs="David" w:hint="cs"/>
          <w:sz w:val="24"/>
          <w:szCs w:val="24"/>
          <w:rtl/>
        </w:rPr>
        <w:t>ה</w:t>
      </w:r>
      <w:r w:rsidR="005A2083" w:rsidRPr="000A0047">
        <w:rPr>
          <w:rFonts w:ascii="Times New Roman" w:hAnsi="Times New Roman" w:cs="David" w:hint="cs"/>
          <w:sz w:val="24"/>
          <w:szCs w:val="24"/>
          <w:rtl/>
        </w:rPr>
        <w:t xml:space="preserve"> מוסי</w:t>
      </w:r>
      <w:r w:rsidR="004279C7">
        <w:rPr>
          <w:rFonts w:ascii="Times New Roman" w:hAnsi="Times New Roman" w:cs="David" w:hint="cs"/>
          <w:sz w:val="24"/>
          <w:szCs w:val="24"/>
          <w:rtl/>
        </w:rPr>
        <w:t>פה</w:t>
      </w:r>
      <w:r w:rsidR="005A2083" w:rsidRPr="000A0047">
        <w:rPr>
          <w:rFonts w:ascii="Times New Roman" w:hAnsi="Times New Roman" w:cs="David" w:hint="cs"/>
          <w:sz w:val="24"/>
          <w:szCs w:val="24"/>
          <w:rtl/>
        </w:rPr>
        <w:t xml:space="preserve"> דבר</w:t>
      </w:r>
      <w:r w:rsidR="00B52CB5" w:rsidRPr="000A0047">
        <w:rPr>
          <w:rFonts w:ascii="Times New Roman" w:hAnsi="Times New Roman" w:cs="David" w:hint="cs"/>
          <w:sz w:val="24"/>
          <w:szCs w:val="24"/>
          <w:rtl/>
        </w:rPr>
        <w:t xml:space="preserve"> </w:t>
      </w:r>
      <w:r w:rsidR="00FA4B8D" w:rsidRPr="000A0047">
        <w:rPr>
          <w:rFonts w:ascii="Times New Roman" w:hAnsi="Times New Roman" w:cs="David" w:hint="cs"/>
          <w:sz w:val="24"/>
          <w:szCs w:val="24"/>
          <w:rtl/>
        </w:rPr>
        <w:t xml:space="preserve">לנראטיב הסיפורי, </w:t>
      </w:r>
      <w:r w:rsidR="005A2083" w:rsidRPr="000A0047">
        <w:rPr>
          <w:rFonts w:ascii="Times New Roman" w:hAnsi="Times New Roman" w:cs="David" w:hint="cs"/>
          <w:sz w:val="24"/>
          <w:szCs w:val="24"/>
          <w:rtl/>
        </w:rPr>
        <w:t xml:space="preserve">אלא </w:t>
      </w:r>
      <w:r w:rsidR="00C20A5D">
        <w:rPr>
          <w:rFonts w:ascii="Times New Roman" w:hAnsi="Times New Roman" w:cs="David" w:hint="cs"/>
          <w:sz w:val="24"/>
          <w:szCs w:val="24"/>
          <w:rtl/>
        </w:rPr>
        <w:t>גם</w:t>
      </w:r>
      <w:r w:rsidR="005A2083" w:rsidRPr="000A0047">
        <w:rPr>
          <w:rFonts w:ascii="Times New Roman" w:hAnsi="Times New Roman" w:cs="David" w:hint="cs"/>
          <w:sz w:val="24"/>
          <w:szCs w:val="24"/>
          <w:rtl/>
        </w:rPr>
        <w:t xml:space="preserve"> משום ש</w:t>
      </w:r>
      <w:r w:rsidR="009D54BE" w:rsidRPr="000A0047">
        <w:rPr>
          <w:rFonts w:ascii="Times New Roman" w:hAnsi="Times New Roman" w:cs="David" w:hint="cs"/>
          <w:sz w:val="24"/>
          <w:szCs w:val="24"/>
          <w:rtl/>
        </w:rPr>
        <w:t>במקום</w:t>
      </w:r>
      <w:r w:rsidR="00FA4B8D" w:rsidRPr="000A0047">
        <w:rPr>
          <w:rFonts w:ascii="Times New Roman" w:hAnsi="Times New Roman" w:cs="David" w:hint="cs"/>
          <w:sz w:val="24"/>
          <w:szCs w:val="24"/>
          <w:rtl/>
        </w:rPr>
        <w:t xml:space="preserve"> </w:t>
      </w:r>
      <w:r w:rsidR="009D54BE" w:rsidRPr="000A0047">
        <w:rPr>
          <w:rFonts w:ascii="Times New Roman" w:hAnsi="Times New Roman" w:cs="David" w:hint="cs"/>
          <w:sz w:val="24"/>
          <w:szCs w:val="24"/>
          <w:rtl/>
        </w:rPr>
        <w:t>לה</w:t>
      </w:r>
      <w:r w:rsidR="00FA4B8D" w:rsidRPr="000A0047">
        <w:rPr>
          <w:rFonts w:ascii="Times New Roman" w:hAnsi="Times New Roman" w:cs="David" w:hint="cs"/>
          <w:sz w:val="24"/>
          <w:szCs w:val="24"/>
          <w:rtl/>
        </w:rPr>
        <w:t>עצי</w:t>
      </w:r>
      <w:r w:rsidR="00B52CB5" w:rsidRPr="000A0047">
        <w:rPr>
          <w:rFonts w:ascii="Times New Roman" w:hAnsi="Times New Roman" w:cs="David" w:hint="cs"/>
          <w:sz w:val="24"/>
          <w:szCs w:val="24"/>
          <w:rtl/>
        </w:rPr>
        <w:t>ם</w:t>
      </w:r>
      <w:r w:rsidR="00FA4B8D" w:rsidRPr="000A0047">
        <w:rPr>
          <w:rFonts w:ascii="Times New Roman" w:hAnsi="Times New Roman" w:cs="David" w:hint="cs"/>
          <w:sz w:val="24"/>
          <w:szCs w:val="24"/>
          <w:rtl/>
        </w:rPr>
        <w:t xml:space="preserve"> את גיבור הסיפור בעל, </w:t>
      </w:r>
      <w:r w:rsidR="009D54BE" w:rsidRPr="000A0047">
        <w:rPr>
          <w:rFonts w:ascii="Times New Roman" w:hAnsi="Times New Roman" w:cs="David" w:hint="cs"/>
          <w:sz w:val="24"/>
          <w:szCs w:val="24"/>
          <w:rtl/>
        </w:rPr>
        <w:t>ה</w:t>
      </w:r>
      <w:r w:rsidR="00C20A5D">
        <w:rPr>
          <w:rFonts w:ascii="Times New Roman" w:hAnsi="Times New Roman" w:cs="David" w:hint="cs"/>
          <w:sz w:val="24"/>
          <w:szCs w:val="24"/>
          <w:rtl/>
        </w:rPr>
        <w:t>י</w:t>
      </w:r>
      <w:r w:rsidR="009D54BE" w:rsidRPr="000A0047">
        <w:rPr>
          <w:rFonts w:ascii="Times New Roman" w:hAnsi="Times New Roman" w:cs="David" w:hint="cs"/>
          <w:sz w:val="24"/>
          <w:szCs w:val="24"/>
          <w:rtl/>
        </w:rPr>
        <w:t>א מהלל</w:t>
      </w:r>
      <w:r w:rsidR="00C20A5D">
        <w:rPr>
          <w:rFonts w:ascii="Times New Roman" w:hAnsi="Times New Roman" w:cs="David" w:hint="cs"/>
          <w:sz w:val="24"/>
          <w:szCs w:val="24"/>
          <w:rtl/>
        </w:rPr>
        <w:t>ת</w:t>
      </w:r>
      <w:r w:rsidR="009D54BE" w:rsidRPr="000A0047">
        <w:rPr>
          <w:rFonts w:ascii="Times New Roman" w:hAnsi="Times New Roman" w:cs="David" w:hint="cs"/>
          <w:sz w:val="24"/>
          <w:szCs w:val="24"/>
          <w:rtl/>
        </w:rPr>
        <w:t xml:space="preserve"> את</w:t>
      </w:r>
      <w:r w:rsidR="005A2083" w:rsidRPr="000A0047">
        <w:rPr>
          <w:rFonts w:ascii="Times New Roman" w:hAnsi="Times New Roman" w:cs="David" w:hint="cs"/>
          <w:sz w:val="24"/>
          <w:szCs w:val="24"/>
          <w:rtl/>
        </w:rPr>
        <w:t xml:space="preserve"> אחת האלות הזוטרות ביצירה.</w:t>
      </w:r>
    </w:p>
    <w:p w14:paraId="40FC9E2A" w14:textId="74987503" w:rsidR="00DD3846" w:rsidRPr="000A0047" w:rsidRDefault="005A2083" w:rsidP="00DD3846">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lastRenderedPageBreak/>
        <w:t>לנוכח פליאה זו הציעו חוקרים כמה פיתרונות</w:t>
      </w:r>
      <w:r w:rsidR="00D55EDD" w:rsidRPr="000A0047">
        <w:rPr>
          <w:rFonts w:ascii="Times New Roman" w:hAnsi="Times New Roman" w:cs="David" w:hint="cs"/>
          <w:sz w:val="24"/>
          <w:szCs w:val="24"/>
          <w:rtl/>
        </w:rPr>
        <w:t>, אך אלה אינם מספקים</w:t>
      </w:r>
      <w:r w:rsidRPr="000A0047">
        <w:rPr>
          <w:rFonts w:ascii="Times New Roman" w:hAnsi="Times New Roman" w:cs="David" w:hint="cs"/>
          <w:sz w:val="24"/>
          <w:szCs w:val="24"/>
          <w:rtl/>
        </w:rPr>
        <w:t>.</w:t>
      </w:r>
      <w:r w:rsidR="0088369A" w:rsidRPr="000A0047">
        <w:rPr>
          <w:rFonts w:ascii="Times New Roman" w:hAnsi="Times New Roman" w:cs="David" w:hint="cs"/>
          <w:sz w:val="24"/>
          <w:szCs w:val="24"/>
          <w:rtl/>
        </w:rPr>
        <w:t xml:space="preserve"> </w:t>
      </w:r>
      <w:r w:rsidR="00D55EDD" w:rsidRPr="000A0047">
        <w:rPr>
          <w:rFonts w:ascii="Times New Roman" w:hAnsi="Times New Roman" w:cs="David" w:hint="cs"/>
          <w:sz w:val="24"/>
          <w:szCs w:val="24"/>
          <w:rtl/>
        </w:rPr>
        <w:t xml:space="preserve">יש שסברו כי </w:t>
      </w:r>
      <w:r w:rsidRPr="000A0047">
        <w:rPr>
          <w:rFonts w:ascii="Times New Roman" w:hAnsi="Times New Roman" w:cs="David" w:hint="cs"/>
          <w:sz w:val="24"/>
          <w:szCs w:val="24"/>
          <w:rtl/>
        </w:rPr>
        <w:t xml:space="preserve">אכן </w:t>
      </w:r>
      <w:r w:rsidR="00733F4A" w:rsidRPr="000A0047">
        <w:rPr>
          <w:rFonts w:ascii="Times New Roman" w:hAnsi="Times New Roman" w:cs="David" w:hint="cs"/>
          <w:sz w:val="24"/>
          <w:szCs w:val="24"/>
          <w:rtl/>
        </w:rPr>
        <w:t>קשה</w:t>
      </w:r>
      <w:r w:rsidRPr="000A0047">
        <w:rPr>
          <w:rFonts w:ascii="Times New Roman" w:hAnsi="Times New Roman" w:cs="David" w:hint="cs"/>
          <w:sz w:val="24"/>
          <w:szCs w:val="24"/>
          <w:rtl/>
        </w:rPr>
        <w:t xml:space="preserve"> </w:t>
      </w:r>
      <w:r w:rsidR="00733F4A" w:rsidRPr="000A0047">
        <w:rPr>
          <w:rFonts w:ascii="Times New Roman" w:hAnsi="Times New Roman" w:cs="David" w:hint="cs"/>
          <w:sz w:val="24"/>
          <w:szCs w:val="24"/>
          <w:rtl/>
        </w:rPr>
        <w:t>להניח</w:t>
      </w:r>
      <w:r w:rsidRPr="000A0047">
        <w:rPr>
          <w:rFonts w:ascii="Times New Roman" w:hAnsi="Times New Roman" w:cs="David" w:hint="cs"/>
          <w:sz w:val="24"/>
          <w:szCs w:val="24"/>
          <w:rtl/>
        </w:rPr>
        <w:t xml:space="preserve"> שה</w:t>
      </w:r>
      <w:r w:rsidR="005A05BC">
        <w:rPr>
          <w:rFonts w:ascii="Times New Roman" w:hAnsi="Times New Roman" w:cs="David" w:hint="cs"/>
          <w:sz w:val="24"/>
          <w:szCs w:val="24"/>
          <w:rtl/>
        </w:rPr>
        <w:t>מזמור</w:t>
      </w:r>
      <w:r w:rsidRPr="000A0047">
        <w:rPr>
          <w:rFonts w:ascii="Times New Roman" w:hAnsi="Times New Roman" w:cs="David" w:hint="cs"/>
          <w:sz w:val="24"/>
          <w:szCs w:val="24"/>
          <w:rtl/>
        </w:rPr>
        <w:t xml:space="preserve"> החותם את היצירה לא יהלל את גיבורה הראשי, ועל כן פירושהו </w:t>
      </w:r>
      <w:r w:rsidR="008F138C">
        <w:rPr>
          <w:rFonts w:ascii="Times New Roman" w:hAnsi="Times New Roman" w:cs="David" w:hint="cs"/>
          <w:sz w:val="24"/>
          <w:szCs w:val="24"/>
          <w:rtl/>
        </w:rPr>
        <w:t>בזיקה</w:t>
      </w:r>
      <w:r w:rsidRPr="000A0047">
        <w:rPr>
          <w:rFonts w:ascii="Times New Roman" w:hAnsi="Times New Roman" w:cs="David" w:hint="cs"/>
          <w:sz w:val="24"/>
          <w:szCs w:val="24"/>
          <w:rtl/>
        </w:rPr>
        <w:t xml:space="preserve"> לבעל</w:t>
      </w:r>
      <w:r w:rsidR="005063E3" w:rsidRPr="000A0047">
        <w:rPr>
          <w:rFonts w:ascii="Times New Roman" w:hAnsi="Times New Roman" w:cs="David" w:hint="cs"/>
          <w:sz w:val="24"/>
          <w:szCs w:val="24"/>
          <w:rtl/>
        </w:rPr>
        <w:t>, אולם</w:t>
      </w:r>
      <w:r w:rsidR="00450B61" w:rsidRPr="000A0047">
        <w:rPr>
          <w:rFonts w:ascii="Times New Roman" w:hAnsi="Times New Roman" w:cs="David" w:hint="cs"/>
          <w:sz w:val="24"/>
          <w:szCs w:val="24"/>
          <w:rtl/>
        </w:rPr>
        <w:t xml:space="preserve"> </w:t>
      </w:r>
      <w:r w:rsidR="005063E3" w:rsidRPr="000A0047">
        <w:rPr>
          <w:rFonts w:ascii="Times New Roman" w:hAnsi="Times New Roman" w:cs="David" w:hint="cs"/>
          <w:sz w:val="24"/>
          <w:szCs w:val="24"/>
          <w:rtl/>
        </w:rPr>
        <w:t>זה אינו</w:t>
      </w:r>
      <w:r w:rsidR="00D55EDD" w:rsidRPr="000A0047">
        <w:rPr>
          <w:rFonts w:ascii="Times New Roman" w:hAnsi="Times New Roman" w:cs="David" w:hint="cs"/>
          <w:sz w:val="24"/>
          <w:szCs w:val="24"/>
          <w:rtl/>
        </w:rPr>
        <w:t xml:space="preserve"> הולם את</w:t>
      </w:r>
      <w:r w:rsidR="00910B97" w:rsidRPr="000A0047">
        <w:rPr>
          <w:rFonts w:ascii="Times New Roman" w:hAnsi="Times New Roman" w:cs="David" w:hint="cs"/>
          <w:sz w:val="24"/>
          <w:szCs w:val="24"/>
          <w:rtl/>
        </w:rPr>
        <w:t xml:space="preserve"> פשט הכתוב.</w:t>
      </w:r>
      <w:r w:rsidR="00C20A5D">
        <w:rPr>
          <w:rStyle w:val="FootnoteReference"/>
          <w:rFonts w:ascii="Times New Roman" w:hAnsi="Times New Roman" w:cs="David"/>
          <w:sz w:val="24"/>
          <w:szCs w:val="24"/>
          <w:rtl/>
        </w:rPr>
        <w:footnoteReference w:id="2"/>
      </w:r>
      <w:r w:rsidR="00910B97" w:rsidRPr="000A0047">
        <w:rPr>
          <w:rFonts w:ascii="Times New Roman" w:hAnsi="Times New Roman" w:cs="David" w:hint="cs"/>
          <w:sz w:val="24"/>
          <w:szCs w:val="24"/>
          <w:rtl/>
        </w:rPr>
        <w:t xml:space="preserve"> אחרים </w:t>
      </w:r>
      <w:r w:rsidR="00A430D8" w:rsidRPr="000A0047">
        <w:rPr>
          <w:rFonts w:ascii="Times New Roman" w:hAnsi="Times New Roman" w:cs="David" w:hint="cs"/>
          <w:sz w:val="24"/>
          <w:szCs w:val="24"/>
          <w:rtl/>
        </w:rPr>
        <w:t xml:space="preserve">הוסיפו לראות בשורות אלו </w:t>
      </w:r>
      <w:r w:rsidR="005A05BC">
        <w:rPr>
          <w:rFonts w:ascii="Times New Roman" w:hAnsi="Times New Roman" w:cs="David" w:hint="cs"/>
          <w:sz w:val="24"/>
          <w:szCs w:val="24"/>
          <w:rtl/>
        </w:rPr>
        <w:t>מזמור</w:t>
      </w:r>
      <w:r w:rsidR="00A430D8" w:rsidRPr="000A0047">
        <w:rPr>
          <w:rFonts w:ascii="Times New Roman" w:hAnsi="Times New Roman" w:cs="David" w:hint="cs"/>
          <w:sz w:val="24"/>
          <w:szCs w:val="24"/>
          <w:rtl/>
        </w:rPr>
        <w:t xml:space="preserve"> ל</w:t>
      </w:r>
      <w:r w:rsidR="0021551D">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875550">
        <w:rPr>
          <w:rFonts w:ascii="Times New Roman" w:hAnsi="Times New Roman" w:cs="David" w:hint="cs"/>
          <w:sz w:val="24"/>
          <w:szCs w:val="24"/>
          <w:rtl/>
        </w:rPr>
        <w:t xml:space="preserve">, אך התקשו </w:t>
      </w:r>
      <w:r w:rsidR="00875550">
        <w:rPr>
          <w:rFonts w:ascii="Times New Roman" w:hAnsi="Times New Roman" w:cs="David"/>
          <w:sz w:val="24"/>
          <w:szCs w:val="24"/>
          <w:rtl/>
        </w:rPr>
        <w:t>–</w:t>
      </w:r>
      <w:r w:rsidR="00875550">
        <w:rPr>
          <w:rFonts w:ascii="Times New Roman" w:hAnsi="Times New Roman" w:cs="David" w:hint="cs"/>
          <w:sz w:val="24"/>
          <w:szCs w:val="24"/>
          <w:rtl/>
        </w:rPr>
        <w:t xml:space="preserve"> או לא ניסו </w:t>
      </w:r>
      <w:r w:rsidR="00875550">
        <w:rPr>
          <w:rFonts w:ascii="Times New Roman" w:hAnsi="Times New Roman" w:cs="David"/>
          <w:sz w:val="24"/>
          <w:szCs w:val="24"/>
          <w:rtl/>
        </w:rPr>
        <w:t>–</w:t>
      </w:r>
      <w:r w:rsidR="00875550">
        <w:rPr>
          <w:rFonts w:ascii="Times New Roman" w:hAnsi="Times New Roman" w:cs="David" w:hint="cs"/>
          <w:sz w:val="24"/>
          <w:szCs w:val="24"/>
          <w:rtl/>
        </w:rPr>
        <w:t xml:space="preserve"> להסביר את הסיבה ל</w:t>
      </w:r>
      <w:r w:rsidR="0021551D">
        <w:rPr>
          <w:rFonts w:ascii="Times New Roman" w:hAnsi="Times New Roman" w:cs="David" w:hint="cs"/>
          <w:sz w:val="24"/>
          <w:szCs w:val="24"/>
          <w:rtl/>
        </w:rPr>
        <w:t xml:space="preserve">סיום הפורמלי של </w:t>
      </w:r>
      <w:r w:rsidR="00C20A5D">
        <w:rPr>
          <w:rFonts w:ascii="Times New Roman" w:hAnsi="Times New Roman" w:cs="David" w:hint="cs"/>
          <w:sz w:val="24"/>
          <w:szCs w:val="24"/>
          <w:rtl/>
        </w:rPr>
        <w:t>האפוס דווקא</w:t>
      </w:r>
      <w:r w:rsidR="0021551D">
        <w:rPr>
          <w:rFonts w:ascii="Times New Roman" w:hAnsi="Times New Roman" w:cs="David" w:hint="cs"/>
          <w:sz w:val="24"/>
          <w:szCs w:val="24"/>
          <w:rtl/>
        </w:rPr>
        <w:t xml:space="preserve"> במזמור ל</w:t>
      </w:r>
      <w:r w:rsidR="004279C7">
        <w:rPr>
          <w:rFonts w:ascii="Times New Roman" w:hAnsi="Times New Roman" w:cs="David" w:hint="cs"/>
          <w:sz w:val="24"/>
          <w:szCs w:val="24"/>
          <w:rtl/>
        </w:rPr>
        <w:t>-</w:t>
      </w:r>
      <w:proofErr w:type="spellStart"/>
      <w:r w:rsidR="004279C7">
        <w:rPr>
          <w:rFonts w:ascii="Times New Roman" w:hAnsi="Times New Roman" w:cs="David" w:hint="cs"/>
          <w:sz w:val="24"/>
          <w:szCs w:val="24"/>
        </w:rPr>
        <w:t>Šapš</w:t>
      </w:r>
      <w:proofErr w:type="spellEnd"/>
      <w:r w:rsidR="0021551D">
        <w:rPr>
          <w:rFonts w:ascii="Times New Roman" w:hAnsi="Times New Roman" w:cs="David" w:hint="cs"/>
          <w:sz w:val="24"/>
          <w:szCs w:val="24"/>
          <w:rtl/>
        </w:rPr>
        <w:t>, מכל האלים</w:t>
      </w:r>
      <w:r w:rsidR="00875550">
        <w:rPr>
          <w:rFonts w:ascii="Times New Roman" w:hAnsi="Times New Roman" w:cs="David" w:hint="cs"/>
          <w:sz w:val="24"/>
          <w:szCs w:val="24"/>
          <w:rtl/>
        </w:rPr>
        <w:t>.</w:t>
      </w:r>
      <w:r w:rsidR="00F35B56">
        <w:rPr>
          <w:rStyle w:val="FootnoteReference"/>
          <w:rFonts w:ascii="Times New Roman" w:hAnsi="Times New Roman" w:cs="David"/>
          <w:sz w:val="24"/>
          <w:szCs w:val="24"/>
          <w:rtl/>
        </w:rPr>
        <w:footnoteReference w:id="3"/>
      </w:r>
      <w:r w:rsidR="00A96E35" w:rsidRPr="000A0047">
        <w:rPr>
          <w:rFonts w:ascii="Times New Roman" w:hAnsi="Times New Roman" w:cs="David" w:hint="cs"/>
          <w:sz w:val="24"/>
          <w:szCs w:val="24"/>
          <w:rtl/>
        </w:rPr>
        <w:t xml:space="preserve"> </w:t>
      </w:r>
      <w:r w:rsidR="0021551D">
        <w:rPr>
          <w:rFonts w:ascii="Times New Roman" w:hAnsi="Times New Roman" w:cs="David" w:hint="cs"/>
          <w:sz w:val="24"/>
          <w:szCs w:val="24"/>
          <w:rtl/>
        </w:rPr>
        <w:t>הסברות שניתנו</w:t>
      </w:r>
      <w:r w:rsidR="00C20A5D">
        <w:rPr>
          <w:rFonts w:ascii="Times New Roman" w:hAnsi="Times New Roman" w:cs="David" w:hint="cs"/>
          <w:sz w:val="24"/>
          <w:szCs w:val="24"/>
          <w:rtl/>
        </w:rPr>
        <w:t xml:space="preserve"> בכל זאת</w:t>
      </w:r>
      <w:r w:rsidR="0021551D">
        <w:rPr>
          <w:rFonts w:ascii="Times New Roman" w:hAnsi="Times New Roman" w:cs="David" w:hint="cs"/>
          <w:sz w:val="24"/>
          <w:szCs w:val="24"/>
          <w:rtl/>
        </w:rPr>
        <w:t>, כגון ההקשר הקלנדרי של המזמור,</w:t>
      </w:r>
      <w:r w:rsidR="000B4831">
        <w:rPr>
          <w:rFonts w:ascii="Times New Roman" w:hAnsi="Times New Roman" w:cs="David" w:hint="cs"/>
          <w:sz w:val="24"/>
          <w:szCs w:val="24"/>
          <w:rtl/>
        </w:rPr>
        <w:t xml:space="preserve"> היותו מסמל את </w:t>
      </w:r>
      <w:r w:rsidR="000B4831">
        <w:rPr>
          <w:rFonts w:ascii="Times New Roman" w:hAnsi="Times New Roman" w:cs="David"/>
          <w:sz w:val="24"/>
          <w:szCs w:val="24"/>
        </w:rPr>
        <w:t>the restoration of peace to the univers</w:t>
      </w:r>
      <w:r w:rsidR="00B50C51">
        <w:rPr>
          <w:rFonts w:ascii="Times New Roman" w:hAnsi="Times New Roman" w:cs="David"/>
          <w:sz w:val="24"/>
          <w:szCs w:val="24"/>
        </w:rPr>
        <w:t>e</w:t>
      </w:r>
      <w:r w:rsidR="000B4831">
        <w:rPr>
          <w:rFonts w:ascii="Times New Roman" w:hAnsi="Times New Roman" w:cs="David" w:hint="cs"/>
          <w:sz w:val="24"/>
          <w:szCs w:val="24"/>
          <w:rtl/>
        </w:rPr>
        <w:t>,</w:t>
      </w:r>
      <w:r w:rsidR="0021551D">
        <w:rPr>
          <w:rFonts w:ascii="Times New Roman" w:hAnsi="Times New Roman" w:cs="David" w:hint="cs"/>
          <w:sz w:val="24"/>
          <w:szCs w:val="24"/>
          <w:rtl/>
        </w:rPr>
        <w:t xml:space="preserve"> חשיבותה </w:t>
      </w:r>
      <w:r w:rsidR="00C20A5D">
        <w:rPr>
          <w:rFonts w:ascii="Times New Roman" w:hAnsi="Times New Roman" w:cs="David" w:hint="cs"/>
          <w:sz w:val="24"/>
          <w:szCs w:val="24"/>
          <w:rtl/>
        </w:rPr>
        <w:t>היתרה</w:t>
      </w:r>
      <w:r w:rsidR="0021551D">
        <w:rPr>
          <w:rFonts w:ascii="Times New Roman" w:hAnsi="Times New Roman" w:cs="David" w:hint="cs"/>
          <w:sz w:val="24"/>
          <w:szCs w:val="24"/>
          <w:rtl/>
        </w:rPr>
        <w:t xml:space="preserve"> של </w:t>
      </w:r>
      <w:proofErr w:type="spellStart"/>
      <w:r w:rsidR="0021551D">
        <w:rPr>
          <w:rFonts w:ascii="Times New Roman" w:hAnsi="Times New Roman" w:cs="David" w:hint="cs"/>
          <w:sz w:val="24"/>
          <w:szCs w:val="24"/>
        </w:rPr>
        <w:t>Šapš</w:t>
      </w:r>
      <w:proofErr w:type="spellEnd"/>
      <w:r w:rsidR="0021551D">
        <w:rPr>
          <w:rFonts w:ascii="Times New Roman" w:hAnsi="Times New Roman" w:cs="David" w:hint="cs"/>
          <w:sz w:val="24"/>
          <w:szCs w:val="24"/>
          <w:rtl/>
        </w:rPr>
        <w:t xml:space="preserve"> בעלילה כולה</w:t>
      </w:r>
      <w:r w:rsidR="00805E1A">
        <w:rPr>
          <w:rFonts w:ascii="Times New Roman" w:hAnsi="Times New Roman" w:cs="David" w:hint="cs"/>
          <w:sz w:val="24"/>
          <w:szCs w:val="24"/>
          <w:rtl/>
        </w:rPr>
        <w:t xml:space="preserve"> או לחילופין </w:t>
      </w:r>
      <w:r w:rsidR="00805E1A">
        <w:rPr>
          <w:rFonts w:ascii="Times New Roman" w:hAnsi="Times New Roman" w:cs="David"/>
          <w:sz w:val="24"/>
          <w:szCs w:val="24"/>
          <w:rtl/>
        </w:rPr>
        <w:t>–</w:t>
      </w:r>
      <w:r w:rsidR="00805E1A">
        <w:rPr>
          <w:rFonts w:ascii="Times New Roman" w:hAnsi="Times New Roman" w:cs="David" w:hint="cs"/>
          <w:sz w:val="24"/>
          <w:szCs w:val="24"/>
          <w:rtl/>
        </w:rPr>
        <w:t xml:space="preserve"> הפחתת חשיבותה במזמור</w:t>
      </w:r>
      <w:r w:rsidR="0021551D">
        <w:rPr>
          <w:rFonts w:ascii="Times New Roman" w:hAnsi="Times New Roman" w:cs="David" w:hint="cs"/>
          <w:sz w:val="24"/>
          <w:szCs w:val="24"/>
          <w:rtl/>
        </w:rPr>
        <w:t>, גם הם אינם הולמים את פשט הכתוב</w:t>
      </w:r>
      <w:r w:rsidR="00CF4CB7" w:rsidRPr="000A0047">
        <w:rPr>
          <w:rFonts w:ascii="Times New Roman" w:hAnsi="Times New Roman" w:cs="David" w:hint="cs"/>
          <w:sz w:val="24"/>
          <w:szCs w:val="24"/>
          <w:rtl/>
        </w:rPr>
        <w:t>.</w:t>
      </w:r>
      <w:r w:rsidR="00AC229A">
        <w:rPr>
          <w:rStyle w:val="FootnoteReference"/>
          <w:rFonts w:ascii="Times New Roman" w:hAnsi="Times New Roman" w:cs="David"/>
          <w:sz w:val="24"/>
          <w:szCs w:val="24"/>
          <w:rtl/>
        </w:rPr>
        <w:footnoteReference w:id="4"/>
      </w:r>
      <w:r w:rsidR="00A42E53" w:rsidRPr="000A0047">
        <w:rPr>
          <w:rFonts w:ascii="Times New Roman" w:hAnsi="Times New Roman" w:cs="David" w:hint="cs"/>
          <w:sz w:val="24"/>
          <w:szCs w:val="24"/>
          <w:rtl/>
        </w:rPr>
        <w:t xml:space="preserve"> </w:t>
      </w:r>
      <w:r w:rsidR="00DD3846" w:rsidRPr="000A0047">
        <w:rPr>
          <w:rFonts w:ascii="Times New Roman" w:hAnsi="Times New Roman" w:cs="David" w:hint="cs"/>
          <w:sz w:val="24"/>
          <w:szCs w:val="24"/>
          <w:rtl/>
        </w:rPr>
        <w:t>נחוץ, אפוא, פיתרון אחר</w:t>
      </w:r>
      <w:r w:rsidR="00D4567A">
        <w:rPr>
          <w:rFonts w:ascii="Times New Roman" w:hAnsi="Times New Roman" w:cs="David" w:hint="cs"/>
          <w:sz w:val="24"/>
          <w:szCs w:val="24"/>
          <w:rtl/>
        </w:rPr>
        <w:t>, אשר יהלום הן את תוכנו של המזמור, הן את שאלת מקומו בסוף האפוס.</w:t>
      </w:r>
    </w:p>
    <w:p w14:paraId="25885103" w14:textId="7998A8D8" w:rsidR="007C6745" w:rsidRPr="000A0047" w:rsidRDefault="007C6745" w:rsidP="007C6745">
      <w:pPr>
        <w:bidi/>
        <w:spacing w:after="0" w:line="480" w:lineRule="auto"/>
        <w:ind w:firstLine="540"/>
        <w:jc w:val="both"/>
        <w:rPr>
          <w:rFonts w:ascii="Times New Roman" w:hAnsi="Times New Roman" w:cs="David"/>
          <w:sz w:val="24"/>
          <w:szCs w:val="24"/>
          <w:rtl/>
        </w:rPr>
      </w:pPr>
    </w:p>
    <w:p w14:paraId="70924E9E" w14:textId="367E2557" w:rsidR="007C6745" w:rsidRPr="000A0047" w:rsidRDefault="007C6745" w:rsidP="007C6745">
      <w:pPr>
        <w:pStyle w:val="ListParagraph"/>
        <w:numPr>
          <w:ilvl w:val="0"/>
          <w:numId w:val="2"/>
        </w:numPr>
        <w:bidi/>
        <w:spacing w:after="0" w:line="480" w:lineRule="auto"/>
        <w:jc w:val="both"/>
        <w:rPr>
          <w:rFonts w:ascii="Times New Roman" w:hAnsi="Times New Roman" w:cs="David"/>
          <w:sz w:val="24"/>
          <w:szCs w:val="24"/>
        </w:rPr>
      </w:pPr>
      <w:r w:rsidRPr="000A0047">
        <w:rPr>
          <w:rFonts w:ascii="Times New Roman" w:hAnsi="Times New Roman" w:cs="David" w:hint="cs"/>
          <w:sz w:val="24"/>
          <w:szCs w:val="24"/>
          <w:rtl/>
        </w:rPr>
        <w:t>ה</w:t>
      </w:r>
      <w:r w:rsidR="005A05BC">
        <w:rPr>
          <w:rFonts w:ascii="Times New Roman" w:hAnsi="Times New Roman" w:cs="David" w:hint="cs"/>
          <w:sz w:val="24"/>
          <w:szCs w:val="24"/>
          <w:rtl/>
        </w:rPr>
        <w:t>מזמור</w:t>
      </w:r>
      <w:r w:rsidRPr="000A0047">
        <w:rPr>
          <w:rFonts w:ascii="Times New Roman" w:hAnsi="Times New Roman" w:cs="David" w:hint="cs"/>
          <w:sz w:val="24"/>
          <w:szCs w:val="24"/>
          <w:rtl/>
        </w:rPr>
        <w:t xml:space="preserve"> ל</w:t>
      </w:r>
      <w:r w:rsidR="00875550">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Pr="000A0047">
        <w:rPr>
          <w:rFonts w:ascii="Times New Roman" w:hAnsi="Times New Roman" w:cs="David" w:hint="cs"/>
          <w:sz w:val="24"/>
          <w:szCs w:val="24"/>
          <w:rtl/>
        </w:rPr>
        <w:t xml:space="preserve"> </w:t>
      </w:r>
      <w:r w:rsidR="00F01E04">
        <w:rPr>
          <w:rFonts w:ascii="Times New Roman" w:hAnsi="Times New Roman" w:cs="David" w:hint="cs"/>
          <w:sz w:val="24"/>
          <w:szCs w:val="24"/>
          <w:rtl/>
        </w:rPr>
        <w:t xml:space="preserve">הוא </w:t>
      </w:r>
      <w:r w:rsidR="005A05BC">
        <w:rPr>
          <w:rFonts w:ascii="Times New Roman" w:hAnsi="Times New Roman" w:cs="David" w:hint="cs"/>
          <w:sz w:val="24"/>
          <w:szCs w:val="24"/>
          <w:rtl/>
        </w:rPr>
        <w:t>מזמור</w:t>
      </w:r>
      <w:r w:rsidRPr="000A0047">
        <w:rPr>
          <w:rFonts w:ascii="Times New Roman" w:hAnsi="Times New Roman" w:cs="David" w:hint="cs"/>
          <w:sz w:val="24"/>
          <w:szCs w:val="24"/>
          <w:rtl/>
        </w:rPr>
        <w:t xml:space="preserve"> עצמאי</w:t>
      </w:r>
    </w:p>
    <w:p w14:paraId="2D9278FD" w14:textId="41FE52D0" w:rsidR="00542C46" w:rsidRDefault="00001056" w:rsidP="00542C46">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בחינה מדוקדקת של המזמור החותם את מחזור</w:t>
      </w:r>
      <w:r w:rsidR="00F01E04">
        <w:rPr>
          <w:rFonts w:ascii="Times New Roman" w:hAnsi="Times New Roman" w:cs="David" w:hint="cs"/>
          <w:sz w:val="24"/>
          <w:szCs w:val="24"/>
          <w:rtl/>
        </w:rPr>
        <w:t xml:space="preserve"> בעל</w:t>
      </w:r>
      <w:r>
        <w:rPr>
          <w:rFonts w:ascii="Times New Roman" w:hAnsi="Times New Roman" w:cs="David" w:hint="cs"/>
          <w:sz w:val="24"/>
          <w:szCs w:val="24"/>
          <w:rtl/>
        </w:rPr>
        <w:t xml:space="preserve">, ביחס לשאר לוחות </w:t>
      </w:r>
      <w:r w:rsidR="00F01E04">
        <w:rPr>
          <w:rFonts w:ascii="Times New Roman" w:hAnsi="Times New Roman" w:cs="David" w:hint="cs"/>
          <w:sz w:val="24"/>
          <w:szCs w:val="24"/>
          <w:rtl/>
        </w:rPr>
        <w:t>ה</w:t>
      </w:r>
      <w:r>
        <w:rPr>
          <w:rFonts w:ascii="Times New Roman" w:hAnsi="Times New Roman" w:cs="David" w:hint="cs"/>
          <w:sz w:val="24"/>
          <w:szCs w:val="24"/>
          <w:rtl/>
        </w:rPr>
        <w:t>מחזור, מלמדת כי מדובר ב</w:t>
      </w:r>
      <w:r w:rsidR="005A05BC">
        <w:rPr>
          <w:rFonts w:ascii="Times New Roman" w:hAnsi="Times New Roman" w:cs="David" w:hint="cs"/>
          <w:sz w:val="24"/>
          <w:szCs w:val="24"/>
          <w:rtl/>
        </w:rPr>
        <w:t>מזמור</w:t>
      </w:r>
      <w:r w:rsidR="007A5387" w:rsidRPr="000A0047">
        <w:rPr>
          <w:rFonts w:ascii="Times New Roman" w:hAnsi="Times New Roman" w:cs="David" w:hint="cs"/>
          <w:sz w:val="24"/>
          <w:szCs w:val="24"/>
          <w:rtl/>
        </w:rPr>
        <w:t xml:space="preserve"> עצמאי </w:t>
      </w:r>
      <w:r w:rsidR="00A96E35" w:rsidRPr="000A0047">
        <w:rPr>
          <w:rFonts w:ascii="Times New Roman" w:hAnsi="Times New Roman" w:cs="David" w:hint="cs"/>
          <w:sz w:val="24"/>
          <w:szCs w:val="24"/>
          <w:rtl/>
        </w:rPr>
        <w:t>ש</w:t>
      </w:r>
      <w:r w:rsidR="007A5387" w:rsidRPr="000A0047">
        <w:rPr>
          <w:rFonts w:ascii="Times New Roman" w:hAnsi="Times New Roman" w:cs="David" w:hint="cs"/>
          <w:sz w:val="24"/>
          <w:szCs w:val="24"/>
          <w:rtl/>
        </w:rPr>
        <w:t>אינו תלוי ב</w:t>
      </w:r>
      <w:r w:rsidR="00A96E35" w:rsidRPr="000A0047">
        <w:rPr>
          <w:rFonts w:ascii="Times New Roman" w:hAnsi="Times New Roman" w:cs="David" w:hint="cs"/>
          <w:sz w:val="24"/>
          <w:szCs w:val="24"/>
          <w:rtl/>
        </w:rPr>
        <w:t>מחזור בעל</w:t>
      </w:r>
      <w:r w:rsidR="00F01E04">
        <w:rPr>
          <w:rFonts w:ascii="Times New Roman" w:hAnsi="Times New Roman" w:cs="David" w:hint="cs"/>
          <w:sz w:val="24"/>
          <w:szCs w:val="24"/>
          <w:rtl/>
        </w:rPr>
        <w:t>,</w:t>
      </w:r>
      <w:r w:rsidR="00A96E35" w:rsidRPr="000A0047">
        <w:rPr>
          <w:rFonts w:ascii="Times New Roman" w:hAnsi="Times New Roman" w:cs="David" w:hint="cs"/>
          <w:sz w:val="24"/>
          <w:szCs w:val="24"/>
          <w:rtl/>
        </w:rPr>
        <w:t xml:space="preserve"> </w:t>
      </w:r>
      <w:r w:rsidR="00F01E04">
        <w:rPr>
          <w:rFonts w:ascii="Times New Roman" w:hAnsi="Times New Roman" w:cs="David" w:hint="cs"/>
          <w:sz w:val="24"/>
          <w:szCs w:val="24"/>
          <w:rtl/>
        </w:rPr>
        <w:t xml:space="preserve">כלומר </w:t>
      </w:r>
      <w:r w:rsidR="00F01E04">
        <w:rPr>
          <w:rFonts w:ascii="Times New Roman" w:hAnsi="Times New Roman" w:cs="David"/>
          <w:sz w:val="24"/>
          <w:szCs w:val="24"/>
          <w:rtl/>
        </w:rPr>
        <w:t>–</w:t>
      </w:r>
      <w:r w:rsidR="00F01E04">
        <w:rPr>
          <w:rFonts w:ascii="Times New Roman" w:hAnsi="Times New Roman" w:cs="David" w:hint="cs"/>
          <w:sz w:val="24"/>
          <w:szCs w:val="24"/>
          <w:rtl/>
        </w:rPr>
        <w:t xml:space="preserve"> הוא</w:t>
      </w:r>
      <w:r w:rsidR="00A96E35" w:rsidRPr="000A0047">
        <w:rPr>
          <w:rFonts w:ascii="Times New Roman" w:hAnsi="Times New Roman" w:cs="David" w:hint="cs"/>
          <w:sz w:val="24"/>
          <w:szCs w:val="24"/>
          <w:rtl/>
        </w:rPr>
        <w:t xml:space="preserve"> לא </w:t>
      </w:r>
      <w:r w:rsidR="00A019DA" w:rsidRPr="000A0047">
        <w:rPr>
          <w:rFonts w:ascii="Times New Roman" w:hAnsi="Times New Roman" w:cs="David" w:hint="cs"/>
          <w:sz w:val="24"/>
          <w:szCs w:val="24"/>
          <w:rtl/>
        </w:rPr>
        <w:t>חובר</w:t>
      </w:r>
      <w:r w:rsidR="008117C3" w:rsidRPr="000A0047">
        <w:rPr>
          <w:rFonts w:ascii="Times New Roman" w:hAnsi="Times New Roman" w:cs="David" w:hint="cs"/>
          <w:sz w:val="24"/>
          <w:szCs w:val="24"/>
          <w:rtl/>
        </w:rPr>
        <w:t xml:space="preserve"> או </w:t>
      </w:r>
      <w:r w:rsidR="00A96E35" w:rsidRPr="000A0047">
        <w:rPr>
          <w:rFonts w:ascii="Times New Roman" w:hAnsi="Times New Roman" w:cs="David" w:hint="cs"/>
          <w:sz w:val="24"/>
          <w:szCs w:val="24"/>
          <w:rtl/>
        </w:rPr>
        <w:t xml:space="preserve">נערך </w:t>
      </w:r>
      <w:r w:rsidR="00F01E04">
        <w:rPr>
          <w:rFonts w:ascii="Times New Roman" w:hAnsi="Times New Roman" w:cs="David" w:hint="cs"/>
          <w:sz w:val="24"/>
          <w:szCs w:val="24"/>
          <w:rtl/>
        </w:rPr>
        <w:t xml:space="preserve">מלכתחילה </w:t>
      </w:r>
      <w:r w:rsidR="00A019DA" w:rsidRPr="000A0047">
        <w:rPr>
          <w:rFonts w:ascii="Times New Roman" w:hAnsi="Times New Roman" w:cs="David" w:hint="cs"/>
          <w:sz w:val="24"/>
          <w:szCs w:val="24"/>
          <w:rtl/>
        </w:rPr>
        <w:t>כחתימה למחזור</w:t>
      </w:r>
      <w:r w:rsidR="00F01E04">
        <w:rPr>
          <w:rFonts w:ascii="Times New Roman" w:hAnsi="Times New Roman" w:cs="David" w:hint="cs"/>
          <w:sz w:val="24"/>
          <w:szCs w:val="24"/>
          <w:rtl/>
        </w:rPr>
        <w:t xml:space="preserve">, אלא "יובא" ממקום אחר </w:t>
      </w:r>
      <w:r w:rsidR="00043ABD">
        <w:rPr>
          <w:rFonts w:ascii="Times New Roman" w:hAnsi="Times New Roman" w:cs="David" w:hint="cs"/>
          <w:sz w:val="24"/>
          <w:szCs w:val="24"/>
          <w:rtl/>
        </w:rPr>
        <w:t>בצורתו המוגמרת</w:t>
      </w:r>
      <w:r>
        <w:rPr>
          <w:rFonts w:ascii="Times New Roman" w:hAnsi="Times New Roman" w:cs="David" w:hint="cs"/>
          <w:sz w:val="24"/>
          <w:szCs w:val="24"/>
          <w:rtl/>
        </w:rPr>
        <w:t>.</w:t>
      </w:r>
      <w:r w:rsidR="001867D2">
        <w:rPr>
          <w:rStyle w:val="FootnoteReference"/>
          <w:rFonts w:ascii="Times New Roman" w:hAnsi="Times New Roman" w:cs="David"/>
          <w:sz w:val="24"/>
          <w:szCs w:val="24"/>
          <w:rtl/>
        </w:rPr>
        <w:footnoteReference w:id="5"/>
      </w:r>
      <w:r w:rsidR="007A5387" w:rsidRPr="000A0047">
        <w:rPr>
          <w:rFonts w:ascii="Times New Roman" w:hAnsi="Times New Roman" w:cs="David" w:hint="cs"/>
          <w:sz w:val="24"/>
          <w:szCs w:val="24"/>
          <w:rtl/>
        </w:rPr>
        <w:t xml:space="preserve"> </w:t>
      </w:r>
      <w:r w:rsidR="00F01E04">
        <w:rPr>
          <w:rFonts w:ascii="Times New Roman" w:hAnsi="Times New Roman" w:cs="David" w:hint="cs"/>
          <w:sz w:val="24"/>
          <w:szCs w:val="24"/>
          <w:rtl/>
        </w:rPr>
        <w:t xml:space="preserve">על </w:t>
      </w:r>
      <w:r>
        <w:rPr>
          <w:rFonts w:ascii="Times New Roman" w:hAnsi="Times New Roman" w:cs="David" w:hint="cs"/>
          <w:sz w:val="24"/>
          <w:szCs w:val="24"/>
          <w:rtl/>
        </w:rPr>
        <w:t xml:space="preserve">כך </w:t>
      </w:r>
      <w:r w:rsidR="007A5387" w:rsidRPr="000A0047">
        <w:rPr>
          <w:rFonts w:ascii="Times New Roman" w:hAnsi="Times New Roman" w:cs="David" w:hint="cs"/>
          <w:sz w:val="24"/>
          <w:szCs w:val="24"/>
          <w:rtl/>
        </w:rPr>
        <w:t>מעידות הדמויות הנזכרות בו</w:t>
      </w:r>
      <w:r w:rsidR="00D36691">
        <w:rPr>
          <w:rFonts w:ascii="Times New Roman" w:hAnsi="Times New Roman" w:cs="David" w:hint="cs"/>
          <w:sz w:val="24"/>
          <w:szCs w:val="24"/>
          <w:rtl/>
        </w:rPr>
        <w:t xml:space="preserve"> </w:t>
      </w:r>
      <w:r w:rsidR="00D36691">
        <w:rPr>
          <w:rFonts w:ascii="Times New Roman" w:hAnsi="Times New Roman" w:cs="David"/>
          <w:sz w:val="24"/>
          <w:szCs w:val="24"/>
          <w:rtl/>
        </w:rPr>
        <w:t>–</w:t>
      </w:r>
      <w:r w:rsidR="00F01E04">
        <w:rPr>
          <w:rFonts w:ascii="Times New Roman" w:hAnsi="Times New Roman" w:cs="David" w:hint="cs"/>
          <w:sz w:val="24"/>
          <w:szCs w:val="24"/>
          <w:rtl/>
        </w:rPr>
        <w:t xml:space="preserve"> (א)</w:t>
      </w:r>
      <w:r w:rsidR="00043ABD">
        <w:rPr>
          <w:rFonts w:ascii="Times New Roman" w:hAnsi="Times New Roman" w:cs="David" w:hint="cs"/>
          <w:sz w:val="24"/>
          <w:szCs w:val="24"/>
          <w:rtl/>
        </w:rPr>
        <w:t xml:space="preserve"> ה-</w:t>
      </w:r>
      <w:bookmarkStart w:id="1" w:name="_Hlk536349213"/>
      <w:proofErr w:type="spellStart"/>
      <w:r w:rsidR="00AF7375" w:rsidRPr="00043ABD">
        <w:rPr>
          <w:rFonts w:ascii="Times New Roman" w:hAnsi="Times New Roman" w:cs="David"/>
          <w:i/>
          <w:iCs/>
          <w:sz w:val="24"/>
          <w:szCs w:val="24"/>
        </w:rPr>
        <w:t>Rpum</w:t>
      </w:r>
      <w:bookmarkEnd w:id="1"/>
      <w:proofErr w:type="spellEnd"/>
      <w:r w:rsidR="00D36691">
        <w:rPr>
          <w:rFonts w:ascii="Times New Roman" w:hAnsi="Times New Roman" w:cs="David" w:hint="cs"/>
          <w:sz w:val="24"/>
          <w:szCs w:val="24"/>
          <w:rtl/>
        </w:rPr>
        <w:t>,</w:t>
      </w:r>
      <w:r w:rsidR="00F01E04">
        <w:rPr>
          <w:rFonts w:ascii="Times New Roman" w:hAnsi="Times New Roman" w:cs="David" w:hint="cs"/>
          <w:sz w:val="24"/>
          <w:szCs w:val="24"/>
          <w:rtl/>
        </w:rPr>
        <w:t xml:space="preserve"> (ב)</w:t>
      </w:r>
      <w:r w:rsidR="00D36691">
        <w:rPr>
          <w:rFonts w:ascii="Times New Roman" w:hAnsi="Times New Roman" w:cs="David" w:hint="cs"/>
          <w:sz w:val="24"/>
          <w:szCs w:val="24"/>
          <w:rtl/>
        </w:rPr>
        <w:t xml:space="preserve"> </w:t>
      </w:r>
      <w:proofErr w:type="spellStart"/>
      <w:r w:rsidR="00AF7375">
        <w:rPr>
          <w:rFonts w:ascii="Times New Roman" w:hAnsi="Times New Roman" w:cs="David"/>
          <w:sz w:val="24"/>
          <w:szCs w:val="24"/>
        </w:rPr>
        <w:t>Ko</w:t>
      </w:r>
      <w:r w:rsidR="00AF7375">
        <w:rPr>
          <w:rFonts w:ascii="Times New Roman" w:hAnsi="Times New Roman" w:cs="Times New Roman"/>
          <w:sz w:val="24"/>
          <w:szCs w:val="24"/>
        </w:rPr>
        <w:t>ṯ</w:t>
      </w:r>
      <w:r w:rsidR="00AF7375">
        <w:rPr>
          <w:rFonts w:ascii="Times New Roman" w:hAnsi="Times New Roman" w:cs="David"/>
          <w:sz w:val="24"/>
          <w:szCs w:val="24"/>
        </w:rPr>
        <w:t>ar-wa</w:t>
      </w:r>
      <w:r w:rsidR="00AF7375">
        <w:rPr>
          <w:rFonts w:ascii="Times New Roman" w:hAnsi="Times New Roman" w:cs="Times New Roman"/>
          <w:sz w:val="24"/>
          <w:szCs w:val="24"/>
        </w:rPr>
        <w:t>Ḫ</w:t>
      </w:r>
      <w:r w:rsidR="00AF7375">
        <w:rPr>
          <w:rFonts w:ascii="Times New Roman" w:hAnsi="Times New Roman" w:cs="David"/>
          <w:sz w:val="24"/>
          <w:szCs w:val="24"/>
        </w:rPr>
        <w:t>asis</w:t>
      </w:r>
      <w:proofErr w:type="spellEnd"/>
      <w:r w:rsidR="00D36691">
        <w:rPr>
          <w:rFonts w:ascii="Times New Roman" w:hAnsi="Times New Roman" w:cs="David" w:hint="cs"/>
          <w:sz w:val="24"/>
          <w:szCs w:val="24"/>
          <w:rtl/>
        </w:rPr>
        <w:t>, ו</w:t>
      </w:r>
      <w:r w:rsidR="00AF7375">
        <w:rPr>
          <w:rFonts w:ascii="Times New Roman" w:hAnsi="Times New Roman" w:cs="David" w:hint="cs"/>
          <w:sz w:val="24"/>
          <w:szCs w:val="24"/>
          <w:rtl/>
        </w:rPr>
        <w:t>-</w:t>
      </w:r>
      <w:r w:rsidR="00F01E04">
        <w:rPr>
          <w:rFonts w:ascii="Times New Roman" w:hAnsi="Times New Roman" w:cs="David" w:hint="cs"/>
          <w:sz w:val="24"/>
          <w:szCs w:val="24"/>
          <w:rtl/>
        </w:rPr>
        <w:t xml:space="preserve">(ג) </w:t>
      </w:r>
      <w:proofErr w:type="spellStart"/>
      <w:r w:rsidR="00AF7375" w:rsidRPr="00AF7375">
        <w:rPr>
          <w:rFonts w:ascii="Times New Roman" w:hAnsi="Times New Roman" w:cs="David"/>
          <w:i/>
          <w:iCs/>
          <w:sz w:val="24"/>
          <w:szCs w:val="24"/>
        </w:rPr>
        <w:t>Ar</w:t>
      </w:r>
      <w:r w:rsidR="00AF7375" w:rsidRPr="00AF7375">
        <w:rPr>
          <w:rFonts w:ascii="Times New Roman" w:hAnsi="Times New Roman" w:cs="Times New Roman"/>
          <w:i/>
          <w:iCs/>
          <w:sz w:val="24"/>
          <w:szCs w:val="24"/>
        </w:rPr>
        <w:t>š</w:t>
      </w:r>
      <w:proofErr w:type="spellEnd"/>
      <w:r w:rsidR="00D36691">
        <w:rPr>
          <w:rFonts w:ascii="Times New Roman" w:hAnsi="Times New Roman" w:cs="David" w:hint="cs"/>
          <w:sz w:val="24"/>
          <w:szCs w:val="24"/>
          <w:rtl/>
        </w:rPr>
        <w:t xml:space="preserve"> ו</w:t>
      </w:r>
      <w:r w:rsidR="00AF7375">
        <w:rPr>
          <w:rFonts w:ascii="Times New Roman" w:hAnsi="Times New Roman" w:cs="David" w:hint="cs"/>
          <w:sz w:val="24"/>
          <w:szCs w:val="24"/>
          <w:rtl/>
        </w:rPr>
        <w:t>-</w:t>
      </w:r>
      <w:proofErr w:type="spellStart"/>
      <w:r w:rsidR="00AF7375">
        <w:rPr>
          <w:rFonts w:ascii="Times New Roman" w:hAnsi="Times New Roman" w:cs="David"/>
          <w:sz w:val="24"/>
          <w:szCs w:val="24"/>
        </w:rPr>
        <w:t>Tunnan</w:t>
      </w:r>
      <w:proofErr w:type="spellEnd"/>
      <w:r w:rsidR="00D36691">
        <w:rPr>
          <w:rFonts w:ascii="Times New Roman" w:hAnsi="Times New Roman" w:cs="David" w:hint="cs"/>
          <w:sz w:val="24"/>
          <w:szCs w:val="24"/>
          <w:rtl/>
        </w:rPr>
        <w:t xml:space="preserve"> </w:t>
      </w:r>
      <w:r w:rsidR="00D36691">
        <w:rPr>
          <w:rFonts w:ascii="Times New Roman" w:hAnsi="Times New Roman" w:cs="David"/>
          <w:sz w:val="24"/>
          <w:szCs w:val="24"/>
          <w:rtl/>
        </w:rPr>
        <w:t>–</w:t>
      </w:r>
      <w:r w:rsidR="00D36691">
        <w:rPr>
          <w:rFonts w:ascii="Times New Roman" w:hAnsi="Times New Roman" w:cs="David" w:hint="cs"/>
          <w:sz w:val="24"/>
          <w:szCs w:val="24"/>
          <w:rtl/>
        </w:rPr>
        <w:t xml:space="preserve"> </w:t>
      </w:r>
      <w:r w:rsidR="00022B68">
        <w:rPr>
          <w:rFonts w:ascii="Times New Roman" w:hAnsi="Times New Roman" w:cs="David" w:hint="cs"/>
          <w:sz w:val="24"/>
          <w:szCs w:val="24"/>
          <w:rtl/>
        </w:rPr>
        <w:t xml:space="preserve">אשר </w:t>
      </w:r>
      <w:r w:rsidR="007A5387" w:rsidRPr="000A0047">
        <w:rPr>
          <w:rFonts w:ascii="Times New Roman" w:hAnsi="Times New Roman" w:cs="David" w:hint="cs"/>
          <w:sz w:val="24"/>
          <w:szCs w:val="24"/>
          <w:rtl/>
        </w:rPr>
        <w:t>חלקן כלל לא נזכרו</w:t>
      </w:r>
      <w:r w:rsidR="007C6745" w:rsidRPr="000A0047">
        <w:rPr>
          <w:rFonts w:ascii="Times New Roman" w:hAnsi="Times New Roman" w:cs="David" w:hint="cs"/>
          <w:sz w:val="24"/>
          <w:szCs w:val="24"/>
          <w:rtl/>
        </w:rPr>
        <w:t>ת</w:t>
      </w:r>
      <w:r w:rsidR="007A5387" w:rsidRPr="000A0047">
        <w:rPr>
          <w:rFonts w:ascii="Times New Roman" w:hAnsi="Times New Roman" w:cs="David" w:hint="cs"/>
          <w:sz w:val="24"/>
          <w:szCs w:val="24"/>
          <w:rtl/>
        </w:rPr>
        <w:t xml:space="preserve"> במחזור בעל, ואחרות</w:t>
      </w:r>
      <w:r>
        <w:rPr>
          <w:rFonts w:ascii="Times New Roman" w:hAnsi="Times New Roman" w:cs="David" w:hint="cs"/>
          <w:sz w:val="24"/>
          <w:szCs w:val="24"/>
          <w:rtl/>
        </w:rPr>
        <w:t xml:space="preserve"> </w:t>
      </w:r>
      <w:r w:rsidR="00022B68">
        <w:rPr>
          <w:rFonts w:ascii="Times New Roman" w:hAnsi="Times New Roman" w:cs="David" w:hint="cs"/>
          <w:sz w:val="24"/>
          <w:szCs w:val="24"/>
          <w:rtl/>
        </w:rPr>
        <w:t>סותרות את המתואר בו</w:t>
      </w:r>
      <w:r w:rsidR="00D341E5">
        <w:rPr>
          <w:rFonts w:ascii="Times New Roman" w:hAnsi="Times New Roman" w:cs="David" w:hint="cs"/>
          <w:sz w:val="24"/>
          <w:szCs w:val="24"/>
          <w:rtl/>
        </w:rPr>
        <w:t>.</w:t>
      </w:r>
      <w:r w:rsidR="007A5387" w:rsidRPr="000A0047">
        <w:rPr>
          <w:rFonts w:ascii="Times New Roman" w:hAnsi="Times New Roman" w:cs="David" w:hint="cs"/>
          <w:sz w:val="24"/>
          <w:szCs w:val="24"/>
          <w:rtl/>
        </w:rPr>
        <w:t xml:space="preserve"> </w:t>
      </w:r>
    </w:p>
    <w:p w14:paraId="57947560" w14:textId="77777777" w:rsidR="00951C97" w:rsidRDefault="00951C97" w:rsidP="00951C97">
      <w:pPr>
        <w:bidi/>
        <w:spacing w:after="0" w:line="480" w:lineRule="auto"/>
        <w:jc w:val="both"/>
        <w:rPr>
          <w:rFonts w:ascii="Times New Roman" w:hAnsi="Times New Roman" w:cs="David"/>
          <w:sz w:val="24"/>
          <w:szCs w:val="24"/>
          <w:rtl/>
        </w:rPr>
      </w:pPr>
    </w:p>
    <w:p w14:paraId="69B7D720" w14:textId="46B2C4A5" w:rsidR="00F01E04" w:rsidRPr="00FB517B" w:rsidRDefault="00FB517B" w:rsidP="00F01E04">
      <w:pPr>
        <w:pStyle w:val="ListParagraph"/>
        <w:numPr>
          <w:ilvl w:val="0"/>
          <w:numId w:val="4"/>
        </w:numPr>
        <w:bidi/>
        <w:spacing w:after="0" w:line="480" w:lineRule="auto"/>
        <w:jc w:val="both"/>
        <w:rPr>
          <w:rFonts w:ascii="Times New Roman" w:hAnsi="Times New Roman" w:cs="David"/>
          <w:i/>
          <w:iCs/>
          <w:sz w:val="24"/>
          <w:szCs w:val="24"/>
          <w:u w:val="single"/>
          <w:rtl/>
        </w:rPr>
      </w:pPr>
      <w:r>
        <w:rPr>
          <w:rFonts w:ascii="Times New Roman" w:hAnsi="Times New Roman" w:cs="David" w:hint="cs"/>
          <w:sz w:val="24"/>
          <w:szCs w:val="24"/>
          <w:u w:val="single"/>
          <w:rtl/>
        </w:rPr>
        <w:t>ה-</w:t>
      </w:r>
      <w:proofErr w:type="spellStart"/>
      <w:r w:rsidR="0027020E" w:rsidRPr="00FB517B">
        <w:rPr>
          <w:rFonts w:ascii="Times New Roman" w:hAnsi="Times New Roman" w:cs="David"/>
          <w:i/>
          <w:iCs/>
          <w:sz w:val="24"/>
          <w:szCs w:val="24"/>
          <w:u w:val="single"/>
        </w:rPr>
        <w:t>Rpum</w:t>
      </w:r>
      <w:proofErr w:type="spellEnd"/>
      <w:r w:rsidR="008117C3" w:rsidRPr="00FB517B">
        <w:rPr>
          <w:rFonts w:ascii="Times New Roman" w:hAnsi="Times New Roman" w:cs="David" w:hint="cs"/>
          <w:i/>
          <w:iCs/>
          <w:sz w:val="24"/>
          <w:szCs w:val="24"/>
          <w:u w:val="single"/>
          <w:rtl/>
        </w:rPr>
        <w:t xml:space="preserve"> </w:t>
      </w:r>
    </w:p>
    <w:p w14:paraId="2C188944" w14:textId="1C1E1704" w:rsidR="00700E84" w:rsidRPr="00F01E04" w:rsidRDefault="00F01E04" w:rsidP="00F01E04">
      <w:pPr>
        <w:bidi/>
        <w:spacing w:after="0" w:line="480" w:lineRule="auto"/>
        <w:jc w:val="both"/>
        <w:rPr>
          <w:rFonts w:ascii="Times New Roman" w:hAnsi="Times New Roman" w:cs="David"/>
          <w:sz w:val="24"/>
          <w:szCs w:val="24"/>
          <w:u w:val="single"/>
          <w:rtl/>
        </w:rPr>
      </w:pPr>
      <w:r w:rsidRPr="00F01E04">
        <w:rPr>
          <w:rFonts w:ascii="Times New Roman" w:hAnsi="Times New Roman" w:cs="David" w:hint="cs"/>
          <w:sz w:val="24"/>
          <w:szCs w:val="24"/>
          <w:rtl/>
        </w:rPr>
        <w:lastRenderedPageBreak/>
        <w:t>ארבעת החרוזים הראשונים,</w:t>
      </w:r>
      <w:r>
        <w:rPr>
          <w:rStyle w:val="FootnoteReference"/>
          <w:rFonts w:ascii="Times New Roman" w:hAnsi="Times New Roman" w:cs="David"/>
          <w:sz w:val="24"/>
          <w:szCs w:val="24"/>
          <w:rtl/>
        </w:rPr>
        <w:footnoteReference w:id="6"/>
      </w:r>
      <w:r w:rsidRPr="00F01E04">
        <w:rPr>
          <w:rFonts w:ascii="Times New Roman" w:hAnsi="Times New Roman" w:cs="David" w:hint="cs"/>
          <w:sz w:val="24"/>
          <w:szCs w:val="24"/>
          <w:rtl/>
        </w:rPr>
        <w:t xml:space="preserve"> המהווים יחדיו תקבולת מרובעת, מדגישים את האיכות 'השאולית'</w:t>
      </w:r>
      <w:r w:rsidR="00852E12">
        <w:rPr>
          <w:rFonts w:ascii="Times New Roman" w:hAnsi="Times New Roman" w:cs="David" w:hint="cs"/>
          <w:sz w:val="24"/>
          <w:szCs w:val="24"/>
          <w:rtl/>
        </w:rPr>
        <w:t xml:space="preserve"> </w:t>
      </w:r>
      <w:r w:rsidR="00852E12" w:rsidRPr="00852E12">
        <w:rPr>
          <w:rFonts w:ascii="Times New Roman" w:hAnsi="Times New Roman" w:cs="David" w:hint="cs"/>
          <w:sz w:val="24"/>
          <w:szCs w:val="24"/>
          <w:highlight w:val="yellow"/>
          <w:rtl/>
        </w:rPr>
        <w:t xml:space="preserve">(למתרגם: מלשון </w:t>
      </w:r>
      <w:r w:rsidR="00852E12" w:rsidRPr="00852E12">
        <w:rPr>
          <w:rFonts w:ascii="Times New Roman" w:hAnsi="Times New Roman" w:cs="David"/>
          <w:sz w:val="24"/>
          <w:szCs w:val="24"/>
          <w:highlight w:val="yellow"/>
        </w:rPr>
        <w:t>netherworld</w:t>
      </w:r>
      <w:r w:rsidR="00852E12" w:rsidRPr="00852E12">
        <w:rPr>
          <w:rFonts w:ascii="Times New Roman" w:hAnsi="Times New Roman" w:cs="David" w:hint="cs"/>
          <w:sz w:val="24"/>
          <w:szCs w:val="24"/>
          <w:highlight w:val="yellow"/>
          <w:rtl/>
        </w:rPr>
        <w:t>)</w:t>
      </w:r>
      <w:r w:rsidRPr="00F01E04">
        <w:rPr>
          <w:rFonts w:ascii="Times New Roman" w:hAnsi="Times New Roman" w:cs="David" w:hint="cs"/>
          <w:sz w:val="24"/>
          <w:szCs w:val="24"/>
          <w:rtl/>
        </w:rPr>
        <w:t xml:space="preserve"> של </w:t>
      </w:r>
      <w:proofErr w:type="spellStart"/>
      <w:r w:rsidRPr="00F01E04">
        <w:rPr>
          <w:rFonts w:ascii="Times New Roman" w:hAnsi="Times New Roman" w:cs="David" w:hint="cs"/>
          <w:sz w:val="24"/>
          <w:szCs w:val="24"/>
        </w:rPr>
        <w:t>Šapš</w:t>
      </w:r>
      <w:proofErr w:type="spellEnd"/>
      <w:r w:rsidRPr="00F01E04">
        <w:rPr>
          <w:rFonts w:ascii="Times New Roman" w:hAnsi="Times New Roman" w:cs="David" w:hint="cs"/>
          <w:sz w:val="24"/>
          <w:szCs w:val="24"/>
          <w:rtl/>
        </w:rPr>
        <w:t>, המוצגת כאן כמנהיגתם של ה</w:t>
      </w:r>
      <w:r w:rsidR="0027020E">
        <w:rPr>
          <w:rFonts w:ascii="Times New Roman" w:hAnsi="Times New Roman" w:cs="David" w:hint="cs"/>
          <w:sz w:val="24"/>
          <w:szCs w:val="24"/>
          <w:rtl/>
        </w:rPr>
        <w:t>-</w:t>
      </w:r>
      <w:r w:rsidR="0027020E" w:rsidRPr="0027020E">
        <w:rPr>
          <w:rFonts w:ascii="Times New Roman" w:hAnsi="Times New Roman" w:cs="David"/>
          <w:sz w:val="24"/>
          <w:szCs w:val="24"/>
        </w:rPr>
        <w:t xml:space="preserve"> </w:t>
      </w:r>
      <w:proofErr w:type="spellStart"/>
      <w:r w:rsidR="0027020E" w:rsidRPr="00043ABD">
        <w:rPr>
          <w:rFonts w:ascii="Times New Roman" w:hAnsi="Times New Roman" w:cs="David"/>
          <w:i/>
          <w:iCs/>
          <w:sz w:val="24"/>
          <w:szCs w:val="24"/>
        </w:rPr>
        <w:t>Rpum</w:t>
      </w:r>
      <w:proofErr w:type="spellEnd"/>
      <w:r w:rsidRPr="00F01E04">
        <w:rPr>
          <w:rFonts w:ascii="Times New Roman" w:hAnsi="Times New Roman" w:cs="David" w:hint="cs"/>
          <w:sz w:val="24"/>
          <w:szCs w:val="24"/>
          <w:rtl/>
        </w:rPr>
        <w:t>, הם הגיבורים המתים שהואלהו.</w:t>
      </w:r>
      <w:r>
        <w:rPr>
          <w:rStyle w:val="FootnoteReference"/>
          <w:rFonts w:ascii="Times New Roman" w:hAnsi="Times New Roman" w:cs="David"/>
          <w:sz w:val="24"/>
          <w:szCs w:val="24"/>
          <w:rtl/>
        </w:rPr>
        <w:footnoteReference w:id="7"/>
      </w:r>
    </w:p>
    <w:tbl>
      <w:tblPr>
        <w:tblStyle w:val="TableGridLight"/>
        <w:bidiVisual/>
        <w:tblW w:w="0" w:type="auto"/>
        <w:tblLook w:val="04A0" w:firstRow="1" w:lastRow="0" w:firstColumn="1" w:lastColumn="0" w:noHBand="0" w:noVBand="1"/>
      </w:tblPr>
      <w:tblGrid>
        <w:gridCol w:w="5123"/>
        <w:gridCol w:w="3507"/>
      </w:tblGrid>
      <w:tr w:rsidR="00700E84" w:rsidRPr="006B7850" w14:paraId="35E976EC" w14:textId="77777777" w:rsidTr="00217EB7">
        <w:tc>
          <w:tcPr>
            <w:tcW w:w="5123" w:type="dxa"/>
          </w:tcPr>
          <w:p w14:paraId="3A07CF31" w14:textId="7D1F864C" w:rsidR="00700E84" w:rsidRPr="006B7850" w:rsidRDefault="00700E84" w:rsidP="00217EB7">
            <w:pPr>
              <w:spacing w:line="360" w:lineRule="auto"/>
              <w:jc w:val="both"/>
              <w:rPr>
                <w:rFonts w:ascii="Times New Roman" w:hAnsi="Times New Roman" w:cs="David"/>
                <w:rtl/>
              </w:rPr>
            </w:pPr>
            <w:r w:rsidRPr="006B7850">
              <w:rPr>
                <w:rFonts w:ascii="Times New Roman" w:hAnsi="Times New Roman" w:cs="David"/>
              </w:rPr>
              <w:t xml:space="preserve"> </w:t>
            </w: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sidR="00BE49B6">
              <w:rPr>
                <w:rFonts w:ascii="Times New Roman" w:hAnsi="Times New Roman" w:cs="Times New Roman"/>
              </w:rPr>
              <w:t xml:space="preserve">, the </w:t>
            </w:r>
            <w:proofErr w:type="spellStart"/>
            <w:r w:rsidR="00BE49B6" w:rsidRPr="00043ABD">
              <w:rPr>
                <w:rFonts w:ascii="Times New Roman" w:hAnsi="Times New Roman" w:cs="Times New Roman"/>
                <w:i/>
                <w:iCs/>
              </w:rPr>
              <w:t>Rpum</w:t>
            </w:r>
            <w:proofErr w:type="spellEnd"/>
            <w:r w:rsidR="00BE49B6">
              <w:rPr>
                <w:rFonts w:ascii="Times New Roman" w:hAnsi="Times New Roman" w:cs="Times New Roman"/>
              </w:rPr>
              <w:t xml:space="preserve"> are </w:t>
            </w:r>
            <w:r w:rsidR="00F01E04">
              <w:rPr>
                <w:rFonts w:ascii="Times New Roman" w:hAnsi="Times New Roman" w:cs="Times New Roman"/>
              </w:rPr>
              <w:t xml:space="preserve">your </w:t>
            </w:r>
            <w:r w:rsidR="00BE49B6">
              <w:rPr>
                <w:rFonts w:ascii="Times New Roman" w:hAnsi="Times New Roman" w:cs="Times New Roman"/>
              </w:rPr>
              <w:t>subordinate</w:t>
            </w:r>
            <w:r w:rsidR="00F01E04">
              <w:rPr>
                <w:rFonts w:ascii="Times New Roman" w:hAnsi="Times New Roman" w:cs="Times New Roman"/>
              </w:rPr>
              <w:t>s</w:t>
            </w:r>
            <w:r w:rsidR="00043ABD">
              <w:rPr>
                <w:rFonts w:ascii="Times New Roman" w:hAnsi="Times New Roman" w:cs="Times New Roman"/>
              </w:rPr>
              <w:t>;</w:t>
            </w:r>
          </w:p>
        </w:tc>
        <w:tc>
          <w:tcPr>
            <w:tcW w:w="3507" w:type="dxa"/>
          </w:tcPr>
          <w:p w14:paraId="58A465FD" w14:textId="58528D44" w:rsidR="00700E84" w:rsidRPr="006B7850" w:rsidRDefault="00700E84" w:rsidP="00217EB7">
            <w:pPr>
              <w:spacing w:line="360" w:lineRule="auto"/>
              <w:jc w:val="both"/>
              <w:rPr>
                <w:rFonts w:ascii="Times New Roman" w:hAnsi="Times New Roman" w:cs="David"/>
                <w:i/>
                <w:iCs/>
                <w:rtl/>
              </w:rPr>
            </w:pPr>
          </w:p>
        </w:tc>
      </w:tr>
      <w:tr w:rsidR="00700E84" w:rsidRPr="006B7850" w14:paraId="60D7993B" w14:textId="77777777" w:rsidTr="00217EB7">
        <w:tc>
          <w:tcPr>
            <w:tcW w:w="5123" w:type="dxa"/>
          </w:tcPr>
          <w:p w14:paraId="588417AC" w14:textId="146A3367" w:rsidR="00700E84" w:rsidRPr="006B7850" w:rsidRDefault="00BE49B6" w:rsidP="00217EB7">
            <w:pPr>
              <w:spacing w:line="360" w:lineRule="auto"/>
              <w:jc w:val="both"/>
              <w:rPr>
                <w:rFonts w:ascii="Times New Roman" w:hAnsi="Times New Roman" w:cs="David"/>
                <w:rtl/>
              </w:rPr>
            </w:pP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Pr>
                <w:rFonts w:ascii="Times New Roman" w:hAnsi="Times New Roman" w:cs="Times New Roman"/>
              </w:rPr>
              <w:t xml:space="preserve">, </w:t>
            </w:r>
            <w:r w:rsidR="00F01E04">
              <w:rPr>
                <w:rFonts w:ascii="Times New Roman" w:hAnsi="Times New Roman" w:cs="Times New Roman"/>
              </w:rPr>
              <w:t xml:space="preserve">your </w:t>
            </w:r>
            <w:r>
              <w:rPr>
                <w:rFonts w:ascii="Times New Roman" w:hAnsi="Times New Roman" w:cs="Times New Roman"/>
              </w:rPr>
              <w:t>subordinate</w:t>
            </w:r>
            <w:r w:rsidR="00F01E04">
              <w:rPr>
                <w:rFonts w:ascii="Times New Roman" w:hAnsi="Times New Roman" w:cs="Times New Roman"/>
              </w:rPr>
              <w:t>s</w:t>
            </w:r>
            <w:r>
              <w:rPr>
                <w:rFonts w:ascii="Times New Roman" w:hAnsi="Times New Roman" w:cs="Times New Roman"/>
              </w:rPr>
              <w:t xml:space="preserve"> </w:t>
            </w:r>
            <w:r w:rsidR="00C45E3D">
              <w:rPr>
                <w:rFonts w:ascii="Times New Roman" w:hAnsi="Times New Roman" w:cs="Times New Roman"/>
              </w:rPr>
              <w:t>are the Divine ones.</w:t>
            </w:r>
          </w:p>
        </w:tc>
        <w:tc>
          <w:tcPr>
            <w:tcW w:w="3507" w:type="dxa"/>
          </w:tcPr>
          <w:p w14:paraId="5E8CF674" w14:textId="72025453" w:rsidR="00700E84" w:rsidRPr="006B7850" w:rsidRDefault="00700E84" w:rsidP="00217EB7">
            <w:pPr>
              <w:spacing w:line="360" w:lineRule="auto"/>
              <w:jc w:val="both"/>
              <w:rPr>
                <w:rFonts w:ascii="Times New Roman" w:hAnsi="Times New Roman" w:cs="David"/>
                <w:rtl/>
              </w:rPr>
            </w:pPr>
          </w:p>
        </w:tc>
      </w:tr>
      <w:tr w:rsidR="00700E84" w:rsidRPr="006B7850" w14:paraId="3795337A" w14:textId="77777777" w:rsidTr="00217EB7">
        <w:tc>
          <w:tcPr>
            <w:tcW w:w="5123" w:type="dxa"/>
          </w:tcPr>
          <w:p w14:paraId="4A1E4526" w14:textId="1025E1C7" w:rsidR="00700E84" w:rsidRPr="006B7850" w:rsidRDefault="00BE49B6" w:rsidP="00217EB7">
            <w:pPr>
              <w:spacing w:line="360" w:lineRule="auto"/>
              <w:jc w:val="both"/>
              <w:rPr>
                <w:rFonts w:ascii="Times New Roman" w:hAnsi="Times New Roman" w:cs="David"/>
                <w:rtl/>
              </w:rPr>
            </w:pPr>
            <w:r>
              <w:rPr>
                <w:rFonts w:ascii="Times New Roman" w:hAnsi="Times New Roman" w:cs="David"/>
              </w:rPr>
              <w:t xml:space="preserve">Around you are </w:t>
            </w:r>
            <w:r w:rsidR="00C45E3D">
              <w:rPr>
                <w:rFonts w:ascii="Times New Roman" w:hAnsi="Times New Roman" w:cs="David"/>
              </w:rPr>
              <w:t>the Divinities</w:t>
            </w:r>
            <w:r w:rsidR="00043ABD">
              <w:rPr>
                <w:rFonts w:ascii="Times New Roman" w:hAnsi="Times New Roman" w:cs="David"/>
              </w:rPr>
              <w:t>;</w:t>
            </w:r>
          </w:p>
        </w:tc>
        <w:tc>
          <w:tcPr>
            <w:tcW w:w="3507" w:type="dxa"/>
          </w:tcPr>
          <w:p w14:paraId="064F9F0C" w14:textId="5E69E033" w:rsidR="00700E84" w:rsidRPr="006B7850" w:rsidRDefault="00700E84" w:rsidP="00217EB7">
            <w:pPr>
              <w:spacing w:line="360" w:lineRule="auto"/>
              <w:jc w:val="both"/>
              <w:rPr>
                <w:rFonts w:ascii="Times New Roman" w:hAnsi="Times New Roman" w:cs="David"/>
                <w:rtl/>
              </w:rPr>
            </w:pPr>
          </w:p>
        </w:tc>
      </w:tr>
      <w:tr w:rsidR="00700E84" w:rsidRPr="006B7850" w14:paraId="02948037" w14:textId="77777777" w:rsidTr="00217EB7">
        <w:tc>
          <w:tcPr>
            <w:tcW w:w="5123" w:type="dxa"/>
          </w:tcPr>
          <w:p w14:paraId="71E497EC" w14:textId="4E637F97" w:rsidR="00700E84" w:rsidRPr="006B7850" w:rsidRDefault="00043ABD" w:rsidP="00217EB7">
            <w:pPr>
              <w:spacing w:line="360" w:lineRule="auto"/>
              <w:jc w:val="both"/>
              <w:rPr>
                <w:rFonts w:ascii="Times New Roman" w:hAnsi="Times New Roman" w:cs="David"/>
                <w:rtl/>
              </w:rPr>
            </w:pPr>
            <w:r>
              <w:rPr>
                <w:rFonts w:ascii="Times New Roman" w:hAnsi="Times New Roman" w:cs="David"/>
              </w:rPr>
              <w:t>B</w:t>
            </w:r>
            <w:r w:rsidR="00C45E3D">
              <w:rPr>
                <w:rFonts w:ascii="Times New Roman" w:hAnsi="Times New Roman" w:cs="David"/>
              </w:rPr>
              <w:t xml:space="preserve">ehold, the </w:t>
            </w:r>
            <w:r w:rsidR="00A73318">
              <w:rPr>
                <w:rFonts w:ascii="Times New Roman" w:hAnsi="Times New Roman" w:cs="David"/>
              </w:rPr>
              <w:t xml:space="preserve">(divinized) </w:t>
            </w:r>
            <w:r w:rsidR="00C45E3D">
              <w:rPr>
                <w:rFonts w:ascii="Times New Roman" w:hAnsi="Times New Roman" w:cs="David"/>
              </w:rPr>
              <w:t xml:space="preserve">Dead are around you. </w:t>
            </w:r>
          </w:p>
        </w:tc>
        <w:tc>
          <w:tcPr>
            <w:tcW w:w="3507" w:type="dxa"/>
          </w:tcPr>
          <w:p w14:paraId="69A5394F" w14:textId="1ECADBAC" w:rsidR="00700E84" w:rsidRPr="006B7850" w:rsidRDefault="00700E84" w:rsidP="00217EB7">
            <w:pPr>
              <w:spacing w:line="360" w:lineRule="auto"/>
              <w:jc w:val="both"/>
              <w:rPr>
                <w:rFonts w:ascii="Times New Roman" w:hAnsi="Times New Roman" w:cs="David"/>
                <w:rtl/>
              </w:rPr>
            </w:pPr>
          </w:p>
        </w:tc>
      </w:tr>
    </w:tbl>
    <w:p w14:paraId="680CF845" w14:textId="77777777" w:rsidR="00700E84" w:rsidRDefault="00700E84" w:rsidP="00700E84">
      <w:pPr>
        <w:bidi/>
        <w:spacing w:after="0" w:line="480" w:lineRule="auto"/>
        <w:jc w:val="both"/>
        <w:rPr>
          <w:rFonts w:ascii="Times New Roman" w:hAnsi="Times New Roman" w:cs="David"/>
          <w:sz w:val="24"/>
          <w:szCs w:val="24"/>
          <w:rtl/>
        </w:rPr>
      </w:pPr>
    </w:p>
    <w:p w14:paraId="5F81FB14" w14:textId="3C69D739" w:rsidR="001867D2" w:rsidRDefault="00C45E3D" w:rsidP="00700E84">
      <w:pPr>
        <w:bidi/>
        <w:spacing w:after="0" w:line="480" w:lineRule="auto"/>
        <w:jc w:val="both"/>
        <w:rPr>
          <w:rFonts w:ascii="Times New Roman" w:hAnsi="Times New Roman" w:cs="David"/>
          <w:sz w:val="24"/>
          <w:szCs w:val="24"/>
        </w:rPr>
      </w:pPr>
      <w:r>
        <w:rPr>
          <w:rFonts w:ascii="Times New Roman" w:hAnsi="Times New Roman" w:cs="David" w:hint="cs"/>
          <w:sz w:val="24"/>
          <w:szCs w:val="24"/>
          <w:rtl/>
        </w:rPr>
        <w:t>איכות</w:t>
      </w:r>
      <w:r w:rsidR="00783EC4">
        <w:rPr>
          <w:rFonts w:ascii="Times New Roman" w:hAnsi="Times New Roman" w:cs="David" w:hint="cs"/>
          <w:sz w:val="24"/>
          <w:szCs w:val="24"/>
          <w:rtl/>
        </w:rPr>
        <w:t>ה "השאולית"</w:t>
      </w:r>
      <w:r>
        <w:rPr>
          <w:rFonts w:ascii="Times New Roman" w:hAnsi="Times New Roman" w:cs="David" w:hint="cs"/>
          <w:sz w:val="24"/>
          <w:szCs w:val="24"/>
          <w:rtl/>
        </w:rPr>
        <w:t xml:space="preserve"> </w:t>
      </w:r>
      <w:r w:rsidR="00783EC4">
        <w:rPr>
          <w:rFonts w:ascii="Times New Roman" w:hAnsi="Times New Roman" w:cs="David" w:hint="cs"/>
          <w:sz w:val="24"/>
          <w:szCs w:val="24"/>
          <w:rtl/>
        </w:rPr>
        <w:t xml:space="preserve">של </w:t>
      </w:r>
      <w:proofErr w:type="spellStart"/>
      <w:r w:rsidR="00783EC4">
        <w:rPr>
          <w:rFonts w:ascii="Times New Roman" w:hAnsi="Times New Roman" w:cs="Times New Roman"/>
          <w:sz w:val="24"/>
          <w:szCs w:val="24"/>
        </w:rPr>
        <w:t>Š</w:t>
      </w:r>
      <w:r w:rsidR="00783EC4">
        <w:rPr>
          <w:rFonts w:ascii="Times New Roman" w:hAnsi="Times New Roman" w:cs="David"/>
          <w:sz w:val="24"/>
          <w:szCs w:val="24"/>
        </w:rPr>
        <w:t>ap</w:t>
      </w:r>
      <w:r w:rsidR="00783EC4">
        <w:rPr>
          <w:rFonts w:ascii="Times New Roman" w:hAnsi="Times New Roman" w:cs="Times New Roman"/>
          <w:sz w:val="24"/>
          <w:szCs w:val="24"/>
        </w:rPr>
        <w:t>š</w:t>
      </w:r>
      <w:proofErr w:type="spellEnd"/>
      <w:r>
        <w:rPr>
          <w:rFonts w:ascii="Times New Roman" w:hAnsi="Times New Roman" w:cs="David" w:hint="cs"/>
          <w:sz w:val="24"/>
          <w:szCs w:val="24"/>
          <w:rtl/>
        </w:rPr>
        <w:t xml:space="preserve"> מוכרת מטקסטים אוגריתיים וחוץ-אוגריתיים נוספים, הרואים </w:t>
      </w:r>
      <w:r w:rsidR="00783EC4">
        <w:rPr>
          <w:rFonts w:ascii="Times New Roman" w:hAnsi="Times New Roman" w:cs="David" w:hint="cs"/>
          <w:sz w:val="24"/>
          <w:szCs w:val="24"/>
          <w:rtl/>
        </w:rPr>
        <w:t>באלוהות השמש</w:t>
      </w:r>
      <w:r>
        <w:rPr>
          <w:rFonts w:ascii="Times New Roman" w:hAnsi="Times New Roman" w:cs="David" w:hint="cs"/>
          <w:sz w:val="24"/>
          <w:szCs w:val="24"/>
          <w:rtl/>
        </w:rPr>
        <w:t xml:space="preserve"> </w:t>
      </w:r>
      <w:r w:rsidR="00783EC4">
        <w:rPr>
          <w:rFonts w:ascii="Times New Roman" w:hAnsi="Times New Roman" w:cs="David" w:hint="cs"/>
          <w:sz w:val="24"/>
          <w:szCs w:val="24"/>
          <w:rtl/>
        </w:rPr>
        <w:t xml:space="preserve">את </w:t>
      </w:r>
      <w:r>
        <w:rPr>
          <w:rFonts w:ascii="Times New Roman" w:hAnsi="Times New Roman" w:cs="David" w:hint="cs"/>
          <w:sz w:val="24"/>
          <w:szCs w:val="24"/>
          <w:rtl/>
        </w:rPr>
        <w:t>אחת משוכני השאול רמות המעלה</w:t>
      </w:r>
      <w:r w:rsidR="00D36691">
        <w:rPr>
          <w:rFonts w:ascii="Times New Roman" w:hAnsi="Times New Roman" w:cs="David" w:hint="cs"/>
          <w:sz w:val="24"/>
          <w:szCs w:val="24"/>
          <w:rtl/>
        </w:rPr>
        <w:t>, היורדת לשם מדי לילה</w:t>
      </w:r>
      <w:r>
        <w:rPr>
          <w:rFonts w:ascii="Times New Roman" w:hAnsi="Times New Roman" w:cs="David" w:hint="cs"/>
          <w:sz w:val="24"/>
          <w:szCs w:val="24"/>
          <w:rtl/>
        </w:rPr>
        <w:t>.</w:t>
      </w:r>
      <w:r>
        <w:rPr>
          <w:rStyle w:val="FootnoteReference"/>
          <w:rFonts w:ascii="Times New Roman" w:hAnsi="Times New Roman" w:cs="David"/>
          <w:sz w:val="24"/>
          <w:szCs w:val="24"/>
          <w:rtl/>
        </w:rPr>
        <w:footnoteReference w:id="8"/>
      </w:r>
      <w:r>
        <w:rPr>
          <w:rFonts w:ascii="Times New Roman" w:hAnsi="Times New Roman" w:cs="David" w:hint="cs"/>
          <w:sz w:val="24"/>
          <w:szCs w:val="24"/>
          <w:rtl/>
        </w:rPr>
        <w:t xml:space="preserve"> מחבר מחזור בעל</w:t>
      </w:r>
      <w:r w:rsidR="00783EC4">
        <w:rPr>
          <w:rFonts w:ascii="Times New Roman" w:hAnsi="Times New Roman" w:cs="David" w:hint="cs"/>
          <w:sz w:val="24"/>
          <w:szCs w:val="24"/>
          <w:rtl/>
        </w:rPr>
        <w:t xml:space="preserve"> עצמו</w:t>
      </w:r>
      <w:r>
        <w:rPr>
          <w:rFonts w:ascii="Times New Roman" w:hAnsi="Times New Roman" w:cs="David" w:hint="cs"/>
          <w:sz w:val="24"/>
          <w:szCs w:val="24"/>
          <w:rtl/>
        </w:rPr>
        <w:t xml:space="preserve"> משתמש ב</w:t>
      </w:r>
      <w:r w:rsidR="0027020E">
        <w:rPr>
          <w:rFonts w:ascii="Times New Roman" w:hAnsi="Times New Roman" w:cs="David" w:hint="cs"/>
          <w:sz w:val="24"/>
          <w:szCs w:val="24"/>
          <w:rtl/>
        </w:rPr>
        <w:t>איכות</w:t>
      </w:r>
      <w:r>
        <w:rPr>
          <w:rFonts w:ascii="Times New Roman" w:hAnsi="Times New Roman" w:cs="David" w:hint="cs"/>
          <w:sz w:val="24"/>
          <w:szCs w:val="24"/>
          <w:rtl/>
        </w:rPr>
        <w:t xml:space="preserve"> זו של </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בספרו כיצד</w:t>
      </w:r>
      <w:r w:rsidR="001867D2">
        <w:rPr>
          <w:rFonts w:ascii="Times New Roman" w:hAnsi="Times New Roman" w:cs="David" w:hint="cs"/>
          <w:sz w:val="24"/>
          <w:szCs w:val="24"/>
          <w:rtl/>
        </w:rPr>
        <w:t xml:space="preserve"> מצאה</w:t>
      </w:r>
      <w:r>
        <w:rPr>
          <w:rFonts w:ascii="Times New Roman" w:hAnsi="Times New Roman" w:cs="David" w:hint="cs"/>
          <w:sz w:val="24"/>
          <w:szCs w:val="24"/>
          <w:rtl/>
        </w:rPr>
        <w:t xml:space="preserve"> </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את בעל בשאול והעמיסה אותו על כתפי ענת (</w:t>
      </w:r>
      <w:r w:rsidR="0009165B">
        <w:rPr>
          <w:rFonts w:ascii="Times New Roman" w:hAnsi="Times New Roman" w:cs="David"/>
          <w:sz w:val="24"/>
          <w:szCs w:val="24"/>
        </w:rPr>
        <w:t>1.6 I 8-15</w:t>
      </w:r>
      <w:r>
        <w:rPr>
          <w:rFonts w:ascii="Times New Roman" w:hAnsi="Times New Roman" w:cs="David" w:hint="cs"/>
          <w:sz w:val="24"/>
          <w:szCs w:val="24"/>
          <w:rtl/>
        </w:rPr>
        <w:t>).</w:t>
      </w:r>
      <w:r w:rsidR="00783EC4">
        <w:rPr>
          <w:rStyle w:val="FootnoteReference"/>
          <w:rFonts w:ascii="Times New Roman" w:hAnsi="Times New Roman" w:cs="David"/>
          <w:sz w:val="24"/>
          <w:szCs w:val="24"/>
          <w:rtl/>
        </w:rPr>
        <w:footnoteReference w:id="9"/>
      </w:r>
      <w:r w:rsidR="00360523">
        <w:rPr>
          <w:rFonts w:ascii="Times New Roman" w:hAnsi="Times New Roman" w:cs="David" w:hint="cs"/>
          <w:sz w:val="24"/>
          <w:szCs w:val="24"/>
          <w:rtl/>
        </w:rPr>
        <w:t xml:space="preserve"> קלישאה נוספת המשמשת את מחבר מחזור בעל</w:t>
      </w:r>
      <w:r w:rsidR="00264724">
        <w:rPr>
          <w:rFonts w:ascii="Times New Roman" w:hAnsi="Times New Roman" w:cs="David" w:hint="cs"/>
          <w:sz w:val="24"/>
          <w:szCs w:val="24"/>
          <w:rtl/>
        </w:rPr>
        <w:t xml:space="preserve"> הקושרת בין</w:t>
      </w:r>
      <w:r w:rsidR="0027020E">
        <w:rPr>
          <w:rFonts w:ascii="Times New Roman" w:hAnsi="Times New Roman" w:cs="David" w:hint="cs"/>
          <w:sz w:val="24"/>
          <w:szCs w:val="24"/>
          <w:rtl/>
        </w:rPr>
        <w:t xml:space="preserve"> </w:t>
      </w:r>
      <w:proofErr w:type="spellStart"/>
      <w:r w:rsidR="00264724">
        <w:rPr>
          <w:rFonts w:ascii="Times New Roman" w:hAnsi="Times New Roman" w:cs="David" w:hint="cs"/>
          <w:sz w:val="24"/>
          <w:szCs w:val="24"/>
        </w:rPr>
        <w:t>Šapš</w:t>
      </w:r>
      <w:proofErr w:type="spellEnd"/>
      <w:r w:rsidR="00264724">
        <w:rPr>
          <w:rFonts w:ascii="Times New Roman" w:hAnsi="Times New Roman" w:cs="David" w:hint="cs"/>
          <w:sz w:val="24"/>
          <w:szCs w:val="24"/>
          <w:rtl/>
        </w:rPr>
        <w:t xml:space="preserve"> ל-</w:t>
      </w:r>
      <w:r w:rsidR="00264724">
        <w:rPr>
          <w:rFonts w:ascii="Times New Roman" w:hAnsi="Times New Roman" w:cs="David" w:hint="cs"/>
          <w:sz w:val="24"/>
          <w:szCs w:val="24"/>
        </w:rPr>
        <w:t>Mot</w:t>
      </w:r>
      <w:r w:rsidR="00264724">
        <w:rPr>
          <w:rFonts w:ascii="Times New Roman" w:hAnsi="Times New Roman" w:cs="David" w:hint="cs"/>
          <w:sz w:val="24"/>
          <w:szCs w:val="24"/>
          <w:rtl/>
        </w:rPr>
        <w:t xml:space="preserve"> אדון </w:t>
      </w:r>
      <w:r w:rsidR="00264724" w:rsidRPr="00FF0CB4">
        <w:rPr>
          <w:rFonts w:ascii="Times New Roman" w:hAnsi="Times New Roman" w:cs="David" w:hint="cs"/>
          <w:sz w:val="24"/>
          <w:szCs w:val="24"/>
          <w:rtl/>
        </w:rPr>
        <w:t>השאול</w:t>
      </w:r>
      <w:r w:rsidR="00264724">
        <w:rPr>
          <w:rFonts w:ascii="Times New Roman" w:hAnsi="Times New Roman" w:cs="David" w:hint="cs"/>
          <w:sz w:val="24"/>
          <w:szCs w:val="24"/>
          <w:rtl/>
        </w:rPr>
        <w:t>,</w:t>
      </w:r>
      <w:r w:rsidR="00264724" w:rsidRPr="00FF0CB4">
        <w:rPr>
          <w:rFonts w:ascii="Times New Roman" w:hAnsi="Times New Roman" w:cs="David" w:hint="cs"/>
          <w:sz w:val="24"/>
          <w:szCs w:val="24"/>
          <w:rtl/>
        </w:rPr>
        <w:t xml:space="preserve"> </w:t>
      </w:r>
      <w:r w:rsidR="00360523">
        <w:rPr>
          <w:rFonts w:ascii="Times New Roman" w:hAnsi="Times New Roman" w:cs="David" w:hint="cs"/>
          <w:sz w:val="24"/>
          <w:szCs w:val="24"/>
          <w:rtl/>
        </w:rPr>
        <w:t xml:space="preserve">נובעת גם היא מאותה </w:t>
      </w:r>
      <w:r w:rsidR="0027020E">
        <w:rPr>
          <w:rFonts w:ascii="Times New Roman" w:hAnsi="Times New Roman" w:cs="David" w:hint="cs"/>
          <w:sz w:val="24"/>
          <w:szCs w:val="24"/>
          <w:rtl/>
        </w:rPr>
        <w:t>איכות</w:t>
      </w:r>
      <w:r w:rsidR="001867D2">
        <w:rPr>
          <w:rFonts w:ascii="Times New Roman" w:hAnsi="Times New Roman" w:cs="David" w:hint="cs"/>
          <w:sz w:val="24"/>
          <w:szCs w:val="24"/>
          <w:rtl/>
        </w:rPr>
        <w:t>,</w:t>
      </w:r>
      <w:r w:rsidR="00360523">
        <w:rPr>
          <w:rFonts w:ascii="Times New Roman" w:hAnsi="Times New Roman" w:cs="David" w:hint="cs"/>
          <w:sz w:val="24"/>
          <w:szCs w:val="24"/>
          <w:rtl/>
        </w:rPr>
        <w:t xml:space="preserve"> </w:t>
      </w:r>
      <w:r w:rsidR="00264724">
        <w:rPr>
          <w:rFonts w:ascii="Times New Roman" w:hAnsi="Times New Roman" w:cs="David" w:hint="cs"/>
          <w:sz w:val="24"/>
          <w:szCs w:val="24"/>
          <w:rtl/>
        </w:rPr>
        <w:t>אף שאינה מובנת די צרכה</w:t>
      </w:r>
      <w:r w:rsidR="00360523">
        <w:rPr>
          <w:rFonts w:ascii="Times New Roman" w:hAnsi="Times New Roman" w:cs="David" w:hint="cs"/>
          <w:sz w:val="24"/>
          <w:szCs w:val="24"/>
          <w:rtl/>
        </w:rPr>
        <w:t xml:space="preserve"> </w:t>
      </w:r>
      <w:r w:rsidR="0027020E" w:rsidRPr="00FF0CB4">
        <w:rPr>
          <w:rFonts w:ascii="Times New Roman" w:hAnsi="Times New Roman" w:cs="David" w:hint="cs"/>
          <w:sz w:val="24"/>
          <w:szCs w:val="24"/>
          <w:rtl/>
        </w:rPr>
        <w:t>(</w:t>
      </w:r>
      <w:r w:rsidR="00FF0CB4" w:rsidRPr="00FF0CB4">
        <w:rPr>
          <w:rFonts w:ascii="Times New Roman" w:hAnsi="Times New Roman" w:cs="David"/>
          <w:sz w:val="24"/>
          <w:szCs w:val="24"/>
        </w:rPr>
        <w:t xml:space="preserve">1.3 V 17-18; 1.4 VIII 22-23; </w:t>
      </w:r>
      <w:r w:rsidR="0009165B" w:rsidRPr="00FF0CB4">
        <w:rPr>
          <w:rFonts w:ascii="Times New Roman" w:hAnsi="Times New Roman" w:cs="David"/>
          <w:sz w:val="24"/>
          <w:szCs w:val="24"/>
        </w:rPr>
        <w:t>1.</w:t>
      </w:r>
      <w:r w:rsidR="00FF0CB4" w:rsidRPr="00FF0CB4">
        <w:rPr>
          <w:rFonts w:ascii="Times New Roman" w:hAnsi="Times New Roman" w:cs="David"/>
          <w:sz w:val="24"/>
          <w:szCs w:val="24"/>
        </w:rPr>
        <w:t>6 II 24</w:t>
      </w:r>
      <w:r w:rsidR="0027020E" w:rsidRPr="00FF0CB4">
        <w:rPr>
          <w:rFonts w:ascii="Times New Roman" w:hAnsi="Times New Roman" w:cs="David" w:hint="cs"/>
          <w:sz w:val="24"/>
          <w:szCs w:val="24"/>
          <w:rtl/>
        </w:rPr>
        <w:t>)</w:t>
      </w:r>
      <w:r w:rsidR="00360523" w:rsidRPr="00FF0CB4">
        <w:rPr>
          <w:rFonts w:ascii="Times New Roman" w:hAnsi="Times New Roman" w:cs="David" w:hint="cs"/>
          <w:sz w:val="24"/>
          <w:szCs w:val="24"/>
          <w:rtl/>
        </w:rPr>
        <w:t>.</w:t>
      </w:r>
      <w:r w:rsidR="00360523" w:rsidRPr="00FF0CB4">
        <w:rPr>
          <w:rStyle w:val="FootnoteReference"/>
          <w:rFonts w:ascii="Times New Roman" w:hAnsi="Times New Roman" w:cs="David"/>
          <w:sz w:val="24"/>
          <w:szCs w:val="24"/>
          <w:rtl/>
        </w:rPr>
        <w:footnoteReference w:id="10"/>
      </w:r>
      <w:r w:rsidR="00360523">
        <w:rPr>
          <w:rFonts w:ascii="Times New Roman" w:hAnsi="Times New Roman" w:cs="David" w:hint="cs"/>
          <w:sz w:val="24"/>
          <w:szCs w:val="24"/>
          <w:rtl/>
        </w:rPr>
        <w:t xml:space="preserve"> </w:t>
      </w:r>
    </w:p>
    <w:p w14:paraId="5D3CD222" w14:textId="4C191DB7" w:rsidR="008117C3" w:rsidRDefault="0027020E" w:rsidP="001867D2">
      <w:pPr>
        <w:bidi/>
        <w:spacing w:after="0" w:line="480" w:lineRule="auto"/>
        <w:ind w:firstLine="450"/>
        <w:jc w:val="both"/>
        <w:rPr>
          <w:rFonts w:ascii="Times New Roman" w:hAnsi="Times New Roman" w:cs="David"/>
          <w:sz w:val="24"/>
          <w:szCs w:val="24"/>
          <w:rtl/>
        </w:rPr>
      </w:pPr>
      <w:r>
        <w:rPr>
          <w:rFonts w:ascii="Times New Roman" w:hAnsi="Times New Roman" w:cs="David" w:hint="cs"/>
          <w:sz w:val="24"/>
          <w:szCs w:val="24"/>
          <w:rtl/>
        </w:rPr>
        <w:t xml:space="preserve">גם </w:t>
      </w:r>
      <w:r w:rsidR="00D36691">
        <w:rPr>
          <w:rFonts w:ascii="Times New Roman" w:hAnsi="Times New Roman" w:cs="David" w:hint="cs"/>
          <w:sz w:val="24"/>
          <w:szCs w:val="24"/>
          <w:rtl/>
        </w:rPr>
        <w:t>ה</w:t>
      </w:r>
      <w:r>
        <w:rPr>
          <w:rFonts w:ascii="Times New Roman" w:hAnsi="Times New Roman" w:cs="David" w:hint="cs"/>
          <w:sz w:val="24"/>
          <w:szCs w:val="24"/>
          <w:rtl/>
        </w:rPr>
        <w:t>-</w:t>
      </w:r>
      <w:proofErr w:type="spellStart"/>
      <w:r w:rsidRPr="00786C4F">
        <w:rPr>
          <w:rFonts w:ascii="Times New Roman" w:hAnsi="Times New Roman" w:cs="David"/>
          <w:i/>
          <w:iCs/>
          <w:sz w:val="24"/>
          <w:szCs w:val="24"/>
        </w:rPr>
        <w:t>Rpum</w:t>
      </w:r>
      <w:proofErr w:type="spellEnd"/>
      <w:r>
        <w:rPr>
          <w:rFonts w:ascii="Times New Roman" w:hAnsi="Times New Roman" w:cs="David" w:hint="cs"/>
          <w:sz w:val="24"/>
          <w:szCs w:val="24"/>
          <w:rtl/>
        </w:rPr>
        <w:t>, כמו</w:t>
      </w:r>
      <w:r w:rsidR="006B23C9">
        <w:rPr>
          <w:rFonts w:ascii="Times New Roman" w:hAnsi="Times New Roman" w:cs="David" w:hint="cs"/>
          <w:sz w:val="24"/>
          <w:szCs w:val="24"/>
          <w:rtl/>
        </w:rPr>
        <w:t xml:space="preserve"> אלוהות השמש,</w:t>
      </w:r>
      <w:r>
        <w:rPr>
          <w:rFonts w:ascii="Times New Roman" w:hAnsi="Times New Roman" w:cs="David" w:hint="cs"/>
          <w:sz w:val="24"/>
          <w:szCs w:val="24"/>
          <w:rtl/>
        </w:rPr>
        <w:t xml:space="preserve"> </w:t>
      </w:r>
      <w:r w:rsidR="00D36691">
        <w:rPr>
          <w:rFonts w:ascii="Times New Roman" w:hAnsi="Times New Roman" w:cs="David" w:hint="cs"/>
          <w:sz w:val="24"/>
          <w:szCs w:val="24"/>
          <w:rtl/>
        </w:rPr>
        <w:t>הם</w:t>
      </w:r>
      <w:r w:rsidR="00D36691" w:rsidRPr="00D36691">
        <w:rPr>
          <w:rFonts w:ascii="Times New Roman" w:hAnsi="Times New Roman" w:cs="David" w:hint="cs"/>
          <w:sz w:val="24"/>
          <w:szCs w:val="24"/>
          <w:rtl/>
        </w:rPr>
        <w:t xml:space="preserve"> </w:t>
      </w:r>
      <w:r w:rsidR="006B23C9">
        <w:rPr>
          <w:rFonts w:ascii="Times New Roman" w:hAnsi="Times New Roman" w:cs="David" w:hint="cs"/>
          <w:sz w:val="24"/>
          <w:szCs w:val="24"/>
          <w:rtl/>
        </w:rPr>
        <w:t>מ</w:t>
      </w:r>
      <w:r w:rsidR="00D36691" w:rsidRPr="000A0047">
        <w:rPr>
          <w:rFonts w:ascii="Times New Roman" w:hAnsi="Times New Roman" w:cs="David" w:hint="cs"/>
          <w:sz w:val="24"/>
          <w:szCs w:val="24"/>
          <w:rtl/>
        </w:rPr>
        <w:t>שוכניו הקבועים של השאול</w:t>
      </w:r>
      <w:r w:rsidR="00A72EE5">
        <w:rPr>
          <w:rFonts w:ascii="Times New Roman" w:hAnsi="Times New Roman" w:cs="David" w:hint="cs"/>
          <w:sz w:val="24"/>
          <w:szCs w:val="24"/>
          <w:rtl/>
        </w:rPr>
        <w:t>,</w:t>
      </w:r>
      <w:r w:rsidR="006B23C9">
        <w:rPr>
          <w:rFonts w:ascii="Times New Roman" w:hAnsi="Times New Roman" w:cs="David" w:hint="cs"/>
          <w:sz w:val="24"/>
          <w:szCs w:val="24"/>
          <w:rtl/>
        </w:rPr>
        <w:t xml:space="preserve"> אך הם</w:t>
      </w:r>
      <w:r w:rsidR="00D36691">
        <w:rPr>
          <w:rFonts w:ascii="Times New Roman" w:hAnsi="Times New Roman" w:cs="David" w:hint="cs"/>
          <w:sz w:val="24"/>
          <w:szCs w:val="24"/>
          <w:rtl/>
        </w:rPr>
        <w:t xml:space="preserve"> אינם נזכרים כלל </w:t>
      </w:r>
      <w:r w:rsidR="00360523">
        <w:rPr>
          <w:rFonts w:ascii="Times New Roman" w:hAnsi="Times New Roman" w:cs="David" w:hint="cs"/>
          <w:sz w:val="24"/>
          <w:szCs w:val="24"/>
          <w:rtl/>
        </w:rPr>
        <w:t>במחזור עלילות בעל, אלא ב</w:t>
      </w:r>
      <w:r w:rsidR="005A05BC">
        <w:rPr>
          <w:rFonts w:ascii="Times New Roman" w:hAnsi="Times New Roman" w:cs="David" w:hint="cs"/>
          <w:sz w:val="24"/>
          <w:szCs w:val="24"/>
          <w:rtl/>
        </w:rPr>
        <w:t>מזמור</w:t>
      </w:r>
      <w:r w:rsidR="00360523">
        <w:rPr>
          <w:rFonts w:ascii="Times New Roman" w:hAnsi="Times New Roman" w:cs="David" w:hint="cs"/>
          <w:sz w:val="24"/>
          <w:szCs w:val="24"/>
          <w:rtl/>
        </w:rPr>
        <w:t xml:space="preserve"> זה בלבד</w:t>
      </w:r>
      <w:r w:rsidR="00A96E35" w:rsidRPr="000A0047">
        <w:rPr>
          <w:rFonts w:ascii="Times New Roman" w:hAnsi="Times New Roman" w:cs="David" w:hint="cs"/>
          <w:sz w:val="24"/>
          <w:szCs w:val="24"/>
          <w:rtl/>
        </w:rPr>
        <w:t xml:space="preserve">. </w:t>
      </w:r>
      <w:r w:rsidR="00FB2B17" w:rsidRPr="000A0047">
        <w:rPr>
          <w:rFonts w:ascii="Times New Roman" w:hAnsi="Times New Roman" w:cs="David" w:hint="cs"/>
          <w:sz w:val="24"/>
          <w:szCs w:val="24"/>
          <w:rtl/>
        </w:rPr>
        <w:t xml:space="preserve">פעמיים מתוארת הדרך </w:t>
      </w:r>
      <w:r w:rsidR="007A5387" w:rsidRPr="000A0047">
        <w:rPr>
          <w:rFonts w:ascii="Times New Roman" w:hAnsi="Times New Roman" w:cs="David" w:hint="cs"/>
          <w:sz w:val="24"/>
          <w:szCs w:val="24"/>
          <w:rtl/>
        </w:rPr>
        <w:t>א</w:t>
      </w:r>
      <w:r w:rsidR="00FB2B17" w:rsidRPr="000A0047">
        <w:rPr>
          <w:rFonts w:ascii="Times New Roman" w:hAnsi="Times New Roman" w:cs="David" w:hint="cs"/>
          <w:sz w:val="24"/>
          <w:szCs w:val="24"/>
          <w:rtl/>
        </w:rPr>
        <w:t>ל</w:t>
      </w:r>
      <w:r w:rsidR="007A5387" w:rsidRPr="000A0047">
        <w:rPr>
          <w:rFonts w:ascii="Times New Roman" w:hAnsi="Times New Roman" w:cs="David" w:hint="cs"/>
          <w:sz w:val="24"/>
          <w:szCs w:val="24"/>
          <w:rtl/>
        </w:rPr>
        <w:t xml:space="preserve"> ה</w:t>
      </w:r>
      <w:r w:rsidR="00FB2B17" w:rsidRPr="000A0047">
        <w:rPr>
          <w:rFonts w:ascii="Times New Roman" w:hAnsi="Times New Roman" w:cs="David" w:hint="cs"/>
          <w:sz w:val="24"/>
          <w:szCs w:val="24"/>
          <w:rtl/>
        </w:rPr>
        <w:t>שאול</w:t>
      </w:r>
      <w:r w:rsidR="002E1B20" w:rsidRPr="000A0047">
        <w:rPr>
          <w:rFonts w:ascii="Times New Roman" w:hAnsi="Times New Roman" w:cs="David" w:hint="cs"/>
          <w:sz w:val="24"/>
          <w:szCs w:val="24"/>
          <w:rtl/>
        </w:rPr>
        <w:t xml:space="preserve"> ובתוך השאול</w:t>
      </w:r>
      <w:r w:rsidR="00D36691">
        <w:rPr>
          <w:rFonts w:ascii="Times New Roman" w:hAnsi="Times New Roman" w:cs="David" w:hint="cs"/>
          <w:sz w:val="24"/>
          <w:szCs w:val="24"/>
          <w:rtl/>
        </w:rPr>
        <w:t xml:space="preserve"> במחזור בעל</w:t>
      </w:r>
      <w:r w:rsidR="006B23C9">
        <w:rPr>
          <w:rFonts w:ascii="Times New Roman" w:hAnsi="Times New Roman" w:cs="David" w:hint="cs"/>
          <w:sz w:val="24"/>
          <w:szCs w:val="24"/>
          <w:rtl/>
        </w:rPr>
        <w:t xml:space="preserve"> </w:t>
      </w:r>
      <w:r w:rsidR="006B23C9" w:rsidRPr="00AF69BF">
        <w:rPr>
          <w:rFonts w:ascii="Times New Roman" w:hAnsi="Times New Roman" w:cs="David" w:hint="cs"/>
          <w:sz w:val="24"/>
          <w:szCs w:val="24"/>
          <w:rtl/>
        </w:rPr>
        <w:t>(</w:t>
      </w:r>
      <w:r w:rsidR="00AF69BF" w:rsidRPr="00AF69BF">
        <w:rPr>
          <w:rFonts w:ascii="Times New Roman" w:hAnsi="Times New Roman" w:cs="David"/>
          <w:sz w:val="24"/>
          <w:szCs w:val="24"/>
        </w:rPr>
        <w:t>1.4 VIII 1-14; 1.5 V 11-17</w:t>
      </w:r>
      <w:r w:rsidR="006B23C9" w:rsidRPr="00AF69BF">
        <w:rPr>
          <w:rFonts w:ascii="Times New Roman" w:hAnsi="Times New Roman" w:cs="David" w:hint="cs"/>
          <w:sz w:val="24"/>
          <w:szCs w:val="24"/>
          <w:rtl/>
        </w:rPr>
        <w:t>)</w:t>
      </w:r>
      <w:r w:rsidR="00FB2B17" w:rsidRPr="000A0047">
        <w:rPr>
          <w:rFonts w:ascii="Times New Roman" w:hAnsi="Times New Roman" w:cs="David" w:hint="cs"/>
          <w:sz w:val="24"/>
          <w:szCs w:val="24"/>
          <w:rtl/>
        </w:rPr>
        <w:t xml:space="preserve">, </w:t>
      </w:r>
      <w:r w:rsidR="007A5387" w:rsidRPr="000A0047">
        <w:rPr>
          <w:rFonts w:ascii="Times New Roman" w:hAnsi="Times New Roman" w:cs="David" w:hint="cs"/>
          <w:sz w:val="24"/>
          <w:szCs w:val="24"/>
          <w:rtl/>
        </w:rPr>
        <w:t xml:space="preserve">ובכל הפעמים הללו </w:t>
      </w:r>
      <w:r w:rsidR="00FB2B17" w:rsidRPr="000A0047">
        <w:rPr>
          <w:rFonts w:ascii="Times New Roman" w:hAnsi="Times New Roman" w:cs="David" w:hint="cs"/>
          <w:sz w:val="24"/>
          <w:szCs w:val="24"/>
          <w:rtl/>
        </w:rPr>
        <w:t>ה</w:t>
      </w:r>
      <w:r w:rsidR="006B23C9">
        <w:rPr>
          <w:rFonts w:ascii="Times New Roman" w:hAnsi="Times New Roman" w:cs="David" w:hint="cs"/>
          <w:sz w:val="24"/>
          <w:szCs w:val="24"/>
          <w:rtl/>
        </w:rPr>
        <w:t>-</w:t>
      </w:r>
      <w:proofErr w:type="spellStart"/>
      <w:r w:rsidR="006B23C9" w:rsidRPr="00786C4F">
        <w:rPr>
          <w:rFonts w:ascii="Times New Roman" w:hAnsi="Times New Roman" w:cs="David"/>
          <w:i/>
          <w:iCs/>
          <w:sz w:val="24"/>
          <w:szCs w:val="24"/>
        </w:rPr>
        <w:t>Rpum</w:t>
      </w:r>
      <w:proofErr w:type="spellEnd"/>
      <w:r w:rsidR="006B23C9" w:rsidRPr="000A0047">
        <w:rPr>
          <w:rFonts w:ascii="Times New Roman" w:hAnsi="Times New Roman" w:cs="David" w:hint="cs"/>
          <w:sz w:val="24"/>
          <w:szCs w:val="24"/>
          <w:rtl/>
        </w:rPr>
        <w:t xml:space="preserve"> </w:t>
      </w:r>
      <w:r w:rsidR="00D36691">
        <w:rPr>
          <w:rFonts w:ascii="Times New Roman" w:hAnsi="Times New Roman" w:cs="David" w:hint="cs"/>
          <w:sz w:val="24"/>
          <w:szCs w:val="24"/>
          <w:rtl/>
        </w:rPr>
        <w:t>(או הכינויים המקבילים</w:t>
      </w:r>
      <w:r w:rsidR="00A72EE5">
        <w:rPr>
          <w:rFonts w:ascii="Times New Roman" w:hAnsi="Times New Roman" w:cs="David" w:hint="cs"/>
          <w:sz w:val="24"/>
          <w:szCs w:val="24"/>
          <w:rtl/>
        </w:rPr>
        <w:t xml:space="preserve"> להם</w:t>
      </w:r>
      <w:r w:rsidR="00D36691">
        <w:rPr>
          <w:rFonts w:ascii="Times New Roman" w:hAnsi="Times New Roman" w:cs="David" w:hint="cs"/>
          <w:sz w:val="24"/>
          <w:szCs w:val="24"/>
          <w:rtl/>
        </w:rPr>
        <w:t>)</w:t>
      </w:r>
      <w:r w:rsidR="00FB2B17" w:rsidRPr="000A0047">
        <w:rPr>
          <w:rFonts w:ascii="Times New Roman" w:hAnsi="Times New Roman" w:cs="David" w:hint="cs"/>
          <w:sz w:val="24"/>
          <w:szCs w:val="24"/>
          <w:rtl/>
        </w:rPr>
        <w:t xml:space="preserve"> </w:t>
      </w:r>
      <w:r w:rsidR="007A5387" w:rsidRPr="000A0047">
        <w:rPr>
          <w:rFonts w:ascii="Times New Roman" w:hAnsi="Times New Roman" w:cs="David" w:hint="cs"/>
          <w:sz w:val="24"/>
          <w:szCs w:val="24"/>
          <w:rtl/>
        </w:rPr>
        <w:t>אינם</w:t>
      </w:r>
      <w:r w:rsidR="00D36691">
        <w:rPr>
          <w:rFonts w:ascii="Times New Roman" w:hAnsi="Times New Roman" w:cs="David" w:hint="cs"/>
          <w:sz w:val="24"/>
          <w:szCs w:val="24"/>
          <w:rtl/>
        </w:rPr>
        <w:t xml:space="preserve"> נזכרים</w:t>
      </w:r>
      <w:r w:rsidR="007A5387" w:rsidRPr="000A0047">
        <w:rPr>
          <w:rFonts w:ascii="Times New Roman" w:hAnsi="Times New Roman" w:cs="David" w:hint="cs"/>
          <w:sz w:val="24"/>
          <w:szCs w:val="24"/>
          <w:rtl/>
        </w:rPr>
        <w:t>.</w:t>
      </w:r>
      <w:r w:rsidR="002E1B20" w:rsidRPr="000A0047">
        <w:rPr>
          <w:rFonts w:ascii="Times New Roman" w:hAnsi="Times New Roman" w:cs="David" w:hint="cs"/>
          <w:sz w:val="24"/>
          <w:szCs w:val="24"/>
          <w:rtl/>
        </w:rPr>
        <w:t xml:space="preserve"> </w:t>
      </w:r>
      <w:r w:rsidR="00A73318" w:rsidRPr="000A0047">
        <w:rPr>
          <w:rFonts w:ascii="Times New Roman" w:hAnsi="Times New Roman" w:cs="David" w:hint="cs"/>
          <w:sz w:val="24"/>
          <w:szCs w:val="24"/>
          <w:rtl/>
        </w:rPr>
        <w:t>נראה, אפוא, כי החומרים ששימשו את מחבר המחזור ביחס לשאול ול</w:t>
      </w:r>
      <w:r w:rsidR="006B23C9">
        <w:rPr>
          <w:rFonts w:ascii="Times New Roman" w:hAnsi="Times New Roman" w:cs="David" w:hint="cs"/>
          <w:sz w:val="24"/>
          <w:szCs w:val="24"/>
          <w:rtl/>
        </w:rPr>
        <w:t>-</w:t>
      </w:r>
      <w:r w:rsidR="00395575">
        <w:rPr>
          <w:rFonts w:ascii="Times New Roman" w:hAnsi="Times New Roman" w:cs="David" w:hint="cs"/>
          <w:sz w:val="24"/>
          <w:szCs w:val="24"/>
        </w:rPr>
        <w:t>Mot</w:t>
      </w:r>
      <w:r w:rsidR="00A73318" w:rsidRPr="000A0047">
        <w:rPr>
          <w:rFonts w:ascii="Times New Roman" w:hAnsi="Times New Roman" w:cs="David" w:hint="cs"/>
          <w:sz w:val="24"/>
          <w:szCs w:val="24"/>
          <w:rtl/>
        </w:rPr>
        <w:t xml:space="preserve"> אדונו, שונים </w:t>
      </w:r>
      <w:r w:rsidR="00A73318" w:rsidRPr="000A0047">
        <w:rPr>
          <w:rFonts w:ascii="Times New Roman" w:hAnsi="Times New Roman" w:cs="David" w:hint="cs"/>
          <w:sz w:val="24"/>
          <w:szCs w:val="24"/>
          <w:rtl/>
        </w:rPr>
        <w:lastRenderedPageBreak/>
        <w:t>מהחומרים שהיו בידי מחבר ה</w:t>
      </w:r>
      <w:r w:rsidR="005A05BC">
        <w:rPr>
          <w:rFonts w:ascii="Times New Roman" w:hAnsi="Times New Roman" w:cs="David" w:hint="cs"/>
          <w:sz w:val="24"/>
          <w:szCs w:val="24"/>
          <w:rtl/>
        </w:rPr>
        <w:t>מזמור</w:t>
      </w:r>
      <w:r w:rsidR="00A73318">
        <w:rPr>
          <w:rFonts w:ascii="Times New Roman" w:hAnsi="Times New Roman" w:cs="David" w:hint="cs"/>
          <w:sz w:val="24"/>
          <w:szCs w:val="24"/>
          <w:rtl/>
        </w:rPr>
        <w:t>.</w:t>
      </w:r>
      <w:r w:rsidR="00A73318" w:rsidRPr="000A0047">
        <w:rPr>
          <w:rFonts w:ascii="Times New Roman" w:hAnsi="Times New Roman" w:cs="David" w:hint="cs"/>
          <w:sz w:val="24"/>
          <w:szCs w:val="24"/>
          <w:rtl/>
        </w:rPr>
        <w:t xml:space="preserve"> עניין זה נכון גם </w:t>
      </w:r>
      <w:r w:rsidR="006B23C9">
        <w:rPr>
          <w:rFonts w:ascii="Times New Roman" w:hAnsi="Times New Roman" w:cs="David" w:hint="cs"/>
          <w:sz w:val="24"/>
          <w:szCs w:val="24"/>
          <w:rtl/>
        </w:rPr>
        <w:t>מהכיוון הנגדי</w:t>
      </w:r>
      <w:r w:rsidR="00A73318" w:rsidRPr="000A0047">
        <w:rPr>
          <w:rFonts w:ascii="Times New Roman" w:hAnsi="Times New Roman" w:cs="David" w:hint="cs"/>
          <w:sz w:val="24"/>
          <w:szCs w:val="24"/>
          <w:rtl/>
        </w:rPr>
        <w:t>: בעוד ש</w:t>
      </w:r>
      <w:r w:rsidR="006B23C9">
        <w:rPr>
          <w:rFonts w:ascii="Times New Roman" w:hAnsi="Times New Roman" w:cs="David" w:hint="cs"/>
          <w:sz w:val="24"/>
          <w:szCs w:val="24"/>
          <w:rtl/>
        </w:rPr>
        <w:t>-</w:t>
      </w:r>
      <w:r w:rsidR="00395575">
        <w:rPr>
          <w:rFonts w:ascii="Times New Roman" w:hAnsi="Times New Roman" w:cs="David" w:hint="cs"/>
          <w:sz w:val="24"/>
          <w:szCs w:val="24"/>
        </w:rPr>
        <w:t>Mot</w:t>
      </w:r>
      <w:r w:rsidR="00A73318" w:rsidRPr="000A0047">
        <w:rPr>
          <w:rFonts w:ascii="Times New Roman" w:hAnsi="Times New Roman" w:cs="David" w:hint="cs"/>
          <w:sz w:val="24"/>
          <w:szCs w:val="24"/>
          <w:rtl/>
        </w:rPr>
        <w:t xml:space="preserve"> אינו נזכר בטקסטים </w:t>
      </w:r>
      <w:r w:rsidR="006B23C9">
        <w:rPr>
          <w:rFonts w:ascii="Times New Roman" w:hAnsi="Times New Roman" w:cs="David" w:hint="cs"/>
          <w:sz w:val="24"/>
          <w:szCs w:val="24"/>
          <w:rtl/>
        </w:rPr>
        <w:t xml:space="preserve">ספרותיים </w:t>
      </w:r>
      <w:r w:rsidR="00A73318" w:rsidRPr="000A0047">
        <w:rPr>
          <w:rFonts w:ascii="Times New Roman" w:hAnsi="Times New Roman" w:cs="David" w:hint="cs"/>
          <w:sz w:val="24"/>
          <w:szCs w:val="24"/>
          <w:rtl/>
        </w:rPr>
        <w:t>אחרים יחד עם ה</w:t>
      </w:r>
      <w:r w:rsidR="006B23C9">
        <w:rPr>
          <w:rFonts w:ascii="Times New Roman" w:hAnsi="Times New Roman" w:cs="David" w:hint="cs"/>
          <w:sz w:val="24"/>
          <w:szCs w:val="24"/>
          <w:rtl/>
        </w:rPr>
        <w:t>-</w:t>
      </w:r>
      <w:proofErr w:type="spellStart"/>
      <w:r w:rsidR="006B23C9" w:rsidRPr="000D6FBB">
        <w:rPr>
          <w:rFonts w:ascii="Times New Roman" w:hAnsi="Times New Roman" w:cs="David"/>
          <w:i/>
          <w:iCs/>
          <w:sz w:val="24"/>
          <w:szCs w:val="24"/>
        </w:rPr>
        <w:t>Rpum</w:t>
      </w:r>
      <w:proofErr w:type="spellEnd"/>
      <w:r w:rsidR="00A73318" w:rsidRPr="000A0047">
        <w:rPr>
          <w:rFonts w:ascii="Times New Roman" w:hAnsi="Times New Roman" w:cs="David" w:hint="cs"/>
          <w:sz w:val="24"/>
          <w:szCs w:val="24"/>
          <w:rtl/>
        </w:rPr>
        <w:t>, אלת השמש</w:t>
      </w:r>
      <w:r w:rsidR="006B23C9">
        <w:rPr>
          <w:rFonts w:ascii="Times New Roman" w:hAnsi="Times New Roman" w:cs="David" w:hint="cs"/>
          <w:sz w:val="24"/>
          <w:szCs w:val="24"/>
          <w:rtl/>
        </w:rPr>
        <w:t xml:space="preserve"> היורדת לשאול</w:t>
      </w:r>
      <w:r w:rsidR="00A73318" w:rsidRPr="000A0047">
        <w:rPr>
          <w:rFonts w:ascii="Times New Roman" w:hAnsi="Times New Roman" w:cs="David" w:hint="cs"/>
          <w:sz w:val="24"/>
          <w:szCs w:val="24"/>
          <w:rtl/>
        </w:rPr>
        <w:t xml:space="preserve"> נזכרת עימם</w:t>
      </w:r>
      <w:r w:rsidR="00264724">
        <w:rPr>
          <w:rFonts w:ascii="Times New Roman" w:hAnsi="Times New Roman" w:cs="David" w:hint="cs"/>
          <w:sz w:val="24"/>
          <w:szCs w:val="24"/>
          <w:rtl/>
        </w:rPr>
        <w:t>, למשל</w:t>
      </w:r>
      <w:r w:rsidR="008D1706">
        <w:rPr>
          <w:rFonts w:ascii="Times New Roman" w:hAnsi="Times New Roman" w:cs="David" w:hint="cs"/>
          <w:sz w:val="24"/>
          <w:szCs w:val="24"/>
          <w:rtl/>
        </w:rPr>
        <w:t xml:space="preserve"> בטקסט</w:t>
      </w:r>
      <w:r w:rsidR="00E8735E">
        <w:rPr>
          <w:rFonts w:ascii="Times New Roman" w:hAnsi="Times New Roman" w:cs="David" w:hint="cs"/>
          <w:sz w:val="24"/>
          <w:szCs w:val="24"/>
          <w:rtl/>
        </w:rPr>
        <w:t xml:space="preserve"> המכונה</w:t>
      </w:r>
      <w:r w:rsidR="008D1706">
        <w:rPr>
          <w:rFonts w:ascii="Times New Roman" w:hAnsi="Times New Roman" w:cs="David" w:hint="cs"/>
          <w:sz w:val="24"/>
          <w:szCs w:val="24"/>
          <w:rtl/>
        </w:rPr>
        <w:t xml:space="preserve"> </w:t>
      </w:r>
      <w:r w:rsidR="00542556" w:rsidRPr="00542556">
        <w:rPr>
          <w:rFonts w:ascii="Times New Roman" w:hAnsi="Times New Roman" w:cs="David"/>
          <w:i/>
          <w:iCs/>
          <w:sz w:val="24"/>
          <w:szCs w:val="24"/>
        </w:rPr>
        <w:t>Royal Funerary Liturgy</w:t>
      </w:r>
      <w:r w:rsidR="00542556">
        <w:rPr>
          <w:rFonts w:ascii="Times New Roman" w:hAnsi="Times New Roman" w:cs="David"/>
          <w:sz w:val="24"/>
          <w:szCs w:val="24"/>
        </w:rPr>
        <w:t xml:space="preserve"> (</w:t>
      </w:r>
      <w:r w:rsidR="0057775D" w:rsidRPr="0057775D">
        <w:rPr>
          <w:rFonts w:ascii="Times New Roman" w:hAnsi="Times New Roman" w:cs="David"/>
          <w:i/>
          <w:sz w:val="24"/>
          <w:szCs w:val="24"/>
        </w:rPr>
        <w:t>KTU</w:t>
      </w:r>
      <w:r w:rsidR="00542556">
        <w:rPr>
          <w:rFonts w:ascii="Times New Roman" w:hAnsi="Times New Roman" w:cs="David"/>
          <w:sz w:val="24"/>
          <w:szCs w:val="24"/>
        </w:rPr>
        <w:t xml:space="preserve"> 1.161)</w:t>
      </w:r>
      <w:r w:rsidR="00A73318" w:rsidRPr="000A0047">
        <w:rPr>
          <w:rFonts w:ascii="Times New Roman" w:hAnsi="Times New Roman" w:cs="David" w:hint="cs"/>
          <w:sz w:val="24"/>
          <w:szCs w:val="24"/>
          <w:rtl/>
        </w:rPr>
        <w:t>.</w:t>
      </w:r>
    </w:p>
    <w:p w14:paraId="36E131C1" w14:textId="77777777" w:rsidR="00A73318" w:rsidRPr="000A0047" w:rsidRDefault="00A73318" w:rsidP="00A73318">
      <w:pPr>
        <w:bidi/>
        <w:spacing w:after="0" w:line="480" w:lineRule="auto"/>
        <w:jc w:val="both"/>
        <w:rPr>
          <w:rFonts w:ascii="Times New Roman" w:hAnsi="Times New Roman" w:cs="David"/>
          <w:sz w:val="24"/>
          <w:szCs w:val="24"/>
          <w:rtl/>
        </w:rPr>
      </w:pPr>
    </w:p>
    <w:p w14:paraId="0A381065" w14:textId="3DD2E117" w:rsidR="006B23C9" w:rsidRPr="006B23C9" w:rsidRDefault="00AF7375" w:rsidP="006B23C9">
      <w:pPr>
        <w:pStyle w:val="ListParagraph"/>
        <w:numPr>
          <w:ilvl w:val="0"/>
          <w:numId w:val="4"/>
        </w:numPr>
        <w:bidi/>
        <w:spacing w:after="0" w:line="480" w:lineRule="auto"/>
        <w:jc w:val="both"/>
        <w:rPr>
          <w:rFonts w:ascii="Times New Roman" w:hAnsi="Times New Roman" w:cs="David"/>
          <w:sz w:val="24"/>
          <w:szCs w:val="24"/>
          <w:rtl/>
        </w:rPr>
      </w:pPr>
      <w:proofErr w:type="spellStart"/>
      <w:r w:rsidRPr="006B23C9">
        <w:rPr>
          <w:rFonts w:ascii="Times New Roman" w:hAnsi="Times New Roman" w:cs="David" w:hint="cs"/>
          <w:sz w:val="24"/>
          <w:szCs w:val="24"/>
          <w:u w:val="single"/>
        </w:rPr>
        <w:t>Koṯar-waḪasis</w:t>
      </w:r>
      <w:proofErr w:type="spellEnd"/>
      <w:r w:rsidR="00542C46" w:rsidRPr="006B23C9">
        <w:rPr>
          <w:rFonts w:ascii="Times New Roman" w:hAnsi="Times New Roman" w:cs="David" w:hint="cs"/>
          <w:sz w:val="24"/>
          <w:szCs w:val="24"/>
          <w:u w:val="single"/>
          <w:rtl/>
        </w:rPr>
        <w:t xml:space="preserve"> </w:t>
      </w:r>
    </w:p>
    <w:p w14:paraId="5A628B83" w14:textId="66A7C2B2" w:rsidR="00A73318" w:rsidRPr="006B23C9" w:rsidRDefault="006B23C9" w:rsidP="006B23C9">
      <w:pPr>
        <w:bidi/>
        <w:spacing w:after="0" w:line="480" w:lineRule="auto"/>
        <w:jc w:val="both"/>
        <w:rPr>
          <w:rFonts w:ascii="Times New Roman" w:hAnsi="Times New Roman" w:cs="David"/>
          <w:sz w:val="24"/>
          <w:szCs w:val="24"/>
          <w:rtl/>
        </w:rPr>
      </w:pPr>
      <w:r w:rsidRPr="006B23C9">
        <w:rPr>
          <w:rFonts w:ascii="Times New Roman" w:hAnsi="Times New Roman" w:cs="David" w:hint="cs"/>
          <w:sz w:val="24"/>
          <w:szCs w:val="24"/>
          <w:rtl/>
        </w:rPr>
        <w:t>ארבעת החרוזים ה</w:t>
      </w:r>
      <w:r w:rsidR="001867D2">
        <w:rPr>
          <w:rFonts w:ascii="Times New Roman" w:hAnsi="Times New Roman" w:cs="David" w:hint="cs"/>
          <w:sz w:val="24"/>
          <w:szCs w:val="24"/>
          <w:rtl/>
        </w:rPr>
        <w:t>באים</w:t>
      </w:r>
      <w:r w:rsidRPr="006B23C9">
        <w:rPr>
          <w:rFonts w:ascii="Times New Roman" w:hAnsi="Times New Roman" w:cs="David" w:hint="cs"/>
          <w:sz w:val="24"/>
          <w:szCs w:val="24"/>
          <w:rtl/>
        </w:rPr>
        <w:t xml:space="preserve"> של המזמור מתרכזים בזיקה שבין </w:t>
      </w:r>
      <w:proofErr w:type="spellStart"/>
      <w:r w:rsidRPr="006B23C9">
        <w:rPr>
          <w:rFonts w:ascii="Times New Roman" w:hAnsi="Times New Roman" w:cs="David" w:hint="cs"/>
          <w:sz w:val="24"/>
          <w:szCs w:val="24"/>
        </w:rPr>
        <w:t>Šapš</w:t>
      </w:r>
      <w:proofErr w:type="spellEnd"/>
      <w:r w:rsidRPr="006B23C9">
        <w:rPr>
          <w:rFonts w:ascii="Times New Roman" w:hAnsi="Times New Roman" w:cs="David" w:hint="cs"/>
          <w:sz w:val="24"/>
          <w:szCs w:val="24"/>
          <w:rtl/>
        </w:rPr>
        <w:t xml:space="preserve"> ל</w:t>
      </w:r>
      <w:r>
        <w:rPr>
          <w:rFonts w:ascii="Times New Roman" w:hAnsi="Times New Roman" w:cs="David" w:hint="cs"/>
          <w:sz w:val="24"/>
          <w:szCs w:val="24"/>
          <w:rtl/>
        </w:rPr>
        <w:t>-</w:t>
      </w:r>
      <w:proofErr w:type="spellStart"/>
      <w:r w:rsidRPr="006B23C9">
        <w:rPr>
          <w:rFonts w:ascii="Times New Roman" w:hAnsi="Times New Roman" w:cs="David" w:hint="cs"/>
          <w:sz w:val="24"/>
          <w:szCs w:val="24"/>
        </w:rPr>
        <w:t>Koṯar-waḪasis</w:t>
      </w:r>
      <w:proofErr w:type="spellEnd"/>
      <w:r w:rsidRPr="006B23C9">
        <w:rPr>
          <w:rFonts w:ascii="Times New Roman" w:hAnsi="Times New Roman" w:cs="David" w:hint="cs"/>
          <w:sz w:val="24"/>
          <w:szCs w:val="24"/>
          <w:rtl/>
        </w:rPr>
        <w:t xml:space="preserve"> אל המלאכות.</w:t>
      </w:r>
    </w:p>
    <w:tbl>
      <w:tblPr>
        <w:tblStyle w:val="TableGridLight"/>
        <w:bidiVisual/>
        <w:tblW w:w="0" w:type="auto"/>
        <w:tblLook w:val="04A0" w:firstRow="1" w:lastRow="0" w:firstColumn="1" w:lastColumn="0" w:noHBand="0" w:noVBand="1"/>
      </w:tblPr>
      <w:tblGrid>
        <w:gridCol w:w="5123"/>
        <w:gridCol w:w="3507"/>
      </w:tblGrid>
      <w:tr w:rsidR="00A73318" w:rsidRPr="006B7850" w14:paraId="6095E0FF" w14:textId="77777777" w:rsidTr="00217EB7">
        <w:tc>
          <w:tcPr>
            <w:tcW w:w="5123" w:type="dxa"/>
          </w:tcPr>
          <w:p w14:paraId="78692DA7" w14:textId="2DCCA921" w:rsidR="00A73318" w:rsidRPr="006B7850" w:rsidRDefault="00F901CA" w:rsidP="00217EB7">
            <w:pPr>
              <w:spacing w:line="360" w:lineRule="auto"/>
              <w:jc w:val="both"/>
              <w:rPr>
                <w:rFonts w:ascii="Times New Roman" w:hAnsi="Times New Roman" w:cs="David"/>
                <w:rtl/>
              </w:rPr>
            </w:pPr>
            <w:proofErr w:type="spellStart"/>
            <w:r>
              <w:rPr>
                <w:rFonts w:ascii="Times New Roman" w:hAnsi="Times New Roman" w:cs="Times New Roman"/>
              </w:rPr>
              <w:t>Ko</w:t>
            </w:r>
            <w:r w:rsidR="008A6D9C">
              <w:rPr>
                <w:rFonts w:ascii="Times New Roman" w:hAnsi="Times New Roman" w:cs="Times New Roman"/>
              </w:rPr>
              <w:t>ṯ</w:t>
            </w:r>
            <w:r>
              <w:rPr>
                <w:rFonts w:ascii="Times New Roman" w:hAnsi="Times New Roman" w:cs="Times New Roman"/>
              </w:rPr>
              <w:t>ar</w:t>
            </w:r>
            <w:proofErr w:type="spellEnd"/>
            <w:r>
              <w:rPr>
                <w:rFonts w:ascii="Times New Roman" w:hAnsi="Times New Roman" w:cs="Times New Roman"/>
              </w:rPr>
              <w:t xml:space="preserve"> is your companion</w:t>
            </w:r>
            <w:r w:rsidR="00A73318">
              <w:rPr>
                <w:rFonts w:ascii="Times New Roman" w:hAnsi="Times New Roman" w:cs="Times New Roman"/>
              </w:rPr>
              <w:t>,</w:t>
            </w:r>
            <w:r w:rsidR="006B23C9">
              <w:rPr>
                <w:rStyle w:val="FootnoteReference"/>
                <w:rFonts w:ascii="Times New Roman" w:hAnsi="Times New Roman" w:cs="Times New Roman"/>
              </w:rPr>
              <w:footnoteReference w:id="11"/>
            </w:r>
          </w:p>
        </w:tc>
        <w:tc>
          <w:tcPr>
            <w:tcW w:w="3507" w:type="dxa"/>
          </w:tcPr>
          <w:p w14:paraId="76095F31" w14:textId="67D8E021" w:rsidR="00A73318" w:rsidRPr="00A73318" w:rsidRDefault="00A73318" w:rsidP="00217EB7">
            <w:pPr>
              <w:spacing w:line="360" w:lineRule="auto"/>
              <w:jc w:val="both"/>
              <w:rPr>
                <w:rFonts w:ascii="Times New Roman" w:hAnsi="Times New Roman" w:cs="David"/>
                <w:i/>
                <w:iCs/>
                <w:rtl/>
              </w:rPr>
            </w:pPr>
          </w:p>
        </w:tc>
      </w:tr>
      <w:tr w:rsidR="00A73318" w:rsidRPr="006B7850" w14:paraId="5025C4E1" w14:textId="77777777" w:rsidTr="00217EB7">
        <w:tc>
          <w:tcPr>
            <w:tcW w:w="5123" w:type="dxa"/>
          </w:tcPr>
          <w:p w14:paraId="70E57CC3" w14:textId="5193CA81" w:rsidR="00A73318" w:rsidRPr="006B7850" w:rsidRDefault="00F901CA" w:rsidP="00217EB7">
            <w:pPr>
              <w:spacing w:line="360" w:lineRule="auto"/>
              <w:jc w:val="both"/>
              <w:rPr>
                <w:rFonts w:ascii="Times New Roman" w:hAnsi="Times New Roman" w:cs="David"/>
                <w:rtl/>
              </w:rPr>
            </w:pPr>
            <w:r>
              <w:rPr>
                <w:rFonts w:ascii="Times New Roman" w:hAnsi="Times New Roman" w:cs="Times New Roman"/>
              </w:rPr>
              <w:t xml:space="preserve">And </w:t>
            </w:r>
            <w:proofErr w:type="spellStart"/>
            <w:r>
              <w:rPr>
                <w:rFonts w:ascii="Times New Roman" w:hAnsi="Times New Roman" w:cs="Times New Roman"/>
              </w:rPr>
              <w:t>Hasis</w:t>
            </w:r>
            <w:proofErr w:type="spellEnd"/>
            <w:r>
              <w:rPr>
                <w:rFonts w:ascii="Times New Roman" w:hAnsi="Times New Roman" w:cs="Times New Roman"/>
              </w:rPr>
              <w:t xml:space="preserve"> </w:t>
            </w:r>
            <w:r w:rsidR="00BB0BAC">
              <w:rPr>
                <w:rFonts w:ascii="Times New Roman" w:hAnsi="Times New Roman" w:cs="Times New Roman"/>
              </w:rPr>
              <w:t>is your acquaintance.</w:t>
            </w:r>
          </w:p>
        </w:tc>
        <w:tc>
          <w:tcPr>
            <w:tcW w:w="3507" w:type="dxa"/>
          </w:tcPr>
          <w:p w14:paraId="2EF034C9" w14:textId="061B3007" w:rsidR="00A73318" w:rsidRPr="006B7850" w:rsidRDefault="00A73318" w:rsidP="00217EB7">
            <w:pPr>
              <w:spacing w:line="360" w:lineRule="auto"/>
              <w:jc w:val="both"/>
              <w:rPr>
                <w:rFonts w:ascii="Times New Roman" w:hAnsi="Times New Roman" w:cs="David"/>
                <w:rtl/>
              </w:rPr>
            </w:pPr>
          </w:p>
        </w:tc>
      </w:tr>
      <w:tr w:rsidR="00A73318" w:rsidRPr="006B7850" w14:paraId="35662B03" w14:textId="77777777" w:rsidTr="00217EB7">
        <w:tc>
          <w:tcPr>
            <w:tcW w:w="5123" w:type="dxa"/>
          </w:tcPr>
          <w:p w14:paraId="53FEDEFA" w14:textId="7BFAA70E" w:rsidR="00A73318" w:rsidRPr="006B7850" w:rsidRDefault="00BB0BAC" w:rsidP="00217EB7">
            <w:pPr>
              <w:spacing w:line="360" w:lineRule="auto"/>
              <w:jc w:val="both"/>
              <w:rPr>
                <w:rFonts w:ascii="Times New Roman" w:hAnsi="Times New Roman" w:cs="David"/>
                <w:rtl/>
              </w:rPr>
            </w:pPr>
            <w:r>
              <w:rPr>
                <w:rFonts w:ascii="Times New Roman" w:hAnsi="Times New Roman" w:cs="David"/>
              </w:rPr>
              <w:t>In the sea</w:t>
            </w:r>
            <w:r w:rsidR="00D444E3">
              <w:rPr>
                <w:rFonts w:ascii="Times New Roman" w:hAnsi="Times New Roman" w:cs="David"/>
              </w:rPr>
              <w:t xml:space="preserve"> (or: day)</w:t>
            </w:r>
            <w:r>
              <w:rPr>
                <w:rFonts w:ascii="Times New Roman" w:hAnsi="Times New Roman" w:cs="David"/>
              </w:rPr>
              <w:t xml:space="preserve"> are </w:t>
            </w:r>
            <w:proofErr w:type="spellStart"/>
            <w:r w:rsidRPr="006B23C9">
              <w:rPr>
                <w:rFonts w:ascii="Times New Roman" w:hAnsi="Times New Roman" w:cs="David"/>
                <w:i/>
                <w:iCs/>
              </w:rPr>
              <w:t>Ar</w:t>
            </w:r>
            <w:r w:rsidRPr="006B23C9">
              <w:rPr>
                <w:rFonts w:ascii="Times New Roman" w:hAnsi="Times New Roman" w:cs="Times New Roman"/>
                <w:i/>
                <w:iCs/>
              </w:rPr>
              <w:t>š</w:t>
            </w:r>
            <w:proofErr w:type="spellEnd"/>
            <w:r>
              <w:rPr>
                <w:rFonts w:ascii="Times New Roman" w:hAnsi="Times New Roman" w:cs="David"/>
              </w:rPr>
              <w:t xml:space="preserve"> and </w:t>
            </w:r>
            <w:proofErr w:type="spellStart"/>
            <w:r>
              <w:rPr>
                <w:rFonts w:ascii="Times New Roman" w:hAnsi="Times New Roman" w:cs="David"/>
              </w:rPr>
              <w:t>Tunnan</w:t>
            </w:r>
            <w:proofErr w:type="spellEnd"/>
            <w:r>
              <w:rPr>
                <w:rFonts w:ascii="Times New Roman" w:hAnsi="Times New Roman" w:cs="David"/>
              </w:rPr>
              <w:t xml:space="preserve">; </w:t>
            </w:r>
          </w:p>
        </w:tc>
        <w:tc>
          <w:tcPr>
            <w:tcW w:w="3507" w:type="dxa"/>
          </w:tcPr>
          <w:p w14:paraId="73BD0498" w14:textId="5C0E2E72" w:rsidR="00A73318" w:rsidRPr="00A73318" w:rsidRDefault="00A73318" w:rsidP="00217EB7">
            <w:pPr>
              <w:spacing w:line="360" w:lineRule="auto"/>
              <w:jc w:val="both"/>
              <w:rPr>
                <w:rFonts w:ascii="Times New Roman" w:hAnsi="Times New Roman" w:cs="David"/>
                <w:i/>
                <w:iCs/>
                <w:rtl/>
              </w:rPr>
            </w:pPr>
          </w:p>
        </w:tc>
      </w:tr>
      <w:tr w:rsidR="00BB0BAC" w:rsidRPr="006B7850" w14:paraId="0A4973B4" w14:textId="77777777" w:rsidTr="00217EB7">
        <w:tc>
          <w:tcPr>
            <w:tcW w:w="5123" w:type="dxa"/>
          </w:tcPr>
          <w:p w14:paraId="6F16F0C7" w14:textId="49261BD7" w:rsidR="00BB0BAC" w:rsidRDefault="00BB0BAC" w:rsidP="00217EB7">
            <w:pPr>
              <w:spacing w:line="360" w:lineRule="auto"/>
              <w:jc w:val="both"/>
              <w:rPr>
                <w:rFonts w:ascii="Times New Roman" w:hAnsi="Times New Roman" w:cs="David"/>
              </w:rPr>
            </w:pPr>
            <w:proofErr w:type="spellStart"/>
            <w:r>
              <w:rPr>
                <w:rFonts w:ascii="Times New Roman" w:hAnsi="Times New Roman" w:cs="David"/>
              </w:rPr>
              <w:t>Ko</w:t>
            </w:r>
            <w:r w:rsidR="008A6D9C">
              <w:rPr>
                <w:rFonts w:ascii="Times New Roman" w:hAnsi="Times New Roman" w:cs="Times New Roman"/>
              </w:rPr>
              <w:t>ṯ</w:t>
            </w:r>
            <w:r>
              <w:rPr>
                <w:rFonts w:ascii="Times New Roman" w:hAnsi="Times New Roman" w:cs="David"/>
              </w:rPr>
              <w:t>ar</w:t>
            </w:r>
            <w:r w:rsidR="00A70552">
              <w:rPr>
                <w:rFonts w:ascii="Times New Roman" w:hAnsi="Times New Roman" w:cs="David"/>
              </w:rPr>
              <w:t>-w</w:t>
            </w:r>
            <w:r>
              <w:rPr>
                <w:rFonts w:ascii="Times New Roman" w:hAnsi="Times New Roman" w:cs="David"/>
              </w:rPr>
              <w:t>a</w:t>
            </w:r>
            <w:r w:rsidR="00A70552">
              <w:rPr>
                <w:rFonts w:ascii="Times New Roman" w:hAnsi="Times New Roman" w:cs="David"/>
              </w:rPr>
              <w:t>H</w:t>
            </w:r>
            <w:r>
              <w:rPr>
                <w:rFonts w:ascii="Times New Roman" w:hAnsi="Times New Roman" w:cs="David"/>
              </w:rPr>
              <w:t>asis</w:t>
            </w:r>
            <w:proofErr w:type="spellEnd"/>
            <w:r>
              <w:rPr>
                <w:rFonts w:ascii="Times New Roman" w:hAnsi="Times New Roman" w:cs="David"/>
              </w:rPr>
              <w:t xml:space="preserve"> banishes (them)</w:t>
            </w:r>
          </w:p>
        </w:tc>
        <w:tc>
          <w:tcPr>
            <w:tcW w:w="3507" w:type="dxa"/>
          </w:tcPr>
          <w:p w14:paraId="5E1FF010" w14:textId="2718A435" w:rsidR="00BB0BAC" w:rsidRDefault="00BB0BAC" w:rsidP="00217EB7">
            <w:pPr>
              <w:spacing w:line="360" w:lineRule="auto"/>
              <w:jc w:val="both"/>
              <w:rPr>
                <w:rFonts w:ascii="Times New Roman" w:hAnsi="Times New Roman" w:cs="David"/>
              </w:rPr>
            </w:pPr>
          </w:p>
        </w:tc>
      </w:tr>
      <w:tr w:rsidR="00A73318" w:rsidRPr="006B7850" w14:paraId="7754284D" w14:textId="77777777" w:rsidTr="00217EB7">
        <w:tc>
          <w:tcPr>
            <w:tcW w:w="5123" w:type="dxa"/>
          </w:tcPr>
          <w:p w14:paraId="2B8CEC3B" w14:textId="7789A51F" w:rsidR="00A73318" w:rsidRPr="006B7850" w:rsidRDefault="00A70552" w:rsidP="00217EB7">
            <w:pPr>
              <w:spacing w:line="360" w:lineRule="auto"/>
              <w:jc w:val="both"/>
              <w:rPr>
                <w:rFonts w:ascii="Times New Roman" w:hAnsi="Times New Roman" w:cs="David"/>
                <w:rtl/>
              </w:rPr>
            </w:pPr>
            <w:proofErr w:type="spellStart"/>
            <w:r>
              <w:rPr>
                <w:rFonts w:ascii="Times New Roman" w:hAnsi="Times New Roman" w:cs="David"/>
              </w:rPr>
              <w:t>Ko</w:t>
            </w:r>
            <w:r w:rsidR="008A6D9C">
              <w:rPr>
                <w:rFonts w:ascii="Times New Roman" w:hAnsi="Times New Roman" w:cs="Times New Roman"/>
              </w:rPr>
              <w:t>ṯ</w:t>
            </w:r>
            <w:r>
              <w:rPr>
                <w:rFonts w:ascii="Times New Roman" w:hAnsi="Times New Roman" w:cs="David"/>
              </w:rPr>
              <w:t>ar-waHasis</w:t>
            </w:r>
            <w:proofErr w:type="spellEnd"/>
            <w:r>
              <w:rPr>
                <w:rFonts w:ascii="Times New Roman" w:hAnsi="Times New Roman" w:cs="David"/>
              </w:rPr>
              <w:t xml:space="preserve"> drives (them) out</w:t>
            </w:r>
            <w:r w:rsidR="008548FC">
              <w:rPr>
                <w:rStyle w:val="FootnoteReference"/>
                <w:rFonts w:ascii="Times New Roman" w:hAnsi="Times New Roman" w:cs="David"/>
              </w:rPr>
              <w:footnoteReference w:id="12"/>
            </w:r>
          </w:p>
        </w:tc>
        <w:tc>
          <w:tcPr>
            <w:tcW w:w="3507" w:type="dxa"/>
          </w:tcPr>
          <w:p w14:paraId="584F5A9D" w14:textId="07DA85DB" w:rsidR="00A73318" w:rsidRPr="00A73318" w:rsidRDefault="00A73318" w:rsidP="00217EB7">
            <w:pPr>
              <w:spacing w:line="360" w:lineRule="auto"/>
              <w:jc w:val="both"/>
              <w:rPr>
                <w:rFonts w:ascii="Times New Roman" w:hAnsi="Times New Roman" w:cs="David"/>
                <w:i/>
                <w:iCs/>
                <w:rtl/>
              </w:rPr>
            </w:pPr>
          </w:p>
        </w:tc>
      </w:tr>
    </w:tbl>
    <w:p w14:paraId="37CAC15F" w14:textId="77777777" w:rsidR="00A73318" w:rsidRDefault="00A73318" w:rsidP="00A73318">
      <w:pPr>
        <w:bidi/>
        <w:spacing w:after="0" w:line="480" w:lineRule="auto"/>
        <w:jc w:val="both"/>
        <w:rPr>
          <w:rFonts w:ascii="Times New Roman" w:hAnsi="Times New Roman" w:cs="David"/>
          <w:sz w:val="24"/>
          <w:szCs w:val="24"/>
          <w:rtl/>
        </w:rPr>
      </w:pPr>
    </w:p>
    <w:p w14:paraId="06A04175" w14:textId="1120DD26" w:rsidR="0073331E" w:rsidRDefault="00C77990" w:rsidP="005A20A5">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בסיפור העימות בין בעל ל-</w:t>
      </w:r>
      <w:r>
        <w:rPr>
          <w:rFonts w:ascii="Times New Roman" w:hAnsi="Times New Roman" w:cs="David"/>
          <w:sz w:val="24"/>
          <w:szCs w:val="24"/>
        </w:rPr>
        <w:t>Mot</w:t>
      </w:r>
      <w:r>
        <w:rPr>
          <w:rFonts w:ascii="Times New Roman" w:hAnsi="Times New Roman" w:cs="David" w:hint="cs"/>
          <w:sz w:val="24"/>
          <w:szCs w:val="24"/>
          <w:rtl/>
        </w:rPr>
        <w:t xml:space="preserve">, המתואר בחלקו השני של מחזור בעל, נעדר </w:t>
      </w:r>
      <w:proofErr w:type="spellStart"/>
      <w:r>
        <w:rPr>
          <w:rFonts w:ascii="Times New Roman" w:hAnsi="Times New Roman" w:cs="David" w:hint="cs"/>
          <w:sz w:val="24"/>
          <w:szCs w:val="24"/>
        </w:rPr>
        <w:t>Koṯar-waḪasis</w:t>
      </w:r>
      <w:proofErr w:type="spellEnd"/>
      <w:r>
        <w:rPr>
          <w:rFonts w:ascii="Times New Roman" w:hAnsi="Times New Roman" w:cs="David" w:hint="cs"/>
          <w:sz w:val="24"/>
          <w:szCs w:val="24"/>
          <w:rtl/>
        </w:rPr>
        <w:t xml:space="preserve"> כליל, אך הוא </w:t>
      </w:r>
      <w:r w:rsidR="006B23C9">
        <w:rPr>
          <w:rFonts w:ascii="Times New Roman" w:hAnsi="Times New Roman" w:cs="David" w:hint="cs"/>
          <w:sz w:val="24"/>
          <w:szCs w:val="24"/>
          <w:rtl/>
        </w:rPr>
        <w:t>נזכר רבות ב</w:t>
      </w:r>
      <w:r w:rsidR="0073331E">
        <w:rPr>
          <w:rFonts w:ascii="Times New Roman" w:hAnsi="Times New Roman" w:cs="David" w:hint="cs"/>
          <w:sz w:val="24"/>
          <w:szCs w:val="24"/>
          <w:rtl/>
        </w:rPr>
        <w:t xml:space="preserve">חלקו הראשון של </w:t>
      </w:r>
      <w:r>
        <w:rPr>
          <w:rFonts w:ascii="Times New Roman" w:hAnsi="Times New Roman" w:cs="David" w:hint="cs"/>
          <w:sz w:val="24"/>
          <w:szCs w:val="24"/>
          <w:rtl/>
        </w:rPr>
        <w:t>המחזור</w:t>
      </w:r>
      <w:r w:rsidR="006B23C9">
        <w:rPr>
          <w:rFonts w:ascii="Times New Roman" w:hAnsi="Times New Roman" w:cs="David" w:hint="cs"/>
          <w:sz w:val="24"/>
          <w:szCs w:val="24"/>
          <w:rtl/>
        </w:rPr>
        <w:t xml:space="preserve"> </w:t>
      </w:r>
      <w:r>
        <w:rPr>
          <w:rFonts w:ascii="Times New Roman" w:hAnsi="Times New Roman" w:cs="David" w:hint="cs"/>
          <w:sz w:val="24"/>
          <w:szCs w:val="24"/>
          <w:rtl/>
        </w:rPr>
        <w:t>(</w:t>
      </w:r>
      <w:r w:rsidR="006B23C9">
        <w:rPr>
          <w:rFonts w:ascii="Times New Roman" w:hAnsi="Times New Roman" w:cs="David" w:hint="cs"/>
          <w:sz w:val="24"/>
          <w:szCs w:val="24"/>
          <w:rtl/>
        </w:rPr>
        <w:t>ובאפוסים אוגריתיים נוספים</w:t>
      </w:r>
      <w:r>
        <w:rPr>
          <w:rFonts w:ascii="Times New Roman" w:hAnsi="Times New Roman" w:cs="David" w:hint="cs"/>
          <w:sz w:val="24"/>
          <w:szCs w:val="24"/>
          <w:rtl/>
        </w:rPr>
        <w:t>)</w:t>
      </w:r>
      <w:r w:rsidR="006B23C9">
        <w:rPr>
          <w:rFonts w:ascii="Times New Roman" w:hAnsi="Times New Roman" w:cs="David" w:hint="cs"/>
          <w:sz w:val="24"/>
          <w:szCs w:val="24"/>
          <w:rtl/>
        </w:rPr>
        <w:t xml:space="preserve"> כאל המלאכות, הבונה היכלות ומתקין חפצים מסוגים שונים.</w:t>
      </w:r>
      <w:r>
        <w:rPr>
          <w:rStyle w:val="FootnoteReference"/>
          <w:rFonts w:ascii="Times New Roman" w:hAnsi="Times New Roman" w:cs="David"/>
          <w:sz w:val="24"/>
          <w:szCs w:val="24"/>
          <w:rtl/>
        </w:rPr>
        <w:footnoteReference w:id="13"/>
      </w:r>
      <w:r w:rsidR="0073331E">
        <w:rPr>
          <w:rFonts w:ascii="Times New Roman" w:hAnsi="Times New Roman" w:cs="David" w:hint="cs"/>
          <w:sz w:val="24"/>
          <w:szCs w:val="24"/>
          <w:rtl/>
        </w:rPr>
        <w:t xml:space="preserve"> אפילו</w:t>
      </w:r>
      <w:r w:rsidR="006B23C9">
        <w:rPr>
          <w:rFonts w:ascii="Times New Roman" w:hAnsi="Times New Roman" w:cs="David" w:hint="cs"/>
          <w:sz w:val="24"/>
          <w:szCs w:val="24"/>
          <w:rtl/>
        </w:rPr>
        <w:t xml:space="preserve"> </w:t>
      </w:r>
      <w:r w:rsidR="0057775D" w:rsidRPr="0057775D">
        <w:rPr>
          <w:rFonts w:ascii="Times New Roman" w:hAnsi="Times New Roman" w:cs="David"/>
          <w:i/>
          <w:sz w:val="24"/>
          <w:szCs w:val="24"/>
        </w:rPr>
        <w:t>KTU</w:t>
      </w:r>
      <w:r w:rsidR="0073331E">
        <w:rPr>
          <w:rFonts w:ascii="Times New Roman" w:hAnsi="Times New Roman" w:cs="David"/>
          <w:sz w:val="24"/>
          <w:szCs w:val="24"/>
        </w:rPr>
        <w:t xml:space="preserve"> 1.2</w:t>
      </w:r>
      <w:r w:rsidR="0073331E">
        <w:rPr>
          <w:rFonts w:ascii="Times New Roman" w:hAnsi="Times New Roman" w:cs="David" w:hint="cs"/>
          <w:sz w:val="24"/>
          <w:szCs w:val="24"/>
          <w:rtl/>
        </w:rPr>
        <w:t xml:space="preserve"> המספר על נאמנות יוצאת דופן של </w:t>
      </w:r>
      <w:proofErr w:type="spellStart"/>
      <w:r w:rsidR="0073331E">
        <w:rPr>
          <w:rFonts w:ascii="Times New Roman" w:hAnsi="Times New Roman" w:cs="David" w:hint="cs"/>
          <w:sz w:val="24"/>
          <w:szCs w:val="24"/>
        </w:rPr>
        <w:t>Koṯar-waḪasis</w:t>
      </w:r>
      <w:proofErr w:type="spellEnd"/>
      <w:r w:rsidR="0073331E">
        <w:rPr>
          <w:rFonts w:ascii="Times New Roman" w:hAnsi="Times New Roman" w:cs="David" w:hint="cs"/>
          <w:sz w:val="24"/>
          <w:szCs w:val="24"/>
          <w:rtl/>
        </w:rPr>
        <w:t xml:space="preserve"> לבעל, מתאר </w:t>
      </w:r>
      <w:r w:rsidR="00264724">
        <w:rPr>
          <w:rFonts w:ascii="Times New Roman" w:hAnsi="Times New Roman" w:cs="David" w:hint="cs"/>
          <w:sz w:val="24"/>
          <w:szCs w:val="24"/>
          <w:rtl/>
        </w:rPr>
        <w:t>את</w:t>
      </w:r>
      <w:r w:rsidR="0073331E">
        <w:rPr>
          <w:rFonts w:ascii="Times New Roman" w:hAnsi="Times New Roman" w:cs="David" w:hint="cs"/>
          <w:sz w:val="24"/>
          <w:szCs w:val="24"/>
          <w:rtl/>
        </w:rPr>
        <w:t xml:space="preserve"> </w:t>
      </w:r>
      <w:proofErr w:type="spellStart"/>
      <w:r>
        <w:rPr>
          <w:rFonts w:ascii="Times New Roman" w:hAnsi="Times New Roman" w:cs="David" w:hint="cs"/>
          <w:sz w:val="24"/>
          <w:szCs w:val="24"/>
        </w:rPr>
        <w:t>Koṯar-waḪasis</w:t>
      </w:r>
      <w:proofErr w:type="spellEnd"/>
      <w:r>
        <w:rPr>
          <w:rFonts w:ascii="Times New Roman" w:hAnsi="Times New Roman" w:cs="David" w:hint="cs"/>
          <w:sz w:val="24"/>
          <w:szCs w:val="24"/>
          <w:rtl/>
        </w:rPr>
        <w:t xml:space="preserve"> </w:t>
      </w:r>
      <w:r w:rsidR="00264724">
        <w:rPr>
          <w:rFonts w:ascii="Times New Roman" w:hAnsi="Times New Roman" w:cs="David" w:hint="cs"/>
          <w:sz w:val="24"/>
          <w:szCs w:val="24"/>
          <w:rtl/>
        </w:rPr>
        <w:t>כ</w:t>
      </w:r>
      <w:r>
        <w:rPr>
          <w:rFonts w:ascii="Times New Roman" w:hAnsi="Times New Roman" w:cs="David" w:hint="cs"/>
          <w:sz w:val="24"/>
          <w:szCs w:val="24"/>
          <w:rtl/>
        </w:rPr>
        <w:t>י</w:t>
      </w:r>
      <w:r w:rsidR="001867D2">
        <w:rPr>
          <w:rFonts w:ascii="Times New Roman" w:hAnsi="Times New Roman" w:cs="David" w:hint="cs"/>
          <w:sz w:val="24"/>
          <w:szCs w:val="24"/>
          <w:rtl/>
        </w:rPr>
        <w:t>ו</w:t>
      </w:r>
      <w:r>
        <w:rPr>
          <w:rFonts w:ascii="Times New Roman" w:hAnsi="Times New Roman" w:cs="David" w:hint="cs"/>
          <w:sz w:val="24"/>
          <w:szCs w:val="24"/>
          <w:rtl/>
        </w:rPr>
        <w:t>צר</w:t>
      </w:r>
      <w:r w:rsidR="0073331E">
        <w:rPr>
          <w:rFonts w:ascii="Times New Roman" w:hAnsi="Times New Roman" w:cs="David" w:hint="cs"/>
          <w:sz w:val="24"/>
          <w:szCs w:val="24"/>
          <w:rtl/>
        </w:rPr>
        <w:t xml:space="preserve"> כלי </w:t>
      </w:r>
      <w:r w:rsidR="00264724">
        <w:rPr>
          <w:rFonts w:ascii="Times New Roman" w:hAnsi="Times New Roman" w:cs="David" w:hint="cs"/>
          <w:sz w:val="24"/>
          <w:szCs w:val="24"/>
          <w:rtl/>
        </w:rPr>
        <w:t>ה</w:t>
      </w:r>
      <w:r w:rsidR="0073331E">
        <w:rPr>
          <w:rFonts w:ascii="Times New Roman" w:hAnsi="Times New Roman" w:cs="David" w:hint="cs"/>
          <w:sz w:val="24"/>
          <w:szCs w:val="24"/>
          <w:rtl/>
        </w:rPr>
        <w:t>נשק</w:t>
      </w:r>
      <w:r w:rsidR="00453906">
        <w:rPr>
          <w:rFonts w:ascii="Times New Roman" w:hAnsi="Times New Roman" w:cs="David" w:hint="cs"/>
          <w:sz w:val="24"/>
          <w:szCs w:val="24"/>
          <w:rtl/>
        </w:rPr>
        <w:t xml:space="preserve"> המכושפים</w:t>
      </w:r>
      <w:r w:rsidR="0073331E">
        <w:rPr>
          <w:rFonts w:ascii="Times New Roman" w:hAnsi="Times New Roman" w:cs="David" w:hint="cs"/>
          <w:sz w:val="24"/>
          <w:szCs w:val="24"/>
          <w:rtl/>
        </w:rPr>
        <w:t xml:space="preserve"> </w:t>
      </w:r>
      <w:r w:rsidR="00264724">
        <w:rPr>
          <w:rFonts w:ascii="Times New Roman" w:hAnsi="Times New Roman" w:cs="David" w:hint="cs"/>
          <w:sz w:val="24"/>
          <w:szCs w:val="24"/>
          <w:rtl/>
        </w:rPr>
        <w:t>של בעל</w:t>
      </w:r>
      <w:r w:rsidR="0073331E">
        <w:rPr>
          <w:rFonts w:ascii="Times New Roman" w:hAnsi="Times New Roman" w:cs="David" w:hint="cs"/>
          <w:sz w:val="24"/>
          <w:szCs w:val="24"/>
          <w:rtl/>
        </w:rPr>
        <w:t xml:space="preserve">. במזמור </w:t>
      </w:r>
      <w:r w:rsidR="00542556">
        <w:rPr>
          <w:rFonts w:ascii="Times New Roman" w:hAnsi="Times New Roman" w:cs="David" w:hint="cs"/>
          <w:sz w:val="24"/>
          <w:szCs w:val="24"/>
          <w:rtl/>
        </w:rPr>
        <w:t>הנוכחי</w:t>
      </w:r>
      <w:r w:rsidR="0073331E">
        <w:rPr>
          <w:rFonts w:ascii="Times New Roman" w:hAnsi="Times New Roman" w:cs="David" w:hint="cs"/>
          <w:sz w:val="24"/>
          <w:szCs w:val="24"/>
          <w:rtl/>
        </w:rPr>
        <w:t>,</w:t>
      </w:r>
      <w:r w:rsidR="001867D2">
        <w:rPr>
          <w:rFonts w:ascii="Times New Roman" w:hAnsi="Times New Roman" w:cs="David" w:hint="cs"/>
          <w:sz w:val="24"/>
          <w:szCs w:val="24"/>
          <w:rtl/>
        </w:rPr>
        <w:t xml:space="preserve"> </w:t>
      </w:r>
      <w:r w:rsidR="001867D2">
        <w:rPr>
          <w:rFonts w:ascii="Times New Roman" w:hAnsi="Times New Roman" w:cs="David" w:hint="cs"/>
          <w:sz w:val="24"/>
          <w:szCs w:val="24"/>
          <w:rtl/>
        </w:rPr>
        <w:lastRenderedPageBreak/>
        <w:t>לעומת זאת,</w:t>
      </w:r>
      <w:r w:rsidR="0073331E">
        <w:rPr>
          <w:rFonts w:ascii="Times New Roman" w:hAnsi="Times New Roman" w:cs="David" w:hint="cs"/>
          <w:sz w:val="24"/>
          <w:szCs w:val="24"/>
          <w:rtl/>
        </w:rPr>
        <w:t xml:space="preserve"> מתוארת </w:t>
      </w:r>
      <w:r w:rsidR="006B23C9">
        <w:rPr>
          <w:rFonts w:ascii="Times New Roman" w:hAnsi="Times New Roman" w:cs="David" w:hint="cs"/>
          <w:sz w:val="24"/>
          <w:szCs w:val="24"/>
          <w:rtl/>
        </w:rPr>
        <w:t xml:space="preserve">נאמנותו של </w:t>
      </w:r>
      <w:proofErr w:type="spellStart"/>
      <w:r w:rsidR="00AF7375">
        <w:rPr>
          <w:rFonts w:ascii="Times New Roman" w:hAnsi="Times New Roman" w:cs="David" w:hint="cs"/>
          <w:sz w:val="24"/>
          <w:szCs w:val="24"/>
        </w:rPr>
        <w:t>Koṯar-waḪasis</w:t>
      </w:r>
      <w:proofErr w:type="spellEnd"/>
      <w:r w:rsidR="00D36691">
        <w:rPr>
          <w:rFonts w:ascii="Times New Roman" w:hAnsi="Times New Roman" w:cs="David" w:hint="cs"/>
          <w:sz w:val="24"/>
          <w:szCs w:val="24"/>
          <w:rtl/>
        </w:rPr>
        <w:t xml:space="preserve"> </w:t>
      </w:r>
      <w:r>
        <w:rPr>
          <w:rFonts w:ascii="Times New Roman" w:hAnsi="Times New Roman" w:cs="David" w:hint="cs"/>
          <w:sz w:val="24"/>
          <w:szCs w:val="24"/>
          <w:rtl/>
        </w:rPr>
        <w:t xml:space="preserve">דווקא </w:t>
      </w:r>
      <w:r w:rsidR="006B23C9">
        <w:rPr>
          <w:rFonts w:ascii="Times New Roman" w:hAnsi="Times New Roman" w:cs="David" w:hint="cs"/>
          <w:sz w:val="24"/>
          <w:szCs w:val="24"/>
          <w:rtl/>
        </w:rPr>
        <w:t>ל-</w:t>
      </w:r>
      <w:proofErr w:type="spellStart"/>
      <w:r w:rsidR="00AF7375">
        <w:rPr>
          <w:rFonts w:ascii="Times New Roman" w:hAnsi="Times New Roman" w:cs="David" w:hint="cs"/>
          <w:sz w:val="24"/>
          <w:szCs w:val="24"/>
        </w:rPr>
        <w:t>Šapš</w:t>
      </w:r>
      <w:proofErr w:type="spellEnd"/>
      <w:r w:rsidR="0073331E">
        <w:rPr>
          <w:rFonts w:ascii="Times New Roman" w:hAnsi="Times New Roman" w:cs="David" w:hint="cs"/>
          <w:sz w:val="24"/>
          <w:szCs w:val="24"/>
          <w:rtl/>
        </w:rPr>
        <w:t xml:space="preserve">, </w:t>
      </w:r>
      <w:r>
        <w:rPr>
          <w:rFonts w:ascii="Times New Roman" w:hAnsi="Times New Roman" w:cs="David" w:hint="cs"/>
          <w:sz w:val="24"/>
          <w:szCs w:val="24"/>
          <w:rtl/>
        </w:rPr>
        <w:t>ו</w:t>
      </w:r>
      <w:r w:rsidR="0073331E">
        <w:rPr>
          <w:rFonts w:ascii="Times New Roman" w:hAnsi="Times New Roman" w:cs="David" w:hint="cs"/>
          <w:sz w:val="24"/>
          <w:szCs w:val="24"/>
          <w:rtl/>
        </w:rPr>
        <w:t xml:space="preserve">ללא כל אזכור תכונתו </w:t>
      </w:r>
      <w:r w:rsidR="00264724">
        <w:rPr>
          <w:rFonts w:ascii="Times New Roman" w:hAnsi="Times New Roman" w:cs="David" w:hint="cs"/>
          <w:sz w:val="24"/>
          <w:szCs w:val="24"/>
          <w:rtl/>
        </w:rPr>
        <w:t>הייחודית</w:t>
      </w:r>
      <w:r w:rsidR="0073331E">
        <w:rPr>
          <w:rFonts w:ascii="Times New Roman" w:hAnsi="Times New Roman" w:cs="David" w:hint="cs"/>
          <w:sz w:val="24"/>
          <w:szCs w:val="24"/>
          <w:rtl/>
        </w:rPr>
        <w:t>: עשיית מלאכה.</w:t>
      </w:r>
      <w:r w:rsidR="00453906">
        <w:rPr>
          <w:rStyle w:val="FootnoteReference"/>
          <w:rFonts w:ascii="Times New Roman" w:hAnsi="Times New Roman" w:cs="David"/>
          <w:sz w:val="24"/>
          <w:szCs w:val="24"/>
          <w:rtl/>
        </w:rPr>
        <w:footnoteReference w:id="14"/>
      </w:r>
    </w:p>
    <w:p w14:paraId="796FBB41" w14:textId="77777777" w:rsidR="00FB0A1C" w:rsidRDefault="00FB0A1C" w:rsidP="0073331E">
      <w:pPr>
        <w:bidi/>
        <w:spacing w:after="0" w:line="480" w:lineRule="auto"/>
        <w:jc w:val="both"/>
        <w:rPr>
          <w:rFonts w:ascii="Times New Roman" w:hAnsi="Times New Roman" w:cs="David"/>
          <w:sz w:val="24"/>
          <w:szCs w:val="24"/>
          <w:rtl/>
        </w:rPr>
      </w:pPr>
    </w:p>
    <w:p w14:paraId="732A9916" w14:textId="579004AA" w:rsidR="0073331E" w:rsidRPr="00FB0A1C" w:rsidRDefault="0073331E" w:rsidP="00FB0A1C">
      <w:pPr>
        <w:pStyle w:val="ListParagraph"/>
        <w:numPr>
          <w:ilvl w:val="0"/>
          <w:numId w:val="4"/>
        </w:numPr>
        <w:bidi/>
        <w:spacing w:after="0" w:line="480" w:lineRule="auto"/>
        <w:jc w:val="both"/>
        <w:rPr>
          <w:rFonts w:ascii="Times New Roman" w:hAnsi="Times New Roman" w:cs="David"/>
          <w:sz w:val="24"/>
          <w:szCs w:val="24"/>
          <w:rtl/>
        </w:rPr>
      </w:pPr>
      <w:r w:rsidRPr="00FB0A1C">
        <w:rPr>
          <w:rFonts w:ascii="Times New Roman" w:hAnsi="Times New Roman" w:cs="David" w:hint="cs"/>
          <w:sz w:val="24"/>
          <w:szCs w:val="24"/>
          <w:rtl/>
        </w:rPr>
        <w:t xml:space="preserve"> </w:t>
      </w:r>
      <w:proofErr w:type="spellStart"/>
      <w:r w:rsidR="00FB0A1C" w:rsidRPr="00FB0A1C">
        <w:rPr>
          <w:rFonts w:ascii="Times New Roman" w:hAnsi="Times New Roman" w:cs="David"/>
          <w:i/>
          <w:iCs/>
          <w:sz w:val="24"/>
          <w:szCs w:val="24"/>
        </w:rPr>
        <w:t>Ar</w:t>
      </w:r>
      <w:r w:rsidR="00FB0A1C" w:rsidRPr="00FB0A1C">
        <w:rPr>
          <w:rFonts w:ascii="Times New Roman" w:hAnsi="Times New Roman" w:cs="Times New Roman"/>
          <w:i/>
          <w:iCs/>
          <w:sz w:val="24"/>
          <w:szCs w:val="24"/>
        </w:rPr>
        <w:t>š</w:t>
      </w:r>
      <w:proofErr w:type="spellEnd"/>
      <w:r w:rsidR="00FB0A1C">
        <w:rPr>
          <w:rFonts w:ascii="Times New Roman" w:hAnsi="Times New Roman" w:cs="David" w:hint="cs"/>
          <w:sz w:val="24"/>
          <w:szCs w:val="24"/>
          <w:rtl/>
        </w:rPr>
        <w:t xml:space="preserve"> ו-</w:t>
      </w:r>
      <w:proofErr w:type="spellStart"/>
      <w:r w:rsidR="00FB0A1C">
        <w:rPr>
          <w:rFonts w:ascii="Times New Roman" w:hAnsi="Times New Roman" w:cs="David"/>
          <w:sz w:val="24"/>
          <w:szCs w:val="24"/>
        </w:rPr>
        <w:t>Tunnan</w:t>
      </w:r>
      <w:proofErr w:type="spellEnd"/>
    </w:p>
    <w:p w14:paraId="559B94F7" w14:textId="64B5FD7F" w:rsidR="008117C3" w:rsidRPr="000A0047" w:rsidRDefault="00D444E3" w:rsidP="0073331E">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 </w:t>
      </w:r>
      <w:r w:rsidR="00FB0A1C">
        <w:rPr>
          <w:rFonts w:ascii="Times New Roman" w:hAnsi="Times New Roman" w:cs="David" w:hint="cs"/>
          <w:sz w:val="24"/>
          <w:szCs w:val="24"/>
          <w:rtl/>
        </w:rPr>
        <w:t xml:space="preserve">שלוש השורות האחרונות מתארות את </w:t>
      </w:r>
      <w:proofErr w:type="spellStart"/>
      <w:r w:rsidR="00FB0A1C">
        <w:rPr>
          <w:rFonts w:ascii="Times New Roman" w:hAnsi="Times New Roman" w:cs="David" w:hint="cs"/>
          <w:sz w:val="24"/>
          <w:szCs w:val="24"/>
        </w:rPr>
        <w:t>Koṯar-waḪasis</w:t>
      </w:r>
      <w:proofErr w:type="spellEnd"/>
      <w:r w:rsidR="00FB0A1C">
        <w:rPr>
          <w:rFonts w:ascii="Times New Roman" w:hAnsi="Times New Roman" w:cs="David" w:hint="cs"/>
          <w:sz w:val="24"/>
          <w:szCs w:val="24"/>
          <w:rtl/>
        </w:rPr>
        <w:t xml:space="preserve"> </w:t>
      </w:r>
      <w:r>
        <w:rPr>
          <w:rFonts w:ascii="Times New Roman" w:hAnsi="Times New Roman" w:cs="David" w:hint="cs"/>
          <w:sz w:val="24"/>
          <w:szCs w:val="24"/>
          <w:rtl/>
        </w:rPr>
        <w:t xml:space="preserve">כמגרשם של </w:t>
      </w:r>
      <w:proofErr w:type="spellStart"/>
      <w:r w:rsidR="008A6D9C" w:rsidRPr="00FB0A1C">
        <w:rPr>
          <w:rFonts w:ascii="Times New Roman" w:hAnsi="Times New Roman" w:cs="David"/>
          <w:i/>
          <w:iCs/>
          <w:sz w:val="24"/>
          <w:szCs w:val="24"/>
        </w:rPr>
        <w:t>Ar</w:t>
      </w:r>
      <w:r w:rsidR="008A6D9C" w:rsidRPr="00FB0A1C">
        <w:rPr>
          <w:rFonts w:ascii="Times New Roman" w:hAnsi="Times New Roman" w:cs="Times New Roman"/>
          <w:i/>
          <w:iCs/>
          <w:sz w:val="24"/>
          <w:szCs w:val="24"/>
        </w:rPr>
        <w:t>š</w:t>
      </w:r>
      <w:proofErr w:type="spellEnd"/>
      <w:r>
        <w:rPr>
          <w:rFonts w:ascii="Times New Roman" w:hAnsi="Times New Roman" w:cs="David" w:hint="cs"/>
          <w:sz w:val="24"/>
          <w:szCs w:val="24"/>
          <w:rtl/>
        </w:rPr>
        <w:t xml:space="preserve"> ו</w:t>
      </w:r>
      <w:r w:rsidR="008A6D9C">
        <w:rPr>
          <w:rFonts w:ascii="Times New Roman" w:hAnsi="Times New Roman" w:cs="David" w:hint="cs"/>
          <w:sz w:val="24"/>
          <w:szCs w:val="24"/>
          <w:rtl/>
        </w:rPr>
        <w:t>-</w:t>
      </w:r>
      <w:proofErr w:type="spellStart"/>
      <w:r w:rsidR="008A6D9C">
        <w:rPr>
          <w:rFonts w:ascii="Times New Roman" w:hAnsi="Times New Roman" w:cs="David"/>
          <w:sz w:val="24"/>
          <w:szCs w:val="24"/>
        </w:rPr>
        <w:t>Tunnan</w:t>
      </w:r>
      <w:proofErr w:type="spellEnd"/>
      <w:r w:rsidR="00FB0A1C">
        <w:rPr>
          <w:rFonts w:ascii="Times New Roman" w:hAnsi="Times New Roman" w:cs="David" w:hint="cs"/>
          <w:sz w:val="24"/>
          <w:szCs w:val="24"/>
          <w:rtl/>
        </w:rPr>
        <w:t xml:space="preserve"> מפני </w:t>
      </w:r>
      <w:proofErr w:type="spellStart"/>
      <w:r w:rsidR="00FB0A1C">
        <w:rPr>
          <w:rFonts w:ascii="Times New Roman" w:hAnsi="Times New Roman" w:cs="Times New Roman"/>
          <w:sz w:val="24"/>
          <w:szCs w:val="24"/>
        </w:rPr>
        <w:t>Š</w:t>
      </w:r>
      <w:r w:rsidR="00FB0A1C">
        <w:rPr>
          <w:rFonts w:ascii="Times New Roman" w:hAnsi="Times New Roman" w:cs="David"/>
          <w:sz w:val="24"/>
          <w:szCs w:val="24"/>
        </w:rPr>
        <w:t>ap</w:t>
      </w:r>
      <w:r w:rsidR="00FB0A1C">
        <w:rPr>
          <w:rFonts w:ascii="Times New Roman" w:hAnsi="Times New Roman" w:cs="Times New Roman"/>
          <w:sz w:val="24"/>
          <w:szCs w:val="24"/>
        </w:rPr>
        <w:t>š</w:t>
      </w:r>
      <w:proofErr w:type="spellEnd"/>
      <w:r w:rsidR="00FB0A1C">
        <w:rPr>
          <w:rFonts w:ascii="Times New Roman" w:hAnsi="Times New Roman" w:cs="David" w:hint="cs"/>
          <w:sz w:val="24"/>
          <w:szCs w:val="24"/>
          <w:rtl/>
        </w:rPr>
        <w:t xml:space="preserve">. </w:t>
      </w:r>
      <w:r>
        <w:rPr>
          <w:rFonts w:ascii="Times New Roman" w:hAnsi="Times New Roman" w:cs="David" w:hint="cs"/>
          <w:sz w:val="24"/>
          <w:szCs w:val="24"/>
          <w:rtl/>
        </w:rPr>
        <w:t xml:space="preserve"> </w:t>
      </w:r>
      <w:proofErr w:type="spellStart"/>
      <w:r w:rsidR="00FB0A1C" w:rsidRPr="00FB0A1C">
        <w:rPr>
          <w:rFonts w:ascii="Times New Roman" w:hAnsi="Times New Roman" w:cs="David"/>
          <w:i/>
          <w:iCs/>
          <w:sz w:val="24"/>
          <w:szCs w:val="24"/>
        </w:rPr>
        <w:t>Ar</w:t>
      </w:r>
      <w:r w:rsidR="00FB0A1C" w:rsidRPr="00FB0A1C">
        <w:rPr>
          <w:rFonts w:ascii="Times New Roman" w:hAnsi="Times New Roman" w:cs="Times New Roman"/>
          <w:i/>
          <w:iCs/>
          <w:sz w:val="24"/>
          <w:szCs w:val="24"/>
        </w:rPr>
        <w:t>š</w:t>
      </w:r>
      <w:proofErr w:type="spellEnd"/>
      <w:r w:rsidR="00FB0A1C">
        <w:rPr>
          <w:rFonts w:ascii="Times New Roman" w:hAnsi="Times New Roman" w:cs="David" w:hint="cs"/>
          <w:sz w:val="24"/>
          <w:szCs w:val="24"/>
          <w:rtl/>
        </w:rPr>
        <w:t xml:space="preserve"> ו-</w:t>
      </w:r>
      <w:proofErr w:type="spellStart"/>
      <w:r w:rsidR="00FB0A1C">
        <w:rPr>
          <w:rFonts w:ascii="Times New Roman" w:hAnsi="Times New Roman" w:cs="David"/>
          <w:sz w:val="24"/>
          <w:szCs w:val="24"/>
        </w:rPr>
        <w:t>Tunnan</w:t>
      </w:r>
      <w:proofErr w:type="spellEnd"/>
      <w:r w:rsidR="00FB0A1C">
        <w:rPr>
          <w:rFonts w:ascii="Times New Roman" w:hAnsi="Times New Roman" w:cs="David" w:hint="cs"/>
          <w:sz w:val="24"/>
          <w:szCs w:val="24"/>
          <w:rtl/>
        </w:rPr>
        <w:t xml:space="preserve"> </w:t>
      </w:r>
      <w:r>
        <w:rPr>
          <w:rFonts w:ascii="Times New Roman" w:hAnsi="Times New Roman" w:cs="David" w:hint="cs"/>
          <w:sz w:val="24"/>
          <w:szCs w:val="24"/>
          <w:rtl/>
        </w:rPr>
        <w:t>נמנים</w:t>
      </w:r>
      <w:r w:rsidR="00FB2B17" w:rsidRPr="000A0047">
        <w:rPr>
          <w:rFonts w:ascii="Times New Roman" w:hAnsi="Times New Roman" w:cs="David" w:hint="cs"/>
          <w:sz w:val="24"/>
          <w:szCs w:val="24"/>
          <w:rtl/>
        </w:rPr>
        <w:t xml:space="preserve"> בחלקו הראשון של </w:t>
      </w:r>
      <w:r w:rsidR="00FB0A1C">
        <w:rPr>
          <w:rFonts w:ascii="Times New Roman" w:hAnsi="Times New Roman" w:cs="David" w:hint="cs"/>
          <w:sz w:val="24"/>
          <w:szCs w:val="24"/>
          <w:rtl/>
        </w:rPr>
        <w:t>מחזור</w:t>
      </w:r>
      <w:r w:rsidR="00FB2B17" w:rsidRPr="000A0047">
        <w:rPr>
          <w:rFonts w:ascii="Times New Roman" w:hAnsi="Times New Roman" w:cs="David" w:hint="cs"/>
          <w:sz w:val="24"/>
          <w:szCs w:val="24"/>
          <w:rtl/>
        </w:rPr>
        <w:t xml:space="preserve"> בעל</w:t>
      </w:r>
      <w:r>
        <w:rPr>
          <w:rFonts w:ascii="Times New Roman" w:hAnsi="Times New Roman" w:cs="David" w:hint="cs"/>
          <w:sz w:val="24"/>
          <w:szCs w:val="24"/>
          <w:rtl/>
        </w:rPr>
        <w:t xml:space="preserve"> </w:t>
      </w:r>
      <w:r w:rsidR="00FB2B17" w:rsidRPr="000A0047">
        <w:rPr>
          <w:rFonts w:ascii="Times New Roman" w:hAnsi="Times New Roman" w:cs="David" w:hint="cs"/>
          <w:sz w:val="24"/>
          <w:szCs w:val="24"/>
          <w:rtl/>
        </w:rPr>
        <w:t xml:space="preserve">ברשימת </w:t>
      </w:r>
      <w:r w:rsidR="005A20A5">
        <w:rPr>
          <w:rFonts w:ascii="Times New Roman" w:hAnsi="Times New Roman" w:cs="David" w:hint="cs"/>
          <w:sz w:val="24"/>
          <w:szCs w:val="24"/>
          <w:rtl/>
        </w:rPr>
        <w:t>אויבי בעל</w:t>
      </w:r>
      <w:r w:rsidR="00FB2B17" w:rsidRPr="000A0047">
        <w:rPr>
          <w:rFonts w:ascii="Times New Roman" w:hAnsi="Times New Roman" w:cs="David" w:hint="cs"/>
          <w:sz w:val="24"/>
          <w:szCs w:val="24"/>
          <w:rtl/>
        </w:rPr>
        <w:t xml:space="preserve"> שנוצחו בידי </w:t>
      </w:r>
      <w:r w:rsidR="00FB2B17" w:rsidRPr="00542556">
        <w:rPr>
          <w:rFonts w:ascii="Times New Roman" w:hAnsi="Times New Roman" w:cs="David" w:hint="cs"/>
          <w:sz w:val="24"/>
          <w:szCs w:val="24"/>
          <w:rtl/>
        </w:rPr>
        <w:t>ענת</w:t>
      </w:r>
      <w:r w:rsidR="00FB0A1C" w:rsidRPr="00542556">
        <w:rPr>
          <w:rFonts w:ascii="Times New Roman" w:hAnsi="Times New Roman" w:cs="David" w:hint="cs"/>
          <w:sz w:val="24"/>
          <w:szCs w:val="24"/>
          <w:rtl/>
        </w:rPr>
        <w:t xml:space="preserve"> (</w:t>
      </w:r>
      <w:r w:rsidR="00542556" w:rsidRPr="00542556">
        <w:rPr>
          <w:rFonts w:ascii="Times New Roman" w:hAnsi="Times New Roman" w:cs="David"/>
          <w:sz w:val="24"/>
          <w:szCs w:val="24"/>
        </w:rPr>
        <w:t>1.3 III 38-46</w:t>
      </w:r>
      <w:r w:rsidR="00FB0A1C" w:rsidRPr="00542556">
        <w:rPr>
          <w:rFonts w:ascii="Times New Roman" w:hAnsi="Times New Roman" w:cs="David" w:hint="cs"/>
          <w:sz w:val="24"/>
          <w:szCs w:val="24"/>
          <w:rtl/>
        </w:rPr>
        <w:t>)</w:t>
      </w:r>
      <w:r w:rsidR="005A20A5" w:rsidRPr="00542556">
        <w:rPr>
          <w:rFonts w:ascii="Times New Roman" w:hAnsi="Times New Roman" w:cs="David" w:hint="cs"/>
          <w:sz w:val="24"/>
          <w:szCs w:val="24"/>
          <w:rtl/>
        </w:rPr>
        <w:t>,</w:t>
      </w:r>
      <w:r w:rsidR="005A20A5">
        <w:rPr>
          <w:rFonts w:ascii="Times New Roman" w:hAnsi="Times New Roman" w:cs="David" w:hint="cs"/>
          <w:sz w:val="24"/>
          <w:szCs w:val="24"/>
          <w:rtl/>
        </w:rPr>
        <w:t xml:space="preserve"> ואינם נחשבים </w:t>
      </w:r>
      <w:r w:rsidR="00542556">
        <w:rPr>
          <w:rFonts w:ascii="Times New Roman" w:hAnsi="Times New Roman" w:cs="David" w:hint="cs"/>
          <w:sz w:val="24"/>
          <w:szCs w:val="24"/>
          <w:rtl/>
        </w:rPr>
        <w:t>ל</w:t>
      </w:r>
      <w:r w:rsidR="005A20A5">
        <w:rPr>
          <w:rFonts w:ascii="Times New Roman" w:hAnsi="Times New Roman" w:cs="David" w:hint="cs"/>
          <w:sz w:val="24"/>
          <w:szCs w:val="24"/>
          <w:rtl/>
        </w:rPr>
        <w:t>אויביו הראשיים של בעל</w:t>
      </w:r>
      <w:r w:rsidR="00FB0A1C">
        <w:rPr>
          <w:rFonts w:ascii="Times New Roman" w:hAnsi="Times New Roman" w:cs="David" w:hint="cs"/>
          <w:sz w:val="24"/>
          <w:szCs w:val="24"/>
          <w:rtl/>
        </w:rPr>
        <w:t>, כ-</w:t>
      </w:r>
      <w:proofErr w:type="spellStart"/>
      <w:r w:rsidR="00FB0A1C">
        <w:rPr>
          <w:rFonts w:ascii="Times New Roman" w:hAnsi="Times New Roman" w:cs="David"/>
          <w:sz w:val="24"/>
          <w:szCs w:val="24"/>
        </w:rPr>
        <w:t>Yamm</w:t>
      </w:r>
      <w:proofErr w:type="spellEnd"/>
      <w:r w:rsidR="00FB0A1C">
        <w:rPr>
          <w:rFonts w:ascii="Times New Roman" w:hAnsi="Times New Roman" w:cs="David" w:hint="cs"/>
          <w:sz w:val="24"/>
          <w:szCs w:val="24"/>
          <w:rtl/>
        </w:rPr>
        <w:t xml:space="preserve"> ו-</w:t>
      </w:r>
      <w:r w:rsidR="00FB0A1C">
        <w:rPr>
          <w:rFonts w:ascii="Times New Roman" w:hAnsi="Times New Roman" w:cs="David"/>
          <w:sz w:val="24"/>
          <w:szCs w:val="24"/>
        </w:rPr>
        <w:t>Mot</w:t>
      </w:r>
      <w:r w:rsidR="005A20A5">
        <w:rPr>
          <w:rFonts w:ascii="Times New Roman" w:hAnsi="Times New Roman" w:cs="David" w:hint="cs"/>
          <w:sz w:val="24"/>
          <w:szCs w:val="24"/>
          <w:rtl/>
        </w:rPr>
        <w:t>.</w:t>
      </w:r>
      <w:r>
        <w:rPr>
          <w:rFonts w:ascii="Times New Roman" w:hAnsi="Times New Roman" w:cs="David" w:hint="cs"/>
          <w:sz w:val="24"/>
          <w:szCs w:val="24"/>
          <w:rtl/>
        </w:rPr>
        <w:t xml:space="preserve"> </w:t>
      </w:r>
      <w:r w:rsidR="005A20A5">
        <w:rPr>
          <w:rFonts w:ascii="Times New Roman" w:hAnsi="Times New Roman" w:cs="David" w:hint="cs"/>
          <w:sz w:val="24"/>
          <w:szCs w:val="24"/>
          <w:rtl/>
        </w:rPr>
        <w:t>תמוה, אפוא, שדווקא אלה יוזכרו ב</w:t>
      </w:r>
      <w:r w:rsidR="005A05BC">
        <w:rPr>
          <w:rFonts w:ascii="Times New Roman" w:hAnsi="Times New Roman" w:cs="David" w:hint="cs"/>
          <w:sz w:val="24"/>
          <w:szCs w:val="24"/>
          <w:rtl/>
        </w:rPr>
        <w:t>מזמור</w:t>
      </w:r>
      <w:r w:rsidR="005A20A5">
        <w:rPr>
          <w:rFonts w:ascii="Times New Roman" w:hAnsi="Times New Roman" w:cs="David" w:hint="cs"/>
          <w:sz w:val="24"/>
          <w:szCs w:val="24"/>
          <w:rtl/>
        </w:rPr>
        <w:t xml:space="preserve"> החותם את </w:t>
      </w:r>
      <w:r w:rsidR="00542556">
        <w:rPr>
          <w:rFonts w:ascii="Times New Roman" w:hAnsi="Times New Roman" w:cs="David" w:hint="cs"/>
          <w:sz w:val="24"/>
          <w:szCs w:val="24"/>
          <w:rtl/>
        </w:rPr>
        <w:t>מחזור בעל</w:t>
      </w:r>
      <w:r w:rsidR="005A20A5">
        <w:rPr>
          <w:rFonts w:ascii="Times New Roman" w:hAnsi="Times New Roman" w:cs="David" w:hint="cs"/>
          <w:sz w:val="24"/>
          <w:szCs w:val="24"/>
          <w:rtl/>
        </w:rPr>
        <w:t>, ושגירושם ייוחס דווקא ל</w:t>
      </w:r>
      <w:r w:rsidR="00264724">
        <w:rPr>
          <w:rFonts w:ascii="Times New Roman" w:hAnsi="Times New Roman" w:cs="David" w:hint="cs"/>
          <w:sz w:val="24"/>
          <w:szCs w:val="24"/>
          <w:rtl/>
        </w:rPr>
        <w:t>-</w:t>
      </w:r>
      <w:proofErr w:type="spellStart"/>
      <w:r w:rsidR="00AF7375">
        <w:rPr>
          <w:rFonts w:ascii="Times New Roman" w:hAnsi="Times New Roman" w:cs="David" w:hint="cs"/>
          <w:sz w:val="24"/>
          <w:szCs w:val="24"/>
        </w:rPr>
        <w:t>Koṯar-waḪasis</w:t>
      </w:r>
      <w:proofErr w:type="spellEnd"/>
      <w:r w:rsidR="005A20A5">
        <w:rPr>
          <w:rFonts w:ascii="Times New Roman" w:hAnsi="Times New Roman" w:cs="David" w:hint="cs"/>
          <w:sz w:val="24"/>
          <w:szCs w:val="24"/>
          <w:rtl/>
        </w:rPr>
        <w:t>, אלא אם מדובר ב</w:t>
      </w:r>
      <w:r w:rsidR="005A05BC">
        <w:rPr>
          <w:rFonts w:ascii="Times New Roman" w:hAnsi="Times New Roman" w:cs="David" w:hint="cs"/>
          <w:sz w:val="24"/>
          <w:szCs w:val="24"/>
          <w:rtl/>
        </w:rPr>
        <w:t>מזמור</w:t>
      </w:r>
      <w:r w:rsidR="005A20A5">
        <w:rPr>
          <w:rFonts w:ascii="Times New Roman" w:hAnsi="Times New Roman" w:cs="David" w:hint="cs"/>
          <w:sz w:val="24"/>
          <w:szCs w:val="24"/>
          <w:rtl/>
        </w:rPr>
        <w:t xml:space="preserve"> עצמאי. </w:t>
      </w:r>
      <w:r w:rsidR="009D6AA8" w:rsidRPr="000A0047">
        <w:rPr>
          <w:rFonts w:ascii="Times New Roman" w:hAnsi="Times New Roman" w:cs="David" w:hint="cs"/>
          <w:sz w:val="24"/>
          <w:szCs w:val="24"/>
          <w:rtl/>
        </w:rPr>
        <w:t>יתרה מזו</w:t>
      </w:r>
      <w:r w:rsidR="00B84B82" w:rsidRPr="000A0047">
        <w:rPr>
          <w:rFonts w:ascii="Times New Roman" w:hAnsi="Times New Roman" w:cs="David" w:hint="cs"/>
          <w:sz w:val="24"/>
          <w:szCs w:val="24"/>
          <w:rtl/>
        </w:rPr>
        <w:t>,</w:t>
      </w:r>
      <w:r w:rsidR="00A019DA" w:rsidRPr="000A0047">
        <w:rPr>
          <w:rFonts w:ascii="Times New Roman" w:hAnsi="Times New Roman" w:cs="David" w:hint="cs"/>
          <w:sz w:val="24"/>
          <w:szCs w:val="24"/>
          <w:rtl/>
        </w:rPr>
        <w:t xml:space="preserve"> </w:t>
      </w:r>
      <w:r w:rsidR="00FB2B17" w:rsidRPr="000A0047">
        <w:rPr>
          <w:rFonts w:ascii="Times New Roman" w:hAnsi="Times New Roman" w:cs="David" w:hint="cs"/>
          <w:sz w:val="24"/>
          <w:szCs w:val="24"/>
          <w:rtl/>
        </w:rPr>
        <w:t xml:space="preserve">המונח </w:t>
      </w:r>
      <w:proofErr w:type="spellStart"/>
      <w:r w:rsidR="00FB0A1C" w:rsidRPr="00FB0A1C">
        <w:rPr>
          <w:rFonts w:ascii="Times New Roman" w:hAnsi="Times New Roman" w:cs="David"/>
          <w:i/>
          <w:iCs/>
          <w:sz w:val="24"/>
          <w:szCs w:val="24"/>
        </w:rPr>
        <w:t>bym</w:t>
      </w:r>
      <w:proofErr w:type="spellEnd"/>
      <w:r w:rsidR="005A20A5">
        <w:rPr>
          <w:rFonts w:ascii="Times New Roman" w:hAnsi="Times New Roman" w:cs="David" w:hint="cs"/>
          <w:sz w:val="24"/>
          <w:szCs w:val="24"/>
          <w:rtl/>
        </w:rPr>
        <w:t xml:space="preserve"> המופיע כאן</w:t>
      </w:r>
      <w:r w:rsidR="00FB2B17" w:rsidRPr="000A0047">
        <w:rPr>
          <w:rFonts w:ascii="Times New Roman" w:hAnsi="Times New Roman" w:cs="David" w:hint="cs"/>
          <w:sz w:val="24"/>
          <w:szCs w:val="24"/>
          <w:rtl/>
        </w:rPr>
        <w:t xml:space="preserve"> </w:t>
      </w:r>
      <w:r w:rsidR="007A5387" w:rsidRPr="000A0047">
        <w:rPr>
          <w:rFonts w:ascii="Times New Roman" w:hAnsi="Times New Roman" w:cs="David" w:hint="cs"/>
          <w:sz w:val="24"/>
          <w:szCs w:val="24"/>
          <w:rtl/>
        </w:rPr>
        <w:t xml:space="preserve">יכול </w:t>
      </w:r>
      <w:r w:rsidR="00FB2B17" w:rsidRPr="000A0047">
        <w:rPr>
          <w:rFonts w:ascii="Times New Roman" w:hAnsi="Times New Roman" w:cs="David" w:hint="cs"/>
          <w:sz w:val="24"/>
          <w:szCs w:val="24"/>
          <w:rtl/>
        </w:rPr>
        <w:t>להתפרש</w:t>
      </w:r>
      <w:r w:rsidR="005A20A5">
        <w:rPr>
          <w:rFonts w:ascii="Times New Roman" w:hAnsi="Times New Roman" w:cs="David" w:hint="cs"/>
          <w:sz w:val="24"/>
          <w:szCs w:val="24"/>
          <w:rtl/>
        </w:rPr>
        <w:t xml:space="preserve"> הן</w:t>
      </w:r>
      <w:r w:rsidR="00FB2B17" w:rsidRPr="000A0047">
        <w:rPr>
          <w:rFonts w:ascii="Times New Roman" w:hAnsi="Times New Roman" w:cs="David" w:hint="cs"/>
          <w:sz w:val="24"/>
          <w:szCs w:val="24"/>
          <w:rtl/>
        </w:rPr>
        <w:t xml:space="preserve"> כ</w:t>
      </w:r>
      <w:r w:rsidR="007A5387" w:rsidRPr="000A0047">
        <w:rPr>
          <w:rFonts w:ascii="Times New Roman" w:hAnsi="Times New Roman" w:cs="David" w:hint="cs"/>
          <w:sz w:val="24"/>
          <w:szCs w:val="24"/>
          <w:rtl/>
        </w:rPr>
        <w:t>-</w:t>
      </w:r>
      <w:r w:rsidR="00FB2B17" w:rsidRPr="000A0047">
        <w:rPr>
          <w:rFonts w:ascii="Times New Roman" w:hAnsi="Times New Roman" w:cs="David" w:hint="cs"/>
          <w:sz w:val="24"/>
          <w:szCs w:val="24"/>
          <w:rtl/>
        </w:rPr>
        <w:t xml:space="preserve"> "</w:t>
      </w:r>
      <w:r w:rsidR="00FB2B17" w:rsidRPr="000A0047">
        <w:rPr>
          <w:rFonts w:ascii="Times New Roman" w:hAnsi="Times New Roman" w:cs="David"/>
          <w:sz w:val="24"/>
          <w:szCs w:val="24"/>
        </w:rPr>
        <w:t>on the day of</w:t>
      </w:r>
      <w:r w:rsidR="00FB2B17" w:rsidRPr="000A0047">
        <w:rPr>
          <w:rFonts w:ascii="Times New Roman" w:hAnsi="Times New Roman" w:cs="David" w:hint="cs"/>
          <w:sz w:val="24"/>
          <w:szCs w:val="24"/>
          <w:rtl/>
        </w:rPr>
        <w:t>", ואזי הוא רומז למאורע שלא נזכר כלל ב</w:t>
      </w:r>
      <w:r w:rsidR="008117C3" w:rsidRPr="000A0047">
        <w:rPr>
          <w:rFonts w:ascii="Times New Roman" w:hAnsi="Times New Roman" w:cs="David" w:hint="cs"/>
          <w:sz w:val="24"/>
          <w:szCs w:val="24"/>
          <w:rtl/>
        </w:rPr>
        <w:t>מחזור בעל</w:t>
      </w:r>
      <w:r w:rsidR="00FB2B17" w:rsidRPr="000A0047">
        <w:rPr>
          <w:rFonts w:ascii="Times New Roman" w:hAnsi="Times New Roman" w:cs="David" w:hint="cs"/>
          <w:sz w:val="24"/>
          <w:szCs w:val="24"/>
          <w:rtl/>
        </w:rPr>
        <w:t xml:space="preserve">, או </w:t>
      </w:r>
      <w:r w:rsidR="00FB2B17" w:rsidRPr="000A0047">
        <w:rPr>
          <w:rFonts w:ascii="Times New Roman" w:hAnsi="Times New Roman" w:cs="David"/>
          <w:sz w:val="24"/>
          <w:szCs w:val="24"/>
        </w:rPr>
        <w:t>“in the sea”</w:t>
      </w:r>
      <w:r w:rsidR="005A20A5">
        <w:rPr>
          <w:rFonts w:ascii="Times New Roman" w:hAnsi="Times New Roman" w:cs="David" w:hint="cs"/>
          <w:sz w:val="24"/>
          <w:szCs w:val="24"/>
          <w:rtl/>
        </w:rPr>
        <w:t>,</w:t>
      </w:r>
      <w:r w:rsidR="00FB2B17" w:rsidRPr="000A0047">
        <w:rPr>
          <w:rFonts w:ascii="Times New Roman" w:hAnsi="Times New Roman" w:cs="David" w:hint="cs"/>
          <w:sz w:val="24"/>
          <w:szCs w:val="24"/>
          <w:rtl/>
        </w:rPr>
        <w:t xml:space="preserve"> </w:t>
      </w:r>
      <w:r w:rsidR="005A20A5">
        <w:rPr>
          <w:rFonts w:ascii="Times New Roman" w:hAnsi="Times New Roman" w:cs="David" w:hint="cs"/>
          <w:sz w:val="24"/>
          <w:szCs w:val="24"/>
          <w:rtl/>
        </w:rPr>
        <w:t>ו</w:t>
      </w:r>
      <w:r w:rsidR="007A5387" w:rsidRPr="000A0047">
        <w:rPr>
          <w:rFonts w:ascii="Times New Roman" w:hAnsi="Times New Roman" w:cs="David" w:hint="cs"/>
          <w:sz w:val="24"/>
          <w:szCs w:val="24"/>
          <w:rtl/>
        </w:rPr>
        <w:t xml:space="preserve">במקרה זה </w:t>
      </w:r>
      <w:r w:rsidR="002E1B20" w:rsidRPr="000A0047">
        <w:rPr>
          <w:rFonts w:ascii="Times New Roman" w:hAnsi="Times New Roman" w:cs="David" w:hint="cs"/>
          <w:sz w:val="24"/>
          <w:szCs w:val="24"/>
          <w:rtl/>
        </w:rPr>
        <w:t>הוא</w:t>
      </w:r>
      <w:r w:rsidR="00FB2B17" w:rsidRPr="000A0047">
        <w:rPr>
          <w:rFonts w:ascii="Times New Roman" w:hAnsi="Times New Roman" w:cs="David" w:hint="cs"/>
          <w:sz w:val="24"/>
          <w:szCs w:val="24"/>
          <w:rtl/>
        </w:rPr>
        <w:t xml:space="preserve"> מתאר את הים כ</w:t>
      </w:r>
      <w:r w:rsidR="00332461" w:rsidRPr="000A0047">
        <w:rPr>
          <w:rFonts w:ascii="Times New Roman" w:hAnsi="Times New Roman" w:cs="David" w:hint="cs"/>
          <w:sz w:val="24"/>
          <w:szCs w:val="24"/>
          <w:rtl/>
        </w:rPr>
        <w:t>איתן טבע</w:t>
      </w:r>
      <w:r w:rsidR="002E1B20" w:rsidRPr="000A0047">
        <w:rPr>
          <w:rFonts w:ascii="Times New Roman" w:hAnsi="Times New Roman" w:cs="David" w:hint="cs"/>
          <w:sz w:val="24"/>
          <w:szCs w:val="24"/>
          <w:rtl/>
        </w:rPr>
        <w:t xml:space="preserve"> בו חיים </w:t>
      </w:r>
      <w:proofErr w:type="spellStart"/>
      <w:r w:rsidR="008A6D9C" w:rsidRPr="00FB0A1C">
        <w:rPr>
          <w:rFonts w:ascii="Times New Roman" w:hAnsi="Times New Roman" w:cs="David"/>
          <w:i/>
          <w:iCs/>
          <w:sz w:val="24"/>
          <w:szCs w:val="24"/>
        </w:rPr>
        <w:t>Ar</w:t>
      </w:r>
      <w:r w:rsidR="008A6D9C" w:rsidRPr="00FB0A1C">
        <w:rPr>
          <w:rFonts w:ascii="Times New Roman" w:hAnsi="Times New Roman" w:cs="Times New Roman"/>
          <w:i/>
          <w:iCs/>
          <w:sz w:val="24"/>
          <w:szCs w:val="24"/>
        </w:rPr>
        <w:t>š</w:t>
      </w:r>
      <w:proofErr w:type="spellEnd"/>
      <w:r w:rsidR="008A6D9C">
        <w:rPr>
          <w:rFonts w:ascii="Times New Roman" w:hAnsi="Times New Roman" w:cs="David" w:hint="cs"/>
          <w:sz w:val="24"/>
          <w:szCs w:val="24"/>
          <w:rtl/>
        </w:rPr>
        <w:t xml:space="preserve"> ו-</w:t>
      </w:r>
      <w:proofErr w:type="spellStart"/>
      <w:r w:rsidR="008A6D9C">
        <w:rPr>
          <w:rFonts w:ascii="Times New Roman" w:hAnsi="Times New Roman" w:cs="David"/>
          <w:sz w:val="24"/>
          <w:szCs w:val="24"/>
        </w:rPr>
        <w:t>Tunnan</w:t>
      </w:r>
      <w:proofErr w:type="spellEnd"/>
      <w:r w:rsidR="007A5387" w:rsidRPr="000A0047">
        <w:rPr>
          <w:rFonts w:ascii="Times New Roman" w:hAnsi="Times New Roman" w:cs="David" w:hint="cs"/>
          <w:sz w:val="24"/>
          <w:szCs w:val="24"/>
          <w:rtl/>
        </w:rPr>
        <w:t>,</w:t>
      </w:r>
      <w:r w:rsidR="00332461" w:rsidRPr="000A0047">
        <w:rPr>
          <w:rFonts w:ascii="Times New Roman" w:hAnsi="Times New Roman" w:cs="David" w:hint="cs"/>
          <w:sz w:val="24"/>
          <w:szCs w:val="24"/>
          <w:rtl/>
        </w:rPr>
        <w:t xml:space="preserve"> </w:t>
      </w:r>
      <w:r w:rsidR="00173B95" w:rsidRPr="000A0047">
        <w:rPr>
          <w:rFonts w:ascii="Times New Roman" w:hAnsi="Times New Roman" w:cs="David" w:hint="cs"/>
          <w:sz w:val="24"/>
          <w:szCs w:val="24"/>
          <w:rtl/>
        </w:rPr>
        <w:t>בניגוד לים האנתרופומורפי שכנגדו נלחם בעל בחלקו הראשון של המ</w:t>
      </w:r>
      <w:r w:rsidR="005A20A5">
        <w:rPr>
          <w:rFonts w:ascii="Times New Roman" w:hAnsi="Times New Roman" w:cs="David" w:hint="cs"/>
          <w:sz w:val="24"/>
          <w:szCs w:val="24"/>
          <w:rtl/>
        </w:rPr>
        <w:t>חזור</w:t>
      </w:r>
      <w:r w:rsidR="00332461" w:rsidRPr="000A0047">
        <w:rPr>
          <w:rFonts w:ascii="Times New Roman" w:hAnsi="Times New Roman" w:cs="David" w:hint="cs"/>
          <w:sz w:val="24"/>
          <w:szCs w:val="24"/>
          <w:rtl/>
        </w:rPr>
        <w:t>.</w:t>
      </w:r>
      <w:r w:rsidR="00FF00E2">
        <w:rPr>
          <w:rStyle w:val="FootnoteReference"/>
          <w:rFonts w:ascii="Times New Roman" w:hAnsi="Times New Roman" w:cs="David"/>
          <w:sz w:val="24"/>
          <w:szCs w:val="24"/>
          <w:rtl/>
        </w:rPr>
        <w:footnoteReference w:id="15"/>
      </w:r>
      <w:r w:rsidR="00A019DA" w:rsidRPr="000A0047">
        <w:rPr>
          <w:rFonts w:ascii="Times New Roman" w:hAnsi="Times New Roman" w:cs="David" w:hint="cs"/>
          <w:sz w:val="24"/>
          <w:szCs w:val="24"/>
          <w:rtl/>
        </w:rPr>
        <w:t xml:space="preserve"> </w:t>
      </w:r>
    </w:p>
    <w:p w14:paraId="060A526D" w14:textId="3ED41B91" w:rsidR="00DD3846" w:rsidRPr="000A0047" w:rsidRDefault="00DD3846" w:rsidP="00181A54">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t xml:space="preserve">לאור דברים אלו </w:t>
      </w:r>
      <w:r w:rsidR="005A20A5">
        <w:rPr>
          <w:rFonts w:ascii="Times New Roman" w:hAnsi="Times New Roman" w:cs="David" w:hint="cs"/>
          <w:sz w:val="24"/>
          <w:szCs w:val="24"/>
          <w:rtl/>
        </w:rPr>
        <w:t>נראה</w:t>
      </w:r>
      <w:r w:rsidR="00EE403B" w:rsidRPr="000A0047">
        <w:rPr>
          <w:rFonts w:ascii="Times New Roman" w:hAnsi="Times New Roman" w:cs="David" w:hint="cs"/>
          <w:sz w:val="24"/>
          <w:szCs w:val="24"/>
          <w:rtl/>
        </w:rPr>
        <w:t xml:space="preserve"> שה</w:t>
      </w:r>
      <w:r w:rsidR="005A05BC">
        <w:rPr>
          <w:rFonts w:ascii="Times New Roman" w:hAnsi="Times New Roman" w:cs="David" w:hint="cs"/>
          <w:sz w:val="24"/>
          <w:szCs w:val="24"/>
          <w:rtl/>
        </w:rPr>
        <w:t>מזמור</w:t>
      </w:r>
      <w:r w:rsidR="00173B95" w:rsidRPr="000A0047">
        <w:rPr>
          <w:rFonts w:ascii="Times New Roman" w:hAnsi="Times New Roman" w:cs="David" w:hint="cs"/>
          <w:sz w:val="24"/>
          <w:szCs w:val="24"/>
          <w:rtl/>
        </w:rPr>
        <w:t xml:space="preserve"> ל</w:t>
      </w:r>
      <w:r w:rsidR="00FB0A1C">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EE403B" w:rsidRPr="000A0047">
        <w:rPr>
          <w:rFonts w:ascii="Times New Roman" w:hAnsi="Times New Roman" w:cs="David" w:hint="cs"/>
          <w:sz w:val="24"/>
          <w:szCs w:val="24"/>
          <w:rtl/>
        </w:rPr>
        <w:t xml:space="preserve"> </w:t>
      </w:r>
      <w:r w:rsidR="00FB0A1C">
        <w:rPr>
          <w:rFonts w:ascii="Times New Roman" w:hAnsi="Times New Roman" w:cs="David" w:hint="cs"/>
          <w:sz w:val="24"/>
          <w:szCs w:val="24"/>
          <w:rtl/>
        </w:rPr>
        <w:t>החותם את מחזור בעל</w:t>
      </w:r>
      <w:r w:rsidR="00001056">
        <w:rPr>
          <w:rFonts w:ascii="Times New Roman" w:hAnsi="Times New Roman" w:cs="David" w:hint="cs"/>
          <w:sz w:val="24"/>
          <w:szCs w:val="24"/>
          <w:rtl/>
        </w:rPr>
        <w:t xml:space="preserve"> </w:t>
      </w:r>
      <w:r w:rsidR="00187647">
        <w:rPr>
          <w:rFonts w:ascii="Times New Roman" w:hAnsi="Times New Roman" w:cs="David" w:hint="cs"/>
          <w:sz w:val="24"/>
          <w:szCs w:val="24"/>
          <w:rtl/>
        </w:rPr>
        <w:t xml:space="preserve">אכן </w:t>
      </w:r>
      <w:r w:rsidR="00EE403B" w:rsidRPr="000A0047">
        <w:rPr>
          <w:rFonts w:ascii="Times New Roman" w:hAnsi="Times New Roman" w:cs="David" w:hint="cs"/>
          <w:sz w:val="24"/>
          <w:szCs w:val="24"/>
          <w:rtl/>
        </w:rPr>
        <w:t>איננו סיכום למחזור</w:t>
      </w:r>
      <w:r w:rsidR="00FB0A1C">
        <w:rPr>
          <w:rFonts w:ascii="Times New Roman" w:hAnsi="Times New Roman" w:cs="David" w:hint="cs"/>
          <w:sz w:val="24"/>
          <w:szCs w:val="24"/>
          <w:rtl/>
        </w:rPr>
        <w:t xml:space="preserve"> כולו</w:t>
      </w:r>
      <w:r w:rsidR="00EE403B" w:rsidRPr="000A0047">
        <w:rPr>
          <w:rFonts w:ascii="Times New Roman" w:hAnsi="Times New Roman" w:cs="David" w:hint="cs"/>
          <w:sz w:val="24"/>
          <w:szCs w:val="24"/>
          <w:rtl/>
        </w:rPr>
        <w:t>, אלא</w:t>
      </w:r>
      <w:r w:rsidR="004C6D58" w:rsidRPr="000A0047">
        <w:rPr>
          <w:rFonts w:ascii="Times New Roman" w:hAnsi="Times New Roman" w:cs="David" w:hint="cs"/>
          <w:sz w:val="24"/>
          <w:szCs w:val="24"/>
          <w:rtl/>
        </w:rPr>
        <w:t xml:space="preserve"> </w:t>
      </w:r>
      <w:r w:rsidR="005A05BC">
        <w:rPr>
          <w:rFonts w:ascii="Times New Roman" w:hAnsi="Times New Roman" w:cs="David" w:hint="cs"/>
          <w:sz w:val="24"/>
          <w:szCs w:val="24"/>
          <w:rtl/>
        </w:rPr>
        <w:t>מזמור</w:t>
      </w:r>
      <w:r w:rsidR="00EE403B" w:rsidRPr="000A0047">
        <w:rPr>
          <w:rFonts w:ascii="Times New Roman" w:hAnsi="Times New Roman" w:cs="David" w:hint="cs"/>
          <w:sz w:val="24"/>
          <w:szCs w:val="24"/>
          <w:rtl/>
        </w:rPr>
        <w:t xml:space="preserve"> עצמאי שהודבק לסופו של המחזו</w:t>
      </w:r>
      <w:r w:rsidR="004C6D58" w:rsidRPr="000A0047">
        <w:rPr>
          <w:rFonts w:ascii="Times New Roman" w:hAnsi="Times New Roman" w:cs="David" w:hint="cs"/>
          <w:sz w:val="24"/>
          <w:szCs w:val="24"/>
          <w:rtl/>
        </w:rPr>
        <w:t>ר.</w:t>
      </w:r>
      <w:r w:rsidR="008C619B" w:rsidRPr="000A0047">
        <w:rPr>
          <w:rFonts w:ascii="Times New Roman" w:hAnsi="Times New Roman" w:cs="David" w:hint="cs"/>
          <w:sz w:val="24"/>
          <w:szCs w:val="24"/>
          <w:rtl/>
        </w:rPr>
        <w:t xml:space="preserve"> </w:t>
      </w:r>
      <w:r w:rsidR="00FB0A1C">
        <w:rPr>
          <w:rFonts w:ascii="Times New Roman" w:hAnsi="Times New Roman" w:cs="David" w:hint="cs"/>
          <w:sz w:val="24"/>
          <w:szCs w:val="24"/>
          <w:rtl/>
        </w:rPr>
        <w:t xml:space="preserve">מבחינת תכנו, </w:t>
      </w:r>
      <w:r w:rsidR="004C6D58" w:rsidRPr="000A0047">
        <w:rPr>
          <w:rFonts w:ascii="Times New Roman" w:hAnsi="Times New Roman" w:cs="David" w:hint="cs"/>
          <w:sz w:val="24"/>
          <w:szCs w:val="24"/>
          <w:rtl/>
        </w:rPr>
        <w:t>העובדה שנזכרים בו ה</w:t>
      </w:r>
      <w:r w:rsidR="00187647">
        <w:rPr>
          <w:rFonts w:ascii="Times New Roman" w:hAnsi="Times New Roman" w:cs="David" w:hint="cs"/>
          <w:sz w:val="24"/>
          <w:szCs w:val="24"/>
          <w:rtl/>
        </w:rPr>
        <w:t>-</w:t>
      </w:r>
      <w:proofErr w:type="spellStart"/>
      <w:r w:rsidR="00187647" w:rsidRPr="000D6FBB">
        <w:rPr>
          <w:rFonts w:ascii="Times New Roman" w:hAnsi="Times New Roman" w:cs="David"/>
          <w:i/>
          <w:iCs/>
          <w:sz w:val="24"/>
          <w:szCs w:val="24"/>
        </w:rPr>
        <w:t>Rpum</w:t>
      </w:r>
      <w:proofErr w:type="spellEnd"/>
      <w:r w:rsidR="004C6D58" w:rsidRPr="000A0047">
        <w:rPr>
          <w:rFonts w:ascii="Times New Roman" w:hAnsi="Times New Roman" w:cs="David" w:hint="cs"/>
          <w:sz w:val="24"/>
          <w:szCs w:val="24"/>
          <w:rtl/>
        </w:rPr>
        <w:t xml:space="preserve"> </w:t>
      </w:r>
      <w:r w:rsidR="004C1E2D" w:rsidRPr="000A0047">
        <w:rPr>
          <w:rFonts w:ascii="Times New Roman" w:hAnsi="Times New Roman" w:cs="David" w:hint="cs"/>
          <w:sz w:val="24"/>
          <w:szCs w:val="24"/>
          <w:rtl/>
        </w:rPr>
        <w:t>מלמדת</w:t>
      </w:r>
      <w:r w:rsidR="004C6D58" w:rsidRPr="000A0047">
        <w:rPr>
          <w:rFonts w:ascii="Times New Roman" w:hAnsi="Times New Roman" w:cs="David" w:hint="cs"/>
          <w:sz w:val="24"/>
          <w:szCs w:val="24"/>
          <w:rtl/>
        </w:rPr>
        <w:t xml:space="preserve"> כי</w:t>
      </w:r>
      <w:r w:rsidR="003E6B41" w:rsidRPr="000A0047">
        <w:rPr>
          <w:rFonts w:ascii="Times New Roman" w:hAnsi="Times New Roman" w:cs="David" w:hint="cs"/>
          <w:sz w:val="24"/>
          <w:szCs w:val="24"/>
          <w:rtl/>
        </w:rPr>
        <w:t xml:space="preserve"> </w:t>
      </w:r>
      <w:r w:rsidR="003E6B41" w:rsidRPr="000A0047">
        <w:rPr>
          <w:rFonts w:ascii="Times New Roman" w:hAnsi="Times New Roman" w:cs="David"/>
          <w:sz w:val="24"/>
          <w:szCs w:val="24"/>
          <w:rtl/>
        </w:rPr>
        <w:t>–</w:t>
      </w:r>
      <w:r w:rsidR="003E6B41" w:rsidRPr="000A0047">
        <w:rPr>
          <w:rFonts w:ascii="Times New Roman" w:hAnsi="Times New Roman" w:cs="David" w:hint="cs"/>
          <w:sz w:val="24"/>
          <w:szCs w:val="24"/>
          <w:rtl/>
        </w:rPr>
        <w:t xml:space="preserve"> בחלק שבידינו לכל הפחות </w:t>
      </w:r>
      <w:r w:rsidR="003E6B41" w:rsidRPr="000A0047">
        <w:rPr>
          <w:rFonts w:ascii="Times New Roman" w:hAnsi="Times New Roman" w:cs="David"/>
          <w:sz w:val="24"/>
          <w:szCs w:val="24"/>
          <w:rtl/>
        </w:rPr>
        <w:t>–</w:t>
      </w:r>
      <w:r w:rsidR="003E6B41" w:rsidRPr="000A0047">
        <w:rPr>
          <w:rFonts w:ascii="Times New Roman" w:hAnsi="Times New Roman" w:cs="David" w:hint="cs"/>
          <w:sz w:val="24"/>
          <w:szCs w:val="24"/>
          <w:rtl/>
        </w:rPr>
        <w:t xml:space="preserve"> מהלל ה</w:t>
      </w:r>
      <w:r w:rsidR="005A05BC">
        <w:rPr>
          <w:rFonts w:ascii="Times New Roman" w:hAnsi="Times New Roman" w:cs="David" w:hint="cs"/>
          <w:sz w:val="24"/>
          <w:szCs w:val="24"/>
          <w:rtl/>
        </w:rPr>
        <w:t>מזמור</w:t>
      </w:r>
      <w:r w:rsidR="004C1E2D" w:rsidRPr="000A0047">
        <w:rPr>
          <w:rFonts w:ascii="Times New Roman" w:hAnsi="Times New Roman" w:cs="David" w:hint="cs"/>
          <w:sz w:val="24"/>
          <w:szCs w:val="24"/>
          <w:rtl/>
        </w:rPr>
        <w:t xml:space="preserve"> </w:t>
      </w:r>
      <w:r w:rsidR="004C6D58" w:rsidRPr="000A0047">
        <w:rPr>
          <w:rFonts w:ascii="Times New Roman" w:hAnsi="Times New Roman" w:cs="David" w:hint="cs"/>
          <w:sz w:val="24"/>
          <w:szCs w:val="24"/>
          <w:rtl/>
        </w:rPr>
        <w:t xml:space="preserve">את </w:t>
      </w:r>
      <w:proofErr w:type="spellStart"/>
      <w:r w:rsidR="00AF7375">
        <w:rPr>
          <w:rFonts w:ascii="Times New Roman" w:hAnsi="Times New Roman" w:cs="David" w:hint="cs"/>
          <w:sz w:val="24"/>
          <w:szCs w:val="24"/>
        </w:rPr>
        <w:t>Šapš</w:t>
      </w:r>
      <w:proofErr w:type="spellEnd"/>
      <w:r w:rsidR="004C6D58" w:rsidRPr="000A0047">
        <w:rPr>
          <w:rFonts w:ascii="Times New Roman" w:hAnsi="Times New Roman" w:cs="David" w:hint="cs"/>
          <w:sz w:val="24"/>
          <w:szCs w:val="24"/>
          <w:rtl/>
        </w:rPr>
        <w:t xml:space="preserve"> </w:t>
      </w:r>
      <w:r w:rsidR="00187647">
        <w:rPr>
          <w:rFonts w:ascii="Times New Roman" w:hAnsi="Times New Roman" w:cs="David" w:hint="cs"/>
          <w:sz w:val="24"/>
          <w:szCs w:val="24"/>
          <w:rtl/>
        </w:rPr>
        <w:t>בזמן מסעה בשאול, לאחר השקיעה</w:t>
      </w:r>
      <w:r w:rsidR="004C1E2D" w:rsidRPr="000A0047">
        <w:rPr>
          <w:rFonts w:ascii="Times New Roman" w:hAnsi="Times New Roman" w:cs="David" w:hint="cs"/>
          <w:sz w:val="24"/>
          <w:szCs w:val="24"/>
          <w:rtl/>
        </w:rPr>
        <w:t>.</w:t>
      </w:r>
      <w:r w:rsidR="00187647">
        <w:rPr>
          <w:rStyle w:val="FootnoteReference"/>
          <w:rFonts w:ascii="Times New Roman" w:hAnsi="Times New Roman" w:cs="David"/>
          <w:sz w:val="24"/>
          <w:szCs w:val="24"/>
          <w:rtl/>
        </w:rPr>
        <w:footnoteReference w:id="16"/>
      </w:r>
      <w:r w:rsidR="004C1E2D" w:rsidRPr="000A0047">
        <w:rPr>
          <w:rFonts w:ascii="Times New Roman" w:hAnsi="Times New Roman" w:cs="David" w:hint="cs"/>
          <w:sz w:val="24"/>
          <w:szCs w:val="24"/>
          <w:rtl/>
        </w:rPr>
        <w:t xml:space="preserve"> </w:t>
      </w:r>
      <w:r w:rsidR="00071770">
        <w:rPr>
          <w:rFonts w:ascii="Times New Roman" w:hAnsi="Times New Roman" w:cs="David" w:hint="cs"/>
          <w:sz w:val="24"/>
          <w:szCs w:val="24"/>
          <w:rtl/>
        </w:rPr>
        <w:t xml:space="preserve">על כך שאף </w:t>
      </w:r>
      <w:proofErr w:type="spellStart"/>
      <w:r w:rsidR="00AF7375">
        <w:rPr>
          <w:rFonts w:ascii="Times New Roman" w:hAnsi="Times New Roman" w:cs="David" w:hint="cs"/>
          <w:sz w:val="24"/>
          <w:szCs w:val="24"/>
        </w:rPr>
        <w:t>Koṯar-waḪasis</w:t>
      </w:r>
      <w:proofErr w:type="spellEnd"/>
      <w:r w:rsidR="004C6D58" w:rsidRPr="000A0047">
        <w:rPr>
          <w:rFonts w:ascii="Times New Roman" w:hAnsi="Times New Roman" w:cs="David" w:hint="cs"/>
          <w:sz w:val="24"/>
          <w:szCs w:val="24"/>
          <w:rtl/>
        </w:rPr>
        <w:t xml:space="preserve"> </w:t>
      </w:r>
      <w:r w:rsidR="00071770">
        <w:rPr>
          <w:rFonts w:ascii="Times New Roman" w:hAnsi="Times New Roman" w:cs="David" w:hint="cs"/>
          <w:sz w:val="24"/>
          <w:szCs w:val="24"/>
          <w:rtl/>
        </w:rPr>
        <w:t>נמצא לעתים בשאול, כמתואר במזמור שלפנינו, מעיד הטקסט</w:t>
      </w:r>
      <w:r w:rsidR="000D6FBB">
        <w:rPr>
          <w:rFonts w:ascii="Times New Roman" w:hAnsi="Times New Roman" w:cs="David" w:hint="cs"/>
          <w:sz w:val="24"/>
          <w:szCs w:val="24"/>
          <w:rtl/>
        </w:rPr>
        <w:t xml:space="preserve"> </w:t>
      </w:r>
      <w:r w:rsidR="0057775D" w:rsidRPr="0057775D">
        <w:rPr>
          <w:rFonts w:ascii="Times New Roman" w:hAnsi="Times New Roman" w:cs="David"/>
          <w:i/>
          <w:sz w:val="24"/>
          <w:szCs w:val="24"/>
        </w:rPr>
        <w:t>KTU</w:t>
      </w:r>
      <w:r w:rsidR="00071770" w:rsidRPr="00D148F7">
        <w:rPr>
          <w:rFonts w:ascii="Times New Roman" w:hAnsi="Times New Roman" w:cs="David"/>
          <w:sz w:val="24"/>
          <w:szCs w:val="24"/>
        </w:rPr>
        <w:t xml:space="preserve"> 1.108</w:t>
      </w:r>
      <w:r w:rsidR="00071770">
        <w:rPr>
          <w:rFonts w:ascii="Times New Roman" w:hAnsi="Times New Roman" w:cs="David" w:hint="cs"/>
          <w:sz w:val="24"/>
          <w:szCs w:val="24"/>
          <w:rtl/>
        </w:rPr>
        <w:t>, המספר על השתתפותו במשתה</w:t>
      </w:r>
      <w:r w:rsidR="004C6D58" w:rsidRPr="00D148F7">
        <w:rPr>
          <w:rFonts w:ascii="Times New Roman" w:hAnsi="Times New Roman" w:cs="David" w:hint="cs"/>
          <w:sz w:val="24"/>
          <w:szCs w:val="24"/>
          <w:rtl/>
        </w:rPr>
        <w:t xml:space="preserve"> של</w:t>
      </w:r>
      <w:r w:rsidR="00071770">
        <w:rPr>
          <w:rFonts w:ascii="Times New Roman" w:hAnsi="Times New Roman" w:cs="David" w:hint="cs"/>
          <w:sz w:val="24"/>
          <w:szCs w:val="24"/>
          <w:rtl/>
        </w:rPr>
        <w:t xml:space="preserve"> אחד מהרפאים,</w:t>
      </w:r>
      <w:r w:rsidR="004C6D58" w:rsidRPr="00D148F7">
        <w:rPr>
          <w:rFonts w:ascii="Times New Roman" w:hAnsi="Times New Roman" w:cs="David" w:hint="cs"/>
          <w:sz w:val="24"/>
          <w:szCs w:val="24"/>
          <w:rtl/>
        </w:rPr>
        <w:t xml:space="preserve"> </w:t>
      </w:r>
      <w:proofErr w:type="spellStart"/>
      <w:r w:rsidR="00187647" w:rsidRPr="00D148F7">
        <w:rPr>
          <w:rFonts w:ascii="Times New Roman" w:hAnsi="Times New Roman" w:cs="David"/>
          <w:sz w:val="24"/>
          <w:szCs w:val="24"/>
        </w:rPr>
        <w:t>Rapiu</w:t>
      </w:r>
      <w:proofErr w:type="spellEnd"/>
      <w:r w:rsidR="000D6FBB">
        <w:rPr>
          <w:rFonts w:ascii="Times New Roman" w:hAnsi="Times New Roman" w:cs="David"/>
          <w:sz w:val="24"/>
          <w:szCs w:val="24"/>
        </w:rPr>
        <w:t xml:space="preserve"> the</w:t>
      </w:r>
      <w:r w:rsidR="00D148F7" w:rsidRPr="00D148F7">
        <w:rPr>
          <w:rFonts w:ascii="Times New Roman" w:hAnsi="Times New Roman" w:cs="David"/>
          <w:sz w:val="24"/>
          <w:szCs w:val="24"/>
        </w:rPr>
        <w:t xml:space="preserve"> King of Eternity</w:t>
      </w:r>
      <w:r w:rsidR="004C6D58" w:rsidRPr="000A0047">
        <w:rPr>
          <w:rFonts w:ascii="Times New Roman" w:hAnsi="Times New Roman" w:cs="David" w:hint="cs"/>
          <w:sz w:val="24"/>
          <w:szCs w:val="24"/>
          <w:rtl/>
        </w:rPr>
        <w:t>.</w:t>
      </w:r>
      <w:r w:rsidR="004C1E2D" w:rsidRPr="000A0047">
        <w:rPr>
          <w:rFonts w:ascii="Times New Roman" w:hAnsi="Times New Roman" w:cs="David" w:hint="cs"/>
          <w:sz w:val="24"/>
          <w:szCs w:val="24"/>
          <w:rtl/>
        </w:rPr>
        <w:t xml:space="preserve"> </w:t>
      </w:r>
    </w:p>
    <w:p w14:paraId="3F0F5FE9" w14:textId="5ED9CFB9" w:rsidR="00D838B1" w:rsidRPr="000A0047" w:rsidRDefault="000E1EE3" w:rsidP="00DB135A">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t>ה</w:t>
      </w:r>
      <w:r w:rsidR="00181A54" w:rsidRPr="000A0047">
        <w:rPr>
          <w:rFonts w:ascii="Times New Roman" w:hAnsi="Times New Roman" w:cs="David" w:hint="cs"/>
          <w:sz w:val="24"/>
          <w:szCs w:val="24"/>
          <w:rtl/>
        </w:rPr>
        <w:t xml:space="preserve">מסקנה </w:t>
      </w:r>
      <w:r w:rsidRPr="000A0047">
        <w:rPr>
          <w:rFonts w:ascii="Times New Roman" w:hAnsi="Times New Roman" w:cs="David" w:hint="cs"/>
          <w:sz w:val="24"/>
          <w:szCs w:val="24"/>
          <w:rtl/>
        </w:rPr>
        <w:t>כי ה</w:t>
      </w:r>
      <w:r w:rsidR="005A05BC">
        <w:rPr>
          <w:rFonts w:ascii="Times New Roman" w:hAnsi="Times New Roman" w:cs="David" w:hint="cs"/>
          <w:sz w:val="24"/>
          <w:szCs w:val="24"/>
          <w:rtl/>
        </w:rPr>
        <w:t>מזמור</w:t>
      </w:r>
      <w:r w:rsidR="00071770">
        <w:rPr>
          <w:rFonts w:ascii="Times New Roman" w:hAnsi="Times New Roman" w:cs="David" w:hint="cs"/>
          <w:sz w:val="24"/>
          <w:szCs w:val="24"/>
          <w:rtl/>
        </w:rPr>
        <w:t xml:space="preserve"> ל-</w:t>
      </w:r>
      <w:proofErr w:type="spellStart"/>
      <w:r w:rsidR="00071770">
        <w:rPr>
          <w:rFonts w:ascii="Times New Roman" w:hAnsi="Times New Roman" w:cs="Times New Roman"/>
          <w:sz w:val="24"/>
          <w:szCs w:val="24"/>
        </w:rPr>
        <w:t>Š</w:t>
      </w:r>
      <w:r w:rsidR="00071770">
        <w:rPr>
          <w:rFonts w:ascii="Times New Roman" w:hAnsi="Times New Roman" w:cs="David"/>
          <w:sz w:val="24"/>
          <w:szCs w:val="24"/>
        </w:rPr>
        <w:t>ap</w:t>
      </w:r>
      <w:r w:rsidR="00071770">
        <w:rPr>
          <w:rFonts w:ascii="Times New Roman" w:hAnsi="Times New Roman" w:cs="Times New Roman"/>
          <w:sz w:val="24"/>
          <w:szCs w:val="24"/>
        </w:rPr>
        <w:t>š</w:t>
      </w:r>
      <w:proofErr w:type="spellEnd"/>
      <w:r w:rsidRPr="000A0047">
        <w:rPr>
          <w:rFonts w:ascii="Times New Roman" w:hAnsi="Times New Roman" w:cs="David" w:hint="cs"/>
          <w:sz w:val="24"/>
          <w:szCs w:val="24"/>
          <w:rtl/>
        </w:rPr>
        <w:t xml:space="preserve"> </w:t>
      </w:r>
      <w:r w:rsidR="00071770">
        <w:rPr>
          <w:rFonts w:ascii="Times New Roman" w:hAnsi="Times New Roman" w:cs="David" w:hint="cs"/>
          <w:sz w:val="24"/>
          <w:szCs w:val="24"/>
          <w:rtl/>
        </w:rPr>
        <w:t xml:space="preserve">הוא </w:t>
      </w:r>
      <w:r w:rsidRPr="000A0047">
        <w:rPr>
          <w:rFonts w:ascii="Times New Roman" w:hAnsi="Times New Roman" w:cs="David" w:hint="cs"/>
          <w:sz w:val="24"/>
          <w:szCs w:val="24"/>
          <w:rtl/>
        </w:rPr>
        <w:t>עצמאי</w:t>
      </w:r>
      <w:r w:rsidR="00181A54" w:rsidRPr="000A0047">
        <w:rPr>
          <w:rFonts w:ascii="Times New Roman" w:hAnsi="Times New Roman" w:cs="David" w:hint="cs"/>
          <w:sz w:val="24"/>
          <w:szCs w:val="24"/>
          <w:rtl/>
        </w:rPr>
        <w:t xml:space="preserve"> הינה צעד ראשון בדרך ל</w:t>
      </w:r>
      <w:r w:rsidR="00FF00E2">
        <w:rPr>
          <w:rFonts w:ascii="Times New Roman" w:hAnsi="Times New Roman" w:cs="David" w:hint="cs"/>
          <w:sz w:val="24"/>
          <w:szCs w:val="24"/>
          <w:rtl/>
        </w:rPr>
        <w:t xml:space="preserve">חידת </w:t>
      </w:r>
      <w:r w:rsidR="00071770">
        <w:rPr>
          <w:rFonts w:ascii="Times New Roman" w:hAnsi="Times New Roman" w:cs="David" w:hint="cs"/>
          <w:sz w:val="24"/>
          <w:szCs w:val="24"/>
          <w:rtl/>
        </w:rPr>
        <w:t xml:space="preserve">חתימת </w:t>
      </w:r>
      <w:r w:rsidR="00FF00E2">
        <w:rPr>
          <w:rFonts w:ascii="Times New Roman" w:hAnsi="Times New Roman" w:cs="David" w:hint="cs"/>
          <w:sz w:val="24"/>
          <w:szCs w:val="24"/>
          <w:rtl/>
        </w:rPr>
        <w:t>מחזור בעל</w:t>
      </w:r>
      <w:r w:rsidR="00DD3846" w:rsidRPr="000A0047">
        <w:rPr>
          <w:rFonts w:ascii="Times New Roman" w:hAnsi="Times New Roman" w:cs="David" w:hint="cs"/>
          <w:sz w:val="24"/>
          <w:szCs w:val="24"/>
          <w:rtl/>
        </w:rPr>
        <w:t>, אך אינ</w:t>
      </w:r>
      <w:r w:rsidR="002C555D" w:rsidRPr="000A0047">
        <w:rPr>
          <w:rFonts w:ascii="Times New Roman" w:hAnsi="Times New Roman" w:cs="David" w:hint="cs"/>
          <w:sz w:val="24"/>
          <w:szCs w:val="24"/>
          <w:rtl/>
        </w:rPr>
        <w:t>ה</w:t>
      </w:r>
      <w:r w:rsidR="00DD3846" w:rsidRPr="000A0047">
        <w:rPr>
          <w:rFonts w:ascii="Times New Roman" w:hAnsi="Times New Roman" w:cs="David" w:hint="cs"/>
          <w:sz w:val="24"/>
          <w:szCs w:val="24"/>
          <w:rtl/>
        </w:rPr>
        <w:t xml:space="preserve"> מספק</w:t>
      </w:r>
      <w:r w:rsidR="002C555D" w:rsidRPr="000A0047">
        <w:rPr>
          <w:rFonts w:ascii="Times New Roman" w:hAnsi="Times New Roman" w:cs="David" w:hint="cs"/>
          <w:sz w:val="24"/>
          <w:szCs w:val="24"/>
          <w:rtl/>
        </w:rPr>
        <w:t>ת</w:t>
      </w:r>
      <w:r w:rsidR="00FF00E2">
        <w:rPr>
          <w:rFonts w:ascii="Times New Roman" w:hAnsi="Times New Roman" w:cs="David" w:hint="cs"/>
          <w:sz w:val="24"/>
          <w:szCs w:val="24"/>
          <w:rtl/>
        </w:rPr>
        <w:t xml:space="preserve"> דיה</w:t>
      </w:r>
      <w:r w:rsidR="00181A54" w:rsidRPr="000A0047">
        <w:rPr>
          <w:rFonts w:ascii="Times New Roman" w:hAnsi="Times New Roman" w:cs="David" w:hint="cs"/>
          <w:sz w:val="24"/>
          <w:szCs w:val="24"/>
          <w:rtl/>
        </w:rPr>
        <w:t xml:space="preserve">. </w:t>
      </w:r>
      <w:r w:rsidR="005063E3" w:rsidRPr="000A0047">
        <w:rPr>
          <w:rFonts w:ascii="Times New Roman" w:hAnsi="Times New Roman" w:cs="David" w:hint="cs"/>
          <w:sz w:val="24"/>
          <w:szCs w:val="24"/>
          <w:rtl/>
        </w:rPr>
        <w:t xml:space="preserve">הרי זהו </w:t>
      </w:r>
      <w:r w:rsidR="004C1E2D" w:rsidRPr="000A0047">
        <w:rPr>
          <w:rFonts w:ascii="Times New Roman" w:hAnsi="Times New Roman" w:cs="David" w:hint="cs"/>
          <w:sz w:val="24"/>
          <w:szCs w:val="24"/>
          <w:rtl/>
        </w:rPr>
        <w:t xml:space="preserve">אינו המקור העצמאי היחיד שנמצא במחזור בעל. דומה לו, למשל, רשימת אויבי </w:t>
      </w:r>
      <w:proofErr w:type="spellStart"/>
      <w:r w:rsidR="00C86954">
        <w:rPr>
          <w:rFonts w:ascii="Times New Roman" w:hAnsi="Times New Roman" w:cs="David"/>
          <w:sz w:val="24"/>
          <w:szCs w:val="24"/>
        </w:rPr>
        <w:t>Anat</w:t>
      </w:r>
      <w:proofErr w:type="spellEnd"/>
      <w:r w:rsidR="00FF00E2">
        <w:rPr>
          <w:rFonts w:ascii="Times New Roman" w:hAnsi="Times New Roman" w:cs="David" w:hint="cs"/>
          <w:sz w:val="24"/>
          <w:szCs w:val="24"/>
          <w:rtl/>
        </w:rPr>
        <w:t xml:space="preserve"> ב</w:t>
      </w:r>
      <w:r w:rsidR="00C86954">
        <w:rPr>
          <w:rFonts w:ascii="Times New Roman" w:hAnsi="Times New Roman" w:cs="David" w:hint="cs"/>
          <w:sz w:val="24"/>
          <w:szCs w:val="24"/>
          <w:rtl/>
        </w:rPr>
        <w:t>-</w:t>
      </w:r>
      <w:r w:rsidR="0057775D" w:rsidRPr="0057775D">
        <w:rPr>
          <w:rFonts w:ascii="Times New Roman" w:hAnsi="Times New Roman" w:cs="David"/>
          <w:i/>
          <w:sz w:val="24"/>
          <w:szCs w:val="24"/>
        </w:rPr>
        <w:t>KTU</w:t>
      </w:r>
      <w:r w:rsidR="00C86954">
        <w:rPr>
          <w:rFonts w:ascii="Times New Roman" w:hAnsi="Times New Roman" w:cs="David"/>
          <w:sz w:val="24"/>
          <w:szCs w:val="24"/>
        </w:rPr>
        <w:t xml:space="preserve"> 1.3</w:t>
      </w:r>
      <w:r w:rsidR="00FF00E2">
        <w:rPr>
          <w:rFonts w:ascii="Times New Roman" w:hAnsi="Times New Roman" w:cs="David" w:hint="cs"/>
          <w:sz w:val="24"/>
          <w:szCs w:val="24"/>
          <w:rtl/>
        </w:rPr>
        <w:t xml:space="preserve"> הנמצאת</w:t>
      </w:r>
      <w:r w:rsidR="00264724">
        <w:rPr>
          <w:rFonts w:ascii="Times New Roman" w:hAnsi="Times New Roman" w:cs="David" w:hint="cs"/>
          <w:sz w:val="24"/>
          <w:szCs w:val="24"/>
          <w:rtl/>
        </w:rPr>
        <w:t xml:space="preserve"> גם כן</w:t>
      </w:r>
      <w:r w:rsidR="00FF00E2">
        <w:rPr>
          <w:rFonts w:ascii="Times New Roman" w:hAnsi="Times New Roman" w:cs="David" w:hint="cs"/>
          <w:sz w:val="24"/>
          <w:szCs w:val="24"/>
          <w:rtl/>
        </w:rPr>
        <w:t xml:space="preserve"> בסתירה לקרב בין בעל ל</w:t>
      </w:r>
      <w:r w:rsidR="00C86954">
        <w:rPr>
          <w:rFonts w:ascii="Times New Roman" w:hAnsi="Times New Roman" w:cs="David" w:hint="cs"/>
          <w:sz w:val="24"/>
          <w:szCs w:val="24"/>
          <w:rtl/>
        </w:rPr>
        <w:t>-</w:t>
      </w:r>
      <w:proofErr w:type="spellStart"/>
      <w:r w:rsidR="00C86954">
        <w:rPr>
          <w:rFonts w:ascii="Times New Roman" w:hAnsi="Times New Roman" w:cs="David"/>
          <w:sz w:val="24"/>
          <w:szCs w:val="24"/>
        </w:rPr>
        <w:t>Yamm</w:t>
      </w:r>
      <w:proofErr w:type="spellEnd"/>
      <w:r w:rsidR="004C1E2D" w:rsidRPr="000A0047">
        <w:rPr>
          <w:rFonts w:ascii="Times New Roman" w:hAnsi="Times New Roman" w:cs="David" w:hint="cs"/>
          <w:sz w:val="24"/>
          <w:szCs w:val="24"/>
          <w:rtl/>
        </w:rPr>
        <w:t xml:space="preserve">, ומקורות נוספים שאמנם </w:t>
      </w:r>
      <w:r w:rsidR="004C1E2D" w:rsidRPr="000A0047">
        <w:rPr>
          <w:rFonts w:ascii="Times New Roman" w:hAnsi="Times New Roman" w:cs="David" w:hint="cs"/>
          <w:sz w:val="24"/>
          <w:szCs w:val="24"/>
          <w:rtl/>
        </w:rPr>
        <w:lastRenderedPageBreak/>
        <w:t>עובדו מעט אך נכנסו לטקסט</w:t>
      </w:r>
      <w:r w:rsidR="00B84B82" w:rsidRPr="000A0047">
        <w:rPr>
          <w:rFonts w:ascii="Times New Roman" w:hAnsi="Times New Roman" w:cs="David" w:hint="cs"/>
          <w:sz w:val="24"/>
          <w:szCs w:val="24"/>
          <w:rtl/>
        </w:rPr>
        <w:t xml:space="preserve"> על אף שסתרו מקומות אחרים</w:t>
      </w:r>
      <w:r w:rsidR="004C1E2D" w:rsidRPr="000A0047">
        <w:rPr>
          <w:rFonts w:ascii="Times New Roman" w:hAnsi="Times New Roman" w:cs="David" w:hint="cs"/>
          <w:sz w:val="24"/>
          <w:szCs w:val="24"/>
          <w:rtl/>
        </w:rPr>
        <w:t>.</w:t>
      </w:r>
      <w:r w:rsidR="00D148F7">
        <w:rPr>
          <w:rStyle w:val="FootnoteReference"/>
          <w:rFonts w:ascii="Times New Roman" w:hAnsi="Times New Roman" w:cs="David"/>
          <w:sz w:val="24"/>
          <w:szCs w:val="24"/>
          <w:rtl/>
        </w:rPr>
        <w:footnoteReference w:id="17"/>
      </w:r>
      <w:r w:rsidR="003E6B41" w:rsidRPr="000A0047">
        <w:rPr>
          <w:rFonts w:ascii="Times New Roman" w:hAnsi="Times New Roman" w:cs="David" w:hint="cs"/>
          <w:sz w:val="24"/>
          <w:szCs w:val="24"/>
          <w:rtl/>
        </w:rPr>
        <w:t xml:space="preserve"> </w:t>
      </w:r>
      <w:r w:rsidRPr="000A0047">
        <w:rPr>
          <w:rFonts w:ascii="Times New Roman" w:hAnsi="Times New Roman" w:cs="David" w:hint="cs"/>
          <w:sz w:val="24"/>
          <w:szCs w:val="24"/>
          <w:rtl/>
        </w:rPr>
        <w:t>יש</w:t>
      </w:r>
      <w:r w:rsidR="00001056">
        <w:rPr>
          <w:rFonts w:ascii="Times New Roman" w:hAnsi="Times New Roman" w:cs="David" w:hint="cs"/>
          <w:sz w:val="24"/>
          <w:szCs w:val="24"/>
          <w:rtl/>
        </w:rPr>
        <w:t>, אפוא,</w:t>
      </w:r>
      <w:r w:rsidRPr="000A0047">
        <w:rPr>
          <w:rFonts w:ascii="Times New Roman" w:hAnsi="Times New Roman" w:cs="David" w:hint="cs"/>
          <w:sz w:val="24"/>
          <w:szCs w:val="24"/>
          <w:rtl/>
        </w:rPr>
        <w:t xml:space="preserve"> לחזור ולשאול מדוע </w:t>
      </w:r>
      <w:r w:rsidR="003E6B41" w:rsidRPr="000A0047">
        <w:rPr>
          <w:rFonts w:ascii="Times New Roman" w:hAnsi="Times New Roman" w:cs="David" w:hint="cs"/>
          <w:sz w:val="24"/>
          <w:szCs w:val="24"/>
          <w:rtl/>
        </w:rPr>
        <w:t xml:space="preserve">ראה לנכון המחבר להוסיף </w:t>
      </w:r>
      <w:r w:rsidR="005A05BC">
        <w:rPr>
          <w:rFonts w:ascii="Times New Roman" w:hAnsi="Times New Roman" w:cs="David" w:hint="cs"/>
          <w:sz w:val="24"/>
          <w:szCs w:val="24"/>
          <w:rtl/>
        </w:rPr>
        <w:t>מזמור</w:t>
      </w:r>
      <w:r w:rsidR="003E6B41" w:rsidRPr="000A0047">
        <w:rPr>
          <w:rFonts w:ascii="Times New Roman" w:hAnsi="Times New Roman" w:cs="David" w:hint="cs"/>
          <w:sz w:val="24"/>
          <w:szCs w:val="24"/>
          <w:rtl/>
        </w:rPr>
        <w:t xml:space="preserve"> עצמאי </w:t>
      </w:r>
      <w:r w:rsidR="00B84B82" w:rsidRPr="000A0047">
        <w:rPr>
          <w:rFonts w:ascii="Times New Roman" w:hAnsi="Times New Roman" w:cs="David" w:hint="cs"/>
          <w:sz w:val="24"/>
          <w:szCs w:val="24"/>
          <w:rtl/>
        </w:rPr>
        <w:t>כחתימת המחזור</w:t>
      </w:r>
      <w:r w:rsidR="003E6B41" w:rsidRPr="000A0047">
        <w:rPr>
          <w:rFonts w:ascii="Times New Roman" w:hAnsi="Times New Roman" w:cs="David" w:hint="cs"/>
          <w:sz w:val="24"/>
          <w:szCs w:val="24"/>
          <w:rtl/>
        </w:rPr>
        <w:t xml:space="preserve">, ומדוע </w:t>
      </w:r>
      <w:r w:rsidR="00D4567A">
        <w:rPr>
          <w:rFonts w:ascii="Times New Roman" w:hAnsi="Times New Roman" w:cs="David" w:hint="cs"/>
          <w:sz w:val="24"/>
          <w:szCs w:val="24"/>
          <w:rtl/>
        </w:rPr>
        <w:t>בחר ב</w:t>
      </w:r>
      <w:r w:rsidR="005A05BC">
        <w:rPr>
          <w:rFonts w:ascii="Times New Roman" w:hAnsi="Times New Roman" w:cs="David" w:hint="cs"/>
          <w:sz w:val="24"/>
          <w:szCs w:val="24"/>
          <w:rtl/>
        </w:rPr>
        <w:t>מזמור</w:t>
      </w:r>
      <w:r w:rsidR="003E6B41" w:rsidRPr="000A0047">
        <w:rPr>
          <w:rFonts w:ascii="Times New Roman" w:hAnsi="Times New Roman" w:cs="David" w:hint="cs"/>
          <w:sz w:val="24"/>
          <w:szCs w:val="24"/>
          <w:rtl/>
        </w:rPr>
        <w:t xml:space="preserve"> ל</w:t>
      </w:r>
      <w:r w:rsidR="00D4567A">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3E6B41" w:rsidRPr="000A0047">
        <w:rPr>
          <w:rFonts w:ascii="Times New Roman" w:hAnsi="Times New Roman" w:cs="David" w:hint="cs"/>
          <w:sz w:val="24"/>
          <w:szCs w:val="24"/>
          <w:rtl/>
        </w:rPr>
        <w:t>, אחת מהאל</w:t>
      </w:r>
      <w:r w:rsidR="00DB135A" w:rsidRPr="000A0047">
        <w:rPr>
          <w:rFonts w:ascii="Times New Roman" w:hAnsi="Times New Roman" w:cs="David" w:hint="cs"/>
          <w:sz w:val="24"/>
          <w:szCs w:val="24"/>
          <w:rtl/>
        </w:rPr>
        <w:t>ות</w:t>
      </w:r>
      <w:r w:rsidR="003E6B41" w:rsidRPr="000A0047">
        <w:rPr>
          <w:rFonts w:ascii="Times New Roman" w:hAnsi="Times New Roman" w:cs="David" w:hint="cs"/>
          <w:sz w:val="24"/>
          <w:szCs w:val="24"/>
          <w:rtl/>
        </w:rPr>
        <w:t xml:space="preserve"> הזוטרות ב</w:t>
      </w:r>
      <w:r w:rsidR="00D4567A">
        <w:rPr>
          <w:rFonts w:ascii="Times New Roman" w:hAnsi="Times New Roman" w:cs="David" w:hint="cs"/>
          <w:sz w:val="24"/>
          <w:szCs w:val="24"/>
          <w:rtl/>
        </w:rPr>
        <w:t>מחזור</w:t>
      </w:r>
      <w:r w:rsidR="003E6B41" w:rsidRPr="000A0047">
        <w:rPr>
          <w:rFonts w:ascii="Times New Roman" w:hAnsi="Times New Roman" w:cs="David" w:hint="cs"/>
          <w:sz w:val="24"/>
          <w:szCs w:val="24"/>
          <w:rtl/>
        </w:rPr>
        <w:t>?</w:t>
      </w:r>
    </w:p>
    <w:p w14:paraId="55B906F2" w14:textId="7DBA8CCF" w:rsidR="00DD3846" w:rsidRPr="000A0047" w:rsidRDefault="00F35893" w:rsidP="00DD3846">
      <w:pPr>
        <w:bidi/>
        <w:spacing w:after="0" w:line="480" w:lineRule="auto"/>
        <w:ind w:firstLine="540"/>
        <w:jc w:val="both"/>
        <w:rPr>
          <w:rFonts w:ascii="Times New Roman" w:hAnsi="Times New Roman" w:cs="David"/>
          <w:sz w:val="24"/>
          <w:szCs w:val="24"/>
          <w:rtl/>
        </w:rPr>
      </w:pPr>
      <w:r>
        <w:rPr>
          <w:rFonts w:ascii="Times New Roman" w:hAnsi="Times New Roman" w:cs="David" w:hint="cs"/>
          <w:sz w:val="24"/>
          <w:szCs w:val="24"/>
          <w:rtl/>
        </w:rPr>
        <w:t xml:space="preserve">השוואה לאפוסים אחרים בספרות אוגרית אינה יכולה לסייע משום שסופי האפוסים </w:t>
      </w:r>
      <w:r w:rsidR="00264724">
        <w:rPr>
          <w:rFonts w:ascii="Times New Roman" w:hAnsi="Times New Roman" w:cs="David" w:hint="cs"/>
          <w:sz w:val="24"/>
          <w:szCs w:val="24"/>
          <w:rtl/>
        </w:rPr>
        <w:t xml:space="preserve">כנראה </w:t>
      </w:r>
      <w:r>
        <w:rPr>
          <w:rFonts w:ascii="Times New Roman" w:hAnsi="Times New Roman" w:cs="David" w:hint="cs"/>
          <w:sz w:val="24"/>
          <w:szCs w:val="24"/>
          <w:rtl/>
        </w:rPr>
        <w:t>אינם בידינו, וממילא הממצא</w:t>
      </w:r>
      <w:r w:rsidR="00D4567A">
        <w:rPr>
          <w:rFonts w:ascii="Times New Roman" w:hAnsi="Times New Roman" w:cs="David" w:hint="cs"/>
          <w:sz w:val="24"/>
          <w:szCs w:val="24"/>
          <w:rtl/>
        </w:rPr>
        <w:t xml:space="preserve"> האוגריתי</w:t>
      </w:r>
      <w:r>
        <w:rPr>
          <w:rFonts w:ascii="Times New Roman" w:hAnsi="Times New Roman" w:cs="David" w:hint="cs"/>
          <w:sz w:val="24"/>
          <w:szCs w:val="24"/>
          <w:rtl/>
        </w:rPr>
        <w:t xml:space="preserve"> הקיים</w:t>
      </w:r>
      <w:r w:rsidR="00C86954">
        <w:rPr>
          <w:rFonts w:ascii="Times New Roman" w:hAnsi="Times New Roman" w:cs="David" w:hint="cs"/>
          <w:sz w:val="24"/>
          <w:szCs w:val="24"/>
          <w:rtl/>
        </w:rPr>
        <w:t xml:space="preserve"> דל </w:t>
      </w:r>
      <w:r w:rsidR="00D4567A">
        <w:rPr>
          <w:rFonts w:ascii="Times New Roman" w:hAnsi="Times New Roman" w:cs="David" w:hint="cs"/>
          <w:sz w:val="24"/>
          <w:szCs w:val="24"/>
          <w:rtl/>
        </w:rPr>
        <w:t>ל</w:t>
      </w:r>
      <w:r w:rsidR="00C86954">
        <w:rPr>
          <w:rFonts w:ascii="Times New Roman" w:hAnsi="Times New Roman" w:cs="David" w:hint="cs"/>
          <w:sz w:val="24"/>
          <w:szCs w:val="24"/>
          <w:rtl/>
        </w:rPr>
        <w:t>מדי</w:t>
      </w:r>
      <w:r>
        <w:rPr>
          <w:rFonts w:ascii="Times New Roman" w:hAnsi="Times New Roman" w:cs="David" w:hint="cs"/>
          <w:sz w:val="24"/>
          <w:szCs w:val="24"/>
          <w:rtl/>
        </w:rPr>
        <w:t>.</w:t>
      </w:r>
      <w:r w:rsidR="00001056">
        <w:rPr>
          <w:rStyle w:val="FootnoteReference"/>
          <w:rFonts w:ascii="Times New Roman" w:hAnsi="Times New Roman" w:cs="David"/>
          <w:sz w:val="24"/>
          <w:szCs w:val="24"/>
          <w:rtl/>
        </w:rPr>
        <w:footnoteReference w:id="18"/>
      </w:r>
      <w:r>
        <w:rPr>
          <w:rFonts w:ascii="Times New Roman" w:hAnsi="Times New Roman" w:cs="David" w:hint="cs"/>
          <w:sz w:val="24"/>
          <w:szCs w:val="24"/>
          <w:rtl/>
        </w:rPr>
        <w:t xml:space="preserve"> </w:t>
      </w:r>
      <w:r w:rsidR="00001056">
        <w:rPr>
          <w:rFonts w:ascii="Times New Roman" w:hAnsi="Times New Roman" w:cs="David" w:hint="cs"/>
          <w:sz w:val="24"/>
          <w:szCs w:val="24"/>
          <w:rtl/>
        </w:rPr>
        <w:t>אולם הספרות האוגריתית לא צמחה בחלל ריק; סופריה התאמנו בכתיבת ספרות מסופוטמית, שומרית ואכדית גם יחד, בדרך להפיכתם לבעלי מקצוע.</w:t>
      </w:r>
      <w:r w:rsidR="00D4567A">
        <w:rPr>
          <w:rStyle w:val="FootnoteReference"/>
          <w:rFonts w:ascii="Times New Roman" w:hAnsi="Times New Roman" w:cs="David"/>
          <w:sz w:val="24"/>
          <w:szCs w:val="24"/>
          <w:rtl/>
        </w:rPr>
        <w:footnoteReference w:id="19"/>
      </w:r>
      <w:r w:rsidR="00001056">
        <w:rPr>
          <w:rFonts w:ascii="Times New Roman" w:hAnsi="Times New Roman" w:cs="David" w:hint="cs"/>
          <w:sz w:val="24"/>
          <w:szCs w:val="24"/>
          <w:rtl/>
        </w:rPr>
        <w:t xml:space="preserve"> </w:t>
      </w:r>
      <w:r w:rsidR="00DD3846" w:rsidRPr="000A0047">
        <w:rPr>
          <w:rFonts w:ascii="Times New Roman" w:hAnsi="Times New Roman" w:cs="David" w:hint="cs"/>
          <w:sz w:val="24"/>
          <w:szCs w:val="24"/>
          <w:rtl/>
        </w:rPr>
        <w:t xml:space="preserve">בחינת תוכנן של </w:t>
      </w:r>
      <w:r w:rsidR="00001056">
        <w:rPr>
          <w:rFonts w:ascii="Times New Roman" w:hAnsi="Times New Roman" w:cs="David" w:hint="cs"/>
          <w:sz w:val="24"/>
          <w:szCs w:val="24"/>
          <w:rtl/>
        </w:rPr>
        <w:t>היצירות המסופוטמיות</w:t>
      </w:r>
      <w:r w:rsidR="0090149E" w:rsidRPr="000A0047">
        <w:rPr>
          <w:rFonts w:ascii="Times New Roman" w:hAnsi="Times New Roman" w:cs="David" w:hint="cs"/>
          <w:sz w:val="24"/>
          <w:szCs w:val="24"/>
          <w:rtl/>
        </w:rPr>
        <w:t>, חתימתן</w:t>
      </w:r>
      <w:r w:rsidR="00DD3846" w:rsidRPr="000A0047">
        <w:rPr>
          <w:rFonts w:ascii="Times New Roman" w:hAnsi="Times New Roman" w:cs="David" w:hint="cs"/>
          <w:sz w:val="24"/>
          <w:szCs w:val="24"/>
          <w:rtl/>
        </w:rPr>
        <w:t xml:space="preserve"> </w:t>
      </w:r>
      <w:r w:rsidR="0090149E" w:rsidRPr="000A0047">
        <w:rPr>
          <w:rFonts w:ascii="Times New Roman" w:hAnsi="Times New Roman" w:cs="David" w:hint="cs"/>
          <w:sz w:val="24"/>
          <w:szCs w:val="24"/>
          <w:rtl/>
        </w:rPr>
        <w:t>ו</w:t>
      </w:r>
      <w:r w:rsidR="00DD3846" w:rsidRPr="000A0047">
        <w:rPr>
          <w:rFonts w:ascii="Times New Roman" w:hAnsi="Times New Roman" w:cs="David" w:hint="cs"/>
          <w:sz w:val="24"/>
          <w:szCs w:val="24"/>
          <w:rtl/>
        </w:rPr>
        <w:t xml:space="preserve">שאלת זהות נמען </w:t>
      </w:r>
      <w:r w:rsidR="0090149E" w:rsidRPr="000A0047">
        <w:rPr>
          <w:rFonts w:ascii="Times New Roman" w:hAnsi="Times New Roman" w:cs="David" w:hint="cs"/>
          <w:sz w:val="24"/>
          <w:szCs w:val="24"/>
          <w:rtl/>
        </w:rPr>
        <w:t>החתימה</w:t>
      </w:r>
      <w:r w:rsidR="00DD3846" w:rsidRPr="000A0047">
        <w:rPr>
          <w:rFonts w:ascii="Times New Roman" w:hAnsi="Times New Roman" w:cs="David" w:hint="cs"/>
          <w:sz w:val="24"/>
          <w:szCs w:val="24"/>
          <w:rtl/>
        </w:rPr>
        <w:t>, עשוי</w:t>
      </w:r>
      <w:r w:rsidR="0090149E" w:rsidRPr="000A0047">
        <w:rPr>
          <w:rFonts w:ascii="Times New Roman" w:hAnsi="Times New Roman" w:cs="David" w:hint="cs"/>
          <w:sz w:val="24"/>
          <w:szCs w:val="24"/>
          <w:rtl/>
        </w:rPr>
        <w:t>ות</w:t>
      </w:r>
      <w:r w:rsidR="00DD3846" w:rsidRPr="000A0047">
        <w:rPr>
          <w:rFonts w:ascii="Times New Roman" w:hAnsi="Times New Roman" w:cs="David" w:hint="cs"/>
          <w:sz w:val="24"/>
          <w:szCs w:val="24"/>
          <w:rtl/>
        </w:rPr>
        <w:t xml:space="preserve"> </w:t>
      </w:r>
      <w:r w:rsidR="0012035D">
        <w:rPr>
          <w:rFonts w:ascii="Times New Roman" w:hAnsi="Times New Roman" w:cs="David" w:hint="cs"/>
          <w:sz w:val="24"/>
          <w:szCs w:val="24"/>
          <w:rtl/>
        </w:rPr>
        <w:t xml:space="preserve">אפוא </w:t>
      </w:r>
      <w:r w:rsidR="00DD3846" w:rsidRPr="000A0047">
        <w:rPr>
          <w:rFonts w:ascii="Times New Roman" w:hAnsi="Times New Roman" w:cs="David" w:hint="cs"/>
          <w:sz w:val="24"/>
          <w:szCs w:val="24"/>
          <w:rtl/>
        </w:rPr>
        <w:t>להעלות פיתרון חדש לשאלת המזמור החותם את מחזור בעל.</w:t>
      </w:r>
      <w:r w:rsidR="00D4567A">
        <w:rPr>
          <w:rStyle w:val="FootnoteReference"/>
          <w:rFonts w:ascii="Times New Roman" w:hAnsi="Times New Roman" w:cs="David"/>
          <w:sz w:val="24"/>
          <w:szCs w:val="24"/>
          <w:rtl/>
        </w:rPr>
        <w:footnoteReference w:id="20"/>
      </w:r>
    </w:p>
    <w:p w14:paraId="79FDCD89" w14:textId="18C2F882" w:rsidR="000E1EE3" w:rsidRPr="000A0047" w:rsidRDefault="000E1EE3" w:rsidP="000E1EE3">
      <w:pPr>
        <w:bidi/>
        <w:spacing w:after="0" w:line="480" w:lineRule="auto"/>
        <w:ind w:firstLine="540"/>
        <w:jc w:val="both"/>
        <w:rPr>
          <w:rFonts w:ascii="Times New Roman" w:hAnsi="Times New Roman" w:cs="David"/>
          <w:sz w:val="24"/>
          <w:szCs w:val="24"/>
          <w:rtl/>
        </w:rPr>
      </w:pPr>
    </w:p>
    <w:p w14:paraId="0AC450E5" w14:textId="516C6551" w:rsidR="000E1EE3" w:rsidRPr="000A0047" w:rsidRDefault="000E1EE3" w:rsidP="000E1EE3">
      <w:pPr>
        <w:pStyle w:val="ListParagraph"/>
        <w:numPr>
          <w:ilvl w:val="0"/>
          <w:numId w:val="2"/>
        </w:numPr>
        <w:bidi/>
        <w:spacing w:after="0" w:line="480" w:lineRule="auto"/>
        <w:jc w:val="both"/>
        <w:rPr>
          <w:rFonts w:ascii="Times New Roman" w:hAnsi="Times New Roman" w:cs="David"/>
          <w:sz w:val="24"/>
          <w:szCs w:val="24"/>
          <w:rtl/>
        </w:rPr>
      </w:pPr>
      <w:r w:rsidRPr="000A0047">
        <w:rPr>
          <w:rFonts w:ascii="Times New Roman" w:hAnsi="Times New Roman" w:cs="David" w:hint="cs"/>
          <w:sz w:val="24"/>
          <w:szCs w:val="24"/>
          <w:rtl/>
        </w:rPr>
        <w:t>החתימה הדוקסולוגית של היצירות הספרותיות במסופוטמיה</w:t>
      </w:r>
      <w:r w:rsidR="00D22259" w:rsidRPr="000A0047">
        <w:rPr>
          <w:rFonts w:ascii="Times New Roman" w:hAnsi="Times New Roman" w:cs="David" w:hint="cs"/>
          <w:sz w:val="24"/>
          <w:szCs w:val="24"/>
          <w:rtl/>
        </w:rPr>
        <w:t>: סקירה כללית</w:t>
      </w:r>
    </w:p>
    <w:p w14:paraId="7DED4650" w14:textId="27F5C996" w:rsidR="00A70A32" w:rsidRPr="000A0047" w:rsidRDefault="00181A54" w:rsidP="00C630BA">
      <w:pPr>
        <w:bidi/>
        <w:spacing w:after="0" w:line="480" w:lineRule="auto"/>
        <w:jc w:val="both"/>
        <w:rPr>
          <w:rFonts w:ascii="Times New Roman" w:hAnsi="Times New Roman" w:cs="David"/>
          <w:sz w:val="24"/>
          <w:szCs w:val="24"/>
          <w:rtl/>
        </w:rPr>
      </w:pPr>
      <w:r w:rsidRPr="000A0047">
        <w:rPr>
          <w:rFonts w:ascii="Times New Roman" w:hAnsi="Times New Roman" w:cs="David" w:hint="cs"/>
          <w:sz w:val="24"/>
          <w:szCs w:val="24"/>
          <w:rtl/>
        </w:rPr>
        <w:t>במאמרו ה</w:t>
      </w:r>
      <w:r w:rsidR="00E175FE" w:rsidRPr="000A0047">
        <w:rPr>
          <w:rFonts w:ascii="Times New Roman" w:hAnsi="Times New Roman" w:cs="David" w:hint="cs"/>
          <w:sz w:val="24"/>
          <w:szCs w:val="24"/>
          <w:rtl/>
        </w:rPr>
        <w:t>מקיף</w:t>
      </w:r>
      <w:r w:rsidRPr="000A0047">
        <w:rPr>
          <w:rFonts w:ascii="Times New Roman" w:hAnsi="Times New Roman" w:cs="David" w:hint="cs"/>
          <w:sz w:val="24"/>
          <w:szCs w:val="24"/>
          <w:rtl/>
        </w:rPr>
        <w:t xml:space="preserve"> על מאפייני הכתיבה </w:t>
      </w:r>
      <w:r w:rsidR="000C641C">
        <w:rPr>
          <w:rFonts w:ascii="Times New Roman" w:hAnsi="Times New Roman" w:cs="David" w:hint="cs"/>
          <w:sz w:val="24"/>
          <w:szCs w:val="24"/>
          <w:rtl/>
        </w:rPr>
        <w:t xml:space="preserve">של הספרות </w:t>
      </w:r>
      <w:r w:rsidRPr="000A0047">
        <w:rPr>
          <w:rFonts w:ascii="Times New Roman" w:hAnsi="Times New Roman" w:cs="David" w:hint="cs"/>
          <w:sz w:val="24"/>
          <w:szCs w:val="24"/>
          <w:rtl/>
        </w:rPr>
        <w:t>השומרית</w:t>
      </w:r>
      <w:r w:rsidR="000C641C">
        <w:rPr>
          <w:rFonts w:ascii="Times New Roman" w:hAnsi="Times New Roman" w:cs="David" w:hint="cs"/>
          <w:sz w:val="24"/>
          <w:szCs w:val="24"/>
          <w:rtl/>
        </w:rPr>
        <w:t>,</w:t>
      </w:r>
      <w:r w:rsidRPr="000A0047">
        <w:rPr>
          <w:rFonts w:ascii="Times New Roman" w:hAnsi="Times New Roman" w:cs="David" w:hint="cs"/>
          <w:sz w:val="24"/>
          <w:szCs w:val="24"/>
          <w:rtl/>
        </w:rPr>
        <w:t xml:space="preserve"> </w:t>
      </w:r>
      <w:r w:rsidR="00A420B3">
        <w:rPr>
          <w:rFonts w:ascii="Times New Roman" w:hAnsi="Times New Roman" w:cs="David" w:hint="cs"/>
          <w:sz w:val="24"/>
          <w:szCs w:val="24"/>
          <w:rtl/>
        </w:rPr>
        <w:t>מ</w:t>
      </w:r>
      <w:r w:rsidRPr="000A0047">
        <w:rPr>
          <w:rFonts w:ascii="Times New Roman" w:hAnsi="Times New Roman" w:cs="David" w:hint="cs"/>
          <w:sz w:val="24"/>
          <w:szCs w:val="24"/>
          <w:rtl/>
        </w:rPr>
        <w:t>קדיש</w:t>
      </w:r>
      <w:r w:rsidR="00A420B3">
        <w:rPr>
          <w:rFonts w:ascii="Times New Roman" w:hAnsi="Times New Roman" w:cs="David" w:hint="cs"/>
          <w:sz w:val="24"/>
          <w:szCs w:val="24"/>
          <w:rtl/>
        </w:rPr>
        <w:t xml:space="preserve"> </w:t>
      </w:r>
      <w:r w:rsidR="003171A6">
        <w:rPr>
          <w:rFonts w:ascii="Times New Roman" w:hAnsi="Times New Roman" w:cs="David"/>
          <w:sz w:val="24"/>
          <w:szCs w:val="24"/>
        </w:rPr>
        <w:t xml:space="preserve">Claus </w:t>
      </w:r>
      <w:proofErr w:type="spellStart"/>
      <w:r w:rsidR="003171A6">
        <w:rPr>
          <w:rFonts w:ascii="Times New Roman" w:hAnsi="Times New Roman" w:cs="David"/>
          <w:sz w:val="24"/>
          <w:szCs w:val="24"/>
        </w:rPr>
        <w:t>Wilcke</w:t>
      </w:r>
      <w:proofErr w:type="spellEnd"/>
      <w:r w:rsidRPr="000A0047">
        <w:rPr>
          <w:rFonts w:ascii="Times New Roman" w:hAnsi="Times New Roman" w:cs="David" w:hint="cs"/>
          <w:sz w:val="24"/>
          <w:szCs w:val="24"/>
          <w:rtl/>
        </w:rPr>
        <w:t xml:space="preserve"> סעיף ל</w:t>
      </w:r>
      <w:r w:rsidR="004402CE" w:rsidRPr="000A0047">
        <w:rPr>
          <w:rFonts w:ascii="Times New Roman" w:hAnsi="Times New Roman" w:cs="David" w:hint="cs"/>
          <w:sz w:val="24"/>
          <w:szCs w:val="24"/>
          <w:rtl/>
        </w:rPr>
        <w:t>נוסחת ה</w:t>
      </w:r>
      <w:r w:rsidRPr="000A0047">
        <w:rPr>
          <w:rFonts w:ascii="Times New Roman" w:hAnsi="Times New Roman" w:cs="David" w:hint="cs"/>
          <w:sz w:val="24"/>
          <w:szCs w:val="24"/>
          <w:rtl/>
        </w:rPr>
        <w:t>דוקסולוגי</w:t>
      </w:r>
      <w:r w:rsidR="004402CE" w:rsidRPr="000A0047">
        <w:rPr>
          <w:rFonts w:ascii="Times New Roman" w:hAnsi="Times New Roman" w:cs="David" w:hint="cs"/>
          <w:sz w:val="24"/>
          <w:szCs w:val="24"/>
          <w:rtl/>
        </w:rPr>
        <w:t>ה</w:t>
      </w:r>
      <w:r w:rsidRPr="000A0047">
        <w:rPr>
          <w:rFonts w:ascii="Times New Roman" w:hAnsi="Times New Roman" w:cs="David" w:hint="cs"/>
          <w:sz w:val="24"/>
          <w:szCs w:val="24"/>
          <w:rtl/>
        </w:rPr>
        <w:t xml:space="preserve"> החותמת</w:t>
      </w:r>
      <w:r w:rsidR="00136E2D">
        <w:rPr>
          <w:rFonts w:ascii="Times New Roman" w:hAnsi="Times New Roman" w:cs="David" w:hint="cs"/>
          <w:sz w:val="24"/>
          <w:szCs w:val="24"/>
          <w:rtl/>
        </w:rPr>
        <w:t xml:space="preserve"> תדיר</w:t>
      </w:r>
      <w:r w:rsidR="004402CE" w:rsidRPr="000A0047">
        <w:rPr>
          <w:rFonts w:ascii="Times New Roman" w:hAnsi="Times New Roman" w:cs="David" w:hint="cs"/>
          <w:sz w:val="24"/>
          <w:szCs w:val="24"/>
          <w:rtl/>
        </w:rPr>
        <w:t xml:space="preserve"> </w:t>
      </w:r>
      <w:r w:rsidR="00DB135A" w:rsidRPr="000A0047">
        <w:rPr>
          <w:rFonts w:ascii="Times New Roman" w:hAnsi="Times New Roman" w:cs="David" w:hint="cs"/>
          <w:sz w:val="24"/>
          <w:szCs w:val="24"/>
          <w:rtl/>
        </w:rPr>
        <w:t>את ה</w:t>
      </w:r>
      <w:r w:rsidRPr="000A0047">
        <w:rPr>
          <w:rFonts w:ascii="Times New Roman" w:hAnsi="Times New Roman" w:cs="David" w:hint="cs"/>
          <w:sz w:val="24"/>
          <w:szCs w:val="24"/>
          <w:rtl/>
        </w:rPr>
        <w:t>יצירות</w:t>
      </w:r>
      <w:r w:rsidR="00A115AF" w:rsidRPr="000A0047">
        <w:rPr>
          <w:rFonts w:ascii="Times New Roman" w:hAnsi="Times New Roman" w:cs="David" w:hint="cs"/>
          <w:sz w:val="24"/>
          <w:szCs w:val="24"/>
          <w:rtl/>
        </w:rPr>
        <w:t xml:space="preserve"> </w:t>
      </w:r>
      <w:r w:rsidR="009A266A">
        <w:rPr>
          <w:rFonts w:ascii="Times New Roman" w:hAnsi="Times New Roman" w:cs="David" w:hint="cs"/>
          <w:sz w:val="24"/>
          <w:szCs w:val="24"/>
          <w:rtl/>
        </w:rPr>
        <w:t>הספרותיות השומריות</w:t>
      </w:r>
      <w:r w:rsidR="00E175FE" w:rsidRPr="000A0047">
        <w:rPr>
          <w:rFonts w:ascii="Times New Roman" w:hAnsi="Times New Roman" w:cs="David" w:hint="cs"/>
          <w:sz w:val="24"/>
          <w:szCs w:val="24"/>
          <w:rtl/>
        </w:rPr>
        <w:t>.</w:t>
      </w:r>
      <w:r w:rsidR="000C641C">
        <w:rPr>
          <w:rStyle w:val="FootnoteReference"/>
          <w:rFonts w:ascii="Times New Roman" w:hAnsi="Times New Roman" w:cs="David"/>
          <w:sz w:val="24"/>
          <w:szCs w:val="24"/>
          <w:rtl/>
        </w:rPr>
        <w:footnoteReference w:id="21"/>
      </w:r>
      <w:r w:rsidR="00E175FE" w:rsidRPr="000A0047">
        <w:rPr>
          <w:rFonts w:ascii="Times New Roman" w:hAnsi="Times New Roman" w:cs="David" w:hint="cs"/>
          <w:sz w:val="24"/>
          <w:szCs w:val="24"/>
          <w:rtl/>
        </w:rPr>
        <w:t xml:space="preserve"> </w:t>
      </w:r>
      <w:r w:rsidR="002D34EA">
        <w:rPr>
          <w:rFonts w:ascii="Times New Roman" w:hAnsi="Times New Roman" w:cs="David" w:hint="cs"/>
          <w:sz w:val="24"/>
          <w:szCs w:val="24"/>
          <w:rtl/>
        </w:rPr>
        <w:t xml:space="preserve">שתי נוסחאות </w:t>
      </w:r>
      <w:r w:rsidR="00A420B3">
        <w:rPr>
          <w:rFonts w:ascii="Times New Roman" w:hAnsi="Times New Roman" w:cs="David" w:hint="cs"/>
          <w:sz w:val="24"/>
          <w:szCs w:val="24"/>
          <w:rtl/>
        </w:rPr>
        <w:t xml:space="preserve">הדוקסולוגיה </w:t>
      </w:r>
      <w:r w:rsidR="002D34EA">
        <w:rPr>
          <w:rFonts w:ascii="Times New Roman" w:hAnsi="Times New Roman" w:cs="David" w:hint="cs"/>
          <w:sz w:val="24"/>
          <w:szCs w:val="24"/>
          <w:rtl/>
        </w:rPr>
        <w:t>המקובלות הן</w:t>
      </w:r>
      <w:r w:rsidR="00A20603" w:rsidRPr="000A0047">
        <w:rPr>
          <w:rFonts w:ascii="Times New Roman" w:hAnsi="Times New Roman" w:cs="David" w:hint="cs"/>
          <w:sz w:val="24"/>
          <w:szCs w:val="24"/>
          <w:rtl/>
        </w:rPr>
        <w:t>:</w:t>
      </w:r>
      <w:r w:rsidR="00A420B3">
        <w:rPr>
          <w:rFonts w:ascii="Times New Roman" w:hAnsi="Times New Roman" w:cs="David" w:hint="cs"/>
          <w:sz w:val="24"/>
          <w:szCs w:val="24"/>
          <w:rtl/>
        </w:rPr>
        <w:t xml:space="preserve"> </w:t>
      </w:r>
      <w:r w:rsidR="00E1083D" w:rsidRPr="000A0047">
        <w:rPr>
          <w:rFonts w:ascii="Times New Roman" w:hAnsi="Times New Roman" w:cs="David"/>
          <w:sz w:val="24"/>
          <w:szCs w:val="24"/>
        </w:rPr>
        <w:t xml:space="preserve">X be </w:t>
      </w:r>
      <w:r w:rsidR="00403E5D" w:rsidRPr="000A0047">
        <w:rPr>
          <w:rFonts w:ascii="Times New Roman" w:hAnsi="Times New Roman" w:cs="David"/>
          <w:sz w:val="24"/>
          <w:szCs w:val="24"/>
        </w:rPr>
        <w:t>praise</w:t>
      </w:r>
      <w:r w:rsidR="00E1083D" w:rsidRPr="000A0047">
        <w:rPr>
          <w:rFonts w:ascii="Times New Roman" w:hAnsi="Times New Roman" w:cs="David"/>
          <w:sz w:val="24"/>
          <w:szCs w:val="24"/>
        </w:rPr>
        <w:t>d</w:t>
      </w:r>
      <w:r w:rsidR="00DB135A" w:rsidRPr="000A0047">
        <w:rPr>
          <w:rFonts w:ascii="Times New Roman" w:hAnsi="Times New Roman" w:cs="David" w:hint="cs"/>
          <w:sz w:val="24"/>
          <w:szCs w:val="24"/>
          <w:rtl/>
        </w:rPr>
        <w:t>,</w:t>
      </w:r>
      <w:r w:rsidR="00A20603" w:rsidRPr="000A0047">
        <w:rPr>
          <w:rFonts w:ascii="Times New Roman" w:hAnsi="Times New Roman" w:cs="David" w:hint="cs"/>
          <w:sz w:val="24"/>
          <w:szCs w:val="24"/>
          <w:rtl/>
        </w:rPr>
        <w:t xml:space="preserve"> </w:t>
      </w:r>
      <w:r w:rsidR="002D34EA">
        <w:rPr>
          <w:rFonts w:ascii="Times New Roman" w:hAnsi="Times New Roman" w:cs="David" w:hint="cs"/>
          <w:sz w:val="24"/>
          <w:szCs w:val="24"/>
          <w:rtl/>
        </w:rPr>
        <w:t>ו-</w:t>
      </w:r>
      <w:r w:rsidR="00403E5D" w:rsidRPr="000A0047">
        <w:rPr>
          <w:rFonts w:ascii="Times New Roman" w:hAnsi="Times New Roman" w:cs="David"/>
          <w:sz w:val="24"/>
          <w:szCs w:val="24"/>
        </w:rPr>
        <w:t>X, Your praise is sweet</w:t>
      </w:r>
      <w:r w:rsidR="00A20603" w:rsidRPr="000A0047">
        <w:rPr>
          <w:rFonts w:ascii="Times New Roman" w:hAnsi="Times New Roman" w:cs="David" w:hint="cs"/>
          <w:sz w:val="24"/>
          <w:szCs w:val="24"/>
          <w:rtl/>
        </w:rPr>
        <w:t xml:space="preserve">, </w:t>
      </w:r>
      <w:r w:rsidR="00DB135A" w:rsidRPr="000A0047">
        <w:rPr>
          <w:rFonts w:ascii="Times New Roman" w:hAnsi="Times New Roman" w:cs="David" w:hint="cs"/>
          <w:sz w:val="24"/>
          <w:szCs w:val="24"/>
          <w:rtl/>
        </w:rPr>
        <w:t>כש</w:t>
      </w:r>
      <w:r w:rsidR="00A20603" w:rsidRPr="000A0047">
        <w:rPr>
          <w:rFonts w:ascii="Times New Roman" w:hAnsi="Times New Roman" w:cs="David" w:hint="cs"/>
          <w:sz w:val="24"/>
          <w:szCs w:val="24"/>
          <w:rtl/>
        </w:rPr>
        <w:t xml:space="preserve">נמען </w:t>
      </w:r>
      <w:r w:rsidR="007D33B2" w:rsidRPr="000A0047">
        <w:rPr>
          <w:rFonts w:ascii="Times New Roman" w:hAnsi="Times New Roman" w:cs="David" w:hint="cs"/>
          <w:sz w:val="24"/>
          <w:szCs w:val="24"/>
          <w:rtl/>
        </w:rPr>
        <w:t>ה</w:t>
      </w:r>
      <w:r w:rsidR="00DB135A" w:rsidRPr="000A0047">
        <w:rPr>
          <w:rFonts w:ascii="Times New Roman" w:hAnsi="Times New Roman" w:cs="David" w:hint="cs"/>
          <w:sz w:val="24"/>
          <w:szCs w:val="24"/>
          <w:rtl/>
        </w:rPr>
        <w:t>דוקסולוגיה ה</w:t>
      </w:r>
      <w:r w:rsidR="007D33B2" w:rsidRPr="000A0047">
        <w:rPr>
          <w:rFonts w:ascii="Times New Roman" w:hAnsi="Times New Roman" w:cs="David" w:hint="cs"/>
          <w:sz w:val="24"/>
          <w:szCs w:val="24"/>
          <w:rtl/>
        </w:rPr>
        <w:t>וא</w:t>
      </w:r>
      <w:r w:rsidR="00A20603" w:rsidRPr="000A0047">
        <w:rPr>
          <w:rFonts w:ascii="Times New Roman" w:hAnsi="Times New Roman" w:cs="David" w:hint="cs"/>
          <w:sz w:val="24"/>
          <w:szCs w:val="24"/>
          <w:rtl/>
        </w:rPr>
        <w:t xml:space="preserve"> גיבור היצירה. </w:t>
      </w:r>
      <w:r w:rsidR="006021E9" w:rsidRPr="000A0047">
        <w:rPr>
          <w:rFonts w:ascii="Times New Roman" w:hAnsi="Times New Roman" w:cs="David" w:hint="cs"/>
          <w:sz w:val="24"/>
          <w:szCs w:val="24"/>
          <w:rtl/>
        </w:rPr>
        <w:t xml:space="preserve">שתי קבוצות יוצאות מכלל זה: האחת היא קבוצת </w:t>
      </w:r>
      <w:r w:rsidR="00AF4050">
        <w:rPr>
          <w:rFonts w:ascii="Times New Roman" w:hAnsi="Times New Roman" w:cs="David" w:hint="cs"/>
          <w:sz w:val="24"/>
          <w:szCs w:val="24"/>
          <w:rtl/>
        </w:rPr>
        <w:t>ה-</w:t>
      </w:r>
      <w:r w:rsidR="00AF4050">
        <w:rPr>
          <w:rFonts w:ascii="Times New Roman" w:hAnsi="Times New Roman" w:cs="David"/>
          <w:sz w:val="24"/>
          <w:szCs w:val="24"/>
        </w:rPr>
        <w:t>disputation-poems</w:t>
      </w:r>
      <w:r w:rsidR="006021E9" w:rsidRPr="000A0047">
        <w:rPr>
          <w:rFonts w:ascii="Times New Roman" w:hAnsi="Times New Roman" w:cs="David" w:hint="cs"/>
          <w:sz w:val="24"/>
          <w:szCs w:val="24"/>
          <w:rtl/>
        </w:rPr>
        <w:t>, בהן נמען הדו</w:t>
      </w:r>
      <w:r w:rsidR="001651B8" w:rsidRPr="000A0047">
        <w:rPr>
          <w:rFonts w:ascii="Times New Roman" w:hAnsi="Times New Roman" w:cs="David" w:hint="cs"/>
          <w:sz w:val="24"/>
          <w:szCs w:val="24"/>
          <w:rtl/>
        </w:rPr>
        <w:t>ק</w:t>
      </w:r>
      <w:r w:rsidR="006021E9" w:rsidRPr="000A0047">
        <w:rPr>
          <w:rFonts w:ascii="Times New Roman" w:hAnsi="Times New Roman" w:cs="David" w:hint="cs"/>
          <w:sz w:val="24"/>
          <w:szCs w:val="24"/>
          <w:rtl/>
        </w:rPr>
        <w:t>סולוגיה</w:t>
      </w:r>
      <w:r w:rsidR="00387DAD">
        <w:rPr>
          <w:rFonts w:ascii="Times New Roman" w:hAnsi="Times New Roman" w:cs="David" w:hint="cs"/>
          <w:sz w:val="24"/>
          <w:szCs w:val="24"/>
          <w:rtl/>
        </w:rPr>
        <w:t xml:space="preserve"> לעולם</w:t>
      </w:r>
      <w:r w:rsidR="006021E9" w:rsidRPr="000A0047">
        <w:rPr>
          <w:rFonts w:ascii="Times New Roman" w:hAnsi="Times New Roman" w:cs="David" w:hint="cs"/>
          <w:sz w:val="24"/>
          <w:szCs w:val="24"/>
          <w:rtl/>
        </w:rPr>
        <w:t xml:space="preserve"> </w:t>
      </w:r>
      <w:r w:rsidR="00136E2D">
        <w:rPr>
          <w:rFonts w:ascii="Times New Roman" w:hAnsi="Times New Roman" w:cs="David" w:hint="cs"/>
          <w:sz w:val="24"/>
          <w:szCs w:val="24"/>
          <w:rtl/>
        </w:rPr>
        <w:t>אינו המנצח</w:t>
      </w:r>
      <w:r w:rsidR="00387DAD">
        <w:rPr>
          <w:rFonts w:ascii="Times New Roman" w:hAnsi="Times New Roman" w:cs="David" w:hint="cs"/>
          <w:sz w:val="24"/>
          <w:szCs w:val="24"/>
          <w:rtl/>
        </w:rPr>
        <w:t xml:space="preserve"> בויכוח</w:t>
      </w:r>
      <w:r w:rsidR="00136E2D">
        <w:rPr>
          <w:rFonts w:ascii="Times New Roman" w:hAnsi="Times New Roman" w:cs="David" w:hint="cs"/>
          <w:sz w:val="24"/>
          <w:szCs w:val="24"/>
          <w:rtl/>
        </w:rPr>
        <w:t xml:space="preserve">, אלא </w:t>
      </w:r>
      <w:r w:rsidR="00136E2D">
        <w:rPr>
          <w:rFonts w:ascii="Times New Roman" w:hAnsi="Times New Roman" w:cs="David"/>
          <w:sz w:val="24"/>
          <w:szCs w:val="24"/>
          <w:rtl/>
        </w:rPr>
        <w:t>–</w:t>
      </w:r>
      <w:r w:rsidR="006021E9" w:rsidRPr="000A0047">
        <w:rPr>
          <w:rFonts w:ascii="Times New Roman" w:hAnsi="Times New Roman" w:cs="David" w:hint="cs"/>
          <w:sz w:val="24"/>
          <w:szCs w:val="24"/>
          <w:rtl/>
        </w:rPr>
        <w:t xml:space="preserve"> </w:t>
      </w:r>
      <w:r w:rsidR="000E2B69" w:rsidRPr="000A0047">
        <w:rPr>
          <w:rFonts w:ascii="Times New Roman" w:hAnsi="Times New Roman" w:cs="David" w:hint="cs"/>
          <w:sz w:val="24"/>
          <w:szCs w:val="24"/>
          <w:rtl/>
        </w:rPr>
        <w:t>לרוב</w:t>
      </w:r>
      <w:r w:rsidR="00136E2D">
        <w:rPr>
          <w:rFonts w:ascii="Times New Roman" w:hAnsi="Times New Roman" w:cs="David" w:hint="cs"/>
          <w:sz w:val="24"/>
          <w:szCs w:val="24"/>
          <w:rtl/>
        </w:rPr>
        <w:t xml:space="preserve"> </w:t>
      </w:r>
      <w:r w:rsidR="00136E2D">
        <w:rPr>
          <w:rFonts w:ascii="Times New Roman" w:hAnsi="Times New Roman" w:cs="David"/>
          <w:sz w:val="24"/>
          <w:szCs w:val="24"/>
          <w:rtl/>
        </w:rPr>
        <w:t>–</w:t>
      </w:r>
      <w:r w:rsidR="000E2B69" w:rsidRPr="000A0047">
        <w:rPr>
          <w:rFonts w:ascii="Times New Roman" w:hAnsi="Times New Roman" w:cs="David" w:hint="cs"/>
          <w:sz w:val="24"/>
          <w:szCs w:val="24"/>
          <w:rtl/>
        </w:rPr>
        <w:t xml:space="preserve"> </w:t>
      </w:r>
      <w:r w:rsidR="006021E9" w:rsidRPr="000A0047">
        <w:rPr>
          <w:rFonts w:ascii="Times New Roman" w:hAnsi="Times New Roman" w:cs="David" w:hint="cs"/>
          <w:sz w:val="24"/>
          <w:szCs w:val="24"/>
          <w:rtl/>
        </w:rPr>
        <w:t>האל השופט</w:t>
      </w:r>
      <w:r w:rsidR="002C555D" w:rsidRPr="000A0047">
        <w:rPr>
          <w:rFonts w:ascii="Times New Roman" w:hAnsi="Times New Roman" w:cs="David" w:hint="cs"/>
          <w:sz w:val="24"/>
          <w:szCs w:val="24"/>
          <w:rtl/>
        </w:rPr>
        <w:t xml:space="preserve"> הנזכר בסוף השירה</w:t>
      </w:r>
      <w:r w:rsidR="004402CE" w:rsidRPr="000A0047">
        <w:rPr>
          <w:rFonts w:ascii="Times New Roman" w:hAnsi="Times New Roman" w:cs="David" w:hint="cs"/>
          <w:sz w:val="24"/>
          <w:szCs w:val="24"/>
          <w:rtl/>
        </w:rPr>
        <w:t>;</w:t>
      </w:r>
      <w:r w:rsidR="006021E9" w:rsidRPr="000A0047">
        <w:rPr>
          <w:rFonts w:ascii="Times New Roman" w:hAnsi="Times New Roman" w:cs="David" w:hint="cs"/>
          <w:sz w:val="24"/>
          <w:szCs w:val="24"/>
          <w:rtl/>
        </w:rPr>
        <w:t xml:space="preserve"> וקבוצת היצירות המספרות על שהות בשאול</w:t>
      </w:r>
      <w:r w:rsidR="00AF4050">
        <w:rPr>
          <w:rFonts w:ascii="Times New Roman" w:hAnsi="Times New Roman" w:cs="David" w:hint="cs"/>
          <w:sz w:val="24"/>
          <w:szCs w:val="24"/>
          <w:rtl/>
        </w:rPr>
        <w:t>, כגון</w:t>
      </w:r>
      <w:proofErr w:type="spellStart"/>
      <w:r w:rsidR="00AF4050" w:rsidRPr="00D005A7">
        <w:rPr>
          <w:rFonts w:ascii="Times New Roman" w:hAnsi="Times New Roman" w:cs="David"/>
          <w:i/>
          <w:iCs/>
          <w:sz w:val="24"/>
          <w:szCs w:val="24"/>
        </w:rPr>
        <w:t>Inana’s</w:t>
      </w:r>
      <w:proofErr w:type="spellEnd"/>
      <w:r w:rsidR="00AF4050" w:rsidRPr="00D005A7">
        <w:rPr>
          <w:rFonts w:ascii="Times New Roman" w:hAnsi="Times New Roman" w:cs="David"/>
          <w:i/>
          <w:iCs/>
          <w:sz w:val="24"/>
          <w:szCs w:val="24"/>
        </w:rPr>
        <w:t xml:space="preserve"> Descent to the Netherworld, </w:t>
      </w:r>
      <w:proofErr w:type="spellStart"/>
      <w:r w:rsidR="00AF4050" w:rsidRPr="00D005A7">
        <w:rPr>
          <w:rFonts w:ascii="Times New Roman" w:hAnsi="Times New Roman" w:cs="David"/>
          <w:i/>
          <w:iCs/>
          <w:sz w:val="24"/>
          <w:szCs w:val="24"/>
        </w:rPr>
        <w:t>Ningišzida's</w:t>
      </w:r>
      <w:proofErr w:type="spellEnd"/>
      <w:r w:rsidR="00AF4050" w:rsidRPr="00D005A7">
        <w:rPr>
          <w:rFonts w:ascii="Times New Roman" w:hAnsi="Times New Roman" w:cs="David"/>
          <w:i/>
          <w:iCs/>
          <w:sz w:val="24"/>
          <w:szCs w:val="24"/>
        </w:rPr>
        <w:t xml:space="preserve"> Journey to the </w:t>
      </w:r>
      <w:r w:rsidR="00AF4050" w:rsidRPr="00D005A7">
        <w:rPr>
          <w:rFonts w:ascii="Times New Roman" w:hAnsi="Times New Roman" w:cs="David"/>
          <w:i/>
          <w:iCs/>
          <w:sz w:val="24"/>
          <w:szCs w:val="24"/>
        </w:rPr>
        <w:lastRenderedPageBreak/>
        <w:t>Netherworld</w:t>
      </w:r>
      <w:r w:rsidR="00AF4050">
        <w:rPr>
          <w:rFonts w:ascii="Times New Roman" w:hAnsi="Times New Roman" w:cs="David"/>
          <w:sz w:val="24"/>
          <w:szCs w:val="24"/>
        </w:rPr>
        <w:t xml:space="preserve"> and </w:t>
      </w:r>
      <w:r w:rsidR="00AF4050" w:rsidRPr="00D005A7">
        <w:rPr>
          <w:rFonts w:ascii="Times New Roman" w:hAnsi="Times New Roman" w:cs="David"/>
          <w:i/>
          <w:iCs/>
          <w:sz w:val="24"/>
          <w:szCs w:val="24"/>
        </w:rPr>
        <w:t xml:space="preserve">The Death of </w:t>
      </w:r>
      <w:proofErr w:type="spellStart"/>
      <w:r w:rsidR="00AF4050" w:rsidRPr="00D005A7">
        <w:rPr>
          <w:rFonts w:ascii="Times New Roman" w:hAnsi="Times New Roman" w:cs="David"/>
          <w:i/>
          <w:iCs/>
          <w:sz w:val="24"/>
          <w:szCs w:val="24"/>
        </w:rPr>
        <w:t>Gilgame</w:t>
      </w:r>
      <w:r w:rsidR="00AF4050" w:rsidRPr="00D005A7">
        <w:rPr>
          <w:rFonts w:ascii="Times New Roman" w:hAnsi="Times New Roman" w:cs="Times New Roman"/>
          <w:i/>
          <w:iCs/>
          <w:sz w:val="24"/>
          <w:szCs w:val="24"/>
        </w:rPr>
        <w:t>š</w:t>
      </w:r>
      <w:proofErr w:type="spellEnd"/>
      <w:r w:rsidR="00AF4050">
        <w:rPr>
          <w:rFonts w:ascii="Times New Roman" w:hAnsi="Times New Roman" w:cs="David"/>
          <w:sz w:val="24"/>
          <w:szCs w:val="24"/>
        </w:rPr>
        <w:t xml:space="preserve"> </w:t>
      </w:r>
      <w:r w:rsidR="006021E9" w:rsidRPr="000A0047">
        <w:rPr>
          <w:rFonts w:ascii="Times New Roman" w:hAnsi="Times New Roman" w:cs="David" w:hint="cs"/>
          <w:sz w:val="24"/>
          <w:szCs w:val="24"/>
          <w:rtl/>
        </w:rPr>
        <w:t xml:space="preserve">, </w:t>
      </w:r>
      <w:r w:rsidR="0051336A">
        <w:rPr>
          <w:rFonts w:ascii="Times New Roman" w:hAnsi="Times New Roman" w:cs="David" w:hint="cs"/>
          <w:sz w:val="24"/>
          <w:szCs w:val="24"/>
          <w:rtl/>
        </w:rPr>
        <w:t>החותמות</w:t>
      </w:r>
      <w:r w:rsidR="006021E9" w:rsidRPr="000A0047">
        <w:rPr>
          <w:rFonts w:ascii="Times New Roman" w:hAnsi="Times New Roman" w:cs="David" w:hint="cs"/>
          <w:sz w:val="24"/>
          <w:szCs w:val="24"/>
          <w:rtl/>
        </w:rPr>
        <w:t xml:space="preserve"> ב</w:t>
      </w:r>
      <w:r w:rsidR="00AF4050">
        <w:rPr>
          <w:rFonts w:ascii="Times New Roman" w:hAnsi="Times New Roman" w:cs="David" w:hint="cs"/>
          <w:sz w:val="24"/>
          <w:szCs w:val="24"/>
          <w:rtl/>
        </w:rPr>
        <w:t>דוקסולוגיה</w:t>
      </w:r>
      <w:r w:rsidR="006021E9" w:rsidRPr="000A0047">
        <w:rPr>
          <w:rFonts w:ascii="Times New Roman" w:hAnsi="Times New Roman" w:cs="David" w:hint="cs"/>
          <w:sz w:val="24"/>
          <w:szCs w:val="24"/>
          <w:rtl/>
        </w:rPr>
        <w:t xml:space="preserve"> ל</w:t>
      </w:r>
      <w:r w:rsidR="00AF4050">
        <w:rPr>
          <w:rFonts w:ascii="Times New Roman" w:hAnsi="Times New Roman" w:cs="David" w:hint="cs"/>
          <w:sz w:val="24"/>
          <w:szCs w:val="24"/>
          <w:rtl/>
        </w:rPr>
        <w:t>-</w:t>
      </w:r>
      <w:proofErr w:type="spellStart"/>
      <w:r w:rsidR="00AF4050">
        <w:rPr>
          <w:rFonts w:ascii="Times New Roman" w:hAnsi="Times New Roman" w:cs="David"/>
          <w:sz w:val="24"/>
          <w:szCs w:val="24"/>
        </w:rPr>
        <w:t>Ere</w:t>
      </w:r>
      <w:r w:rsidR="00AF4050">
        <w:rPr>
          <w:rFonts w:ascii="Times New Roman" w:hAnsi="Times New Roman" w:cs="Times New Roman"/>
          <w:sz w:val="24"/>
          <w:szCs w:val="24"/>
        </w:rPr>
        <w:t>š</w:t>
      </w:r>
      <w:r w:rsidR="00AF4050">
        <w:rPr>
          <w:rFonts w:ascii="Times New Roman" w:hAnsi="Times New Roman" w:cs="David"/>
          <w:sz w:val="24"/>
          <w:szCs w:val="24"/>
        </w:rPr>
        <w:t>kigal</w:t>
      </w:r>
      <w:proofErr w:type="spellEnd"/>
      <w:r w:rsidR="006021E9" w:rsidRPr="000A0047">
        <w:rPr>
          <w:rFonts w:ascii="Times New Roman" w:hAnsi="Times New Roman" w:cs="David" w:hint="cs"/>
          <w:sz w:val="24"/>
          <w:szCs w:val="24"/>
          <w:rtl/>
        </w:rPr>
        <w:t xml:space="preserve"> מלכת השאול</w:t>
      </w:r>
      <w:r w:rsidR="00403E5D" w:rsidRPr="000A0047">
        <w:rPr>
          <w:rFonts w:ascii="Times New Roman" w:hAnsi="Times New Roman" w:cs="David" w:hint="cs"/>
          <w:sz w:val="24"/>
          <w:szCs w:val="24"/>
          <w:rtl/>
        </w:rPr>
        <w:t xml:space="preserve"> ולא לגיבור היצירה</w:t>
      </w:r>
      <w:r w:rsidR="00AF4050">
        <w:rPr>
          <w:rFonts w:ascii="Times New Roman" w:hAnsi="Times New Roman" w:cs="David" w:hint="cs"/>
          <w:sz w:val="24"/>
          <w:szCs w:val="24"/>
          <w:rtl/>
        </w:rPr>
        <w:t>.</w:t>
      </w:r>
      <w:r w:rsidR="00AF4050">
        <w:rPr>
          <w:rStyle w:val="FootnoteReference"/>
          <w:rFonts w:ascii="Times New Roman" w:hAnsi="Times New Roman" w:cs="David"/>
          <w:sz w:val="24"/>
          <w:szCs w:val="24"/>
          <w:rtl/>
        </w:rPr>
        <w:footnoteReference w:id="22"/>
      </w:r>
      <w:r w:rsidR="006021E9" w:rsidRPr="000A0047">
        <w:rPr>
          <w:rFonts w:ascii="Times New Roman" w:hAnsi="Times New Roman" w:cs="David" w:hint="cs"/>
          <w:sz w:val="24"/>
          <w:szCs w:val="24"/>
          <w:rtl/>
        </w:rPr>
        <w:t xml:space="preserve"> </w:t>
      </w:r>
      <w:r w:rsidR="00403E5D" w:rsidRPr="000A0047">
        <w:rPr>
          <w:rFonts w:ascii="Times New Roman" w:hAnsi="Times New Roman" w:cs="David" w:hint="cs"/>
          <w:sz w:val="24"/>
          <w:szCs w:val="24"/>
          <w:rtl/>
        </w:rPr>
        <w:t>אף על פי ש</w:t>
      </w:r>
      <w:r w:rsidR="001651B8" w:rsidRPr="000A0047">
        <w:rPr>
          <w:rFonts w:ascii="Times New Roman" w:hAnsi="Times New Roman" w:cs="David" w:hint="cs"/>
          <w:sz w:val="24"/>
          <w:szCs w:val="24"/>
          <w:rtl/>
        </w:rPr>
        <w:t>רב</w:t>
      </w:r>
      <w:r w:rsidR="00065FF0" w:rsidRPr="000A0047">
        <w:rPr>
          <w:rFonts w:ascii="Times New Roman" w:hAnsi="Times New Roman" w:cs="David" w:hint="cs"/>
          <w:sz w:val="24"/>
          <w:szCs w:val="24"/>
          <w:rtl/>
        </w:rPr>
        <w:t>ות</w:t>
      </w:r>
      <w:r w:rsidR="001651B8" w:rsidRPr="000A0047">
        <w:rPr>
          <w:rFonts w:ascii="Times New Roman" w:hAnsi="Times New Roman" w:cs="David" w:hint="cs"/>
          <w:sz w:val="24"/>
          <w:szCs w:val="24"/>
          <w:rtl/>
        </w:rPr>
        <w:t xml:space="preserve"> </w:t>
      </w:r>
      <w:r w:rsidR="00065FF0" w:rsidRPr="000A0047">
        <w:rPr>
          <w:rFonts w:ascii="Times New Roman" w:hAnsi="Times New Roman" w:cs="David" w:hint="cs"/>
          <w:sz w:val="24"/>
          <w:szCs w:val="24"/>
          <w:rtl/>
        </w:rPr>
        <w:t>מ</w:t>
      </w:r>
      <w:r w:rsidR="001651B8" w:rsidRPr="000A0047">
        <w:rPr>
          <w:rFonts w:ascii="Times New Roman" w:hAnsi="Times New Roman" w:cs="David" w:hint="cs"/>
          <w:sz w:val="24"/>
          <w:szCs w:val="24"/>
          <w:rtl/>
        </w:rPr>
        <w:t xml:space="preserve">נוסחאות </w:t>
      </w:r>
      <w:r w:rsidR="001A140F">
        <w:rPr>
          <w:rFonts w:ascii="Times New Roman" w:hAnsi="Times New Roman" w:cs="David" w:hint="cs"/>
          <w:sz w:val="24"/>
          <w:szCs w:val="24"/>
          <w:rtl/>
        </w:rPr>
        <w:t>הדוקסולוגיה</w:t>
      </w:r>
      <w:r w:rsidR="001651B8" w:rsidRPr="000A0047">
        <w:rPr>
          <w:rFonts w:ascii="Times New Roman" w:hAnsi="Times New Roman" w:cs="David" w:hint="cs"/>
          <w:sz w:val="24"/>
          <w:szCs w:val="24"/>
          <w:rtl/>
        </w:rPr>
        <w:t xml:space="preserve"> מופיעות ביצירות אשר לה</w:t>
      </w:r>
      <w:r w:rsidR="00E1083D" w:rsidRPr="000A0047">
        <w:rPr>
          <w:rFonts w:ascii="Times New Roman" w:hAnsi="Times New Roman" w:cs="David" w:hint="cs"/>
          <w:sz w:val="24"/>
          <w:szCs w:val="24"/>
          <w:rtl/>
        </w:rPr>
        <w:t>ן</w:t>
      </w:r>
      <w:r w:rsidR="001651B8" w:rsidRPr="000A0047">
        <w:rPr>
          <w:rFonts w:ascii="Times New Roman" w:hAnsi="Times New Roman" w:cs="David" w:hint="cs"/>
          <w:sz w:val="24"/>
          <w:szCs w:val="24"/>
          <w:rtl/>
        </w:rPr>
        <w:t xml:space="preserve"> חסרה חתימת הסוגה</w:t>
      </w:r>
      <w:r w:rsidR="00891017" w:rsidRPr="000A0047">
        <w:rPr>
          <w:rFonts w:ascii="Times New Roman" w:hAnsi="Times New Roman" w:cs="David" w:hint="cs"/>
          <w:sz w:val="24"/>
          <w:szCs w:val="24"/>
          <w:rtl/>
        </w:rPr>
        <w:t xml:space="preserve"> (</w:t>
      </w:r>
      <w:r w:rsidR="00891017" w:rsidRPr="000A0047">
        <w:rPr>
          <w:rFonts w:ascii="Times New Roman" w:hAnsi="Times New Roman" w:cs="David"/>
          <w:sz w:val="24"/>
          <w:szCs w:val="24"/>
        </w:rPr>
        <w:t>subscript</w:t>
      </w:r>
      <w:r w:rsidR="00891017" w:rsidRPr="000A0047">
        <w:rPr>
          <w:rFonts w:ascii="Times New Roman" w:hAnsi="Times New Roman" w:cs="David" w:hint="cs"/>
          <w:sz w:val="24"/>
          <w:szCs w:val="24"/>
          <w:rtl/>
        </w:rPr>
        <w:t>)</w:t>
      </w:r>
      <w:r w:rsidR="001651B8" w:rsidRPr="000A0047">
        <w:rPr>
          <w:rFonts w:ascii="Times New Roman" w:hAnsi="Times New Roman" w:cs="David" w:hint="cs"/>
          <w:sz w:val="24"/>
          <w:szCs w:val="24"/>
          <w:rtl/>
        </w:rPr>
        <w:t xml:space="preserve">, מסכימים החוקרים </w:t>
      </w:r>
      <w:r w:rsidR="00891017" w:rsidRPr="000A0047">
        <w:rPr>
          <w:rFonts w:ascii="Times New Roman" w:hAnsi="Times New Roman" w:cs="David" w:hint="cs"/>
          <w:sz w:val="24"/>
          <w:szCs w:val="24"/>
          <w:rtl/>
        </w:rPr>
        <w:t>שנ</w:t>
      </w:r>
      <w:r w:rsidR="00403E5D" w:rsidRPr="000A0047">
        <w:rPr>
          <w:rFonts w:ascii="Times New Roman" w:hAnsi="Times New Roman" w:cs="David" w:hint="cs"/>
          <w:sz w:val="24"/>
          <w:szCs w:val="24"/>
          <w:rtl/>
        </w:rPr>
        <w:t xml:space="preserve">וסחת </w:t>
      </w:r>
      <w:r w:rsidR="001651B8" w:rsidRPr="000A0047">
        <w:rPr>
          <w:rFonts w:ascii="Times New Roman" w:hAnsi="Times New Roman" w:cs="David" w:hint="cs"/>
          <w:sz w:val="24"/>
          <w:szCs w:val="24"/>
          <w:rtl/>
        </w:rPr>
        <w:t xml:space="preserve">הדוקסולוגיה אינה </w:t>
      </w:r>
      <w:r w:rsidR="00A420B3">
        <w:rPr>
          <w:rFonts w:ascii="Times New Roman" w:hAnsi="Times New Roman" w:cs="David" w:hint="cs"/>
          <w:sz w:val="24"/>
          <w:szCs w:val="24"/>
          <w:rtl/>
        </w:rPr>
        <w:t>תוספת חיצונית ה</w:t>
      </w:r>
      <w:r w:rsidR="001651B8" w:rsidRPr="000A0047">
        <w:rPr>
          <w:rFonts w:ascii="Times New Roman" w:hAnsi="Times New Roman" w:cs="David" w:hint="cs"/>
          <w:sz w:val="24"/>
          <w:szCs w:val="24"/>
          <w:rtl/>
        </w:rPr>
        <w:t xml:space="preserve">מסווגת את היצירות </w:t>
      </w:r>
      <w:r w:rsidR="00891017" w:rsidRPr="000A0047">
        <w:rPr>
          <w:rFonts w:ascii="Times New Roman" w:hAnsi="Times New Roman" w:cs="David" w:hint="cs"/>
          <w:sz w:val="24"/>
          <w:szCs w:val="24"/>
          <w:rtl/>
        </w:rPr>
        <w:t xml:space="preserve">השומריות </w:t>
      </w:r>
      <w:r w:rsidR="001651B8" w:rsidRPr="000A0047">
        <w:rPr>
          <w:rFonts w:ascii="Times New Roman" w:hAnsi="Times New Roman" w:cs="David" w:hint="cs"/>
          <w:sz w:val="24"/>
          <w:szCs w:val="24"/>
          <w:rtl/>
        </w:rPr>
        <w:t xml:space="preserve">לסוגה </w:t>
      </w:r>
      <w:r w:rsidR="00A420B3">
        <w:rPr>
          <w:rFonts w:ascii="Times New Roman" w:hAnsi="Times New Roman" w:cs="David" w:hint="cs"/>
          <w:sz w:val="24"/>
          <w:szCs w:val="24"/>
          <w:rtl/>
        </w:rPr>
        <w:t>מסויימת</w:t>
      </w:r>
      <w:r w:rsidR="00A021C0">
        <w:rPr>
          <w:rFonts w:ascii="Times New Roman" w:hAnsi="Times New Roman" w:cs="David" w:hint="cs"/>
          <w:sz w:val="24"/>
          <w:szCs w:val="24"/>
          <w:rtl/>
        </w:rPr>
        <w:t>, אלא היא חלק אינטגרלי מהיצירה</w:t>
      </w:r>
      <w:r w:rsidR="00403E5D" w:rsidRPr="000A0047">
        <w:rPr>
          <w:rFonts w:ascii="Times New Roman" w:hAnsi="Times New Roman" w:cs="David" w:hint="cs"/>
          <w:sz w:val="24"/>
          <w:szCs w:val="24"/>
          <w:rtl/>
        </w:rPr>
        <w:t>.</w:t>
      </w:r>
      <w:r w:rsidR="00891017" w:rsidRPr="000A0047">
        <w:rPr>
          <w:rStyle w:val="FootnoteReference"/>
          <w:rFonts w:ascii="Times New Roman" w:hAnsi="Times New Roman" w:cs="David"/>
          <w:sz w:val="24"/>
          <w:szCs w:val="24"/>
          <w:rtl/>
        </w:rPr>
        <w:footnoteReference w:id="23"/>
      </w:r>
      <w:r w:rsidR="001651B8" w:rsidRPr="000A0047">
        <w:rPr>
          <w:rFonts w:ascii="Times New Roman" w:hAnsi="Times New Roman" w:cs="David" w:hint="cs"/>
          <w:sz w:val="24"/>
          <w:szCs w:val="24"/>
          <w:rtl/>
        </w:rPr>
        <w:t xml:space="preserve"> </w:t>
      </w:r>
      <w:r w:rsidR="00FF1750">
        <w:rPr>
          <w:rFonts w:ascii="Times New Roman" w:hAnsi="Times New Roman" w:cs="David" w:hint="cs"/>
          <w:sz w:val="24"/>
          <w:szCs w:val="24"/>
          <w:rtl/>
        </w:rPr>
        <w:t xml:space="preserve">לדעת </w:t>
      </w:r>
      <w:r w:rsidR="003171A6">
        <w:rPr>
          <w:rFonts w:ascii="Times New Roman" w:hAnsi="Times New Roman" w:cs="David"/>
          <w:sz w:val="24"/>
          <w:szCs w:val="24"/>
        </w:rPr>
        <w:t>Jeremy Black</w:t>
      </w:r>
      <w:r w:rsidR="00FF1750">
        <w:rPr>
          <w:rFonts w:ascii="Times New Roman" w:hAnsi="Times New Roman" w:cs="David" w:hint="cs"/>
          <w:sz w:val="24"/>
          <w:szCs w:val="24"/>
          <w:rtl/>
        </w:rPr>
        <w:t xml:space="preserve">, </w:t>
      </w:r>
      <w:r w:rsidR="00FD44CE" w:rsidRPr="000A0047">
        <w:rPr>
          <w:rFonts w:ascii="Times New Roman" w:hAnsi="Times New Roman" w:cs="David" w:hint="cs"/>
          <w:sz w:val="24"/>
          <w:szCs w:val="24"/>
          <w:rtl/>
        </w:rPr>
        <w:t>תפקידה</w:t>
      </w:r>
      <w:r w:rsidR="00FF1750">
        <w:rPr>
          <w:rFonts w:ascii="Times New Roman" w:hAnsi="Times New Roman" w:cs="David" w:hint="cs"/>
          <w:sz w:val="24"/>
          <w:szCs w:val="24"/>
          <w:rtl/>
        </w:rPr>
        <w:t xml:space="preserve"> של החתימה הדוקסולוגית</w:t>
      </w:r>
      <w:r w:rsidR="000E2B69" w:rsidRPr="000A0047">
        <w:rPr>
          <w:rFonts w:ascii="Times New Roman" w:hAnsi="Times New Roman" w:cs="David" w:hint="cs"/>
          <w:sz w:val="24"/>
          <w:szCs w:val="24"/>
          <w:rtl/>
        </w:rPr>
        <w:t xml:space="preserve"> נמצא במישור </w:t>
      </w:r>
      <w:r w:rsidR="00C630BA" w:rsidRPr="000A0047">
        <w:rPr>
          <w:rFonts w:ascii="Times New Roman" w:hAnsi="Times New Roman" w:cs="David" w:hint="cs"/>
          <w:sz w:val="24"/>
          <w:szCs w:val="24"/>
          <w:rtl/>
        </w:rPr>
        <w:t>ה</w:t>
      </w:r>
      <w:r w:rsidR="00A420B3">
        <w:rPr>
          <w:rFonts w:ascii="Times New Roman" w:hAnsi="Times New Roman" w:cs="David" w:hint="cs"/>
          <w:sz w:val="24"/>
          <w:szCs w:val="24"/>
          <w:rtl/>
        </w:rPr>
        <w:t>ביצועי, והוא:</w:t>
      </w:r>
      <w:r w:rsidR="00FD44CE" w:rsidRPr="000A0047">
        <w:rPr>
          <w:rFonts w:ascii="Times New Roman" w:hAnsi="Times New Roman" w:cs="David" w:hint="cs"/>
          <w:sz w:val="24"/>
          <w:szCs w:val="24"/>
          <w:rtl/>
        </w:rPr>
        <w:t xml:space="preserve"> לסמן את סוף היצירה</w:t>
      </w:r>
      <w:r w:rsidR="000E2B69" w:rsidRPr="000A0047">
        <w:rPr>
          <w:rFonts w:ascii="Times New Roman" w:hAnsi="Times New Roman" w:cs="David" w:hint="cs"/>
          <w:sz w:val="24"/>
          <w:szCs w:val="24"/>
          <w:rtl/>
        </w:rPr>
        <w:t>.</w:t>
      </w:r>
      <w:r w:rsidR="00FD44CE" w:rsidRPr="000A0047">
        <w:rPr>
          <w:rFonts w:ascii="Times New Roman" w:hAnsi="Times New Roman" w:cs="David" w:hint="cs"/>
          <w:sz w:val="24"/>
          <w:szCs w:val="24"/>
          <w:rtl/>
        </w:rPr>
        <w:t xml:space="preserve"> </w:t>
      </w:r>
      <w:r w:rsidR="000E2B69" w:rsidRPr="000A0047">
        <w:rPr>
          <w:rFonts w:ascii="Times New Roman" w:hAnsi="Times New Roman" w:cs="David" w:hint="cs"/>
          <w:sz w:val="24"/>
          <w:szCs w:val="24"/>
          <w:rtl/>
        </w:rPr>
        <w:t xml:space="preserve">כך </w:t>
      </w:r>
      <w:r w:rsidR="00FF1750">
        <w:rPr>
          <w:rFonts w:ascii="Times New Roman" w:hAnsi="Times New Roman" w:cs="David" w:hint="cs"/>
          <w:sz w:val="24"/>
          <w:szCs w:val="24"/>
          <w:rtl/>
        </w:rPr>
        <w:t>דבריו</w:t>
      </w:r>
      <w:r w:rsidR="00FD44CE" w:rsidRPr="000A0047">
        <w:rPr>
          <w:rFonts w:ascii="Times New Roman" w:hAnsi="Times New Roman" w:cs="David" w:hint="cs"/>
          <w:sz w:val="24"/>
          <w:szCs w:val="24"/>
          <w:rtl/>
        </w:rPr>
        <w:t>: "</w:t>
      </w:r>
      <w:r w:rsidR="00C630BA" w:rsidRPr="000A0047">
        <w:rPr>
          <w:rFonts w:ascii="Times New Roman" w:hAnsi="Times New Roman" w:cs="David"/>
          <w:sz w:val="24"/>
          <w:szCs w:val="24"/>
        </w:rPr>
        <w:t xml:space="preserve">(The </w:t>
      </w:r>
      <w:proofErr w:type="spellStart"/>
      <w:r w:rsidR="00C630BA" w:rsidRPr="000A0047">
        <w:rPr>
          <w:rFonts w:ascii="Times New Roman" w:hAnsi="Times New Roman" w:cs="David"/>
          <w:i/>
          <w:iCs/>
          <w:sz w:val="24"/>
          <w:szCs w:val="24"/>
        </w:rPr>
        <w:t>textbezogen</w:t>
      </w:r>
      <w:proofErr w:type="spellEnd"/>
      <w:r w:rsidR="00C630BA" w:rsidRPr="000A0047">
        <w:rPr>
          <w:rFonts w:ascii="Times New Roman" w:hAnsi="Times New Roman" w:cs="David"/>
          <w:sz w:val="24"/>
          <w:szCs w:val="24"/>
        </w:rPr>
        <w:t xml:space="preserve"> doxologies</w:t>
      </w:r>
      <w:r w:rsidR="00A021C0">
        <w:rPr>
          <w:rFonts w:ascii="Times New Roman" w:hAnsi="Times New Roman" w:cs="David"/>
          <w:sz w:val="24"/>
          <w:szCs w:val="24"/>
        </w:rPr>
        <w:t xml:space="preserve"> are</w:t>
      </w:r>
      <w:r w:rsidR="00C630BA" w:rsidRPr="000A0047">
        <w:rPr>
          <w:rFonts w:ascii="Times New Roman" w:hAnsi="Times New Roman" w:cs="David"/>
          <w:sz w:val="24"/>
          <w:szCs w:val="24"/>
        </w:rPr>
        <w:t xml:space="preserve">)  </w:t>
      </w:r>
      <w:r w:rsidR="00E1083D" w:rsidRPr="000A0047">
        <w:rPr>
          <w:rFonts w:ascii="Times New Roman" w:hAnsi="Times New Roman" w:cs="David"/>
          <w:sz w:val="24"/>
          <w:szCs w:val="24"/>
        </w:rPr>
        <w:t>a literary reflex of the performer-poet's</w:t>
      </w:r>
      <w:r w:rsidR="006F78D2" w:rsidRPr="000A0047">
        <w:rPr>
          <w:rFonts w:ascii="Times New Roman" w:hAnsi="Times New Roman" w:cs="David"/>
          <w:sz w:val="24"/>
          <w:szCs w:val="24"/>
        </w:rPr>
        <w:t xml:space="preserve"> </w:t>
      </w:r>
      <w:r w:rsidR="00E1083D" w:rsidRPr="000A0047">
        <w:rPr>
          <w:rFonts w:ascii="Times New Roman" w:hAnsi="Times New Roman" w:cs="David"/>
          <w:sz w:val="24"/>
          <w:szCs w:val="24"/>
        </w:rPr>
        <w:t>termination of his performanc</w:t>
      </w:r>
      <w:r w:rsidR="00A70A32" w:rsidRPr="000A0047">
        <w:rPr>
          <w:rFonts w:ascii="Times New Roman" w:hAnsi="Times New Roman" w:cs="David"/>
          <w:sz w:val="24"/>
          <w:szCs w:val="24"/>
        </w:rPr>
        <w:t xml:space="preserve">e… The implication of regarding the </w:t>
      </w:r>
      <w:proofErr w:type="spellStart"/>
      <w:r w:rsidR="00A70A32" w:rsidRPr="000A0047">
        <w:rPr>
          <w:rFonts w:ascii="Times New Roman" w:hAnsi="Times New Roman" w:cs="David"/>
          <w:i/>
          <w:iCs/>
          <w:sz w:val="24"/>
          <w:szCs w:val="24"/>
        </w:rPr>
        <w:t>textbezogen</w:t>
      </w:r>
      <w:proofErr w:type="spellEnd"/>
      <w:r w:rsidR="00A70A32" w:rsidRPr="000A0047">
        <w:rPr>
          <w:rFonts w:ascii="Times New Roman" w:hAnsi="Times New Roman" w:cs="David"/>
          <w:sz w:val="24"/>
          <w:szCs w:val="24"/>
        </w:rPr>
        <w:t xml:space="preserve"> doxologies as part of the text - part of its structure – is obviously that they would be included in a performance of the poem and would therefore function as a form of 'flag' to indicate the approaching end of the composition.”</w:t>
      </w:r>
      <w:r w:rsidR="00FF1750">
        <w:rPr>
          <w:rFonts w:ascii="Times New Roman" w:hAnsi="Times New Roman" w:cs="David" w:hint="cs"/>
          <w:sz w:val="24"/>
          <w:szCs w:val="24"/>
          <w:rtl/>
        </w:rPr>
        <w:t>.</w:t>
      </w:r>
      <w:r w:rsidR="00FF1750">
        <w:rPr>
          <w:rStyle w:val="FootnoteReference"/>
          <w:rFonts w:ascii="Times New Roman" w:hAnsi="Times New Roman" w:cs="David"/>
          <w:sz w:val="24"/>
          <w:szCs w:val="24"/>
          <w:rtl/>
        </w:rPr>
        <w:footnoteReference w:id="24"/>
      </w:r>
      <w:r w:rsidR="00A70A32" w:rsidRPr="000A0047">
        <w:rPr>
          <w:rFonts w:ascii="Times New Roman" w:hAnsi="Times New Roman" w:cs="David"/>
          <w:sz w:val="24"/>
          <w:szCs w:val="24"/>
        </w:rPr>
        <w:t xml:space="preserve"> </w:t>
      </w:r>
    </w:p>
    <w:p w14:paraId="3E598890" w14:textId="29C762C3" w:rsidR="00A84F97" w:rsidRPr="000A0047" w:rsidRDefault="00EF5AEC" w:rsidP="00136E2D">
      <w:pPr>
        <w:bidi/>
        <w:spacing w:after="0" w:line="480" w:lineRule="auto"/>
        <w:ind w:firstLine="540"/>
        <w:jc w:val="both"/>
        <w:rPr>
          <w:rFonts w:ascii="Times New Roman" w:hAnsi="Times New Roman" w:cs="David"/>
          <w:sz w:val="24"/>
          <w:szCs w:val="24"/>
          <w:rtl/>
        </w:rPr>
      </w:pPr>
      <w:r>
        <w:rPr>
          <w:rFonts w:ascii="Times New Roman" w:hAnsi="Times New Roman" w:cs="David"/>
          <w:sz w:val="24"/>
          <w:szCs w:val="24"/>
        </w:rPr>
        <w:t>Black</w:t>
      </w:r>
      <w:r w:rsidR="00A84F97" w:rsidRPr="000A0047">
        <w:rPr>
          <w:rFonts w:ascii="Times New Roman" w:hAnsi="Times New Roman" w:cs="David" w:hint="cs"/>
          <w:sz w:val="24"/>
          <w:szCs w:val="24"/>
          <w:rtl/>
        </w:rPr>
        <w:t xml:space="preserve">, בעקבות </w:t>
      </w:r>
      <w:proofErr w:type="spellStart"/>
      <w:r>
        <w:rPr>
          <w:rFonts w:ascii="Times New Roman" w:hAnsi="Times New Roman" w:cs="David"/>
          <w:sz w:val="24"/>
          <w:szCs w:val="24"/>
        </w:rPr>
        <w:t>Wilcke</w:t>
      </w:r>
      <w:proofErr w:type="spellEnd"/>
      <w:r w:rsidR="00A84F97" w:rsidRPr="000A0047">
        <w:rPr>
          <w:rFonts w:ascii="Times New Roman" w:hAnsi="Times New Roman" w:cs="David" w:hint="cs"/>
          <w:sz w:val="24"/>
          <w:szCs w:val="24"/>
          <w:rtl/>
        </w:rPr>
        <w:t>, מבדיל נכונה בין הדוקסולוגיות</w:t>
      </w:r>
      <w:r w:rsidR="00A021C0">
        <w:rPr>
          <w:rFonts w:ascii="Times New Roman" w:hAnsi="Times New Roman" w:cs="David" w:hint="cs"/>
          <w:sz w:val="24"/>
          <w:szCs w:val="24"/>
          <w:rtl/>
        </w:rPr>
        <w:t xml:space="preserve"> </w:t>
      </w:r>
      <w:r w:rsidR="00A84F97" w:rsidRPr="000A0047">
        <w:rPr>
          <w:rFonts w:ascii="Times New Roman" w:hAnsi="Times New Roman" w:cs="David" w:hint="cs"/>
          <w:sz w:val="24"/>
          <w:szCs w:val="24"/>
          <w:rtl/>
        </w:rPr>
        <w:t xml:space="preserve">המהללות את </w:t>
      </w:r>
      <w:r w:rsidR="001A140F">
        <w:rPr>
          <w:rFonts w:ascii="Times New Roman" w:hAnsi="Times New Roman" w:cs="David" w:hint="cs"/>
          <w:sz w:val="24"/>
          <w:szCs w:val="24"/>
          <w:rtl/>
        </w:rPr>
        <w:t>אחד מ</w:t>
      </w:r>
      <w:r w:rsidR="00A84F97" w:rsidRPr="000A0047">
        <w:rPr>
          <w:rFonts w:ascii="Times New Roman" w:hAnsi="Times New Roman" w:cs="David" w:hint="cs"/>
          <w:sz w:val="24"/>
          <w:szCs w:val="24"/>
          <w:rtl/>
        </w:rPr>
        <w:t>גיבור</w:t>
      </w:r>
      <w:r w:rsidR="00FF1750">
        <w:rPr>
          <w:rFonts w:ascii="Times New Roman" w:hAnsi="Times New Roman" w:cs="David" w:hint="cs"/>
          <w:sz w:val="24"/>
          <w:szCs w:val="24"/>
          <w:rtl/>
        </w:rPr>
        <w:t>י</w:t>
      </w:r>
      <w:r w:rsidR="00A84F97" w:rsidRPr="000A0047">
        <w:rPr>
          <w:rFonts w:ascii="Times New Roman" w:hAnsi="Times New Roman" w:cs="David" w:hint="cs"/>
          <w:sz w:val="24"/>
          <w:szCs w:val="24"/>
          <w:rtl/>
        </w:rPr>
        <w:t xml:space="preserve"> היצירה</w:t>
      </w:r>
      <w:r w:rsidR="00136E2D">
        <w:rPr>
          <w:rFonts w:ascii="Times New Roman" w:hAnsi="Times New Roman" w:cs="David" w:hint="cs"/>
          <w:sz w:val="24"/>
          <w:szCs w:val="24"/>
          <w:rtl/>
        </w:rPr>
        <w:t xml:space="preserve"> ונחשבות לחלק אינטגרלי ממנה</w:t>
      </w:r>
      <w:r w:rsidR="00A84F97" w:rsidRPr="000A0047">
        <w:rPr>
          <w:rFonts w:ascii="Times New Roman" w:hAnsi="Times New Roman" w:cs="David" w:hint="cs"/>
          <w:sz w:val="24"/>
          <w:szCs w:val="24"/>
          <w:rtl/>
        </w:rPr>
        <w:t xml:space="preserve"> (=</w:t>
      </w:r>
      <w:proofErr w:type="spellStart"/>
      <w:proofErr w:type="gramStart"/>
      <w:r w:rsidR="00A021C0">
        <w:rPr>
          <w:rFonts w:ascii="Times New Roman" w:hAnsi="Times New Roman" w:cs="David"/>
          <w:i/>
          <w:iCs/>
          <w:sz w:val="24"/>
          <w:szCs w:val="24"/>
        </w:rPr>
        <w:t>T</w:t>
      </w:r>
      <w:r w:rsidR="00A84F97" w:rsidRPr="000A0047">
        <w:rPr>
          <w:rFonts w:ascii="Times New Roman" w:hAnsi="Times New Roman" w:cs="David"/>
          <w:i/>
          <w:iCs/>
          <w:sz w:val="24"/>
          <w:szCs w:val="24"/>
        </w:rPr>
        <w:t>extbezogen</w:t>
      </w:r>
      <w:r w:rsidR="00A021C0" w:rsidRPr="00A021C0">
        <w:rPr>
          <w:rFonts w:ascii="Times New Roman" w:hAnsi="Times New Roman" w:cs="Times New Roman"/>
          <w:i/>
          <w:iCs/>
          <w:sz w:val="24"/>
          <w:szCs w:val="24"/>
        </w:rPr>
        <w:t>doxologie</w:t>
      </w:r>
      <w:proofErr w:type="spellEnd"/>
      <w:r w:rsidR="00A84F97" w:rsidRPr="000A0047">
        <w:rPr>
          <w:rFonts w:ascii="Times New Roman" w:hAnsi="Times New Roman" w:cs="David"/>
          <w:sz w:val="24"/>
          <w:szCs w:val="24"/>
        </w:rPr>
        <w:t xml:space="preserve"> </w:t>
      </w:r>
      <w:r w:rsidR="00A84F97" w:rsidRPr="000A0047">
        <w:rPr>
          <w:rFonts w:ascii="Times New Roman" w:hAnsi="Times New Roman" w:cs="David" w:hint="cs"/>
          <w:sz w:val="24"/>
          <w:szCs w:val="24"/>
          <w:rtl/>
        </w:rPr>
        <w:t>)</w:t>
      </w:r>
      <w:proofErr w:type="gramEnd"/>
      <w:r w:rsidR="00A84F97" w:rsidRPr="000A0047">
        <w:rPr>
          <w:rFonts w:ascii="Times New Roman" w:hAnsi="Times New Roman" w:cs="David" w:hint="cs"/>
          <w:sz w:val="24"/>
          <w:szCs w:val="24"/>
          <w:rtl/>
        </w:rPr>
        <w:t>, לבין דוקסולוגיות</w:t>
      </w:r>
      <w:r w:rsidR="00A021C0">
        <w:rPr>
          <w:rFonts w:ascii="Times New Roman" w:hAnsi="Times New Roman" w:cs="David" w:hint="cs"/>
          <w:sz w:val="24"/>
          <w:szCs w:val="24"/>
          <w:rtl/>
        </w:rPr>
        <w:t xml:space="preserve"> פורמליות שנוספו בידי סופר-מעתיק של יצירה כלשהי, לרבות טקסטים </w:t>
      </w:r>
      <w:r w:rsidR="00FF1750">
        <w:rPr>
          <w:rFonts w:ascii="Times New Roman" w:hAnsi="Times New Roman" w:cs="David" w:hint="cs"/>
          <w:sz w:val="24"/>
          <w:szCs w:val="24"/>
          <w:rtl/>
        </w:rPr>
        <w:t>לקסיקאליים ואחרים,</w:t>
      </w:r>
      <w:r w:rsidR="00A84F97" w:rsidRPr="000A0047">
        <w:rPr>
          <w:rFonts w:ascii="Times New Roman" w:hAnsi="Times New Roman" w:cs="David" w:hint="cs"/>
          <w:sz w:val="24"/>
          <w:szCs w:val="24"/>
          <w:rtl/>
        </w:rPr>
        <w:t xml:space="preserve"> שנמענן</w:t>
      </w:r>
      <w:r w:rsidR="009A266A">
        <w:rPr>
          <w:rFonts w:ascii="Times New Roman" w:hAnsi="Times New Roman" w:cs="David" w:hint="cs"/>
          <w:sz w:val="24"/>
          <w:szCs w:val="24"/>
          <w:rtl/>
        </w:rPr>
        <w:t xml:space="preserve"> היא</w:t>
      </w:r>
      <w:r w:rsidR="00A84F97" w:rsidRPr="000A0047">
        <w:rPr>
          <w:rFonts w:ascii="Times New Roman" w:hAnsi="Times New Roman" w:cs="David" w:hint="cs"/>
          <w:sz w:val="24"/>
          <w:szCs w:val="24"/>
          <w:rtl/>
        </w:rPr>
        <w:t xml:space="preserve"> האלה </w:t>
      </w:r>
      <w:proofErr w:type="spellStart"/>
      <w:r w:rsidR="008A6D9C">
        <w:rPr>
          <w:rFonts w:ascii="Times New Roman" w:hAnsi="Times New Roman" w:cs="David" w:hint="cs"/>
          <w:sz w:val="24"/>
          <w:szCs w:val="24"/>
        </w:rPr>
        <w:t>Nisaba</w:t>
      </w:r>
      <w:proofErr w:type="spellEnd"/>
      <w:r>
        <w:rPr>
          <w:rFonts w:ascii="Times New Roman" w:hAnsi="Times New Roman" w:cs="David"/>
          <w:sz w:val="24"/>
          <w:szCs w:val="24"/>
        </w:rPr>
        <w:t>/</w:t>
      </w:r>
      <w:proofErr w:type="spellStart"/>
      <w:r>
        <w:rPr>
          <w:rFonts w:ascii="Times New Roman" w:hAnsi="Times New Roman" w:cs="David"/>
          <w:sz w:val="24"/>
          <w:szCs w:val="24"/>
        </w:rPr>
        <w:t>Nidaba</w:t>
      </w:r>
      <w:proofErr w:type="spellEnd"/>
      <w:r w:rsidR="00A84F97" w:rsidRPr="000A0047">
        <w:rPr>
          <w:rFonts w:ascii="Times New Roman" w:hAnsi="Times New Roman" w:cs="David" w:hint="cs"/>
          <w:sz w:val="24"/>
          <w:szCs w:val="24"/>
          <w:rtl/>
        </w:rPr>
        <w:t>, אלת הכתיבה</w:t>
      </w:r>
      <w:r w:rsidR="00A021C0">
        <w:rPr>
          <w:rFonts w:ascii="Times New Roman" w:hAnsi="Times New Roman" w:cs="David" w:hint="cs"/>
          <w:sz w:val="24"/>
          <w:szCs w:val="24"/>
          <w:rtl/>
        </w:rPr>
        <w:t>, וה</w:t>
      </w:r>
      <w:r w:rsidR="001A140F">
        <w:rPr>
          <w:rFonts w:ascii="Times New Roman" w:hAnsi="Times New Roman" w:cs="David" w:hint="cs"/>
          <w:sz w:val="24"/>
          <w:szCs w:val="24"/>
          <w:rtl/>
        </w:rPr>
        <w:t>ן</w:t>
      </w:r>
      <w:r w:rsidR="00A021C0">
        <w:rPr>
          <w:rFonts w:ascii="Times New Roman" w:hAnsi="Times New Roman" w:cs="David" w:hint="cs"/>
          <w:sz w:val="24"/>
          <w:szCs w:val="24"/>
          <w:rtl/>
        </w:rPr>
        <w:t xml:space="preserve"> אינ</w:t>
      </w:r>
      <w:r w:rsidR="001A140F">
        <w:rPr>
          <w:rFonts w:ascii="Times New Roman" w:hAnsi="Times New Roman" w:cs="David" w:hint="cs"/>
          <w:sz w:val="24"/>
          <w:szCs w:val="24"/>
          <w:rtl/>
        </w:rPr>
        <w:t>ן</w:t>
      </w:r>
      <w:r w:rsidR="00A021C0">
        <w:rPr>
          <w:rFonts w:ascii="Times New Roman" w:hAnsi="Times New Roman" w:cs="David" w:hint="cs"/>
          <w:sz w:val="24"/>
          <w:szCs w:val="24"/>
          <w:rtl/>
        </w:rPr>
        <w:t xml:space="preserve"> חלק מהיצירה עצמה (= </w:t>
      </w:r>
      <w:proofErr w:type="spellStart"/>
      <w:r w:rsidR="00A021C0" w:rsidRPr="00A021C0">
        <w:rPr>
          <w:rFonts w:ascii="Times New Roman" w:hAnsi="Times New Roman" w:cs="Times New Roman"/>
          <w:i/>
          <w:iCs/>
          <w:sz w:val="24"/>
          <w:szCs w:val="24"/>
        </w:rPr>
        <w:t>Schreiberdoxologie</w:t>
      </w:r>
      <w:proofErr w:type="spellEnd"/>
      <w:r w:rsidR="00A021C0">
        <w:rPr>
          <w:rFonts w:ascii="Times New Roman" w:hAnsi="Times New Roman" w:cs="David" w:hint="cs"/>
          <w:sz w:val="24"/>
          <w:szCs w:val="24"/>
          <w:rtl/>
        </w:rPr>
        <w:t>)</w:t>
      </w:r>
      <w:r w:rsidR="00A84F97" w:rsidRPr="000A0047">
        <w:rPr>
          <w:rFonts w:ascii="Times New Roman" w:hAnsi="Times New Roman" w:cs="David" w:hint="cs"/>
          <w:sz w:val="24"/>
          <w:szCs w:val="24"/>
          <w:rtl/>
        </w:rPr>
        <w:t xml:space="preserve">. </w:t>
      </w:r>
      <w:r w:rsidR="00FF1750">
        <w:rPr>
          <w:rFonts w:ascii="Times New Roman" w:hAnsi="Times New Roman" w:cs="David" w:hint="cs"/>
          <w:sz w:val="24"/>
          <w:szCs w:val="24"/>
          <w:rtl/>
        </w:rPr>
        <w:t xml:space="preserve">אמנם </w:t>
      </w:r>
      <w:r w:rsidR="001A140F">
        <w:rPr>
          <w:rFonts w:ascii="Times New Roman" w:hAnsi="Times New Roman" w:cs="David" w:hint="cs"/>
          <w:sz w:val="24"/>
          <w:szCs w:val="24"/>
          <w:rtl/>
        </w:rPr>
        <w:t xml:space="preserve">במקרים אחדים </w:t>
      </w:r>
      <w:r w:rsidR="00FF1750">
        <w:rPr>
          <w:rFonts w:ascii="Times New Roman" w:hAnsi="Times New Roman" w:cs="David" w:hint="cs"/>
          <w:sz w:val="24"/>
          <w:szCs w:val="24"/>
          <w:rtl/>
        </w:rPr>
        <w:t>ישנן</w:t>
      </w:r>
      <w:r w:rsidR="00A84F97" w:rsidRPr="000A0047">
        <w:rPr>
          <w:rFonts w:ascii="Times New Roman" w:hAnsi="Times New Roman" w:cs="David" w:hint="cs"/>
          <w:sz w:val="24"/>
          <w:szCs w:val="24"/>
          <w:rtl/>
        </w:rPr>
        <w:t xml:space="preserve"> דוקסולוגיות ל</w:t>
      </w:r>
      <w:r w:rsidR="00FF1750">
        <w:rPr>
          <w:rFonts w:ascii="Times New Roman" w:hAnsi="Times New Roman" w:cs="David" w:hint="cs"/>
          <w:sz w:val="24"/>
          <w:szCs w:val="24"/>
          <w:rtl/>
        </w:rPr>
        <w:t>-</w:t>
      </w:r>
      <w:proofErr w:type="spellStart"/>
      <w:r w:rsidR="008A6D9C">
        <w:rPr>
          <w:rFonts w:ascii="Times New Roman" w:hAnsi="Times New Roman" w:cs="David" w:hint="cs"/>
          <w:sz w:val="24"/>
          <w:szCs w:val="24"/>
        </w:rPr>
        <w:t>Nisaba</w:t>
      </w:r>
      <w:proofErr w:type="spellEnd"/>
      <w:r w:rsidR="001A140F">
        <w:rPr>
          <w:rFonts w:ascii="Times New Roman" w:hAnsi="Times New Roman" w:cs="David" w:hint="cs"/>
          <w:sz w:val="24"/>
          <w:szCs w:val="24"/>
          <w:rtl/>
        </w:rPr>
        <w:t xml:space="preserve"> הנחשבות כ-</w:t>
      </w:r>
      <w:proofErr w:type="spellStart"/>
      <w:r w:rsidR="001A140F">
        <w:rPr>
          <w:rFonts w:ascii="Times New Roman" w:hAnsi="Times New Roman" w:cs="David"/>
          <w:i/>
          <w:iCs/>
          <w:sz w:val="24"/>
          <w:szCs w:val="24"/>
        </w:rPr>
        <w:t>T</w:t>
      </w:r>
      <w:r w:rsidR="001A140F" w:rsidRPr="000A0047">
        <w:rPr>
          <w:rFonts w:ascii="Times New Roman" w:hAnsi="Times New Roman" w:cs="David"/>
          <w:i/>
          <w:iCs/>
          <w:sz w:val="24"/>
          <w:szCs w:val="24"/>
        </w:rPr>
        <w:t>extbezogen</w:t>
      </w:r>
      <w:r w:rsidR="001A140F" w:rsidRPr="00A021C0">
        <w:rPr>
          <w:rFonts w:ascii="Times New Roman" w:hAnsi="Times New Roman" w:cs="Times New Roman"/>
          <w:i/>
          <w:iCs/>
          <w:sz w:val="24"/>
          <w:szCs w:val="24"/>
        </w:rPr>
        <w:t>doxologie</w:t>
      </w:r>
      <w:proofErr w:type="spellEnd"/>
      <w:r w:rsidR="001A140F">
        <w:rPr>
          <w:rFonts w:ascii="David" w:hAnsi="David" w:cs="David" w:hint="cs"/>
          <w:sz w:val="24"/>
          <w:szCs w:val="24"/>
          <w:rtl/>
        </w:rPr>
        <w:t>, דהיינו</w:t>
      </w:r>
      <w:r w:rsidR="00A021C0">
        <w:rPr>
          <w:rFonts w:ascii="Times New Roman" w:hAnsi="Times New Roman" w:cs="David" w:hint="cs"/>
          <w:sz w:val="24"/>
          <w:szCs w:val="24"/>
          <w:rtl/>
        </w:rPr>
        <w:t xml:space="preserve"> </w:t>
      </w:r>
      <w:r w:rsidR="009A266A">
        <w:rPr>
          <w:rFonts w:ascii="Times New Roman" w:hAnsi="Times New Roman" w:cs="David" w:hint="cs"/>
          <w:sz w:val="24"/>
          <w:szCs w:val="24"/>
          <w:rtl/>
        </w:rPr>
        <w:t>ל</w:t>
      </w:r>
      <w:r w:rsidR="00A021C0">
        <w:rPr>
          <w:rFonts w:ascii="Times New Roman" w:hAnsi="Times New Roman" w:cs="David" w:hint="cs"/>
          <w:sz w:val="24"/>
          <w:szCs w:val="24"/>
          <w:rtl/>
        </w:rPr>
        <w:t xml:space="preserve">חלק מהיצירה הספרותית, </w:t>
      </w:r>
      <w:r w:rsidR="00317094">
        <w:rPr>
          <w:rFonts w:ascii="Times New Roman" w:hAnsi="Times New Roman" w:cs="David" w:hint="cs"/>
          <w:sz w:val="24"/>
          <w:szCs w:val="24"/>
          <w:rtl/>
        </w:rPr>
        <w:t>גם</w:t>
      </w:r>
      <w:r w:rsidR="001A140F">
        <w:rPr>
          <w:rFonts w:ascii="Times New Roman" w:hAnsi="Times New Roman" w:cs="David" w:hint="cs"/>
          <w:sz w:val="24"/>
          <w:szCs w:val="24"/>
          <w:rtl/>
        </w:rPr>
        <w:t xml:space="preserve"> </w:t>
      </w:r>
      <w:r w:rsidR="00317094">
        <w:rPr>
          <w:rFonts w:ascii="Times New Roman" w:hAnsi="Times New Roman" w:cs="David" w:hint="cs"/>
          <w:sz w:val="24"/>
          <w:szCs w:val="24"/>
          <w:rtl/>
        </w:rPr>
        <w:t>כש</w:t>
      </w:r>
      <w:r w:rsidR="00FF1750">
        <w:rPr>
          <w:rFonts w:ascii="Times New Roman" w:hAnsi="Times New Roman" w:cs="David" w:hint="cs"/>
          <w:sz w:val="24"/>
          <w:szCs w:val="24"/>
          <w:rtl/>
        </w:rPr>
        <w:t>-</w:t>
      </w:r>
      <w:proofErr w:type="spellStart"/>
      <w:r w:rsidR="008A6D9C">
        <w:rPr>
          <w:rFonts w:ascii="Times New Roman" w:hAnsi="Times New Roman" w:cs="David" w:hint="cs"/>
          <w:sz w:val="24"/>
          <w:szCs w:val="24"/>
        </w:rPr>
        <w:t>Nisaba</w:t>
      </w:r>
      <w:proofErr w:type="spellEnd"/>
      <w:r w:rsidR="00A021C0">
        <w:rPr>
          <w:rFonts w:ascii="Times New Roman" w:hAnsi="Times New Roman" w:cs="David" w:hint="cs"/>
          <w:sz w:val="24"/>
          <w:szCs w:val="24"/>
          <w:rtl/>
        </w:rPr>
        <w:t xml:space="preserve"> אינה גיבור</w:t>
      </w:r>
      <w:r w:rsidR="00FF1750">
        <w:rPr>
          <w:rFonts w:ascii="Times New Roman" w:hAnsi="Times New Roman" w:cs="David" w:hint="cs"/>
          <w:sz w:val="24"/>
          <w:szCs w:val="24"/>
          <w:rtl/>
        </w:rPr>
        <w:t>ת</w:t>
      </w:r>
      <w:r w:rsidR="00A021C0">
        <w:rPr>
          <w:rFonts w:ascii="Times New Roman" w:hAnsi="Times New Roman" w:cs="David" w:hint="cs"/>
          <w:sz w:val="24"/>
          <w:szCs w:val="24"/>
          <w:rtl/>
        </w:rPr>
        <w:t xml:space="preserve"> היצירה</w:t>
      </w:r>
      <w:r w:rsidR="00317094">
        <w:rPr>
          <w:rFonts w:ascii="Times New Roman" w:hAnsi="Times New Roman" w:cs="David" w:hint="cs"/>
          <w:sz w:val="24"/>
          <w:szCs w:val="24"/>
          <w:rtl/>
        </w:rPr>
        <w:t xml:space="preserve"> ואף לא גיבורה זוטרה</w:t>
      </w:r>
      <w:r w:rsidR="00A021C0">
        <w:rPr>
          <w:rFonts w:ascii="Times New Roman" w:hAnsi="Times New Roman" w:cs="David" w:hint="cs"/>
          <w:sz w:val="24"/>
          <w:szCs w:val="24"/>
          <w:rtl/>
        </w:rPr>
        <w:t xml:space="preserve">, אלא </w:t>
      </w:r>
      <w:r w:rsidR="001A140F">
        <w:rPr>
          <w:rFonts w:ascii="Times New Roman" w:hAnsi="Times New Roman" w:cs="David" w:hint="cs"/>
          <w:sz w:val="24"/>
          <w:szCs w:val="24"/>
          <w:rtl/>
        </w:rPr>
        <w:t xml:space="preserve">רק </w:t>
      </w:r>
      <w:r w:rsidR="00A021C0">
        <w:rPr>
          <w:rFonts w:ascii="Times New Roman" w:hAnsi="Times New Roman" w:cs="David" w:hint="cs"/>
          <w:sz w:val="24"/>
          <w:szCs w:val="24"/>
          <w:rtl/>
        </w:rPr>
        <w:t>נזכרת בשורותיה האחרונות.</w:t>
      </w:r>
      <w:r w:rsidR="00FF1750">
        <w:rPr>
          <w:rFonts w:ascii="Times New Roman" w:hAnsi="Times New Roman" w:cs="David" w:hint="cs"/>
          <w:sz w:val="24"/>
          <w:szCs w:val="24"/>
          <w:rtl/>
        </w:rPr>
        <w:t xml:space="preserve"> אך</w:t>
      </w:r>
      <w:r w:rsidR="00A021C0">
        <w:rPr>
          <w:rFonts w:ascii="Times New Roman" w:hAnsi="Times New Roman" w:cs="David" w:hint="cs"/>
          <w:sz w:val="24"/>
          <w:szCs w:val="24"/>
          <w:rtl/>
        </w:rPr>
        <w:t xml:space="preserve"> </w:t>
      </w:r>
      <w:r w:rsidR="00A84F97" w:rsidRPr="000A0047">
        <w:rPr>
          <w:rFonts w:ascii="Times New Roman" w:hAnsi="Times New Roman" w:cs="David" w:hint="cs"/>
          <w:sz w:val="24"/>
          <w:szCs w:val="24"/>
          <w:rtl/>
        </w:rPr>
        <w:t xml:space="preserve">במקרה זה, </w:t>
      </w:r>
      <w:r w:rsidR="001A140F">
        <w:rPr>
          <w:rFonts w:ascii="Times New Roman" w:hAnsi="Times New Roman" w:cs="David" w:hint="cs"/>
          <w:sz w:val="24"/>
          <w:szCs w:val="24"/>
          <w:rtl/>
        </w:rPr>
        <w:t>יש</w:t>
      </w:r>
      <w:r w:rsidR="00A84F97" w:rsidRPr="000A0047">
        <w:rPr>
          <w:rFonts w:ascii="Times New Roman" w:hAnsi="Times New Roman" w:cs="David" w:hint="cs"/>
          <w:sz w:val="24"/>
          <w:szCs w:val="24"/>
          <w:rtl/>
        </w:rPr>
        <w:t xml:space="preserve"> לראות בכך זליגה של </w:t>
      </w:r>
      <w:proofErr w:type="spellStart"/>
      <w:r w:rsidR="00A021C0" w:rsidRPr="00A021C0">
        <w:rPr>
          <w:rFonts w:ascii="Times New Roman" w:hAnsi="Times New Roman" w:cs="Times New Roman"/>
          <w:i/>
          <w:iCs/>
          <w:sz w:val="24"/>
          <w:szCs w:val="24"/>
        </w:rPr>
        <w:t>Schreiberdoxologie</w:t>
      </w:r>
      <w:proofErr w:type="spellEnd"/>
      <w:r w:rsidR="00A021C0" w:rsidRPr="000A0047">
        <w:rPr>
          <w:rFonts w:ascii="Times New Roman" w:hAnsi="Times New Roman" w:cs="David" w:hint="cs"/>
          <w:sz w:val="24"/>
          <w:szCs w:val="24"/>
          <w:rtl/>
        </w:rPr>
        <w:t xml:space="preserve"> </w:t>
      </w:r>
      <w:r w:rsidR="00A84F97" w:rsidRPr="000A0047">
        <w:rPr>
          <w:rFonts w:ascii="Times New Roman" w:hAnsi="Times New Roman" w:cs="David" w:hint="cs"/>
          <w:sz w:val="24"/>
          <w:szCs w:val="24"/>
          <w:rtl/>
        </w:rPr>
        <w:t>ל</w:t>
      </w:r>
      <w:r w:rsidR="00A021C0">
        <w:rPr>
          <w:rFonts w:ascii="Times New Roman" w:hAnsi="Times New Roman" w:cs="David" w:hint="cs"/>
          <w:sz w:val="24"/>
          <w:szCs w:val="24"/>
          <w:rtl/>
        </w:rPr>
        <w:t>-</w:t>
      </w:r>
      <w:proofErr w:type="spellStart"/>
      <w:r w:rsidR="00A021C0">
        <w:rPr>
          <w:rFonts w:ascii="Times New Roman" w:hAnsi="Times New Roman" w:cs="David"/>
          <w:i/>
          <w:iCs/>
          <w:sz w:val="24"/>
          <w:szCs w:val="24"/>
        </w:rPr>
        <w:t>T</w:t>
      </w:r>
      <w:r w:rsidR="00A021C0" w:rsidRPr="000A0047">
        <w:rPr>
          <w:rFonts w:ascii="Times New Roman" w:hAnsi="Times New Roman" w:cs="David"/>
          <w:i/>
          <w:iCs/>
          <w:sz w:val="24"/>
          <w:szCs w:val="24"/>
        </w:rPr>
        <w:t>extbezogen</w:t>
      </w:r>
      <w:r w:rsidR="00A021C0">
        <w:rPr>
          <w:rFonts w:ascii="Times New Roman" w:hAnsi="Times New Roman" w:cs="David"/>
          <w:i/>
          <w:iCs/>
          <w:sz w:val="24"/>
          <w:szCs w:val="24"/>
        </w:rPr>
        <w:t>doxologie</w:t>
      </w:r>
      <w:proofErr w:type="spellEnd"/>
      <w:r w:rsidR="00A021C0">
        <w:rPr>
          <w:rFonts w:ascii="Times New Roman" w:hAnsi="Times New Roman" w:cs="David" w:hint="cs"/>
          <w:sz w:val="24"/>
          <w:szCs w:val="24"/>
          <w:rtl/>
        </w:rPr>
        <w:t>,</w:t>
      </w:r>
      <w:r w:rsidR="00A84F97" w:rsidRPr="000A0047">
        <w:rPr>
          <w:rFonts w:ascii="Times New Roman" w:hAnsi="Times New Roman" w:cs="David" w:hint="cs"/>
          <w:sz w:val="24"/>
          <w:szCs w:val="24"/>
          <w:rtl/>
        </w:rPr>
        <w:t xml:space="preserve"> ואין להכביר בפירושים ספרותיים.</w:t>
      </w:r>
      <w:r w:rsidR="00A021C0">
        <w:rPr>
          <w:rStyle w:val="FootnoteReference"/>
          <w:rFonts w:ascii="Times New Roman" w:hAnsi="Times New Roman" w:cs="David"/>
          <w:sz w:val="24"/>
          <w:szCs w:val="24"/>
          <w:rtl/>
        </w:rPr>
        <w:footnoteReference w:id="25"/>
      </w:r>
      <w:r w:rsidR="00A84F97" w:rsidRPr="000A0047">
        <w:rPr>
          <w:rFonts w:ascii="Times New Roman" w:hAnsi="Times New Roman" w:cs="David" w:hint="cs"/>
          <w:sz w:val="24"/>
          <w:szCs w:val="24"/>
          <w:rtl/>
        </w:rPr>
        <w:t xml:space="preserve"> </w:t>
      </w:r>
    </w:p>
    <w:p w14:paraId="4CEBB926" w14:textId="1B434E9E" w:rsidR="002C4CB1" w:rsidRPr="000A0047" w:rsidRDefault="00A84F97" w:rsidP="008E073B">
      <w:pPr>
        <w:bidi/>
        <w:spacing w:after="0" w:line="480" w:lineRule="auto"/>
        <w:ind w:firstLine="560"/>
        <w:jc w:val="both"/>
        <w:rPr>
          <w:rFonts w:ascii="Times New Roman" w:hAnsi="Times New Roman" w:cs="David"/>
          <w:sz w:val="24"/>
          <w:szCs w:val="24"/>
          <w:rtl/>
        </w:rPr>
      </w:pPr>
      <w:r w:rsidRPr="000A0047">
        <w:rPr>
          <w:rFonts w:ascii="Times New Roman" w:hAnsi="Times New Roman" w:cs="David" w:hint="cs"/>
          <w:sz w:val="24"/>
          <w:szCs w:val="24"/>
          <w:rtl/>
        </w:rPr>
        <w:lastRenderedPageBreak/>
        <w:t>ייתכן כי נוסחת</w:t>
      </w:r>
      <w:r w:rsidR="00FD44CE" w:rsidRPr="000A0047">
        <w:rPr>
          <w:rFonts w:ascii="Times New Roman" w:hAnsi="Times New Roman" w:cs="David" w:hint="cs"/>
          <w:sz w:val="24"/>
          <w:szCs w:val="24"/>
          <w:rtl/>
        </w:rPr>
        <w:t xml:space="preserve"> </w:t>
      </w:r>
      <w:r w:rsidRPr="000A0047">
        <w:rPr>
          <w:rFonts w:ascii="Times New Roman" w:hAnsi="Times New Roman" w:cs="David" w:hint="cs"/>
          <w:sz w:val="24"/>
          <w:szCs w:val="24"/>
          <w:rtl/>
        </w:rPr>
        <w:t>ה</w:t>
      </w:r>
      <w:r w:rsidR="00A021C0">
        <w:rPr>
          <w:rFonts w:ascii="Times New Roman" w:hAnsi="Times New Roman" w:cs="David" w:hint="cs"/>
          <w:sz w:val="24"/>
          <w:szCs w:val="24"/>
          <w:rtl/>
        </w:rPr>
        <w:t>-</w:t>
      </w:r>
      <w:r w:rsidR="00A021C0" w:rsidRPr="00A021C0">
        <w:rPr>
          <w:rFonts w:ascii="Times New Roman" w:hAnsi="Times New Roman" w:cs="David"/>
          <w:i/>
          <w:iCs/>
          <w:sz w:val="24"/>
          <w:szCs w:val="24"/>
        </w:rPr>
        <w:t xml:space="preserve"> </w:t>
      </w:r>
      <w:proofErr w:type="spellStart"/>
      <w:r w:rsidR="00A021C0">
        <w:rPr>
          <w:rFonts w:ascii="Times New Roman" w:hAnsi="Times New Roman" w:cs="David"/>
          <w:i/>
          <w:iCs/>
          <w:sz w:val="24"/>
          <w:szCs w:val="24"/>
        </w:rPr>
        <w:t>T</w:t>
      </w:r>
      <w:r w:rsidR="00A021C0" w:rsidRPr="000A0047">
        <w:rPr>
          <w:rFonts w:ascii="Times New Roman" w:hAnsi="Times New Roman" w:cs="David"/>
          <w:i/>
          <w:iCs/>
          <w:sz w:val="24"/>
          <w:szCs w:val="24"/>
        </w:rPr>
        <w:t>extbezogen</w:t>
      </w:r>
      <w:r w:rsidR="00A021C0" w:rsidRPr="00A021C0">
        <w:rPr>
          <w:rFonts w:ascii="Times New Roman" w:hAnsi="Times New Roman" w:cs="Times New Roman"/>
          <w:i/>
          <w:iCs/>
          <w:sz w:val="24"/>
          <w:szCs w:val="24"/>
        </w:rPr>
        <w:t>doxologie</w:t>
      </w:r>
      <w:proofErr w:type="spellEnd"/>
      <w:r w:rsidR="00A021C0">
        <w:rPr>
          <w:rFonts w:ascii="Times New Roman" w:hAnsi="Times New Roman" w:cs="David" w:hint="cs"/>
          <w:sz w:val="24"/>
          <w:szCs w:val="24"/>
          <w:rtl/>
        </w:rPr>
        <w:t>הקצרה</w:t>
      </w:r>
      <w:r w:rsidRPr="000A0047">
        <w:rPr>
          <w:rFonts w:ascii="Times New Roman" w:hAnsi="Times New Roman" w:cs="David" w:hint="cs"/>
          <w:sz w:val="24"/>
          <w:szCs w:val="24"/>
          <w:rtl/>
        </w:rPr>
        <w:t xml:space="preserve"> </w:t>
      </w:r>
      <w:r w:rsidRPr="000A0047">
        <w:rPr>
          <w:rFonts w:ascii="Times New Roman" w:hAnsi="Times New Roman" w:cs="David"/>
          <w:sz w:val="24"/>
          <w:szCs w:val="24"/>
          <w:rtl/>
        </w:rPr>
        <w:t>–</w:t>
      </w:r>
      <w:r w:rsidRPr="000A0047">
        <w:rPr>
          <w:rFonts w:ascii="Times New Roman" w:hAnsi="Times New Roman" w:cs="David" w:hint="cs"/>
          <w:sz w:val="24"/>
          <w:szCs w:val="24"/>
          <w:rtl/>
        </w:rPr>
        <w:t xml:space="preserve"> </w:t>
      </w:r>
      <w:r w:rsidR="00EF5AEC">
        <w:rPr>
          <w:rFonts w:ascii="Times New Roman" w:hAnsi="Times New Roman" w:cs="David"/>
          <w:sz w:val="24"/>
          <w:szCs w:val="24"/>
        </w:rPr>
        <w:t>“</w:t>
      </w:r>
      <w:r w:rsidR="00DC1C25">
        <w:rPr>
          <w:rFonts w:ascii="Times New Roman" w:hAnsi="Times New Roman" w:cs="David"/>
          <w:sz w:val="24"/>
          <w:szCs w:val="24"/>
        </w:rPr>
        <w:t>X be praised</w:t>
      </w:r>
      <w:r w:rsidR="00EF5AEC">
        <w:rPr>
          <w:rFonts w:ascii="Times New Roman" w:hAnsi="Times New Roman" w:cs="David"/>
          <w:sz w:val="24"/>
          <w:szCs w:val="24"/>
        </w:rPr>
        <w:t>”</w:t>
      </w:r>
      <w:r w:rsidR="00DC1C25">
        <w:rPr>
          <w:rFonts w:ascii="Times New Roman" w:hAnsi="Times New Roman" w:cs="David"/>
          <w:sz w:val="24"/>
          <w:szCs w:val="24"/>
        </w:rPr>
        <w:t xml:space="preserve"> or </w:t>
      </w:r>
      <w:r w:rsidR="00EF5AEC">
        <w:rPr>
          <w:rFonts w:ascii="Times New Roman" w:hAnsi="Times New Roman" w:cs="David"/>
          <w:sz w:val="24"/>
          <w:szCs w:val="24"/>
        </w:rPr>
        <w:t>“</w:t>
      </w:r>
      <w:r w:rsidR="00DC1C25">
        <w:rPr>
          <w:rFonts w:ascii="Times New Roman" w:hAnsi="Times New Roman" w:cs="David"/>
          <w:sz w:val="24"/>
          <w:szCs w:val="24"/>
        </w:rPr>
        <w:t>X your praise is sweet</w:t>
      </w:r>
      <w:r w:rsidR="00EF5AEC">
        <w:rPr>
          <w:rFonts w:ascii="Times New Roman" w:hAnsi="Times New Roman" w:cs="David"/>
          <w:sz w:val="24"/>
          <w:szCs w:val="24"/>
        </w:rPr>
        <w:t>”</w:t>
      </w:r>
      <w:r w:rsidR="00DC1C25">
        <w:rPr>
          <w:rFonts w:ascii="Times New Roman" w:hAnsi="Times New Roman" w:cs="David" w:hint="cs"/>
          <w:sz w:val="24"/>
          <w:szCs w:val="24"/>
          <w:rtl/>
        </w:rPr>
        <w:t xml:space="preserve"> </w:t>
      </w:r>
      <w:r w:rsidR="00DC1C25">
        <w:rPr>
          <w:rFonts w:ascii="Times New Roman" w:hAnsi="Times New Roman" w:cs="David"/>
          <w:sz w:val="24"/>
          <w:szCs w:val="24"/>
          <w:rtl/>
        </w:rPr>
        <w:t>–</w:t>
      </w:r>
      <w:r w:rsidRPr="000A0047">
        <w:rPr>
          <w:rFonts w:ascii="Times New Roman" w:hAnsi="Times New Roman" w:cs="David" w:hint="cs"/>
          <w:sz w:val="24"/>
          <w:szCs w:val="24"/>
          <w:rtl/>
        </w:rPr>
        <w:t xml:space="preserve"> </w:t>
      </w:r>
      <w:r w:rsidR="00A70A32" w:rsidRPr="000A0047">
        <w:rPr>
          <w:rFonts w:ascii="Times New Roman" w:hAnsi="Times New Roman" w:cs="David" w:hint="cs"/>
          <w:sz w:val="24"/>
          <w:szCs w:val="24"/>
          <w:rtl/>
        </w:rPr>
        <w:t xml:space="preserve"> </w:t>
      </w:r>
      <w:r w:rsidRPr="000A0047">
        <w:rPr>
          <w:rFonts w:ascii="Times New Roman" w:hAnsi="Times New Roman" w:cs="David" w:hint="cs"/>
          <w:sz w:val="24"/>
          <w:szCs w:val="24"/>
          <w:rtl/>
        </w:rPr>
        <w:t>שימשה</w:t>
      </w:r>
      <w:r w:rsidR="00A70A32" w:rsidRPr="000A0047">
        <w:rPr>
          <w:rFonts w:ascii="Times New Roman" w:hAnsi="Times New Roman" w:cs="David" w:hint="cs"/>
          <w:sz w:val="24"/>
          <w:szCs w:val="24"/>
          <w:rtl/>
        </w:rPr>
        <w:t xml:space="preserve"> </w:t>
      </w:r>
      <w:r w:rsidRPr="000A0047">
        <w:rPr>
          <w:rFonts w:ascii="Times New Roman" w:hAnsi="Times New Roman" w:cs="David" w:hint="cs"/>
          <w:sz w:val="24"/>
          <w:szCs w:val="24"/>
          <w:rtl/>
        </w:rPr>
        <w:t>כ</w:t>
      </w:r>
      <w:r w:rsidR="00DC1C25">
        <w:rPr>
          <w:rFonts w:ascii="Times New Roman" w:hAnsi="Times New Roman" w:cs="David" w:hint="cs"/>
          <w:sz w:val="24"/>
          <w:szCs w:val="24"/>
          <w:rtl/>
        </w:rPr>
        <w:t>קריאה או כהכוונה</w:t>
      </w:r>
      <w:r w:rsidR="00A70A32" w:rsidRPr="000A0047">
        <w:rPr>
          <w:rFonts w:ascii="Times New Roman" w:hAnsi="Times New Roman" w:cs="David" w:hint="cs"/>
          <w:sz w:val="24"/>
          <w:szCs w:val="24"/>
          <w:rtl/>
        </w:rPr>
        <w:t xml:space="preserve"> ל</w:t>
      </w:r>
      <w:r w:rsidRPr="000A0047">
        <w:rPr>
          <w:rFonts w:ascii="Times New Roman" w:hAnsi="Times New Roman" w:cs="David" w:hint="cs"/>
          <w:sz w:val="24"/>
          <w:szCs w:val="24"/>
          <w:rtl/>
        </w:rPr>
        <w:t xml:space="preserve">מועד ביצועו של </w:t>
      </w:r>
      <w:r w:rsidR="005A05BC">
        <w:rPr>
          <w:rFonts w:ascii="Times New Roman" w:hAnsi="Times New Roman" w:cs="David" w:hint="cs"/>
          <w:sz w:val="24"/>
          <w:szCs w:val="24"/>
          <w:rtl/>
        </w:rPr>
        <w:t>מזמור</w:t>
      </w:r>
      <w:r w:rsidR="00A70A32" w:rsidRPr="000A0047">
        <w:rPr>
          <w:rFonts w:ascii="Times New Roman" w:hAnsi="Times New Roman" w:cs="David" w:hint="cs"/>
          <w:sz w:val="24"/>
          <w:szCs w:val="24"/>
          <w:rtl/>
        </w:rPr>
        <w:t xml:space="preserve"> עצמאי </w:t>
      </w:r>
      <w:r w:rsidR="00317094">
        <w:rPr>
          <w:rFonts w:ascii="Times New Roman" w:hAnsi="Times New Roman" w:cs="David" w:hint="cs"/>
          <w:sz w:val="24"/>
          <w:szCs w:val="24"/>
          <w:rtl/>
        </w:rPr>
        <w:t>שחתם</w:t>
      </w:r>
      <w:r w:rsidR="00A70A32" w:rsidRPr="000A0047">
        <w:rPr>
          <w:rFonts w:ascii="Times New Roman" w:hAnsi="Times New Roman" w:cs="David" w:hint="cs"/>
          <w:sz w:val="24"/>
          <w:szCs w:val="24"/>
          <w:rtl/>
        </w:rPr>
        <w:t xml:space="preserve"> את היצירה</w:t>
      </w:r>
      <w:r w:rsidR="00317094">
        <w:rPr>
          <w:rFonts w:ascii="Times New Roman" w:hAnsi="Times New Roman" w:cs="David" w:hint="cs"/>
          <w:sz w:val="24"/>
          <w:szCs w:val="24"/>
          <w:rtl/>
        </w:rPr>
        <w:t xml:space="preserve"> בזמן העלתה לפני קהל</w:t>
      </w:r>
      <w:r w:rsidR="00A70A32" w:rsidRPr="000A0047">
        <w:rPr>
          <w:rFonts w:ascii="Times New Roman" w:hAnsi="Times New Roman" w:cs="David" w:hint="cs"/>
          <w:sz w:val="24"/>
          <w:szCs w:val="24"/>
          <w:rtl/>
        </w:rPr>
        <w:t>.</w:t>
      </w:r>
      <w:r w:rsidRPr="000A0047">
        <w:rPr>
          <w:rStyle w:val="FootnoteReference"/>
          <w:rFonts w:ascii="Times New Roman" w:hAnsi="Times New Roman" w:cs="David"/>
          <w:sz w:val="24"/>
          <w:szCs w:val="24"/>
          <w:rtl/>
        </w:rPr>
        <w:footnoteReference w:id="26"/>
      </w:r>
      <w:r w:rsidR="00A70A32" w:rsidRPr="000A0047">
        <w:rPr>
          <w:rFonts w:ascii="Times New Roman" w:hAnsi="Times New Roman" w:cs="David" w:hint="cs"/>
          <w:sz w:val="24"/>
          <w:szCs w:val="24"/>
          <w:rtl/>
        </w:rPr>
        <w:t xml:space="preserve"> </w:t>
      </w:r>
      <w:r w:rsidR="00854165" w:rsidRPr="000A0047">
        <w:rPr>
          <w:rFonts w:ascii="Times New Roman" w:hAnsi="Times New Roman" w:cs="David" w:hint="cs"/>
          <w:sz w:val="24"/>
          <w:szCs w:val="24"/>
          <w:rtl/>
        </w:rPr>
        <w:t>זאת</w:t>
      </w:r>
      <w:r w:rsidR="00DC1C25">
        <w:rPr>
          <w:rFonts w:ascii="Times New Roman" w:hAnsi="Times New Roman" w:cs="David" w:hint="cs"/>
          <w:sz w:val="24"/>
          <w:szCs w:val="24"/>
          <w:rtl/>
        </w:rPr>
        <w:t xml:space="preserve"> אמנם</w:t>
      </w:r>
      <w:r w:rsidR="00854165" w:rsidRPr="000A0047">
        <w:rPr>
          <w:rFonts w:ascii="Times New Roman" w:hAnsi="Times New Roman" w:cs="David" w:hint="cs"/>
          <w:sz w:val="24"/>
          <w:szCs w:val="24"/>
          <w:rtl/>
        </w:rPr>
        <w:t xml:space="preserve"> לא ניתן להוכיח</w:t>
      </w:r>
      <w:r w:rsidR="00173021" w:rsidRPr="000A0047">
        <w:rPr>
          <w:rFonts w:ascii="Times New Roman" w:hAnsi="Times New Roman" w:cs="David" w:hint="cs"/>
          <w:sz w:val="24"/>
          <w:szCs w:val="24"/>
          <w:rtl/>
        </w:rPr>
        <w:t xml:space="preserve"> הלכה למעשה</w:t>
      </w:r>
      <w:r w:rsidR="00854165" w:rsidRPr="000A0047">
        <w:rPr>
          <w:rFonts w:ascii="Times New Roman" w:hAnsi="Times New Roman" w:cs="David" w:hint="cs"/>
          <w:sz w:val="24"/>
          <w:szCs w:val="24"/>
          <w:rtl/>
        </w:rPr>
        <w:t xml:space="preserve">, </w:t>
      </w:r>
      <w:r w:rsidR="00173021" w:rsidRPr="000A0047">
        <w:rPr>
          <w:rFonts w:ascii="Times New Roman" w:hAnsi="Times New Roman" w:cs="David" w:hint="cs"/>
          <w:sz w:val="24"/>
          <w:szCs w:val="24"/>
          <w:rtl/>
        </w:rPr>
        <w:t xml:space="preserve">אך </w:t>
      </w:r>
      <w:r w:rsidR="00A70A32" w:rsidRPr="000A0047">
        <w:rPr>
          <w:rFonts w:ascii="Times New Roman" w:hAnsi="Times New Roman" w:cs="David" w:hint="cs"/>
          <w:sz w:val="24"/>
          <w:szCs w:val="24"/>
          <w:rtl/>
        </w:rPr>
        <w:t>וודאי הוא כי הפסוקית הדוקס</w:t>
      </w:r>
      <w:r w:rsidR="00173021" w:rsidRPr="000A0047">
        <w:rPr>
          <w:rFonts w:ascii="Times New Roman" w:hAnsi="Times New Roman" w:cs="David" w:hint="cs"/>
          <w:sz w:val="24"/>
          <w:szCs w:val="24"/>
          <w:rtl/>
        </w:rPr>
        <w:t>ו</w:t>
      </w:r>
      <w:r w:rsidR="00A70A32" w:rsidRPr="000A0047">
        <w:rPr>
          <w:rFonts w:ascii="Times New Roman" w:hAnsi="Times New Roman" w:cs="David" w:hint="cs"/>
          <w:sz w:val="24"/>
          <w:szCs w:val="24"/>
          <w:rtl/>
        </w:rPr>
        <w:t>לוגית</w:t>
      </w:r>
      <w:r w:rsidR="00173021" w:rsidRPr="000A0047">
        <w:rPr>
          <w:rFonts w:ascii="Times New Roman" w:hAnsi="Times New Roman" w:cs="David" w:hint="cs"/>
          <w:sz w:val="24"/>
          <w:szCs w:val="24"/>
          <w:rtl/>
        </w:rPr>
        <w:t xml:space="preserve"> הקצרה</w:t>
      </w:r>
      <w:r w:rsidR="00A70A32" w:rsidRPr="000A0047">
        <w:rPr>
          <w:rFonts w:ascii="Times New Roman" w:hAnsi="Times New Roman" w:cs="David" w:hint="cs"/>
          <w:sz w:val="24"/>
          <w:szCs w:val="24"/>
          <w:rtl/>
        </w:rPr>
        <w:t xml:space="preserve"> מ</w:t>
      </w:r>
      <w:r w:rsidR="001651B8" w:rsidRPr="000A0047">
        <w:rPr>
          <w:rFonts w:ascii="Times New Roman" w:hAnsi="Times New Roman" w:cs="David" w:hint="cs"/>
          <w:sz w:val="24"/>
          <w:szCs w:val="24"/>
          <w:rtl/>
        </w:rPr>
        <w:t xml:space="preserve">שכה </w:t>
      </w:r>
      <w:r w:rsidR="00A70A32" w:rsidRPr="000A0047">
        <w:rPr>
          <w:rFonts w:ascii="Times New Roman" w:hAnsi="Times New Roman" w:cs="David" w:hint="cs"/>
          <w:sz w:val="24"/>
          <w:szCs w:val="24"/>
          <w:rtl/>
        </w:rPr>
        <w:t>למקומה</w:t>
      </w:r>
      <w:r w:rsidR="001651B8" w:rsidRPr="000A0047">
        <w:rPr>
          <w:rFonts w:ascii="Times New Roman" w:hAnsi="Times New Roman" w:cs="David" w:hint="cs"/>
          <w:sz w:val="24"/>
          <w:szCs w:val="24"/>
          <w:rtl/>
        </w:rPr>
        <w:t xml:space="preserve"> לא פעם תהילות ארוכות יותר. </w:t>
      </w:r>
      <w:r w:rsidR="00173021" w:rsidRPr="000A0047">
        <w:rPr>
          <w:rFonts w:ascii="Times New Roman" w:hAnsi="Times New Roman" w:cs="David" w:hint="cs"/>
          <w:sz w:val="24"/>
          <w:szCs w:val="24"/>
          <w:rtl/>
        </w:rPr>
        <w:t>כך אנו מוצאים</w:t>
      </w:r>
      <w:r w:rsidR="003310C4" w:rsidRPr="000A0047">
        <w:rPr>
          <w:rFonts w:ascii="Times New Roman" w:hAnsi="Times New Roman" w:cs="David" w:hint="cs"/>
          <w:sz w:val="24"/>
          <w:szCs w:val="24"/>
          <w:rtl/>
        </w:rPr>
        <w:t xml:space="preserve"> </w:t>
      </w:r>
      <w:r w:rsidR="00173021" w:rsidRPr="000A0047">
        <w:rPr>
          <w:rFonts w:ascii="Times New Roman" w:hAnsi="Times New Roman" w:cs="David" w:hint="cs"/>
          <w:sz w:val="24"/>
          <w:szCs w:val="24"/>
          <w:rtl/>
        </w:rPr>
        <w:t>גיבובי</w:t>
      </w:r>
      <w:r w:rsidR="001651B8" w:rsidRPr="000A0047">
        <w:rPr>
          <w:rFonts w:ascii="Times New Roman" w:hAnsi="Times New Roman" w:cs="David" w:hint="cs"/>
          <w:sz w:val="24"/>
          <w:szCs w:val="24"/>
          <w:rtl/>
        </w:rPr>
        <w:t xml:space="preserve"> תשבחות</w:t>
      </w:r>
      <w:r w:rsidR="002C555D" w:rsidRPr="000A0047">
        <w:rPr>
          <w:rFonts w:ascii="Times New Roman" w:hAnsi="Times New Roman" w:cs="David" w:hint="cs"/>
          <w:sz w:val="24"/>
          <w:szCs w:val="24"/>
          <w:rtl/>
        </w:rPr>
        <w:t xml:space="preserve"> </w:t>
      </w:r>
      <w:r w:rsidR="001651B8" w:rsidRPr="000A0047">
        <w:rPr>
          <w:rFonts w:ascii="Times New Roman" w:hAnsi="Times New Roman" w:cs="David" w:hint="cs"/>
          <w:sz w:val="24"/>
          <w:szCs w:val="24"/>
          <w:rtl/>
        </w:rPr>
        <w:t xml:space="preserve">ותארים </w:t>
      </w:r>
      <w:r w:rsidR="00173021" w:rsidRPr="000A0047">
        <w:rPr>
          <w:rFonts w:ascii="Times New Roman" w:hAnsi="Times New Roman" w:cs="David" w:hint="cs"/>
          <w:sz w:val="24"/>
          <w:szCs w:val="24"/>
          <w:rtl/>
        </w:rPr>
        <w:t>הקודמים ל</w:t>
      </w:r>
      <w:r w:rsidR="002C555D" w:rsidRPr="000A0047">
        <w:rPr>
          <w:rFonts w:ascii="Times New Roman" w:hAnsi="Times New Roman" w:cs="David" w:hint="cs"/>
          <w:sz w:val="24"/>
          <w:szCs w:val="24"/>
          <w:rtl/>
        </w:rPr>
        <w:t>חתימה ה</w:t>
      </w:r>
      <w:r w:rsidR="00173021" w:rsidRPr="000A0047">
        <w:rPr>
          <w:rFonts w:ascii="Times New Roman" w:hAnsi="Times New Roman" w:cs="David" w:hint="cs"/>
          <w:sz w:val="24"/>
          <w:szCs w:val="24"/>
          <w:rtl/>
        </w:rPr>
        <w:t>קצרה ומרחיבים אותה, כגון</w:t>
      </w:r>
      <w:r w:rsidR="006D4AE2" w:rsidRPr="000A0047">
        <w:rPr>
          <w:rFonts w:ascii="Times New Roman" w:hAnsi="Times New Roman" w:cs="David" w:hint="cs"/>
          <w:sz w:val="24"/>
          <w:szCs w:val="24"/>
          <w:rtl/>
        </w:rPr>
        <w:t xml:space="preserve"> ביצירה </w:t>
      </w:r>
      <w:proofErr w:type="spellStart"/>
      <w:r w:rsidR="008A6D9C" w:rsidRPr="008A6D9C">
        <w:rPr>
          <w:rFonts w:ascii="Times New Roman" w:hAnsi="Times New Roman" w:cs="David"/>
          <w:i/>
          <w:iCs/>
          <w:sz w:val="24"/>
          <w:szCs w:val="24"/>
        </w:rPr>
        <w:t>Inana</w:t>
      </w:r>
      <w:proofErr w:type="spellEnd"/>
      <w:r w:rsidR="008A6D9C" w:rsidRPr="008A6D9C">
        <w:rPr>
          <w:rFonts w:ascii="Times New Roman" w:hAnsi="Times New Roman" w:cs="David"/>
          <w:i/>
          <w:iCs/>
          <w:sz w:val="24"/>
          <w:szCs w:val="24"/>
        </w:rPr>
        <w:t xml:space="preserve"> and An</w:t>
      </w:r>
      <w:r w:rsidR="006D4AE2" w:rsidRPr="000A0047">
        <w:rPr>
          <w:rFonts w:ascii="Times New Roman" w:hAnsi="Times New Roman" w:cs="David" w:hint="cs"/>
          <w:sz w:val="24"/>
          <w:szCs w:val="24"/>
          <w:rtl/>
        </w:rPr>
        <w:t xml:space="preserve">: </w:t>
      </w:r>
      <w:r w:rsidR="00E7658B">
        <w:rPr>
          <w:rFonts w:ascii="Times New Roman" w:hAnsi="Times New Roman" w:cs="David"/>
          <w:sz w:val="24"/>
          <w:szCs w:val="24"/>
        </w:rPr>
        <w:t>“</w:t>
      </w:r>
      <w:r w:rsidR="006D4AE2" w:rsidRPr="000A0047">
        <w:rPr>
          <w:rFonts w:ascii="Times New Roman" w:hAnsi="Times New Roman" w:cs="David"/>
          <w:sz w:val="24"/>
          <w:szCs w:val="24"/>
        </w:rPr>
        <w:t xml:space="preserve">Because you are unmatched among the Great Princes, maiden </w:t>
      </w:r>
      <w:proofErr w:type="spellStart"/>
      <w:r w:rsidR="006D4AE2" w:rsidRPr="000A0047">
        <w:rPr>
          <w:rStyle w:val="proper"/>
          <w:rFonts w:ascii="Times New Roman" w:hAnsi="Times New Roman" w:cs="David"/>
          <w:sz w:val="24"/>
          <w:szCs w:val="24"/>
        </w:rPr>
        <w:t>Inana</w:t>
      </w:r>
      <w:proofErr w:type="spellEnd"/>
      <w:r w:rsidR="006D4AE2" w:rsidRPr="000A0047">
        <w:rPr>
          <w:rFonts w:ascii="Times New Roman" w:hAnsi="Times New Roman" w:cs="David"/>
          <w:sz w:val="24"/>
          <w:szCs w:val="24"/>
        </w:rPr>
        <w:t xml:space="preserve">, </w:t>
      </w:r>
      <w:r w:rsidR="00A431C7">
        <w:rPr>
          <w:rFonts w:ascii="Times New Roman" w:hAnsi="Times New Roman" w:cs="David"/>
          <w:sz w:val="24"/>
          <w:szCs w:val="24"/>
        </w:rPr>
        <w:t>your praise</w:t>
      </w:r>
      <w:r w:rsidR="006D4AE2" w:rsidRPr="000A0047">
        <w:rPr>
          <w:rFonts w:ascii="Times New Roman" w:hAnsi="Times New Roman" w:cs="David"/>
          <w:sz w:val="24"/>
          <w:szCs w:val="24"/>
        </w:rPr>
        <w:t xml:space="preserve"> is magnificent!</w:t>
      </w:r>
      <w:r w:rsidR="00E7658B">
        <w:rPr>
          <w:rFonts w:ascii="Times New Roman" w:hAnsi="Times New Roman" w:cs="David"/>
          <w:sz w:val="24"/>
          <w:szCs w:val="24"/>
        </w:rPr>
        <w:t>”</w:t>
      </w:r>
      <w:r w:rsidR="006D4AE2" w:rsidRPr="000A0047">
        <w:rPr>
          <w:rFonts w:ascii="Times New Roman" w:hAnsi="Times New Roman" w:cs="David" w:hint="cs"/>
          <w:sz w:val="24"/>
          <w:szCs w:val="24"/>
          <w:rtl/>
        </w:rPr>
        <w:t>.</w:t>
      </w:r>
      <w:r w:rsidR="00E7658B">
        <w:rPr>
          <w:rStyle w:val="FootnoteReference"/>
          <w:rFonts w:ascii="Times New Roman" w:hAnsi="Times New Roman" w:cs="David"/>
          <w:sz w:val="24"/>
          <w:szCs w:val="24"/>
          <w:rtl/>
        </w:rPr>
        <w:footnoteReference w:id="27"/>
      </w:r>
      <w:r w:rsidR="006D4AE2"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חתימתה של</w:t>
      </w:r>
      <w:r w:rsidR="008A6D9C">
        <w:rPr>
          <w:rFonts w:ascii="Times New Roman" w:hAnsi="Times New Roman" w:cs="David" w:hint="cs"/>
          <w:sz w:val="24"/>
          <w:szCs w:val="24"/>
          <w:rtl/>
        </w:rPr>
        <w:t xml:space="preserve"> היצירה</w:t>
      </w:r>
      <w:r w:rsidR="00317094">
        <w:rPr>
          <w:rFonts w:ascii="Times New Roman" w:hAnsi="Times New Roman" w:cs="David" w:hint="cs"/>
          <w:sz w:val="24"/>
          <w:szCs w:val="24"/>
          <w:rtl/>
        </w:rPr>
        <w:t xml:space="preserve"> </w:t>
      </w:r>
      <w:r w:rsidR="00E7658B" w:rsidRPr="00E7658B">
        <w:rPr>
          <w:rFonts w:asciiTheme="majorBidi" w:hAnsiTheme="majorBidi" w:cstheme="majorBidi"/>
          <w:i/>
          <w:iCs/>
          <w:sz w:val="24"/>
          <w:szCs w:val="24"/>
        </w:rPr>
        <w:t xml:space="preserve">Ninurta's Return to </w:t>
      </w:r>
      <w:proofErr w:type="spellStart"/>
      <w:r w:rsidR="00E7658B" w:rsidRPr="00E7658B">
        <w:rPr>
          <w:rFonts w:asciiTheme="majorBidi" w:hAnsiTheme="majorBidi" w:cstheme="majorBidi"/>
          <w:i/>
          <w:iCs/>
          <w:sz w:val="24"/>
          <w:szCs w:val="24"/>
        </w:rPr>
        <w:t>Nibru</w:t>
      </w:r>
      <w:proofErr w:type="spellEnd"/>
      <w:r w:rsidR="00317094">
        <w:rPr>
          <w:rFonts w:ascii="Times New Roman" w:hAnsi="Times New Roman" w:cs="David" w:hint="cs"/>
          <w:sz w:val="24"/>
          <w:szCs w:val="24"/>
          <w:rtl/>
        </w:rPr>
        <w:t xml:space="preserve"> היא דוגמא נוספת לכך:</w:t>
      </w:r>
      <w:r w:rsidR="00B925F9" w:rsidRPr="000A0047">
        <w:rPr>
          <w:rFonts w:ascii="Times New Roman" w:hAnsi="Times New Roman" w:cs="David" w:hint="cs"/>
          <w:sz w:val="24"/>
          <w:szCs w:val="24"/>
          <w:rtl/>
        </w:rPr>
        <w:t xml:space="preserve"> </w:t>
      </w:r>
      <w:r w:rsidR="00E7658B">
        <w:rPr>
          <w:rFonts w:ascii="Times New Roman" w:hAnsi="Times New Roman" w:cs="David"/>
          <w:sz w:val="24"/>
          <w:szCs w:val="24"/>
        </w:rPr>
        <w:t>“</w:t>
      </w:r>
      <w:r w:rsidR="00A32A67" w:rsidRPr="000A0047">
        <w:rPr>
          <w:rFonts w:ascii="Times New Roman" w:hAnsi="Times New Roman" w:cs="David"/>
          <w:sz w:val="24"/>
          <w:szCs w:val="24"/>
        </w:rPr>
        <w:t>The warrior, whose heroism is manifest, Ninurta, the son of Enlil, has firmly grounded his greatness in Enlil's sanctuary.</w:t>
      </w:r>
      <w:bookmarkStart w:id="3" w:name="t161.p40"/>
      <w:bookmarkEnd w:id="3"/>
      <w:r w:rsidR="00CF0835" w:rsidRPr="000A0047">
        <w:rPr>
          <w:rFonts w:ascii="Times New Roman" w:hAnsi="Times New Roman" w:cs="David"/>
          <w:sz w:val="24"/>
          <w:szCs w:val="24"/>
        </w:rPr>
        <w:t xml:space="preserve"> </w:t>
      </w:r>
      <w:r w:rsidR="00B925F9" w:rsidRPr="000A0047">
        <w:rPr>
          <w:rFonts w:ascii="Times New Roman" w:hAnsi="Times New Roman" w:cs="David"/>
          <w:sz w:val="24"/>
          <w:szCs w:val="24"/>
        </w:rPr>
        <w:t xml:space="preserve">Lord who has destroyed the mountains, who has no rival, who butts angrily in that magnificent battle, great warrior who goes forth in his …… might, strong one, deluge of </w:t>
      </w:r>
      <w:r w:rsidR="00B925F9" w:rsidRPr="000A0047">
        <w:rPr>
          <w:rStyle w:val="proper"/>
          <w:rFonts w:ascii="Times New Roman" w:hAnsi="Times New Roman" w:cs="David"/>
          <w:sz w:val="24"/>
          <w:szCs w:val="24"/>
        </w:rPr>
        <w:t>Enlil</w:t>
      </w:r>
      <w:r w:rsidR="00B925F9" w:rsidRPr="000A0047">
        <w:rPr>
          <w:rFonts w:ascii="Times New Roman" w:hAnsi="Times New Roman" w:cs="David"/>
          <w:sz w:val="24"/>
          <w:szCs w:val="24"/>
        </w:rPr>
        <w:t xml:space="preserve">, </w:t>
      </w:r>
      <w:r w:rsidR="00B925F9" w:rsidRPr="000A0047">
        <w:rPr>
          <w:rStyle w:val="proper"/>
          <w:rFonts w:ascii="Times New Roman" w:hAnsi="Times New Roman" w:cs="David"/>
          <w:sz w:val="24"/>
          <w:szCs w:val="24"/>
        </w:rPr>
        <w:t>Ninurta</w:t>
      </w:r>
      <w:r w:rsidR="00B925F9" w:rsidRPr="000A0047">
        <w:rPr>
          <w:rFonts w:ascii="Times New Roman" w:hAnsi="Times New Roman" w:cs="David"/>
          <w:sz w:val="24"/>
          <w:szCs w:val="24"/>
        </w:rPr>
        <w:t xml:space="preserve">, magnificent child of </w:t>
      </w:r>
      <w:r w:rsidR="00B925F9" w:rsidRPr="000A0047">
        <w:rPr>
          <w:rStyle w:val="proper"/>
          <w:rFonts w:ascii="Times New Roman" w:hAnsi="Times New Roman" w:cs="David"/>
          <w:sz w:val="24"/>
          <w:szCs w:val="24"/>
        </w:rPr>
        <w:t>E-</w:t>
      </w:r>
      <w:proofErr w:type="spellStart"/>
      <w:r w:rsidR="00B925F9" w:rsidRPr="000A0047">
        <w:rPr>
          <w:rStyle w:val="proper"/>
          <w:rFonts w:ascii="Times New Roman" w:hAnsi="Times New Roman" w:cs="David"/>
          <w:sz w:val="24"/>
          <w:szCs w:val="24"/>
        </w:rPr>
        <w:t>kur</w:t>
      </w:r>
      <w:proofErr w:type="spellEnd"/>
      <w:r w:rsidR="00B925F9" w:rsidRPr="000A0047">
        <w:rPr>
          <w:rFonts w:ascii="Times New Roman" w:hAnsi="Times New Roman" w:cs="David"/>
          <w:sz w:val="24"/>
          <w:szCs w:val="24"/>
        </w:rPr>
        <w:t>, pride of the father who engendered him, it is sweet to praise you</w:t>
      </w:r>
      <w:r w:rsidR="00E7658B">
        <w:rPr>
          <w:rFonts w:ascii="Times New Roman" w:hAnsi="Times New Roman" w:cs="David"/>
          <w:sz w:val="24"/>
          <w:szCs w:val="24"/>
        </w:rPr>
        <w:t>”</w:t>
      </w:r>
      <w:r w:rsidR="00B925F9" w:rsidRPr="000A0047">
        <w:rPr>
          <w:rFonts w:ascii="Times New Roman" w:hAnsi="Times New Roman" w:cs="David" w:hint="cs"/>
          <w:sz w:val="24"/>
          <w:szCs w:val="24"/>
          <w:rtl/>
        </w:rPr>
        <w:t xml:space="preserve">. </w:t>
      </w:r>
      <w:r w:rsidR="003310C4" w:rsidRPr="000A0047">
        <w:rPr>
          <w:rFonts w:ascii="Times New Roman" w:hAnsi="Times New Roman" w:cs="David"/>
          <w:sz w:val="24"/>
          <w:szCs w:val="24"/>
          <w:rtl/>
        </w:rPr>
        <w:t>ב</w:t>
      </w:r>
      <w:r w:rsidR="007D33B2" w:rsidRPr="000A0047">
        <w:rPr>
          <w:rFonts w:ascii="Times New Roman" w:hAnsi="Times New Roman" w:cs="David"/>
          <w:sz w:val="24"/>
          <w:szCs w:val="24"/>
          <w:rtl/>
        </w:rPr>
        <w:t xml:space="preserve">מקרים </w:t>
      </w:r>
      <w:r w:rsidR="00D152EC" w:rsidRPr="000A0047">
        <w:rPr>
          <w:rFonts w:ascii="Times New Roman" w:hAnsi="Times New Roman" w:cs="David"/>
          <w:sz w:val="24"/>
          <w:szCs w:val="24"/>
          <w:rtl/>
        </w:rPr>
        <w:t>אחרים</w:t>
      </w:r>
      <w:r w:rsidR="00173021" w:rsidRPr="000A0047">
        <w:rPr>
          <w:rFonts w:ascii="Times New Roman" w:hAnsi="Times New Roman" w:cs="David" w:hint="cs"/>
          <w:sz w:val="24"/>
          <w:szCs w:val="24"/>
          <w:rtl/>
        </w:rPr>
        <w:t xml:space="preserve"> </w:t>
      </w:r>
      <w:r w:rsidR="00173021" w:rsidRPr="000A0047">
        <w:rPr>
          <w:rFonts w:ascii="Times New Roman" w:hAnsi="Times New Roman" w:cs="David"/>
          <w:sz w:val="24"/>
          <w:szCs w:val="24"/>
          <w:rtl/>
        </w:rPr>
        <w:t>ניתן</w:t>
      </w:r>
      <w:r w:rsidR="002E2C3C" w:rsidRPr="000A0047">
        <w:rPr>
          <w:rFonts w:ascii="Times New Roman" w:hAnsi="Times New Roman" w:cs="David"/>
          <w:sz w:val="24"/>
          <w:szCs w:val="24"/>
          <w:rtl/>
        </w:rPr>
        <w:t xml:space="preserve"> למצוא</w:t>
      </w:r>
      <w:r w:rsidR="00F7665E">
        <w:rPr>
          <w:rFonts w:ascii="Times New Roman" w:hAnsi="Times New Roman" w:cs="David" w:hint="cs"/>
          <w:sz w:val="24"/>
          <w:szCs w:val="24"/>
          <w:rtl/>
        </w:rPr>
        <w:t>,</w:t>
      </w:r>
      <w:r w:rsidR="00317094">
        <w:rPr>
          <w:rFonts w:ascii="Times New Roman" w:hAnsi="Times New Roman" w:cs="David" w:hint="cs"/>
          <w:sz w:val="24"/>
          <w:szCs w:val="24"/>
          <w:rtl/>
        </w:rPr>
        <w:t xml:space="preserve"> במקום </w:t>
      </w:r>
      <w:r w:rsidR="00F7665E">
        <w:rPr>
          <w:rFonts w:ascii="Times New Roman" w:hAnsi="Times New Roman" w:cs="David" w:hint="cs"/>
          <w:sz w:val="24"/>
          <w:szCs w:val="24"/>
          <w:rtl/>
        </w:rPr>
        <w:t xml:space="preserve">גיבובי תיארים, </w:t>
      </w:r>
      <w:r w:rsidR="003310C4" w:rsidRPr="000A0047">
        <w:rPr>
          <w:rFonts w:ascii="Times New Roman" w:hAnsi="Times New Roman" w:cs="David"/>
          <w:sz w:val="24"/>
          <w:szCs w:val="24"/>
          <w:rtl/>
        </w:rPr>
        <w:t>המנונות עצמאיים</w:t>
      </w:r>
      <w:r w:rsidR="00173021" w:rsidRPr="000A0047">
        <w:rPr>
          <w:rFonts w:ascii="Times New Roman" w:hAnsi="Times New Roman" w:cs="David" w:hint="cs"/>
          <w:sz w:val="24"/>
          <w:szCs w:val="24"/>
          <w:rtl/>
        </w:rPr>
        <w:t xml:space="preserve"> </w:t>
      </w:r>
      <w:r w:rsidR="00DC1C25">
        <w:rPr>
          <w:rFonts w:ascii="Times New Roman" w:hAnsi="Times New Roman" w:cs="David" w:hint="cs"/>
          <w:sz w:val="24"/>
          <w:szCs w:val="24"/>
          <w:rtl/>
        </w:rPr>
        <w:t xml:space="preserve">המוקדשים </w:t>
      </w:r>
      <w:r w:rsidR="00173021" w:rsidRPr="000A0047">
        <w:rPr>
          <w:rFonts w:ascii="Times New Roman" w:hAnsi="Times New Roman" w:cs="David" w:hint="cs"/>
          <w:sz w:val="24"/>
          <w:szCs w:val="24"/>
          <w:rtl/>
        </w:rPr>
        <w:t xml:space="preserve">לגיבור הסיפור, שאינם נקשרים </w:t>
      </w:r>
      <w:r w:rsidR="00173021" w:rsidRPr="000A0047">
        <w:rPr>
          <w:rFonts w:ascii="Times New Roman" w:hAnsi="Times New Roman" w:cs="David"/>
          <w:sz w:val="24"/>
          <w:szCs w:val="24"/>
          <w:rtl/>
        </w:rPr>
        <w:t>–</w:t>
      </w:r>
      <w:r w:rsidR="00173021" w:rsidRPr="000A0047">
        <w:rPr>
          <w:rFonts w:ascii="Times New Roman" w:hAnsi="Times New Roman" w:cs="David" w:hint="cs"/>
          <w:sz w:val="24"/>
          <w:szCs w:val="24"/>
          <w:rtl/>
        </w:rPr>
        <w:t xml:space="preserve"> תחבירית ותמאטית </w:t>
      </w:r>
      <w:r w:rsidR="00173021" w:rsidRPr="000A0047">
        <w:rPr>
          <w:rFonts w:ascii="Times New Roman" w:hAnsi="Times New Roman" w:cs="David"/>
          <w:sz w:val="24"/>
          <w:szCs w:val="24"/>
          <w:rtl/>
        </w:rPr>
        <w:t>–</w:t>
      </w:r>
      <w:r w:rsidR="00173021" w:rsidRPr="000A0047">
        <w:rPr>
          <w:rFonts w:ascii="Times New Roman" w:hAnsi="Times New Roman" w:cs="David" w:hint="cs"/>
          <w:sz w:val="24"/>
          <w:szCs w:val="24"/>
          <w:rtl/>
        </w:rPr>
        <w:t xml:space="preserve"> לחתימה הדוקסולוגית </w:t>
      </w:r>
      <w:r w:rsidR="00DC1C25">
        <w:rPr>
          <w:rFonts w:ascii="Times New Roman" w:hAnsi="Times New Roman" w:cs="David" w:hint="cs"/>
          <w:sz w:val="24"/>
          <w:szCs w:val="24"/>
          <w:rtl/>
        </w:rPr>
        <w:t>הבאה אחריהם</w:t>
      </w:r>
      <w:r w:rsidR="00317094">
        <w:rPr>
          <w:rFonts w:ascii="Times New Roman" w:hAnsi="Times New Roman" w:cs="David" w:hint="cs"/>
          <w:sz w:val="24"/>
          <w:szCs w:val="24"/>
          <w:rtl/>
        </w:rPr>
        <w:t>,</w:t>
      </w:r>
      <w:r w:rsidR="00173021" w:rsidRPr="000A0047">
        <w:rPr>
          <w:rFonts w:ascii="Times New Roman" w:hAnsi="Times New Roman" w:cs="David" w:hint="cs"/>
          <w:sz w:val="24"/>
          <w:szCs w:val="24"/>
          <w:rtl/>
        </w:rPr>
        <w:t xml:space="preserve"> כגון</w:t>
      </w:r>
      <w:r w:rsidR="002E2C3C" w:rsidRPr="000A0047">
        <w:rPr>
          <w:rFonts w:ascii="Times New Roman" w:hAnsi="Times New Roman" w:cs="David"/>
          <w:sz w:val="24"/>
          <w:szCs w:val="24"/>
          <w:rtl/>
        </w:rPr>
        <w:t xml:space="preserve"> ביצירה </w:t>
      </w:r>
      <w:r w:rsidR="008A6D9C" w:rsidRPr="008A6D9C">
        <w:rPr>
          <w:rFonts w:ascii="Times New Roman" w:hAnsi="Times New Roman" w:cs="David"/>
          <w:i/>
          <w:iCs/>
          <w:sz w:val="24"/>
          <w:szCs w:val="24"/>
        </w:rPr>
        <w:t>Enlil and Ninlil</w:t>
      </w:r>
      <w:r w:rsidR="00173021" w:rsidRPr="000A0047">
        <w:rPr>
          <w:rFonts w:ascii="Times New Roman" w:hAnsi="Times New Roman" w:cs="David" w:hint="cs"/>
          <w:sz w:val="24"/>
          <w:szCs w:val="24"/>
          <w:rtl/>
        </w:rPr>
        <w:t>.</w:t>
      </w:r>
      <w:r w:rsidR="007D33B2" w:rsidRPr="000A0047">
        <w:rPr>
          <w:rFonts w:ascii="Times New Roman" w:hAnsi="Times New Roman" w:cs="David"/>
          <w:sz w:val="24"/>
          <w:szCs w:val="24"/>
          <w:rtl/>
        </w:rPr>
        <w:t xml:space="preserve"> </w:t>
      </w:r>
      <w:r w:rsidR="008E073B">
        <w:rPr>
          <w:rFonts w:ascii="Times New Roman" w:hAnsi="Times New Roman" w:cs="David" w:hint="cs"/>
          <w:sz w:val="24"/>
          <w:szCs w:val="24"/>
          <w:rtl/>
        </w:rPr>
        <w:t>לעתים</w:t>
      </w:r>
      <w:r w:rsidR="0051336A">
        <w:rPr>
          <w:rFonts w:ascii="Times New Roman" w:hAnsi="Times New Roman" w:cs="David" w:hint="cs"/>
          <w:sz w:val="24"/>
          <w:szCs w:val="24"/>
          <w:rtl/>
        </w:rPr>
        <w:t xml:space="preserve"> אף חותם את היצירה</w:t>
      </w:r>
      <w:r w:rsidR="008E073B">
        <w:rPr>
          <w:rFonts w:ascii="Times New Roman" w:hAnsi="Times New Roman" w:cs="David" w:hint="cs"/>
          <w:sz w:val="24"/>
          <w:szCs w:val="24"/>
          <w:rtl/>
        </w:rPr>
        <w:t xml:space="preserve"> </w:t>
      </w:r>
      <w:r w:rsidR="005A05BC">
        <w:rPr>
          <w:rFonts w:ascii="Times New Roman" w:hAnsi="Times New Roman" w:cs="David" w:hint="cs"/>
          <w:sz w:val="24"/>
          <w:szCs w:val="24"/>
          <w:rtl/>
        </w:rPr>
        <w:t>מזמור</w:t>
      </w:r>
      <w:r w:rsidR="00DC1C25">
        <w:rPr>
          <w:rFonts w:ascii="Times New Roman" w:hAnsi="Times New Roman" w:cs="David" w:hint="cs"/>
          <w:sz w:val="24"/>
          <w:szCs w:val="24"/>
          <w:rtl/>
        </w:rPr>
        <w:t xml:space="preserve"> עצמאי, כגון </w:t>
      </w:r>
      <w:r w:rsidR="002E2C3C" w:rsidRPr="000A0047">
        <w:rPr>
          <w:rFonts w:ascii="Times New Roman" w:hAnsi="Times New Roman" w:cs="David"/>
          <w:sz w:val="24"/>
          <w:szCs w:val="24"/>
          <w:rtl/>
        </w:rPr>
        <w:t>בסו</w:t>
      </w:r>
      <w:r w:rsidR="00DC1C25">
        <w:rPr>
          <w:rFonts w:ascii="Times New Roman" w:hAnsi="Times New Roman" w:cs="David" w:hint="cs"/>
          <w:sz w:val="24"/>
          <w:szCs w:val="24"/>
          <w:rtl/>
        </w:rPr>
        <w:t>ף</w:t>
      </w:r>
      <w:r w:rsidR="002E2C3C" w:rsidRPr="000A0047">
        <w:rPr>
          <w:rFonts w:ascii="Times New Roman" w:hAnsi="Times New Roman" w:cs="David"/>
          <w:sz w:val="24"/>
          <w:szCs w:val="24"/>
          <w:rtl/>
        </w:rPr>
        <w:t xml:space="preserve"> </w:t>
      </w:r>
      <w:r w:rsidR="008E073B" w:rsidRPr="008E073B">
        <w:rPr>
          <w:rFonts w:ascii="Times New Roman" w:hAnsi="Times New Roman" w:cs="David"/>
          <w:i/>
          <w:iCs/>
          <w:sz w:val="24"/>
          <w:szCs w:val="24"/>
        </w:rPr>
        <w:t xml:space="preserve">Nanna-Suen's Journey to </w:t>
      </w:r>
      <w:proofErr w:type="spellStart"/>
      <w:r w:rsidR="008E073B" w:rsidRPr="008E073B">
        <w:rPr>
          <w:rFonts w:ascii="Times New Roman" w:hAnsi="Times New Roman" w:cs="David"/>
          <w:i/>
          <w:iCs/>
          <w:sz w:val="24"/>
          <w:szCs w:val="24"/>
        </w:rPr>
        <w:t>Nibru</w:t>
      </w:r>
      <w:proofErr w:type="spellEnd"/>
      <w:r w:rsidR="0051336A">
        <w:rPr>
          <w:rFonts w:ascii="Times New Roman" w:hAnsi="Times New Roman" w:cs="David" w:hint="cs"/>
          <w:i/>
          <w:iCs/>
          <w:sz w:val="24"/>
          <w:szCs w:val="24"/>
          <w:rtl/>
        </w:rPr>
        <w:t>,</w:t>
      </w:r>
      <w:r w:rsidR="008E073B" w:rsidRPr="008E073B">
        <w:rPr>
          <w:rFonts w:ascii="Times New Roman" w:hAnsi="Times New Roman" w:cs="David" w:hint="cs"/>
          <w:sz w:val="24"/>
          <w:szCs w:val="24"/>
          <w:rtl/>
        </w:rPr>
        <w:t xml:space="preserve"> </w:t>
      </w:r>
      <w:r w:rsidR="00DC1C25">
        <w:rPr>
          <w:rFonts w:ascii="Times New Roman" w:hAnsi="Times New Roman" w:cs="David" w:hint="cs"/>
          <w:sz w:val="24"/>
          <w:szCs w:val="24"/>
          <w:rtl/>
        </w:rPr>
        <w:t>שם</w:t>
      </w:r>
      <w:r w:rsidR="002E2C3C" w:rsidRPr="000A0047">
        <w:rPr>
          <w:rFonts w:ascii="Times New Roman" w:hAnsi="Times New Roman" w:cs="David"/>
          <w:sz w:val="24"/>
          <w:szCs w:val="24"/>
          <w:rtl/>
        </w:rPr>
        <w:t xml:space="preserve"> </w:t>
      </w:r>
      <w:r w:rsidR="001651B8" w:rsidRPr="000A0047">
        <w:rPr>
          <w:rFonts w:ascii="Times New Roman" w:hAnsi="Times New Roman" w:cs="David"/>
          <w:sz w:val="24"/>
          <w:szCs w:val="24"/>
          <w:rtl/>
        </w:rPr>
        <w:t>המהלל</w:t>
      </w:r>
      <w:r w:rsidR="00DC1C25">
        <w:rPr>
          <w:rFonts w:ascii="Times New Roman" w:hAnsi="Times New Roman" w:cs="David" w:hint="cs"/>
          <w:sz w:val="24"/>
          <w:szCs w:val="24"/>
          <w:rtl/>
        </w:rPr>
        <w:t>ים ב</w:t>
      </w:r>
      <w:r w:rsidR="005A05BC">
        <w:rPr>
          <w:rFonts w:ascii="Times New Roman" w:hAnsi="Times New Roman" w:cs="David" w:hint="cs"/>
          <w:sz w:val="24"/>
          <w:szCs w:val="24"/>
          <w:rtl/>
        </w:rPr>
        <w:t>מזמור</w:t>
      </w:r>
      <w:r w:rsidR="001651B8" w:rsidRPr="000A0047">
        <w:rPr>
          <w:rFonts w:ascii="Times New Roman" w:hAnsi="Times New Roman" w:cs="David"/>
          <w:sz w:val="24"/>
          <w:szCs w:val="24"/>
          <w:rtl/>
        </w:rPr>
        <w:t xml:space="preserve"> הם </w:t>
      </w:r>
      <w:r w:rsidR="008E073B">
        <w:rPr>
          <w:rFonts w:ascii="Times New Roman" w:hAnsi="Times New Roman" w:cs="David" w:hint="cs"/>
          <w:sz w:val="24"/>
          <w:szCs w:val="24"/>
          <w:rtl/>
        </w:rPr>
        <w:t xml:space="preserve">דווקא </w:t>
      </w:r>
      <w:r w:rsidR="001651B8" w:rsidRPr="000A0047">
        <w:rPr>
          <w:rFonts w:ascii="Times New Roman" w:hAnsi="Times New Roman" w:cs="David"/>
          <w:sz w:val="24"/>
          <w:szCs w:val="24"/>
          <w:rtl/>
        </w:rPr>
        <w:t>גיבורי היצירה, ולא נמעני</w:t>
      </w:r>
      <w:r w:rsidR="00A70A32" w:rsidRPr="000A0047">
        <w:rPr>
          <w:rFonts w:ascii="Times New Roman" w:hAnsi="Times New Roman" w:cs="David"/>
          <w:sz w:val="24"/>
          <w:szCs w:val="24"/>
          <w:rtl/>
        </w:rPr>
        <w:t xml:space="preserve"> ה</w:t>
      </w:r>
      <w:r w:rsidR="005A05BC">
        <w:rPr>
          <w:rFonts w:ascii="Times New Roman" w:hAnsi="Times New Roman" w:cs="David"/>
          <w:sz w:val="24"/>
          <w:szCs w:val="24"/>
          <w:rtl/>
        </w:rPr>
        <w:t>מזמור</w:t>
      </w:r>
      <w:r w:rsidR="001651B8" w:rsidRPr="000A0047">
        <w:rPr>
          <w:rFonts w:ascii="Times New Roman" w:hAnsi="Times New Roman" w:cs="David"/>
          <w:sz w:val="24"/>
          <w:szCs w:val="24"/>
          <w:rtl/>
        </w:rPr>
        <w:t>.</w:t>
      </w:r>
      <w:r w:rsidR="00C0474A" w:rsidRPr="000A0047">
        <w:rPr>
          <w:rStyle w:val="FootnoteReference"/>
          <w:rFonts w:ascii="Times New Roman" w:hAnsi="Times New Roman" w:cs="David"/>
          <w:sz w:val="24"/>
          <w:szCs w:val="24"/>
          <w:rtl/>
        </w:rPr>
        <w:footnoteReference w:id="28"/>
      </w:r>
      <w:r w:rsidR="001651B8" w:rsidRPr="000A0047">
        <w:rPr>
          <w:rFonts w:ascii="Times New Roman" w:hAnsi="Times New Roman" w:cs="David"/>
          <w:sz w:val="24"/>
          <w:szCs w:val="24"/>
          <w:rtl/>
        </w:rPr>
        <w:t xml:space="preserve"> </w:t>
      </w:r>
      <w:r w:rsidR="003310C4" w:rsidRPr="000A0047">
        <w:rPr>
          <w:rFonts w:ascii="Times New Roman" w:hAnsi="Times New Roman" w:cs="David" w:hint="cs"/>
          <w:sz w:val="24"/>
          <w:szCs w:val="24"/>
          <w:rtl/>
        </w:rPr>
        <w:t xml:space="preserve">דוגמא </w:t>
      </w:r>
      <w:r w:rsidR="00DC1C25">
        <w:rPr>
          <w:rFonts w:ascii="Times New Roman" w:hAnsi="Times New Roman" w:cs="David" w:hint="cs"/>
          <w:sz w:val="24"/>
          <w:szCs w:val="24"/>
          <w:rtl/>
        </w:rPr>
        <w:t>מסוג אחר</w:t>
      </w:r>
      <w:r w:rsidR="003310C4" w:rsidRPr="000A0047">
        <w:rPr>
          <w:rFonts w:ascii="Times New Roman" w:hAnsi="Times New Roman" w:cs="David" w:hint="cs"/>
          <w:sz w:val="24"/>
          <w:szCs w:val="24"/>
          <w:rtl/>
        </w:rPr>
        <w:t xml:space="preserve"> היא ה</w:t>
      </w:r>
      <w:r w:rsidR="002C4CB1" w:rsidRPr="000A0047">
        <w:rPr>
          <w:rFonts w:ascii="Times New Roman" w:hAnsi="Times New Roman" w:cs="David"/>
          <w:sz w:val="24"/>
          <w:szCs w:val="24"/>
          <w:rtl/>
        </w:rPr>
        <w:t xml:space="preserve">יצירה </w:t>
      </w:r>
      <w:r w:rsidR="00D005A7" w:rsidRPr="00D005A7">
        <w:rPr>
          <w:rFonts w:ascii="Times New Roman" w:hAnsi="Times New Roman" w:cs="David"/>
          <w:i/>
          <w:iCs/>
          <w:sz w:val="24"/>
          <w:szCs w:val="24"/>
        </w:rPr>
        <w:t>Ninurta's exploits</w:t>
      </w:r>
      <w:r w:rsidR="003310C4" w:rsidRPr="000A0047">
        <w:rPr>
          <w:rFonts w:ascii="Times New Roman" w:hAnsi="Times New Roman" w:cs="David" w:hint="cs"/>
          <w:sz w:val="24"/>
          <w:szCs w:val="24"/>
          <w:rtl/>
        </w:rPr>
        <w:t>, שבסופה</w:t>
      </w:r>
      <w:r w:rsidR="00991CBB" w:rsidRPr="000A0047">
        <w:rPr>
          <w:rFonts w:ascii="Times New Roman" w:hAnsi="Times New Roman" w:cs="David"/>
          <w:sz w:val="24"/>
          <w:szCs w:val="24"/>
          <w:rtl/>
        </w:rPr>
        <w:t xml:space="preserve"> נתחב </w:t>
      </w:r>
      <w:r w:rsidR="005A05BC">
        <w:rPr>
          <w:rFonts w:ascii="Times New Roman" w:hAnsi="Times New Roman" w:cs="David"/>
          <w:sz w:val="24"/>
          <w:szCs w:val="24"/>
          <w:rtl/>
        </w:rPr>
        <w:t>מזמור</w:t>
      </w:r>
      <w:r w:rsidR="00991CBB" w:rsidRPr="000A0047">
        <w:rPr>
          <w:rFonts w:ascii="Times New Roman" w:hAnsi="Times New Roman" w:cs="David"/>
          <w:sz w:val="24"/>
          <w:szCs w:val="24"/>
          <w:rtl/>
        </w:rPr>
        <w:t xml:space="preserve"> עצמאי </w:t>
      </w:r>
      <w:r w:rsidR="00C0474A" w:rsidRPr="000A0047">
        <w:rPr>
          <w:rFonts w:ascii="Times New Roman" w:hAnsi="Times New Roman" w:cs="David" w:hint="cs"/>
          <w:sz w:val="24"/>
          <w:szCs w:val="24"/>
          <w:rtl/>
        </w:rPr>
        <w:t>ל</w:t>
      </w:r>
      <w:r w:rsidR="004D7D85">
        <w:rPr>
          <w:rFonts w:ascii="Times New Roman" w:hAnsi="Times New Roman" w:cs="David" w:hint="cs"/>
          <w:sz w:val="24"/>
          <w:szCs w:val="24"/>
          <w:rtl/>
        </w:rPr>
        <w:t>-</w:t>
      </w:r>
      <w:proofErr w:type="spellStart"/>
      <w:r w:rsidR="008A6D9C">
        <w:rPr>
          <w:rFonts w:ascii="Times New Roman" w:hAnsi="Times New Roman" w:cs="David" w:hint="cs"/>
          <w:sz w:val="24"/>
          <w:szCs w:val="24"/>
        </w:rPr>
        <w:t>Nisaba</w:t>
      </w:r>
      <w:proofErr w:type="spellEnd"/>
      <w:r w:rsidR="00C0474A" w:rsidRPr="000A0047">
        <w:rPr>
          <w:rFonts w:ascii="Times New Roman" w:hAnsi="Times New Roman" w:cs="David" w:hint="cs"/>
          <w:sz w:val="24"/>
          <w:szCs w:val="24"/>
          <w:rtl/>
        </w:rPr>
        <w:t>, הנזכרת בסוף</w:t>
      </w:r>
      <w:r w:rsidR="00976065" w:rsidRPr="000A0047">
        <w:rPr>
          <w:rFonts w:ascii="Times New Roman" w:hAnsi="Times New Roman" w:cs="David"/>
          <w:sz w:val="24"/>
          <w:szCs w:val="24"/>
          <w:rtl/>
        </w:rPr>
        <w:t xml:space="preserve"> ברכת </w:t>
      </w:r>
      <w:r w:rsidR="008A6D9C">
        <w:rPr>
          <w:rFonts w:ascii="Times New Roman" w:hAnsi="Times New Roman" w:cs="David"/>
          <w:sz w:val="24"/>
          <w:szCs w:val="24"/>
        </w:rPr>
        <w:t>Enlil</w:t>
      </w:r>
      <w:r w:rsidR="00976065" w:rsidRPr="000A0047">
        <w:rPr>
          <w:rFonts w:ascii="Times New Roman" w:hAnsi="Times New Roman" w:cs="David"/>
          <w:sz w:val="24"/>
          <w:szCs w:val="24"/>
          <w:rtl/>
        </w:rPr>
        <w:t xml:space="preserve"> ל</w:t>
      </w:r>
      <w:r w:rsidR="009A266A">
        <w:rPr>
          <w:rFonts w:ascii="Times New Roman" w:hAnsi="Times New Roman" w:cs="David" w:hint="cs"/>
          <w:sz w:val="24"/>
          <w:szCs w:val="24"/>
          <w:rtl/>
        </w:rPr>
        <w:t xml:space="preserve">בנו </w:t>
      </w:r>
      <w:r w:rsidR="009A266A">
        <w:rPr>
          <w:rFonts w:ascii="Times New Roman" w:hAnsi="Times New Roman" w:cs="David"/>
          <w:sz w:val="24"/>
          <w:szCs w:val="24"/>
        </w:rPr>
        <w:t>Ninurta</w:t>
      </w:r>
      <w:r w:rsidR="009A266A">
        <w:rPr>
          <w:rFonts w:ascii="Times New Roman" w:hAnsi="Times New Roman" w:cs="David" w:hint="cs"/>
          <w:sz w:val="24"/>
          <w:szCs w:val="24"/>
          <w:rtl/>
        </w:rPr>
        <w:t>, גיבור היצירה</w:t>
      </w:r>
      <w:r w:rsidR="00C0474A" w:rsidRPr="000A0047">
        <w:rPr>
          <w:rFonts w:ascii="Times New Roman" w:hAnsi="Times New Roman" w:cs="David" w:hint="cs"/>
          <w:sz w:val="24"/>
          <w:szCs w:val="24"/>
          <w:rtl/>
        </w:rPr>
        <w:t>. בתום ה</w:t>
      </w:r>
      <w:r w:rsidR="005A05BC">
        <w:rPr>
          <w:rFonts w:ascii="Times New Roman" w:hAnsi="Times New Roman" w:cs="David" w:hint="cs"/>
          <w:sz w:val="24"/>
          <w:szCs w:val="24"/>
          <w:rtl/>
        </w:rPr>
        <w:t>מזמור</w:t>
      </w:r>
      <w:r w:rsidR="00C0474A" w:rsidRPr="000A0047">
        <w:rPr>
          <w:rFonts w:ascii="Times New Roman" w:hAnsi="Times New Roman" w:cs="David" w:hint="cs"/>
          <w:sz w:val="24"/>
          <w:szCs w:val="24"/>
          <w:rtl/>
        </w:rPr>
        <w:t xml:space="preserve"> מופיעה כרגיל </w:t>
      </w:r>
      <w:r w:rsidR="004D7D85">
        <w:rPr>
          <w:rFonts w:ascii="Times New Roman" w:hAnsi="Times New Roman" w:cs="David" w:hint="cs"/>
          <w:sz w:val="24"/>
          <w:szCs w:val="24"/>
          <w:rtl/>
        </w:rPr>
        <w:t>החתימה הדוקסולוגית</w:t>
      </w:r>
      <w:r w:rsidR="00976065" w:rsidRPr="000A0047">
        <w:rPr>
          <w:rFonts w:ascii="Times New Roman" w:hAnsi="Times New Roman" w:cs="David"/>
          <w:sz w:val="24"/>
          <w:szCs w:val="24"/>
          <w:rtl/>
        </w:rPr>
        <w:t xml:space="preserve"> ל</w:t>
      </w:r>
      <w:r w:rsidR="004D7D85">
        <w:rPr>
          <w:rFonts w:ascii="Times New Roman" w:hAnsi="Times New Roman" w:cs="David" w:hint="cs"/>
          <w:sz w:val="24"/>
          <w:szCs w:val="24"/>
          <w:rtl/>
        </w:rPr>
        <w:t>-</w:t>
      </w:r>
      <w:r w:rsidR="004D7D85">
        <w:rPr>
          <w:rFonts w:ascii="Times New Roman" w:hAnsi="Times New Roman" w:cs="David"/>
          <w:sz w:val="24"/>
          <w:szCs w:val="24"/>
        </w:rPr>
        <w:t>Ninurta</w:t>
      </w:r>
      <w:r w:rsidR="00976065" w:rsidRPr="000A0047">
        <w:rPr>
          <w:rFonts w:ascii="Times New Roman" w:hAnsi="Times New Roman" w:cs="David"/>
          <w:sz w:val="24"/>
          <w:szCs w:val="24"/>
          <w:rtl/>
        </w:rPr>
        <w:t>.</w:t>
      </w:r>
      <w:r w:rsidR="003310C4" w:rsidRPr="000A0047">
        <w:rPr>
          <w:rFonts w:ascii="Times New Roman" w:hAnsi="Times New Roman" w:cs="David" w:hint="cs"/>
          <w:sz w:val="24"/>
          <w:szCs w:val="24"/>
          <w:rtl/>
        </w:rPr>
        <w:t xml:space="preserve"> </w:t>
      </w:r>
    </w:p>
    <w:p w14:paraId="7CE81F83" w14:textId="3D83DC11" w:rsidR="004D7D85" w:rsidRDefault="00991CBB" w:rsidP="00C4022F">
      <w:pPr>
        <w:bidi/>
        <w:spacing w:after="0" w:line="480" w:lineRule="auto"/>
        <w:ind w:firstLine="540"/>
        <w:jc w:val="both"/>
        <w:rPr>
          <w:rFonts w:ascii="Times New Roman" w:hAnsi="Times New Roman" w:cs="David"/>
          <w:sz w:val="24"/>
          <w:szCs w:val="24"/>
          <w:rtl/>
        </w:rPr>
      </w:pPr>
      <w:r w:rsidRPr="000A0047">
        <w:rPr>
          <w:rFonts w:ascii="Times New Roman" w:hAnsi="Times New Roman" w:cs="David"/>
          <w:sz w:val="24"/>
          <w:szCs w:val="24"/>
          <w:rtl/>
        </w:rPr>
        <w:t xml:space="preserve"> </w:t>
      </w:r>
      <w:r w:rsidR="00411357" w:rsidRPr="000A0047">
        <w:rPr>
          <w:rFonts w:ascii="Times New Roman" w:hAnsi="Times New Roman" w:cs="David" w:hint="cs"/>
          <w:sz w:val="24"/>
          <w:szCs w:val="24"/>
          <w:rtl/>
        </w:rPr>
        <w:t>ניתן לסכם</w:t>
      </w:r>
      <w:r w:rsidR="00DC1C25">
        <w:rPr>
          <w:rFonts w:ascii="Times New Roman" w:hAnsi="Times New Roman" w:cs="David" w:hint="cs"/>
          <w:sz w:val="24"/>
          <w:szCs w:val="24"/>
          <w:rtl/>
        </w:rPr>
        <w:t>, אפוא, בקביעה</w:t>
      </w:r>
      <w:r w:rsidR="00411357" w:rsidRPr="000A0047">
        <w:rPr>
          <w:rFonts w:ascii="Times New Roman" w:hAnsi="Times New Roman" w:cs="David" w:hint="cs"/>
          <w:sz w:val="24"/>
          <w:szCs w:val="24"/>
          <w:rtl/>
        </w:rPr>
        <w:t xml:space="preserve"> כי היצירות </w:t>
      </w:r>
      <w:r w:rsidR="00C12544" w:rsidRPr="000A0047">
        <w:rPr>
          <w:rFonts w:ascii="Times New Roman" w:hAnsi="Times New Roman" w:cs="David" w:hint="cs"/>
          <w:sz w:val="24"/>
          <w:szCs w:val="24"/>
          <w:rtl/>
        </w:rPr>
        <w:t>הספרותיות השומריות</w:t>
      </w:r>
      <w:r w:rsidR="00411357" w:rsidRPr="000A0047">
        <w:rPr>
          <w:rFonts w:ascii="Times New Roman" w:hAnsi="Times New Roman" w:cs="David" w:hint="cs"/>
          <w:sz w:val="24"/>
          <w:szCs w:val="24"/>
          <w:rtl/>
        </w:rPr>
        <w:t xml:space="preserve"> הסתיימו בחתימה דוקסולוגית באופן קבוע.</w:t>
      </w:r>
      <w:r w:rsidR="00976065" w:rsidRPr="000A0047">
        <w:rPr>
          <w:rFonts w:ascii="Times New Roman" w:hAnsi="Times New Roman" w:cs="David"/>
          <w:sz w:val="24"/>
          <w:szCs w:val="24"/>
          <w:rtl/>
        </w:rPr>
        <w:t xml:space="preserve"> רוב החתימות קצרות,</w:t>
      </w:r>
      <w:r w:rsidR="00C12544" w:rsidRPr="000A0047">
        <w:rPr>
          <w:rFonts w:ascii="Times New Roman" w:hAnsi="Times New Roman" w:cs="David" w:hint="cs"/>
          <w:sz w:val="24"/>
          <w:szCs w:val="24"/>
          <w:rtl/>
        </w:rPr>
        <w:t xml:space="preserve"> אולי </w:t>
      </w:r>
      <w:r w:rsidR="00317094">
        <w:rPr>
          <w:rFonts w:ascii="Times New Roman" w:hAnsi="Times New Roman" w:cs="David" w:hint="cs"/>
          <w:sz w:val="24"/>
          <w:szCs w:val="24"/>
          <w:rtl/>
        </w:rPr>
        <w:t>משום שהן</w:t>
      </w:r>
      <w:r w:rsidR="00C12544" w:rsidRPr="000A0047">
        <w:rPr>
          <w:rFonts w:ascii="Times New Roman" w:hAnsi="Times New Roman" w:cs="David" w:hint="cs"/>
          <w:sz w:val="24"/>
          <w:szCs w:val="24"/>
          <w:rtl/>
        </w:rPr>
        <w:t xml:space="preserve"> בחזקת קריאה לביצוע </w:t>
      </w:r>
      <w:r w:rsidR="005A05BC">
        <w:rPr>
          <w:rFonts w:ascii="Times New Roman" w:hAnsi="Times New Roman" w:cs="David" w:hint="cs"/>
          <w:sz w:val="24"/>
          <w:szCs w:val="24"/>
          <w:rtl/>
        </w:rPr>
        <w:t>מזמור</w:t>
      </w:r>
      <w:r w:rsidR="00C12544" w:rsidRPr="000A0047">
        <w:rPr>
          <w:rFonts w:ascii="Times New Roman" w:hAnsi="Times New Roman" w:cs="David" w:hint="cs"/>
          <w:sz w:val="24"/>
          <w:szCs w:val="24"/>
          <w:rtl/>
        </w:rPr>
        <w:t xml:space="preserve"> עצמאי,</w:t>
      </w:r>
      <w:r w:rsidR="00976065" w:rsidRPr="000A0047">
        <w:rPr>
          <w:rFonts w:ascii="Times New Roman" w:hAnsi="Times New Roman" w:cs="David"/>
          <w:sz w:val="24"/>
          <w:szCs w:val="24"/>
          <w:rtl/>
        </w:rPr>
        <w:t xml:space="preserve"> אך ישנן </w:t>
      </w:r>
      <w:r w:rsidR="00C12544" w:rsidRPr="000A0047">
        <w:rPr>
          <w:rFonts w:ascii="Times New Roman" w:hAnsi="Times New Roman" w:cs="David" w:hint="cs"/>
          <w:sz w:val="24"/>
          <w:szCs w:val="24"/>
          <w:rtl/>
        </w:rPr>
        <w:t xml:space="preserve">גם </w:t>
      </w:r>
      <w:r w:rsidR="00976065" w:rsidRPr="000A0047">
        <w:rPr>
          <w:rFonts w:ascii="Times New Roman" w:hAnsi="Times New Roman" w:cs="David"/>
          <w:sz w:val="24"/>
          <w:szCs w:val="24"/>
          <w:rtl/>
        </w:rPr>
        <w:t xml:space="preserve">חתימות ארוכות, לרבות </w:t>
      </w:r>
      <w:r w:rsidR="00FF00E2">
        <w:rPr>
          <w:rFonts w:ascii="Times New Roman" w:hAnsi="Times New Roman" w:cs="David" w:hint="cs"/>
          <w:sz w:val="24"/>
          <w:szCs w:val="24"/>
          <w:rtl/>
        </w:rPr>
        <w:t>מזמורים</w:t>
      </w:r>
      <w:r w:rsidR="00976065" w:rsidRPr="000A0047">
        <w:rPr>
          <w:rFonts w:ascii="Times New Roman" w:hAnsi="Times New Roman" w:cs="David"/>
          <w:sz w:val="24"/>
          <w:szCs w:val="24"/>
          <w:rtl/>
        </w:rPr>
        <w:t xml:space="preserve"> עצמאיים</w:t>
      </w:r>
      <w:r w:rsidR="00710632" w:rsidRPr="000A0047">
        <w:rPr>
          <w:rFonts w:ascii="Times New Roman" w:hAnsi="Times New Roman" w:cs="David"/>
          <w:sz w:val="24"/>
          <w:szCs w:val="24"/>
          <w:rtl/>
        </w:rPr>
        <w:t>.</w:t>
      </w:r>
      <w:r w:rsidR="003310C4" w:rsidRPr="000A0047">
        <w:rPr>
          <w:rFonts w:ascii="Times New Roman" w:hAnsi="Times New Roman" w:cs="David" w:hint="cs"/>
          <w:sz w:val="24"/>
          <w:szCs w:val="24"/>
          <w:rtl/>
        </w:rPr>
        <w:t xml:space="preserve"> </w:t>
      </w:r>
      <w:r w:rsidR="00C44C15" w:rsidRPr="000A0047">
        <w:rPr>
          <w:rFonts w:ascii="Times New Roman" w:hAnsi="Times New Roman" w:cs="David" w:hint="cs"/>
          <w:sz w:val="24"/>
          <w:szCs w:val="24"/>
          <w:rtl/>
        </w:rPr>
        <w:t xml:space="preserve">התפוצה הרבה כל כך של </w:t>
      </w:r>
      <w:r w:rsidR="0051336A">
        <w:rPr>
          <w:rFonts w:ascii="Times New Roman" w:hAnsi="Times New Roman" w:cs="David" w:hint="cs"/>
          <w:sz w:val="24"/>
          <w:szCs w:val="24"/>
          <w:rtl/>
        </w:rPr>
        <w:t>דוקסולוגיות</w:t>
      </w:r>
      <w:r w:rsidR="00C44C15" w:rsidRPr="000A0047">
        <w:rPr>
          <w:rFonts w:ascii="Times New Roman" w:hAnsi="Times New Roman" w:cs="David" w:hint="cs"/>
          <w:sz w:val="24"/>
          <w:szCs w:val="24"/>
          <w:rtl/>
        </w:rPr>
        <w:t xml:space="preserve"> אלו</w:t>
      </w:r>
      <w:r w:rsidR="0051336A">
        <w:rPr>
          <w:rFonts w:ascii="Times New Roman" w:hAnsi="Times New Roman" w:cs="David" w:hint="cs"/>
          <w:sz w:val="24"/>
          <w:szCs w:val="24"/>
          <w:rtl/>
        </w:rPr>
        <w:t xml:space="preserve"> </w:t>
      </w:r>
      <w:r w:rsidR="0051336A">
        <w:rPr>
          <w:rFonts w:ascii="Times New Roman" w:hAnsi="Times New Roman" w:cs="David"/>
          <w:sz w:val="24"/>
          <w:szCs w:val="24"/>
          <w:rtl/>
        </w:rPr>
        <w:t>–</w:t>
      </w:r>
      <w:r w:rsidR="0051336A">
        <w:rPr>
          <w:rFonts w:ascii="Times New Roman" w:hAnsi="Times New Roman" w:cs="David" w:hint="cs"/>
          <w:sz w:val="24"/>
          <w:szCs w:val="24"/>
          <w:rtl/>
        </w:rPr>
        <w:t xml:space="preserve"> עד שכמעט </w:t>
      </w:r>
      <w:r w:rsidR="0051336A">
        <w:rPr>
          <w:rFonts w:ascii="Times New Roman" w:hAnsi="Times New Roman" w:cs="David" w:hint="cs"/>
          <w:sz w:val="24"/>
          <w:szCs w:val="24"/>
          <w:rtl/>
        </w:rPr>
        <w:lastRenderedPageBreak/>
        <w:t xml:space="preserve">שאין יצירה ספרותית שומרית המסתיימת בלעדיהן </w:t>
      </w:r>
      <w:r w:rsidR="0051336A">
        <w:rPr>
          <w:rFonts w:ascii="Times New Roman" w:hAnsi="Times New Roman" w:cs="David"/>
          <w:sz w:val="24"/>
          <w:szCs w:val="24"/>
          <w:rtl/>
        </w:rPr>
        <w:t>–</w:t>
      </w:r>
      <w:r w:rsidR="00C44C15" w:rsidRPr="000A0047">
        <w:rPr>
          <w:rFonts w:ascii="Times New Roman" w:hAnsi="Times New Roman" w:cs="David" w:hint="cs"/>
          <w:sz w:val="24"/>
          <w:szCs w:val="24"/>
          <w:rtl/>
        </w:rPr>
        <w:t xml:space="preserve"> מלמדת </w:t>
      </w:r>
      <w:r w:rsidR="00DC1C25">
        <w:rPr>
          <w:rFonts w:ascii="Times New Roman" w:hAnsi="Times New Roman" w:cs="David" w:hint="cs"/>
          <w:sz w:val="24"/>
          <w:szCs w:val="24"/>
          <w:rtl/>
        </w:rPr>
        <w:t xml:space="preserve">על תפקידן </w:t>
      </w:r>
      <w:r w:rsidR="009A266A">
        <w:rPr>
          <w:rFonts w:ascii="Times New Roman" w:hAnsi="Times New Roman" w:cs="David" w:hint="cs"/>
          <w:sz w:val="24"/>
          <w:szCs w:val="24"/>
          <w:rtl/>
        </w:rPr>
        <w:t>(בין אם מלכתחילה, בין אם בדיעבד)</w:t>
      </w:r>
      <w:r w:rsidR="00DC1C25">
        <w:rPr>
          <w:rFonts w:ascii="Times New Roman" w:hAnsi="Times New Roman" w:cs="David" w:hint="cs"/>
          <w:sz w:val="24"/>
          <w:szCs w:val="24"/>
          <w:rtl/>
        </w:rPr>
        <w:t xml:space="preserve"> כמסמנות את</w:t>
      </w:r>
      <w:r w:rsidR="00C44C15" w:rsidRPr="000A0047">
        <w:rPr>
          <w:rFonts w:ascii="Times New Roman" w:hAnsi="Times New Roman" w:cs="David" w:hint="cs"/>
          <w:sz w:val="24"/>
          <w:szCs w:val="24"/>
          <w:rtl/>
        </w:rPr>
        <w:t xml:space="preserve"> </w:t>
      </w:r>
      <w:r w:rsidR="00C12544" w:rsidRPr="000A0047">
        <w:rPr>
          <w:rFonts w:ascii="Times New Roman" w:hAnsi="Times New Roman" w:cs="David" w:hint="cs"/>
          <w:sz w:val="24"/>
          <w:szCs w:val="24"/>
          <w:rtl/>
        </w:rPr>
        <w:t>סופה של היצירה</w:t>
      </w:r>
      <w:r w:rsidR="00C44C15" w:rsidRPr="000A0047">
        <w:rPr>
          <w:rFonts w:ascii="Times New Roman" w:hAnsi="Times New Roman" w:cs="David" w:hint="cs"/>
          <w:sz w:val="24"/>
          <w:szCs w:val="24"/>
          <w:rtl/>
        </w:rPr>
        <w:t>.</w:t>
      </w:r>
      <w:r w:rsidR="00C12544" w:rsidRPr="000A0047">
        <w:rPr>
          <w:rFonts w:ascii="Times New Roman" w:hAnsi="Times New Roman" w:cs="David" w:hint="cs"/>
          <w:sz w:val="24"/>
          <w:szCs w:val="24"/>
          <w:rtl/>
        </w:rPr>
        <w:t xml:space="preserve"> </w:t>
      </w:r>
      <w:r w:rsidR="00850D80" w:rsidRPr="000A0047">
        <w:rPr>
          <w:rFonts w:ascii="Times New Roman" w:hAnsi="Times New Roman" w:cs="David" w:hint="cs"/>
          <w:sz w:val="24"/>
          <w:szCs w:val="24"/>
          <w:rtl/>
        </w:rPr>
        <w:t>המשך לא-ישיר של תופעה זו ניתן לראות גם ב</w:t>
      </w:r>
      <w:r w:rsidR="0092690E" w:rsidRPr="000A0047">
        <w:rPr>
          <w:rFonts w:ascii="Times New Roman" w:hAnsi="Times New Roman" w:cs="David" w:hint="cs"/>
          <w:sz w:val="24"/>
          <w:szCs w:val="24"/>
          <w:rtl/>
        </w:rPr>
        <w:t>טקסטים הספרותיים הבבליים</w:t>
      </w:r>
      <w:r w:rsidR="00317094">
        <w:rPr>
          <w:rFonts w:ascii="Times New Roman" w:hAnsi="Times New Roman" w:cs="David" w:hint="cs"/>
          <w:sz w:val="24"/>
          <w:szCs w:val="24"/>
          <w:rtl/>
        </w:rPr>
        <w:t xml:space="preserve"> הידועים</w:t>
      </w:r>
      <w:r w:rsidR="000A21BC" w:rsidRPr="000A0047">
        <w:rPr>
          <w:rFonts w:ascii="Times New Roman" w:hAnsi="Times New Roman" w:cs="David" w:hint="cs"/>
          <w:sz w:val="24"/>
          <w:szCs w:val="24"/>
          <w:rtl/>
        </w:rPr>
        <w:t xml:space="preserve">, כגון </w:t>
      </w:r>
      <w:proofErr w:type="spellStart"/>
      <w:r w:rsidR="008A6D9C" w:rsidRPr="008A6D9C">
        <w:rPr>
          <w:rFonts w:ascii="Times New Roman" w:hAnsi="Times New Roman" w:cs="David"/>
          <w:i/>
          <w:iCs/>
          <w:sz w:val="24"/>
          <w:szCs w:val="24"/>
        </w:rPr>
        <w:t>Atra</w:t>
      </w:r>
      <w:r w:rsidR="008A6D9C" w:rsidRPr="008A6D9C">
        <w:rPr>
          <w:rFonts w:ascii="Times New Roman" w:hAnsi="Times New Roman" w:cs="Times New Roman"/>
          <w:i/>
          <w:iCs/>
          <w:sz w:val="24"/>
          <w:szCs w:val="24"/>
        </w:rPr>
        <w:t>ḫ</w:t>
      </w:r>
      <w:r w:rsidR="008A6D9C" w:rsidRPr="008A6D9C">
        <w:rPr>
          <w:rFonts w:ascii="Times New Roman" w:hAnsi="Times New Roman" w:cs="David"/>
          <w:i/>
          <w:iCs/>
          <w:sz w:val="24"/>
          <w:szCs w:val="24"/>
        </w:rPr>
        <w:t>asis</w:t>
      </w:r>
      <w:proofErr w:type="spellEnd"/>
      <w:r w:rsidR="000A21BC" w:rsidRPr="000A0047">
        <w:rPr>
          <w:rFonts w:ascii="Times New Roman" w:hAnsi="Times New Roman" w:cs="David" w:hint="cs"/>
          <w:sz w:val="24"/>
          <w:szCs w:val="24"/>
          <w:rtl/>
        </w:rPr>
        <w:t xml:space="preserve">, </w:t>
      </w:r>
      <w:r w:rsidR="008A6D9C" w:rsidRPr="008A6D9C">
        <w:rPr>
          <w:rFonts w:ascii="Times New Roman" w:hAnsi="Times New Roman" w:cs="David"/>
          <w:i/>
          <w:iCs/>
          <w:sz w:val="24"/>
          <w:szCs w:val="24"/>
        </w:rPr>
        <w:t xml:space="preserve">Enuma </w:t>
      </w:r>
      <w:proofErr w:type="spellStart"/>
      <w:r w:rsidR="008A6D9C" w:rsidRPr="008A6D9C">
        <w:rPr>
          <w:rFonts w:ascii="Times New Roman" w:hAnsi="Times New Roman" w:cs="David"/>
          <w:i/>
          <w:iCs/>
          <w:sz w:val="24"/>
          <w:szCs w:val="24"/>
        </w:rPr>
        <w:t>eli</w:t>
      </w:r>
      <w:r w:rsidR="008A6D9C" w:rsidRPr="008A6D9C">
        <w:rPr>
          <w:rFonts w:ascii="Times New Roman" w:hAnsi="Times New Roman" w:cs="Times New Roman"/>
          <w:i/>
          <w:iCs/>
          <w:sz w:val="24"/>
          <w:szCs w:val="24"/>
        </w:rPr>
        <w:t>š</w:t>
      </w:r>
      <w:proofErr w:type="spellEnd"/>
      <w:r w:rsidR="000A21BC" w:rsidRPr="000A0047">
        <w:rPr>
          <w:rFonts w:ascii="Times New Roman" w:hAnsi="Times New Roman" w:cs="David" w:hint="cs"/>
          <w:sz w:val="24"/>
          <w:szCs w:val="24"/>
          <w:rtl/>
        </w:rPr>
        <w:t xml:space="preserve"> ו</w:t>
      </w:r>
      <w:r w:rsidR="00DC1C25">
        <w:rPr>
          <w:rFonts w:ascii="Times New Roman" w:hAnsi="Times New Roman" w:cs="David" w:hint="cs"/>
          <w:sz w:val="24"/>
          <w:szCs w:val="24"/>
          <w:rtl/>
        </w:rPr>
        <w:t>-</w:t>
      </w:r>
      <w:proofErr w:type="spellStart"/>
      <w:r w:rsidR="008A6D9C" w:rsidRPr="008A6D9C">
        <w:rPr>
          <w:rFonts w:ascii="Times New Roman" w:hAnsi="Times New Roman" w:cs="David"/>
          <w:i/>
          <w:iCs/>
          <w:sz w:val="24"/>
          <w:szCs w:val="24"/>
        </w:rPr>
        <w:t>Erra</w:t>
      </w:r>
      <w:proofErr w:type="spellEnd"/>
      <w:r w:rsidR="008A6D9C" w:rsidRPr="008A6D9C">
        <w:rPr>
          <w:rFonts w:ascii="Times New Roman" w:hAnsi="Times New Roman" w:cs="David"/>
          <w:i/>
          <w:iCs/>
          <w:sz w:val="24"/>
          <w:szCs w:val="24"/>
        </w:rPr>
        <w:t xml:space="preserve"> and </w:t>
      </w:r>
      <w:proofErr w:type="spellStart"/>
      <w:r w:rsidR="008A6D9C" w:rsidRPr="008A6D9C">
        <w:rPr>
          <w:rFonts w:ascii="Times New Roman" w:hAnsi="Times New Roman" w:cs="David"/>
          <w:i/>
          <w:iCs/>
          <w:sz w:val="24"/>
          <w:szCs w:val="24"/>
        </w:rPr>
        <w:t>I</w:t>
      </w:r>
      <w:r w:rsidR="008A6D9C" w:rsidRPr="008A6D9C">
        <w:rPr>
          <w:rFonts w:ascii="Times New Roman" w:hAnsi="Times New Roman" w:cs="Times New Roman"/>
          <w:i/>
          <w:iCs/>
          <w:sz w:val="24"/>
          <w:szCs w:val="24"/>
        </w:rPr>
        <w:t>š</w:t>
      </w:r>
      <w:r w:rsidR="008A6D9C" w:rsidRPr="008A6D9C">
        <w:rPr>
          <w:rFonts w:ascii="Times New Roman" w:hAnsi="Times New Roman" w:cs="David"/>
          <w:i/>
          <w:iCs/>
          <w:sz w:val="24"/>
          <w:szCs w:val="24"/>
        </w:rPr>
        <w:t>um</w:t>
      </w:r>
      <w:proofErr w:type="spellEnd"/>
      <w:r w:rsidR="0092690E" w:rsidRPr="000A0047">
        <w:rPr>
          <w:rFonts w:ascii="Times New Roman" w:hAnsi="Times New Roman" w:cs="David" w:hint="cs"/>
          <w:sz w:val="24"/>
          <w:szCs w:val="24"/>
          <w:rtl/>
        </w:rPr>
        <w:t xml:space="preserve">, </w:t>
      </w:r>
      <w:r w:rsidR="00411357" w:rsidRPr="000A0047">
        <w:rPr>
          <w:rFonts w:ascii="Times New Roman" w:hAnsi="Times New Roman" w:cs="David" w:hint="cs"/>
          <w:sz w:val="24"/>
          <w:szCs w:val="24"/>
          <w:rtl/>
        </w:rPr>
        <w:t>החותמים</w:t>
      </w:r>
      <w:r w:rsidR="0092690E" w:rsidRPr="000A0047">
        <w:rPr>
          <w:rFonts w:ascii="Times New Roman" w:hAnsi="Times New Roman" w:cs="David" w:hint="cs"/>
          <w:sz w:val="24"/>
          <w:szCs w:val="24"/>
          <w:rtl/>
        </w:rPr>
        <w:t xml:space="preserve"> </w:t>
      </w:r>
      <w:r w:rsidR="00411357" w:rsidRPr="000A0047">
        <w:rPr>
          <w:rFonts w:ascii="Times New Roman" w:hAnsi="Times New Roman" w:cs="David" w:hint="cs"/>
          <w:sz w:val="24"/>
          <w:szCs w:val="24"/>
          <w:rtl/>
        </w:rPr>
        <w:t>ב</w:t>
      </w:r>
      <w:r w:rsidR="00DC1C25">
        <w:rPr>
          <w:rFonts w:ascii="Times New Roman" w:hAnsi="Times New Roman" w:cs="David" w:hint="cs"/>
          <w:sz w:val="24"/>
          <w:szCs w:val="24"/>
          <w:rtl/>
        </w:rPr>
        <w:t>אזכור ה</w:t>
      </w:r>
      <w:r w:rsidR="005A05BC">
        <w:rPr>
          <w:rFonts w:ascii="Times New Roman" w:hAnsi="Times New Roman" w:cs="David" w:hint="cs"/>
          <w:sz w:val="24"/>
          <w:szCs w:val="24"/>
          <w:rtl/>
        </w:rPr>
        <w:t>מזמור</w:t>
      </w:r>
      <w:r w:rsidR="0092690E" w:rsidRPr="000A0047">
        <w:rPr>
          <w:rFonts w:ascii="Times New Roman" w:hAnsi="Times New Roman" w:cs="David" w:hint="cs"/>
          <w:sz w:val="24"/>
          <w:szCs w:val="24"/>
          <w:rtl/>
        </w:rPr>
        <w:t xml:space="preserve"> לגיבור הסיפור </w:t>
      </w:r>
      <w:r w:rsidR="0092690E" w:rsidRPr="000A0047">
        <w:rPr>
          <w:rFonts w:ascii="Times New Roman" w:hAnsi="Times New Roman" w:cs="David"/>
          <w:sz w:val="24"/>
          <w:szCs w:val="24"/>
          <w:rtl/>
        </w:rPr>
        <w:t>–</w:t>
      </w:r>
      <w:r w:rsidR="000A21BC" w:rsidRPr="000A0047">
        <w:rPr>
          <w:rFonts w:ascii="Times New Roman" w:hAnsi="Times New Roman" w:cs="David" w:hint="cs"/>
          <w:sz w:val="24"/>
          <w:szCs w:val="24"/>
          <w:rtl/>
        </w:rPr>
        <w:t xml:space="preserve"> </w:t>
      </w:r>
      <w:r w:rsidR="008A6D9C">
        <w:rPr>
          <w:rFonts w:ascii="Times New Roman" w:hAnsi="Times New Roman" w:cs="David" w:hint="cs"/>
          <w:sz w:val="24"/>
          <w:szCs w:val="24"/>
        </w:rPr>
        <w:t>Enlil</w:t>
      </w:r>
      <w:r w:rsidR="000A21BC" w:rsidRPr="000A0047">
        <w:rPr>
          <w:rFonts w:ascii="Times New Roman" w:hAnsi="Times New Roman" w:cs="David" w:hint="cs"/>
          <w:sz w:val="24"/>
          <w:szCs w:val="24"/>
          <w:rtl/>
        </w:rPr>
        <w:t xml:space="preserve">, </w:t>
      </w:r>
      <w:proofErr w:type="spellStart"/>
      <w:r w:rsidR="008A6D9C">
        <w:rPr>
          <w:rFonts w:ascii="Times New Roman" w:hAnsi="Times New Roman" w:cs="David" w:hint="cs"/>
          <w:sz w:val="24"/>
          <w:szCs w:val="24"/>
        </w:rPr>
        <w:t>M</w:t>
      </w:r>
      <w:r w:rsidR="008A6D9C">
        <w:rPr>
          <w:rFonts w:ascii="Times New Roman" w:hAnsi="Times New Roman" w:cs="David"/>
          <w:sz w:val="24"/>
          <w:szCs w:val="24"/>
        </w:rPr>
        <w:t>arduk</w:t>
      </w:r>
      <w:proofErr w:type="spellEnd"/>
      <w:r w:rsidR="00317094">
        <w:rPr>
          <w:rFonts w:ascii="Times New Roman" w:hAnsi="Times New Roman" w:cs="David" w:hint="cs"/>
          <w:sz w:val="24"/>
          <w:szCs w:val="24"/>
          <w:rtl/>
        </w:rPr>
        <w:t>,</w:t>
      </w:r>
      <w:r w:rsidR="000A21BC" w:rsidRPr="000A0047">
        <w:rPr>
          <w:rFonts w:ascii="Times New Roman" w:hAnsi="Times New Roman" w:cs="David" w:hint="cs"/>
          <w:sz w:val="24"/>
          <w:szCs w:val="24"/>
          <w:rtl/>
        </w:rPr>
        <w:t xml:space="preserve"> ו</w:t>
      </w:r>
      <w:r w:rsidR="008A6D9C">
        <w:rPr>
          <w:rFonts w:ascii="Times New Roman" w:hAnsi="Times New Roman" w:cs="David" w:hint="cs"/>
          <w:sz w:val="24"/>
          <w:szCs w:val="24"/>
          <w:rtl/>
        </w:rPr>
        <w:t>-</w:t>
      </w:r>
      <w:proofErr w:type="spellStart"/>
      <w:r w:rsidR="008A6D9C">
        <w:rPr>
          <w:rFonts w:ascii="Times New Roman" w:hAnsi="Times New Roman" w:cs="David"/>
          <w:sz w:val="24"/>
          <w:szCs w:val="24"/>
        </w:rPr>
        <w:t>Erra</w:t>
      </w:r>
      <w:proofErr w:type="spellEnd"/>
      <w:r w:rsidR="0092690E" w:rsidRPr="000A0047">
        <w:rPr>
          <w:rFonts w:ascii="Times New Roman" w:hAnsi="Times New Roman" w:cs="David" w:hint="cs"/>
          <w:sz w:val="24"/>
          <w:szCs w:val="24"/>
          <w:rtl/>
        </w:rPr>
        <w:t>, בהתאמה</w:t>
      </w:r>
      <w:r w:rsidR="00DC1C25">
        <w:rPr>
          <w:rFonts w:ascii="Times New Roman" w:hAnsi="Times New Roman" w:cs="David" w:hint="cs"/>
          <w:sz w:val="24"/>
          <w:szCs w:val="24"/>
          <w:rtl/>
        </w:rPr>
        <w:t>.</w:t>
      </w:r>
      <w:r w:rsidR="0092690E" w:rsidRPr="000A0047">
        <w:rPr>
          <w:rFonts w:ascii="Times New Roman" w:hAnsi="Times New Roman" w:cs="David" w:hint="cs"/>
          <w:sz w:val="24"/>
          <w:szCs w:val="24"/>
          <w:rtl/>
        </w:rPr>
        <w:t xml:space="preserve"> אולם </w:t>
      </w:r>
      <w:r w:rsidR="00411357" w:rsidRPr="000A0047">
        <w:rPr>
          <w:rFonts w:ascii="Times New Roman" w:hAnsi="Times New Roman" w:cs="David" w:hint="cs"/>
          <w:sz w:val="24"/>
          <w:szCs w:val="24"/>
          <w:rtl/>
        </w:rPr>
        <w:t>כאן</w:t>
      </w:r>
      <w:r w:rsidR="0092690E" w:rsidRPr="000A0047">
        <w:rPr>
          <w:rFonts w:ascii="Times New Roman" w:hAnsi="Times New Roman" w:cs="David" w:hint="cs"/>
          <w:sz w:val="24"/>
          <w:szCs w:val="24"/>
          <w:rtl/>
        </w:rPr>
        <w:t xml:space="preserve"> פורש המזמור</w:t>
      </w:r>
      <w:r w:rsidR="00DC1C25">
        <w:rPr>
          <w:rFonts w:ascii="Times New Roman" w:hAnsi="Times New Roman" w:cs="David" w:hint="cs"/>
          <w:sz w:val="24"/>
          <w:szCs w:val="24"/>
          <w:rtl/>
        </w:rPr>
        <w:t xml:space="preserve"> באופן יצירתי</w:t>
      </w:r>
      <w:r w:rsidR="0092690E" w:rsidRPr="000A0047">
        <w:rPr>
          <w:rFonts w:ascii="Times New Roman" w:hAnsi="Times New Roman" w:cs="David" w:hint="cs"/>
          <w:sz w:val="24"/>
          <w:szCs w:val="24"/>
          <w:rtl/>
        </w:rPr>
        <w:t xml:space="preserve"> כיצירה</w:t>
      </w:r>
      <w:r w:rsidR="00DC1C25">
        <w:rPr>
          <w:rFonts w:ascii="Times New Roman" w:hAnsi="Times New Roman" w:cs="David" w:hint="cs"/>
          <w:sz w:val="24"/>
          <w:szCs w:val="24"/>
          <w:rtl/>
        </w:rPr>
        <w:t xml:space="preserve"> הספרותית</w:t>
      </w:r>
      <w:r w:rsidR="0092690E" w:rsidRPr="000A0047">
        <w:rPr>
          <w:rFonts w:ascii="Times New Roman" w:hAnsi="Times New Roman" w:cs="David" w:hint="cs"/>
          <w:sz w:val="24"/>
          <w:szCs w:val="24"/>
          <w:rtl/>
        </w:rPr>
        <w:t xml:space="preserve"> עצמה</w:t>
      </w:r>
      <w:r w:rsidR="00DC1C25">
        <w:rPr>
          <w:rFonts w:ascii="Times New Roman" w:hAnsi="Times New Roman" w:cs="David" w:hint="cs"/>
          <w:sz w:val="24"/>
          <w:szCs w:val="24"/>
          <w:rtl/>
        </w:rPr>
        <w:t xml:space="preserve"> שזה עתה דוקלמה, דהיינו</w:t>
      </w:r>
      <w:r w:rsidR="0092690E" w:rsidRPr="000A0047">
        <w:rPr>
          <w:rFonts w:ascii="Times New Roman" w:hAnsi="Times New Roman" w:cs="David" w:hint="cs"/>
          <w:sz w:val="24"/>
          <w:szCs w:val="24"/>
          <w:rtl/>
        </w:rPr>
        <w:t xml:space="preserve"> </w:t>
      </w:r>
      <w:r w:rsidR="00EB535A">
        <w:rPr>
          <w:rFonts w:ascii="Times New Roman" w:hAnsi="Times New Roman" w:cs="David" w:hint="cs"/>
          <w:sz w:val="24"/>
          <w:szCs w:val="24"/>
          <w:rtl/>
        </w:rPr>
        <w:t>המזמור</w:t>
      </w:r>
      <w:r w:rsidR="004D7D85">
        <w:rPr>
          <w:rFonts w:ascii="Times New Roman" w:hAnsi="Times New Roman" w:cs="David" w:hint="cs"/>
          <w:sz w:val="24"/>
          <w:szCs w:val="24"/>
          <w:rtl/>
        </w:rPr>
        <w:t xml:space="preserve"> לגיבור</w:t>
      </w:r>
      <w:r w:rsidR="009A266A">
        <w:rPr>
          <w:rFonts w:ascii="Times New Roman" w:hAnsi="Times New Roman" w:cs="David" w:hint="cs"/>
          <w:sz w:val="24"/>
          <w:szCs w:val="24"/>
          <w:rtl/>
        </w:rPr>
        <w:t xml:space="preserve"> היצירה</w:t>
      </w:r>
      <w:r w:rsidR="00EB535A">
        <w:rPr>
          <w:rFonts w:ascii="Times New Roman" w:hAnsi="Times New Roman" w:cs="David" w:hint="cs"/>
          <w:sz w:val="24"/>
          <w:szCs w:val="24"/>
          <w:rtl/>
        </w:rPr>
        <w:t xml:space="preserve"> הוא</w:t>
      </w:r>
      <w:r w:rsidR="0051336A">
        <w:rPr>
          <w:rFonts w:ascii="Times New Roman" w:hAnsi="Times New Roman" w:cs="David" w:hint="cs"/>
          <w:sz w:val="24"/>
          <w:szCs w:val="24"/>
          <w:rtl/>
        </w:rPr>
        <w:t xml:space="preserve"> היצירה</w:t>
      </w:r>
      <w:r w:rsidR="00EB535A">
        <w:rPr>
          <w:rFonts w:ascii="Times New Roman" w:hAnsi="Times New Roman" w:cs="David" w:hint="cs"/>
          <w:sz w:val="24"/>
          <w:szCs w:val="24"/>
          <w:rtl/>
        </w:rPr>
        <w:t xml:space="preserve"> </w:t>
      </w:r>
      <w:proofErr w:type="spellStart"/>
      <w:r w:rsidR="008A6D9C" w:rsidRPr="008A6D9C">
        <w:rPr>
          <w:rFonts w:ascii="Times New Roman" w:hAnsi="Times New Roman" w:cs="David"/>
          <w:i/>
          <w:iCs/>
          <w:sz w:val="24"/>
          <w:szCs w:val="24"/>
        </w:rPr>
        <w:t>Atra</w:t>
      </w:r>
      <w:r w:rsidR="008A6D9C" w:rsidRPr="008A6D9C">
        <w:rPr>
          <w:rFonts w:ascii="Times New Roman" w:hAnsi="Times New Roman" w:cs="Times New Roman"/>
          <w:i/>
          <w:iCs/>
          <w:sz w:val="24"/>
          <w:szCs w:val="24"/>
        </w:rPr>
        <w:t>ḫ</w:t>
      </w:r>
      <w:r w:rsidR="008A6D9C" w:rsidRPr="008A6D9C">
        <w:rPr>
          <w:rFonts w:ascii="Times New Roman" w:hAnsi="Times New Roman" w:cs="David"/>
          <w:i/>
          <w:iCs/>
          <w:sz w:val="24"/>
          <w:szCs w:val="24"/>
        </w:rPr>
        <w:t>asis</w:t>
      </w:r>
      <w:proofErr w:type="spellEnd"/>
      <w:r w:rsidR="008A6D9C" w:rsidRPr="000A0047">
        <w:rPr>
          <w:rFonts w:ascii="Times New Roman" w:hAnsi="Times New Roman" w:cs="David" w:hint="cs"/>
          <w:sz w:val="24"/>
          <w:szCs w:val="24"/>
          <w:rtl/>
        </w:rPr>
        <w:t xml:space="preserve">, </w:t>
      </w:r>
      <w:r w:rsidR="008A6D9C" w:rsidRPr="008A6D9C">
        <w:rPr>
          <w:rFonts w:ascii="Times New Roman" w:hAnsi="Times New Roman" w:cs="David"/>
          <w:i/>
          <w:iCs/>
          <w:sz w:val="24"/>
          <w:szCs w:val="24"/>
        </w:rPr>
        <w:t xml:space="preserve">Enuma </w:t>
      </w:r>
      <w:proofErr w:type="spellStart"/>
      <w:r w:rsidR="008A6D9C" w:rsidRPr="008A6D9C">
        <w:rPr>
          <w:rFonts w:ascii="Times New Roman" w:hAnsi="Times New Roman" w:cs="David"/>
          <w:i/>
          <w:iCs/>
          <w:sz w:val="24"/>
          <w:szCs w:val="24"/>
        </w:rPr>
        <w:t>eli</w:t>
      </w:r>
      <w:r w:rsidR="008A6D9C" w:rsidRPr="008A6D9C">
        <w:rPr>
          <w:rFonts w:ascii="Times New Roman" w:hAnsi="Times New Roman" w:cs="Times New Roman"/>
          <w:i/>
          <w:iCs/>
          <w:sz w:val="24"/>
          <w:szCs w:val="24"/>
        </w:rPr>
        <w:t>š</w:t>
      </w:r>
      <w:proofErr w:type="spellEnd"/>
      <w:r w:rsidR="008A6D9C" w:rsidRPr="000A0047">
        <w:rPr>
          <w:rFonts w:ascii="Times New Roman" w:hAnsi="Times New Roman" w:cs="David" w:hint="cs"/>
          <w:sz w:val="24"/>
          <w:szCs w:val="24"/>
          <w:rtl/>
        </w:rPr>
        <w:t xml:space="preserve"> ו</w:t>
      </w:r>
      <w:r w:rsidR="008A6D9C">
        <w:rPr>
          <w:rFonts w:ascii="Times New Roman" w:hAnsi="Times New Roman" w:cs="David" w:hint="cs"/>
          <w:sz w:val="24"/>
          <w:szCs w:val="24"/>
          <w:rtl/>
        </w:rPr>
        <w:t>-</w:t>
      </w:r>
      <w:proofErr w:type="spellStart"/>
      <w:r w:rsidR="008A6D9C" w:rsidRPr="008A6D9C">
        <w:rPr>
          <w:rFonts w:ascii="Times New Roman" w:hAnsi="Times New Roman" w:cs="David"/>
          <w:i/>
          <w:iCs/>
          <w:sz w:val="24"/>
          <w:szCs w:val="24"/>
        </w:rPr>
        <w:t>Erra</w:t>
      </w:r>
      <w:proofErr w:type="spellEnd"/>
      <w:r w:rsidR="008A6D9C" w:rsidRPr="008A6D9C">
        <w:rPr>
          <w:rFonts w:ascii="Times New Roman" w:hAnsi="Times New Roman" w:cs="David"/>
          <w:i/>
          <w:iCs/>
          <w:sz w:val="24"/>
          <w:szCs w:val="24"/>
        </w:rPr>
        <w:t xml:space="preserve"> and </w:t>
      </w:r>
      <w:proofErr w:type="spellStart"/>
      <w:r w:rsidR="008A6D9C" w:rsidRPr="008A6D9C">
        <w:rPr>
          <w:rFonts w:ascii="Times New Roman" w:hAnsi="Times New Roman" w:cs="David"/>
          <w:i/>
          <w:iCs/>
          <w:sz w:val="24"/>
          <w:szCs w:val="24"/>
        </w:rPr>
        <w:t>I</w:t>
      </w:r>
      <w:r w:rsidR="008A6D9C" w:rsidRPr="008A6D9C">
        <w:rPr>
          <w:rFonts w:ascii="Times New Roman" w:hAnsi="Times New Roman" w:cs="Times New Roman"/>
          <w:i/>
          <w:iCs/>
          <w:sz w:val="24"/>
          <w:szCs w:val="24"/>
        </w:rPr>
        <w:t>š</w:t>
      </w:r>
      <w:r w:rsidR="008A6D9C" w:rsidRPr="008A6D9C">
        <w:rPr>
          <w:rFonts w:ascii="Times New Roman" w:hAnsi="Times New Roman" w:cs="David"/>
          <w:i/>
          <w:iCs/>
          <w:sz w:val="24"/>
          <w:szCs w:val="24"/>
        </w:rPr>
        <w:t>um</w:t>
      </w:r>
      <w:proofErr w:type="spellEnd"/>
      <w:r w:rsidR="0092690E" w:rsidRPr="000A0047">
        <w:rPr>
          <w:rFonts w:ascii="Times New Roman" w:hAnsi="Times New Roman" w:cs="David" w:hint="cs"/>
          <w:sz w:val="24"/>
          <w:szCs w:val="24"/>
          <w:rtl/>
        </w:rPr>
        <w:t>.</w:t>
      </w:r>
      <w:r w:rsidR="00411357" w:rsidRPr="000A0047">
        <w:rPr>
          <w:rStyle w:val="FootnoteReference"/>
          <w:rFonts w:ascii="Times New Roman" w:hAnsi="Times New Roman" w:cs="David"/>
          <w:sz w:val="24"/>
          <w:szCs w:val="24"/>
          <w:rtl/>
        </w:rPr>
        <w:footnoteReference w:id="29"/>
      </w:r>
      <w:r w:rsidR="00C44C15" w:rsidRPr="000A0047">
        <w:rPr>
          <w:rFonts w:ascii="Times New Roman" w:hAnsi="Times New Roman" w:cs="David" w:hint="cs"/>
          <w:sz w:val="24"/>
          <w:szCs w:val="24"/>
          <w:rtl/>
        </w:rPr>
        <w:t xml:space="preserve"> </w:t>
      </w:r>
    </w:p>
    <w:p w14:paraId="47FB79A1" w14:textId="248607F0" w:rsidR="00FF5D09" w:rsidRPr="000A0047" w:rsidRDefault="00C4022F" w:rsidP="004D7D85">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t xml:space="preserve">ובחזרה </w:t>
      </w:r>
      <w:r w:rsidR="00C44C15" w:rsidRPr="000A0047">
        <w:rPr>
          <w:rFonts w:ascii="Times New Roman" w:hAnsi="Times New Roman" w:cs="David" w:hint="cs"/>
          <w:sz w:val="24"/>
          <w:szCs w:val="24"/>
          <w:rtl/>
        </w:rPr>
        <w:t xml:space="preserve">לטקסט האוגריתי </w:t>
      </w:r>
      <w:r w:rsidR="005D4D4B">
        <w:rPr>
          <w:rFonts w:ascii="Times New Roman" w:hAnsi="Times New Roman" w:cs="David" w:hint="cs"/>
          <w:sz w:val="24"/>
          <w:szCs w:val="24"/>
          <w:rtl/>
        </w:rPr>
        <w:t>ש</w:t>
      </w:r>
      <w:r w:rsidR="00C44C15" w:rsidRPr="000A0047">
        <w:rPr>
          <w:rFonts w:ascii="Times New Roman" w:hAnsi="Times New Roman" w:cs="David" w:hint="cs"/>
          <w:sz w:val="24"/>
          <w:szCs w:val="24"/>
          <w:rtl/>
        </w:rPr>
        <w:t xml:space="preserve">לפנינו </w:t>
      </w:r>
      <w:r w:rsidR="00C44C15" w:rsidRPr="000A0047">
        <w:rPr>
          <w:rFonts w:ascii="Times New Roman" w:hAnsi="Times New Roman" w:cs="David"/>
          <w:sz w:val="24"/>
          <w:szCs w:val="24"/>
          <w:rtl/>
        </w:rPr>
        <w:t>–</w:t>
      </w:r>
      <w:r w:rsidR="00C44C15" w:rsidRPr="000A0047">
        <w:rPr>
          <w:rFonts w:ascii="Times New Roman" w:hAnsi="Times New Roman" w:cs="David" w:hint="cs"/>
          <w:sz w:val="24"/>
          <w:szCs w:val="24"/>
          <w:rtl/>
        </w:rPr>
        <w:t xml:space="preserve"> מחזור עלילות בעל</w:t>
      </w:r>
      <w:r w:rsidR="00317094">
        <w:rPr>
          <w:rFonts w:ascii="Times New Roman" w:hAnsi="Times New Roman" w:cs="David" w:hint="cs"/>
          <w:sz w:val="24"/>
          <w:szCs w:val="24"/>
          <w:rtl/>
        </w:rPr>
        <w:t>:</w:t>
      </w:r>
      <w:r w:rsidR="00C44C15" w:rsidRPr="000A0047">
        <w:rPr>
          <w:rFonts w:ascii="Times New Roman" w:hAnsi="Times New Roman" w:cs="David" w:hint="cs"/>
          <w:sz w:val="24"/>
          <w:szCs w:val="24"/>
          <w:rtl/>
        </w:rPr>
        <w:t xml:space="preserve"> חתימתו ב</w:t>
      </w:r>
      <w:r w:rsidR="005A05BC">
        <w:rPr>
          <w:rFonts w:ascii="Times New Roman" w:hAnsi="Times New Roman" w:cs="David" w:hint="cs"/>
          <w:sz w:val="24"/>
          <w:szCs w:val="24"/>
          <w:rtl/>
        </w:rPr>
        <w:t>מזמור</w:t>
      </w:r>
      <w:r w:rsidR="00C44C15" w:rsidRPr="000A0047">
        <w:rPr>
          <w:rFonts w:ascii="Times New Roman" w:hAnsi="Times New Roman" w:cs="David" w:hint="cs"/>
          <w:sz w:val="24"/>
          <w:szCs w:val="24"/>
          <w:rtl/>
        </w:rPr>
        <w:t xml:space="preserve"> אינה</w:t>
      </w:r>
      <w:r w:rsidRPr="000A0047">
        <w:rPr>
          <w:rFonts w:ascii="Times New Roman" w:hAnsi="Times New Roman" w:cs="David" w:hint="cs"/>
          <w:sz w:val="24"/>
          <w:szCs w:val="24"/>
          <w:rtl/>
        </w:rPr>
        <w:t>, א</w:t>
      </w:r>
      <w:r w:rsidR="00EB535A">
        <w:rPr>
          <w:rFonts w:ascii="Times New Roman" w:hAnsi="Times New Roman" w:cs="David" w:hint="cs"/>
          <w:sz w:val="24"/>
          <w:szCs w:val="24"/>
          <w:rtl/>
        </w:rPr>
        <w:t>ם כן</w:t>
      </w:r>
      <w:r w:rsidRPr="000A0047">
        <w:rPr>
          <w:rFonts w:ascii="Times New Roman" w:hAnsi="Times New Roman" w:cs="David" w:hint="cs"/>
          <w:sz w:val="24"/>
          <w:szCs w:val="24"/>
          <w:rtl/>
        </w:rPr>
        <w:t>, יוצאת דופן כלל ועיקר</w:t>
      </w:r>
      <w:r w:rsidR="004D7D85">
        <w:rPr>
          <w:rFonts w:ascii="Times New Roman" w:hAnsi="Times New Roman" w:cs="David" w:hint="cs"/>
          <w:sz w:val="24"/>
          <w:szCs w:val="24"/>
          <w:rtl/>
        </w:rPr>
        <w:t xml:space="preserve">. בדומה ליצירות המסופוטמיות, ואולי אף בהשפעתן, </w:t>
      </w:r>
      <w:r w:rsidR="00317094">
        <w:rPr>
          <w:rFonts w:ascii="Times New Roman" w:hAnsi="Times New Roman" w:cs="David" w:hint="cs"/>
          <w:sz w:val="24"/>
          <w:szCs w:val="24"/>
          <w:rtl/>
        </w:rPr>
        <w:t>סימנה חתימה זו את סופו של האפוס</w:t>
      </w:r>
      <w:r w:rsidRPr="000A0047">
        <w:rPr>
          <w:rFonts w:ascii="Times New Roman" w:hAnsi="Times New Roman" w:cs="David" w:hint="cs"/>
          <w:sz w:val="24"/>
          <w:szCs w:val="24"/>
          <w:rtl/>
        </w:rPr>
        <w:t>.</w:t>
      </w:r>
      <w:r w:rsidR="00423404">
        <w:rPr>
          <w:rStyle w:val="FootnoteReference"/>
          <w:rFonts w:ascii="Times New Roman" w:hAnsi="Times New Roman" w:cs="David"/>
          <w:sz w:val="24"/>
          <w:szCs w:val="24"/>
          <w:rtl/>
        </w:rPr>
        <w:footnoteReference w:id="30"/>
      </w:r>
      <w:r w:rsidR="00710632" w:rsidRPr="000A0047">
        <w:rPr>
          <w:rFonts w:ascii="Times New Roman" w:hAnsi="Times New Roman" w:cs="David"/>
          <w:sz w:val="24"/>
          <w:szCs w:val="24"/>
          <w:rtl/>
        </w:rPr>
        <w:t xml:space="preserve">  </w:t>
      </w:r>
    </w:p>
    <w:p w14:paraId="607E9126" w14:textId="77777777" w:rsidR="00AC5258" w:rsidRPr="000A0047" w:rsidRDefault="00AC5258" w:rsidP="00AC5258">
      <w:pPr>
        <w:bidi/>
        <w:spacing w:after="0" w:line="480" w:lineRule="auto"/>
        <w:ind w:firstLine="540"/>
        <w:jc w:val="both"/>
        <w:rPr>
          <w:rFonts w:ascii="Times New Roman" w:hAnsi="Times New Roman" w:cs="David"/>
          <w:sz w:val="24"/>
          <w:szCs w:val="24"/>
          <w:rtl/>
        </w:rPr>
      </w:pPr>
    </w:p>
    <w:p w14:paraId="66AACEF2" w14:textId="5EB87E18" w:rsidR="0083228A" w:rsidRPr="000A0047" w:rsidRDefault="00D22259" w:rsidP="0083228A">
      <w:pPr>
        <w:bidi/>
        <w:spacing w:after="0" w:line="480" w:lineRule="auto"/>
        <w:ind w:firstLine="540"/>
        <w:jc w:val="both"/>
        <w:rPr>
          <w:rFonts w:ascii="Times New Roman" w:hAnsi="Times New Roman" w:cs="David"/>
          <w:sz w:val="24"/>
          <w:szCs w:val="24"/>
          <w:rtl/>
        </w:rPr>
      </w:pPr>
      <w:r w:rsidRPr="000A0047">
        <w:rPr>
          <w:rFonts w:ascii="Times New Roman" w:hAnsi="Times New Roman" w:cs="David" w:hint="cs"/>
          <w:sz w:val="24"/>
          <w:szCs w:val="24"/>
          <w:rtl/>
        </w:rPr>
        <w:t xml:space="preserve">ד. </w:t>
      </w:r>
      <w:r w:rsidR="00AC5258" w:rsidRPr="000A0047">
        <w:rPr>
          <w:rFonts w:ascii="Times New Roman" w:hAnsi="Times New Roman" w:cs="David" w:hint="cs"/>
          <w:sz w:val="24"/>
          <w:szCs w:val="24"/>
          <w:rtl/>
        </w:rPr>
        <w:t>ה</w:t>
      </w:r>
      <w:r w:rsidR="005A05BC">
        <w:rPr>
          <w:rFonts w:ascii="Times New Roman" w:hAnsi="Times New Roman" w:cs="David" w:hint="cs"/>
          <w:sz w:val="24"/>
          <w:szCs w:val="24"/>
          <w:rtl/>
        </w:rPr>
        <w:t>מזמור</w:t>
      </w:r>
      <w:r w:rsidR="00AC5258" w:rsidRPr="000A0047">
        <w:rPr>
          <w:rFonts w:ascii="Times New Roman" w:hAnsi="Times New Roman" w:cs="David" w:hint="cs"/>
          <w:sz w:val="24"/>
          <w:szCs w:val="24"/>
          <w:rtl/>
        </w:rPr>
        <w:t xml:space="preserve"> ל</w:t>
      </w:r>
      <w:r w:rsidR="00D005A7">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AC5258" w:rsidRPr="000A0047">
        <w:rPr>
          <w:rFonts w:ascii="Times New Roman" w:hAnsi="Times New Roman" w:cs="David" w:hint="cs"/>
          <w:sz w:val="24"/>
          <w:szCs w:val="24"/>
          <w:rtl/>
        </w:rPr>
        <w:t xml:space="preserve"> ל</w:t>
      </w:r>
      <w:r w:rsidR="007623C9">
        <w:rPr>
          <w:rFonts w:ascii="Times New Roman" w:hAnsi="Times New Roman" w:cs="David" w:hint="cs"/>
          <w:sz w:val="24"/>
          <w:szCs w:val="24"/>
          <w:rtl/>
        </w:rPr>
        <w:t xml:space="preserve">אור </w:t>
      </w:r>
      <w:r w:rsidR="007623C9">
        <w:rPr>
          <w:rFonts w:ascii="Times New Roman" w:hAnsi="Times New Roman" w:cs="David"/>
          <w:sz w:val="24"/>
          <w:szCs w:val="24"/>
        </w:rPr>
        <w:t>Mesopotamian Disputation-Poems</w:t>
      </w:r>
      <w:r w:rsidR="005745FB" w:rsidRPr="000A0047">
        <w:rPr>
          <w:rFonts w:ascii="Times New Roman" w:hAnsi="Times New Roman" w:cs="David" w:hint="cs"/>
          <w:sz w:val="24"/>
          <w:szCs w:val="24"/>
          <w:rtl/>
        </w:rPr>
        <w:t xml:space="preserve"> </w:t>
      </w:r>
    </w:p>
    <w:p w14:paraId="28444A95" w14:textId="319751AF" w:rsidR="00AC5258" w:rsidRPr="000A0047" w:rsidRDefault="00AC5258" w:rsidP="000A21BC">
      <w:pPr>
        <w:bidi/>
        <w:spacing w:after="0" w:line="480" w:lineRule="auto"/>
        <w:jc w:val="both"/>
        <w:rPr>
          <w:rFonts w:ascii="Times New Roman" w:hAnsi="Times New Roman" w:cs="David"/>
          <w:sz w:val="24"/>
          <w:szCs w:val="24"/>
          <w:rtl/>
        </w:rPr>
      </w:pPr>
      <w:r w:rsidRPr="000A0047">
        <w:rPr>
          <w:rFonts w:ascii="Times New Roman" w:hAnsi="Times New Roman" w:cs="David" w:hint="cs"/>
          <w:sz w:val="24"/>
          <w:szCs w:val="24"/>
          <w:rtl/>
        </w:rPr>
        <w:t xml:space="preserve">כאמור למעלה, בשעה שרוב החתימות הדוקסולוגיות הוקדשו לגיבור היצירה, שתי קבוצות של יצירות </w:t>
      </w:r>
      <w:r w:rsidR="0051336A">
        <w:rPr>
          <w:rFonts w:ascii="Times New Roman" w:hAnsi="Times New Roman" w:cs="David" w:hint="cs"/>
          <w:sz w:val="24"/>
          <w:szCs w:val="24"/>
          <w:rtl/>
        </w:rPr>
        <w:t xml:space="preserve">שומריות </w:t>
      </w:r>
      <w:r w:rsidRPr="000A0047">
        <w:rPr>
          <w:rFonts w:ascii="Times New Roman" w:hAnsi="Times New Roman" w:cs="David" w:hint="cs"/>
          <w:sz w:val="24"/>
          <w:szCs w:val="24"/>
          <w:rtl/>
        </w:rPr>
        <w:t>חורגות באופן מובהק מכך. אחת מהן</w:t>
      </w:r>
      <w:r w:rsidR="000A21BC" w:rsidRPr="000A0047">
        <w:rPr>
          <w:rFonts w:ascii="Times New Roman" w:hAnsi="Times New Roman" w:cs="David" w:hint="cs"/>
          <w:sz w:val="24"/>
          <w:szCs w:val="24"/>
          <w:rtl/>
        </w:rPr>
        <w:t xml:space="preserve"> </w:t>
      </w:r>
      <w:r w:rsidR="000A21BC" w:rsidRPr="000A0047">
        <w:rPr>
          <w:rFonts w:ascii="Times New Roman" w:hAnsi="Times New Roman" w:cs="David"/>
          <w:sz w:val="24"/>
          <w:szCs w:val="24"/>
          <w:rtl/>
        </w:rPr>
        <w:t>–</w:t>
      </w:r>
      <w:r w:rsidR="000A21BC" w:rsidRPr="000A0047">
        <w:rPr>
          <w:rFonts w:ascii="Times New Roman" w:hAnsi="Times New Roman" w:cs="David" w:hint="cs"/>
          <w:sz w:val="24"/>
          <w:szCs w:val="24"/>
          <w:rtl/>
        </w:rPr>
        <w:t xml:space="preserve"> הרלוונטית לענייננו </w:t>
      </w:r>
      <w:r w:rsidR="000A21BC" w:rsidRPr="000A0047">
        <w:rPr>
          <w:rFonts w:ascii="Times New Roman" w:hAnsi="Times New Roman" w:cs="David"/>
          <w:sz w:val="24"/>
          <w:szCs w:val="24"/>
          <w:rtl/>
        </w:rPr>
        <w:t>–</w:t>
      </w:r>
      <w:r w:rsidRPr="000A0047">
        <w:rPr>
          <w:rFonts w:ascii="Times New Roman" w:hAnsi="Times New Roman" w:cs="David" w:hint="cs"/>
          <w:sz w:val="24"/>
          <w:szCs w:val="24"/>
          <w:rtl/>
        </w:rPr>
        <w:t xml:space="preserve"> </w:t>
      </w:r>
      <w:r w:rsidR="00207A75" w:rsidRPr="000A0047">
        <w:rPr>
          <w:rFonts w:ascii="Times New Roman" w:hAnsi="Times New Roman" w:cs="David" w:hint="cs"/>
          <w:sz w:val="24"/>
          <w:szCs w:val="24"/>
          <w:rtl/>
        </w:rPr>
        <w:t xml:space="preserve">היא זו המוגדרת בקרב החוקרים </w:t>
      </w:r>
      <w:r w:rsidR="00B75C66" w:rsidRPr="000A0047">
        <w:rPr>
          <w:rFonts w:ascii="Times New Roman" w:hAnsi="Times New Roman" w:cs="David" w:hint="cs"/>
          <w:sz w:val="24"/>
          <w:szCs w:val="24"/>
          <w:rtl/>
        </w:rPr>
        <w:t>המודרנים,</w:t>
      </w:r>
      <w:r w:rsidR="000A21BC" w:rsidRPr="000A0047">
        <w:rPr>
          <w:rFonts w:ascii="Times New Roman" w:hAnsi="Times New Roman" w:cs="David" w:hint="cs"/>
          <w:sz w:val="24"/>
          <w:szCs w:val="24"/>
          <w:rtl/>
        </w:rPr>
        <w:t xml:space="preserve"> </w:t>
      </w:r>
      <w:r w:rsidR="00D47E1D" w:rsidRPr="000A0047">
        <w:rPr>
          <w:rFonts w:ascii="Times New Roman" w:hAnsi="Times New Roman" w:cs="David" w:hint="cs"/>
          <w:sz w:val="24"/>
          <w:szCs w:val="24"/>
          <w:rtl/>
        </w:rPr>
        <w:t xml:space="preserve">בעקבות </w:t>
      </w:r>
      <w:r w:rsidR="00B75C66" w:rsidRPr="000A0047">
        <w:rPr>
          <w:rFonts w:ascii="Times New Roman" w:hAnsi="Times New Roman" w:cs="David" w:hint="cs"/>
          <w:sz w:val="24"/>
          <w:szCs w:val="24"/>
          <w:rtl/>
        </w:rPr>
        <w:t>הסופרים הבבליים, בשם</w:t>
      </w:r>
      <w:r w:rsidR="00207A75" w:rsidRPr="000A0047">
        <w:rPr>
          <w:rFonts w:ascii="Times New Roman" w:hAnsi="Times New Roman" w:cs="David" w:hint="cs"/>
          <w:sz w:val="24"/>
          <w:szCs w:val="24"/>
          <w:rtl/>
        </w:rPr>
        <w:t xml:space="preserve"> </w:t>
      </w:r>
      <w:r w:rsidR="000A21BC" w:rsidRPr="000A0047">
        <w:rPr>
          <w:rFonts w:ascii="Times New Roman" w:hAnsi="Times New Roman" w:cs="David"/>
          <w:sz w:val="24"/>
          <w:szCs w:val="24"/>
        </w:rPr>
        <w:t>disputation p</w:t>
      </w:r>
      <w:r w:rsidR="00B75C66" w:rsidRPr="000A0047">
        <w:rPr>
          <w:rFonts w:ascii="Times New Roman" w:hAnsi="Times New Roman" w:cs="David"/>
          <w:sz w:val="24"/>
          <w:szCs w:val="24"/>
        </w:rPr>
        <w:t>oems (Sumerian: a-da-</w:t>
      </w:r>
      <w:proofErr w:type="spellStart"/>
      <w:r w:rsidR="00B75C66" w:rsidRPr="000A0047">
        <w:rPr>
          <w:rFonts w:ascii="Times New Roman" w:hAnsi="Times New Roman" w:cs="David"/>
          <w:sz w:val="24"/>
          <w:szCs w:val="24"/>
        </w:rPr>
        <w:t>mìn</w:t>
      </w:r>
      <w:proofErr w:type="spellEnd"/>
      <w:r w:rsidR="00880AF0" w:rsidRPr="000A0047">
        <w:rPr>
          <w:rFonts w:ascii="Times New Roman" w:hAnsi="Times New Roman" w:cs="David"/>
          <w:sz w:val="24"/>
          <w:szCs w:val="24"/>
        </w:rPr>
        <w:t xml:space="preserve"> dug</w:t>
      </w:r>
      <w:r w:rsidR="00880AF0" w:rsidRPr="000A0047">
        <w:rPr>
          <w:rFonts w:ascii="Times New Roman" w:hAnsi="Times New Roman" w:cs="David"/>
          <w:sz w:val="24"/>
          <w:szCs w:val="24"/>
          <w:vertAlign w:val="subscript"/>
        </w:rPr>
        <w:t>4</w:t>
      </w:r>
      <w:r w:rsidR="00880AF0" w:rsidRPr="000A0047">
        <w:rPr>
          <w:rFonts w:ascii="Times New Roman" w:hAnsi="Times New Roman" w:cs="David"/>
          <w:sz w:val="24"/>
          <w:szCs w:val="24"/>
        </w:rPr>
        <w:t>-ga</w:t>
      </w:r>
      <w:r w:rsidR="00B75C66" w:rsidRPr="000A0047">
        <w:rPr>
          <w:rFonts w:ascii="Times New Roman" w:hAnsi="Times New Roman" w:cs="David"/>
          <w:sz w:val="24"/>
          <w:szCs w:val="24"/>
        </w:rPr>
        <w:t>)</w:t>
      </w:r>
      <w:r w:rsidR="00207A75" w:rsidRPr="000A0047">
        <w:rPr>
          <w:rFonts w:ascii="Times New Roman" w:hAnsi="Times New Roman" w:cs="David" w:hint="cs"/>
          <w:sz w:val="24"/>
          <w:szCs w:val="24"/>
          <w:rtl/>
        </w:rPr>
        <w:t xml:space="preserve">. לקבוצה זו משתייכות </w:t>
      </w:r>
      <w:r w:rsidRPr="000A0047">
        <w:rPr>
          <w:rFonts w:ascii="Times New Roman" w:hAnsi="Times New Roman" w:cs="David" w:hint="cs"/>
          <w:sz w:val="24"/>
          <w:szCs w:val="24"/>
          <w:rtl/>
        </w:rPr>
        <w:t>יצירות שעניינן ויכוח בין שני</w:t>
      </w:r>
      <w:r w:rsidR="00D47E1D" w:rsidRPr="000A0047">
        <w:rPr>
          <w:rFonts w:ascii="Times New Roman" w:hAnsi="Times New Roman" w:cs="David" w:hint="cs"/>
          <w:sz w:val="24"/>
          <w:szCs w:val="24"/>
          <w:rtl/>
        </w:rPr>
        <w:t xml:space="preserve"> </w:t>
      </w:r>
      <w:r w:rsidR="00D47E1D" w:rsidRPr="000A0047">
        <w:rPr>
          <w:rFonts w:ascii="Times New Roman" w:hAnsi="Times New Roman" w:cs="David"/>
          <w:sz w:val="24"/>
          <w:szCs w:val="24"/>
        </w:rPr>
        <w:t>inanimate objects</w:t>
      </w:r>
      <w:r w:rsidR="00EB535A">
        <w:rPr>
          <w:rFonts w:ascii="Times New Roman" w:hAnsi="Times New Roman" w:cs="David" w:hint="cs"/>
          <w:sz w:val="24"/>
          <w:szCs w:val="24"/>
          <w:rtl/>
        </w:rPr>
        <w:t xml:space="preserve">, </w:t>
      </w:r>
      <w:r w:rsidR="000A21BC" w:rsidRPr="000A0047">
        <w:rPr>
          <w:rFonts w:ascii="Times New Roman" w:hAnsi="Times New Roman" w:cs="David" w:hint="cs"/>
          <w:sz w:val="24"/>
          <w:szCs w:val="24"/>
          <w:rtl/>
        </w:rPr>
        <w:t>והחתימה הדוקסולוגית</w:t>
      </w:r>
      <w:r w:rsidRPr="000A0047">
        <w:rPr>
          <w:rFonts w:ascii="Times New Roman" w:hAnsi="Times New Roman" w:cs="David" w:hint="cs"/>
          <w:sz w:val="24"/>
          <w:szCs w:val="24"/>
          <w:rtl/>
        </w:rPr>
        <w:t xml:space="preserve"> מוקדשת לשופט הנזכר בשורות האחרונות של הטקסט</w:t>
      </w:r>
      <w:r w:rsidR="000A21BC" w:rsidRPr="000A0047">
        <w:rPr>
          <w:rFonts w:ascii="Times New Roman" w:hAnsi="Times New Roman" w:cs="David" w:hint="cs"/>
          <w:sz w:val="24"/>
          <w:szCs w:val="24"/>
          <w:rtl/>
        </w:rPr>
        <w:t xml:space="preserve"> (ולעתים גם בראשיתן)</w:t>
      </w:r>
      <w:r w:rsidR="00D005A7">
        <w:rPr>
          <w:rFonts w:ascii="Times New Roman" w:hAnsi="Times New Roman" w:cs="David" w:hint="cs"/>
          <w:sz w:val="24"/>
          <w:szCs w:val="24"/>
          <w:rtl/>
        </w:rPr>
        <w:t>, ולא למנצח בעימות</w:t>
      </w:r>
      <w:r w:rsidRPr="000A0047">
        <w:rPr>
          <w:rFonts w:ascii="Times New Roman" w:hAnsi="Times New Roman" w:cs="David" w:hint="cs"/>
          <w:sz w:val="24"/>
          <w:szCs w:val="24"/>
          <w:rtl/>
        </w:rPr>
        <w:t>.</w:t>
      </w:r>
      <w:r w:rsidR="00FF2A99">
        <w:rPr>
          <w:rStyle w:val="FootnoteReference"/>
          <w:rFonts w:ascii="Times New Roman" w:hAnsi="Times New Roman" w:cs="David"/>
          <w:sz w:val="24"/>
          <w:szCs w:val="24"/>
          <w:rtl/>
        </w:rPr>
        <w:footnoteReference w:id="31"/>
      </w:r>
      <w:r w:rsidR="00207A75" w:rsidRPr="000A0047">
        <w:rPr>
          <w:rFonts w:ascii="Times New Roman" w:hAnsi="Times New Roman" w:cs="David" w:hint="cs"/>
          <w:sz w:val="24"/>
          <w:szCs w:val="24"/>
          <w:rtl/>
        </w:rPr>
        <w:t xml:space="preserve"> בידינו </w:t>
      </w:r>
      <w:r w:rsidR="00AD7A1A">
        <w:rPr>
          <w:rFonts w:ascii="Times New Roman" w:hAnsi="Times New Roman" w:cs="David"/>
          <w:sz w:val="24"/>
          <w:szCs w:val="24"/>
        </w:rPr>
        <w:t>disputation-poems</w:t>
      </w:r>
      <w:r w:rsidR="00207A75" w:rsidRPr="000A0047">
        <w:rPr>
          <w:rFonts w:ascii="Times New Roman" w:hAnsi="Times New Roman" w:cs="David" w:hint="cs"/>
          <w:sz w:val="24"/>
          <w:szCs w:val="24"/>
          <w:rtl/>
        </w:rPr>
        <w:t xml:space="preserve"> שומריות שהועתקו בתקופה הבבלית העתיקה,</w:t>
      </w:r>
      <w:r w:rsidR="004F76F0" w:rsidRPr="000A0047">
        <w:rPr>
          <w:rFonts w:ascii="Times New Roman" w:hAnsi="Times New Roman" w:cs="David" w:hint="cs"/>
          <w:sz w:val="24"/>
          <w:szCs w:val="24"/>
          <w:rtl/>
        </w:rPr>
        <w:t xml:space="preserve"> אך קרוב לוודאי שחלקן התחבר בתקופת </w:t>
      </w:r>
      <w:r w:rsidR="00AD7A1A">
        <w:rPr>
          <w:rFonts w:ascii="Times New Roman" w:hAnsi="Times New Roman" w:cs="David"/>
          <w:sz w:val="24"/>
          <w:szCs w:val="24"/>
        </w:rPr>
        <w:t>Ur III</w:t>
      </w:r>
      <w:r w:rsidR="00EB535A">
        <w:rPr>
          <w:rFonts w:ascii="Times New Roman" w:hAnsi="Times New Roman" w:cs="David" w:hint="cs"/>
          <w:sz w:val="24"/>
          <w:szCs w:val="24"/>
          <w:rtl/>
        </w:rPr>
        <w:t xml:space="preserve"> </w:t>
      </w:r>
      <w:r w:rsidR="00E34B0E">
        <w:rPr>
          <w:rFonts w:ascii="Times New Roman" w:hAnsi="Times New Roman" w:cs="David" w:hint="cs"/>
          <w:sz w:val="24"/>
          <w:szCs w:val="24"/>
          <w:rtl/>
        </w:rPr>
        <w:t>(</w:t>
      </w:r>
      <w:r w:rsidR="00EB535A">
        <w:rPr>
          <w:rFonts w:ascii="Times New Roman" w:hAnsi="Times New Roman" w:cs="David" w:hint="cs"/>
          <w:sz w:val="24"/>
          <w:szCs w:val="24"/>
          <w:rtl/>
        </w:rPr>
        <w:t>ואולי עוד קודם לכן</w:t>
      </w:r>
      <w:r w:rsidR="00E34B0E">
        <w:rPr>
          <w:rFonts w:ascii="Times New Roman" w:hAnsi="Times New Roman" w:cs="David" w:hint="cs"/>
          <w:sz w:val="24"/>
          <w:szCs w:val="24"/>
          <w:rtl/>
        </w:rPr>
        <w:t>)</w:t>
      </w:r>
      <w:r w:rsidR="004F76F0" w:rsidRPr="000A0047">
        <w:rPr>
          <w:rFonts w:ascii="Times New Roman" w:hAnsi="Times New Roman" w:cs="David" w:hint="cs"/>
          <w:sz w:val="24"/>
          <w:szCs w:val="24"/>
          <w:rtl/>
        </w:rPr>
        <w:t>,</w:t>
      </w:r>
      <w:r w:rsidR="00207A75" w:rsidRPr="000A0047">
        <w:rPr>
          <w:rFonts w:ascii="Times New Roman" w:hAnsi="Times New Roman" w:cs="David" w:hint="cs"/>
          <w:sz w:val="24"/>
          <w:szCs w:val="24"/>
          <w:rtl/>
        </w:rPr>
        <w:t xml:space="preserve"> ו</w:t>
      </w:r>
      <w:r w:rsidR="00AD7A1A">
        <w:rPr>
          <w:rFonts w:ascii="Times New Roman" w:hAnsi="Times New Roman" w:cs="David" w:hint="cs"/>
          <w:sz w:val="24"/>
          <w:szCs w:val="24"/>
          <w:rtl/>
        </w:rPr>
        <w:t>-</w:t>
      </w:r>
      <w:r w:rsidR="00AD7A1A">
        <w:rPr>
          <w:rFonts w:ascii="Times New Roman" w:hAnsi="Times New Roman" w:cs="David" w:hint="cs"/>
          <w:sz w:val="24"/>
          <w:szCs w:val="24"/>
        </w:rPr>
        <w:t>disputation-poems</w:t>
      </w:r>
      <w:r w:rsidR="00207A75" w:rsidRPr="000A0047">
        <w:rPr>
          <w:rFonts w:ascii="Times New Roman" w:hAnsi="Times New Roman" w:cs="David" w:hint="cs"/>
          <w:sz w:val="24"/>
          <w:szCs w:val="24"/>
          <w:rtl/>
        </w:rPr>
        <w:t xml:space="preserve"> אכדיות שהועתקו החל מהתקופה הבבלית העתיקה ואילך</w:t>
      </w:r>
      <w:r w:rsidR="00E34B0E">
        <w:rPr>
          <w:rFonts w:ascii="Times New Roman" w:hAnsi="Times New Roman" w:cs="David" w:hint="cs"/>
          <w:sz w:val="24"/>
          <w:szCs w:val="24"/>
          <w:rtl/>
        </w:rPr>
        <w:t xml:space="preserve"> (אך זמן חיבורן אולי קדום יותר)</w:t>
      </w:r>
      <w:r w:rsidR="00207A75" w:rsidRPr="000A0047">
        <w:rPr>
          <w:rFonts w:ascii="Times New Roman" w:hAnsi="Times New Roman" w:cs="David" w:hint="cs"/>
          <w:sz w:val="24"/>
          <w:szCs w:val="24"/>
          <w:rtl/>
        </w:rPr>
        <w:t>.</w:t>
      </w:r>
      <w:r w:rsidR="00932161">
        <w:rPr>
          <w:rFonts w:ascii="Times New Roman" w:hAnsi="Times New Roman" w:cs="David" w:hint="cs"/>
          <w:sz w:val="24"/>
          <w:szCs w:val="24"/>
          <w:rtl/>
        </w:rPr>
        <w:t xml:space="preserve"> אף על פי שמדובר בסוגה </w:t>
      </w:r>
      <w:r w:rsidR="00932161">
        <w:rPr>
          <w:rFonts w:ascii="Times New Roman" w:hAnsi="Times New Roman" w:cs="David" w:hint="cs"/>
          <w:sz w:val="24"/>
          <w:szCs w:val="24"/>
          <w:rtl/>
        </w:rPr>
        <w:lastRenderedPageBreak/>
        <w:t>בית-ספרית מובהקת, ישנן עדויות ארכיוניות לביצוע של יצירות מסוגה זו.</w:t>
      </w:r>
      <w:r w:rsidR="00F3671E">
        <w:rPr>
          <w:rStyle w:val="FootnoteReference"/>
          <w:rFonts w:ascii="Times New Roman" w:hAnsi="Times New Roman" w:cs="David"/>
          <w:sz w:val="24"/>
          <w:szCs w:val="24"/>
          <w:rtl/>
        </w:rPr>
        <w:footnoteReference w:id="32"/>
      </w:r>
      <w:r w:rsidR="00207A75" w:rsidRPr="000A0047">
        <w:rPr>
          <w:rFonts w:ascii="Times New Roman" w:hAnsi="Times New Roman" w:cs="David" w:hint="cs"/>
          <w:sz w:val="24"/>
          <w:szCs w:val="24"/>
          <w:rtl/>
        </w:rPr>
        <w:t xml:space="preserve"> </w:t>
      </w:r>
      <w:r w:rsidR="00932161">
        <w:rPr>
          <w:rFonts w:ascii="Times New Roman" w:hAnsi="Times New Roman" w:cs="David" w:hint="cs"/>
          <w:sz w:val="24"/>
          <w:szCs w:val="24"/>
          <w:rtl/>
        </w:rPr>
        <w:t>כמה מה-</w:t>
      </w:r>
      <w:r w:rsidR="00932161">
        <w:rPr>
          <w:rFonts w:ascii="Times New Roman" w:hAnsi="Times New Roman" w:cs="David"/>
          <w:sz w:val="24"/>
          <w:szCs w:val="24"/>
        </w:rPr>
        <w:t>disputation-poems</w:t>
      </w:r>
      <w:r w:rsidR="00932161">
        <w:rPr>
          <w:rFonts w:ascii="Times New Roman" w:hAnsi="Times New Roman" w:cs="David" w:hint="cs"/>
          <w:sz w:val="24"/>
          <w:szCs w:val="24"/>
          <w:rtl/>
        </w:rPr>
        <w:t xml:space="preserve"> </w:t>
      </w:r>
      <w:r w:rsidR="00DE7B67">
        <w:rPr>
          <w:rFonts w:ascii="Times New Roman" w:hAnsi="Times New Roman" w:cs="David" w:hint="cs"/>
          <w:sz w:val="24"/>
          <w:szCs w:val="24"/>
          <w:rtl/>
        </w:rPr>
        <w:t xml:space="preserve">האכדיים </w:t>
      </w:r>
      <w:r w:rsidR="00932161">
        <w:rPr>
          <w:rFonts w:ascii="Times New Roman" w:hAnsi="Times New Roman" w:cs="David" w:hint="cs"/>
          <w:sz w:val="24"/>
          <w:szCs w:val="24"/>
          <w:rtl/>
        </w:rPr>
        <w:t xml:space="preserve">נלמדו בבתי הספר לסופרים של תקופת הברונזה </w:t>
      </w:r>
      <w:r w:rsidR="003C4A09">
        <w:rPr>
          <w:rFonts w:ascii="Times New Roman" w:hAnsi="Times New Roman" w:cs="David" w:hint="cs"/>
          <w:sz w:val="24"/>
          <w:szCs w:val="24"/>
          <w:rtl/>
        </w:rPr>
        <w:t>המאוחרת</w:t>
      </w:r>
      <w:r w:rsidR="00932161">
        <w:rPr>
          <w:rFonts w:ascii="Times New Roman" w:hAnsi="Times New Roman" w:cs="David" w:hint="cs"/>
          <w:sz w:val="24"/>
          <w:szCs w:val="24"/>
          <w:rtl/>
        </w:rPr>
        <w:t xml:space="preserve"> מחוץ לבבל</w:t>
      </w:r>
      <w:r w:rsidR="00F3671E">
        <w:rPr>
          <w:rFonts w:ascii="Times New Roman" w:hAnsi="Times New Roman" w:cs="David" w:hint="cs"/>
          <w:sz w:val="24"/>
          <w:szCs w:val="24"/>
          <w:rtl/>
        </w:rPr>
        <w:t xml:space="preserve"> (ראו להלן)</w:t>
      </w:r>
      <w:r w:rsidR="00932161">
        <w:rPr>
          <w:rFonts w:ascii="Times New Roman" w:hAnsi="Times New Roman" w:cs="David" w:hint="cs"/>
          <w:sz w:val="24"/>
          <w:szCs w:val="24"/>
          <w:rtl/>
        </w:rPr>
        <w:t xml:space="preserve">, ואילו בתקופות מאוחרות יותר </w:t>
      </w:r>
      <w:r w:rsidR="00DE7B67">
        <w:rPr>
          <w:rFonts w:ascii="Times New Roman" w:hAnsi="Times New Roman" w:cs="David" w:hint="cs"/>
          <w:sz w:val="24"/>
          <w:szCs w:val="24"/>
          <w:rtl/>
        </w:rPr>
        <w:t>חוברו</w:t>
      </w:r>
      <w:r w:rsidR="00932161">
        <w:rPr>
          <w:rFonts w:ascii="Times New Roman" w:hAnsi="Times New Roman" w:cs="David" w:hint="cs"/>
          <w:sz w:val="24"/>
          <w:szCs w:val="24"/>
          <w:rtl/>
        </w:rPr>
        <w:t xml:space="preserve"> יצירות מסוגה זו </w:t>
      </w:r>
      <w:r w:rsidR="00DE7B67">
        <w:rPr>
          <w:rFonts w:ascii="Times New Roman" w:hAnsi="Times New Roman" w:cs="David" w:hint="cs"/>
          <w:sz w:val="24"/>
          <w:szCs w:val="24"/>
          <w:rtl/>
        </w:rPr>
        <w:t xml:space="preserve">גם </w:t>
      </w:r>
      <w:r w:rsidR="00880AF0" w:rsidRPr="000A0047">
        <w:rPr>
          <w:rFonts w:ascii="Times New Roman" w:hAnsi="Times New Roman" w:cs="David" w:hint="cs"/>
          <w:sz w:val="24"/>
          <w:szCs w:val="24"/>
          <w:rtl/>
        </w:rPr>
        <w:t>ב</w:t>
      </w:r>
      <w:r w:rsidR="00E34B0E">
        <w:rPr>
          <w:rFonts w:ascii="Times New Roman" w:hAnsi="Times New Roman" w:cs="David" w:hint="cs"/>
          <w:sz w:val="24"/>
          <w:szCs w:val="24"/>
          <w:rtl/>
        </w:rPr>
        <w:t xml:space="preserve">שפות </w:t>
      </w:r>
      <w:r w:rsidR="00DE7B67">
        <w:rPr>
          <w:rFonts w:ascii="Times New Roman" w:hAnsi="Times New Roman" w:cs="David" w:hint="cs"/>
          <w:sz w:val="24"/>
          <w:szCs w:val="24"/>
          <w:rtl/>
        </w:rPr>
        <w:t>מקומיות</w:t>
      </w:r>
      <w:r w:rsidR="00E34B0E">
        <w:rPr>
          <w:rFonts w:ascii="Times New Roman" w:hAnsi="Times New Roman" w:cs="David" w:hint="cs"/>
          <w:sz w:val="24"/>
          <w:szCs w:val="24"/>
          <w:rtl/>
        </w:rPr>
        <w:t xml:space="preserve">: </w:t>
      </w:r>
      <w:r w:rsidR="00880AF0" w:rsidRPr="000A0047">
        <w:rPr>
          <w:rFonts w:ascii="Times New Roman" w:hAnsi="Times New Roman" w:cs="David" w:hint="cs"/>
          <w:sz w:val="24"/>
          <w:szCs w:val="24"/>
          <w:rtl/>
        </w:rPr>
        <w:t>ארמית, פרסית</w:t>
      </w:r>
      <w:r w:rsidR="005D4D4B">
        <w:rPr>
          <w:rFonts w:ascii="Times New Roman" w:hAnsi="Times New Roman" w:cs="David" w:hint="cs"/>
          <w:sz w:val="24"/>
          <w:szCs w:val="24"/>
          <w:rtl/>
        </w:rPr>
        <w:t xml:space="preserve">, יוונית </w:t>
      </w:r>
      <w:r w:rsidR="00880AF0" w:rsidRPr="000A0047">
        <w:rPr>
          <w:rFonts w:ascii="Times New Roman" w:hAnsi="Times New Roman" w:cs="David" w:hint="cs"/>
          <w:sz w:val="24"/>
          <w:szCs w:val="24"/>
          <w:rtl/>
        </w:rPr>
        <w:t>ועוד</w:t>
      </w:r>
      <w:r w:rsidR="00DE7B67">
        <w:rPr>
          <w:rFonts w:ascii="Times New Roman" w:hAnsi="Times New Roman" w:cs="David" w:hint="cs"/>
          <w:sz w:val="24"/>
          <w:szCs w:val="24"/>
          <w:rtl/>
        </w:rPr>
        <w:t>. ייתכן כי השפעתה של סוגת ה-</w:t>
      </w:r>
      <w:r w:rsidR="00DE7B67">
        <w:rPr>
          <w:rFonts w:ascii="Times New Roman" w:hAnsi="Times New Roman" w:cs="David"/>
          <w:sz w:val="24"/>
          <w:szCs w:val="24"/>
        </w:rPr>
        <w:t>disputation-poems</w:t>
      </w:r>
      <w:r w:rsidR="00DE7B67">
        <w:rPr>
          <w:rFonts w:ascii="Times New Roman" w:hAnsi="Times New Roman" w:cs="David" w:hint="cs"/>
          <w:sz w:val="24"/>
          <w:szCs w:val="24"/>
          <w:rtl/>
        </w:rPr>
        <w:t xml:space="preserve"> כבר ניכרת בשני</w:t>
      </w:r>
      <w:r w:rsidR="00AC27D7" w:rsidRPr="000A0047">
        <w:rPr>
          <w:rFonts w:ascii="Times New Roman" w:hAnsi="Times New Roman" w:cs="David" w:hint="cs"/>
          <w:sz w:val="24"/>
          <w:szCs w:val="24"/>
          <w:rtl/>
        </w:rPr>
        <w:t xml:space="preserve"> חיבורים ממצרים של הממלכה החדשה</w:t>
      </w:r>
      <w:r w:rsidR="00880AF0" w:rsidRPr="000A0047">
        <w:rPr>
          <w:rFonts w:ascii="Times New Roman" w:hAnsi="Times New Roman" w:cs="David" w:hint="cs"/>
          <w:sz w:val="24"/>
          <w:szCs w:val="24"/>
          <w:rtl/>
        </w:rPr>
        <w:t>, בת זמנה של התקופה הבבלית התיכונה</w:t>
      </w:r>
      <w:r w:rsidR="00932161">
        <w:rPr>
          <w:rFonts w:ascii="Times New Roman" w:hAnsi="Times New Roman" w:cs="David" w:hint="cs"/>
          <w:sz w:val="24"/>
          <w:szCs w:val="24"/>
          <w:rtl/>
        </w:rPr>
        <w:t xml:space="preserve">/ תקופת הברונזה </w:t>
      </w:r>
      <w:r w:rsidR="003C4A09">
        <w:rPr>
          <w:rFonts w:ascii="Times New Roman" w:hAnsi="Times New Roman" w:cs="David" w:hint="cs"/>
          <w:sz w:val="24"/>
          <w:szCs w:val="24"/>
          <w:rtl/>
        </w:rPr>
        <w:t>המאוחרת</w:t>
      </w:r>
      <w:r w:rsidR="00AC27D7" w:rsidRPr="000A0047">
        <w:rPr>
          <w:rFonts w:ascii="Times New Roman" w:hAnsi="Times New Roman" w:cs="David" w:hint="cs"/>
          <w:sz w:val="24"/>
          <w:szCs w:val="24"/>
          <w:rtl/>
        </w:rPr>
        <w:t>.</w:t>
      </w:r>
      <w:r w:rsidR="00317094">
        <w:rPr>
          <w:rStyle w:val="FootnoteReference"/>
          <w:rFonts w:ascii="Times New Roman" w:hAnsi="Times New Roman" w:cs="David"/>
          <w:sz w:val="24"/>
          <w:szCs w:val="24"/>
          <w:rtl/>
        </w:rPr>
        <w:footnoteReference w:id="33"/>
      </w:r>
      <w:r w:rsidR="00D47E1D" w:rsidRPr="000A0047">
        <w:rPr>
          <w:rFonts w:ascii="Times New Roman" w:hAnsi="Times New Roman" w:cs="David" w:hint="cs"/>
          <w:sz w:val="24"/>
          <w:szCs w:val="24"/>
          <w:rtl/>
        </w:rPr>
        <w:t xml:space="preserve"> כל אלה מלמדים כי הסוגה</w:t>
      </w:r>
      <w:r w:rsidR="00880AF0" w:rsidRPr="000A0047">
        <w:rPr>
          <w:rFonts w:ascii="Times New Roman" w:hAnsi="Times New Roman" w:cs="David" w:hint="cs"/>
          <w:sz w:val="24"/>
          <w:szCs w:val="24"/>
          <w:rtl/>
        </w:rPr>
        <w:t xml:space="preserve"> בכלל, והטקסטים המסופוטמיים בפרט,</w:t>
      </w:r>
      <w:r w:rsidR="00D47E1D" w:rsidRPr="000A0047">
        <w:rPr>
          <w:rFonts w:ascii="Times New Roman" w:hAnsi="Times New Roman" w:cs="David" w:hint="cs"/>
          <w:sz w:val="24"/>
          <w:szCs w:val="24"/>
          <w:rtl/>
        </w:rPr>
        <w:t xml:space="preserve"> </w:t>
      </w:r>
      <w:r w:rsidR="00880AF0" w:rsidRPr="000A0047">
        <w:rPr>
          <w:rFonts w:ascii="Times New Roman" w:hAnsi="Times New Roman" w:cs="David" w:hint="cs"/>
          <w:sz w:val="24"/>
          <w:szCs w:val="24"/>
          <w:rtl/>
        </w:rPr>
        <w:t xml:space="preserve">היו ידועים בקרב תרבויות המזרח הקדום כולו, או לכל הפחות </w:t>
      </w:r>
      <w:r w:rsidR="00880AF0" w:rsidRPr="000A0047">
        <w:rPr>
          <w:rFonts w:ascii="Times New Roman" w:hAnsi="Times New Roman" w:cs="David"/>
          <w:sz w:val="24"/>
          <w:szCs w:val="24"/>
          <w:rtl/>
        </w:rPr>
        <w:t>–</w:t>
      </w:r>
      <w:r w:rsidR="00880AF0" w:rsidRPr="000A0047">
        <w:rPr>
          <w:rFonts w:ascii="Times New Roman" w:hAnsi="Times New Roman" w:cs="David" w:hint="cs"/>
          <w:sz w:val="24"/>
          <w:szCs w:val="24"/>
          <w:rtl/>
        </w:rPr>
        <w:t xml:space="preserve"> בקרב שכבת הסופרים בתרבויות אלו</w:t>
      </w:r>
      <w:r w:rsidR="00D47E1D" w:rsidRPr="000A0047">
        <w:rPr>
          <w:rFonts w:ascii="Times New Roman" w:hAnsi="Times New Roman" w:cs="David" w:hint="cs"/>
          <w:sz w:val="24"/>
          <w:szCs w:val="24"/>
          <w:rtl/>
        </w:rPr>
        <w:t>.</w:t>
      </w:r>
    </w:p>
    <w:p w14:paraId="555C3FAB" w14:textId="3700A3E2" w:rsidR="00175C4C" w:rsidRPr="000A0047" w:rsidRDefault="009820E0" w:rsidP="006B0A6D">
      <w:pPr>
        <w:bidi/>
        <w:spacing w:after="0" w:line="480" w:lineRule="auto"/>
        <w:ind w:firstLine="630"/>
        <w:jc w:val="both"/>
        <w:rPr>
          <w:rFonts w:ascii="Times New Roman" w:hAnsi="Times New Roman" w:cs="David"/>
          <w:sz w:val="24"/>
          <w:szCs w:val="24"/>
        </w:rPr>
      </w:pPr>
      <w:r w:rsidRPr="000A0047">
        <w:rPr>
          <w:rFonts w:ascii="Times New Roman" w:hAnsi="Times New Roman" w:cs="David" w:hint="cs"/>
          <w:sz w:val="24"/>
          <w:szCs w:val="24"/>
          <w:rtl/>
        </w:rPr>
        <w:t xml:space="preserve">מבנה </w:t>
      </w:r>
      <w:r w:rsidR="007623C9">
        <w:rPr>
          <w:rFonts w:ascii="Times New Roman" w:hAnsi="Times New Roman" w:cs="David" w:hint="cs"/>
          <w:sz w:val="24"/>
          <w:szCs w:val="24"/>
          <w:rtl/>
        </w:rPr>
        <w:t>ה-</w:t>
      </w:r>
      <w:r w:rsidR="007623C9">
        <w:rPr>
          <w:rFonts w:ascii="Times New Roman" w:hAnsi="Times New Roman" w:cs="David"/>
          <w:sz w:val="24"/>
          <w:szCs w:val="24"/>
        </w:rPr>
        <w:t>Sumerian disputation-poems</w:t>
      </w:r>
      <w:r w:rsidR="00880AF0" w:rsidRPr="000A0047">
        <w:rPr>
          <w:rFonts w:ascii="Times New Roman" w:hAnsi="Times New Roman" w:cs="David" w:hint="cs"/>
          <w:sz w:val="24"/>
          <w:szCs w:val="24"/>
          <w:rtl/>
        </w:rPr>
        <w:t>, הראשונות מסוגה זו שעלו על הכתב,</w:t>
      </w:r>
      <w:r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משולש</w:t>
      </w:r>
      <w:r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 xml:space="preserve">(1) </w:t>
      </w:r>
      <w:r w:rsidR="00D47E1D" w:rsidRPr="000A0047">
        <w:rPr>
          <w:rFonts w:ascii="Times New Roman" w:hAnsi="Times New Roman" w:cs="David" w:hint="cs"/>
          <w:sz w:val="24"/>
          <w:szCs w:val="24"/>
          <w:rtl/>
        </w:rPr>
        <w:t xml:space="preserve">הן פותחות בפרולוג, לעתים קוסמוגוני, </w:t>
      </w:r>
      <w:r w:rsidRPr="000A0047">
        <w:rPr>
          <w:rFonts w:ascii="Times New Roman" w:hAnsi="Times New Roman" w:cs="David" w:hint="cs"/>
          <w:sz w:val="24"/>
          <w:szCs w:val="24"/>
          <w:rtl/>
        </w:rPr>
        <w:t>המציג את הדמויות הנ</w:t>
      </w:r>
      <w:r w:rsidR="00AD7A1A">
        <w:rPr>
          <w:rFonts w:ascii="Times New Roman" w:hAnsi="Times New Roman" w:cs="David" w:hint="cs"/>
          <w:sz w:val="24"/>
          <w:szCs w:val="24"/>
          <w:rtl/>
        </w:rPr>
        <w:t>י</w:t>
      </w:r>
      <w:r w:rsidRPr="000A0047">
        <w:rPr>
          <w:rFonts w:ascii="Times New Roman" w:hAnsi="Times New Roman" w:cs="David" w:hint="cs"/>
          <w:sz w:val="24"/>
          <w:szCs w:val="24"/>
          <w:rtl/>
        </w:rPr>
        <w:t>ציות ו</w:t>
      </w:r>
      <w:r w:rsidR="000A21BC" w:rsidRPr="000A0047">
        <w:rPr>
          <w:rFonts w:ascii="Times New Roman" w:hAnsi="Times New Roman" w:cs="David" w:hint="cs"/>
          <w:sz w:val="24"/>
          <w:szCs w:val="24"/>
          <w:rtl/>
        </w:rPr>
        <w:t xml:space="preserve">את </w:t>
      </w:r>
      <w:r w:rsidRPr="000A0047">
        <w:rPr>
          <w:rFonts w:ascii="Times New Roman" w:hAnsi="Times New Roman" w:cs="David" w:hint="cs"/>
          <w:sz w:val="24"/>
          <w:szCs w:val="24"/>
          <w:rtl/>
        </w:rPr>
        <w:t>הרקע לתחילת הויכוח</w:t>
      </w:r>
      <w:r w:rsidR="005D4D4B">
        <w:rPr>
          <w:rFonts w:ascii="Times New Roman" w:hAnsi="Times New Roman" w:cs="David" w:hint="cs"/>
          <w:sz w:val="24"/>
          <w:szCs w:val="24"/>
          <w:rtl/>
        </w:rPr>
        <w:t>.</w:t>
      </w:r>
      <w:r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 xml:space="preserve">(2) </w:t>
      </w:r>
      <w:r w:rsidR="00D47E1D" w:rsidRPr="000A0047">
        <w:rPr>
          <w:rFonts w:ascii="Times New Roman" w:hAnsi="Times New Roman" w:cs="David" w:hint="cs"/>
          <w:sz w:val="24"/>
          <w:szCs w:val="24"/>
          <w:rtl/>
        </w:rPr>
        <w:t>בהמשך מצוטטים הטיעונים של כל אחת מהדמויות הטוענת לעליונותה</w:t>
      </w:r>
      <w:r w:rsidR="00880AF0" w:rsidRPr="000A0047">
        <w:rPr>
          <w:rFonts w:ascii="Times New Roman" w:hAnsi="Times New Roman" w:cs="David" w:hint="cs"/>
          <w:sz w:val="24"/>
          <w:szCs w:val="24"/>
          <w:rtl/>
        </w:rPr>
        <w:t>, מבלי יכולת הכרעה</w:t>
      </w:r>
      <w:r w:rsidR="005D4D4B">
        <w:rPr>
          <w:rFonts w:ascii="Times New Roman" w:hAnsi="Times New Roman" w:cs="David" w:hint="cs"/>
          <w:sz w:val="24"/>
          <w:szCs w:val="24"/>
          <w:rtl/>
        </w:rPr>
        <w:t>. ברוב המקרים מצוטטים לסירוגין דברי הנ</w:t>
      </w:r>
      <w:r w:rsidR="00AD7A1A">
        <w:rPr>
          <w:rFonts w:ascii="Times New Roman" w:hAnsi="Times New Roman" w:cs="David" w:hint="cs"/>
          <w:sz w:val="24"/>
          <w:szCs w:val="24"/>
          <w:rtl/>
        </w:rPr>
        <w:t>י</w:t>
      </w:r>
      <w:r w:rsidR="005D4D4B">
        <w:rPr>
          <w:rFonts w:ascii="Times New Roman" w:hAnsi="Times New Roman" w:cs="David" w:hint="cs"/>
          <w:sz w:val="24"/>
          <w:szCs w:val="24"/>
          <w:rtl/>
        </w:rPr>
        <w:t>צים, ללא נראטיב, אולם לפחות ב</w:t>
      </w:r>
      <w:r w:rsidR="0051336A">
        <w:rPr>
          <w:rFonts w:ascii="Times New Roman" w:hAnsi="Times New Roman" w:cs="David" w:hint="cs"/>
          <w:sz w:val="24"/>
          <w:szCs w:val="24"/>
          <w:rtl/>
        </w:rPr>
        <w:t>אחת מה</w:t>
      </w:r>
      <w:r w:rsidR="00AD7A1A">
        <w:rPr>
          <w:rFonts w:ascii="Times New Roman" w:hAnsi="Times New Roman" w:cs="David" w:hint="cs"/>
          <w:sz w:val="24"/>
          <w:szCs w:val="24"/>
          <w:rtl/>
        </w:rPr>
        <w:t>-</w:t>
      </w:r>
      <w:r w:rsidR="00AD7A1A">
        <w:rPr>
          <w:rFonts w:ascii="Times New Roman" w:hAnsi="Times New Roman" w:cs="David"/>
          <w:sz w:val="24"/>
          <w:szCs w:val="24"/>
        </w:rPr>
        <w:t>disputation-poem</w:t>
      </w:r>
      <w:r w:rsidR="0051336A">
        <w:rPr>
          <w:rFonts w:ascii="Times New Roman" w:hAnsi="Times New Roman" w:cs="David"/>
          <w:sz w:val="24"/>
          <w:szCs w:val="24"/>
        </w:rPr>
        <w:t>s</w:t>
      </w:r>
      <w:r w:rsidR="005D4D4B">
        <w:rPr>
          <w:rFonts w:ascii="Times New Roman" w:hAnsi="Times New Roman" w:cs="David" w:hint="cs"/>
          <w:sz w:val="24"/>
          <w:szCs w:val="24"/>
          <w:rtl/>
        </w:rPr>
        <w:t xml:space="preserve"> (</w:t>
      </w:r>
      <w:r w:rsidR="00AD7A1A" w:rsidRPr="004946BD">
        <w:rPr>
          <w:rFonts w:ascii="Times New Roman" w:hAnsi="Times New Roman" w:cs="David" w:hint="cs"/>
          <w:i/>
          <w:iCs/>
          <w:sz w:val="24"/>
          <w:szCs w:val="24"/>
        </w:rPr>
        <w:t>B</w:t>
      </w:r>
      <w:r w:rsidR="00AD7A1A" w:rsidRPr="004946BD">
        <w:rPr>
          <w:rFonts w:ascii="Times New Roman" w:hAnsi="Times New Roman" w:cs="David"/>
          <w:i/>
          <w:iCs/>
          <w:sz w:val="24"/>
          <w:szCs w:val="24"/>
        </w:rPr>
        <w:t xml:space="preserve">ird </w:t>
      </w:r>
      <w:r w:rsidR="00397B53">
        <w:rPr>
          <w:rFonts w:ascii="Times New Roman" w:hAnsi="Times New Roman" w:cs="David"/>
          <w:i/>
          <w:iCs/>
          <w:sz w:val="24"/>
          <w:szCs w:val="24"/>
        </w:rPr>
        <w:t>and</w:t>
      </w:r>
      <w:r w:rsidR="00AD7A1A" w:rsidRPr="004946BD">
        <w:rPr>
          <w:rFonts w:ascii="Times New Roman" w:hAnsi="Times New Roman" w:cs="David"/>
          <w:i/>
          <w:iCs/>
          <w:sz w:val="24"/>
          <w:szCs w:val="24"/>
        </w:rPr>
        <w:t xml:space="preserve"> Fish</w:t>
      </w:r>
      <w:r w:rsidR="005D4D4B">
        <w:rPr>
          <w:rFonts w:ascii="Times New Roman" w:hAnsi="Times New Roman" w:cs="David" w:hint="cs"/>
          <w:sz w:val="24"/>
          <w:szCs w:val="24"/>
          <w:rtl/>
        </w:rPr>
        <w:t>) הסופר אינו מסתפק בהצגת הטיעונים ומתאר פעולות אלימות של הנ</w:t>
      </w:r>
      <w:r w:rsidR="0051336A">
        <w:rPr>
          <w:rFonts w:ascii="Times New Roman" w:hAnsi="Times New Roman" w:cs="David" w:hint="cs"/>
          <w:sz w:val="24"/>
          <w:szCs w:val="24"/>
          <w:rtl/>
        </w:rPr>
        <w:t>י</w:t>
      </w:r>
      <w:r w:rsidR="005D4D4B">
        <w:rPr>
          <w:rFonts w:ascii="Times New Roman" w:hAnsi="Times New Roman" w:cs="David" w:hint="cs"/>
          <w:sz w:val="24"/>
          <w:szCs w:val="24"/>
          <w:rtl/>
        </w:rPr>
        <w:t>צים</w:t>
      </w:r>
      <w:r w:rsidR="00A509CE">
        <w:rPr>
          <w:rFonts w:ascii="Times New Roman" w:hAnsi="Times New Roman" w:cs="David" w:hint="cs"/>
          <w:sz w:val="24"/>
          <w:szCs w:val="24"/>
          <w:rtl/>
        </w:rPr>
        <w:t>, זה כנגד זה</w:t>
      </w:r>
      <w:r w:rsidR="00317094">
        <w:rPr>
          <w:rFonts w:ascii="Times New Roman" w:hAnsi="Times New Roman" w:cs="David" w:hint="cs"/>
          <w:sz w:val="24"/>
          <w:szCs w:val="24"/>
          <w:rtl/>
        </w:rPr>
        <w:t>,</w:t>
      </w:r>
      <w:r w:rsidR="00E34B0E">
        <w:rPr>
          <w:rFonts w:ascii="Times New Roman" w:hAnsi="Times New Roman" w:cs="David" w:hint="cs"/>
          <w:sz w:val="24"/>
          <w:szCs w:val="24"/>
          <w:rtl/>
        </w:rPr>
        <w:t xml:space="preserve"> במתכונת המזכירה </w:t>
      </w:r>
      <w:r w:rsidR="00F13086">
        <w:rPr>
          <w:rFonts w:ascii="Times New Roman" w:hAnsi="Times New Roman" w:cs="David"/>
          <w:sz w:val="24"/>
          <w:szCs w:val="24"/>
        </w:rPr>
        <w:t>animal tales</w:t>
      </w:r>
      <w:r w:rsidR="00DE7B67">
        <w:rPr>
          <w:rFonts w:ascii="Times New Roman" w:hAnsi="Times New Roman" w:cs="David"/>
          <w:sz w:val="24"/>
          <w:szCs w:val="24"/>
        </w:rPr>
        <w:t xml:space="preserve"> or fables</w:t>
      </w:r>
      <w:r w:rsidR="005D4D4B">
        <w:rPr>
          <w:rFonts w:ascii="Times New Roman" w:hAnsi="Times New Roman" w:cs="David" w:hint="cs"/>
          <w:sz w:val="24"/>
          <w:szCs w:val="24"/>
          <w:rtl/>
        </w:rPr>
        <w:t>.</w:t>
      </w:r>
      <w:r w:rsidR="00E34B0E">
        <w:rPr>
          <w:rStyle w:val="FootnoteReference"/>
          <w:rFonts w:ascii="Times New Roman" w:hAnsi="Times New Roman" w:cs="David"/>
          <w:sz w:val="24"/>
          <w:szCs w:val="24"/>
          <w:rtl/>
        </w:rPr>
        <w:footnoteReference w:id="34"/>
      </w:r>
      <w:r w:rsidR="00D47E1D"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 xml:space="preserve">(3) </w:t>
      </w:r>
      <w:r w:rsidRPr="000A0047">
        <w:rPr>
          <w:rFonts w:ascii="Times New Roman" w:hAnsi="Times New Roman" w:cs="David" w:hint="cs"/>
          <w:sz w:val="24"/>
          <w:szCs w:val="24"/>
          <w:rtl/>
        </w:rPr>
        <w:t xml:space="preserve">לבסוף מתערב השופט </w:t>
      </w:r>
      <w:r w:rsidRPr="000A0047">
        <w:rPr>
          <w:rFonts w:ascii="Times New Roman" w:hAnsi="Times New Roman" w:cs="David"/>
          <w:sz w:val="24"/>
          <w:szCs w:val="24"/>
          <w:rtl/>
        </w:rPr>
        <w:t>–</w:t>
      </w:r>
      <w:r w:rsidRPr="000A0047">
        <w:rPr>
          <w:rFonts w:ascii="Times New Roman" w:hAnsi="Times New Roman" w:cs="David" w:hint="cs"/>
          <w:sz w:val="24"/>
          <w:szCs w:val="24"/>
          <w:rtl/>
        </w:rPr>
        <w:t xml:space="preserve"> </w:t>
      </w:r>
      <w:r w:rsidR="005D4D4B">
        <w:rPr>
          <w:rFonts w:ascii="Times New Roman" w:hAnsi="Times New Roman" w:cs="David" w:hint="cs"/>
          <w:sz w:val="24"/>
          <w:szCs w:val="24"/>
          <w:rtl/>
        </w:rPr>
        <w:t>לרוב</w:t>
      </w:r>
      <w:r w:rsidRPr="000A0047">
        <w:rPr>
          <w:rFonts w:ascii="Times New Roman" w:hAnsi="Times New Roman" w:cs="David" w:hint="cs"/>
          <w:sz w:val="24"/>
          <w:szCs w:val="24"/>
          <w:rtl/>
        </w:rPr>
        <w:t xml:space="preserve"> בהזמנת אח</w:t>
      </w:r>
      <w:r w:rsidR="005D4D4B">
        <w:rPr>
          <w:rFonts w:ascii="Times New Roman" w:hAnsi="Times New Roman" w:cs="David" w:hint="cs"/>
          <w:sz w:val="24"/>
          <w:szCs w:val="24"/>
          <w:rtl/>
        </w:rPr>
        <w:t>ד מהנ</w:t>
      </w:r>
      <w:r w:rsidR="0051336A">
        <w:rPr>
          <w:rFonts w:ascii="Times New Roman" w:hAnsi="Times New Roman" w:cs="David" w:hint="cs"/>
          <w:sz w:val="24"/>
          <w:szCs w:val="24"/>
          <w:rtl/>
        </w:rPr>
        <w:t>י</w:t>
      </w:r>
      <w:r w:rsidR="005D4D4B">
        <w:rPr>
          <w:rFonts w:ascii="Times New Roman" w:hAnsi="Times New Roman" w:cs="David" w:hint="cs"/>
          <w:sz w:val="24"/>
          <w:szCs w:val="24"/>
          <w:rtl/>
        </w:rPr>
        <w:t>צים</w:t>
      </w:r>
      <w:r w:rsidRPr="000A0047">
        <w:rPr>
          <w:rFonts w:ascii="Times New Roman" w:hAnsi="Times New Roman" w:cs="David" w:hint="cs"/>
          <w:sz w:val="24"/>
          <w:szCs w:val="24"/>
          <w:rtl/>
        </w:rPr>
        <w:t xml:space="preserve">, </w:t>
      </w:r>
      <w:r w:rsidR="00997A1C">
        <w:rPr>
          <w:rFonts w:ascii="Times New Roman" w:hAnsi="Times New Roman" w:cs="David" w:hint="cs"/>
          <w:sz w:val="24"/>
          <w:szCs w:val="24"/>
          <w:rtl/>
        </w:rPr>
        <w:t xml:space="preserve">אך יש שהוא גם מתערב ביוזמתו </w:t>
      </w:r>
      <w:r w:rsidR="00E34B0E">
        <w:rPr>
          <w:rFonts w:ascii="Times New Roman" w:hAnsi="Times New Roman" w:cs="David" w:hint="cs"/>
          <w:sz w:val="24"/>
          <w:szCs w:val="24"/>
          <w:rtl/>
        </w:rPr>
        <w:t>וזועם על אחד הנצים</w:t>
      </w:r>
      <w:r w:rsidR="00997A1C">
        <w:rPr>
          <w:rFonts w:ascii="Times New Roman" w:hAnsi="Times New Roman" w:cs="David" w:hint="cs"/>
          <w:sz w:val="24"/>
          <w:szCs w:val="24"/>
          <w:rtl/>
        </w:rPr>
        <w:t xml:space="preserve"> (</w:t>
      </w:r>
      <w:r w:rsidR="00EB535A">
        <w:rPr>
          <w:rFonts w:ascii="Times New Roman" w:hAnsi="Times New Roman" w:cs="David" w:hint="cs"/>
          <w:sz w:val="24"/>
          <w:szCs w:val="24"/>
          <w:rtl/>
        </w:rPr>
        <w:t>כך ב</w:t>
      </w:r>
      <w:r w:rsidR="00AD7A1A">
        <w:rPr>
          <w:rFonts w:ascii="Times New Roman" w:hAnsi="Times New Roman" w:cs="David" w:hint="cs"/>
          <w:sz w:val="24"/>
          <w:szCs w:val="24"/>
          <w:rtl/>
        </w:rPr>
        <w:t>-</w:t>
      </w:r>
      <w:r w:rsidR="00AD7A1A" w:rsidRPr="004946BD">
        <w:rPr>
          <w:rFonts w:ascii="Times New Roman" w:hAnsi="Times New Roman" w:cs="David"/>
          <w:i/>
          <w:iCs/>
          <w:sz w:val="24"/>
          <w:szCs w:val="24"/>
        </w:rPr>
        <w:t xml:space="preserve">Hoe </w:t>
      </w:r>
      <w:r w:rsidR="00397B53">
        <w:rPr>
          <w:rFonts w:ascii="Times New Roman" w:hAnsi="Times New Roman" w:cs="David"/>
          <w:i/>
          <w:iCs/>
          <w:sz w:val="24"/>
          <w:szCs w:val="24"/>
        </w:rPr>
        <w:t>and</w:t>
      </w:r>
      <w:r w:rsidR="00AD7A1A" w:rsidRPr="004946BD">
        <w:rPr>
          <w:rFonts w:ascii="Times New Roman" w:hAnsi="Times New Roman" w:cs="David"/>
          <w:i/>
          <w:iCs/>
          <w:sz w:val="24"/>
          <w:szCs w:val="24"/>
        </w:rPr>
        <w:t xml:space="preserve"> Plough</w:t>
      </w:r>
      <w:r w:rsidR="00997A1C">
        <w:rPr>
          <w:rFonts w:ascii="Times New Roman" w:hAnsi="Times New Roman" w:cs="David" w:hint="cs"/>
          <w:sz w:val="24"/>
          <w:szCs w:val="24"/>
          <w:rtl/>
        </w:rPr>
        <w:t>)</w:t>
      </w:r>
      <w:r w:rsidRPr="000A0047">
        <w:rPr>
          <w:rFonts w:ascii="Times New Roman" w:hAnsi="Times New Roman" w:cs="David" w:hint="cs"/>
          <w:sz w:val="24"/>
          <w:szCs w:val="24"/>
          <w:rtl/>
        </w:rPr>
        <w:t xml:space="preserve"> </w:t>
      </w:r>
      <w:r w:rsidRPr="000A0047">
        <w:rPr>
          <w:rFonts w:ascii="Times New Roman" w:hAnsi="Times New Roman" w:cs="David"/>
          <w:sz w:val="24"/>
          <w:szCs w:val="24"/>
          <w:rtl/>
        </w:rPr>
        <w:t>–</w:t>
      </w:r>
      <w:r w:rsidRPr="000A0047">
        <w:rPr>
          <w:rFonts w:ascii="Times New Roman" w:hAnsi="Times New Roman" w:cs="David" w:hint="cs"/>
          <w:sz w:val="24"/>
          <w:szCs w:val="24"/>
          <w:rtl/>
        </w:rPr>
        <w:t xml:space="preserve"> ופוסק מי מנצח בויכוח.</w:t>
      </w:r>
      <w:r w:rsidR="00D47E1D" w:rsidRPr="000A0047">
        <w:rPr>
          <w:rFonts w:ascii="Times New Roman" w:hAnsi="Times New Roman" w:cs="David" w:hint="cs"/>
          <w:sz w:val="24"/>
          <w:szCs w:val="24"/>
          <w:rtl/>
        </w:rPr>
        <w:t xml:space="preserve"> </w:t>
      </w:r>
      <w:r w:rsidR="00997A1C">
        <w:rPr>
          <w:rFonts w:ascii="Times New Roman" w:hAnsi="Times New Roman" w:cs="David" w:hint="cs"/>
          <w:sz w:val="24"/>
          <w:szCs w:val="24"/>
          <w:rtl/>
        </w:rPr>
        <w:t>ל</w:t>
      </w:r>
      <w:r w:rsidR="00D47E1D" w:rsidRPr="000A0047">
        <w:rPr>
          <w:rFonts w:ascii="Times New Roman" w:hAnsi="Times New Roman" w:cs="David" w:hint="cs"/>
          <w:sz w:val="24"/>
          <w:szCs w:val="24"/>
          <w:rtl/>
        </w:rPr>
        <w:t>פעמים קודמת לכך הקביעה כי הנ</w:t>
      </w:r>
      <w:r w:rsidR="00AD7A1A">
        <w:rPr>
          <w:rFonts w:ascii="Times New Roman" w:hAnsi="Times New Roman" w:cs="David" w:hint="cs"/>
          <w:sz w:val="24"/>
          <w:szCs w:val="24"/>
          <w:rtl/>
        </w:rPr>
        <w:t>י</w:t>
      </w:r>
      <w:r w:rsidR="00D47E1D" w:rsidRPr="000A0047">
        <w:rPr>
          <w:rFonts w:ascii="Times New Roman" w:hAnsi="Times New Roman" w:cs="David" w:hint="cs"/>
          <w:sz w:val="24"/>
          <w:szCs w:val="24"/>
          <w:rtl/>
        </w:rPr>
        <w:t>צים למעשה שווים זה לזה</w:t>
      </w:r>
      <w:r w:rsidR="00880AF0" w:rsidRPr="000A0047">
        <w:rPr>
          <w:rFonts w:ascii="Times New Roman" w:hAnsi="Times New Roman" w:cs="David" w:hint="cs"/>
          <w:sz w:val="24"/>
          <w:szCs w:val="24"/>
          <w:rtl/>
        </w:rPr>
        <w:t>, ואין העולם מתקיים בלעדיהם</w:t>
      </w:r>
      <w:r w:rsidR="00D47E1D" w:rsidRPr="000A0047">
        <w:rPr>
          <w:rFonts w:ascii="Times New Roman" w:hAnsi="Times New Roman" w:cs="David" w:hint="cs"/>
          <w:sz w:val="24"/>
          <w:szCs w:val="24"/>
          <w:rtl/>
        </w:rPr>
        <w:t>.</w:t>
      </w:r>
      <w:r w:rsidRPr="000A0047">
        <w:rPr>
          <w:rFonts w:ascii="Times New Roman" w:hAnsi="Times New Roman" w:cs="David" w:hint="cs"/>
          <w:sz w:val="24"/>
          <w:szCs w:val="24"/>
          <w:rtl/>
        </w:rPr>
        <w:t xml:space="preserve"> הטקסט מסתיים בסיכום:</w:t>
      </w:r>
      <w:r w:rsidR="008E2F8D">
        <w:rPr>
          <w:rFonts w:ascii="Times New Roman" w:hAnsi="Times New Roman" w:cs="David" w:hint="cs"/>
          <w:sz w:val="24"/>
          <w:szCs w:val="24"/>
          <w:rtl/>
        </w:rPr>
        <w:t xml:space="preserve"> </w:t>
      </w:r>
      <w:r w:rsidR="004126BB">
        <w:rPr>
          <w:rFonts w:ascii="Times New Roman" w:hAnsi="Times New Roman" w:cs="David"/>
          <w:sz w:val="24"/>
          <w:szCs w:val="24"/>
        </w:rPr>
        <w:t xml:space="preserve">In the disputation between X and </w:t>
      </w:r>
      <w:r w:rsidR="004126BB" w:rsidRPr="004126BB">
        <w:rPr>
          <w:rFonts w:ascii="Times New Roman" w:hAnsi="Times New Roman" w:cs="David"/>
          <w:sz w:val="24"/>
          <w:szCs w:val="24"/>
        </w:rPr>
        <w:t>Y</w:t>
      </w:r>
      <w:r w:rsidR="00F60538">
        <w:rPr>
          <w:rFonts w:ascii="Times New Roman" w:hAnsi="Times New Roman" w:cs="David"/>
          <w:sz w:val="24"/>
          <w:szCs w:val="24"/>
        </w:rPr>
        <w:t>,</w:t>
      </w:r>
      <w:r w:rsidR="004126BB" w:rsidRPr="004126BB">
        <w:rPr>
          <w:rFonts w:ascii="Times New Roman" w:hAnsi="Times New Roman" w:cs="David"/>
          <w:sz w:val="24"/>
          <w:szCs w:val="24"/>
        </w:rPr>
        <w:t xml:space="preserve"> X was superior to Y</w:t>
      </w:r>
      <w:r w:rsidR="007623C9">
        <w:rPr>
          <w:rFonts w:ascii="Times New Roman" w:hAnsi="Times New Roman" w:cs="David"/>
          <w:sz w:val="24"/>
          <w:szCs w:val="24"/>
        </w:rPr>
        <w:t>;</w:t>
      </w:r>
      <w:r w:rsidR="004126BB" w:rsidRPr="004126BB">
        <w:rPr>
          <w:rFonts w:ascii="Times New Roman" w:hAnsi="Times New Roman" w:cs="David"/>
          <w:sz w:val="24"/>
          <w:szCs w:val="24"/>
        </w:rPr>
        <w:t xml:space="preserve"> DN be praised</w:t>
      </w:r>
      <w:r w:rsidRPr="004126BB">
        <w:rPr>
          <w:rFonts w:ascii="Times New Roman" w:hAnsi="Times New Roman" w:cs="David" w:hint="cs"/>
          <w:sz w:val="24"/>
          <w:szCs w:val="24"/>
          <w:rtl/>
        </w:rPr>
        <w:t>.</w:t>
      </w:r>
      <w:r w:rsidRPr="000A0047">
        <w:rPr>
          <w:rFonts w:ascii="Times New Roman" w:hAnsi="Times New Roman" w:cs="David" w:hint="cs"/>
          <w:sz w:val="24"/>
          <w:szCs w:val="24"/>
          <w:rtl/>
        </w:rPr>
        <w:t xml:space="preserve"> כך</w:t>
      </w:r>
      <w:r w:rsidR="00E1029C" w:rsidRPr="000A0047">
        <w:rPr>
          <w:rFonts w:ascii="Times New Roman" w:hAnsi="Times New Roman" w:cs="David" w:hint="cs"/>
          <w:sz w:val="24"/>
          <w:szCs w:val="24"/>
          <w:rtl/>
        </w:rPr>
        <w:t xml:space="preserve"> למשל</w:t>
      </w:r>
      <w:r w:rsidRPr="000A0047">
        <w:rPr>
          <w:rFonts w:ascii="Times New Roman" w:hAnsi="Times New Roman" w:cs="David" w:hint="cs"/>
          <w:sz w:val="24"/>
          <w:szCs w:val="24"/>
          <w:rtl/>
        </w:rPr>
        <w:t>, ב</w:t>
      </w:r>
      <w:r w:rsidR="00AD7A1A">
        <w:rPr>
          <w:rFonts w:ascii="Times New Roman" w:hAnsi="Times New Roman" w:cs="David" w:hint="cs"/>
          <w:sz w:val="24"/>
          <w:szCs w:val="24"/>
          <w:rtl/>
        </w:rPr>
        <w:t>-</w:t>
      </w:r>
      <w:r w:rsidR="008040D0">
        <w:rPr>
          <w:rFonts w:ascii="Times New Roman" w:hAnsi="Times New Roman" w:cs="David"/>
          <w:i/>
          <w:iCs/>
          <w:sz w:val="24"/>
          <w:szCs w:val="24"/>
        </w:rPr>
        <w:t>Ewe and G</w:t>
      </w:r>
      <w:r w:rsidR="00AD7A1A" w:rsidRPr="004946BD">
        <w:rPr>
          <w:rFonts w:ascii="Times New Roman" w:hAnsi="Times New Roman" w:cs="David"/>
          <w:i/>
          <w:iCs/>
          <w:sz w:val="24"/>
          <w:szCs w:val="24"/>
        </w:rPr>
        <w:t>rain</w:t>
      </w:r>
      <w:r w:rsidR="008040D0">
        <w:rPr>
          <w:rFonts w:ascii="Times New Roman" w:hAnsi="Times New Roman" w:cs="David" w:hint="cs"/>
          <w:i/>
          <w:iCs/>
          <w:sz w:val="24"/>
          <w:szCs w:val="24"/>
          <w:rtl/>
        </w:rPr>
        <w:t xml:space="preserve"> </w:t>
      </w:r>
      <w:r w:rsidR="00AD7A1A" w:rsidRPr="004946BD">
        <w:rPr>
          <w:rFonts w:ascii="Times New Roman" w:hAnsi="Times New Roman" w:cs="David"/>
          <w:i/>
          <w:iCs/>
          <w:sz w:val="24"/>
          <w:szCs w:val="24"/>
        </w:rPr>
        <w:t xml:space="preserve"> </w:t>
      </w:r>
      <w:r w:rsidRPr="000A0047">
        <w:rPr>
          <w:rFonts w:ascii="Times New Roman" w:hAnsi="Times New Roman" w:cs="David" w:hint="cs"/>
          <w:sz w:val="24"/>
          <w:szCs w:val="24"/>
          <w:rtl/>
        </w:rPr>
        <w:t xml:space="preserve">מתערב </w:t>
      </w:r>
      <w:r w:rsidR="008A6D9C">
        <w:rPr>
          <w:rFonts w:ascii="Times New Roman" w:hAnsi="Times New Roman" w:cs="David" w:hint="cs"/>
          <w:sz w:val="24"/>
          <w:szCs w:val="24"/>
        </w:rPr>
        <w:t>Enki</w:t>
      </w:r>
      <w:r w:rsidRPr="000A0047">
        <w:rPr>
          <w:rFonts w:ascii="Times New Roman" w:hAnsi="Times New Roman" w:cs="David" w:hint="cs"/>
          <w:sz w:val="24"/>
          <w:szCs w:val="24"/>
          <w:rtl/>
        </w:rPr>
        <w:t xml:space="preserve"> ופוסק לטובת </w:t>
      </w:r>
      <w:r w:rsidR="008040D0">
        <w:rPr>
          <w:rFonts w:ascii="Times New Roman" w:hAnsi="Times New Roman" w:cs="David"/>
          <w:sz w:val="24"/>
          <w:szCs w:val="24"/>
        </w:rPr>
        <w:t>Ewe</w:t>
      </w:r>
      <w:r w:rsidR="00050B73" w:rsidRPr="000A0047">
        <w:rPr>
          <w:rFonts w:ascii="Times New Roman" w:hAnsi="Times New Roman" w:cs="David" w:hint="cs"/>
          <w:sz w:val="24"/>
          <w:szCs w:val="24"/>
          <w:rtl/>
        </w:rPr>
        <w:t>; ההלל ל</w:t>
      </w:r>
      <w:r w:rsidR="004946BD">
        <w:rPr>
          <w:rFonts w:ascii="Times New Roman" w:hAnsi="Times New Roman" w:cs="David" w:hint="cs"/>
          <w:sz w:val="24"/>
          <w:szCs w:val="24"/>
          <w:rtl/>
        </w:rPr>
        <w:t>-</w:t>
      </w:r>
      <w:r w:rsidR="008A6D9C">
        <w:rPr>
          <w:rFonts w:ascii="Times New Roman" w:hAnsi="Times New Roman" w:cs="David" w:hint="cs"/>
          <w:sz w:val="24"/>
          <w:szCs w:val="24"/>
        </w:rPr>
        <w:t>Enki</w:t>
      </w:r>
      <w:r w:rsidR="00050B73" w:rsidRPr="000A0047">
        <w:rPr>
          <w:rFonts w:ascii="Times New Roman" w:hAnsi="Times New Roman" w:cs="David" w:hint="cs"/>
          <w:sz w:val="24"/>
          <w:szCs w:val="24"/>
          <w:rtl/>
        </w:rPr>
        <w:t>. ב</w:t>
      </w:r>
      <w:r w:rsidR="004946BD">
        <w:rPr>
          <w:rFonts w:ascii="Times New Roman" w:hAnsi="Times New Roman" w:cs="David" w:hint="cs"/>
          <w:sz w:val="24"/>
          <w:szCs w:val="24"/>
          <w:rtl/>
        </w:rPr>
        <w:t>-</w:t>
      </w:r>
      <w:r w:rsidR="004946BD" w:rsidRPr="004946BD">
        <w:rPr>
          <w:rFonts w:ascii="Times New Roman" w:hAnsi="Times New Roman" w:cs="David"/>
          <w:i/>
          <w:iCs/>
          <w:sz w:val="24"/>
          <w:szCs w:val="24"/>
        </w:rPr>
        <w:t xml:space="preserve">Winter </w:t>
      </w:r>
      <w:r w:rsidR="008040D0">
        <w:rPr>
          <w:rFonts w:ascii="Times New Roman" w:hAnsi="Times New Roman" w:cs="David"/>
          <w:i/>
          <w:iCs/>
          <w:sz w:val="24"/>
          <w:szCs w:val="24"/>
        </w:rPr>
        <w:t>and</w:t>
      </w:r>
      <w:r w:rsidR="004946BD" w:rsidRPr="004946BD">
        <w:rPr>
          <w:rFonts w:ascii="Times New Roman" w:hAnsi="Times New Roman" w:cs="David"/>
          <w:i/>
          <w:iCs/>
          <w:sz w:val="24"/>
          <w:szCs w:val="24"/>
        </w:rPr>
        <w:t xml:space="preserve"> Summer</w:t>
      </w:r>
      <w:r w:rsidR="00050B73" w:rsidRPr="000A0047">
        <w:rPr>
          <w:rFonts w:ascii="Times New Roman" w:hAnsi="Times New Roman" w:cs="David" w:hint="cs"/>
          <w:sz w:val="24"/>
          <w:szCs w:val="24"/>
          <w:rtl/>
        </w:rPr>
        <w:t xml:space="preserve"> פוסק </w:t>
      </w:r>
      <w:r w:rsidR="008A6D9C">
        <w:rPr>
          <w:rFonts w:ascii="Times New Roman" w:hAnsi="Times New Roman" w:cs="David" w:hint="cs"/>
          <w:sz w:val="24"/>
          <w:szCs w:val="24"/>
        </w:rPr>
        <w:t>Enlil</w:t>
      </w:r>
      <w:r w:rsidR="00050B73" w:rsidRPr="000A0047">
        <w:rPr>
          <w:rFonts w:ascii="Times New Roman" w:hAnsi="Times New Roman" w:cs="David" w:hint="cs"/>
          <w:sz w:val="24"/>
          <w:szCs w:val="24"/>
          <w:rtl/>
        </w:rPr>
        <w:t xml:space="preserve"> לטובת </w:t>
      </w:r>
      <w:r w:rsidR="004946BD">
        <w:rPr>
          <w:rFonts w:ascii="Times New Roman" w:hAnsi="Times New Roman" w:cs="David"/>
          <w:sz w:val="24"/>
          <w:szCs w:val="24"/>
        </w:rPr>
        <w:t>Winter</w:t>
      </w:r>
      <w:r w:rsidR="00050B73" w:rsidRPr="000A0047">
        <w:rPr>
          <w:rFonts w:ascii="Times New Roman" w:hAnsi="Times New Roman" w:cs="David" w:hint="cs"/>
          <w:sz w:val="24"/>
          <w:szCs w:val="24"/>
          <w:rtl/>
        </w:rPr>
        <w:t xml:space="preserve">; </w:t>
      </w:r>
      <w:r w:rsidR="000A21BC" w:rsidRPr="000A0047">
        <w:rPr>
          <w:rFonts w:ascii="Times New Roman" w:hAnsi="Times New Roman" w:cs="David" w:hint="cs"/>
          <w:sz w:val="24"/>
          <w:szCs w:val="24"/>
          <w:rtl/>
        </w:rPr>
        <w:t>ה</w:t>
      </w:r>
      <w:r w:rsidR="00050B73" w:rsidRPr="000A0047">
        <w:rPr>
          <w:rFonts w:ascii="Times New Roman" w:hAnsi="Times New Roman" w:cs="David" w:hint="cs"/>
          <w:sz w:val="24"/>
          <w:szCs w:val="24"/>
          <w:rtl/>
        </w:rPr>
        <w:t>הלל ל</w:t>
      </w:r>
      <w:r w:rsidR="004946BD">
        <w:rPr>
          <w:rFonts w:ascii="Times New Roman" w:hAnsi="Times New Roman" w:cs="David" w:hint="cs"/>
          <w:sz w:val="24"/>
          <w:szCs w:val="24"/>
          <w:rtl/>
        </w:rPr>
        <w:t>-</w:t>
      </w:r>
      <w:r w:rsidR="008A6D9C">
        <w:rPr>
          <w:rFonts w:ascii="Times New Roman" w:hAnsi="Times New Roman" w:cs="David" w:hint="cs"/>
          <w:sz w:val="24"/>
          <w:szCs w:val="24"/>
        </w:rPr>
        <w:t>Enlil</w:t>
      </w:r>
      <w:r w:rsidR="00050B73" w:rsidRPr="000A0047">
        <w:rPr>
          <w:rFonts w:ascii="Times New Roman" w:hAnsi="Times New Roman" w:cs="David" w:hint="cs"/>
          <w:sz w:val="24"/>
          <w:szCs w:val="24"/>
          <w:rtl/>
        </w:rPr>
        <w:t xml:space="preserve">. </w:t>
      </w:r>
      <w:r w:rsidR="00543010" w:rsidRPr="000A0047">
        <w:rPr>
          <w:rFonts w:ascii="Times New Roman" w:hAnsi="Times New Roman" w:cs="David" w:hint="cs"/>
          <w:sz w:val="24"/>
          <w:szCs w:val="24"/>
          <w:rtl/>
        </w:rPr>
        <w:t>ב</w:t>
      </w:r>
      <w:r w:rsidR="004946BD">
        <w:rPr>
          <w:rFonts w:ascii="Times New Roman" w:hAnsi="Times New Roman" w:cs="David" w:hint="cs"/>
          <w:sz w:val="24"/>
          <w:szCs w:val="24"/>
          <w:rtl/>
        </w:rPr>
        <w:t>-</w:t>
      </w:r>
      <w:r w:rsidR="004946BD" w:rsidRPr="008040D0">
        <w:rPr>
          <w:rFonts w:ascii="Times New Roman" w:hAnsi="Times New Roman" w:cs="David"/>
          <w:i/>
          <w:iCs/>
          <w:sz w:val="24"/>
          <w:szCs w:val="24"/>
        </w:rPr>
        <w:t xml:space="preserve">Bird </w:t>
      </w:r>
      <w:r w:rsidR="008040D0" w:rsidRPr="008040D0">
        <w:rPr>
          <w:rFonts w:ascii="Times New Roman" w:hAnsi="Times New Roman" w:cs="David"/>
          <w:i/>
          <w:iCs/>
          <w:sz w:val="24"/>
          <w:szCs w:val="24"/>
        </w:rPr>
        <w:t>and</w:t>
      </w:r>
      <w:r w:rsidR="004946BD" w:rsidRPr="008040D0">
        <w:rPr>
          <w:rFonts w:ascii="Times New Roman" w:hAnsi="Times New Roman" w:cs="David"/>
          <w:i/>
          <w:iCs/>
          <w:sz w:val="24"/>
          <w:szCs w:val="24"/>
        </w:rPr>
        <w:t xml:space="preserve"> Fish</w:t>
      </w:r>
      <w:r w:rsidR="00F773CA" w:rsidRPr="000A0047">
        <w:rPr>
          <w:rFonts w:ascii="Times New Roman" w:hAnsi="Times New Roman" w:cs="David" w:hint="cs"/>
          <w:sz w:val="24"/>
          <w:szCs w:val="24"/>
          <w:rtl/>
        </w:rPr>
        <w:t xml:space="preserve"> פוסק </w:t>
      </w:r>
      <w:r w:rsidR="008A6D9C">
        <w:rPr>
          <w:rFonts w:ascii="Times New Roman" w:hAnsi="Times New Roman" w:cs="David" w:hint="cs"/>
          <w:sz w:val="24"/>
          <w:szCs w:val="24"/>
        </w:rPr>
        <w:t>Enki</w:t>
      </w:r>
      <w:r w:rsidR="00F773CA" w:rsidRPr="000A0047">
        <w:rPr>
          <w:rFonts w:ascii="Times New Roman" w:hAnsi="Times New Roman" w:cs="David" w:hint="cs"/>
          <w:sz w:val="24"/>
          <w:szCs w:val="24"/>
          <w:rtl/>
        </w:rPr>
        <w:t xml:space="preserve"> לטובת</w:t>
      </w:r>
      <w:r w:rsidR="00543010" w:rsidRPr="000A0047">
        <w:rPr>
          <w:rFonts w:ascii="Times New Roman" w:hAnsi="Times New Roman" w:cs="David" w:hint="cs"/>
          <w:sz w:val="24"/>
          <w:szCs w:val="24"/>
          <w:rtl/>
        </w:rPr>
        <w:t xml:space="preserve"> </w:t>
      </w:r>
      <w:r w:rsidR="004946BD">
        <w:rPr>
          <w:rFonts w:ascii="Times New Roman" w:hAnsi="Times New Roman" w:cs="David"/>
          <w:sz w:val="24"/>
          <w:szCs w:val="24"/>
        </w:rPr>
        <w:t>Fish</w:t>
      </w:r>
      <w:r w:rsidR="00F773CA" w:rsidRPr="000A0047">
        <w:rPr>
          <w:rFonts w:ascii="Times New Roman" w:hAnsi="Times New Roman" w:cs="David" w:hint="cs"/>
          <w:sz w:val="24"/>
          <w:szCs w:val="24"/>
          <w:rtl/>
        </w:rPr>
        <w:t xml:space="preserve">; </w:t>
      </w:r>
      <w:r w:rsidR="000A21BC" w:rsidRPr="000A0047">
        <w:rPr>
          <w:rFonts w:ascii="Times New Roman" w:hAnsi="Times New Roman" w:cs="David" w:hint="cs"/>
          <w:sz w:val="24"/>
          <w:szCs w:val="24"/>
          <w:rtl/>
        </w:rPr>
        <w:t>ה</w:t>
      </w:r>
      <w:r w:rsidR="00F773CA" w:rsidRPr="000A0047">
        <w:rPr>
          <w:rFonts w:ascii="Times New Roman" w:hAnsi="Times New Roman" w:cs="David" w:hint="cs"/>
          <w:sz w:val="24"/>
          <w:szCs w:val="24"/>
          <w:rtl/>
        </w:rPr>
        <w:t>הלל ל</w:t>
      </w:r>
      <w:r w:rsidR="004946BD">
        <w:rPr>
          <w:rFonts w:ascii="Times New Roman" w:hAnsi="Times New Roman" w:cs="David" w:hint="cs"/>
          <w:sz w:val="24"/>
          <w:szCs w:val="24"/>
          <w:rtl/>
        </w:rPr>
        <w:t>-</w:t>
      </w:r>
      <w:r w:rsidR="008A6D9C">
        <w:rPr>
          <w:rFonts w:ascii="Times New Roman" w:hAnsi="Times New Roman" w:cs="David" w:hint="cs"/>
          <w:sz w:val="24"/>
          <w:szCs w:val="24"/>
        </w:rPr>
        <w:t>Enki</w:t>
      </w:r>
      <w:r w:rsidR="00F773CA" w:rsidRPr="000A0047">
        <w:rPr>
          <w:rFonts w:ascii="Times New Roman" w:hAnsi="Times New Roman" w:cs="David" w:hint="cs"/>
          <w:sz w:val="24"/>
          <w:szCs w:val="24"/>
          <w:rtl/>
        </w:rPr>
        <w:t>.</w:t>
      </w:r>
      <w:r w:rsidR="00E34B0E">
        <w:rPr>
          <w:rStyle w:val="FootnoteReference"/>
          <w:rFonts w:ascii="Times New Roman" w:hAnsi="Times New Roman" w:cs="David"/>
          <w:sz w:val="24"/>
          <w:szCs w:val="24"/>
          <w:rtl/>
        </w:rPr>
        <w:footnoteReference w:id="35"/>
      </w:r>
      <w:r w:rsidR="00E27860" w:rsidRPr="000A0047">
        <w:rPr>
          <w:rFonts w:ascii="Times New Roman" w:hAnsi="Times New Roman" w:cs="David" w:hint="cs"/>
          <w:sz w:val="24"/>
          <w:szCs w:val="24"/>
          <w:rtl/>
        </w:rPr>
        <w:t xml:space="preserve"> </w:t>
      </w:r>
      <w:r w:rsidR="004C48FD" w:rsidRPr="000A0047">
        <w:rPr>
          <w:rFonts w:ascii="Times New Roman" w:hAnsi="Times New Roman" w:cs="David" w:hint="cs"/>
          <w:sz w:val="24"/>
          <w:szCs w:val="24"/>
          <w:rtl/>
        </w:rPr>
        <w:t xml:space="preserve">גם </w:t>
      </w:r>
      <w:r w:rsidR="004946BD">
        <w:rPr>
          <w:rFonts w:ascii="Times New Roman" w:hAnsi="Times New Roman" w:cs="David" w:hint="cs"/>
          <w:sz w:val="24"/>
          <w:szCs w:val="24"/>
          <w:rtl/>
        </w:rPr>
        <w:t>התחרות</w:t>
      </w:r>
      <w:r w:rsidR="004C48FD" w:rsidRPr="000A0047">
        <w:rPr>
          <w:rFonts w:ascii="Times New Roman" w:hAnsi="Times New Roman" w:cs="David" w:hint="cs"/>
          <w:sz w:val="24"/>
          <w:szCs w:val="24"/>
          <w:rtl/>
        </w:rPr>
        <w:t xml:space="preserve"> שבין </w:t>
      </w:r>
      <w:proofErr w:type="spellStart"/>
      <w:r w:rsidR="008A6D9C">
        <w:rPr>
          <w:rFonts w:ascii="Times New Roman" w:hAnsi="Times New Roman" w:cs="David"/>
          <w:sz w:val="24"/>
          <w:szCs w:val="24"/>
        </w:rPr>
        <w:t>Dumuzi</w:t>
      </w:r>
      <w:proofErr w:type="spellEnd"/>
      <w:r w:rsidR="004C48FD" w:rsidRPr="000A0047">
        <w:rPr>
          <w:rFonts w:ascii="Times New Roman" w:hAnsi="Times New Roman" w:cs="David" w:hint="cs"/>
          <w:sz w:val="24"/>
          <w:szCs w:val="24"/>
          <w:rtl/>
        </w:rPr>
        <w:t xml:space="preserve"> ל</w:t>
      </w:r>
      <w:r w:rsidR="008A6D9C">
        <w:rPr>
          <w:rFonts w:ascii="Times New Roman" w:hAnsi="Times New Roman" w:cs="David" w:hint="cs"/>
          <w:sz w:val="24"/>
          <w:szCs w:val="24"/>
          <w:rtl/>
        </w:rPr>
        <w:t>-</w:t>
      </w:r>
      <w:proofErr w:type="spellStart"/>
      <w:r w:rsidR="008A6D9C">
        <w:rPr>
          <w:rFonts w:ascii="Times New Roman" w:hAnsi="Times New Roman" w:cs="David" w:hint="cs"/>
          <w:sz w:val="24"/>
          <w:szCs w:val="24"/>
        </w:rPr>
        <w:t>Enki</w:t>
      </w:r>
      <w:r w:rsidR="008A6D9C">
        <w:rPr>
          <w:rFonts w:ascii="Times New Roman" w:hAnsi="Times New Roman" w:cs="David"/>
          <w:sz w:val="24"/>
          <w:szCs w:val="24"/>
        </w:rPr>
        <w:t>mdu</w:t>
      </w:r>
      <w:proofErr w:type="spellEnd"/>
      <w:r w:rsidR="002A583E">
        <w:rPr>
          <w:rFonts w:ascii="Times New Roman" w:hAnsi="Times New Roman" w:cs="David" w:hint="cs"/>
          <w:sz w:val="24"/>
          <w:szCs w:val="24"/>
          <w:rtl/>
        </w:rPr>
        <w:t xml:space="preserve"> על לבה של </w:t>
      </w:r>
      <w:proofErr w:type="spellStart"/>
      <w:r w:rsidR="002A583E">
        <w:rPr>
          <w:rFonts w:ascii="Times New Roman" w:hAnsi="Times New Roman" w:cs="David"/>
          <w:sz w:val="24"/>
          <w:szCs w:val="24"/>
        </w:rPr>
        <w:t>Inana</w:t>
      </w:r>
      <w:proofErr w:type="spellEnd"/>
      <w:r w:rsidR="002A583E">
        <w:rPr>
          <w:rFonts w:ascii="Times New Roman" w:hAnsi="Times New Roman" w:cs="David" w:hint="cs"/>
          <w:sz w:val="24"/>
          <w:szCs w:val="24"/>
          <w:rtl/>
        </w:rPr>
        <w:t>,</w:t>
      </w:r>
      <w:r w:rsidR="004C48FD" w:rsidRPr="000A0047">
        <w:rPr>
          <w:rFonts w:ascii="Times New Roman" w:hAnsi="Times New Roman" w:cs="David" w:hint="cs"/>
          <w:sz w:val="24"/>
          <w:szCs w:val="24"/>
          <w:rtl/>
        </w:rPr>
        <w:t xml:space="preserve"> המייצג</w:t>
      </w:r>
      <w:r w:rsidR="00E87ABF" w:rsidRPr="000A0047">
        <w:rPr>
          <w:rFonts w:ascii="Times New Roman" w:hAnsi="Times New Roman" w:cs="David" w:hint="cs"/>
          <w:sz w:val="24"/>
          <w:szCs w:val="24"/>
          <w:rtl/>
        </w:rPr>
        <w:t>ים בהתאמה</w:t>
      </w:r>
      <w:r w:rsidR="004C48FD" w:rsidRPr="000A0047">
        <w:rPr>
          <w:rFonts w:ascii="Times New Roman" w:hAnsi="Times New Roman" w:cs="David" w:hint="cs"/>
          <w:sz w:val="24"/>
          <w:szCs w:val="24"/>
          <w:rtl/>
        </w:rPr>
        <w:t xml:space="preserve"> את ה</w:t>
      </w:r>
      <w:r w:rsidR="00E87ABF" w:rsidRPr="000A0047">
        <w:rPr>
          <w:rFonts w:ascii="Times New Roman" w:hAnsi="Times New Roman" w:cs="David" w:hint="cs"/>
          <w:sz w:val="24"/>
          <w:szCs w:val="24"/>
          <w:rtl/>
        </w:rPr>
        <w:t>רועה והחוואי</w:t>
      </w:r>
      <w:r w:rsidR="004C48FD" w:rsidRPr="000A0047">
        <w:rPr>
          <w:rFonts w:ascii="Times New Roman" w:hAnsi="Times New Roman" w:cs="David" w:hint="cs"/>
          <w:sz w:val="24"/>
          <w:szCs w:val="24"/>
          <w:rtl/>
        </w:rPr>
        <w:t>, מסתיי</w:t>
      </w:r>
      <w:r w:rsidR="002A583E">
        <w:rPr>
          <w:rFonts w:ascii="Times New Roman" w:hAnsi="Times New Roman" w:cs="David" w:hint="cs"/>
          <w:sz w:val="24"/>
          <w:szCs w:val="24"/>
          <w:rtl/>
        </w:rPr>
        <w:t>מת</w:t>
      </w:r>
      <w:r w:rsidR="004C48FD" w:rsidRPr="000A0047">
        <w:rPr>
          <w:rFonts w:ascii="Times New Roman" w:hAnsi="Times New Roman" w:cs="David" w:hint="cs"/>
          <w:sz w:val="24"/>
          <w:szCs w:val="24"/>
          <w:rtl/>
        </w:rPr>
        <w:t xml:space="preserve"> בחתימה</w:t>
      </w:r>
      <w:r w:rsidR="006E0319" w:rsidRPr="000A0047">
        <w:rPr>
          <w:rFonts w:ascii="Times New Roman" w:hAnsi="Times New Roman" w:cs="David" w:hint="cs"/>
          <w:sz w:val="24"/>
          <w:szCs w:val="24"/>
          <w:rtl/>
        </w:rPr>
        <w:t xml:space="preserve"> האופיינית ל</w:t>
      </w:r>
      <w:r w:rsidR="002A583E">
        <w:rPr>
          <w:rFonts w:ascii="Times New Roman" w:hAnsi="Times New Roman" w:cs="David" w:hint="cs"/>
          <w:sz w:val="24"/>
          <w:szCs w:val="24"/>
          <w:rtl/>
        </w:rPr>
        <w:t>-</w:t>
      </w:r>
      <w:r w:rsidR="00AD7A1A">
        <w:rPr>
          <w:rFonts w:ascii="Times New Roman" w:hAnsi="Times New Roman" w:cs="David" w:hint="cs"/>
          <w:sz w:val="24"/>
          <w:szCs w:val="24"/>
        </w:rPr>
        <w:t>disputation-poems</w:t>
      </w:r>
      <w:r w:rsidR="00E87ABF" w:rsidRPr="000A0047">
        <w:rPr>
          <w:rFonts w:ascii="Times New Roman" w:hAnsi="Times New Roman" w:cs="David" w:hint="cs"/>
          <w:sz w:val="24"/>
          <w:szCs w:val="24"/>
          <w:rtl/>
        </w:rPr>
        <w:t>, לרבו</w:t>
      </w:r>
      <w:r w:rsidR="006E0319" w:rsidRPr="000A0047">
        <w:rPr>
          <w:rFonts w:ascii="Times New Roman" w:hAnsi="Times New Roman" w:cs="David" w:hint="cs"/>
          <w:sz w:val="24"/>
          <w:szCs w:val="24"/>
          <w:rtl/>
        </w:rPr>
        <w:t>ת ההלל לאלה שבחרה ברועה</w:t>
      </w:r>
      <w:r w:rsidR="004C48FD" w:rsidRPr="000A0047">
        <w:rPr>
          <w:rFonts w:ascii="Times New Roman" w:hAnsi="Times New Roman" w:cs="David" w:hint="cs"/>
          <w:sz w:val="24"/>
          <w:szCs w:val="24"/>
          <w:rtl/>
        </w:rPr>
        <w:t xml:space="preserve">: </w:t>
      </w:r>
      <w:r w:rsidR="004C48FD" w:rsidRPr="000A0047">
        <w:rPr>
          <w:rFonts w:ascii="Times New Roman" w:hAnsi="Times New Roman" w:cs="David"/>
          <w:sz w:val="24"/>
          <w:szCs w:val="24"/>
        </w:rPr>
        <w:t>The dispute between the shepherd and the farmer</w:t>
      </w:r>
      <w:r w:rsidR="00FF00E2">
        <w:rPr>
          <w:rFonts w:ascii="Times New Roman" w:hAnsi="Times New Roman" w:cs="David"/>
          <w:sz w:val="24"/>
          <w:szCs w:val="24"/>
        </w:rPr>
        <w:t>;</w:t>
      </w:r>
      <w:r w:rsidR="004C48FD" w:rsidRPr="000A0047">
        <w:rPr>
          <w:rFonts w:ascii="Times New Roman" w:hAnsi="Times New Roman" w:cs="David"/>
          <w:sz w:val="24"/>
          <w:szCs w:val="24"/>
        </w:rPr>
        <w:t xml:space="preserve"> maiden </w:t>
      </w:r>
      <w:proofErr w:type="spellStart"/>
      <w:r w:rsidR="004C48FD" w:rsidRPr="000A0047">
        <w:rPr>
          <w:rStyle w:val="dn"/>
          <w:rFonts w:ascii="Times New Roman" w:hAnsi="Times New Roman" w:cs="David"/>
          <w:sz w:val="24"/>
          <w:szCs w:val="24"/>
        </w:rPr>
        <w:t>Inana</w:t>
      </w:r>
      <w:proofErr w:type="spellEnd"/>
      <w:r w:rsidR="004C48FD" w:rsidRPr="000A0047">
        <w:rPr>
          <w:rFonts w:ascii="Times New Roman" w:hAnsi="Times New Roman" w:cs="David"/>
          <w:sz w:val="24"/>
          <w:szCs w:val="24"/>
        </w:rPr>
        <w:t xml:space="preserve">, your </w:t>
      </w:r>
      <w:r w:rsidR="004C48FD" w:rsidRPr="000A0047">
        <w:rPr>
          <w:rFonts w:ascii="Times New Roman" w:hAnsi="Times New Roman" w:cs="David"/>
          <w:sz w:val="24"/>
          <w:szCs w:val="24"/>
        </w:rPr>
        <w:lastRenderedPageBreak/>
        <w:t>praise is sweet</w:t>
      </w:r>
      <w:r w:rsidR="004C48FD" w:rsidRPr="000A0047">
        <w:rPr>
          <w:rFonts w:ascii="Times New Roman" w:hAnsi="Times New Roman" w:cs="David" w:hint="cs"/>
          <w:sz w:val="24"/>
          <w:szCs w:val="24"/>
          <w:rtl/>
        </w:rPr>
        <w:t xml:space="preserve">. </w:t>
      </w:r>
      <w:r w:rsidR="00E87ABF" w:rsidRPr="000A0047">
        <w:rPr>
          <w:rFonts w:ascii="Times New Roman" w:hAnsi="Times New Roman" w:cs="David" w:hint="cs"/>
          <w:sz w:val="24"/>
          <w:szCs w:val="24"/>
          <w:rtl/>
        </w:rPr>
        <w:t xml:space="preserve">יצירה זו שונה במובנים רבים משירות-הויכוח "הקלאסיות", </w:t>
      </w:r>
      <w:r w:rsidR="007533DE" w:rsidRPr="000A0047">
        <w:rPr>
          <w:rFonts w:ascii="Times New Roman" w:hAnsi="Times New Roman" w:cs="David" w:hint="cs"/>
          <w:sz w:val="24"/>
          <w:szCs w:val="24"/>
          <w:rtl/>
        </w:rPr>
        <w:t>לרבות חתימתה הסופית כ</w:t>
      </w:r>
      <w:r w:rsidR="002A583E">
        <w:rPr>
          <w:rFonts w:ascii="Times New Roman" w:hAnsi="Times New Roman" w:cs="David" w:hint="cs"/>
          <w:sz w:val="24"/>
          <w:szCs w:val="24"/>
          <w:rtl/>
        </w:rPr>
        <w:t>-</w:t>
      </w:r>
      <w:proofErr w:type="spellStart"/>
      <w:r w:rsidR="002A583E" w:rsidRPr="002A583E">
        <w:rPr>
          <w:rFonts w:ascii="Times New Roman" w:hAnsi="Times New Roman" w:cs="David"/>
          <w:i/>
          <w:iCs/>
          <w:sz w:val="24"/>
          <w:szCs w:val="24"/>
        </w:rPr>
        <w:t>balbale</w:t>
      </w:r>
      <w:proofErr w:type="spellEnd"/>
      <w:r w:rsidR="007533DE" w:rsidRPr="000A0047">
        <w:rPr>
          <w:rFonts w:ascii="Times New Roman" w:hAnsi="Times New Roman" w:cs="David" w:hint="cs"/>
          <w:sz w:val="24"/>
          <w:szCs w:val="24"/>
          <w:rtl/>
        </w:rPr>
        <w:t xml:space="preserve">, ואף על פי כן </w:t>
      </w:r>
      <w:r w:rsidR="00E34B0E">
        <w:rPr>
          <w:rFonts w:ascii="Times New Roman" w:hAnsi="Times New Roman" w:cs="David" w:hint="cs"/>
          <w:sz w:val="24"/>
          <w:szCs w:val="24"/>
          <w:rtl/>
        </w:rPr>
        <w:t>גם</w:t>
      </w:r>
      <w:r w:rsidR="007533DE" w:rsidRPr="000A0047">
        <w:rPr>
          <w:rFonts w:ascii="Times New Roman" w:hAnsi="Times New Roman" w:cs="David" w:hint="cs"/>
          <w:sz w:val="24"/>
          <w:szCs w:val="24"/>
          <w:rtl/>
        </w:rPr>
        <w:t xml:space="preserve"> היא עונה לדגם זה.</w:t>
      </w:r>
      <w:r w:rsidR="00C126B5">
        <w:rPr>
          <w:rStyle w:val="FootnoteReference"/>
          <w:rFonts w:ascii="Times New Roman" w:hAnsi="Times New Roman" w:cs="David"/>
          <w:sz w:val="24"/>
          <w:szCs w:val="24"/>
          <w:rtl/>
        </w:rPr>
        <w:footnoteReference w:id="36"/>
      </w:r>
      <w:r w:rsidR="00D71FF3">
        <w:rPr>
          <w:rFonts w:ascii="Times New Roman" w:hAnsi="Times New Roman" w:cs="David" w:hint="cs"/>
          <w:sz w:val="24"/>
          <w:szCs w:val="24"/>
          <w:rtl/>
        </w:rPr>
        <w:t xml:space="preserve"> שתי יצירות שומריות נוספות</w:t>
      </w:r>
      <w:r w:rsidR="00CD750D">
        <w:rPr>
          <w:rFonts w:ascii="Times New Roman" w:hAnsi="Times New Roman" w:cs="David" w:hint="cs"/>
          <w:sz w:val="24"/>
          <w:szCs w:val="24"/>
          <w:rtl/>
        </w:rPr>
        <w:t>, המשתייכות ל-</w:t>
      </w:r>
      <w:r w:rsidR="00CD750D">
        <w:rPr>
          <w:rFonts w:ascii="Times New Roman" w:hAnsi="Times New Roman" w:cs="David"/>
          <w:sz w:val="24"/>
          <w:szCs w:val="24"/>
        </w:rPr>
        <w:t xml:space="preserve">epic cycle of </w:t>
      </w:r>
      <w:proofErr w:type="spellStart"/>
      <w:r w:rsidR="00CD750D">
        <w:rPr>
          <w:rFonts w:ascii="Times New Roman" w:hAnsi="Times New Roman" w:cs="David"/>
          <w:sz w:val="24"/>
          <w:szCs w:val="24"/>
        </w:rPr>
        <w:t>Uruk</w:t>
      </w:r>
      <w:proofErr w:type="spellEnd"/>
      <w:r w:rsidR="00CD750D">
        <w:rPr>
          <w:rFonts w:ascii="Times New Roman" w:hAnsi="Times New Roman" w:cs="David" w:hint="cs"/>
          <w:sz w:val="24"/>
          <w:szCs w:val="24"/>
          <w:rtl/>
        </w:rPr>
        <w:t>, בהן</w:t>
      </w:r>
      <w:r w:rsidR="00D71FF3">
        <w:rPr>
          <w:rFonts w:ascii="Times New Roman" w:hAnsi="Times New Roman" w:cs="David" w:hint="cs"/>
          <w:sz w:val="24"/>
          <w:szCs w:val="24"/>
          <w:rtl/>
        </w:rPr>
        <w:t xml:space="preserve"> </w:t>
      </w:r>
      <w:r w:rsidR="00D71FF3">
        <w:rPr>
          <w:rFonts w:ascii="Times New Roman" w:hAnsi="Times New Roman" w:cs="David"/>
          <w:sz w:val="24"/>
          <w:szCs w:val="24"/>
          <w:rtl/>
        </w:rPr>
        <w:t>–</w:t>
      </w:r>
      <w:r w:rsidR="00395575">
        <w:rPr>
          <w:rFonts w:ascii="Times New Roman" w:hAnsi="Times New Roman" w:cs="David" w:hint="cs"/>
          <w:sz w:val="24"/>
          <w:szCs w:val="24"/>
          <w:rtl/>
        </w:rPr>
        <w:t xml:space="preserve"> </w:t>
      </w:r>
      <w:bookmarkStart w:id="5" w:name="_Hlk536432931"/>
      <w:proofErr w:type="spellStart"/>
      <w:r w:rsidR="00395575" w:rsidRPr="00D005A7">
        <w:rPr>
          <w:rFonts w:ascii="Times New Roman" w:hAnsi="Times New Roman" w:cs="David"/>
          <w:i/>
          <w:iCs/>
          <w:sz w:val="24"/>
          <w:szCs w:val="24"/>
        </w:rPr>
        <w:t>Enmerkar</w:t>
      </w:r>
      <w:proofErr w:type="spellEnd"/>
      <w:r w:rsidR="00395575" w:rsidRPr="00D005A7">
        <w:rPr>
          <w:rFonts w:ascii="Times New Roman" w:hAnsi="Times New Roman" w:cs="David"/>
          <w:i/>
          <w:iCs/>
          <w:sz w:val="24"/>
          <w:szCs w:val="24"/>
        </w:rPr>
        <w:t xml:space="preserve"> and the Lord of </w:t>
      </w:r>
      <w:proofErr w:type="spellStart"/>
      <w:r w:rsidR="00395575" w:rsidRPr="00D005A7">
        <w:rPr>
          <w:rFonts w:ascii="Times New Roman" w:hAnsi="Times New Roman" w:cs="David"/>
          <w:i/>
          <w:iCs/>
          <w:sz w:val="24"/>
          <w:szCs w:val="24"/>
        </w:rPr>
        <w:t>Aratta</w:t>
      </w:r>
      <w:bookmarkEnd w:id="5"/>
      <w:proofErr w:type="spellEnd"/>
      <w:r w:rsidR="00D71FF3">
        <w:rPr>
          <w:rFonts w:ascii="Times New Roman" w:hAnsi="Times New Roman" w:cs="David" w:hint="cs"/>
          <w:sz w:val="24"/>
          <w:szCs w:val="24"/>
          <w:rtl/>
        </w:rPr>
        <w:t>, ו</w:t>
      </w:r>
      <w:r w:rsidR="00395575">
        <w:rPr>
          <w:rFonts w:ascii="Times New Roman" w:hAnsi="Times New Roman" w:cs="David" w:hint="cs"/>
          <w:sz w:val="24"/>
          <w:szCs w:val="24"/>
          <w:rtl/>
        </w:rPr>
        <w:t>-</w:t>
      </w:r>
      <w:bookmarkStart w:id="6" w:name="_Hlk536432879"/>
      <w:proofErr w:type="spellStart"/>
      <w:r w:rsidR="00395575" w:rsidRPr="00D005A7">
        <w:rPr>
          <w:rFonts w:ascii="Times New Roman" w:hAnsi="Times New Roman" w:cs="David"/>
          <w:i/>
          <w:iCs/>
          <w:sz w:val="24"/>
          <w:szCs w:val="24"/>
        </w:rPr>
        <w:t>Enmerkar</w:t>
      </w:r>
      <w:proofErr w:type="spellEnd"/>
      <w:r w:rsidR="00395575" w:rsidRPr="00D005A7">
        <w:rPr>
          <w:rFonts w:ascii="Times New Roman" w:hAnsi="Times New Roman" w:cs="David"/>
          <w:i/>
          <w:iCs/>
          <w:sz w:val="24"/>
          <w:szCs w:val="24"/>
        </w:rPr>
        <w:t xml:space="preserve"> and </w:t>
      </w:r>
      <w:proofErr w:type="spellStart"/>
      <w:r w:rsidR="00395575" w:rsidRPr="00D005A7">
        <w:rPr>
          <w:rFonts w:ascii="Times New Roman" w:hAnsi="Times New Roman" w:cs="David"/>
          <w:i/>
          <w:iCs/>
          <w:sz w:val="24"/>
          <w:szCs w:val="24"/>
        </w:rPr>
        <w:t>Ensu</w:t>
      </w:r>
      <w:r w:rsidR="00395575" w:rsidRPr="00D005A7">
        <w:rPr>
          <w:rFonts w:ascii="Times New Roman" w:hAnsi="Times New Roman" w:cs="Times New Roman"/>
          <w:i/>
          <w:iCs/>
          <w:sz w:val="24"/>
          <w:szCs w:val="24"/>
        </w:rPr>
        <w:t>ḫ</w:t>
      </w:r>
      <w:r w:rsidR="00395575" w:rsidRPr="00D005A7">
        <w:rPr>
          <w:rFonts w:ascii="Times New Roman" w:hAnsi="Times New Roman" w:cs="David"/>
          <w:i/>
          <w:iCs/>
          <w:sz w:val="24"/>
          <w:szCs w:val="24"/>
        </w:rPr>
        <w:t>girana</w:t>
      </w:r>
      <w:bookmarkEnd w:id="6"/>
      <w:proofErr w:type="spellEnd"/>
      <w:r w:rsidR="00D71FF3" w:rsidRPr="00D005A7">
        <w:rPr>
          <w:rFonts w:ascii="Times New Roman" w:hAnsi="Times New Roman" w:cs="David" w:hint="cs"/>
          <w:i/>
          <w:iCs/>
          <w:sz w:val="24"/>
          <w:szCs w:val="24"/>
          <w:rtl/>
        </w:rPr>
        <w:t xml:space="preserve"> </w:t>
      </w:r>
      <w:r w:rsidR="00D71FF3">
        <w:rPr>
          <w:rFonts w:ascii="Times New Roman" w:hAnsi="Times New Roman" w:cs="David"/>
          <w:sz w:val="24"/>
          <w:szCs w:val="24"/>
          <w:rtl/>
        </w:rPr>
        <w:t>–</w:t>
      </w:r>
      <w:r w:rsidR="00CD750D">
        <w:rPr>
          <w:rFonts w:ascii="Times New Roman" w:hAnsi="Times New Roman" w:cs="David" w:hint="cs"/>
          <w:sz w:val="24"/>
          <w:szCs w:val="24"/>
          <w:rtl/>
        </w:rPr>
        <w:t xml:space="preserve"> </w:t>
      </w:r>
      <w:r w:rsidR="00160024">
        <w:rPr>
          <w:rFonts w:ascii="Times New Roman" w:hAnsi="Times New Roman" w:cs="David" w:hint="cs"/>
          <w:sz w:val="24"/>
          <w:szCs w:val="24"/>
          <w:rtl/>
        </w:rPr>
        <w:t>מתוארות על ידי</w:t>
      </w:r>
      <w:r w:rsidR="00D71FF3">
        <w:rPr>
          <w:rFonts w:ascii="Times New Roman" w:hAnsi="Times New Roman" w:cs="David" w:hint="cs"/>
          <w:sz w:val="24"/>
          <w:szCs w:val="24"/>
          <w:rtl/>
        </w:rPr>
        <w:t xml:space="preserve"> מחבריהן כ</w:t>
      </w:r>
      <w:r w:rsidR="002A583E">
        <w:rPr>
          <w:rFonts w:ascii="Times New Roman" w:hAnsi="Times New Roman" w:cs="David" w:hint="cs"/>
          <w:sz w:val="24"/>
          <w:szCs w:val="24"/>
          <w:rtl/>
        </w:rPr>
        <w:t>-</w:t>
      </w:r>
      <w:r w:rsidR="00AD7A1A">
        <w:rPr>
          <w:rFonts w:ascii="Times New Roman" w:hAnsi="Times New Roman" w:cs="David" w:hint="cs"/>
          <w:sz w:val="24"/>
          <w:szCs w:val="24"/>
        </w:rPr>
        <w:t>disputation-poems</w:t>
      </w:r>
      <w:r w:rsidR="00D71FF3">
        <w:rPr>
          <w:rFonts w:ascii="Times New Roman" w:hAnsi="Times New Roman" w:cs="David" w:hint="cs"/>
          <w:sz w:val="24"/>
          <w:szCs w:val="24"/>
          <w:rtl/>
        </w:rPr>
        <w:t xml:space="preserve">, ככל הנראה בשל התחרות בין המלכים על נאמנותה של </w:t>
      </w:r>
      <w:proofErr w:type="spellStart"/>
      <w:r w:rsidR="00395575">
        <w:rPr>
          <w:rFonts w:ascii="Times New Roman" w:hAnsi="Times New Roman" w:cs="David"/>
          <w:sz w:val="24"/>
          <w:szCs w:val="24"/>
        </w:rPr>
        <w:t>Inana</w:t>
      </w:r>
      <w:proofErr w:type="spellEnd"/>
      <w:r w:rsidR="00D71FF3">
        <w:rPr>
          <w:rFonts w:ascii="Times New Roman" w:hAnsi="Times New Roman" w:cs="David" w:hint="cs"/>
          <w:sz w:val="24"/>
          <w:szCs w:val="24"/>
          <w:rtl/>
        </w:rPr>
        <w:t>.</w:t>
      </w:r>
      <w:r w:rsidR="00160024">
        <w:rPr>
          <w:rFonts w:ascii="Times New Roman" w:hAnsi="Times New Roman" w:cs="David" w:hint="cs"/>
          <w:sz w:val="24"/>
          <w:szCs w:val="24"/>
          <w:rtl/>
        </w:rPr>
        <w:t xml:space="preserve"> הגדרה זו השפיעה בעיקר על סוף היצירה, המסתיימת בחתימה המקובלת ל</w:t>
      </w:r>
      <w:r w:rsidR="002A583E">
        <w:rPr>
          <w:rFonts w:ascii="Times New Roman" w:hAnsi="Times New Roman" w:cs="David" w:hint="cs"/>
          <w:sz w:val="24"/>
          <w:szCs w:val="24"/>
          <w:rtl/>
        </w:rPr>
        <w:t>-</w:t>
      </w:r>
      <w:r w:rsidR="00AD7A1A">
        <w:rPr>
          <w:rFonts w:ascii="Times New Roman" w:hAnsi="Times New Roman" w:cs="David" w:hint="cs"/>
          <w:sz w:val="24"/>
          <w:szCs w:val="24"/>
        </w:rPr>
        <w:t>disputation-poems</w:t>
      </w:r>
      <w:r w:rsidR="00160024">
        <w:rPr>
          <w:rFonts w:ascii="Times New Roman" w:hAnsi="Times New Roman" w:cs="David" w:hint="cs"/>
          <w:sz w:val="24"/>
          <w:szCs w:val="24"/>
          <w:rtl/>
        </w:rPr>
        <w:t>.</w:t>
      </w:r>
      <w:r w:rsidR="00160024">
        <w:rPr>
          <w:rStyle w:val="FootnoteReference"/>
          <w:rFonts w:ascii="Times New Roman" w:hAnsi="Times New Roman" w:cs="David"/>
          <w:sz w:val="24"/>
          <w:szCs w:val="24"/>
          <w:rtl/>
        </w:rPr>
        <w:footnoteReference w:id="37"/>
      </w:r>
      <w:r w:rsidR="00D71FF3">
        <w:rPr>
          <w:rFonts w:ascii="Times New Roman" w:hAnsi="Times New Roman" w:cs="David" w:hint="cs"/>
          <w:sz w:val="24"/>
          <w:szCs w:val="24"/>
          <w:rtl/>
        </w:rPr>
        <w:t xml:space="preserve"> </w:t>
      </w:r>
    </w:p>
    <w:p w14:paraId="02FE7D09" w14:textId="2E9BEF3E" w:rsidR="00706122" w:rsidRDefault="007533DE" w:rsidP="00B67CFC">
      <w:pPr>
        <w:bidi/>
        <w:spacing w:after="0" w:line="480" w:lineRule="auto"/>
        <w:ind w:firstLine="630"/>
        <w:jc w:val="both"/>
        <w:rPr>
          <w:rFonts w:ascii="Times New Roman" w:hAnsi="Times New Roman" w:cs="David"/>
          <w:sz w:val="24"/>
          <w:szCs w:val="24"/>
          <w:rtl/>
        </w:rPr>
      </w:pPr>
      <w:r w:rsidRPr="000A0047">
        <w:rPr>
          <w:rFonts w:ascii="Times New Roman" w:hAnsi="Times New Roman" w:cs="David" w:hint="cs"/>
          <w:sz w:val="24"/>
          <w:szCs w:val="24"/>
          <w:rtl/>
        </w:rPr>
        <w:t xml:space="preserve">כאמור, אין בידינו </w:t>
      </w:r>
      <w:r w:rsidR="00AD7A1A">
        <w:rPr>
          <w:rFonts w:ascii="Times New Roman" w:hAnsi="Times New Roman" w:cs="David" w:hint="cs"/>
          <w:sz w:val="24"/>
          <w:szCs w:val="24"/>
        </w:rPr>
        <w:t>disputation-poems</w:t>
      </w:r>
      <w:r w:rsidRPr="000A0047">
        <w:rPr>
          <w:rFonts w:ascii="Times New Roman" w:hAnsi="Times New Roman" w:cs="David" w:hint="cs"/>
          <w:sz w:val="24"/>
          <w:szCs w:val="24"/>
          <w:rtl/>
        </w:rPr>
        <w:t xml:space="preserve"> שומריות שזמנן מאוחר מהתקופה הבבלית העתיקה</w:t>
      </w:r>
      <w:r w:rsidR="00FF00E2">
        <w:rPr>
          <w:rFonts w:ascii="Times New Roman" w:hAnsi="Times New Roman" w:cs="David" w:hint="cs"/>
          <w:sz w:val="24"/>
          <w:szCs w:val="24"/>
          <w:rtl/>
        </w:rPr>
        <w:t>,</w:t>
      </w:r>
      <w:r w:rsidRPr="000A0047">
        <w:rPr>
          <w:rFonts w:ascii="Times New Roman" w:hAnsi="Times New Roman" w:cs="David" w:hint="cs"/>
          <w:sz w:val="24"/>
          <w:szCs w:val="24"/>
          <w:rtl/>
        </w:rPr>
        <w:t xml:space="preserve"> </w:t>
      </w:r>
      <w:r w:rsidR="00FF00E2">
        <w:rPr>
          <w:rFonts w:ascii="Times New Roman" w:hAnsi="Times New Roman" w:cs="David" w:hint="cs"/>
          <w:sz w:val="24"/>
          <w:szCs w:val="24"/>
          <w:rtl/>
        </w:rPr>
        <w:t>אך</w:t>
      </w:r>
      <w:r w:rsidR="004F76F0" w:rsidRPr="000A0047">
        <w:rPr>
          <w:rFonts w:ascii="Times New Roman" w:hAnsi="Times New Roman" w:cs="David" w:hint="cs"/>
          <w:sz w:val="24"/>
          <w:szCs w:val="24"/>
          <w:rtl/>
        </w:rPr>
        <w:t xml:space="preserve"> דוברי האכדית הוסיפו לחבר </w:t>
      </w:r>
      <w:r w:rsidR="00AD7A1A">
        <w:rPr>
          <w:rFonts w:ascii="Times New Roman" w:hAnsi="Times New Roman" w:cs="David" w:hint="cs"/>
          <w:sz w:val="24"/>
          <w:szCs w:val="24"/>
        </w:rPr>
        <w:t>disputation-poems</w:t>
      </w:r>
      <w:r w:rsidR="004F76F0" w:rsidRPr="000A0047">
        <w:rPr>
          <w:rFonts w:ascii="Times New Roman" w:hAnsi="Times New Roman" w:cs="David" w:hint="cs"/>
          <w:sz w:val="24"/>
          <w:szCs w:val="24"/>
          <w:rtl/>
        </w:rPr>
        <w:t xml:space="preserve"> בשפתם.</w:t>
      </w:r>
      <w:r w:rsidR="00D51D22" w:rsidRPr="000A0047">
        <w:rPr>
          <w:rFonts w:ascii="Times New Roman" w:hAnsi="Times New Roman" w:cs="David" w:hint="cs"/>
          <w:sz w:val="24"/>
          <w:szCs w:val="24"/>
          <w:rtl/>
        </w:rPr>
        <w:t xml:space="preserve"> </w:t>
      </w:r>
      <w:r w:rsidR="00AA42A2">
        <w:rPr>
          <w:rFonts w:ascii="Times New Roman" w:hAnsi="Times New Roman" w:cs="David" w:hint="cs"/>
          <w:sz w:val="24"/>
          <w:szCs w:val="24"/>
          <w:rtl/>
        </w:rPr>
        <w:t xml:space="preserve">בשירות אלו ישנו גיוון רב יותר במבנה ובתוכן, וניכר כי אינן תרגומים של </w:t>
      </w:r>
      <w:r w:rsidR="00AD7A1A">
        <w:rPr>
          <w:rFonts w:ascii="Times New Roman" w:hAnsi="Times New Roman" w:cs="David" w:hint="cs"/>
          <w:sz w:val="24"/>
          <w:szCs w:val="24"/>
        </w:rPr>
        <w:t>disputation-poems</w:t>
      </w:r>
      <w:r w:rsidR="00AA42A2">
        <w:rPr>
          <w:rFonts w:ascii="Times New Roman" w:hAnsi="Times New Roman" w:cs="David" w:hint="cs"/>
          <w:sz w:val="24"/>
          <w:szCs w:val="24"/>
          <w:rtl/>
        </w:rPr>
        <w:t xml:space="preserve"> שומריות, אלא יצירות מקוריות. </w:t>
      </w:r>
      <w:r w:rsidR="00D51D22" w:rsidRPr="000A0047">
        <w:rPr>
          <w:rFonts w:ascii="Times New Roman" w:hAnsi="Times New Roman" w:cs="David" w:hint="cs"/>
          <w:sz w:val="24"/>
          <w:szCs w:val="24"/>
          <w:rtl/>
        </w:rPr>
        <w:t>הקדום מביניה</w:t>
      </w:r>
      <w:r w:rsidR="0013237C">
        <w:rPr>
          <w:rFonts w:ascii="Times New Roman" w:hAnsi="Times New Roman" w:cs="David" w:hint="cs"/>
          <w:sz w:val="24"/>
          <w:szCs w:val="24"/>
          <w:rtl/>
        </w:rPr>
        <w:t>ן</w:t>
      </w:r>
      <w:r w:rsidR="00D51D22" w:rsidRPr="000A0047">
        <w:rPr>
          <w:rFonts w:ascii="Times New Roman" w:hAnsi="Times New Roman" w:cs="David" w:hint="cs"/>
          <w:sz w:val="24"/>
          <w:szCs w:val="24"/>
          <w:rtl/>
        </w:rPr>
        <w:t xml:space="preserve"> הידוע לנו</w:t>
      </w:r>
      <w:r w:rsidR="00B671D5">
        <w:rPr>
          <w:rFonts w:ascii="Times New Roman" w:hAnsi="Times New Roman" w:cs="David" w:hint="cs"/>
          <w:sz w:val="24"/>
          <w:szCs w:val="24"/>
          <w:rtl/>
        </w:rPr>
        <w:t xml:space="preserve"> והנפוץ ביותר </w:t>
      </w:r>
      <w:r w:rsidR="002A583E">
        <w:rPr>
          <w:rFonts w:ascii="Times New Roman" w:hAnsi="Times New Roman" w:cs="David"/>
          <w:sz w:val="24"/>
          <w:szCs w:val="24"/>
          <w:rtl/>
        </w:rPr>
        <w:t>–</w:t>
      </w:r>
      <w:r w:rsidR="00D51D22" w:rsidRPr="002A583E">
        <w:rPr>
          <w:rFonts w:ascii="Times New Roman" w:hAnsi="Times New Roman" w:cs="David" w:hint="cs"/>
          <w:i/>
          <w:iCs/>
          <w:sz w:val="24"/>
          <w:szCs w:val="24"/>
          <w:rtl/>
        </w:rPr>
        <w:t xml:space="preserve"> </w:t>
      </w:r>
      <w:r w:rsidR="002A583E" w:rsidRPr="002A583E">
        <w:rPr>
          <w:rFonts w:ascii="Times New Roman" w:hAnsi="Times New Roman" w:cs="David"/>
          <w:i/>
          <w:iCs/>
          <w:sz w:val="24"/>
          <w:szCs w:val="24"/>
        </w:rPr>
        <w:t xml:space="preserve">Tamarisk </w:t>
      </w:r>
      <w:r w:rsidR="008040D0">
        <w:rPr>
          <w:rFonts w:ascii="Times New Roman" w:hAnsi="Times New Roman" w:cs="David"/>
          <w:i/>
          <w:iCs/>
          <w:sz w:val="24"/>
          <w:szCs w:val="24"/>
        </w:rPr>
        <w:t>and</w:t>
      </w:r>
      <w:r w:rsidR="002A583E" w:rsidRPr="002A583E">
        <w:rPr>
          <w:rFonts w:ascii="Times New Roman" w:hAnsi="Times New Roman" w:cs="David"/>
          <w:i/>
          <w:iCs/>
          <w:sz w:val="24"/>
          <w:szCs w:val="24"/>
        </w:rPr>
        <w:t xml:space="preserve"> </w:t>
      </w:r>
      <w:r w:rsidR="008040D0">
        <w:rPr>
          <w:rFonts w:ascii="Times New Roman" w:hAnsi="Times New Roman" w:cs="David"/>
          <w:i/>
          <w:iCs/>
          <w:sz w:val="24"/>
          <w:szCs w:val="24"/>
        </w:rPr>
        <w:t>Palm</w:t>
      </w:r>
      <w:r w:rsidR="00B671D5">
        <w:rPr>
          <w:rFonts w:ascii="Times New Roman" w:hAnsi="Times New Roman" w:cs="David" w:hint="cs"/>
          <w:sz w:val="24"/>
          <w:szCs w:val="24"/>
          <w:rtl/>
        </w:rPr>
        <w:t xml:space="preserve"> </w:t>
      </w:r>
      <w:r w:rsidR="00317094">
        <w:rPr>
          <w:rFonts w:ascii="Times New Roman" w:hAnsi="Times New Roman" w:cs="David"/>
          <w:sz w:val="24"/>
          <w:szCs w:val="24"/>
          <w:rtl/>
        </w:rPr>
        <w:t>–</w:t>
      </w:r>
      <w:r w:rsidR="00D51D22" w:rsidRPr="000A0047">
        <w:rPr>
          <w:rFonts w:ascii="Times New Roman" w:hAnsi="Times New Roman" w:cs="David" w:hint="cs"/>
          <w:sz w:val="24"/>
          <w:szCs w:val="24"/>
          <w:rtl/>
        </w:rPr>
        <w:t xml:space="preserve"> נ</w:t>
      </w:r>
      <w:r w:rsidR="00317094">
        <w:rPr>
          <w:rFonts w:ascii="Times New Roman" w:hAnsi="Times New Roman" w:cs="David" w:hint="cs"/>
          <w:sz w:val="24"/>
          <w:szCs w:val="24"/>
          <w:rtl/>
        </w:rPr>
        <w:t>מצא גם</w:t>
      </w:r>
      <w:r w:rsidR="00D51D22" w:rsidRPr="000A0047">
        <w:rPr>
          <w:rFonts w:ascii="Times New Roman" w:hAnsi="Times New Roman" w:cs="David" w:hint="cs"/>
          <w:sz w:val="24"/>
          <w:szCs w:val="24"/>
          <w:rtl/>
        </w:rPr>
        <w:t xml:space="preserve"> בבית הס</w:t>
      </w:r>
      <w:r w:rsidR="005B6D9C" w:rsidRPr="000A0047">
        <w:rPr>
          <w:rFonts w:ascii="Times New Roman" w:hAnsi="Times New Roman" w:cs="David" w:hint="cs"/>
          <w:sz w:val="24"/>
          <w:szCs w:val="24"/>
          <w:rtl/>
        </w:rPr>
        <w:t>פר לסופרים ב</w:t>
      </w:r>
      <w:r w:rsidR="00395575">
        <w:rPr>
          <w:rFonts w:ascii="Times New Roman" w:hAnsi="Times New Roman" w:cs="David" w:hint="cs"/>
          <w:sz w:val="24"/>
          <w:szCs w:val="24"/>
          <w:rtl/>
        </w:rPr>
        <w:t>-</w:t>
      </w:r>
      <w:proofErr w:type="spellStart"/>
      <w:r w:rsidR="00395575">
        <w:rPr>
          <w:rFonts w:ascii="Times New Roman" w:hAnsi="Times New Roman" w:cs="David"/>
          <w:sz w:val="24"/>
          <w:szCs w:val="24"/>
        </w:rPr>
        <w:t>Emar</w:t>
      </w:r>
      <w:proofErr w:type="spellEnd"/>
      <w:r w:rsidR="00317094">
        <w:rPr>
          <w:rFonts w:ascii="Times New Roman" w:hAnsi="Times New Roman" w:cs="David" w:hint="cs"/>
          <w:sz w:val="24"/>
          <w:szCs w:val="24"/>
          <w:rtl/>
        </w:rPr>
        <w:t xml:space="preserve"> שבסוריה</w:t>
      </w:r>
      <w:r w:rsidR="00D51D22" w:rsidRPr="000A0047">
        <w:rPr>
          <w:rFonts w:ascii="Times New Roman" w:hAnsi="Times New Roman" w:cs="David" w:hint="cs"/>
          <w:sz w:val="24"/>
          <w:szCs w:val="24"/>
          <w:rtl/>
        </w:rPr>
        <w:t>.</w:t>
      </w:r>
      <w:r w:rsidR="00155759" w:rsidRPr="000A0047">
        <w:rPr>
          <w:rStyle w:val="FootnoteReference"/>
          <w:rFonts w:ascii="Times New Roman" w:hAnsi="Times New Roman" w:cs="David"/>
          <w:sz w:val="24"/>
          <w:szCs w:val="24"/>
          <w:rtl/>
        </w:rPr>
        <w:footnoteReference w:id="38"/>
      </w:r>
      <w:r w:rsidR="008E33C5" w:rsidRPr="000A0047">
        <w:rPr>
          <w:rFonts w:ascii="Times New Roman" w:hAnsi="Times New Roman" w:cs="David" w:hint="cs"/>
          <w:sz w:val="24"/>
          <w:szCs w:val="24"/>
          <w:rtl/>
        </w:rPr>
        <w:t xml:space="preserve"> קטעים מחיבור בשם</w:t>
      </w:r>
      <w:r w:rsidR="008040D0">
        <w:rPr>
          <w:rFonts w:ascii="Times New Roman" w:hAnsi="Times New Roman" w:cs="David"/>
          <w:i/>
          <w:iCs/>
          <w:sz w:val="24"/>
          <w:szCs w:val="24"/>
        </w:rPr>
        <w:t>Series</w:t>
      </w:r>
      <w:r w:rsidR="002A583E" w:rsidRPr="002A583E">
        <w:rPr>
          <w:rFonts w:ascii="Times New Roman" w:hAnsi="Times New Roman" w:cs="David"/>
          <w:i/>
          <w:iCs/>
          <w:sz w:val="24"/>
          <w:szCs w:val="24"/>
        </w:rPr>
        <w:t xml:space="preserve"> of the Fox</w:t>
      </w:r>
      <w:r w:rsidR="002A583E">
        <w:rPr>
          <w:rFonts w:ascii="Times New Roman" w:hAnsi="Times New Roman" w:cs="David"/>
          <w:sz w:val="24"/>
          <w:szCs w:val="24"/>
        </w:rPr>
        <w:t xml:space="preserve"> </w:t>
      </w:r>
      <w:r w:rsidR="008E33C5" w:rsidRPr="000A0047">
        <w:rPr>
          <w:rFonts w:ascii="Times New Roman" w:hAnsi="Times New Roman" w:cs="David" w:hint="cs"/>
          <w:sz w:val="24"/>
          <w:szCs w:val="24"/>
          <w:rtl/>
        </w:rPr>
        <w:t xml:space="preserve">, </w:t>
      </w:r>
      <w:r w:rsidR="00EE2651">
        <w:rPr>
          <w:rFonts w:ascii="Times New Roman" w:hAnsi="Times New Roman" w:cs="David" w:hint="cs"/>
          <w:sz w:val="24"/>
          <w:szCs w:val="24"/>
          <w:rtl/>
        </w:rPr>
        <w:t xml:space="preserve">אשר ניתן לומר עליו כי הוא שילוב בין </w:t>
      </w:r>
      <w:r w:rsidR="00EE2651">
        <w:rPr>
          <w:rFonts w:ascii="Times New Roman" w:hAnsi="Times New Roman" w:cs="David"/>
          <w:sz w:val="24"/>
          <w:szCs w:val="24"/>
        </w:rPr>
        <w:t>tale</w:t>
      </w:r>
      <w:r w:rsidR="00EE2651">
        <w:rPr>
          <w:rFonts w:ascii="Times New Roman" w:hAnsi="Times New Roman" w:cs="David" w:hint="cs"/>
          <w:sz w:val="24"/>
          <w:szCs w:val="24"/>
          <w:rtl/>
        </w:rPr>
        <w:t xml:space="preserve"> ל-</w:t>
      </w:r>
      <w:r w:rsidR="00EE2651">
        <w:rPr>
          <w:rFonts w:ascii="Times New Roman" w:hAnsi="Times New Roman" w:cs="David"/>
          <w:sz w:val="24"/>
          <w:szCs w:val="24"/>
        </w:rPr>
        <w:t>disputation</w:t>
      </w:r>
      <w:r w:rsidR="008E33C5" w:rsidRPr="000A0047">
        <w:rPr>
          <w:rFonts w:ascii="Times New Roman" w:hAnsi="Times New Roman" w:cs="David" w:hint="cs"/>
          <w:sz w:val="24"/>
          <w:szCs w:val="24"/>
          <w:rtl/>
        </w:rPr>
        <w:t>, נמצאו באוגרית.</w:t>
      </w:r>
      <w:r w:rsidR="008E33C5" w:rsidRPr="000A0047">
        <w:rPr>
          <w:rStyle w:val="FootnoteReference"/>
          <w:rFonts w:ascii="Times New Roman" w:hAnsi="Times New Roman" w:cs="David"/>
          <w:sz w:val="24"/>
          <w:szCs w:val="24"/>
          <w:rtl/>
        </w:rPr>
        <w:footnoteReference w:id="39"/>
      </w:r>
      <w:r w:rsidR="00E62870" w:rsidRPr="000A0047">
        <w:rPr>
          <w:rFonts w:ascii="Times New Roman" w:hAnsi="Times New Roman" w:cs="David" w:hint="cs"/>
          <w:sz w:val="24"/>
          <w:szCs w:val="24"/>
          <w:rtl/>
        </w:rPr>
        <w:t xml:space="preserve"> </w:t>
      </w:r>
      <w:r w:rsidR="004779E1">
        <w:rPr>
          <w:rFonts w:ascii="Times New Roman" w:hAnsi="Times New Roman" w:cs="David" w:hint="cs"/>
          <w:sz w:val="24"/>
          <w:szCs w:val="24"/>
          <w:rtl/>
        </w:rPr>
        <w:t xml:space="preserve">אמנם </w:t>
      </w:r>
      <w:r w:rsidR="00E62870" w:rsidRPr="000A0047">
        <w:rPr>
          <w:rFonts w:ascii="Times New Roman" w:hAnsi="Times New Roman" w:cs="David" w:hint="cs"/>
          <w:sz w:val="24"/>
          <w:szCs w:val="24"/>
          <w:rtl/>
        </w:rPr>
        <w:t>לרוע המזל, סופן</w:t>
      </w:r>
      <w:r w:rsidR="00D51D22" w:rsidRPr="000A0047">
        <w:rPr>
          <w:rFonts w:ascii="Times New Roman" w:hAnsi="Times New Roman" w:cs="David" w:hint="cs"/>
          <w:sz w:val="24"/>
          <w:szCs w:val="24"/>
          <w:rtl/>
        </w:rPr>
        <w:t xml:space="preserve"> של </w:t>
      </w:r>
      <w:r w:rsidR="00A110E1" w:rsidRPr="000A0047">
        <w:rPr>
          <w:rFonts w:ascii="Times New Roman" w:hAnsi="Times New Roman" w:cs="David" w:hint="cs"/>
          <w:sz w:val="24"/>
          <w:szCs w:val="24"/>
          <w:rtl/>
        </w:rPr>
        <w:t>רוב</w:t>
      </w:r>
      <w:r w:rsidR="00E62870" w:rsidRPr="000A0047">
        <w:rPr>
          <w:rFonts w:ascii="Times New Roman" w:hAnsi="Times New Roman" w:cs="David" w:hint="cs"/>
          <w:sz w:val="24"/>
          <w:szCs w:val="24"/>
          <w:rtl/>
        </w:rPr>
        <w:t xml:space="preserve"> </w:t>
      </w:r>
      <w:r w:rsidR="002A583E">
        <w:rPr>
          <w:rFonts w:ascii="Times New Roman" w:hAnsi="Times New Roman" w:cs="David" w:hint="cs"/>
          <w:sz w:val="24"/>
          <w:szCs w:val="24"/>
          <w:rtl/>
        </w:rPr>
        <w:t>ה-</w:t>
      </w:r>
      <w:r w:rsidR="002A583E">
        <w:rPr>
          <w:rFonts w:ascii="Times New Roman" w:hAnsi="Times New Roman" w:cs="David"/>
          <w:sz w:val="24"/>
          <w:szCs w:val="24"/>
        </w:rPr>
        <w:t>disputation-poems</w:t>
      </w:r>
      <w:r w:rsidR="00E62870" w:rsidRPr="000A0047">
        <w:rPr>
          <w:rFonts w:ascii="Times New Roman" w:hAnsi="Times New Roman" w:cs="David" w:hint="cs"/>
          <w:sz w:val="24"/>
          <w:szCs w:val="24"/>
          <w:rtl/>
        </w:rPr>
        <w:t xml:space="preserve"> האכדיות לא שרד</w:t>
      </w:r>
      <w:r w:rsidR="00D51D22" w:rsidRPr="000A0047">
        <w:rPr>
          <w:rFonts w:ascii="Times New Roman" w:hAnsi="Times New Roman" w:cs="David" w:hint="cs"/>
          <w:sz w:val="24"/>
          <w:szCs w:val="24"/>
          <w:rtl/>
        </w:rPr>
        <w:t>, ולפיכך לא ניתן ל</w:t>
      </w:r>
      <w:r w:rsidR="00E62870" w:rsidRPr="000A0047">
        <w:rPr>
          <w:rFonts w:ascii="Times New Roman" w:hAnsi="Times New Roman" w:cs="David" w:hint="cs"/>
          <w:sz w:val="24"/>
          <w:szCs w:val="24"/>
          <w:rtl/>
        </w:rPr>
        <w:t xml:space="preserve">דעת </w:t>
      </w:r>
      <w:r w:rsidR="00513838">
        <w:rPr>
          <w:rFonts w:ascii="Times New Roman" w:hAnsi="Times New Roman" w:cs="David" w:hint="cs"/>
          <w:sz w:val="24"/>
          <w:szCs w:val="24"/>
          <w:rtl/>
        </w:rPr>
        <w:t>אם היתה בה</w:t>
      </w:r>
      <w:r w:rsidR="00A3153C">
        <w:rPr>
          <w:rFonts w:ascii="Times New Roman" w:hAnsi="Times New Roman" w:cs="David" w:hint="cs"/>
          <w:sz w:val="24"/>
          <w:szCs w:val="24"/>
          <w:rtl/>
        </w:rPr>
        <w:t>ן</w:t>
      </w:r>
      <w:r w:rsidR="00513838">
        <w:rPr>
          <w:rFonts w:ascii="Times New Roman" w:hAnsi="Times New Roman" w:cs="David" w:hint="cs"/>
          <w:sz w:val="24"/>
          <w:szCs w:val="24"/>
          <w:rtl/>
        </w:rPr>
        <w:t xml:space="preserve"> סצינת שיפוט, ומי היה האל השופט</w:t>
      </w:r>
      <w:r w:rsidR="00D51D22" w:rsidRPr="000A0047">
        <w:rPr>
          <w:rFonts w:ascii="Times New Roman" w:hAnsi="Times New Roman" w:cs="David" w:hint="cs"/>
          <w:sz w:val="24"/>
          <w:szCs w:val="24"/>
          <w:rtl/>
        </w:rPr>
        <w:t>.</w:t>
      </w:r>
      <w:r w:rsidR="00A110E1" w:rsidRPr="000A0047">
        <w:rPr>
          <w:rStyle w:val="FootnoteReference"/>
          <w:rFonts w:ascii="Times New Roman" w:hAnsi="Times New Roman" w:cs="David"/>
          <w:sz w:val="24"/>
          <w:szCs w:val="24"/>
          <w:rtl/>
        </w:rPr>
        <w:footnoteReference w:id="40"/>
      </w:r>
      <w:r w:rsidR="00D51D22" w:rsidRPr="000A0047">
        <w:rPr>
          <w:rFonts w:ascii="Times New Roman" w:hAnsi="Times New Roman" w:cs="David" w:hint="cs"/>
          <w:sz w:val="24"/>
          <w:szCs w:val="24"/>
          <w:rtl/>
        </w:rPr>
        <w:t xml:space="preserve"> </w:t>
      </w:r>
      <w:r w:rsidR="00586F7C" w:rsidRPr="000A0047">
        <w:rPr>
          <w:rFonts w:ascii="Times New Roman" w:hAnsi="Times New Roman" w:cs="David" w:hint="cs"/>
          <w:sz w:val="24"/>
          <w:szCs w:val="24"/>
          <w:rtl/>
        </w:rPr>
        <w:t xml:space="preserve">עם זאת, </w:t>
      </w:r>
      <w:r w:rsidR="000A0047" w:rsidRPr="000A0047">
        <w:rPr>
          <w:rFonts w:ascii="Times New Roman" w:hAnsi="Times New Roman" w:cs="David" w:hint="cs"/>
          <w:sz w:val="24"/>
          <w:szCs w:val="24"/>
          <w:rtl/>
        </w:rPr>
        <w:t>מ</w:t>
      </w:r>
      <w:r w:rsidR="00A110E1" w:rsidRPr="000A0047">
        <w:rPr>
          <w:rFonts w:ascii="Times New Roman" w:hAnsi="Times New Roman" w:cs="David" w:hint="cs"/>
          <w:sz w:val="24"/>
          <w:szCs w:val="24"/>
          <w:rtl/>
        </w:rPr>
        <w:t xml:space="preserve">שתי יצירות </w:t>
      </w:r>
      <w:r w:rsidR="002A583E">
        <w:rPr>
          <w:rFonts w:ascii="Times New Roman" w:hAnsi="Times New Roman" w:cs="David"/>
          <w:sz w:val="24"/>
          <w:szCs w:val="24"/>
          <w:rtl/>
        </w:rPr>
        <w:t>–</w:t>
      </w:r>
      <w:r w:rsidR="008040D0">
        <w:rPr>
          <w:rFonts w:ascii="Times New Roman" w:hAnsi="Times New Roman" w:cs="David"/>
          <w:i/>
          <w:iCs/>
          <w:sz w:val="24"/>
          <w:szCs w:val="24"/>
        </w:rPr>
        <w:t>Series</w:t>
      </w:r>
      <w:r w:rsidR="002A583E" w:rsidRPr="002A583E">
        <w:rPr>
          <w:rFonts w:ascii="Times New Roman" w:hAnsi="Times New Roman" w:cs="David"/>
          <w:i/>
          <w:iCs/>
          <w:sz w:val="24"/>
          <w:szCs w:val="24"/>
        </w:rPr>
        <w:t xml:space="preserve"> of the Fox</w:t>
      </w:r>
      <w:r w:rsidR="00A110E1" w:rsidRPr="000A0047">
        <w:rPr>
          <w:rFonts w:ascii="Times New Roman" w:hAnsi="Times New Roman" w:cs="David" w:hint="cs"/>
          <w:sz w:val="24"/>
          <w:szCs w:val="24"/>
          <w:rtl/>
        </w:rPr>
        <w:t xml:space="preserve"> ו</w:t>
      </w:r>
      <w:r w:rsidR="008040D0">
        <w:rPr>
          <w:rFonts w:ascii="Times New Roman" w:hAnsi="Times New Roman" w:cs="David" w:hint="cs"/>
          <w:sz w:val="24"/>
          <w:szCs w:val="24"/>
          <w:rtl/>
        </w:rPr>
        <w:t>-</w:t>
      </w:r>
      <w:r w:rsidR="008040D0" w:rsidRPr="008040D0">
        <w:rPr>
          <w:rFonts w:ascii="Times New Roman" w:hAnsi="Times New Roman" w:cs="David"/>
          <w:i/>
          <w:iCs/>
          <w:sz w:val="24"/>
          <w:szCs w:val="24"/>
        </w:rPr>
        <w:t>The Story of the Poor, Forlorn Wren</w:t>
      </w:r>
      <w:r w:rsidR="000A0047" w:rsidRPr="000A0047">
        <w:rPr>
          <w:rFonts w:ascii="Times New Roman" w:hAnsi="Times New Roman" w:cs="David" w:hint="cs"/>
          <w:sz w:val="24"/>
          <w:szCs w:val="24"/>
          <w:rtl/>
        </w:rPr>
        <w:t xml:space="preserve"> שעותקיה הראשונים מגיעים </w:t>
      </w:r>
      <w:r w:rsidR="000A0047" w:rsidRPr="000A0047">
        <w:rPr>
          <w:rFonts w:ascii="Times New Roman" w:hAnsi="Times New Roman" w:cs="David" w:hint="cs"/>
          <w:sz w:val="24"/>
          <w:szCs w:val="24"/>
          <w:rtl/>
        </w:rPr>
        <w:lastRenderedPageBreak/>
        <w:t>מהתקופה ההלניסטית</w:t>
      </w:r>
      <w:r w:rsidR="004779E1">
        <w:rPr>
          <w:rFonts w:ascii="Times New Roman" w:hAnsi="Times New Roman" w:cs="David" w:hint="cs"/>
          <w:sz w:val="24"/>
          <w:szCs w:val="24"/>
          <w:rtl/>
        </w:rPr>
        <w:t xml:space="preserve"> אך חיבורה קדום מזה</w:t>
      </w:r>
      <w:r w:rsidR="000A0047" w:rsidRPr="000A0047">
        <w:rPr>
          <w:rStyle w:val="FootnoteReference"/>
          <w:rFonts w:ascii="Times New Roman" w:hAnsi="Times New Roman" w:cs="David"/>
          <w:sz w:val="24"/>
          <w:szCs w:val="24"/>
          <w:rtl/>
        </w:rPr>
        <w:footnoteReference w:id="41"/>
      </w:r>
      <w:r w:rsidR="00586F7C" w:rsidRPr="000A0047">
        <w:rPr>
          <w:rFonts w:ascii="Times New Roman" w:hAnsi="Times New Roman" w:cs="David" w:hint="cs"/>
          <w:sz w:val="24"/>
          <w:szCs w:val="24"/>
          <w:rtl/>
        </w:rPr>
        <w:t xml:space="preserve"> </w:t>
      </w:r>
      <w:r w:rsidR="00586F7C" w:rsidRPr="000A0047">
        <w:rPr>
          <w:rFonts w:ascii="Times New Roman" w:hAnsi="Times New Roman" w:cs="David"/>
          <w:sz w:val="24"/>
          <w:szCs w:val="24"/>
          <w:rtl/>
        </w:rPr>
        <w:t>–</w:t>
      </w:r>
      <w:r w:rsidR="00115012" w:rsidRPr="000A0047">
        <w:rPr>
          <w:rFonts w:ascii="Times New Roman" w:hAnsi="Times New Roman" w:cs="David" w:hint="cs"/>
          <w:sz w:val="24"/>
          <w:szCs w:val="24"/>
          <w:rtl/>
        </w:rPr>
        <w:t xml:space="preserve"> </w:t>
      </w:r>
      <w:r w:rsidR="000A0047" w:rsidRPr="000A0047">
        <w:rPr>
          <w:rFonts w:ascii="Times New Roman" w:hAnsi="Times New Roman" w:cs="David" w:hint="cs"/>
          <w:sz w:val="24"/>
          <w:szCs w:val="24"/>
          <w:rtl/>
        </w:rPr>
        <w:t>עולה כי אל</w:t>
      </w:r>
      <w:r w:rsidR="008040D0">
        <w:rPr>
          <w:rFonts w:ascii="Times New Roman" w:hAnsi="Times New Roman" w:cs="David" w:hint="cs"/>
          <w:sz w:val="24"/>
          <w:szCs w:val="24"/>
          <w:rtl/>
        </w:rPr>
        <w:t xml:space="preserve"> השמש</w:t>
      </w:r>
      <w:r w:rsidR="000A0047" w:rsidRPr="000A0047">
        <w:rPr>
          <w:rFonts w:ascii="Times New Roman" w:hAnsi="Times New Roman" w:cs="David" w:hint="cs"/>
          <w:sz w:val="24"/>
          <w:szCs w:val="24"/>
          <w:rtl/>
        </w:rPr>
        <w:t xml:space="preserve"> </w:t>
      </w:r>
      <w:proofErr w:type="spellStart"/>
      <w:r w:rsidR="002A583E">
        <w:rPr>
          <w:rFonts w:ascii="Times New Roman" w:hAnsi="Times New Roman" w:cs="Times New Roman"/>
          <w:sz w:val="24"/>
          <w:szCs w:val="24"/>
        </w:rPr>
        <w:t>Š</w:t>
      </w:r>
      <w:r w:rsidR="002A583E">
        <w:rPr>
          <w:rFonts w:ascii="Times New Roman" w:hAnsi="Times New Roman" w:cs="David"/>
          <w:sz w:val="24"/>
          <w:szCs w:val="24"/>
        </w:rPr>
        <w:t>ama</w:t>
      </w:r>
      <w:r w:rsidR="002A583E">
        <w:rPr>
          <w:rFonts w:ascii="Times New Roman" w:hAnsi="Times New Roman" w:cs="Times New Roman"/>
          <w:sz w:val="24"/>
          <w:szCs w:val="24"/>
        </w:rPr>
        <w:t>š</w:t>
      </w:r>
      <w:proofErr w:type="spellEnd"/>
      <w:r w:rsidR="000A0047" w:rsidRPr="000A0047">
        <w:rPr>
          <w:rFonts w:ascii="Times New Roman" w:hAnsi="Times New Roman" w:cs="David" w:hint="cs"/>
          <w:sz w:val="24"/>
          <w:szCs w:val="24"/>
          <w:rtl/>
        </w:rPr>
        <w:t xml:space="preserve"> הוא השופט בין הניצים. </w:t>
      </w:r>
      <w:r w:rsidR="008040D0" w:rsidRPr="008040D0">
        <w:rPr>
          <w:rFonts w:ascii="Times New Roman" w:hAnsi="Times New Roman" w:cs="David"/>
          <w:i/>
          <w:iCs/>
          <w:sz w:val="24"/>
          <w:szCs w:val="24"/>
        </w:rPr>
        <w:t>The Story of the Poor, Forlorn Wren</w:t>
      </w:r>
      <w:r w:rsidR="008040D0" w:rsidRPr="000A0047">
        <w:rPr>
          <w:rFonts w:ascii="Times New Roman" w:hAnsi="Times New Roman" w:cs="David" w:hint="cs"/>
          <w:sz w:val="24"/>
          <w:szCs w:val="24"/>
          <w:rtl/>
        </w:rPr>
        <w:t xml:space="preserve"> </w:t>
      </w:r>
      <w:r w:rsidR="000A0047" w:rsidRPr="000A0047">
        <w:rPr>
          <w:rFonts w:ascii="Times New Roman" w:hAnsi="Times New Roman" w:cs="David" w:hint="cs"/>
          <w:sz w:val="24"/>
          <w:szCs w:val="24"/>
          <w:rtl/>
        </w:rPr>
        <w:t>אף מסיימת ב</w:t>
      </w:r>
      <w:r w:rsidR="005A05BC">
        <w:rPr>
          <w:rFonts w:ascii="Times New Roman" w:hAnsi="Times New Roman" w:cs="David" w:hint="cs"/>
          <w:sz w:val="24"/>
          <w:szCs w:val="24"/>
          <w:rtl/>
        </w:rPr>
        <w:t>מזמור</w:t>
      </w:r>
      <w:r w:rsidR="00CE6831">
        <w:rPr>
          <w:rFonts w:ascii="Times New Roman" w:hAnsi="Times New Roman" w:cs="David" w:hint="cs"/>
          <w:sz w:val="24"/>
          <w:szCs w:val="24"/>
          <w:rtl/>
        </w:rPr>
        <w:t xml:space="preserve"> </w:t>
      </w:r>
      <w:r w:rsidR="004779E1">
        <w:rPr>
          <w:rFonts w:ascii="Times New Roman" w:hAnsi="Times New Roman" w:cs="David" w:hint="cs"/>
          <w:sz w:val="24"/>
          <w:szCs w:val="24"/>
          <w:rtl/>
        </w:rPr>
        <w:t>לאל זה, בדומה ליצירות השומריות השלמות שבידינו</w:t>
      </w:r>
      <w:r w:rsidR="000A0047" w:rsidRPr="000A0047">
        <w:rPr>
          <w:rFonts w:ascii="Times New Roman" w:hAnsi="Times New Roman" w:cs="David" w:hint="cs"/>
          <w:sz w:val="24"/>
          <w:szCs w:val="24"/>
          <w:rtl/>
        </w:rPr>
        <w:t>.</w:t>
      </w:r>
      <w:r w:rsidR="000A0047">
        <w:rPr>
          <w:rFonts w:ascii="Times New Roman" w:hAnsi="Times New Roman" w:cs="David" w:hint="cs"/>
          <w:sz w:val="24"/>
          <w:szCs w:val="24"/>
          <w:rtl/>
        </w:rPr>
        <w:t xml:space="preserve"> </w:t>
      </w:r>
      <w:r w:rsidR="004779E1">
        <w:rPr>
          <w:rFonts w:ascii="Times New Roman" w:hAnsi="Times New Roman" w:cs="David" w:hint="cs"/>
          <w:sz w:val="24"/>
          <w:szCs w:val="24"/>
          <w:rtl/>
        </w:rPr>
        <w:t>קרוב לוודאי ש</w:t>
      </w:r>
      <w:r w:rsidR="002A583E">
        <w:rPr>
          <w:rFonts w:ascii="Times New Roman" w:hAnsi="Times New Roman" w:cs="David" w:hint="cs"/>
          <w:sz w:val="24"/>
          <w:szCs w:val="24"/>
          <w:rtl/>
        </w:rPr>
        <w:t>-</w:t>
      </w:r>
      <w:r w:rsidR="002A583E" w:rsidRPr="002A583E">
        <w:rPr>
          <w:rFonts w:ascii="Times New Roman" w:hAnsi="Times New Roman" w:cs="Times New Roman"/>
          <w:sz w:val="24"/>
          <w:szCs w:val="24"/>
        </w:rPr>
        <w:t xml:space="preserve"> </w:t>
      </w:r>
      <w:proofErr w:type="spellStart"/>
      <w:r w:rsidR="002A583E">
        <w:rPr>
          <w:rFonts w:ascii="Times New Roman" w:hAnsi="Times New Roman" w:cs="Times New Roman"/>
          <w:sz w:val="24"/>
          <w:szCs w:val="24"/>
        </w:rPr>
        <w:t>Š</w:t>
      </w:r>
      <w:r w:rsidR="002A583E">
        <w:rPr>
          <w:rFonts w:ascii="Times New Roman" w:hAnsi="Times New Roman" w:cs="David"/>
          <w:sz w:val="24"/>
          <w:szCs w:val="24"/>
        </w:rPr>
        <w:t>ama</w:t>
      </w:r>
      <w:r w:rsidR="002A583E">
        <w:rPr>
          <w:rFonts w:ascii="Times New Roman" w:hAnsi="Times New Roman" w:cs="Times New Roman"/>
          <w:sz w:val="24"/>
          <w:szCs w:val="24"/>
        </w:rPr>
        <w:t>š</w:t>
      </w:r>
      <w:proofErr w:type="spellEnd"/>
      <w:r w:rsidR="002A583E" w:rsidRPr="000A0047">
        <w:rPr>
          <w:rFonts w:ascii="Times New Roman" w:hAnsi="Times New Roman" w:cs="David" w:hint="cs"/>
          <w:sz w:val="24"/>
          <w:szCs w:val="24"/>
          <w:rtl/>
        </w:rPr>
        <w:t xml:space="preserve"> </w:t>
      </w:r>
      <w:r w:rsidR="00317094">
        <w:rPr>
          <w:rFonts w:ascii="Times New Roman" w:hAnsi="Times New Roman" w:cs="David" w:hint="cs"/>
          <w:sz w:val="24"/>
          <w:szCs w:val="24"/>
          <w:rtl/>
        </w:rPr>
        <w:t>(</w:t>
      </w:r>
      <w:r w:rsidR="00CE6831">
        <w:rPr>
          <w:rFonts w:ascii="Times New Roman" w:hAnsi="Times New Roman" w:cs="David" w:hint="cs"/>
          <w:sz w:val="24"/>
          <w:szCs w:val="24"/>
          <w:rtl/>
        </w:rPr>
        <w:t>בניגוד לשופטים המקובלים בשירות הויכוח השומריות אשר השירות קושרות אותם למעשי הבריאה</w:t>
      </w:r>
      <w:r w:rsidR="00317094">
        <w:rPr>
          <w:rFonts w:ascii="Times New Roman" w:hAnsi="Times New Roman" w:cs="David" w:hint="cs"/>
          <w:sz w:val="24"/>
          <w:szCs w:val="24"/>
          <w:rtl/>
        </w:rPr>
        <w:t>)</w:t>
      </w:r>
      <w:r w:rsidR="00CE6831">
        <w:rPr>
          <w:rFonts w:ascii="Times New Roman" w:hAnsi="Times New Roman" w:cs="David" w:hint="cs"/>
          <w:sz w:val="24"/>
          <w:szCs w:val="24"/>
          <w:rtl/>
        </w:rPr>
        <w:t xml:space="preserve">, </w:t>
      </w:r>
      <w:r w:rsidR="000A0047">
        <w:rPr>
          <w:rFonts w:ascii="Times New Roman" w:hAnsi="Times New Roman" w:cs="David" w:hint="cs"/>
          <w:sz w:val="24"/>
          <w:szCs w:val="24"/>
          <w:rtl/>
        </w:rPr>
        <w:t>נבחר להיות השופט בין הנ</w:t>
      </w:r>
      <w:r w:rsidR="002A583E">
        <w:rPr>
          <w:rFonts w:ascii="Times New Roman" w:hAnsi="Times New Roman" w:cs="David" w:hint="cs"/>
          <w:sz w:val="24"/>
          <w:szCs w:val="24"/>
          <w:rtl/>
        </w:rPr>
        <w:t>י</w:t>
      </w:r>
      <w:r w:rsidR="000A0047">
        <w:rPr>
          <w:rFonts w:ascii="Times New Roman" w:hAnsi="Times New Roman" w:cs="David" w:hint="cs"/>
          <w:sz w:val="24"/>
          <w:szCs w:val="24"/>
          <w:rtl/>
        </w:rPr>
        <w:t>צים</w:t>
      </w:r>
      <w:r w:rsidR="00CE6831">
        <w:rPr>
          <w:rFonts w:ascii="Times New Roman" w:hAnsi="Times New Roman" w:cs="David" w:hint="cs"/>
          <w:sz w:val="24"/>
          <w:szCs w:val="24"/>
          <w:rtl/>
        </w:rPr>
        <w:t xml:space="preserve"> בשל תפקידו המקובל</w:t>
      </w:r>
      <w:r w:rsidR="00B67CFC">
        <w:rPr>
          <w:rFonts w:ascii="Times New Roman" w:hAnsi="Times New Roman" w:cs="David" w:hint="cs"/>
          <w:sz w:val="24"/>
          <w:szCs w:val="24"/>
          <w:rtl/>
        </w:rPr>
        <w:t xml:space="preserve"> במסופוטמיה</w:t>
      </w:r>
      <w:r w:rsidR="00CE6831">
        <w:rPr>
          <w:rFonts w:ascii="Times New Roman" w:hAnsi="Times New Roman" w:cs="David" w:hint="cs"/>
          <w:sz w:val="24"/>
          <w:szCs w:val="24"/>
          <w:rtl/>
        </w:rPr>
        <w:t xml:space="preserve"> כאל המשפט, הרואה כל. כינויו </w:t>
      </w:r>
      <w:r w:rsidR="00CE6831" w:rsidRPr="008040D0">
        <w:rPr>
          <w:rFonts w:ascii="Times New Roman" w:hAnsi="Times New Roman" w:cs="David" w:hint="cs"/>
          <w:sz w:val="24"/>
          <w:szCs w:val="24"/>
          <w:rtl/>
        </w:rPr>
        <w:t>"</w:t>
      </w:r>
      <w:r w:rsidR="008040D0" w:rsidRPr="008040D0">
        <w:rPr>
          <w:rFonts w:ascii="Times New Roman" w:hAnsi="Times New Roman" w:cs="David"/>
          <w:sz w:val="24"/>
          <w:szCs w:val="24"/>
        </w:rPr>
        <w:t>righteous judge</w:t>
      </w:r>
      <w:r w:rsidR="0033184B" w:rsidRPr="008040D0">
        <w:rPr>
          <w:rFonts w:ascii="Times New Roman" w:hAnsi="Times New Roman" w:cs="David" w:hint="cs"/>
          <w:sz w:val="24"/>
          <w:szCs w:val="24"/>
          <w:rtl/>
        </w:rPr>
        <w:t>" ב</w:t>
      </w:r>
      <w:r w:rsidR="004779E1" w:rsidRPr="008040D0">
        <w:rPr>
          <w:rFonts w:ascii="Times New Roman" w:hAnsi="Times New Roman" w:cs="David" w:hint="cs"/>
          <w:sz w:val="24"/>
          <w:szCs w:val="24"/>
          <w:rtl/>
        </w:rPr>
        <w:t xml:space="preserve">יצירה </w:t>
      </w:r>
      <w:r w:rsidR="008040D0" w:rsidRPr="008040D0">
        <w:rPr>
          <w:rFonts w:ascii="Times New Roman" w:hAnsi="Times New Roman" w:cs="David"/>
          <w:i/>
          <w:iCs/>
          <w:sz w:val="24"/>
          <w:szCs w:val="24"/>
        </w:rPr>
        <w:t>The Story of the Poor, Forlorn Wren</w:t>
      </w:r>
      <w:r w:rsidR="008040D0">
        <w:rPr>
          <w:rFonts w:ascii="Times New Roman" w:hAnsi="Times New Roman" w:cs="David" w:hint="cs"/>
          <w:sz w:val="24"/>
          <w:szCs w:val="24"/>
          <w:rtl/>
        </w:rPr>
        <w:t xml:space="preserve"> (שו' 23)</w:t>
      </w:r>
      <w:r w:rsidR="0033184B">
        <w:rPr>
          <w:rFonts w:ascii="Times New Roman" w:hAnsi="Times New Roman" w:cs="David" w:hint="cs"/>
          <w:sz w:val="24"/>
          <w:szCs w:val="24"/>
          <w:rtl/>
        </w:rPr>
        <w:t xml:space="preserve"> הולם היטב את תפקידו בשירה</w:t>
      </w:r>
      <w:r w:rsidR="004779E1">
        <w:rPr>
          <w:rFonts w:ascii="Times New Roman" w:hAnsi="Times New Roman" w:cs="David" w:hint="cs"/>
          <w:sz w:val="24"/>
          <w:szCs w:val="24"/>
          <w:rtl/>
        </w:rPr>
        <w:t xml:space="preserve"> זו</w:t>
      </w:r>
      <w:r w:rsidR="00CE6831">
        <w:rPr>
          <w:rFonts w:ascii="Times New Roman" w:hAnsi="Times New Roman" w:cs="David" w:hint="cs"/>
          <w:sz w:val="24"/>
          <w:szCs w:val="24"/>
          <w:rtl/>
        </w:rPr>
        <w:t>.</w:t>
      </w:r>
      <w:r w:rsidR="0033184B">
        <w:rPr>
          <w:rStyle w:val="FootnoteReference"/>
          <w:rFonts w:ascii="Times New Roman" w:hAnsi="Times New Roman" w:cs="David"/>
          <w:sz w:val="24"/>
          <w:szCs w:val="24"/>
          <w:rtl/>
        </w:rPr>
        <w:footnoteReference w:id="42"/>
      </w:r>
      <w:r w:rsidR="00B671D5">
        <w:rPr>
          <w:rFonts w:ascii="Times New Roman" w:hAnsi="Times New Roman" w:cs="David" w:hint="cs"/>
          <w:sz w:val="24"/>
          <w:szCs w:val="24"/>
          <w:rtl/>
        </w:rPr>
        <w:t xml:space="preserve"> </w:t>
      </w:r>
      <w:r w:rsidR="00317094">
        <w:rPr>
          <w:rFonts w:ascii="Times New Roman" w:hAnsi="Times New Roman" w:cs="David" w:hint="cs"/>
          <w:sz w:val="24"/>
          <w:szCs w:val="24"/>
          <w:rtl/>
        </w:rPr>
        <w:t xml:space="preserve">מכל </w:t>
      </w:r>
      <w:r w:rsidR="00B671D5">
        <w:rPr>
          <w:rFonts w:ascii="Times New Roman" w:hAnsi="Times New Roman" w:cs="David" w:hint="cs"/>
          <w:sz w:val="24"/>
          <w:szCs w:val="24"/>
          <w:rtl/>
        </w:rPr>
        <w:t>הפרגמנטים ששרדו מ</w:t>
      </w:r>
      <w:r w:rsidR="009938D6">
        <w:rPr>
          <w:rFonts w:ascii="Times New Roman" w:hAnsi="Times New Roman" w:cs="David" w:hint="cs"/>
          <w:sz w:val="24"/>
          <w:szCs w:val="24"/>
          <w:rtl/>
        </w:rPr>
        <w:t>ה-</w:t>
      </w:r>
      <w:r w:rsidR="009938D6">
        <w:rPr>
          <w:rFonts w:ascii="Times New Roman" w:hAnsi="Times New Roman" w:cs="David"/>
          <w:sz w:val="24"/>
          <w:szCs w:val="24"/>
        </w:rPr>
        <w:t>disputation-poems</w:t>
      </w:r>
      <w:r w:rsidR="00B671D5">
        <w:rPr>
          <w:rFonts w:ascii="Times New Roman" w:hAnsi="Times New Roman" w:cs="David" w:hint="cs"/>
          <w:sz w:val="24"/>
          <w:szCs w:val="24"/>
          <w:rtl/>
        </w:rPr>
        <w:t xml:space="preserve"> הבבליות </w:t>
      </w:r>
      <w:r w:rsidR="00317094">
        <w:rPr>
          <w:rFonts w:ascii="Times New Roman" w:hAnsi="Times New Roman" w:cs="David" w:hint="cs"/>
          <w:sz w:val="24"/>
          <w:szCs w:val="24"/>
          <w:rtl/>
        </w:rPr>
        <w:t>עולה</w:t>
      </w:r>
      <w:r w:rsidR="00B671D5">
        <w:rPr>
          <w:rFonts w:ascii="Times New Roman" w:hAnsi="Times New Roman" w:cs="David" w:hint="cs"/>
          <w:sz w:val="24"/>
          <w:szCs w:val="24"/>
          <w:rtl/>
        </w:rPr>
        <w:t xml:space="preserve"> כי </w:t>
      </w:r>
      <w:r w:rsidR="002E3615">
        <w:rPr>
          <w:rFonts w:ascii="Times New Roman" w:hAnsi="Times New Roman" w:cs="David" w:hint="cs"/>
          <w:sz w:val="24"/>
          <w:szCs w:val="24"/>
          <w:rtl/>
        </w:rPr>
        <w:t>ל</w:t>
      </w:r>
      <w:r w:rsidR="00B671D5">
        <w:rPr>
          <w:rFonts w:ascii="Times New Roman" w:hAnsi="Times New Roman" w:cs="David" w:hint="cs"/>
          <w:sz w:val="24"/>
          <w:szCs w:val="24"/>
          <w:rtl/>
        </w:rPr>
        <w:t>דגם הנוקשה-יחסית של מקבילותיהם השומרי</w:t>
      </w:r>
      <w:r w:rsidR="00AE3108">
        <w:rPr>
          <w:rFonts w:ascii="Times New Roman" w:hAnsi="Times New Roman" w:cs="David" w:hint="cs"/>
          <w:sz w:val="24"/>
          <w:szCs w:val="24"/>
          <w:rtl/>
        </w:rPr>
        <w:t>ות</w:t>
      </w:r>
      <w:r w:rsidR="00B67CFC">
        <w:rPr>
          <w:rFonts w:ascii="Times New Roman" w:hAnsi="Times New Roman" w:cs="David" w:hint="cs"/>
          <w:sz w:val="24"/>
          <w:szCs w:val="24"/>
          <w:rtl/>
        </w:rPr>
        <w:t xml:space="preserve"> </w:t>
      </w:r>
      <w:r w:rsidR="00B67CFC">
        <w:rPr>
          <w:rFonts w:ascii="Times New Roman" w:hAnsi="Times New Roman" w:cs="David"/>
          <w:sz w:val="24"/>
          <w:szCs w:val="24"/>
          <w:rtl/>
        </w:rPr>
        <w:t>–</w:t>
      </w:r>
      <w:r w:rsidR="00B67CFC">
        <w:rPr>
          <w:rFonts w:ascii="Times New Roman" w:hAnsi="Times New Roman" w:cs="David" w:hint="cs"/>
          <w:sz w:val="24"/>
          <w:szCs w:val="24"/>
          <w:rtl/>
        </w:rPr>
        <w:t xml:space="preserve"> שבמרכזו דיאלוג בין הניצים </w:t>
      </w:r>
      <w:r w:rsidR="00B67CFC">
        <w:rPr>
          <w:rFonts w:ascii="Times New Roman" w:hAnsi="Times New Roman" w:cs="David"/>
          <w:sz w:val="24"/>
          <w:szCs w:val="24"/>
          <w:rtl/>
        </w:rPr>
        <w:t>–</w:t>
      </w:r>
      <w:r w:rsidR="00B671D5">
        <w:rPr>
          <w:rFonts w:ascii="Times New Roman" w:hAnsi="Times New Roman" w:cs="David" w:hint="cs"/>
          <w:sz w:val="24"/>
          <w:szCs w:val="24"/>
          <w:rtl/>
        </w:rPr>
        <w:t xml:space="preserve"> </w:t>
      </w:r>
      <w:r w:rsidR="002E3615">
        <w:rPr>
          <w:rFonts w:ascii="Times New Roman" w:hAnsi="Times New Roman" w:cs="David" w:hint="cs"/>
          <w:sz w:val="24"/>
          <w:szCs w:val="24"/>
          <w:rtl/>
        </w:rPr>
        <w:t>נוספו קווים נראטיביים רבים, ובכך</w:t>
      </w:r>
      <w:r w:rsidR="00B67CFC">
        <w:rPr>
          <w:rFonts w:ascii="Times New Roman" w:hAnsi="Times New Roman" w:cs="David" w:hint="cs"/>
          <w:sz w:val="24"/>
          <w:szCs w:val="24"/>
          <w:rtl/>
        </w:rPr>
        <w:t xml:space="preserve"> </w:t>
      </w:r>
      <w:r w:rsidR="00CE27F7">
        <w:rPr>
          <w:rFonts w:ascii="Times New Roman" w:hAnsi="Times New Roman" w:cs="David" w:hint="cs"/>
          <w:sz w:val="24"/>
          <w:szCs w:val="24"/>
          <w:rtl/>
        </w:rPr>
        <w:t>שב ו</w:t>
      </w:r>
      <w:r w:rsidR="00B67CFC">
        <w:rPr>
          <w:rFonts w:ascii="Times New Roman" w:hAnsi="Times New Roman" w:cs="David" w:hint="cs"/>
          <w:sz w:val="24"/>
          <w:szCs w:val="24"/>
          <w:rtl/>
        </w:rPr>
        <w:t>התקרב לסוגת ה-</w:t>
      </w:r>
      <w:r w:rsidR="00CE27F7">
        <w:rPr>
          <w:rFonts w:ascii="Times New Roman" w:hAnsi="Times New Roman" w:cs="David"/>
          <w:sz w:val="24"/>
          <w:szCs w:val="24"/>
        </w:rPr>
        <w:t>tale</w:t>
      </w:r>
      <w:r w:rsidR="00A8433A">
        <w:rPr>
          <w:rFonts w:ascii="Times New Roman" w:hAnsi="Times New Roman" w:cs="David" w:hint="cs"/>
          <w:sz w:val="24"/>
          <w:szCs w:val="24"/>
          <w:rtl/>
        </w:rPr>
        <w:t xml:space="preserve"> או ה-</w:t>
      </w:r>
      <w:r w:rsidR="00A8433A">
        <w:rPr>
          <w:rFonts w:ascii="Times New Roman" w:hAnsi="Times New Roman" w:cs="David"/>
          <w:sz w:val="24"/>
          <w:szCs w:val="24"/>
        </w:rPr>
        <w:t>fable</w:t>
      </w:r>
      <w:r w:rsidR="00A8433A">
        <w:rPr>
          <w:rFonts w:ascii="Times New Roman" w:hAnsi="Times New Roman" w:cs="David" w:hint="cs"/>
          <w:sz w:val="24"/>
          <w:szCs w:val="24"/>
          <w:rtl/>
        </w:rPr>
        <w:t>,</w:t>
      </w:r>
      <w:r w:rsidR="00EE2651">
        <w:rPr>
          <w:rFonts w:ascii="Times New Roman" w:hAnsi="Times New Roman" w:cs="David" w:hint="cs"/>
          <w:sz w:val="24"/>
          <w:szCs w:val="24"/>
          <w:rtl/>
        </w:rPr>
        <w:t xml:space="preserve"> ממנה אולי יצא במקורו</w:t>
      </w:r>
      <w:r w:rsidR="00B67CFC">
        <w:rPr>
          <w:rFonts w:ascii="Times New Roman" w:hAnsi="Times New Roman" w:cs="David" w:hint="cs"/>
          <w:sz w:val="24"/>
          <w:szCs w:val="24"/>
          <w:rtl/>
        </w:rPr>
        <w:t>.</w:t>
      </w:r>
      <w:r w:rsidR="00B67CFC" w:rsidRPr="00A8433A">
        <w:rPr>
          <w:rStyle w:val="FootnoteReference"/>
          <w:rFonts w:ascii="Times New Roman" w:hAnsi="Times New Roman" w:cs="David"/>
          <w:sz w:val="24"/>
          <w:szCs w:val="24"/>
          <w:rtl/>
        </w:rPr>
        <w:footnoteReference w:id="43"/>
      </w:r>
      <w:r w:rsidR="003961C1">
        <w:rPr>
          <w:rFonts w:ascii="Times New Roman" w:hAnsi="Times New Roman" w:cs="David" w:hint="cs"/>
          <w:sz w:val="24"/>
          <w:szCs w:val="24"/>
          <w:rtl/>
        </w:rPr>
        <w:t xml:space="preserve"> </w:t>
      </w:r>
    </w:p>
    <w:p w14:paraId="2C008279" w14:textId="2F5F4C75" w:rsidR="006B7850" w:rsidRDefault="00145796" w:rsidP="00810B8B">
      <w:pPr>
        <w:bidi/>
        <w:spacing w:after="0" w:line="480" w:lineRule="auto"/>
        <w:ind w:firstLine="630"/>
        <w:jc w:val="both"/>
        <w:rPr>
          <w:rFonts w:ascii="Times New Roman" w:hAnsi="Times New Roman" w:cs="David"/>
          <w:sz w:val="24"/>
          <w:szCs w:val="24"/>
          <w:rtl/>
        </w:rPr>
      </w:pPr>
      <w:r>
        <w:rPr>
          <w:rFonts w:ascii="Times New Roman" w:hAnsi="Times New Roman" w:cs="David" w:hint="cs"/>
          <w:sz w:val="24"/>
          <w:szCs w:val="24"/>
          <w:rtl/>
        </w:rPr>
        <w:t xml:space="preserve">לאור </w:t>
      </w:r>
      <w:r w:rsidR="00CE0238">
        <w:rPr>
          <w:rFonts w:ascii="Times New Roman" w:hAnsi="Times New Roman" w:cs="David" w:hint="cs"/>
          <w:sz w:val="24"/>
          <w:szCs w:val="24"/>
          <w:rtl/>
        </w:rPr>
        <w:t>האמור מעלה</w:t>
      </w:r>
      <w:r>
        <w:rPr>
          <w:rFonts w:ascii="Times New Roman" w:hAnsi="Times New Roman" w:cs="David" w:hint="cs"/>
          <w:sz w:val="24"/>
          <w:szCs w:val="24"/>
          <w:rtl/>
        </w:rPr>
        <w:t xml:space="preserve">, ברצוני להציע כי </w:t>
      </w:r>
      <w:r w:rsidR="005C3F11">
        <w:rPr>
          <w:rFonts w:ascii="Times New Roman" w:hAnsi="Times New Roman" w:cs="David" w:hint="cs"/>
          <w:sz w:val="24"/>
          <w:szCs w:val="24"/>
          <w:rtl/>
        </w:rPr>
        <w:t xml:space="preserve">בדומה להשפעתן של </w:t>
      </w:r>
      <w:r w:rsidR="009938D6">
        <w:rPr>
          <w:rFonts w:ascii="Times New Roman" w:hAnsi="Times New Roman" w:cs="David" w:hint="cs"/>
          <w:sz w:val="24"/>
          <w:szCs w:val="24"/>
          <w:rtl/>
        </w:rPr>
        <w:t>ה-</w:t>
      </w:r>
      <w:r w:rsidR="009938D6">
        <w:rPr>
          <w:rFonts w:ascii="Times New Roman" w:hAnsi="Times New Roman" w:cs="David"/>
          <w:sz w:val="24"/>
          <w:szCs w:val="24"/>
        </w:rPr>
        <w:t>disputation-poems</w:t>
      </w:r>
      <w:r w:rsidR="005C3F11">
        <w:rPr>
          <w:rFonts w:ascii="Times New Roman" w:hAnsi="Times New Roman" w:cs="David" w:hint="cs"/>
          <w:sz w:val="24"/>
          <w:szCs w:val="24"/>
          <w:rtl/>
        </w:rPr>
        <w:t xml:space="preserve"> על </w:t>
      </w:r>
      <w:r w:rsidR="00074607">
        <w:rPr>
          <w:rFonts w:ascii="Times New Roman" w:hAnsi="Times New Roman" w:cs="David" w:hint="cs"/>
          <w:sz w:val="24"/>
          <w:szCs w:val="24"/>
          <w:rtl/>
        </w:rPr>
        <w:t>ה</w:t>
      </w:r>
      <w:r w:rsidR="00160024">
        <w:rPr>
          <w:rFonts w:ascii="Times New Roman" w:hAnsi="Times New Roman" w:cs="David" w:hint="cs"/>
          <w:sz w:val="24"/>
          <w:szCs w:val="24"/>
          <w:rtl/>
        </w:rPr>
        <w:t xml:space="preserve">אפוסים </w:t>
      </w:r>
      <w:r w:rsidR="00CE27F7">
        <w:rPr>
          <w:rFonts w:ascii="Times New Roman" w:hAnsi="Times New Roman" w:cs="David" w:hint="cs"/>
          <w:sz w:val="24"/>
          <w:szCs w:val="24"/>
          <w:rtl/>
        </w:rPr>
        <w:t>ה</w:t>
      </w:r>
      <w:r w:rsidR="00160024">
        <w:rPr>
          <w:rFonts w:ascii="Times New Roman" w:hAnsi="Times New Roman" w:cs="David" w:hint="cs"/>
          <w:sz w:val="24"/>
          <w:szCs w:val="24"/>
          <w:rtl/>
        </w:rPr>
        <w:t xml:space="preserve">שומריים </w:t>
      </w:r>
      <w:r w:rsidR="002E3615">
        <w:rPr>
          <w:rFonts w:ascii="Times New Roman" w:hAnsi="Times New Roman" w:cs="David" w:hint="cs"/>
          <w:sz w:val="24"/>
          <w:szCs w:val="24"/>
          <w:rtl/>
        </w:rPr>
        <w:t>העוסקים</w:t>
      </w:r>
      <w:r w:rsidR="00160024">
        <w:rPr>
          <w:rFonts w:ascii="Times New Roman" w:hAnsi="Times New Roman" w:cs="David" w:hint="cs"/>
          <w:sz w:val="24"/>
          <w:szCs w:val="24"/>
          <w:rtl/>
        </w:rPr>
        <w:t xml:space="preserve"> </w:t>
      </w:r>
      <w:r w:rsidR="002E3615">
        <w:rPr>
          <w:rFonts w:ascii="Times New Roman" w:hAnsi="Times New Roman" w:cs="David" w:hint="cs"/>
          <w:sz w:val="24"/>
          <w:szCs w:val="24"/>
          <w:rtl/>
        </w:rPr>
        <w:t>ב</w:t>
      </w:r>
      <w:r w:rsidR="00160024">
        <w:rPr>
          <w:rFonts w:ascii="Times New Roman" w:hAnsi="Times New Roman" w:cs="David" w:hint="cs"/>
          <w:sz w:val="24"/>
          <w:szCs w:val="24"/>
          <w:rtl/>
        </w:rPr>
        <w:t>תחרות בין מלכים</w:t>
      </w:r>
      <w:r w:rsidR="002A451C">
        <w:rPr>
          <w:rFonts w:ascii="Times New Roman" w:hAnsi="Times New Roman" w:cs="David" w:hint="cs"/>
          <w:sz w:val="24"/>
          <w:szCs w:val="24"/>
          <w:rtl/>
        </w:rPr>
        <w:t>,</w:t>
      </w:r>
      <w:r w:rsidR="005E4EC6">
        <w:rPr>
          <w:rFonts w:ascii="Times New Roman" w:hAnsi="Times New Roman" w:cs="David" w:hint="cs"/>
          <w:sz w:val="24"/>
          <w:szCs w:val="24"/>
          <w:rtl/>
        </w:rPr>
        <w:t xml:space="preserve"> </w:t>
      </w:r>
      <w:r w:rsidR="00CE27F7">
        <w:rPr>
          <w:rFonts w:ascii="Times New Roman" w:hAnsi="Times New Roman" w:cs="David" w:hint="cs"/>
          <w:sz w:val="24"/>
          <w:szCs w:val="24"/>
          <w:rtl/>
        </w:rPr>
        <w:t xml:space="preserve">וידיעותינו על </w:t>
      </w:r>
      <w:r w:rsidR="003C4A09">
        <w:rPr>
          <w:rFonts w:ascii="Times New Roman" w:hAnsi="Times New Roman" w:cs="David" w:hint="cs"/>
          <w:sz w:val="24"/>
          <w:szCs w:val="24"/>
          <w:rtl/>
        </w:rPr>
        <w:t xml:space="preserve">קיומם של </w:t>
      </w:r>
      <w:r w:rsidR="00CE27F7">
        <w:rPr>
          <w:rFonts w:ascii="Times New Roman" w:hAnsi="Times New Roman" w:cs="David" w:hint="cs"/>
          <w:sz w:val="24"/>
          <w:szCs w:val="24"/>
          <w:rtl/>
        </w:rPr>
        <w:t>חיבורים</w:t>
      </w:r>
      <w:r w:rsidR="00F42A66">
        <w:rPr>
          <w:rFonts w:ascii="Times New Roman" w:hAnsi="Times New Roman" w:cs="David" w:hint="cs"/>
          <w:sz w:val="24"/>
          <w:szCs w:val="24"/>
          <w:rtl/>
        </w:rPr>
        <w:t xml:space="preserve"> </w:t>
      </w:r>
      <w:r w:rsidR="003C4A09">
        <w:rPr>
          <w:rFonts w:ascii="Times New Roman" w:hAnsi="Times New Roman" w:cs="David" w:hint="cs"/>
          <w:sz w:val="24"/>
          <w:szCs w:val="24"/>
          <w:rtl/>
        </w:rPr>
        <w:t>מסוג זה בספריות הלבנט מתקופת הברונזה המאוחרת ואילך</w:t>
      </w:r>
      <w:r w:rsidR="00F42A66">
        <w:rPr>
          <w:rFonts w:ascii="Times New Roman" w:hAnsi="Times New Roman" w:cs="David" w:hint="cs"/>
          <w:sz w:val="24"/>
          <w:szCs w:val="24"/>
          <w:rtl/>
        </w:rPr>
        <w:t xml:space="preserve"> </w:t>
      </w:r>
      <w:r w:rsidR="00F42A66">
        <w:rPr>
          <w:rFonts w:ascii="Times New Roman" w:hAnsi="Times New Roman" w:cs="David"/>
          <w:sz w:val="24"/>
          <w:szCs w:val="24"/>
          <w:rtl/>
        </w:rPr>
        <w:t>–</w:t>
      </w:r>
      <w:r w:rsidR="00F42A66">
        <w:rPr>
          <w:rFonts w:ascii="Times New Roman" w:hAnsi="Times New Roman" w:cs="David" w:hint="cs"/>
          <w:sz w:val="24"/>
          <w:szCs w:val="24"/>
          <w:rtl/>
        </w:rPr>
        <w:t xml:space="preserve"> תחילה חיבורים </w:t>
      </w:r>
      <w:r w:rsidR="004D4B40">
        <w:rPr>
          <w:rFonts w:ascii="Times New Roman" w:hAnsi="Times New Roman" w:cs="David" w:hint="cs"/>
          <w:sz w:val="24"/>
          <w:szCs w:val="24"/>
          <w:rtl/>
        </w:rPr>
        <w:t>אכדיים מבבל</w:t>
      </w:r>
      <w:r w:rsidR="00F42A66">
        <w:rPr>
          <w:rFonts w:ascii="Times New Roman" w:hAnsi="Times New Roman" w:cs="David" w:hint="cs"/>
          <w:sz w:val="24"/>
          <w:szCs w:val="24"/>
          <w:rtl/>
        </w:rPr>
        <w:t xml:space="preserve">, ואחר כך חיבורים </w:t>
      </w:r>
      <w:r w:rsidR="004D4B40">
        <w:rPr>
          <w:rFonts w:ascii="Times New Roman" w:hAnsi="Times New Roman" w:cs="David" w:hint="cs"/>
          <w:sz w:val="24"/>
          <w:szCs w:val="24"/>
          <w:rtl/>
        </w:rPr>
        <w:t>מקוריים</w:t>
      </w:r>
      <w:r w:rsidR="00F42A66">
        <w:rPr>
          <w:rFonts w:ascii="Times New Roman" w:hAnsi="Times New Roman" w:cs="David" w:hint="cs"/>
          <w:sz w:val="24"/>
          <w:szCs w:val="24"/>
          <w:rtl/>
        </w:rPr>
        <w:t xml:space="preserve"> בשפות מקומיות</w:t>
      </w:r>
      <w:r w:rsidR="00CE27F7">
        <w:rPr>
          <w:rFonts w:ascii="Times New Roman" w:hAnsi="Times New Roman" w:cs="David" w:hint="cs"/>
          <w:sz w:val="24"/>
          <w:szCs w:val="24"/>
          <w:rtl/>
        </w:rPr>
        <w:t>, יש מקום לבחון שמא</w:t>
      </w:r>
      <w:r w:rsidR="003C4A09">
        <w:rPr>
          <w:rFonts w:ascii="Times New Roman" w:hAnsi="Times New Roman" w:cs="David" w:hint="cs"/>
          <w:sz w:val="24"/>
          <w:szCs w:val="24"/>
          <w:rtl/>
        </w:rPr>
        <w:t xml:space="preserve"> </w:t>
      </w:r>
      <w:r w:rsidR="00F42A66">
        <w:rPr>
          <w:rFonts w:ascii="Times New Roman" w:hAnsi="Times New Roman" w:cs="David" w:hint="cs"/>
          <w:sz w:val="24"/>
          <w:szCs w:val="24"/>
          <w:rtl/>
        </w:rPr>
        <w:t xml:space="preserve">גם </w:t>
      </w:r>
      <w:r w:rsidR="003C4A09">
        <w:rPr>
          <w:rFonts w:ascii="Times New Roman" w:hAnsi="Times New Roman" w:cs="David" w:hint="cs"/>
          <w:sz w:val="24"/>
          <w:szCs w:val="24"/>
          <w:rtl/>
        </w:rPr>
        <w:t>הסופר האוגריתי חיבר את סופו של מחזור בעל בהשראתה של</w:t>
      </w:r>
      <w:r w:rsidR="00CE27F7">
        <w:rPr>
          <w:rFonts w:ascii="Times New Roman" w:hAnsi="Times New Roman" w:cs="David" w:hint="cs"/>
          <w:sz w:val="24"/>
          <w:szCs w:val="24"/>
          <w:rtl/>
        </w:rPr>
        <w:t xml:space="preserve"> </w:t>
      </w:r>
      <w:r w:rsidR="001C6EDA">
        <w:rPr>
          <w:rFonts w:ascii="Times New Roman" w:hAnsi="Times New Roman" w:cs="David" w:hint="cs"/>
          <w:sz w:val="24"/>
          <w:szCs w:val="24"/>
          <w:rtl/>
        </w:rPr>
        <w:t>סוגת ה-</w:t>
      </w:r>
      <w:r w:rsidR="001C6EDA">
        <w:rPr>
          <w:rFonts w:ascii="Times New Roman" w:hAnsi="Times New Roman" w:cs="David"/>
          <w:sz w:val="24"/>
          <w:szCs w:val="24"/>
        </w:rPr>
        <w:t>disputation-poems</w:t>
      </w:r>
      <w:r w:rsidR="00155F7F">
        <w:rPr>
          <w:rFonts w:ascii="Times New Roman" w:hAnsi="Times New Roman" w:cs="David" w:hint="cs"/>
          <w:sz w:val="24"/>
          <w:szCs w:val="24"/>
          <w:rtl/>
        </w:rPr>
        <w:t xml:space="preserve"> הפופולרית כל כך</w:t>
      </w:r>
      <w:r w:rsidR="00F42A66">
        <w:rPr>
          <w:rFonts w:ascii="Times New Roman" w:hAnsi="Times New Roman" w:cs="David" w:hint="cs"/>
          <w:sz w:val="24"/>
          <w:szCs w:val="24"/>
          <w:rtl/>
        </w:rPr>
        <w:t>;</w:t>
      </w:r>
      <w:r w:rsidR="003C4A09">
        <w:rPr>
          <w:rFonts w:ascii="Times New Roman" w:hAnsi="Times New Roman" w:cs="David" w:hint="cs"/>
          <w:sz w:val="24"/>
          <w:szCs w:val="24"/>
          <w:rtl/>
        </w:rPr>
        <w:t xml:space="preserve"> הקרב האחרון בין הניצים</w:t>
      </w:r>
      <w:r w:rsidR="00155F7F">
        <w:rPr>
          <w:rFonts w:ascii="Times New Roman" w:hAnsi="Times New Roman" w:cs="David" w:hint="cs"/>
          <w:sz w:val="24"/>
          <w:szCs w:val="24"/>
          <w:rtl/>
        </w:rPr>
        <w:t xml:space="preserve"> הוכרע</w:t>
      </w:r>
      <w:r w:rsidR="003C4A09">
        <w:rPr>
          <w:rFonts w:ascii="Times New Roman" w:hAnsi="Times New Roman" w:cs="David" w:hint="cs"/>
          <w:sz w:val="24"/>
          <w:szCs w:val="24"/>
          <w:rtl/>
        </w:rPr>
        <w:t xml:space="preserve"> ב</w:t>
      </w:r>
      <w:r w:rsidR="00155F7F">
        <w:rPr>
          <w:rFonts w:ascii="Times New Roman" w:hAnsi="Times New Roman" w:cs="David" w:hint="cs"/>
          <w:sz w:val="24"/>
          <w:szCs w:val="24"/>
          <w:rtl/>
        </w:rPr>
        <w:t>דבריה של</w:t>
      </w:r>
      <w:r w:rsidR="003C4A09">
        <w:rPr>
          <w:rFonts w:ascii="Times New Roman" w:hAnsi="Times New Roman" w:cs="David" w:hint="cs"/>
          <w:sz w:val="24"/>
          <w:szCs w:val="24"/>
          <w:rtl/>
        </w:rPr>
        <w:t xml:space="preserve"> </w:t>
      </w:r>
      <w:proofErr w:type="spellStart"/>
      <w:r w:rsidR="003C4A09">
        <w:rPr>
          <w:rFonts w:ascii="Times New Roman" w:hAnsi="Times New Roman" w:cs="Times New Roman"/>
          <w:sz w:val="24"/>
          <w:szCs w:val="24"/>
        </w:rPr>
        <w:t>Š</w:t>
      </w:r>
      <w:r w:rsidR="003C4A09">
        <w:rPr>
          <w:rFonts w:ascii="Times New Roman" w:hAnsi="Times New Roman" w:cs="David"/>
          <w:sz w:val="24"/>
          <w:szCs w:val="24"/>
        </w:rPr>
        <w:t>ap</w:t>
      </w:r>
      <w:r w:rsidR="003C4A09">
        <w:rPr>
          <w:rFonts w:ascii="Times New Roman" w:hAnsi="Times New Roman" w:cs="Times New Roman"/>
          <w:sz w:val="24"/>
          <w:szCs w:val="24"/>
        </w:rPr>
        <w:t>š</w:t>
      </w:r>
      <w:proofErr w:type="spellEnd"/>
      <w:r w:rsidR="003C4A09">
        <w:rPr>
          <w:rFonts w:ascii="Times New Roman" w:hAnsi="Times New Roman" w:cs="David" w:hint="cs"/>
          <w:sz w:val="24"/>
          <w:szCs w:val="24"/>
          <w:rtl/>
        </w:rPr>
        <w:t>, ו</w:t>
      </w:r>
      <w:r w:rsidR="00155F7F">
        <w:rPr>
          <w:rFonts w:ascii="Times New Roman" w:hAnsi="Times New Roman" w:cs="David" w:hint="cs"/>
          <w:sz w:val="24"/>
          <w:szCs w:val="24"/>
          <w:rtl/>
        </w:rPr>
        <w:t>ה</w:t>
      </w:r>
      <w:r w:rsidR="003C4A09">
        <w:rPr>
          <w:rFonts w:ascii="Times New Roman" w:hAnsi="Times New Roman" w:cs="David" w:hint="cs"/>
          <w:sz w:val="24"/>
          <w:szCs w:val="24"/>
          <w:rtl/>
        </w:rPr>
        <w:t>מזמור</w:t>
      </w:r>
      <w:r w:rsidR="00155F7F">
        <w:rPr>
          <w:rFonts w:ascii="Times New Roman" w:hAnsi="Times New Roman" w:cs="David" w:hint="cs"/>
          <w:sz w:val="24"/>
          <w:szCs w:val="24"/>
          <w:rtl/>
        </w:rPr>
        <w:t xml:space="preserve"> החותם</w:t>
      </w:r>
      <w:r w:rsidR="003C4A09">
        <w:rPr>
          <w:rFonts w:ascii="Times New Roman" w:hAnsi="Times New Roman" w:cs="David" w:hint="cs"/>
          <w:sz w:val="24"/>
          <w:szCs w:val="24"/>
          <w:rtl/>
        </w:rPr>
        <w:t xml:space="preserve"> הושר לכבודה. </w:t>
      </w:r>
    </w:p>
    <w:p w14:paraId="54FC753C" w14:textId="345C7314" w:rsidR="00324972" w:rsidRDefault="00F714B7" w:rsidP="006B7850">
      <w:pPr>
        <w:bidi/>
        <w:spacing w:after="0" w:line="480" w:lineRule="auto"/>
        <w:ind w:firstLine="630"/>
        <w:jc w:val="both"/>
        <w:rPr>
          <w:rFonts w:ascii="Times New Roman" w:hAnsi="Times New Roman" w:cs="David"/>
          <w:sz w:val="24"/>
          <w:szCs w:val="24"/>
          <w:rtl/>
        </w:rPr>
      </w:pPr>
      <w:r>
        <w:rPr>
          <w:rFonts w:ascii="Times New Roman" w:hAnsi="Times New Roman" w:cs="David" w:hint="cs"/>
          <w:sz w:val="24"/>
          <w:szCs w:val="24"/>
          <w:rtl/>
        </w:rPr>
        <w:t xml:space="preserve">מבחינה נראטיבית, </w:t>
      </w:r>
      <w:r w:rsidR="005C2CC7">
        <w:rPr>
          <w:rFonts w:ascii="Times New Roman" w:hAnsi="Times New Roman" w:cs="David" w:hint="cs"/>
          <w:sz w:val="24"/>
          <w:szCs w:val="24"/>
          <w:rtl/>
        </w:rPr>
        <w:t xml:space="preserve">סוף </w:t>
      </w:r>
      <w:r>
        <w:rPr>
          <w:rFonts w:ascii="Times New Roman" w:hAnsi="Times New Roman" w:cs="David" w:hint="cs"/>
          <w:sz w:val="24"/>
          <w:szCs w:val="24"/>
          <w:rtl/>
        </w:rPr>
        <w:t xml:space="preserve">הקרב </w:t>
      </w:r>
      <w:r w:rsidR="00810B8B">
        <w:rPr>
          <w:rFonts w:ascii="Times New Roman" w:hAnsi="Times New Roman" w:cs="David" w:hint="cs"/>
          <w:sz w:val="24"/>
          <w:szCs w:val="24"/>
          <w:rtl/>
        </w:rPr>
        <w:t xml:space="preserve">האחרון </w:t>
      </w:r>
      <w:r w:rsidR="008C041F">
        <w:rPr>
          <w:rFonts w:ascii="Times New Roman" w:hAnsi="Times New Roman" w:cs="David" w:hint="cs"/>
          <w:sz w:val="24"/>
          <w:szCs w:val="24"/>
          <w:rtl/>
        </w:rPr>
        <w:t>בין</w:t>
      </w:r>
      <w:r w:rsidR="00160024">
        <w:rPr>
          <w:rFonts w:ascii="Times New Roman" w:hAnsi="Times New Roman" w:cs="David" w:hint="cs"/>
          <w:sz w:val="24"/>
          <w:szCs w:val="24"/>
          <w:rtl/>
        </w:rPr>
        <w:t xml:space="preserve"> בעל </w:t>
      </w:r>
      <w:r w:rsidR="008C041F">
        <w:rPr>
          <w:rFonts w:ascii="Times New Roman" w:hAnsi="Times New Roman" w:cs="David" w:hint="cs"/>
          <w:sz w:val="24"/>
          <w:szCs w:val="24"/>
          <w:rtl/>
        </w:rPr>
        <w:t>ל</w:t>
      </w:r>
      <w:r w:rsidR="001C6EDA">
        <w:rPr>
          <w:rFonts w:ascii="Times New Roman" w:hAnsi="Times New Roman" w:cs="David" w:hint="cs"/>
          <w:sz w:val="24"/>
          <w:szCs w:val="24"/>
          <w:rtl/>
        </w:rPr>
        <w:t>-</w:t>
      </w:r>
      <w:r w:rsidR="00395575">
        <w:rPr>
          <w:rFonts w:ascii="Times New Roman" w:hAnsi="Times New Roman" w:cs="David" w:hint="cs"/>
          <w:sz w:val="24"/>
          <w:szCs w:val="24"/>
        </w:rPr>
        <w:t>Mot</w:t>
      </w:r>
      <w:r>
        <w:rPr>
          <w:rFonts w:ascii="Times New Roman" w:hAnsi="Times New Roman" w:cs="David" w:hint="cs"/>
          <w:sz w:val="24"/>
          <w:szCs w:val="24"/>
          <w:rtl/>
        </w:rPr>
        <w:t xml:space="preserve"> כופל </w:t>
      </w:r>
      <w:r w:rsidR="005C2CC7">
        <w:rPr>
          <w:rFonts w:ascii="Times New Roman" w:hAnsi="Times New Roman" w:cs="David" w:hint="cs"/>
          <w:sz w:val="24"/>
          <w:szCs w:val="24"/>
          <w:rtl/>
        </w:rPr>
        <w:t xml:space="preserve">את </w:t>
      </w:r>
      <w:r>
        <w:rPr>
          <w:rFonts w:ascii="Times New Roman" w:hAnsi="Times New Roman" w:cs="David" w:hint="cs"/>
          <w:sz w:val="24"/>
          <w:szCs w:val="24"/>
          <w:rtl/>
        </w:rPr>
        <w:t>עלייתו של בעל מהשאול</w:t>
      </w:r>
      <w:r w:rsidR="005C2CC7">
        <w:rPr>
          <w:rFonts w:ascii="Times New Roman" w:hAnsi="Times New Roman" w:cs="David" w:hint="cs"/>
          <w:sz w:val="24"/>
          <w:szCs w:val="24"/>
          <w:rtl/>
        </w:rPr>
        <w:t xml:space="preserve"> לאחר נצחונה של ענת על </w:t>
      </w:r>
      <w:r w:rsidR="00395575">
        <w:rPr>
          <w:rFonts w:ascii="Times New Roman" w:hAnsi="Times New Roman" w:cs="David" w:hint="cs"/>
          <w:sz w:val="24"/>
          <w:szCs w:val="24"/>
        </w:rPr>
        <w:t>Mot</w:t>
      </w:r>
      <w:r>
        <w:rPr>
          <w:rFonts w:ascii="Times New Roman" w:hAnsi="Times New Roman" w:cs="David" w:hint="cs"/>
          <w:sz w:val="24"/>
          <w:szCs w:val="24"/>
          <w:rtl/>
        </w:rPr>
        <w:t xml:space="preserve">, </w:t>
      </w:r>
      <w:r w:rsidR="005C2CC7">
        <w:rPr>
          <w:rFonts w:ascii="Times New Roman" w:hAnsi="Times New Roman" w:cs="David" w:hint="cs"/>
          <w:sz w:val="24"/>
          <w:szCs w:val="24"/>
          <w:rtl/>
        </w:rPr>
        <w:t>כאשר</w:t>
      </w:r>
      <w:r>
        <w:rPr>
          <w:rFonts w:ascii="Times New Roman" w:hAnsi="Times New Roman" w:cs="David" w:hint="cs"/>
          <w:sz w:val="24"/>
          <w:szCs w:val="24"/>
          <w:rtl/>
        </w:rPr>
        <w:t xml:space="preserve"> נלחם באויביו וישב על כס מלכותו</w:t>
      </w:r>
      <w:r w:rsidR="005C2CC7">
        <w:rPr>
          <w:rFonts w:ascii="Times New Roman" w:hAnsi="Times New Roman" w:cs="David" w:hint="cs"/>
          <w:sz w:val="24"/>
          <w:szCs w:val="24"/>
          <w:rtl/>
        </w:rPr>
        <w:t xml:space="preserve"> (</w:t>
      </w:r>
      <w:r w:rsidR="0057775D" w:rsidRPr="0057775D">
        <w:rPr>
          <w:rFonts w:ascii="Times New Roman" w:hAnsi="Times New Roman" w:cs="David"/>
          <w:i/>
          <w:sz w:val="24"/>
          <w:szCs w:val="24"/>
        </w:rPr>
        <w:t>KTU</w:t>
      </w:r>
      <w:r w:rsidR="008951F6">
        <w:rPr>
          <w:rFonts w:ascii="Times New Roman" w:hAnsi="Times New Roman" w:cs="David"/>
          <w:sz w:val="24"/>
          <w:szCs w:val="24"/>
        </w:rPr>
        <w:t xml:space="preserve"> 1.6 V 1-6</w:t>
      </w:r>
      <w:r w:rsidR="005C2CC7">
        <w:rPr>
          <w:rFonts w:ascii="Times New Roman" w:hAnsi="Times New Roman" w:cs="David" w:hint="cs"/>
          <w:sz w:val="24"/>
          <w:szCs w:val="24"/>
          <w:rtl/>
        </w:rPr>
        <w:t>).</w:t>
      </w:r>
      <w:r w:rsidR="00F277D3">
        <w:rPr>
          <w:rFonts w:ascii="Times New Roman" w:hAnsi="Times New Roman" w:cs="David" w:hint="cs"/>
          <w:sz w:val="24"/>
          <w:szCs w:val="24"/>
          <w:rtl/>
        </w:rPr>
        <w:t xml:space="preserve"> למעשה,</w:t>
      </w:r>
      <w:r w:rsidR="00EB535A">
        <w:rPr>
          <w:rFonts w:ascii="Times New Roman" w:hAnsi="Times New Roman" w:cs="David" w:hint="cs"/>
          <w:sz w:val="24"/>
          <w:szCs w:val="24"/>
          <w:rtl/>
        </w:rPr>
        <w:t xml:space="preserve"> </w:t>
      </w:r>
      <w:r w:rsidR="005C3F11">
        <w:rPr>
          <w:rFonts w:ascii="Times New Roman" w:hAnsi="Times New Roman" w:cs="David" w:hint="cs"/>
          <w:sz w:val="24"/>
          <w:szCs w:val="24"/>
          <w:rtl/>
        </w:rPr>
        <w:t>קרוב לוודאי שבאחד מגלגולי</w:t>
      </w:r>
      <w:r w:rsidR="00DF518B">
        <w:rPr>
          <w:rFonts w:ascii="Times New Roman" w:hAnsi="Times New Roman" w:cs="David" w:hint="cs"/>
          <w:sz w:val="24"/>
          <w:szCs w:val="24"/>
          <w:rtl/>
        </w:rPr>
        <w:t xml:space="preserve">ו </w:t>
      </w:r>
      <w:r w:rsidR="005C3F11">
        <w:rPr>
          <w:rFonts w:ascii="Times New Roman" w:hAnsi="Times New Roman" w:cs="David" w:hint="cs"/>
          <w:sz w:val="24"/>
          <w:szCs w:val="24"/>
          <w:rtl/>
        </w:rPr>
        <w:t xml:space="preserve">הסתיים הסיפור </w:t>
      </w:r>
      <w:r w:rsidR="00160024">
        <w:rPr>
          <w:rFonts w:ascii="Times New Roman" w:hAnsi="Times New Roman" w:cs="David" w:hint="cs"/>
          <w:sz w:val="24"/>
          <w:szCs w:val="24"/>
          <w:rtl/>
        </w:rPr>
        <w:t>כך</w:t>
      </w:r>
      <w:r w:rsidR="00F277D3">
        <w:rPr>
          <w:rFonts w:ascii="Times New Roman" w:hAnsi="Times New Roman" w:cs="David" w:hint="cs"/>
          <w:sz w:val="24"/>
          <w:szCs w:val="24"/>
          <w:rtl/>
        </w:rPr>
        <w:t>,</w:t>
      </w:r>
      <w:r w:rsidR="005C3F11">
        <w:rPr>
          <w:rFonts w:ascii="Times New Roman" w:hAnsi="Times New Roman" w:cs="David" w:hint="cs"/>
          <w:sz w:val="24"/>
          <w:szCs w:val="24"/>
          <w:rtl/>
        </w:rPr>
        <w:t xml:space="preserve"> </w:t>
      </w:r>
      <w:r w:rsidR="00160024">
        <w:rPr>
          <w:rFonts w:ascii="Times New Roman" w:hAnsi="Times New Roman" w:cs="David" w:hint="cs"/>
          <w:sz w:val="24"/>
          <w:szCs w:val="24"/>
          <w:rtl/>
        </w:rPr>
        <w:t>בדומה</w:t>
      </w:r>
      <w:r w:rsidR="005C3F11">
        <w:rPr>
          <w:rFonts w:ascii="Times New Roman" w:hAnsi="Times New Roman" w:cs="David" w:hint="cs"/>
          <w:sz w:val="24"/>
          <w:szCs w:val="24"/>
          <w:rtl/>
        </w:rPr>
        <w:t xml:space="preserve"> לסוף סיפור המאבק ב</w:t>
      </w:r>
      <w:r w:rsidR="001C6EDA">
        <w:rPr>
          <w:rFonts w:ascii="Times New Roman" w:hAnsi="Times New Roman" w:cs="David" w:hint="cs"/>
          <w:sz w:val="24"/>
          <w:szCs w:val="24"/>
          <w:rtl/>
        </w:rPr>
        <w:t>-</w:t>
      </w:r>
      <w:proofErr w:type="spellStart"/>
      <w:r w:rsidR="00395575">
        <w:rPr>
          <w:rFonts w:ascii="Times New Roman" w:hAnsi="Times New Roman" w:cs="David" w:hint="cs"/>
          <w:sz w:val="24"/>
          <w:szCs w:val="24"/>
        </w:rPr>
        <w:t>Yamm</w:t>
      </w:r>
      <w:proofErr w:type="spellEnd"/>
      <w:r w:rsidR="005C3F11">
        <w:rPr>
          <w:rFonts w:ascii="Times New Roman" w:hAnsi="Times New Roman" w:cs="David" w:hint="cs"/>
          <w:sz w:val="24"/>
          <w:szCs w:val="24"/>
          <w:rtl/>
        </w:rPr>
        <w:t xml:space="preserve"> ובניית ארמון בעל</w:t>
      </w:r>
      <w:r w:rsidR="00532984">
        <w:rPr>
          <w:rFonts w:ascii="Times New Roman" w:hAnsi="Times New Roman" w:cs="David" w:hint="cs"/>
          <w:sz w:val="24"/>
          <w:szCs w:val="24"/>
          <w:rtl/>
        </w:rPr>
        <w:t>;</w:t>
      </w:r>
      <w:r w:rsidR="005C3F11">
        <w:rPr>
          <w:rFonts w:ascii="Times New Roman" w:hAnsi="Times New Roman" w:cs="David" w:hint="cs"/>
          <w:sz w:val="24"/>
          <w:szCs w:val="24"/>
          <w:rtl/>
        </w:rPr>
        <w:t xml:space="preserve"> </w:t>
      </w:r>
      <w:r w:rsidR="00F44779">
        <w:rPr>
          <w:rFonts w:ascii="Times New Roman" w:hAnsi="Times New Roman" w:cs="David" w:hint="cs"/>
          <w:sz w:val="24"/>
          <w:szCs w:val="24"/>
          <w:rtl/>
        </w:rPr>
        <w:t xml:space="preserve">גם </w:t>
      </w:r>
      <w:r w:rsidR="005C3F11">
        <w:rPr>
          <w:rFonts w:ascii="Times New Roman" w:hAnsi="Times New Roman" w:cs="David" w:hint="cs"/>
          <w:sz w:val="24"/>
          <w:szCs w:val="24"/>
          <w:rtl/>
        </w:rPr>
        <w:t>אז יצא בעל להילחם באויביו ולבסוף ישב על כס מלכותו (</w:t>
      </w:r>
      <w:r w:rsidR="0057775D" w:rsidRPr="0057775D">
        <w:rPr>
          <w:rFonts w:ascii="Times New Roman" w:hAnsi="Times New Roman" w:cs="David"/>
          <w:i/>
          <w:sz w:val="24"/>
          <w:szCs w:val="24"/>
        </w:rPr>
        <w:t>KTU</w:t>
      </w:r>
      <w:r w:rsidR="00DF518B">
        <w:rPr>
          <w:rFonts w:ascii="Times New Roman" w:hAnsi="Times New Roman" w:cs="David"/>
          <w:sz w:val="24"/>
          <w:szCs w:val="24"/>
        </w:rPr>
        <w:t xml:space="preserve"> 1.4 VII 35-42</w:t>
      </w:r>
      <w:r w:rsidR="005C3F11">
        <w:rPr>
          <w:rFonts w:ascii="Times New Roman" w:hAnsi="Times New Roman" w:cs="David" w:hint="cs"/>
          <w:sz w:val="24"/>
          <w:szCs w:val="24"/>
          <w:rtl/>
        </w:rPr>
        <w:t>).</w:t>
      </w:r>
      <w:r w:rsidR="00651E4D">
        <w:rPr>
          <w:rStyle w:val="FootnoteReference"/>
          <w:rFonts w:ascii="Times New Roman" w:hAnsi="Times New Roman" w:cs="David"/>
          <w:sz w:val="24"/>
          <w:szCs w:val="24"/>
          <w:rtl/>
        </w:rPr>
        <w:footnoteReference w:id="44"/>
      </w:r>
      <w:r w:rsidR="005C3F11">
        <w:rPr>
          <w:rFonts w:ascii="Times New Roman" w:hAnsi="Times New Roman" w:cs="David" w:hint="cs"/>
          <w:sz w:val="24"/>
          <w:szCs w:val="24"/>
          <w:rtl/>
        </w:rPr>
        <w:t xml:space="preserve"> אף על פי כן, </w:t>
      </w:r>
      <w:r w:rsidR="00F277D3">
        <w:rPr>
          <w:rFonts w:ascii="Times New Roman" w:hAnsi="Times New Roman" w:cs="David" w:hint="cs"/>
          <w:sz w:val="24"/>
          <w:szCs w:val="24"/>
          <w:rtl/>
        </w:rPr>
        <w:lastRenderedPageBreak/>
        <w:t>ממשיך ה</w:t>
      </w:r>
      <w:r w:rsidR="008C041F">
        <w:rPr>
          <w:rFonts w:ascii="Times New Roman" w:hAnsi="Times New Roman" w:cs="David" w:hint="cs"/>
          <w:sz w:val="24"/>
          <w:szCs w:val="24"/>
          <w:rtl/>
        </w:rPr>
        <w:t xml:space="preserve">לוח </w:t>
      </w:r>
      <w:r w:rsidR="00F277D3">
        <w:rPr>
          <w:rFonts w:ascii="Times New Roman" w:hAnsi="Times New Roman" w:cs="David" w:hint="cs"/>
          <w:sz w:val="24"/>
          <w:szCs w:val="24"/>
          <w:rtl/>
        </w:rPr>
        <w:t xml:space="preserve">אחרי שורות סיכום אלו לקראת קרב נוסף </w:t>
      </w:r>
      <w:r w:rsidR="008C041F">
        <w:rPr>
          <w:rFonts w:ascii="Times New Roman" w:hAnsi="Times New Roman" w:cs="David" w:hint="cs"/>
          <w:sz w:val="24"/>
          <w:szCs w:val="24"/>
          <w:rtl/>
        </w:rPr>
        <w:t>ו</w:t>
      </w:r>
      <w:r w:rsidR="00F277D3">
        <w:rPr>
          <w:rFonts w:ascii="Times New Roman" w:hAnsi="Times New Roman" w:cs="David" w:hint="cs"/>
          <w:sz w:val="24"/>
          <w:szCs w:val="24"/>
          <w:rtl/>
        </w:rPr>
        <w:t xml:space="preserve">אחרון. תחילה </w:t>
      </w:r>
      <w:r w:rsidR="00160024">
        <w:rPr>
          <w:rFonts w:ascii="Times New Roman" w:hAnsi="Times New Roman" w:cs="David" w:hint="cs"/>
          <w:sz w:val="24"/>
          <w:szCs w:val="24"/>
          <w:rtl/>
        </w:rPr>
        <w:t>מתוארת</w:t>
      </w:r>
      <w:r w:rsidR="00F277D3">
        <w:rPr>
          <w:rFonts w:ascii="Times New Roman" w:hAnsi="Times New Roman" w:cs="David" w:hint="cs"/>
          <w:sz w:val="24"/>
          <w:szCs w:val="24"/>
          <w:rtl/>
        </w:rPr>
        <w:t xml:space="preserve"> שיבתו </w:t>
      </w:r>
      <w:r w:rsidR="005C3F11">
        <w:rPr>
          <w:rFonts w:ascii="Times New Roman" w:hAnsi="Times New Roman" w:cs="David" w:hint="cs"/>
          <w:sz w:val="24"/>
          <w:szCs w:val="24"/>
          <w:rtl/>
        </w:rPr>
        <w:t xml:space="preserve">של </w:t>
      </w:r>
      <w:r w:rsidR="00395575">
        <w:rPr>
          <w:rFonts w:ascii="Times New Roman" w:hAnsi="Times New Roman" w:cs="David" w:hint="cs"/>
          <w:sz w:val="24"/>
          <w:szCs w:val="24"/>
        </w:rPr>
        <w:t>Mot</w:t>
      </w:r>
      <w:r w:rsidR="005C3F11">
        <w:rPr>
          <w:rFonts w:ascii="Times New Roman" w:hAnsi="Times New Roman" w:cs="David" w:hint="cs"/>
          <w:sz w:val="24"/>
          <w:szCs w:val="24"/>
          <w:rtl/>
        </w:rPr>
        <w:t xml:space="preserve"> </w:t>
      </w:r>
      <w:r w:rsidR="00160024">
        <w:rPr>
          <w:rFonts w:ascii="Times New Roman" w:hAnsi="Times New Roman" w:cs="David" w:hint="cs"/>
          <w:sz w:val="24"/>
          <w:szCs w:val="24"/>
          <w:rtl/>
        </w:rPr>
        <w:t xml:space="preserve">מהמתים </w:t>
      </w:r>
      <w:r w:rsidR="005C3F11">
        <w:rPr>
          <w:rFonts w:ascii="Times New Roman" w:hAnsi="Times New Roman" w:cs="David" w:hint="cs"/>
          <w:sz w:val="24"/>
          <w:szCs w:val="24"/>
          <w:rtl/>
        </w:rPr>
        <w:t>לאחר שבע שנים</w:t>
      </w:r>
      <w:r w:rsidR="00613688">
        <w:rPr>
          <w:rFonts w:ascii="Times New Roman" w:hAnsi="Times New Roman" w:cs="David" w:hint="cs"/>
          <w:sz w:val="24"/>
          <w:szCs w:val="24"/>
          <w:rtl/>
        </w:rPr>
        <w:t>.</w:t>
      </w:r>
      <w:r w:rsidR="00A158F2">
        <w:rPr>
          <w:rStyle w:val="FootnoteReference"/>
          <w:rFonts w:ascii="Times New Roman" w:hAnsi="Times New Roman" w:cs="David"/>
          <w:sz w:val="24"/>
          <w:szCs w:val="24"/>
          <w:rtl/>
        </w:rPr>
        <w:footnoteReference w:id="45"/>
      </w:r>
      <w:r w:rsidR="00613688">
        <w:rPr>
          <w:rFonts w:ascii="Times New Roman" w:hAnsi="Times New Roman" w:cs="David" w:hint="cs"/>
          <w:sz w:val="24"/>
          <w:szCs w:val="24"/>
          <w:rtl/>
        </w:rPr>
        <w:t xml:space="preserve"> בשובו, טוען </w:t>
      </w:r>
      <w:r w:rsidR="00395575">
        <w:rPr>
          <w:rFonts w:ascii="Times New Roman" w:hAnsi="Times New Roman" w:cs="David" w:hint="cs"/>
          <w:sz w:val="24"/>
          <w:szCs w:val="24"/>
        </w:rPr>
        <w:t>Mot</w:t>
      </w:r>
      <w:r w:rsidR="00613688">
        <w:rPr>
          <w:rFonts w:ascii="Times New Roman" w:hAnsi="Times New Roman" w:cs="David" w:hint="cs"/>
          <w:sz w:val="24"/>
          <w:szCs w:val="24"/>
          <w:rtl/>
        </w:rPr>
        <w:t xml:space="preserve"> כנגד בעל </w:t>
      </w:r>
      <w:r w:rsidR="00613688">
        <w:rPr>
          <w:rFonts w:ascii="Times New Roman" w:hAnsi="Times New Roman" w:cs="David"/>
          <w:sz w:val="24"/>
          <w:szCs w:val="24"/>
          <w:rtl/>
        </w:rPr>
        <w:t>–</w:t>
      </w:r>
      <w:r w:rsidR="00613688">
        <w:rPr>
          <w:rFonts w:ascii="Times New Roman" w:hAnsi="Times New Roman" w:cs="David" w:hint="cs"/>
          <w:sz w:val="24"/>
          <w:szCs w:val="24"/>
          <w:rtl/>
        </w:rPr>
        <w:t xml:space="preserve"> תחילה מאשימו במותו</w:t>
      </w:r>
      <w:r w:rsidR="008C041F">
        <w:rPr>
          <w:rFonts w:ascii="Times New Roman" w:hAnsi="Times New Roman" w:cs="David" w:hint="cs"/>
          <w:sz w:val="24"/>
          <w:szCs w:val="24"/>
          <w:rtl/>
        </w:rPr>
        <w:t xml:space="preserve"> (ובכך חוזר </w:t>
      </w:r>
      <w:r w:rsidR="00EB6E72">
        <w:rPr>
          <w:rFonts w:ascii="Times New Roman" w:hAnsi="Times New Roman" w:cs="David" w:hint="cs"/>
          <w:sz w:val="24"/>
          <w:szCs w:val="24"/>
          <w:rtl/>
        </w:rPr>
        <w:t xml:space="preserve">המספר </w:t>
      </w:r>
      <w:r w:rsidR="008C041F">
        <w:rPr>
          <w:rFonts w:ascii="Times New Roman" w:hAnsi="Times New Roman" w:cs="David" w:hint="cs"/>
          <w:sz w:val="24"/>
          <w:szCs w:val="24"/>
          <w:rtl/>
        </w:rPr>
        <w:t>על תיאור מעשי ענת ב</w:t>
      </w:r>
      <w:r w:rsidR="00EB6E72">
        <w:rPr>
          <w:rFonts w:ascii="Times New Roman" w:hAnsi="Times New Roman" w:cs="David" w:hint="cs"/>
          <w:sz w:val="24"/>
          <w:szCs w:val="24"/>
          <w:rtl/>
        </w:rPr>
        <w:t>-</w:t>
      </w:r>
      <w:r w:rsidR="00395575">
        <w:rPr>
          <w:rFonts w:ascii="Times New Roman" w:hAnsi="Times New Roman" w:cs="David" w:hint="cs"/>
          <w:sz w:val="24"/>
          <w:szCs w:val="24"/>
        </w:rPr>
        <w:t>Mot</w:t>
      </w:r>
      <w:r w:rsidR="00EB6E72">
        <w:rPr>
          <w:rFonts w:ascii="Times New Roman" w:hAnsi="Times New Roman" w:cs="David" w:hint="cs"/>
          <w:sz w:val="24"/>
          <w:szCs w:val="24"/>
          <w:rtl/>
        </w:rPr>
        <w:t xml:space="preserve"> [</w:t>
      </w:r>
      <w:r w:rsidR="0057775D" w:rsidRPr="0057775D">
        <w:rPr>
          <w:rFonts w:ascii="Times New Roman" w:hAnsi="Times New Roman" w:cs="David"/>
          <w:i/>
          <w:sz w:val="24"/>
          <w:szCs w:val="24"/>
        </w:rPr>
        <w:t>KTU</w:t>
      </w:r>
      <w:r w:rsidR="00EB6E72">
        <w:rPr>
          <w:rFonts w:ascii="Times New Roman" w:hAnsi="Times New Roman" w:cs="David"/>
          <w:sz w:val="24"/>
          <w:szCs w:val="24"/>
        </w:rPr>
        <w:t xml:space="preserve"> 1.6 II 31-35</w:t>
      </w:r>
      <w:r w:rsidR="00EB6E72">
        <w:rPr>
          <w:rFonts w:ascii="Times New Roman" w:hAnsi="Times New Roman" w:cs="David" w:hint="cs"/>
          <w:sz w:val="24"/>
          <w:szCs w:val="24"/>
          <w:rtl/>
        </w:rPr>
        <w:t>]</w:t>
      </w:r>
      <w:r w:rsidR="008C041F">
        <w:rPr>
          <w:rFonts w:ascii="Times New Roman" w:hAnsi="Times New Roman" w:cs="David" w:hint="cs"/>
          <w:sz w:val="24"/>
          <w:szCs w:val="24"/>
          <w:rtl/>
        </w:rPr>
        <w:t>)</w:t>
      </w:r>
      <w:r w:rsidR="00613688">
        <w:rPr>
          <w:rFonts w:ascii="Times New Roman" w:hAnsi="Times New Roman" w:cs="David" w:hint="cs"/>
          <w:sz w:val="24"/>
          <w:szCs w:val="24"/>
          <w:rtl/>
        </w:rPr>
        <w:t>, ולאחר מכן ב</w:t>
      </w:r>
      <w:r w:rsidR="00204729">
        <w:rPr>
          <w:rFonts w:ascii="Times New Roman" w:hAnsi="Times New Roman" w:cs="David" w:hint="cs"/>
          <w:sz w:val="24"/>
          <w:szCs w:val="24"/>
          <w:rtl/>
        </w:rPr>
        <w:t>כך ש</w:t>
      </w:r>
      <w:r w:rsidR="00613688">
        <w:rPr>
          <w:rFonts w:ascii="Times New Roman" w:hAnsi="Times New Roman" w:cs="David" w:hint="cs"/>
          <w:sz w:val="24"/>
          <w:szCs w:val="24"/>
          <w:rtl/>
        </w:rPr>
        <w:t>הא</w:t>
      </w:r>
      <w:r w:rsidR="00EB6E72">
        <w:rPr>
          <w:rFonts w:ascii="Times New Roman" w:hAnsi="Times New Roman" w:cs="David" w:hint="cs"/>
          <w:sz w:val="24"/>
          <w:szCs w:val="24"/>
          <w:rtl/>
        </w:rPr>
        <w:t>ביסו</w:t>
      </w:r>
      <w:r w:rsidR="00613688">
        <w:rPr>
          <w:rFonts w:ascii="Times New Roman" w:hAnsi="Times New Roman" w:cs="David" w:hint="cs"/>
          <w:sz w:val="24"/>
          <w:szCs w:val="24"/>
          <w:rtl/>
        </w:rPr>
        <w:t xml:space="preserve"> </w:t>
      </w:r>
      <w:r w:rsidR="00204729">
        <w:rPr>
          <w:rFonts w:ascii="Times New Roman" w:hAnsi="Times New Roman" w:cs="David" w:hint="cs"/>
          <w:sz w:val="24"/>
          <w:szCs w:val="24"/>
          <w:rtl/>
        </w:rPr>
        <w:t>ב</w:t>
      </w:r>
      <w:r w:rsidR="00613688">
        <w:rPr>
          <w:rFonts w:ascii="Times New Roman" w:hAnsi="Times New Roman" w:cs="David" w:hint="cs"/>
          <w:sz w:val="24"/>
          <w:szCs w:val="24"/>
          <w:rtl/>
        </w:rPr>
        <w:t>אחד מאחיו</w:t>
      </w:r>
      <w:r w:rsidR="00EB6E72">
        <w:rPr>
          <w:rFonts w:ascii="Times New Roman" w:hAnsi="Times New Roman" w:cs="David" w:hint="cs"/>
          <w:sz w:val="24"/>
          <w:szCs w:val="24"/>
          <w:rtl/>
        </w:rPr>
        <w:t xml:space="preserve"> (כפי שקרה, למעשה, עם בעל עצמו כאשר אכלו מות ברעבונו)</w:t>
      </w:r>
      <w:r w:rsidR="00613688">
        <w:rPr>
          <w:rFonts w:ascii="Times New Roman" w:hAnsi="Times New Roman" w:cs="David" w:hint="cs"/>
          <w:sz w:val="24"/>
          <w:szCs w:val="24"/>
          <w:rtl/>
        </w:rPr>
        <w:t>. זה האות לפתיחת המאבק ה</w:t>
      </w:r>
      <w:r w:rsidR="00F277D3">
        <w:rPr>
          <w:rFonts w:ascii="Times New Roman" w:hAnsi="Times New Roman" w:cs="David" w:hint="cs"/>
          <w:sz w:val="24"/>
          <w:szCs w:val="24"/>
          <w:rtl/>
        </w:rPr>
        <w:t>אחרון</w:t>
      </w:r>
      <w:r w:rsidR="00613688">
        <w:rPr>
          <w:rFonts w:ascii="Times New Roman" w:hAnsi="Times New Roman" w:cs="David" w:hint="cs"/>
          <w:sz w:val="24"/>
          <w:szCs w:val="24"/>
          <w:rtl/>
        </w:rPr>
        <w:t xml:space="preserve"> בין הנ</w:t>
      </w:r>
      <w:r w:rsidR="008951F6">
        <w:rPr>
          <w:rFonts w:ascii="Times New Roman" w:hAnsi="Times New Roman" w:cs="David" w:hint="cs"/>
          <w:sz w:val="24"/>
          <w:szCs w:val="24"/>
          <w:rtl/>
        </w:rPr>
        <w:t>י</w:t>
      </w:r>
      <w:r w:rsidR="00613688">
        <w:rPr>
          <w:rFonts w:ascii="Times New Roman" w:hAnsi="Times New Roman" w:cs="David" w:hint="cs"/>
          <w:sz w:val="24"/>
          <w:szCs w:val="24"/>
          <w:rtl/>
        </w:rPr>
        <w:t>צים</w:t>
      </w:r>
      <w:r w:rsidR="00C75705">
        <w:rPr>
          <w:rFonts w:ascii="Times New Roman" w:hAnsi="Times New Roman" w:cs="David" w:hint="cs"/>
          <w:sz w:val="24"/>
          <w:szCs w:val="24"/>
          <w:rtl/>
        </w:rPr>
        <w:t xml:space="preserve"> הנערך בהר צפון</w:t>
      </w:r>
      <w:r w:rsidR="00F277D3">
        <w:rPr>
          <w:rFonts w:ascii="Times New Roman" w:hAnsi="Times New Roman" w:cs="David" w:hint="cs"/>
          <w:sz w:val="24"/>
          <w:szCs w:val="24"/>
          <w:rtl/>
        </w:rPr>
        <w:t>,</w:t>
      </w:r>
      <w:r w:rsidR="00F44779">
        <w:rPr>
          <w:rFonts w:ascii="Times New Roman" w:hAnsi="Times New Roman" w:cs="David" w:hint="cs"/>
          <w:sz w:val="24"/>
          <w:szCs w:val="24"/>
          <w:rtl/>
        </w:rPr>
        <w:t xml:space="preserve"> </w:t>
      </w:r>
      <w:r w:rsidR="008C041F">
        <w:rPr>
          <w:rFonts w:ascii="Times New Roman" w:hAnsi="Times New Roman" w:cs="David" w:hint="cs"/>
          <w:sz w:val="24"/>
          <w:szCs w:val="24"/>
          <w:rtl/>
        </w:rPr>
        <w:t xml:space="preserve">הפעם </w:t>
      </w:r>
      <w:r w:rsidR="00F44779">
        <w:rPr>
          <w:rFonts w:ascii="Times New Roman" w:hAnsi="Times New Roman" w:cs="David" w:hint="cs"/>
          <w:sz w:val="24"/>
          <w:szCs w:val="24"/>
          <w:rtl/>
        </w:rPr>
        <w:t>ללא שליחים נושאי מסרים, וללא כלי נשק מכושפים כבסצינות קודמות</w:t>
      </w:r>
      <w:r w:rsidR="00613688">
        <w:rPr>
          <w:rFonts w:ascii="Times New Roman" w:hAnsi="Times New Roman" w:cs="David" w:hint="cs"/>
          <w:sz w:val="24"/>
          <w:szCs w:val="24"/>
          <w:rtl/>
        </w:rPr>
        <w:t>.</w:t>
      </w:r>
      <w:r w:rsidR="006B7850">
        <w:rPr>
          <w:rFonts w:ascii="Times New Roman" w:hAnsi="Times New Roman" w:cs="David" w:hint="cs"/>
          <w:sz w:val="24"/>
          <w:szCs w:val="24"/>
          <w:rtl/>
        </w:rPr>
        <w:t xml:space="preserve"> </w:t>
      </w:r>
    </w:p>
    <w:p w14:paraId="37B60098" w14:textId="0A114E7B" w:rsidR="002051A4" w:rsidRDefault="00F277D3" w:rsidP="00324972">
      <w:pPr>
        <w:bidi/>
        <w:spacing w:after="0" w:line="480" w:lineRule="auto"/>
        <w:ind w:firstLine="630"/>
        <w:jc w:val="both"/>
        <w:rPr>
          <w:rFonts w:ascii="Times New Roman" w:hAnsi="Times New Roman" w:cs="David"/>
          <w:sz w:val="24"/>
          <w:szCs w:val="24"/>
          <w:rtl/>
        </w:rPr>
      </w:pPr>
      <w:r>
        <w:rPr>
          <w:rFonts w:ascii="Times New Roman" w:hAnsi="Times New Roman" w:cs="David" w:hint="cs"/>
          <w:sz w:val="24"/>
          <w:szCs w:val="24"/>
          <w:rtl/>
        </w:rPr>
        <w:t xml:space="preserve">בקרב ביניים זה </w:t>
      </w:r>
      <w:r w:rsidR="00F44779">
        <w:rPr>
          <w:rFonts w:ascii="Times New Roman" w:hAnsi="Times New Roman" w:cs="David" w:hint="cs"/>
          <w:sz w:val="24"/>
          <w:szCs w:val="24"/>
          <w:rtl/>
        </w:rPr>
        <w:t>כוחם של הנ</w:t>
      </w:r>
      <w:r w:rsidR="00EB6E72">
        <w:rPr>
          <w:rFonts w:ascii="Times New Roman" w:hAnsi="Times New Roman" w:cs="David" w:hint="cs"/>
          <w:sz w:val="24"/>
          <w:szCs w:val="24"/>
          <w:rtl/>
        </w:rPr>
        <w:t>י</w:t>
      </w:r>
      <w:r w:rsidR="00F44779">
        <w:rPr>
          <w:rFonts w:ascii="Times New Roman" w:hAnsi="Times New Roman" w:cs="David" w:hint="cs"/>
          <w:sz w:val="24"/>
          <w:szCs w:val="24"/>
          <w:rtl/>
        </w:rPr>
        <w:t>צים ע</w:t>
      </w:r>
      <w:r w:rsidR="009D7F1E">
        <w:rPr>
          <w:rFonts w:ascii="Times New Roman" w:hAnsi="Times New Roman" w:cs="David" w:hint="cs"/>
          <w:sz w:val="24"/>
          <w:szCs w:val="24"/>
          <w:rtl/>
        </w:rPr>
        <w:t>ו</w:t>
      </w:r>
      <w:r w:rsidR="00F44779">
        <w:rPr>
          <w:rFonts w:ascii="Times New Roman" w:hAnsi="Times New Roman" w:cs="David" w:hint="cs"/>
          <w:sz w:val="24"/>
          <w:szCs w:val="24"/>
          <w:rtl/>
        </w:rPr>
        <w:t>מד להם</w:t>
      </w:r>
      <w:r>
        <w:rPr>
          <w:rFonts w:ascii="Times New Roman" w:hAnsi="Times New Roman" w:cs="David" w:hint="cs"/>
          <w:sz w:val="24"/>
          <w:szCs w:val="24"/>
          <w:rtl/>
        </w:rPr>
        <w:t xml:space="preserve"> שלוש פעמים</w:t>
      </w:r>
      <w:r w:rsidR="00F44779">
        <w:rPr>
          <w:rFonts w:ascii="Times New Roman" w:hAnsi="Times New Roman" w:cs="David" w:hint="cs"/>
          <w:sz w:val="24"/>
          <w:szCs w:val="24"/>
          <w:rtl/>
        </w:rPr>
        <w:t xml:space="preserve">, </w:t>
      </w:r>
      <w:r w:rsidR="008C041F">
        <w:rPr>
          <w:rFonts w:ascii="Times New Roman" w:hAnsi="Times New Roman" w:cs="David" w:hint="cs"/>
          <w:sz w:val="24"/>
          <w:szCs w:val="24"/>
          <w:rtl/>
        </w:rPr>
        <w:t>אך</w:t>
      </w:r>
      <w:r w:rsidR="00F44779">
        <w:rPr>
          <w:rFonts w:ascii="Times New Roman" w:hAnsi="Times New Roman" w:cs="David" w:hint="cs"/>
          <w:sz w:val="24"/>
          <w:szCs w:val="24"/>
          <w:rtl/>
        </w:rPr>
        <w:t xml:space="preserve"> בפעם הרביעית </w:t>
      </w:r>
      <w:r w:rsidR="009D7F1E">
        <w:rPr>
          <w:rFonts w:ascii="Times New Roman" w:hAnsi="Times New Roman" w:cs="David" w:hint="cs"/>
          <w:sz w:val="24"/>
          <w:szCs w:val="24"/>
          <w:rtl/>
        </w:rPr>
        <w:t>נופלים</w:t>
      </w:r>
      <w:r w:rsidR="00F44779">
        <w:rPr>
          <w:rFonts w:ascii="Times New Roman" w:hAnsi="Times New Roman" w:cs="David" w:hint="cs"/>
          <w:sz w:val="24"/>
          <w:szCs w:val="24"/>
          <w:rtl/>
        </w:rPr>
        <w:t xml:space="preserve"> השניים, ללא מנצח בעימות: </w:t>
      </w:r>
    </w:p>
    <w:tbl>
      <w:tblPr>
        <w:tblStyle w:val="TableGridLight"/>
        <w:bidiVisual/>
        <w:tblW w:w="0" w:type="auto"/>
        <w:tblLook w:val="04A0" w:firstRow="1" w:lastRow="0" w:firstColumn="1" w:lastColumn="0" w:noHBand="0" w:noVBand="1"/>
      </w:tblPr>
      <w:tblGrid>
        <w:gridCol w:w="5655"/>
        <w:gridCol w:w="2975"/>
      </w:tblGrid>
      <w:tr w:rsidR="00AB4CEC" w14:paraId="02827B69" w14:textId="77777777" w:rsidTr="006B7850">
        <w:tc>
          <w:tcPr>
            <w:tcW w:w="5768" w:type="dxa"/>
          </w:tcPr>
          <w:p w14:paraId="32EAEE54" w14:textId="4938BFC9" w:rsidR="00D41665" w:rsidRPr="006B7850" w:rsidRDefault="00523072" w:rsidP="00D41665">
            <w:pPr>
              <w:spacing w:line="360" w:lineRule="auto"/>
              <w:jc w:val="both"/>
              <w:rPr>
                <w:rFonts w:ascii="Times New Roman" w:hAnsi="Times New Roman" w:cs="David"/>
              </w:rPr>
            </w:pPr>
            <w:r w:rsidRPr="006B7850">
              <w:rPr>
                <w:rFonts w:ascii="Times New Roman" w:hAnsi="Times New Roman" w:cs="David" w:hint="cs"/>
              </w:rPr>
              <w:t>T</w:t>
            </w:r>
            <w:r w:rsidRPr="006B7850">
              <w:rPr>
                <w:rFonts w:ascii="Times New Roman" w:hAnsi="Times New Roman" w:cs="David"/>
              </w:rPr>
              <w:t>he</w:t>
            </w:r>
            <w:r w:rsidR="006B7850">
              <w:rPr>
                <w:rFonts w:ascii="Times New Roman" w:hAnsi="Times New Roman" w:cs="David"/>
              </w:rPr>
              <w:t xml:space="preserve">y </w:t>
            </w:r>
            <w:r w:rsidR="006B7850" w:rsidRPr="006B7850">
              <w:rPr>
                <w:rFonts w:ascii="Times New Roman" w:hAnsi="Times New Roman" w:cs="David"/>
              </w:rPr>
              <w:t>(=Baal and Mot)</w:t>
            </w:r>
            <w:r w:rsidRPr="006B7850">
              <w:rPr>
                <w:rFonts w:ascii="Times New Roman" w:hAnsi="Times New Roman" w:cs="David"/>
              </w:rPr>
              <w:t xml:space="preserve"> eye each other like </w:t>
            </w:r>
            <w:r w:rsidR="006B7850">
              <w:rPr>
                <w:rFonts w:ascii="Times New Roman" w:hAnsi="Times New Roman" w:cs="David"/>
              </w:rPr>
              <w:t>annihilators</w:t>
            </w:r>
            <w:r w:rsidRPr="006B7850">
              <w:rPr>
                <w:rFonts w:ascii="Times New Roman" w:hAnsi="Times New Roman" w:cs="David"/>
              </w:rPr>
              <w:t>,</w:t>
            </w:r>
            <w:r w:rsidR="00D34898" w:rsidRPr="006B7850">
              <w:rPr>
                <w:rStyle w:val="FootnoteReference"/>
                <w:rFonts w:ascii="Times New Roman" w:hAnsi="Times New Roman" w:cs="David"/>
              </w:rPr>
              <w:footnoteReference w:id="46"/>
            </w:r>
            <w:r w:rsidRPr="006B7850">
              <w:rPr>
                <w:rFonts w:ascii="Times New Roman" w:hAnsi="Times New Roman" w:cs="David"/>
              </w:rPr>
              <w:t xml:space="preserve"> </w:t>
            </w:r>
          </w:p>
          <w:p w14:paraId="7A406F0C" w14:textId="680700DA" w:rsidR="00AB4CEC" w:rsidRPr="006B7850" w:rsidRDefault="00D41665" w:rsidP="00D41665">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14F1276F" w14:textId="2F35E4B5" w:rsidR="00AB4CEC" w:rsidRPr="006B7850" w:rsidRDefault="00AB4CEC" w:rsidP="00D41665">
            <w:pPr>
              <w:spacing w:line="360" w:lineRule="auto"/>
              <w:jc w:val="both"/>
              <w:rPr>
                <w:rFonts w:ascii="Times New Roman" w:hAnsi="Times New Roman" w:cs="David"/>
                <w:rtl/>
              </w:rPr>
            </w:pPr>
          </w:p>
        </w:tc>
      </w:tr>
      <w:tr w:rsidR="00AB4CEC" w14:paraId="2EDA7002" w14:textId="77777777" w:rsidTr="006B7850">
        <w:tc>
          <w:tcPr>
            <w:tcW w:w="5768" w:type="dxa"/>
          </w:tcPr>
          <w:p w14:paraId="18133692" w14:textId="77777777" w:rsidR="00AB4CEC" w:rsidRPr="006B7850" w:rsidRDefault="00D41665" w:rsidP="00D41665">
            <w:pPr>
              <w:spacing w:line="360" w:lineRule="auto"/>
              <w:jc w:val="both"/>
              <w:rPr>
                <w:rFonts w:ascii="Times New Roman" w:hAnsi="Times New Roman" w:cs="David"/>
              </w:rPr>
            </w:pPr>
            <w:r w:rsidRPr="006B7850">
              <w:rPr>
                <w:rFonts w:ascii="Times New Roman" w:hAnsi="Times New Roman" w:cs="David"/>
              </w:rPr>
              <w:t>They butt each other like bulls,</w:t>
            </w:r>
          </w:p>
          <w:p w14:paraId="62C51374" w14:textId="7AF91593" w:rsidR="00D41665" w:rsidRPr="006B7850" w:rsidRDefault="00D41665" w:rsidP="00D41665">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3D883EB5" w14:textId="4193BCA9" w:rsidR="00AB4CEC" w:rsidRPr="006B7850" w:rsidRDefault="00AB4CEC" w:rsidP="00D41665">
            <w:pPr>
              <w:spacing w:line="360" w:lineRule="auto"/>
              <w:jc w:val="both"/>
              <w:rPr>
                <w:rFonts w:ascii="Times New Roman" w:hAnsi="Times New Roman" w:cs="David"/>
                <w:rtl/>
              </w:rPr>
            </w:pPr>
          </w:p>
        </w:tc>
      </w:tr>
      <w:tr w:rsidR="00AB4CEC" w14:paraId="10674F66" w14:textId="77777777" w:rsidTr="006B7850">
        <w:tc>
          <w:tcPr>
            <w:tcW w:w="5768" w:type="dxa"/>
          </w:tcPr>
          <w:p w14:paraId="6AD8A13F" w14:textId="475A80CA" w:rsidR="00AB4CEC" w:rsidRPr="006B7850" w:rsidRDefault="00D41665" w:rsidP="00D41665">
            <w:pPr>
              <w:spacing w:line="360" w:lineRule="auto"/>
              <w:jc w:val="both"/>
              <w:rPr>
                <w:rFonts w:ascii="Times New Roman" w:hAnsi="Times New Roman" w:cs="David"/>
              </w:rPr>
            </w:pPr>
            <w:r w:rsidRPr="006B7850">
              <w:rPr>
                <w:rFonts w:ascii="Times New Roman" w:hAnsi="Times New Roman" w:cs="David"/>
              </w:rPr>
              <w:t>They bite each other like snakes,</w:t>
            </w:r>
          </w:p>
          <w:p w14:paraId="0D07D6CB" w14:textId="7622D8F7" w:rsidR="00D41665" w:rsidRPr="006B7850" w:rsidRDefault="00D41665" w:rsidP="00D41665">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00C7E9F7" w14:textId="5BB96F1E" w:rsidR="00AB4CEC" w:rsidRPr="006B7850" w:rsidRDefault="00AB4CEC" w:rsidP="00D41665">
            <w:pPr>
              <w:spacing w:line="360" w:lineRule="auto"/>
              <w:jc w:val="both"/>
              <w:rPr>
                <w:rFonts w:ascii="Times New Roman" w:hAnsi="Times New Roman" w:cs="David"/>
                <w:rtl/>
              </w:rPr>
            </w:pPr>
          </w:p>
        </w:tc>
      </w:tr>
      <w:tr w:rsidR="00AB4CEC" w14:paraId="31AA1A13" w14:textId="77777777" w:rsidTr="006B7850">
        <w:tc>
          <w:tcPr>
            <w:tcW w:w="5768" w:type="dxa"/>
          </w:tcPr>
          <w:p w14:paraId="196FE0C1" w14:textId="31E1EFC9" w:rsidR="00AB4CEC" w:rsidRPr="006B7850" w:rsidRDefault="00D41665" w:rsidP="00D41665">
            <w:pPr>
              <w:spacing w:line="360" w:lineRule="auto"/>
              <w:jc w:val="both"/>
              <w:rPr>
                <w:rFonts w:ascii="Times New Roman" w:hAnsi="Times New Roman" w:cs="David"/>
              </w:rPr>
            </w:pPr>
            <w:r w:rsidRPr="006B7850">
              <w:rPr>
                <w:rFonts w:ascii="Times New Roman" w:hAnsi="Times New Roman" w:cs="David"/>
              </w:rPr>
              <w:lastRenderedPageBreak/>
              <w:t>They trample</w:t>
            </w:r>
            <w:r w:rsidR="00886289" w:rsidRPr="006B7850">
              <w:rPr>
                <w:rStyle w:val="FootnoteReference"/>
                <w:rFonts w:ascii="Times New Roman" w:hAnsi="Times New Roman" w:cs="David"/>
              </w:rPr>
              <w:footnoteReference w:id="47"/>
            </w:r>
            <w:r w:rsidRPr="006B7850">
              <w:rPr>
                <w:rFonts w:ascii="Times New Roman" w:hAnsi="Times New Roman" w:cs="David"/>
              </w:rPr>
              <w:t xml:space="preserve"> each other like runn</w:t>
            </w:r>
            <w:r w:rsidR="003C2236">
              <w:rPr>
                <w:rFonts w:ascii="Times New Roman" w:hAnsi="Times New Roman" w:cs="David"/>
              </w:rPr>
              <w:t>ers</w:t>
            </w:r>
            <w:r w:rsidR="00D34898" w:rsidRPr="006B7850">
              <w:rPr>
                <w:rFonts w:ascii="Times New Roman" w:hAnsi="Times New Roman" w:cs="David"/>
              </w:rPr>
              <w:t>,</w:t>
            </w:r>
            <w:r w:rsidR="00324972">
              <w:rPr>
                <w:rStyle w:val="FootnoteReference"/>
                <w:rFonts w:ascii="Times New Roman" w:hAnsi="Times New Roman" w:cs="David"/>
              </w:rPr>
              <w:footnoteReference w:id="48"/>
            </w:r>
          </w:p>
          <w:p w14:paraId="665DA50A" w14:textId="683ADCD1" w:rsidR="00D34898" w:rsidRPr="006B7850" w:rsidRDefault="00D34898" w:rsidP="00D41665">
            <w:pPr>
              <w:spacing w:line="360" w:lineRule="auto"/>
              <w:jc w:val="both"/>
              <w:rPr>
                <w:rFonts w:ascii="Times New Roman" w:hAnsi="Times New Roman" w:cs="David"/>
                <w:rtl/>
              </w:rPr>
            </w:pPr>
            <w:r w:rsidRPr="006B7850">
              <w:rPr>
                <w:rFonts w:ascii="Times New Roman" w:hAnsi="Times New Roman" w:cs="David"/>
              </w:rPr>
              <w:t>Mot falls, Baal falls.</w:t>
            </w:r>
          </w:p>
        </w:tc>
        <w:tc>
          <w:tcPr>
            <w:tcW w:w="3049" w:type="dxa"/>
          </w:tcPr>
          <w:p w14:paraId="319163B0" w14:textId="73E8B5ED" w:rsidR="00AB4CEC" w:rsidRPr="006B7850" w:rsidRDefault="00AB4CEC" w:rsidP="00D41665">
            <w:pPr>
              <w:spacing w:line="360" w:lineRule="auto"/>
              <w:jc w:val="both"/>
              <w:rPr>
                <w:rFonts w:ascii="Times New Roman" w:hAnsi="Times New Roman" w:cs="David"/>
                <w:rtl/>
              </w:rPr>
            </w:pPr>
          </w:p>
        </w:tc>
      </w:tr>
    </w:tbl>
    <w:p w14:paraId="121C16D7" w14:textId="7160440C" w:rsidR="00AB4CEC" w:rsidRPr="008B34AE" w:rsidRDefault="00AB4CEC" w:rsidP="00AB4CEC">
      <w:pPr>
        <w:bidi/>
        <w:spacing w:after="0" w:line="480" w:lineRule="auto"/>
        <w:ind w:firstLine="630"/>
        <w:jc w:val="both"/>
        <w:rPr>
          <w:rFonts w:ascii="Times New Roman" w:hAnsi="Times New Roman" w:cs="David"/>
          <w:sz w:val="24"/>
          <w:szCs w:val="24"/>
          <w:rtl/>
        </w:rPr>
      </w:pPr>
    </w:p>
    <w:p w14:paraId="21BCDB2F" w14:textId="739F65D3" w:rsidR="0084645C" w:rsidRDefault="00886289" w:rsidP="006B7850">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אז </w:t>
      </w:r>
      <w:r w:rsidR="009D7F1E">
        <w:rPr>
          <w:rFonts w:ascii="Times New Roman" w:hAnsi="Times New Roman" w:cs="David" w:hint="cs"/>
          <w:sz w:val="24"/>
          <w:szCs w:val="24"/>
          <w:rtl/>
        </w:rPr>
        <w:t>מתערבת</w:t>
      </w:r>
      <w:r w:rsidR="00160024">
        <w:rPr>
          <w:rFonts w:ascii="Times New Roman" w:hAnsi="Times New Roman" w:cs="David" w:hint="cs"/>
          <w:sz w:val="24"/>
          <w:szCs w:val="24"/>
          <w:rtl/>
        </w:rPr>
        <w:t xml:space="preserve"> </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אלת השמש</w:t>
      </w:r>
      <w:r w:rsidR="00F277D3">
        <w:rPr>
          <w:rFonts w:ascii="Times New Roman" w:hAnsi="Times New Roman" w:cs="David" w:hint="cs"/>
          <w:sz w:val="24"/>
          <w:szCs w:val="24"/>
          <w:rtl/>
        </w:rPr>
        <w:t xml:space="preserve"> </w:t>
      </w:r>
      <w:r w:rsidR="008C041F">
        <w:rPr>
          <w:rFonts w:ascii="Times New Roman" w:hAnsi="Times New Roman" w:cs="David" w:hint="cs"/>
          <w:sz w:val="24"/>
          <w:szCs w:val="24"/>
          <w:rtl/>
        </w:rPr>
        <w:t>בזעם</w:t>
      </w:r>
      <w:r w:rsidR="006B7850">
        <w:rPr>
          <w:rFonts w:ascii="Times New Roman" w:hAnsi="Times New Roman" w:cs="David" w:hint="cs"/>
          <w:sz w:val="24"/>
          <w:szCs w:val="24"/>
          <w:rtl/>
        </w:rPr>
        <w:t>:</w:t>
      </w:r>
      <w:r>
        <w:rPr>
          <w:rFonts w:ascii="Times New Roman" w:hAnsi="Times New Roman" w:cs="David" w:hint="cs"/>
          <w:sz w:val="24"/>
          <w:szCs w:val="24"/>
          <w:rtl/>
        </w:rPr>
        <w:t xml:space="preserve"> </w:t>
      </w:r>
    </w:p>
    <w:tbl>
      <w:tblPr>
        <w:tblStyle w:val="TableGridLight"/>
        <w:bidiVisual/>
        <w:tblW w:w="0" w:type="auto"/>
        <w:tblLook w:val="04A0" w:firstRow="1" w:lastRow="0" w:firstColumn="1" w:lastColumn="0" w:noHBand="0" w:noVBand="1"/>
      </w:tblPr>
      <w:tblGrid>
        <w:gridCol w:w="5123"/>
        <w:gridCol w:w="3507"/>
      </w:tblGrid>
      <w:tr w:rsidR="0084645C" w:rsidRPr="0084645C" w14:paraId="77A8A915" w14:textId="77777777" w:rsidTr="006B7850">
        <w:tc>
          <w:tcPr>
            <w:tcW w:w="5123" w:type="dxa"/>
          </w:tcPr>
          <w:p w14:paraId="1B781722" w14:textId="1D72502A" w:rsidR="0084645C" w:rsidRPr="006B7850" w:rsidRDefault="003E662A" w:rsidP="003E662A">
            <w:pPr>
              <w:spacing w:line="360" w:lineRule="auto"/>
              <w:jc w:val="both"/>
              <w:rPr>
                <w:rFonts w:ascii="Times New Roman" w:hAnsi="Times New Roman" w:cs="David"/>
                <w:rtl/>
              </w:rPr>
            </w:pPr>
            <w:r w:rsidRPr="006B7850">
              <w:rPr>
                <w:rFonts w:ascii="Times New Roman" w:hAnsi="Times New Roman" w:cs="David"/>
              </w:rPr>
              <w:t xml:space="preserve">Above, </w:t>
            </w: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sidRPr="006B7850">
              <w:rPr>
                <w:rFonts w:ascii="Times New Roman" w:hAnsi="Times New Roman" w:cs="David"/>
              </w:rPr>
              <w:t xml:space="preserve"> exclaims to Mot:</w:t>
            </w:r>
          </w:p>
        </w:tc>
        <w:tc>
          <w:tcPr>
            <w:tcW w:w="3507" w:type="dxa"/>
          </w:tcPr>
          <w:p w14:paraId="691C2447" w14:textId="419831BE" w:rsidR="0084645C" w:rsidRPr="006B7850" w:rsidRDefault="0084645C" w:rsidP="00217EB7">
            <w:pPr>
              <w:spacing w:line="360" w:lineRule="auto"/>
              <w:jc w:val="both"/>
              <w:rPr>
                <w:rFonts w:ascii="Times New Roman" w:hAnsi="Times New Roman" w:cs="David"/>
                <w:i/>
                <w:iCs/>
                <w:rtl/>
              </w:rPr>
            </w:pPr>
          </w:p>
        </w:tc>
      </w:tr>
      <w:tr w:rsidR="0084645C" w14:paraId="0715931B" w14:textId="77777777" w:rsidTr="006B7850">
        <w:tc>
          <w:tcPr>
            <w:tcW w:w="5123" w:type="dxa"/>
          </w:tcPr>
          <w:p w14:paraId="1C6B7D0C" w14:textId="267EF8DD"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“Hear now, O Mot, son of El,</w:t>
            </w:r>
          </w:p>
        </w:tc>
        <w:tc>
          <w:tcPr>
            <w:tcW w:w="3507" w:type="dxa"/>
          </w:tcPr>
          <w:p w14:paraId="62A8F6EB" w14:textId="06B92E8D" w:rsidR="0084645C" w:rsidRPr="006B7850" w:rsidRDefault="0084645C" w:rsidP="00217EB7">
            <w:pPr>
              <w:spacing w:line="360" w:lineRule="auto"/>
              <w:jc w:val="both"/>
              <w:rPr>
                <w:rFonts w:ascii="Times New Roman" w:hAnsi="Times New Roman" w:cs="David"/>
                <w:rtl/>
              </w:rPr>
            </w:pPr>
          </w:p>
        </w:tc>
      </w:tr>
      <w:tr w:rsidR="0084645C" w14:paraId="15C6A8C8" w14:textId="77777777" w:rsidTr="006B7850">
        <w:tc>
          <w:tcPr>
            <w:tcW w:w="5123" w:type="dxa"/>
          </w:tcPr>
          <w:p w14:paraId="61B91E57" w14:textId="4CCCEBB7"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How can you fight with Mighty Baal?</w:t>
            </w:r>
          </w:p>
        </w:tc>
        <w:tc>
          <w:tcPr>
            <w:tcW w:w="3507" w:type="dxa"/>
          </w:tcPr>
          <w:p w14:paraId="15CDDDE7" w14:textId="093B999D" w:rsidR="0084645C" w:rsidRPr="006B7850" w:rsidRDefault="0084645C" w:rsidP="00217EB7">
            <w:pPr>
              <w:spacing w:line="360" w:lineRule="auto"/>
              <w:jc w:val="both"/>
              <w:rPr>
                <w:rFonts w:ascii="Times New Roman" w:hAnsi="Times New Roman" w:cs="David"/>
                <w:rtl/>
              </w:rPr>
            </w:pPr>
          </w:p>
        </w:tc>
      </w:tr>
      <w:tr w:rsidR="0084645C" w14:paraId="62284E81" w14:textId="77777777" w:rsidTr="006B7850">
        <w:tc>
          <w:tcPr>
            <w:tcW w:w="5123" w:type="dxa"/>
          </w:tcPr>
          <w:p w14:paraId="0145CD89" w14:textId="7B063AC1"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 xml:space="preserve">How, then, can hear you the bull, El, your father? </w:t>
            </w:r>
          </w:p>
        </w:tc>
        <w:tc>
          <w:tcPr>
            <w:tcW w:w="3507" w:type="dxa"/>
          </w:tcPr>
          <w:p w14:paraId="6DEAC22E" w14:textId="4E80CCF6" w:rsidR="0084645C" w:rsidRPr="006B7850" w:rsidRDefault="0084645C" w:rsidP="00217EB7">
            <w:pPr>
              <w:spacing w:line="360" w:lineRule="auto"/>
              <w:jc w:val="both"/>
              <w:rPr>
                <w:rFonts w:ascii="Times New Roman" w:hAnsi="Times New Roman" w:cs="David"/>
                <w:rtl/>
              </w:rPr>
            </w:pPr>
          </w:p>
        </w:tc>
      </w:tr>
      <w:tr w:rsidR="0084645C" w14:paraId="020EFCEE" w14:textId="77777777" w:rsidTr="006B7850">
        <w:tc>
          <w:tcPr>
            <w:tcW w:w="5123" w:type="dxa"/>
          </w:tcPr>
          <w:p w14:paraId="3F58908B" w14:textId="51731D40"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 xml:space="preserve">Surely, he will remove the support of your throne,  </w:t>
            </w:r>
          </w:p>
        </w:tc>
        <w:tc>
          <w:tcPr>
            <w:tcW w:w="3507" w:type="dxa"/>
          </w:tcPr>
          <w:p w14:paraId="43ADEAA1" w14:textId="3E43EAA9" w:rsidR="0084645C" w:rsidRPr="006B7850" w:rsidRDefault="0084645C" w:rsidP="00217EB7">
            <w:pPr>
              <w:spacing w:line="360" w:lineRule="auto"/>
              <w:jc w:val="both"/>
              <w:rPr>
                <w:rFonts w:ascii="Times New Roman" w:hAnsi="Times New Roman" w:cs="David"/>
              </w:rPr>
            </w:pPr>
          </w:p>
        </w:tc>
      </w:tr>
      <w:tr w:rsidR="0084645C" w14:paraId="193861DE" w14:textId="77777777" w:rsidTr="006B7850">
        <w:tc>
          <w:tcPr>
            <w:tcW w:w="5123" w:type="dxa"/>
          </w:tcPr>
          <w:p w14:paraId="1409F328" w14:textId="12FE4BF1"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 xml:space="preserve">Surely, he will overturn the seat of your kingship, </w:t>
            </w:r>
          </w:p>
        </w:tc>
        <w:tc>
          <w:tcPr>
            <w:tcW w:w="3507" w:type="dxa"/>
          </w:tcPr>
          <w:p w14:paraId="5CC1FDF4" w14:textId="4E8E2172" w:rsidR="0084645C" w:rsidRPr="006B7850" w:rsidRDefault="0084645C" w:rsidP="00217EB7">
            <w:pPr>
              <w:spacing w:line="360" w:lineRule="auto"/>
              <w:jc w:val="both"/>
              <w:rPr>
                <w:rFonts w:ascii="Times New Roman" w:hAnsi="Times New Roman" w:cs="David"/>
              </w:rPr>
            </w:pPr>
          </w:p>
        </w:tc>
      </w:tr>
      <w:tr w:rsidR="0084645C" w14:paraId="611C1BEF" w14:textId="77777777" w:rsidTr="006B7850">
        <w:tc>
          <w:tcPr>
            <w:tcW w:w="5123" w:type="dxa"/>
          </w:tcPr>
          <w:p w14:paraId="230F4E87" w14:textId="028DEC98" w:rsidR="0084645C" w:rsidRPr="006B7850" w:rsidRDefault="003E662A" w:rsidP="00217EB7">
            <w:pPr>
              <w:spacing w:line="360" w:lineRule="auto"/>
              <w:jc w:val="both"/>
              <w:rPr>
                <w:rFonts w:ascii="Times New Roman" w:hAnsi="Times New Roman" w:cs="David"/>
                <w:rtl/>
              </w:rPr>
            </w:pPr>
            <w:r w:rsidRPr="006B7850">
              <w:rPr>
                <w:rFonts w:ascii="Times New Roman" w:hAnsi="Times New Roman" w:cs="David"/>
              </w:rPr>
              <w:t>Surely, he will break the scepter of your rule.”</w:t>
            </w:r>
          </w:p>
        </w:tc>
        <w:tc>
          <w:tcPr>
            <w:tcW w:w="3507" w:type="dxa"/>
          </w:tcPr>
          <w:p w14:paraId="1D445275" w14:textId="3DA5FA44" w:rsidR="0084645C" w:rsidRPr="006B7850" w:rsidRDefault="0084645C" w:rsidP="00217EB7">
            <w:pPr>
              <w:spacing w:line="360" w:lineRule="auto"/>
              <w:jc w:val="both"/>
              <w:rPr>
                <w:rFonts w:ascii="Times New Roman" w:hAnsi="Times New Roman" w:cs="David"/>
              </w:rPr>
            </w:pPr>
          </w:p>
        </w:tc>
      </w:tr>
    </w:tbl>
    <w:p w14:paraId="3272A9A0" w14:textId="3530F1AD" w:rsidR="0084645C" w:rsidRDefault="0084645C" w:rsidP="0084645C">
      <w:pPr>
        <w:bidi/>
        <w:spacing w:after="0" w:line="480" w:lineRule="auto"/>
        <w:ind w:firstLine="630"/>
        <w:jc w:val="both"/>
        <w:rPr>
          <w:rFonts w:ascii="Times New Roman" w:hAnsi="Times New Roman" w:cs="David"/>
          <w:sz w:val="24"/>
          <w:szCs w:val="24"/>
          <w:rtl/>
        </w:rPr>
      </w:pPr>
    </w:p>
    <w:p w14:paraId="151F7FD1" w14:textId="585F7B94" w:rsidR="00886289" w:rsidRDefault="004B5F54" w:rsidP="006B7850">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 xml:space="preserve">העובדה שדבריה של </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אינם מתאימים בדיוק לסיטואציה שלפנינו </w:t>
      </w:r>
      <w:r w:rsidR="00FF00E2">
        <w:rPr>
          <w:rFonts w:ascii="Times New Roman" w:hAnsi="Times New Roman" w:cs="David" w:hint="cs"/>
          <w:sz w:val="24"/>
          <w:szCs w:val="24"/>
          <w:rtl/>
        </w:rPr>
        <w:t>(בדומה למקומם ב-</w:t>
      </w:r>
      <w:r>
        <w:rPr>
          <w:rFonts w:ascii="Times New Roman" w:hAnsi="Times New Roman" w:cs="David" w:hint="cs"/>
          <w:sz w:val="24"/>
          <w:szCs w:val="24"/>
          <w:rtl/>
        </w:rPr>
        <w:t xml:space="preserve"> </w:t>
      </w:r>
      <w:r w:rsidR="0057775D" w:rsidRPr="0057775D">
        <w:rPr>
          <w:rFonts w:ascii="Times New Roman" w:hAnsi="Times New Roman" w:cs="David"/>
          <w:i/>
          <w:sz w:val="24"/>
          <w:szCs w:val="24"/>
        </w:rPr>
        <w:t>KTU</w:t>
      </w:r>
      <w:r>
        <w:rPr>
          <w:rFonts w:ascii="Times New Roman" w:hAnsi="Times New Roman" w:cs="David"/>
          <w:sz w:val="24"/>
          <w:szCs w:val="24"/>
        </w:rPr>
        <w:t xml:space="preserve"> 1.2 III</w:t>
      </w:r>
      <w:r w:rsidR="00FF00E2">
        <w:rPr>
          <w:rFonts w:ascii="Times New Roman" w:hAnsi="Times New Roman" w:cs="David" w:hint="cs"/>
          <w:sz w:val="24"/>
          <w:szCs w:val="24"/>
          <w:rtl/>
        </w:rPr>
        <w:t>)</w:t>
      </w:r>
      <w:r>
        <w:rPr>
          <w:rFonts w:ascii="Times New Roman" w:hAnsi="Times New Roman" w:cs="David" w:hint="cs"/>
          <w:sz w:val="24"/>
          <w:szCs w:val="24"/>
          <w:rtl/>
        </w:rPr>
        <w:t>, מלמדים על היותם נוסח</w:t>
      </w:r>
      <w:r w:rsidR="006B7850">
        <w:rPr>
          <w:rFonts w:ascii="Times New Roman" w:hAnsi="Times New Roman" w:cs="David" w:hint="cs"/>
          <w:sz w:val="24"/>
          <w:szCs w:val="24"/>
          <w:rtl/>
        </w:rPr>
        <w:t xml:space="preserve"> שגור ומוכר</w:t>
      </w:r>
      <w:r>
        <w:rPr>
          <w:rFonts w:ascii="Times New Roman" w:hAnsi="Times New Roman" w:cs="David" w:hint="cs"/>
          <w:sz w:val="24"/>
          <w:szCs w:val="24"/>
          <w:rtl/>
        </w:rPr>
        <w:t>.</w:t>
      </w:r>
      <w:r w:rsidR="00E04BC8">
        <w:rPr>
          <w:rFonts w:ascii="Times New Roman" w:hAnsi="Times New Roman" w:cs="David" w:hint="cs"/>
          <w:sz w:val="24"/>
          <w:szCs w:val="24"/>
          <w:rtl/>
        </w:rPr>
        <w:t xml:space="preserve"> </w:t>
      </w:r>
      <w:r w:rsidR="005C2CC7">
        <w:rPr>
          <w:rFonts w:ascii="Times New Roman" w:hAnsi="Times New Roman" w:cs="David" w:hint="cs"/>
          <w:sz w:val="24"/>
          <w:szCs w:val="24"/>
          <w:rtl/>
        </w:rPr>
        <w:t>אין זה מפתיע לפיכך</w:t>
      </w:r>
      <w:r w:rsidR="00F277D3">
        <w:rPr>
          <w:rFonts w:ascii="Times New Roman" w:hAnsi="Times New Roman" w:cs="David" w:hint="cs"/>
          <w:sz w:val="24"/>
          <w:szCs w:val="24"/>
          <w:rtl/>
        </w:rPr>
        <w:t xml:space="preserve"> למצוא לכך מקבילות אף מחוץ למחזור בעל, </w:t>
      </w:r>
      <w:r w:rsidR="00620F6D">
        <w:rPr>
          <w:rFonts w:ascii="Times New Roman" w:hAnsi="Times New Roman" w:cs="David" w:hint="cs"/>
          <w:sz w:val="24"/>
          <w:szCs w:val="24"/>
          <w:rtl/>
        </w:rPr>
        <w:t>כנוסחת קללה</w:t>
      </w:r>
      <w:r w:rsidR="005E1361">
        <w:rPr>
          <w:rFonts w:ascii="Times New Roman" w:hAnsi="Times New Roman" w:cs="David" w:hint="cs"/>
          <w:sz w:val="24"/>
          <w:szCs w:val="24"/>
          <w:rtl/>
        </w:rPr>
        <w:t xml:space="preserve"> נגד מלכים עוינים</w:t>
      </w:r>
      <w:r w:rsidR="00F277D3">
        <w:rPr>
          <w:rFonts w:ascii="Times New Roman" w:hAnsi="Times New Roman" w:cs="David" w:hint="cs"/>
          <w:sz w:val="24"/>
          <w:szCs w:val="24"/>
          <w:rtl/>
        </w:rPr>
        <w:t>.</w:t>
      </w:r>
      <w:r w:rsidR="00160024">
        <w:rPr>
          <w:rStyle w:val="FootnoteReference"/>
          <w:rFonts w:ascii="Times New Roman" w:hAnsi="Times New Roman" w:cs="David"/>
          <w:sz w:val="24"/>
          <w:szCs w:val="24"/>
          <w:rtl/>
        </w:rPr>
        <w:footnoteReference w:id="49"/>
      </w:r>
      <w:r w:rsidR="00F277D3">
        <w:rPr>
          <w:rFonts w:ascii="Times New Roman" w:hAnsi="Times New Roman" w:cs="David" w:hint="cs"/>
          <w:sz w:val="24"/>
          <w:szCs w:val="24"/>
          <w:rtl/>
        </w:rPr>
        <w:t xml:space="preserve"> </w:t>
      </w:r>
      <w:r w:rsidR="006649C4">
        <w:rPr>
          <w:rFonts w:ascii="Times New Roman" w:hAnsi="Times New Roman" w:cs="David" w:hint="cs"/>
          <w:sz w:val="24"/>
          <w:szCs w:val="24"/>
          <w:rtl/>
        </w:rPr>
        <w:t xml:space="preserve">תגובתו של </w:t>
      </w:r>
      <w:r w:rsidR="00395575">
        <w:rPr>
          <w:rFonts w:ascii="Times New Roman" w:hAnsi="Times New Roman" w:cs="David" w:hint="cs"/>
          <w:sz w:val="24"/>
          <w:szCs w:val="24"/>
        </w:rPr>
        <w:t>Mot</w:t>
      </w:r>
      <w:r w:rsidR="006649C4">
        <w:rPr>
          <w:rFonts w:ascii="Times New Roman" w:hAnsi="Times New Roman" w:cs="David" w:hint="cs"/>
          <w:sz w:val="24"/>
          <w:szCs w:val="24"/>
          <w:rtl/>
        </w:rPr>
        <w:t xml:space="preserve"> לדברי</w:t>
      </w:r>
      <w:r w:rsidR="00EB6E72">
        <w:rPr>
          <w:rFonts w:ascii="Times New Roman" w:hAnsi="Times New Roman" w:cs="David" w:hint="cs"/>
          <w:sz w:val="24"/>
          <w:szCs w:val="24"/>
          <w:rtl/>
        </w:rPr>
        <w:t xml:space="preserve"> </w:t>
      </w:r>
      <w:proofErr w:type="spellStart"/>
      <w:r w:rsidR="00EB6E72">
        <w:rPr>
          <w:rFonts w:ascii="Times New Roman" w:hAnsi="Times New Roman" w:cs="David" w:hint="cs"/>
          <w:sz w:val="24"/>
          <w:szCs w:val="24"/>
        </w:rPr>
        <w:t>Šapš</w:t>
      </w:r>
      <w:proofErr w:type="spellEnd"/>
      <w:r w:rsidR="006649C4">
        <w:rPr>
          <w:rFonts w:ascii="Times New Roman" w:hAnsi="Times New Roman" w:cs="David" w:hint="cs"/>
          <w:sz w:val="24"/>
          <w:szCs w:val="24"/>
          <w:rtl/>
        </w:rPr>
        <w:t xml:space="preserve"> </w:t>
      </w:r>
      <w:r w:rsidR="005C2CC7">
        <w:rPr>
          <w:rFonts w:ascii="Times New Roman" w:hAnsi="Times New Roman" w:cs="David" w:hint="cs"/>
          <w:sz w:val="24"/>
          <w:szCs w:val="24"/>
          <w:rtl/>
        </w:rPr>
        <w:t xml:space="preserve">גם כן </w:t>
      </w:r>
      <w:r w:rsidR="00E04BC8">
        <w:rPr>
          <w:rFonts w:ascii="Times New Roman" w:hAnsi="Times New Roman" w:cs="David" w:hint="cs"/>
          <w:sz w:val="24"/>
          <w:szCs w:val="24"/>
          <w:rtl/>
        </w:rPr>
        <w:t xml:space="preserve">אינם מהווים סוף הולם לעימות האחרון, אשר פרץ לאחר שבעל האכיל את </w:t>
      </w:r>
      <w:r w:rsidR="00395575">
        <w:rPr>
          <w:rFonts w:ascii="Times New Roman" w:hAnsi="Times New Roman" w:cs="David" w:hint="cs"/>
          <w:sz w:val="24"/>
          <w:szCs w:val="24"/>
        </w:rPr>
        <w:t>Mot</w:t>
      </w:r>
      <w:r w:rsidR="00E04BC8">
        <w:rPr>
          <w:rFonts w:ascii="Times New Roman" w:hAnsi="Times New Roman" w:cs="David" w:hint="cs"/>
          <w:sz w:val="24"/>
          <w:szCs w:val="24"/>
          <w:rtl/>
        </w:rPr>
        <w:t xml:space="preserve"> באחד מאחיו, </w:t>
      </w:r>
      <w:r w:rsidR="008C041F">
        <w:rPr>
          <w:rFonts w:ascii="Times New Roman" w:hAnsi="Times New Roman" w:cs="David" w:hint="cs"/>
          <w:sz w:val="24"/>
          <w:szCs w:val="24"/>
          <w:rtl/>
        </w:rPr>
        <w:t>אלא לשאלת השלטון על האלים</w:t>
      </w:r>
      <w:r w:rsidR="005C2CC7">
        <w:rPr>
          <w:rFonts w:ascii="Times New Roman" w:hAnsi="Times New Roman" w:cs="David" w:hint="cs"/>
          <w:sz w:val="24"/>
          <w:szCs w:val="24"/>
          <w:rtl/>
        </w:rPr>
        <w:t xml:space="preserve">, הוא הגרעין שסביבו </w:t>
      </w:r>
      <w:r w:rsidR="009D7F1E">
        <w:rPr>
          <w:rFonts w:ascii="Times New Roman" w:hAnsi="Times New Roman" w:cs="David" w:hint="cs"/>
          <w:sz w:val="24"/>
          <w:szCs w:val="24"/>
          <w:rtl/>
        </w:rPr>
        <w:t>התפתחו</w:t>
      </w:r>
      <w:r w:rsidR="005C2CC7">
        <w:rPr>
          <w:rFonts w:ascii="Times New Roman" w:hAnsi="Times New Roman" w:cs="David" w:hint="cs"/>
          <w:sz w:val="24"/>
          <w:szCs w:val="24"/>
          <w:rtl/>
        </w:rPr>
        <w:t xml:space="preserve"> העימותים הקודמים</w:t>
      </w:r>
      <w:r w:rsidR="009D7F1E">
        <w:rPr>
          <w:rFonts w:ascii="Times New Roman" w:hAnsi="Times New Roman" w:cs="David" w:hint="cs"/>
          <w:sz w:val="24"/>
          <w:szCs w:val="24"/>
          <w:rtl/>
        </w:rPr>
        <w:t xml:space="preserve"> עם </w:t>
      </w:r>
      <w:proofErr w:type="spellStart"/>
      <w:r w:rsidR="00395575">
        <w:rPr>
          <w:rFonts w:ascii="Times New Roman" w:hAnsi="Times New Roman" w:cs="David" w:hint="cs"/>
          <w:sz w:val="24"/>
          <w:szCs w:val="24"/>
        </w:rPr>
        <w:t>Yamm</w:t>
      </w:r>
      <w:proofErr w:type="spellEnd"/>
      <w:r w:rsidR="009D7F1E">
        <w:rPr>
          <w:rFonts w:ascii="Times New Roman" w:hAnsi="Times New Roman" w:cs="David" w:hint="cs"/>
          <w:sz w:val="24"/>
          <w:szCs w:val="24"/>
          <w:rtl/>
        </w:rPr>
        <w:t xml:space="preserve"> ועם </w:t>
      </w:r>
      <w:r w:rsidR="00395575">
        <w:rPr>
          <w:rFonts w:ascii="Times New Roman" w:hAnsi="Times New Roman" w:cs="David" w:hint="cs"/>
          <w:sz w:val="24"/>
          <w:szCs w:val="24"/>
        </w:rPr>
        <w:t>Mot</w:t>
      </w:r>
      <w:r w:rsidR="005C2CC7">
        <w:rPr>
          <w:rFonts w:ascii="Times New Roman" w:hAnsi="Times New Roman" w:cs="David" w:hint="cs"/>
          <w:sz w:val="24"/>
          <w:szCs w:val="24"/>
          <w:rtl/>
        </w:rPr>
        <w:t>:</w:t>
      </w:r>
      <w:r>
        <w:rPr>
          <w:rFonts w:ascii="Times New Roman" w:hAnsi="Times New Roman" w:cs="David" w:hint="cs"/>
          <w:sz w:val="24"/>
          <w:szCs w:val="24"/>
          <w:rtl/>
        </w:rPr>
        <w:t xml:space="preserve"> </w:t>
      </w:r>
    </w:p>
    <w:tbl>
      <w:tblPr>
        <w:tblStyle w:val="TableGridLight"/>
        <w:bidiVisual/>
        <w:tblW w:w="0" w:type="auto"/>
        <w:tblLook w:val="04A0" w:firstRow="1" w:lastRow="0" w:firstColumn="1" w:lastColumn="0" w:noHBand="0" w:noVBand="1"/>
      </w:tblPr>
      <w:tblGrid>
        <w:gridCol w:w="5123"/>
        <w:gridCol w:w="3507"/>
      </w:tblGrid>
      <w:tr w:rsidR="004B5F54" w:rsidRPr="0084645C" w14:paraId="6C8BD7D6" w14:textId="77777777" w:rsidTr="006B7850">
        <w:tc>
          <w:tcPr>
            <w:tcW w:w="5123" w:type="dxa"/>
          </w:tcPr>
          <w:p w14:paraId="2EA9B11B" w14:textId="4AAB125E" w:rsidR="004B5F54" w:rsidRPr="006B7850" w:rsidRDefault="00155CC1" w:rsidP="00217EB7">
            <w:pPr>
              <w:spacing w:line="360" w:lineRule="auto"/>
              <w:jc w:val="both"/>
              <w:rPr>
                <w:rFonts w:ascii="Times New Roman" w:hAnsi="Times New Roman" w:cs="David"/>
                <w:rtl/>
              </w:rPr>
            </w:pPr>
            <w:r w:rsidRPr="006B7850">
              <w:rPr>
                <w:rFonts w:ascii="Times New Roman" w:hAnsi="Times New Roman" w:cs="David"/>
              </w:rPr>
              <w:lastRenderedPageBreak/>
              <w:t>Mot,</w:t>
            </w:r>
            <w:r w:rsidR="003C4B3F" w:rsidRPr="006B7850">
              <w:rPr>
                <w:rFonts w:ascii="Times New Roman" w:hAnsi="Times New Roman" w:cs="David"/>
              </w:rPr>
              <w:t xml:space="preserve"> son of El, is afraid</w:t>
            </w:r>
            <w:r w:rsidR="006B7850">
              <w:rPr>
                <w:rFonts w:ascii="Times New Roman" w:hAnsi="Times New Roman" w:cs="David"/>
              </w:rPr>
              <w:t>,</w:t>
            </w:r>
          </w:p>
        </w:tc>
        <w:tc>
          <w:tcPr>
            <w:tcW w:w="3507" w:type="dxa"/>
          </w:tcPr>
          <w:p w14:paraId="3EFC350C" w14:textId="237ED31A" w:rsidR="004F728A" w:rsidRPr="006B7850" w:rsidRDefault="004F728A" w:rsidP="004F728A">
            <w:pPr>
              <w:spacing w:line="360" w:lineRule="auto"/>
              <w:jc w:val="both"/>
              <w:rPr>
                <w:rFonts w:ascii="Times New Roman" w:hAnsi="Times New Roman" w:cs="David"/>
                <w:rtl/>
              </w:rPr>
            </w:pPr>
          </w:p>
        </w:tc>
      </w:tr>
      <w:tr w:rsidR="004B5F54" w14:paraId="10783DE7" w14:textId="77777777" w:rsidTr="006B7850">
        <w:tc>
          <w:tcPr>
            <w:tcW w:w="5123" w:type="dxa"/>
          </w:tcPr>
          <w:p w14:paraId="4BE41BB6" w14:textId="2BDB3AFB" w:rsidR="004B5F54" w:rsidRPr="006B7850" w:rsidRDefault="003C4B3F" w:rsidP="00217EB7">
            <w:pPr>
              <w:spacing w:line="360" w:lineRule="auto"/>
              <w:jc w:val="both"/>
              <w:rPr>
                <w:rFonts w:ascii="Times New Roman" w:hAnsi="Times New Roman" w:cs="David"/>
                <w:rtl/>
              </w:rPr>
            </w:pPr>
            <w:r w:rsidRPr="006B7850">
              <w:rPr>
                <w:rFonts w:ascii="Times New Roman" w:hAnsi="Times New Roman" w:cs="David"/>
              </w:rPr>
              <w:t>The beloved of El, the warrior, is scared.</w:t>
            </w:r>
          </w:p>
        </w:tc>
        <w:tc>
          <w:tcPr>
            <w:tcW w:w="3507" w:type="dxa"/>
          </w:tcPr>
          <w:p w14:paraId="0907EF69" w14:textId="53756276" w:rsidR="004B5F54" w:rsidRPr="006B7850" w:rsidRDefault="004B5F54" w:rsidP="00217EB7">
            <w:pPr>
              <w:spacing w:line="360" w:lineRule="auto"/>
              <w:jc w:val="both"/>
              <w:rPr>
                <w:rFonts w:ascii="Times New Roman" w:hAnsi="Times New Roman" w:cs="David"/>
                <w:rtl/>
              </w:rPr>
            </w:pPr>
          </w:p>
        </w:tc>
      </w:tr>
      <w:tr w:rsidR="004B5F54" w14:paraId="29D80415" w14:textId="77777777" w:rsidTr="006B7850">
        <w:tc>
          <w:tcPr>
            <w:tcW w:w="5123" w:type="dxa"/>
          </w:tcPr>
          <w:p w14:paraId="6FEB8794" w14:textId="39CD2B0E" w:rsidR="004B5F54" w:rsidRPr="006B7850" w:rsidRDefault="003C4B3F" w:rsidP="00217EB7">
            <w:pPr>
              <w:spacing w:line="360" w:lineRule="auto"/>
              <w:jc w:val="both"/>
              <w:rPr>
                <w:rFonts w:ascii="Times New Roman" w:hAnsi="Times New Roman" w:cs="David"/>
                <w:rtl/>
              </w:rPr>
            </w:pPr>
            <w:r w:rsidRPr="006B7850">
              <w:rPr>
                <w:rFonts w:ascii="Times New Roman" w:hAnsi="Times New Roman" w:cs="David"/>
              </w:rPr>
              <w:t>Mot becomes agitated at her voice,</w:t>
            </w:r>
            <w:r w:rsidRPr="006B7850">
              <w:rPr>
                <w:rStyle w:val="FootnoteReference"/>
                <w:rFonts w:ascii="Times New Roman" w:hAnsi="Times New Roman" w:cs="David"/>
              </w:rPr>
              <w:footnoteReference w:id="50"/>
            </w:r>
          </w:p>
        </w:tc>
        <w:tc>
          <w:tcPr>
            <w:tcW w:w="3507" w:type="dxa"/>
          </w:tcPr>
          <w:p w14:paraId="39BD2F9A" w14:textId="594F36C9" w:rsidR="004B5F54" w:rsidRPr="006B7850" w:rsidRDefault="004B5F54" w:rsidP="00217EB7">
            <w:pPr>
              <w:spacing w:line="360" w:lineRule="auto"/>
              <w:jc w:val="both"/>
              <w:rPr>
                <w:rFonts w:ascii="Times New Roman" w:hAnsi="Times New Roman" w:cs="David"/>
                <w:rtl/>
              </w:rPr>
            </w:pPr>
          </w:p>
        </w:tc>
      </w:tr>
      <w:tr w:rsidR="004B5F54" w14:paraId="0ACB1074" w14:textId="77777777" w:rsidTr="006B7850">
        <w:tc>
          <w:tcPr>
            <w:tcW w:w="5123" w:type="dxa"/>
          </w:tcPr>
          <w:p w14:paraId="5F216B00" w14:textId="4D85E2C7" w:rsidR="004B5F54" w:rsidRPr="006B7850" w:rsidRDefault="003C4B3F" w:rsidP="00217EB7">
            <w:pPr>
              <w:spacing w:line="360" w:lineRule="auto"/>
              <w:jc w:val="both"/>
              <w:rPr>
                <w:rFonts w:ascii="Times New Roman" w:hAnsi="Times New Roman" w:cs="David"/>
                <w:rtl/>
              </w:rPr>
            </w:pPr>
            <w:proofErr w:type="gramStart"/>
            <w:r w:rsidRPr="006B7850">
              <w:rPr>
                <w:rFonts w:ascii="Times New Roman" w:hAnsi="Times New Roman" w:cs="David"/>
              </w:rPr>
              <w:t>H[</w:t>
            </w:r>
            <w:proofErr w:type="gramEnd"/>
            <w:r w:rsidRPr="006B7850">
              <w:rPr>
                <w:rFonts w:ascii="Times New Roman" w:hAnsi="Times New Roman" w:cs="David"/>
              </w:rPr>
              <w:t>e raises his voice and exclaims</w:t>
            </w:r>
            <w:r w:rsidRPr="006B7850">
              <w:rPr>
                <w:rFonts w:ascii="Times New Roman" w:hAnsi="Times New Roman" w:cs="David"/>
                <w:vertAlign w:val="superscript"/>
              </w:rPr>
              <w:t>?</w:t>
            </w:r>
            <w:r w:rsidRPr="006B7850">
              <w:rPr>
                <w:rFonts w:ascii="Times New Roman" w:hAnsi="Times New Roman" w:cs="David"/>
              </w:rPr>
              <w:t>]:</w:t>
            </w:r>
          </w:p>
        </w:tc>
        <w:tc>
          <w:tcPr>
            <w:tcW w:w="3507" w:type="dxa"/>
          </w:tcPr>
          <w:p w14:paraId="2012C2E2" w14:textId="4EF5A8C4" w:rsidR="004B5F54" w:rsidRPr="006B7850" w:rsidRDefault="004B5F54" w:rsidP="00217EB7">
            <w:pPr>
              <w:spacing w:line="360" w:lineRule="auto"/>
              <w:jc w:val="both"/>
              <w:rPr>
                <w:rFonts w:ascii="Times New Roman" w:hAnsi="Times New Roman" w:cs="David"/>
                <w:rtl/>
              </w:rPr>
            </w:pPr>
          </w:p>
        </w:tc>
      </w:tr>
      <w:tr w:rsidR="004B5F54" w14:paraId="7E8C72AB" w14:textId="77777777" w:rsidTr="006B7850">
        <w:tc>
          <w:tcPr>
            <w:tcW w:w="5123" w:type="dxa"/>
          </w:tcPr>
          <w:p w14:paraId="2B42D608" w14:textId="1FEC78CA" w:rsidR="004B5F54" w:rsidRPr="006B7850" w:rsidRDefault="003C4B3F" w:rsidP="00217EB7">
            <w:pPr>
              <w:spacing w:line="360" w:lineRule="auto"/>
              <w:jc w:val="both"/>
              <w:rPr>
                <w:rFonts w:ascii="Times New Roman" w:hAnsi="Times New Roman" w:cs="David"/>
              </w:rPr>
            </w:pPr>
            <w:r w:rsidRPr="006B7850">
              <w:rPr>
                <w:rFonts w:ascii="Times New Roman" w:hAnsi="Times New Roman" w:cs="David"/>
              </w:rPr>
              <w:t>“Let them place Baal [on the seat] of his kingship</w:t>
            </w:r>
            <w:r w:rsidR="006B7850">
              <w:rPr>
                <w:rFonts w:ascii="Times New Roman" w:hAnsi="Times New Roman" w:cs="David"/>
              </w:rPr>
              <w:t>,</w:t>
            </w:r>
          </w:p>
        </w:tc>
        <w:tc>
          <w:tcPr>
            <w:tcW w:w="3507" w:type="dxa"/>
          </w:tcPr>
          <w:p w14:paraId="3E19CAF8" w14:textId="415848AF" w:rsidR="004B5F54" w:rsidRPr="006B7850" w:rsidRDefault="004B5F54" w:rsidP="00217EB7">
            <w:pPr>
              <w:spacing w:line="360" w:lineRule="auto"/>
              <w:jc w:val="both"/>
              <w:rPr>
                <w:rFonts w:ascii="Times New Roman" w:hAnsi="Times New Roman" w:cs="David"/>
              </w:rPr>
            </w:pPr>
          </w:p>
        </w:tc>
      </w:tr>
      <w:tr w:rsidR="004B5F54" w14:paraId="673833D0" w14:textId="77777777" w:rsidTr="006B7850">
        <w:tc>
          <w:tcPr>
            <w:tcW w:w="5123" w:type="dxa"/>
          </w:tcPr>
          <w:p w14:paraId="6D17FD82" w14:textId="142263C1" w:rsidR="004B5F54" w:rsidRPr="006B7850" w:rsidRDefault="003C4B3F" w:rsidP="00217EB7">
            <w:pPr>
              <w:spacing w:line="360" w:lineRule="auto"/>
              <w:jc w:val="both"/>
              <w:rPr>
                <w:rFonts w:ascii="Times New Roman" w:hAnsi="Times New Roman" w:cs="David"/>
                <w:rtl/>
              </w:rPr>
            </w:pPr>
            <w:r w:rsidRPr="006B7850">
              <w:rPr>
                <w:rFonts w:ascii="Times New Roman" w:hAnsi="Times New Roman" w:cs="David"/>
              </w:rPr>
              <w:t xml:space="preserve">on [the resting place, the </w:t>
            </w:r>
            <w:r w:rsidR="009A18A3" w:rsidRPr="006B7850">
              <w:rPr>
                <w:rFonts w:ascii="Times New Roman" w:hAnsi="Times New Roman" w:cs="David"/>
              </w:rPr>
              <w:t>throne] of his dominion”.</w:t>
            </w:r>
          </w:p>
        </w:tc>
        <w:tc>
          <w:tcPr>
            <w:tcW w:w="3507" w:type="dxa"/>
          </w:tcPr>
          <w:p w14:paraId="4C6559F0" w14:textId="72E94779" w:rsidR="004B5F54" w:rsidRPr="00B83AE5" w:rsidRDefault="004B5F54" w:rsidP="00217EB7">
            <w:pPr>
              <w:spacing w:line="360" w:lineRule="auto"/>
              <w:jc w:val="both"/>
              <w:rPr>
                <w:rFonts w:ascii="Times New Roman" w:hAnsi="Times New Roman" w:cs="David"/>
              </w:rPr>
            </w:pPr>
          </w:p>
        </w:tc>
      </w:tr>
    </w:tbl>
    <w:p w14:paraId="5A714FFA" w14:textId="77777777" w:rsidR="004B5F54" w:rsidRDefault="004B5F54" w:rsidP="004B5F54">
      <w:pPr>
        <w:bidi/>
        <w:spacing w:after="0" w:line="480" w:lineRule="auto"/>
        <w:ind w:firstLine="630"/>
        <w:jc w:val="both"/>
        <w:rPr>
          <w:rFonts w:ascii="Times New Roman" w:hAnsi="Times New Roman" w:cs="David"/>
          <w:sz w:val="24"/>
          <w:szCs w:val="24"/>
          <w:rtl/>
        </w:rPr>
      </w:pPr>
    </w:p>
    <w:p w14:paraId="6DDA6787" w14:textId="6579C79E" w:rsidR="001C0258" w:rsidRDefault="009D7F1E" w:rsidP="00B86135">
      <w:pPr>
        <w:bidi/>
        <w:spacing w:after="0" w:line="480" w:lineRule="auto"/>
        <w:jc w:val="both"/>
        <w:rPr>
          <w:rFonts w:ascii="Times New Roman" w:hAnsi="Times New Roman" w:cs="David"/>
          <w:sz w:val="24"/>
          <w:szCs w:val="24"/>
          <w:rtl/>
        </w:rPr>
      </w:pPr>
      <w:r>
        <w:rPr>
          <w:rFonts w:ascii="Times New Roman" w:hAnsi="Times New Roman" w:cs="David" w:hint="cs"/>
          <w:sz w:val="24"/>
          <w:szCs w:val="24"/>
          <w:rtl/>
        </w:rPr>
        <w:t>בכך כנראה מסתיים העימות האחרון בין בעל ל</w:t>
      </w:r>
      <w:r w:rsidR="00EB6E72">
        <w:rPr>
          <w:rFonts w:ascii="Times New Roman" w:hAnsi="Times New Roman" w:cs="David" w:hint="cs"/>
          <w:sz w:val="24"/>
          <w:szCs w:val="24"/>
          <w:rtl/>
        </w:rPr>
        <w:t>-</w:t>
      </w:r>
      <w:r w:rsidR="00395575">
        <w:rPr>
          <w:rFonts w:ascii="Times New Roman" w:hAnsi="Times New Roman" w:cs="David" w:hint="cs"/>
          <w:sz w:val="24"/>
          <w:szCs w:val="24"/>
        </w:rPr>
        <w:t>Mot</w:t>
      </w:r>
      <w:r>
        <w:rPr>
          <w:rFonts w:ascii="Times New Roman" w:hAnsi="Times New Roman" w:cs="David" w:hint="cs"/>
          <w:sz w:val="24"/>
          <w:szCs w:val="24"/>
          <w:rtl/>
        </w:rPr>
        <w:t>, ובעל שב ל</w:t>
      </w:r>
      <w:r w:rsidR="00C75705">
        <w:rPr>
          <w:rFonts w:ascii="Times New Roman" w:hAnsi="Times New Roman" w:cs="David" w:hint="cs"/>
          <w:sz w:val="24"/>
          <w:szCs w:val="24"/>
          <w:rtl/>
        </w:rPr>
        <w:t>ביתו</w:t>
      </w:r>
      <w:r>
        <w:rPr>
          <w:rFonts w:ascii="Times New Roman" w:hAnsi="Times New Roman" w:cs="David" w:hint="cs"/>
          <w:sz w:val="24"/>
          <w:szCs w:val="24"/>
          <w:rtl/>
        </w:rPr>
        <w:t>. לאחר כמה שורות שבורות</w:t>
      </w:r>
      <w:r w:rsidR="00B86135">
        <w:rPr>
          <w:rFonts w:ascii="Times New Roman" w:hAnsi="Times New Roman" w:cs="David" w:hint="cs"/>
          <w:sz w:val="24"/>
          <w:szCs w:val="24"/>
          <w:rtl/>
        </w:rPr>
        <w:t xml:space="preserve"> </w:t>
      </w:r>
      <w:r w:rsidR="00B86135">
        <w:rPr>
          <w:rFonts w:ascii="Times New Roman" w:hAnsi="Times New Roman" w:cs="David"/>
          <w:sz w:val="24"/>
          <w:szCs w:val="24"/>
          <w:rtl/>
        </w:rPr>
        <w:t>–</w:t>
      </w:r>
      <w:r w:rsidR="00B86135">
        <w:rPr>
          <w:rFonts w:ascii="Times New Roman" w:hAnsi="Times New Roman" w:cs="David" w:hint="cs"/>
          <w:sz w:val="24"/>
          <w:szCs w:val="24"/>
          <w:rtl/>
        </w:rPr>
        <w:t xml:space="preserve"> אשר אולי מסיימות את הנראטיב, אולי מתחילות את ה</w:t>
      </w:r>
      <w:r w:rsidR="005A05BC">
        <w:rPr>
          <w:rFonts w:ascii="Times New Roman" w:hAnsi="Times New Roman" w:cs="David" w:hint="cs"/>
          <w:sz w:val="24"/>
          <w:szCs w:val="24"/>
          <w:rtl/>
        </w:rPr>
        <w:t>מזמור</w:t>
      </w:r>
      <w:r w:rsidR="00B86135">
        <w:rPr>
          <w:rFonts w:ascii="Times New Roman" w:hAnsi="Times New Roman" w:cs="David" w:hint="cs"/>
          <w:sz w:val="24"/>
          <w:szCs w:val="24"/>
          <w:rtl/>
        </w:rPr>
        <w:t xml:space="preserve"> </w:t>
      </w:r>
      <w:r w:rsidR="00B86135">
        <w:rPr>
          <w:rFonts w:ascii="Times New Roman" w:hAnsi="Times New Roman" w:cs="David"/>
          <w:sz w:val="24"/>
          <w:szCs w:val="24"/>
          <w:rtl/>
        </w:rPr>
        <w:t>–</w:t>
      </w:r>
      <w:r w:rsidR="00B86135">
        <w:rPr>
          <w:rFonts w:ascii="Times New Roman" w:hAnsi="Times New Roman" w:cs="David" w:hint="cs"/>
          <w:sz w:val="24"/>
          <w:szCs w:val="24"/>
          <w:rtl/>
        </w:rPr>
        <w:t xml:space="preserve"> </w:t>
      </w:r>
      <w:r w:rsidR="00B46F8B">
        <w:rPr>
          <w:rFonts w:ascii="Times New Roman" w:hAnsi="Times New Roman" w:cs="David" w:hint="cs"/>
          <w:sz w:val="24"/>
          <w:szCs w:val="24"/>
          <w:rtl/>
        </w:rPr>
        <w:t xml:space="preserve"> מצוטט ה</w:t>
      </w:r>
      <w:r w:rsidR="005A05BC">
        <w:rPr>
          <w:rFonts w:ascii="Times New Roman" w:hAnsi="Times New Roman" w:cs="David" w:hint="cs"/>
          <w:sz w:val="24"/>
          <w:szCs w:val="24"/>
          <w:rtl/>
        </w:rPr>
        <w:t>מזמור</w:t>
      </w:r>
      <w:r w:rsidR="00B46F8B">
        <w:rPr>
          <w:rFonts w:ascii="Times New Roman" w:hAnsi="Times New Roman" w:cs="David" w:hint="cs"/>
          <w:sz w:val="24"/>
          <w:szCs w:val="24"/>
          <w:rtl/>
        </w:rPr>
        <w:t xml:space="preserve"> ל</w:t>
      </w:r>
      <w:r w:rsidR="00EB6E72">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D341E5">
        <w:rPr>
          <w:rFonts w:ascii="Times New Roman" w:hAnsi="Times New Roman" w:cs="David" w:hint="cs"/>
          <w:sz w:val="24"/>
          <w:szCs w:val="24"/>
          <w:rtl/>
        </w:rPr>
        <w:t>,</w:t>
      </w:r>
      <w:r w:rsidR="00482D4A">
        <w:rPr>
          <w:rFonts w:ascii="Times New Roman" w:hAnsi="Times New Roman" w:cs="David" w:hint="cs"/>
          <w:sz w:val="24"/>
          <w:szCs w:val="24"/>
          <w:rtl/>
        </w:rPr>
        <w:t xml:space="preserve"> </w:t>
      </w:r>
      <w:r w:rsidR="00D341E5">
        <w:rPr>
          <w:rFonts w:ascii="Times New Roman" w:hAnsi="Times New Roman" w:cs="David" w:hint="cs"/>
          <w:sz w:val="24"/>
          <w:szCs w:val="24"/>
          <w:rtl/>
        </w:rPr>
        <w:t>ו</w:t>
      </w:r>
      <w:r w:rsidR="001C0258">
        <w:rPr>
          <w:rFonts w:ascii="Times New Roman" w:hAnsi="Times New Roman" w:cs="David" w:hint="cs"/>
          <w:sz w:val="24"/>
          <w:szCs w:val="24"/>
          <w:rtl/>
        </w:rPr>
        <w:t xml:space="preserve">בכך נחתמת היצירה כולה. סוף היצירה </w:t>
      </w:r>
      <w:r w:rsidR="001C0258">
        <w:rPr>
          <w:rFonts w:ascii="Times New Roman" w:hAnsi="Times New Roman" w:cs="David"/>
          <w:sz w:val="24"/>
          <w:szCs w:val="24"/>
          <w:rtl/>
        </w:rPr>
        <w:t>–</w:t>
      </w:r>
      <w:r w:rsidR="001C0258">
        <w:rPr>
          <w:rFonts w:ascii="Times New Roman" w:hAnsi="Times New Roman" w:cs="David" w:hint="cs"/>
          <w:sz w:val="24"/>
          <w:szCs w:val="24"/>
          <w:rtl/>
        </w:rPr>
        <w:t xml:space="preserve"> הקרב הבלתי מנוצח, השיפוט המכריע וה</w:t>
      </w:r>
      <w:r w:rsidR="005A05BC">
        <w:rPr>
          <w:rFonts w:ascii="Times New Roman" w:hAnsi="Times New Roman" w:cs="David" w:hint="cs"/>
          <w:sz w:val="24"/>
          <w:szCs w:val="24"/>
          <w:rtl/>
        </w:rPr>
        <w:t>מזמור</w:t>
      </w:r>
      <w:r w:rsidR="001C0258">
        <w:rPr>
          <w:rFonts w:ascii="Times New Roman" w:hAnsi="Times New Roman" w:cs="David" w:hint="cs"/>
          <w:sz w:val="24"/>
          <w:szCs w:val="24"/>
          <w:rtl/>
        </w:rPr>
        <w:t xml:space="preserve"> לאלוהות השופטת </w:t>
      </w:r>
      <w:r w:rsidR="001C0258">
        <w:rPr>
          <w:rFonts w:ascii="Times New Roman" w:hAnsi="Times New Roman" w:cs="David"/>
          <w:sz w:val="24"/>
          <w:szCs w:val="24"/>
          <w:rtl/>
        </w:rPr>
        <w:t>–</w:t>
      </w:r>
      <w:r w:rsidR="001C0258">
        <w:rPr>
          <w:rFonts w:ascii="Times New Roman" w:hAnsi="Times New Roman" w:cs="David" w:hint="cs"/>
          <w:sz w:val="24"/>
          <w:szCs w:val="24"/>
          <w:rtl/>
        </w:rPr>
        <w:t xml:space="preserve"> </w:t>
      </w:r>
      <w:r w:rsidR="00542C46">
        <w:rPr>
          <w:rFonts w:ascii="Times New Roman" w:hAnsi="Times New Roman" w:cs="David" w:hint="cs"/>
          <w:sz w:val="24"/>
          <w:szCs w:val="24"/>
          <w:rtl/>
        </w:rPr>
        <w:t>הולם</w:t>
      </w:r>
      <w:r w:rsidR="001C0258">
        <w:rPr>
          <w:rFonts w:ascii="Times New Roman" w:hAnsi="Times New Roman" w:cs="David" w:hint="cs"/>
          <w:sz w:val="24"/>
          <w:szCs w:val="24"/>
          <w:rtl/>
        </w:rPr>
        <w:t xml:space="preserve"> אפוא </w:t>
      </w:r>
      <w:r w:rsidR="00542C46">
        <w:rPr>
          <w:rFonts w:ascii="Times New Roman" w:hAnsi="Times New Roman" w:cs="David" w:hint="cs"/>
          <w:sz w:val="24"/>
          <w:szCs w:val="24"/>
          <w:rtl/>
        </w:rPr>
        <w:t xml:space="preserve">בקווים רבים </w:t>
      </w:r>
      <w:r w:rsidR="001C0258">
        <w:rPr>
          <w:rFonts w:ascii="Times New Roman" w:hAnsi="Times New Roman" w:cs="David" w:hint="cs"/>
          <w:sz w:val="24"/>
          <w:szCs w:val="24"/>
          <w:rtl/>
        </w:rPr>
        <w:t xml:space="preserve">את סופן של </w:t>
      </w:r>
      <w:r w:rsidR="00C75705">
        <w:rPr>
          <w:rFonts w:ascii="Times New Roman" w:hAnsi="Times New Roman" w:cs="David" w:hint="cs"/>
          <w:sz w:val="24"/>
          <w:szCs w:val="24"/>
          <w:rtl/>
        </w:rPr>
        <w:t>ה-</w:t>
      </w:r>
      <w:r w:rsidR="00C75705">
        <w:rPr>
          <w:rFonts w:ascii="Times New Roman" w:hAnsi="Times New Roman" w:cs="David"/>
          <w:sz w:val="24"/>
          <w:szCs w:val="24"/>
        </w:rPr>
        <w:t>disputation-poems</w:t>
      </w:r>
      <w:r w:rsidR="001C0258">
        <w:rPr>
          <w:rFonts w:ascii="Times New Roman" w:hAnsi="Times New Roman" w:cs="David" w:hint="cs"/>
          <w:sz w:val="24"/>
          <w:szCs w:val="24"/>
          <w:rtl/>
        </w:rPr>
        <w:t xml:space="preserve"> המסופוטמיות, וככל הנראה מושפע מהן ביודעין</w:t>
      </w:r>
      <w:r w:rsidR="00542C46">
        <w:rPr>
          <w:rFonts w:ascii="Times New Roman" w:hAnsi="Times New Roman" w:cs="David" w:hint="cs"/>
          <w:sz w:val="24"/>
          <w:szCs w:val="24"/>
          <w:rtl/>
        </w:rPr>
        <w:t>.</w:t>
      </w:r>
    </w:p>
    <w:p w14:paraId="64C26389" w14:textId="4B897982" w:rsidR="007E62C1" w:rsidRDefault="00B22B7C" w:rsidP="00EE24C6">
      <w:pPr>
        <w:bidi/>
        <w:spacing w:after="0" w:line="480" w:lineRule="auto"/>
        <w:ind w:firstLine="630"/>
        <w:jc w:val="both"/>
        <w:rPr>
          <w:rFonts w:ascii="Times New Roman" w:hAnsi="Times New Roman" w:cs="David"/>
          <w:sz w:val="24"/>
          <w:szCs w:val="24"/>
          <w:rtl/>
        </w:rPr>
      </w:pPr>
      <w:r>
        <w:rPr>
          <w:rFonts w:ascii="Times New Roman" w:hAnsi="Times New Roman" w:cs="David" w:hint="cs"/>
          <w:sz w:val="24"/>
          <w:szCs w:val="24"/>
          <w:rtl/>
        </w:rPr>
        <w:t xml:space="preserve">החוקרים שביקשו להבין את תפקידה של </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במקומנו</w:t>
      </w:r>
      <w:r w:rsidR="003779D8">
        <w:rPr>
          <w:rFonts w:ascii="Times New Roman" w:hAnsi="Times New Roman" w:cs="David" w:hint="cs"/>
          <w:sz w:val="24"/>
          <w:szCs w:val="24"/>
          <w:rtl/>
        </w:rPr>
        <w:t xml:space="preserve"> כזו המכריעה את הקרב בין </w:t>
      </w:r>
      <w:r w:rsidR="00395575">
        <w:rPr>
          <w:rFonts w:ascii="Times New Roman" w:hAnsi="Times New Roman" w:cs="David" w:hint="cs"/>
          <w:sz w:val="24"/>
          <w:szCs w:val="24"/>
        </w:rPr>
        <w:t>Mot</w:t>
      </w:r>
      <w:r w:rsidR="003779D8">
        <w:rPr>
          <w:rFonts w:ascii="Times New Roman" w:hAnsi="Times New Roman" w:cs="David" w:hint="cs"/>
          <w:sz w:val="24"/>
          <w:szCs w:val="24"/>
          <w:rtl/>
        </w:rPr>
        <w:t xml:space="preserve"> לבעל</w:t>
      </w:r>
      <w:r>
        <w:rPr>
          <w:rFonts w:ascii="Times New Roman" w:hAnsi="Times New Roman" w:cs="David" w:hint="cs"/>
          <w:sz w:val="24"/>
          <w:szCs w:val="24"/>
          <w:rtl/>
        </w:rPr>
        <w:t xml:space="preserve">, </w:t>
      </w:r>
      <w:r w:rsidR="00520E22">
        <w:rPr>
          <w:rFonts w:ascii="Times New Roman" w:hAnsi="Times New Roman" w:cs="David" w:hint="cs"/>
          <w:sz w:val="24"/>
          <w:szCs w:val="24"/>
          <w:rtl/>
        </w:rPr>
        <w:t>הבינו זאת כחלק ממעמדה</w:t>
      </w:r>
      <w:r w:rsidR="00DE56E5">
        <w:rPr>
          <w:rFonts w:ascii="Times New Roman" w:hAnsi="Times New Roman" w:cs="David" w:hint="cs"/>
          <w:sz w:val="24"/>
          <w:szCs w:val="24"/>
          <w:rtl/>
        </w:rPr>
        <w:t xml:space="preserve"> כ</w:t>
      </w:r>
      <w:r w:rsidR="00EE0C8B">
        <w:rPr>
          <w:rFonts w:ascii="Times New Roman" w:hAnsi="Times New Roman" w:cs="David" w:hint="cs"/>
          <w:sz w:val="24"/>
          <w:szCs w:val="24"/>
          <w:rtl/>
        </w:rPr>
        <w:t>-</w:t>
      </w:r>
      <w:r w:rsidR="00374650">
        <w:rPr>
          <w:rFonts w:ascii="Times New Roman" w:hAnsi="Times New Roman" w:cs="David"/>
          <w:sz w:val="24"/>
          <w:szCs w:val="24"/>
        </w:rPr>
        <w:t>r</w:t>
      </w:r>
      <w:r w:rsidR="00EE0C8B">
        <w:rPr>
          <w:rFonts w:ascii="Times New Roman" w:hAnsi="Times New Roman" w:cs="David"/>
          <w:sz w:val="24"/>
          <w:szCs w:val="24"/>
        </w:rPr>
        <w:t>oyal messenger</w:t>
      </w:r>
      <w:r w:rsidR="00520E22">
        <w:rPr>
          <w:rFonts w:ascii="Times New Roman" w:hAnsi="Times New Roman" w:cs="David" w:hint="cs"/>
          <w:sz w:val="24"/>
          <w:szCs w:val="24"/>
          <w:rtl/>
        </w:rPr>
        <w:t>, או השוו זאת באופן ספציפי לעזרתו של אל השמש ל</w:t>
      </w:r>
      <w:r w:rsidR="00CD547E">
        <w:rPr>
          <w:rFonts w:ascii="Times New Roman" w:hAnsi="Times New Roman" w:cs="David" w:hint="cs"/>
          <w:sz w:val="24"/>
          <w:szCs w:val="24"/>
          <w:rtl/>
        </w:rPr>
        <w:t>-</w:t>
      </w:r>
      <w:proofErr w:type="spellStart"/>
      <w:r w:rsidR="00CD547E">
        <w:rPr>
          <w:rFonts w:ascii="Times New Roman" w:hAnsi="Times New Roman" w:cs="David"/>
          <w:sz w:val="24"/>
          <w:szCs w:val="24"/>
        </w:rPr>
        <w:t>Gilgame</w:t>
      </w:r>
      <w:r w:rsidR="00CD547E">
        <w:rPr>
          <w:rFonts w:ascii="Times New Roman" w:hAnsi="Times New Roman" w:cs="Times New Roman"/>
          <w:sz w:val="24"/>
          <w:szCs w:val="24"/>
        </w:rPr>
        <w:t>š</w:t>
      </w:r>
      <w:proofErr w:type="spellEnd"/>
      <w:r w:rsidR="00520E22">
        <w:rPr>
          <w:rFonts w:ascii="Times New Roman" w:hAnsi="Times New Roman" w:cs="David" w:hint="cs"/>
          <w:sz w:val="24"/>
          <w:szCs w:val="24"/>
          <w:rtl/>
        </w:rPr>
        <w:t xml:space="preserve"> במלחמתו ב</w:t>
      </w:r>
      <w:r w:rsidR="00CD547E">
        <w:rPr>
          <w:rFonts w:ascii="Times New Roman" w:hAnsi="Times New Roman" w:cs="David" w:hint="cs"/>
          <w:sz w:val="24"/>
          <w:szCs w:val="24"/>
          <w:rtl/>
        </w:rPr>
        <w:t>-</w:t>
      </w:r>
      <w:proofErr w:type="spellStart"/>
      <w:r w:rsidR="00CD547E">
        <w:rPr>
          <w:rFonts w:ascii="Times New Roman" w:hAnsi="Times New Roman" w:cs="Times New Roman"/>
          <w:sz w:val="24"/>
          <w:szCs w:val="24"/>
        </w:rPr>
        <w:t>Ḫumbaba</w:t>
      </w:r>
      <w:proofErr w:type="spellEnd"/>
      <w:r w:rsidR="00520E22">
        <w:rPr>
          <w:rFonts w:ascii="Times New Roman" w:hAnsi="Times New Roman" w:cs="David" w:hint="cs"/>
          <w:sz w:val="24"/>
          <w:szCs w:val="24"/>
          <w:rtl/>
        </w:rPr>
        <w:t>.</w:t>
      </w:r>
      <w:r w:rsidR="00647806">
        <w:rPr>
          <w:rStyle w:val="FootnoteReference"/>
          <w:rFonts w:ascii="Times New Roman" w:hAnsi="Times New Roman" w:cs="David"/>
          <w:sz w:val="24"/>
          <w:szCs w:val="24"/>
          <w:rtl/>
        </w:rPr>
        <w:footnoteReference w:id="51"/>
      </w:r>
      <w:r w:rsidR="00DE56E5">
        <w:rPr>
          <w:rFonts w:ascii="Times New Roman" w:hAnsi="Times New Roman" w:cs="David" w:hint="cs"/>
          <w:sz w:val="24"/>
          <w:szCs w:val="24"/>
          <w:rtl/>
        </w:rPr>
        <w:t xml:space="preserve"> אולם בעוד ההסבר הראשון אינו מבוסס אלא על דבריה של </w:t>
      </w:r>
      <w:proofErr w:type="spellStart"/>
      <w:r w:rsidR="00AF7375">
        <w:rPr>
          <w:rFonts w:ascii="Times New Roman" w:hAnsi="Times New Roman" w:cs="David" w:hint="cs"/>
          <w:sz w:val="24"/>
          <w:szCs w:val="24"/>
        </w:rPr>
        <w:t>Šapš</w:t>
      </w:r>
      <w:proofErr w:type="spellEnd"/>
      <w:r w:rsidR="00DE56E5">
        <w:rPr>
          <w:rFonts w:ascii="Times New Roman" w:hAnsi="Times New Roman" w:cs="David" w:hint="cs"/>
          <w:sz w:val="24"/>
          <w:szCs w:val="24"/>
          <w:rtl/>
        </w:rPr>
        <w:t xml:space="preserve"> </w:t>
      </w:r>
      <w:r w:rsidR="00542C46">
        <w:rPr>
          <w:rFonts w:ascii="Times New Roman" w:hAnsi="Times New Roman" w:cs="David" w:hint="cs"/>
          <w:sz w:val="24"/>
          <w:szCs w:val="24"/>
          <w:rtl/>
        </w:rPr>
        <w:t xml:space="preserve">כאן </w:t>
      </w:r>
      <w:r w:rsidR="00DE56E5">
        <w:rPr>
          <w:rFonts w:ascii="Times New Roman" w:hAnsi="Times New Roman" w:cs="David" w:hint="cs"/>
          <w:sz w:val="24"/>
          <w:szCs w:val="24"/>
          <w:rtl/>
        </w:rPr>
        <w:t>בלבד</w:t>
      </w:r>
      <w:r w:rsidR="008012BE">
        <w:rPr>
          <w:rFonts w:ascii="Times New Roman" w:hAnsi="Times New Roman" w:cs="David" w:hint="cs"/>
          <w:sz w:val="24"/>
          <w:szCs w:val="24"/>
          <w:rtl/>
        </w:rPr>
        <w:t xml:space="preserve">, </w:t>
      </w:r>
      <w:r w:rsidR="00FF00E2">
        <w:rPr>
          <w:rFonts w:ascii="Times New Roman" w:hAnsi="Times New Roman" w:cs="David" w:hint="cs"/>
          <w:sz w:val="24"/>
          <w:szCs w:val="24"/>
          <w:rtl/>
        </w:rPr>
        <w:t>ו</w:t>
      </w:r>
      <w:r w:rsidR="00DE56E5">
        <w:rPr>
          <w:rFonts w:ascii="Times New Roman" w:hAnsi="Times New Roman" w:cs="David" w:hint="cs"/>
          <w:sz w:val="24"/>
          <w:szCs w:val="24"/>
          <w:rtl/>
        </w:rPr>
        <w:t>אין כל ראיה מחוץ לטקסט לתפקיד נכבד זה</w:t>
      </w:r>
      <w:r w:rsidR="00A25910">
        <w:rPr>
          <w:rFonts w:ascii="Times New Roman" w:hAnsi="Times New Roman" w:cs="David" w:hint="cs"/>
          <w:sz w:val="24"/>
          <w:szCs w:val="24"/>
          <w:rtl/>
        </w:rPr>
        <w:t>, באוגרית ובשאר תרבויות המזרח הקדום</w:t>
      </w:r>
      <w:r w:rsidR="00520E22">
        <w:rPr>
          <w:rFonts w:ascii="Times New Roman" w:hAnsi="Times New Roman" w:cs="David" w:hint="cs"/>
          <w:sz w:val="24"/>
          <w:szCs w:val="24"/>
          <w:rtl/>
        </w:rPr>
        <w:t>, ההסבר השני מקביל בין שני סיפורים שונים ונבדלים, וקשה לקבלו.</w:t>
      </w:r>
      <w:r w:rsidR="00DE56E5">
        <w:rPr>
          <w:rFonts w:ascii="Times New Roman" w:hAnsi="Times New Roman" w:cs="David" w:hint="cs"/>
          <w:sz w:val="24"/>
          <w:szCs w:val="24"/>
          <w:rtl/>
        </w:rPr>
        <w:t xml:space="preserve"> </w:t>
      </w:r>
      <w:r w:rsidR="00520E22">
        <w:rPr>
          <w:rFonts w:ascii="Times New Roman" w:hAnsi="Times New Roman" w:cs="David" w:hint="cs"/>
          <w:sz w:val="24"/>
          <w:szCs w:val="24"/>
          <w:rtl/>
        </w:rPr>
        <w:t xml:space="preserve">עם זאת, </w:t>
      </w:r>
      <w:r w:rsidR="00482D4A">
        <w:rPr>
          <w:rFonts w:ascii="Times New Roman" w:hAnsi="Times New Roman" w:cs="David" w:hint="cs"/>
          <w:sz w:val="24"/>
          <w:szCs w:val="24"/>
          <w:rtl/>
        </w:rPr>
        <w:t xml:space="preserve">לאור הסברה כי </w:t>
      </w:r>
      <w:r w:rsidR="008012BE">
        <w:rPr>
          <w:rFonts w:ascii="Times New Roman" w:hAnsi="Times New Roman" w:cs="David" w:hint="cs"/>
          <w:sz w:val="24"/>
          <w:szCs w:val="24"/>
          <w:rtl/>
        </w:rPr>
        <w:t>היצירה שלפנינו הושפעה</w:t>
      </w:r>
      <w:r w:rsidR="00482D4A">
        <w:rPr>
          <w:rFonts w:ascii="Times New Roman" w:hAnsi="Times New Roman" w:cs="David" w:hint="cs"/>
          <w:sz w:val="24"/>
          <w:szCs w:val="24"/>
          <w:rtl/>
        </w:rPr>
        <w:t xml:space="preserve"> מסוגה מסופוטמית נפוצה, ניתן להציע כי תפקידה של </w:t>
      </w:r>
      <w:proofErr w:type="spellStart"/>
      <w:r w:rsidR="00AF7375">
        <w:rPr>
          <w:rFonts w:ascii="Times New Roman" w:hAnsi="Times New Roman" w:cs="David" w:hint="cs"/>
          <w:sz w:val="24"/>
          <w:szCs w:val="24"/>
        </w:rPr>
        <w:t>Šapš</w:t>
      </w:r>
      <w:proofErr w:type="spellEnd"/>
      <w:r w:rsidR="00482D4A">
        <w:rPr>
          <w:rFonts w:ascii="Times New Roman" w:hAnsi="Times New Roman" w:cs="David" w:hint="cs"/>
          <w:sz w:val="24"/>
          <w:szCs w:val="24"/>
          <w:rtl/>
        </w:rPr>
        <w:t xml:space="preserve"> </w:t>
      </w:r>
      <w:r w:rsidR="00520E22">
        <w:rPr>
          <w:rFonts w:ascii="Times New Roman" w:hAnsi="Times New Roman" w:cs="David" w:hint="cs"/>
          <w:sz w:val="24"/>
          <w:szCs w:val="24"/>
          <w:rtl/>
        </w:rPr>
        <w:t xml:space="preserve">אכן </w:t>
      </w:r>
      <w:r w:rsidR="00482D4A">
        <w:rPr>
          <w:rFonts w:ascii="Times New Roman" w:hAnsi="Times New Roman" w:cs="David" w:hint="cs"/>
          <w:sz w:val="24"/>
          <w:szCs w:val="24"/>
          <w:rtl/>
        </w:rPr>
        <w:t>ניתן לה בהשפעת תכונתו המקובלת של אל השמש המסופוטמי כאל המשפט</w:t>
      </w:r>
      <w:r w:rsidR="00FA11F1">
        <w:rPr>
          <w:rFonts w:ascii="Times New Roman" w:hAnsi="Times New Roman" w:cs="David" w:hint="cs"/>
          <w:sz w:val="24"/>
          <w:szCs w:val="24"/>
          <w:rtl/>
        </w:rPr>
        <w:t>, תכונה הנזכרת גם בטקסטים מסופוטמיים מאוגרית</w:t>
      </w:r>
      <w:r w:rsidR="00520E22">
        <w:rPr>
          <w:rFonts w:ascii="Times New Roman" w:hAnsi="Times New Roman" w:cs="David" w:hint="cs"/>
          <w:sz w:val="24"/>
          <w:szCs w:val="24"/>
          <w:rtl/>
        </w:rPr>
        <w:t>, לרבות הגרסה המקומית ל</w:t>
      </w:r>
      <w:r w:rsidR="00CD547E">
        <w:rPr>
          <w:rFonts w:ascii="Times New Roman" w:hAnsi="Times New Roman" w:cs="David" w:hint="cs"/>
          <w:sz w:val="24"/>
          <w:szCs w:val="24"/>
          <w:rtl/>
        </w:rPr>
        <w:t>-</w:t>
      </w:r>
      <w:proofErr w:type="spellStart"/>
      <w:r w:rsidR="00CD547E" w:rsidRPr="00CD547E">
        <w:rPr>
          <w:rFonts w:ascii="Times New Roman" w:hAnsi="Times New Roman" w:cs="David"/>
          <w:i/>
          <w:iCs/>
          <w:sz w:val="24"/>
          <w:szCs w:val="24"/>
        </w:rPr>
        <w:t>Gilgame</w:t>
      </w:r>
      <w:r w:rsidR="00CD547E" w:rsidRPr="00CD547E">
        <w:rPr>
          <w:rFonts w:ascii="Times New Roman" w:hAnsi="Times New Roman" w:cs="Times New Roman"/>
          <w:i/>
          <w:iCs/>
          <w:sz w:val="24"/>
          <w:szCs w:val="24"/>
        </w:rPr>
        <w:t>š</w:t>
      </w:r>
      <w:proofErr w:type="spellEnd"/>
      <w:r w:rsidR="00482D4A">
        <w:rPr>
          <w:rFonts w:ascii="Times New Roman" w:hAnsi="Times New Roman" w:cs="David" w:hint="cs"/>
          <w:sz w:val="24"/>
          <w:szCs w:val="24"/>
          <w:rtl/>
        </w:rPr>
        <w:t>.</w:t>
      </w:r>
      <w:r w:rsidR="00FA11F1">
        <w:rPr>
          <w:rStyle w:val="FootnoteReference"/>
          <w:rFonts w:ascii="Times New Roman" w:hAnsi="Times New Roman" w:cs="David"/>
          <w:sz w:val="24"/>
          <w:szCs w:val="24"/>
          <w:rtl/>
        </w:rPr>
        <w:footnoteReference w:id="52"/>
      </w:r>
      <w:r w:rsidR="00482D4A">
        <w:rPr>
          <w:rFonts w:ascii="Times New Roman" w:hAnsi="Times New Roman" w:cs="David" w:hint="cs"/>
          <w:sz w:val="24"/>
          <w:szCs w:val="24"/>
          <w:rtl/>
        </w:rPr>
        <w:t xml:space="preserve"> כפי שצויין למעלה, </w:t>
      </w:r>
      <w:r w:rsidR="00FA11F1">
        <w:rPr>
          <w:rFonts w:ascii="Times New Roman" w:hAnsi="Times New Roman" w:cs="David" w:hint="cs"/>
          <w:sz w:val="24"/>
          <w:szCs w:val="24"/>
          <w:rtl/>
        </w:rPr>
        <w:t>אף ב</w:t>
      </w:r>
      <w:r w:rsidR="00C75705">
        <w:rPr>
          <w:rFonts w:ascii="Times New Roman" w:hAnsi="Times New Roman" w:cs="David" w:hint="cs"/>
          <w:sz w:val="24"/>
          <w:szCs w:val="24"/>
          <w:rtl/>
        </w:rPr>
        <w:t>-</w:t>
      </w:r>
      <w:r w:rsidR="00C75705">
        <w:rPr>
          <w:rFonts w:ascii="Times New Roman" w:hAnsi="Times New Roman" w:cs="David"/>
          <w:sz w:val="24"/>
          <w:szCs w:val="24"/>
        </w:rPr>
        <w:t>disputation-poems</w:t>
      </w:r>
      <w:r w:rsidR="00482D4A">
        <w:rPr>
          <w:rFonts w:ascii="Times New Roman" w:hAnsi="Times New Roman" w:cs="David" w:hint="cs"/>
          <w:sz w:val="24"/>
          <w:szCs w:val="24"/>
          <w:rtl/>
        </w:rPr>
        <w:t xml:space="preserve"> </w:t>
      </w:r>
      <w:r w:rsidR="00482D4A">
        <w:rPr>
          <w:rFonts w:ascii="Times New Roman" w:hAnsi="Times New Roman" w:cs="David" w:hint="cs"/>
          <w:sz w:val="24"/>
          <w:szCs w:val="24"/>
          <w:rtl/>
        </w:rPr>
        <w:lastRenderedPageBreak/>
        <w:t xml:space="preserve">הבבליות המציינות את זהות השופט </w:t>
      </w:r>
      <w:r w:rsidR="00FA11F1">
        <w:rPr>
          <w:rFonts w:ascii="Times New Roman" w:hAnsi="Times New Roman" w:cs="David" w:hint="cs"/>
          <w:sz w:val="24"/>
          <w:szCs w:val="24"/>
          <w:rtl/>
        </w:rPr>
        <w:t>משמש</w:t>
      </w:r>
      <w:r w:rsidR="00482D4A">
        <w:rPr>
          <w:rFonts w:ascii="Times New Roman" w:hAnsi="Times New Roman" w:cs="David" w:hint="cs"/>
          <w:sz w:val="24"/>
          <w:szCs w:val="24"/>
          <w:rtl/>
        </w:rPr>
        <w:t xml:space="preserve"> </w:t>
      </w:r>
      <w:proofErr w:type="spellStart"/>
      <w:r w:rsidR="00EB6E72">
        <w:rPr>
          <w:rFonts w:ascii="Times New Roman" w:hAnsi="Times New Roman" w:cs="Times New Roman"/>
          <w:sz w:val="24"/>
          <w:szCs w:val="24"/>
        </w:rPr>
        <w:t>Š</w:t>
      </w:r>
      <w:r w:rsidR="00EB6E72">
        <w:rPr>
          <w:rFonts w:ascii="Times New Roman" w:hAnsi="Times New Roman" w:cs="David"/>
          <w:sz w:val="24"/>
          <w:szCs w:val="24"/>
        </w:rPr>
        <w:t>ama</w:t>
      </w:r>
      <w:r w:rsidR="00EB6E72">
        <w:rPr>
          <w:rFonts w:ascii="Times New Roman" w:hAnsi="Times New Roman" w:cs="Times New Roman"/>
          <w:sz w:val="24"/>
          <w:szCs w:val="24"/>
        </w:rPr>
        <w:t>š</w:t>
      </w:r>
      <w:proofErr w:type="spellEnd"/>
      <w:r w:rsidR="00EB6E72">
        <w:rPr>
          <w:rFonts w:ascii="Times New Roman" w:hAnsi="Times New Roman" w:cs="David" w:hint="cs"/>
          <w:sz w:val="24"/>
          <w:szCs w:val="24"/>
          <w:rtl/>
        </w:rPr>
        <w:t xml:space="preserve"> </w:t>
      </w:r>
      <w:r w:rsidR="00482D4A">
        <w:rPr>
          <w:rFonts w:ascii="Times New Roman" w:hAnsi="Times New Roman" w:cs="David" w:hint="cs"/>
          <w:sz w:val="24"/>
          <w:szCs w:val="24"/>
          <w:rtl/>
        </w:rPr>
        <w:t>בתפקיד זה.</w:t>
      </w:r>
      <w:r w:rsidR="006649C4">
        <w:rPr>
          <w:rFonts w:ascii="Times New Roman" w:hAnsi="Times New Roman" w:cs="David" w:hint="cs"/>
          <w:sz w:val="24"/>
          <w:szCs w:val="24"/>
          <w:rtl/>
        </w:rPr>
        <w:t xml:space="preserve"> </w:t>
      </w:r>
      <w:r w:rsidR="00482D4A">
        <w:rPr>
          <w:rFonts w:ascii="Times New Roman" w:hAnsi="Times New Roman" w:cs="David" w:hint="cs"/>
          <w:sz w:val="24"/>
          <w:szCs w:val="24"/>
          <w:rtl/>
        </w:rPr>
        <w:t>ייתכן,</w:t>
      </w:r>
      <w:r w:rsidR="00A25910">
        <w:rPr>
          <w:rFonts w:ascii="Times New Roman" w:hAnsi="Times New Roman" w:cs="David" w:hint="cs"/>
          <w:sz w:val="24"/>
          <w:szCs w:val="24"/>
          <w:rtl/>
        </w:rPr>
        <w:t xml:space="preserve"> אפוא, כי לא רק מבנה </w:t>
      </w:r>
      <w:r w:rsidR="00C75705">
        <w:rPr>
          <w:rFonts w:ascii="Times New Roman" w:hAnsi="Times New Roman" w:cs="David" w:hint="cs"/>
          <w:sz w:val="24"/>
          <w:szCs w:val="24"/>
          <w:rtl/>
        </w:rPr>
        <w:t>ה-</w:t>
      </w:r>
      <w:r w:rsidR="00C75705">
        <w:rPr>
          <w:rFonts w:ascii="Times New Roman" w:hAnsi="Times New Roman" w:cs="David"/>
          <w:sz w:val="24"/>
          <w:szCs w:val="24"/>
        </w:rPr>
        <w:t>disputation-poems</w:t>
      </w:r>
      <w:r w:rsidR="00A25910">
        <w:rPr>
          <w:rFonts w:ascii="Times New Roman" w:hAnsi="Times New Roman" w:cs="David" w:hint="cs"/>
          <w:sz w:val="24"/>
          <w:szCs w:val="24"/>
          <w:rtl/>
        </w:rPr>
        <w:t xml:space="preserve"> המסופוטמיות, אלא אף הבחירה ב</w:t>
      </w:r>
      <w:r w:rsidR="00C474E8">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sidR="00A25910">
        <w:rPr>
          <w:rFonts w:ascii="Times New Roman" w:hAnsi="Times New Roman" w:cs="David" w:hint="cs"/>
          <w:sz w:val="24"/>
          <w:szCs w:val="24"/>
          <w:rtl/>
        </w:rPr>
        <w:t xml:space="preserve"> כמכריעת הקרב קיבל השראה מהספרות המסופוטמית. </w:t>
      </w:r>
      <w:r w:rsidR="00482D4A">
        <w:rPr>
          <w:rFonts w:ascii="Times New Roman" w:hAnsi="Times New Roman" w:cs="David" w:hint="cs"/>
          <w:sz w:val="24"/>
          <w:szCs w:val="24"/>
          <w:rtl/>
        </w:rPr>
        <w:t xml:space="preserve">הואיל ואין זה תפקידה המסורתי באוגרית, צוטטו בפיה דווקא דבריו של אל, </w:t>
      </w:r>
      <w:r w:rsidR="000C5F2A">
        <w:rPr>
          <w:rFonts w:ascii="Times New Roman" w:hAnsi="Times New Roman" w:cs="David" w:hint="cs"/>
          <w:sz w:val="24"/>
          <w:szCs w:val="24"/>
          <w:rtl/>
        </w:rPr>
        <w:t xml:space="preserve">זה אשר מכריע </w:t>
      </w:r>
      <w:r w:rsidR="008012BE">
        <w:rPr>
          <w:rFonts w:ascii="Times New Roman" w:hAnsi="Times New Roman" w:cs="David" w:hint="cs"/>
          <w:sz w:val="24"/>
          <w:szCs w:val="24"/>
          <w:rtl/>
        </w:rPr>
        <w:t xml:space="preserve">לכל אורך מחזור בעל </w:t>
      </w:r>
      <w:r w:rsidR="000C5F2A">
        <w:rPr>
          <w:rFonts w:ascii="Times New Roman" w:hAnsi="Times New Roman" w:cs="David" w:hint="cs"/>
          <w:sz w:val="24"/>
          <w:szCs w:val="24"/>
          <w:rtl/>
        </w:rPr>
        <w:t>מי ימלוך על האלים.</w:t>
      </w:r>
    </w:p>
    <w:p w14:paraId="69D3CE26" w14:textId="77777777" w:rsidR="007E62C1" w:rsidRDefault="007E62C1" w:rsidP="007E62C1">
      <w:pPr>
        <w:bidi/>
        <w:spacing w:after="0" w:line="480" w:lineRule="auto"/>
        <w:ind w:firstLine="630"/>
        <w:jc w:val="both"/>
        <w:rPr>
          <w:rFonts w:ascii="Times New Roman" w:hAnsi="Times New Roman" w:cs="David"/>
          <w:sz w:val="24"/>
          <w:szCs w:val="24"/>
          <w:rtl/>
        </w:rPr>
      </w:pPr>
    </w:p>
    <w:p w14:paraId="3C942DBD" w14:textId="77777777" w:rsidR="007E62C1" w:rsidRDefault="007E62C1" w:rsidP="007E62C1">
      <w:pPr>
        <w:bidi/>
        <w:spacing w:after="0" w:line="480" w:lineRule="auto"/>
        <w:ind w:firstLine="630"/>
        <w:jc w:val="both"/>
        <w:rPr>
          <w:rFonts w:ascii="Times New Roman" w:hAnsi="Times New Roman" w:cs="David"/>
          <w:sz w:val="24"/>
          <w:szCs w:val="24"/>
          <w:rtl/>
        </w:rPr>
      </w:pPr>
      <w:r>
        <w:rPr>
          <w:rFonts w:ascii="Times New Roman" w:hAnsi="Times New Roman" w:cs="David" w:hint="cs"/>
          <w:sz w:val="24"/>
          <w:szCs w:val="24"/>
          <w:rtl/>
        </w:rPr>
        <w:t>ה. סיכום</w:t>
      </w:r>
    </w:p>
    <w:p w14:paraId="4A7E9E36" w14:textId="57664978" w:rsidR="008012BE" w:rsidRPr="000C5F2A" w:rsidRDefault="007E62C1" w:rsidP="007E62C1">
      <w:pPr>
        <w:bidi/>
        <w:spacing w:after="0" w:line="480" w:lineRule="auto"/>
        <w:jc w:val="both"/>
        <w:rPr>
          <w:rFonts w:ascii="Times New Roman" w:hAnsi="Times New Roman" w:cs="David"/>
          <w:sz w:val="24"/>
          <w:szCs w:val="24"/>
        </w:rPr>
      </w:pPr>
      <w:r>
        <w:rPr>
          <w:rFonts w:ascii="Times New Roman" w:hAnsi="Times New Roman" w:cs="David" w:hint="cs"/>
          <w:sz w:val="24"/>
          <w:szCs w:val="24"/>
          <w:rtl/>
        </w:rPr>
        <w:t>ה</w:t>
      </w:r>
      <w:r w:rsidR="005A05BC">
        <w:rPr>
          <w:rFonts w:ascii="Times New Roman" w:hAnsi="Times New Roman" w:cs="David" w:hint="cs"/>
          <w:sz w:val="24"/>
          <w:szCs w:val="24"/>
          <w:rtl/>
        </w:rPr>
        <w:t>מזמור</w:t>
      </w:r>
      <w:r>
        <w:rPr>
          <w:rFonts w:ascii="Times New Roman" w:hAnsi="Times New Roman" w:cs="David" w:hint="cs"/>
          <w:sz w:val="24"/>
          <w:szCs w:val="24"/>
          <w:rtl/>
        </w:rPr>
        <w:t xml:space="preserve"> ל</w:t>
      </w:r>
      <w:r w:rsidR="00C75705">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החותם את עלילות בעל נחקר לרוב על רקע היצירה שאותו הוא חותם, ועל כן עורר קשיים בקרב החוקרים. חלקם סברו שהוא מוקדש לבעל, גיבור היצירה, למרות שהוא אינו נזכר שם כלל, ואחרים מצאו כי מדובר ב</w:t>
      </w:r>
      <w:r w:rsidR="005A05BC">
        <w:rPr>
          <w:rFonts w:ascii="Times New Roman" w:hAnsi="Times New Roman" w:cs="David" w:hint="cs"/>
          <w:sz w:val="24"/>
          <w:szCs w:val="24"/>
          <w:rtl/>
        </w:rPr>
        <w:t>מזמור</w:t>
      </w:r>
      <w:r>
        <w:rPr>
          <w:rFonts w:ascii="Times New Roman" w:hAnsi="Times New Roman" w:cs="David" w:hint="cs"/>
          <w:sz w:val="24"/>
          <w:szCs w:val="24"/>
          <w:rtl/>
        </w:rPr>
        <w:t xml:space="preserve"> עצמאי, אך התקשו בפירוש למציאותו דווקא שם. </w:t>
      </w:r>
      <w:r w:rsidR="0012035D">
        <w:rPr>
          <w:rFonts w:ascii="Times New Roman" w:hAnsi="Times New Roman" w:cs="David" w:hint="cs"/>
          <w:sz w:val="24"/>
          <w:szCs w:val="24"/>
          <w:rtl/>
        </w:rPr>
        <w:t xml:space="preserve">לנוכח חסרונן של מקבילות אוגריתיות ראויות להשוואה, </w:t>
      </w:r>
      <w:r>
        <w:rPr>
          <w:rFonts w:ascii="Times New Roman" w:hAnsi="Times New Roman" w:cs="David" w:hint="cs"/>
          <w:sz w:val="24"/>
          <w:szCs w:val="24"/>
          <w:rtl/>
        </w:rPr>
        <w:t>הוצע</w:t>
      </w:r>
      <w:r w:rsidR="008951F6">
        <w:rPr>
          <w:rFonts w:ascii="Times New Roman" w:hAnsi="Times New Roman" w:cs="David" w:hint="cs"/>
          <w:sz w:val="24"/>
          <w:szCs w:val="24"/>
          <w:rtl/>
        </w:rPr>
        <w:t xml:space="preserve"> כאן</w:t>
      </w:r>
      <w:r>
        <w:rPr>
          <w:rFonts w:ascii="Times New Roman" w:hAnsi="Times New Roman" w:cs="David" w:hint="cs"/>
          <w:sz w:val="24"/>
          <w:szCs w:val="24"/>
          <w:rtl/>
        </w:rPr>
        <w:t xml:space="preserve"> לבחון את ה</w:t>
      </w:r>
      <w:r w:rsidR="005A05BC">
        <w:rPr>
          <w:rFonts w:ascii="Times New Roman" w:hAnsi="Times New Roman" w:cs="David" w:hint="cs"/>
          <w:sz w:val="24"/>
          <w:szCs w:val="24"/>
          <w:rtl/>
        </w:rPr>
        <w:t>מזמור</w:t>
      </w:r>
      <w:r w:rsidR="0012035D">
        <w:rPr>
          <w:rFonts w:ascii="Times New Roman" w:hAnsi="Times New Roman" w:cs="David" w:hint="cs"/>
          <w:sz w:val="24"/>
          <w:szCs w:val="24"/>
          <w:rtl/>
        </w:rPr>
        <w:t xml:space="preserve"> ל</w:t>
      </w:r>
      <w:r w:rsidR="00C75705">
        <w:rPr>
          <w:rFonts w:ascii="Times New Roman" w:hAnsi="Times New Roman" w:cs="David" w:hint="cs"/>
          <w:sz w:val="24"/>
          <w:szCs w:val="24"/>
          <w:rtl/>
        </w:rPr>
        <w:t>-</w:t>
      </w:r>
      <w:proofErr w:type="spellStart"/>
      <w:r w:rsidR="00AF7375">
        <w:rPr>
          <w:rFonts w:ascii="Times New Roman" w:hAnsi="Times New Roman" w:cs="David" w:hint="cs"/>
          <w:sz w:val="24"/>
          <w:szCs w:val="24"/>
        </w:rPr>
        <w:t>Šapš</w:t>
      </w:r>
      <w:proofErr w:type="spellEnd"/>
      <w:r>
        <w:rPr>
          <w:rFonts w:ascii="Times New Roman" w:hAnsi="Times New Roman" w:cs="David" w:hint="cs"/>
          <w:sz w:val="24"/>
          <w:szCs w:val="24"/>
          <w:rtl/>
        </w:rPr>
        <w:t xml:space="preserve"> על רקע הספרות המסופוטמית, אשר היוותה</w:t>
      </w:r>
      <w:r w:rsidR="00A62ED5">
        <w:rPr>
          <w:rFonts w:ascii="Times New Roman" w:hAnsi="Times New Roman" w:cs="David" w:hint="cs"/>
          <w:sz w:val="24"/>
          <w:szCs w:val="24"/>
          <w:rtl/>
        </w:rPr>
        <w:t xml:space="preserve"> </w:t>
      </w:r>
      <w:r>
        <w:rPr>
          <w:rFonts w:ascii="Times New Roman" w:hAnsi="Times New Roman" w:cs="David" w:hint="cs"/>
          <w:sz w:val="24"/>
          <w:szCs w:val="24"/>
          <w:rtl/>
        </w:rPr>
        <w:t>חלק</w:t>
      </w:r>
      <w:r w:rsidR="002503ED">
        <w:rPr>
          <w:rFonts w:ascii="Times New Roman" w:hAnsi="Times New Roman" w:cs="David" w:hint="cs"/>
          <w:sz w:val="24"/>
          <w:szCs w:val="24"/>
          <w:rtl/>
        </w:rPr>
        <w:t xml:space="preserve"> נכבד</w:t>
      </w:r>
      <w:r>
        <w:rPr>
          <w:rFonts w:ascii="Times New Roman" w:hAnsi="Times New Roman" w:cs="David" w:hint="cs"/>
          <w:sz w:val="24"/>
          <w:szCs w:val="24"/>
          <w:rtl/>
        </w:rPr>
        <w:t xml:space="preserve"> מ</w:t>
      </w:r>
      <w:r w:rsidR="00A62ED5">
        <w:rPr>
          <w:rFonts w:ascii="Times New Roman" w:hAnsi="Times New Roman" w:cs="David" w:hint="cs"/>
          <w:sz w:val="24"/>
          <w:szCs w:val="24"/>
          <w:rtl/>
        </w:rPr>
        <w:t>הכשרת הסופרים באוגרית. הסתבר כי היצירות השומריות הסתיימו, דרך קבע, בחתימה מזמורית</w:t>
      </w:r>
      <w:r w:rsidR="0012035D">
        <w:rPr>
          <w:rFonts w:ascii="Times New Roman" w:hAnsi="Times New Roman" w:cs="David" w:hint="cs"/>
          <w:sz w:val="24"/>
          <w:szCs w:val="24"/>
          <w:rtl/>
        </w:rPr>
        <w:t>, ודומות להן מבחינות מסויימות אף היצירות האכדיות</w:t>
      </w:r>
      <w:r w:rsidR="00A62ED5">
        <w:rPr>
          <w:rFonts w:ascii="Times New Roman" w:hAnsi="Times New Roman" w:cs="David" w:hint="cs"/>
          <w:sz w:val="24"/>
          <w:szCs w:val="24"/>
          <w:rtl/>
        </w:rPr>
        <w:t>. חתימה זו, כך סבורים החוקרים</w:t>
      </w:r>
      <w:r w:rsidR="00933DF2">
        <w:rPr>
          <w:rFonts w:ascii="Times New Roman" w:hAnsi="Times New Roman" w:cs="David" w:hint="cs"/>
          <w:sz w:val="24"/>
          <w:szCs w:val="24"/>
          <w:rtl/>
        </w:rPr>
        <w:t>,</w:t>
      </w:r>
      <w:r w:rsidR="00A62ED5">
        <w:rPr>
          <w:rFonts w:ascii="Times New Roman" w:hAnsi="Times New Roman" w:cs="David" w:hint="cs"/>
          <w:sz w:val="24"/>
          <w:szCs w:val="24"/>
          <w:rtl/>
        </w:rPr>
        <w:t xml:space="preserve"> </w:t>
      </w:r>
      <w:r w:rsidR="0012035D">
        <w:rPr>
          <w:rFonts w:ascii="Times New Roman" w:hAnsi="Times New Roman" w:cs="David" w:hint="cs"/>
          <w:sz w:val="24"/>
          <w:szCs w:val="24"/>
          <w:rtl/>
        </w:rPr>
        <w:t>נועדה לסמן</w:t>
      </w:r>
      <w:r w:rsidR="00933DF2">
        <w:rPr>
          <w:rFonts w:ascii="Times New Roman" w:hAnsi="Times New Roman" w:cs="David" w:hint="cs"/>
          <w:sz w:val="24"/>
          <w:szCs w:val="24"/>
          <w:rtl/>
        </w:rPr>
        <w:t xml:space="preserve"> את סוף היצירה הספרותית, וזהו, כנראה, גם תפקידו הפורמלי של ה</w:t>
      </w:r>
      <w:r w:rsidR="005A05BC">
        <w:rPr>
          <w:rFonts w:ascii="Times New Roman" w:hAnsi="Times New Roman" w:cs="David" w:hint="cs"/>
          <w:sz w:val="24"/>
          <w:szCs w:val="24"/>
          <w:rtl/>
        </w:rPr>
        <w:t>מזמור</w:t>
      </w:r>
      <w:r w:rsidR="00933DF2">
        <w:rPr>
          <w:rFonts w:ascii="Times New Roman" w:hAnsi="Times New Roman" w:cs="David" w:hint="cs"/>
          <w:sz w:val="24"/>
          <w:szCs w:val="24"/>
          <w:rtl/>
        </w:rPr>
        <w:t xml:space="preserve"> החותם את מחזור בעל. הבחירה דווקא ב</w:t>
      </w:r>
      <w:r w:rsidR="005A05BC">
        <w:rPr>
          <w:rFonts w:ascii="Times New Roman" w:hAnsi="Times New Roman" w:cs="David" w:hint="cs"/>
          <w:sz w:val="24"/>
          <w:szCs w:val="24"/>
          <w:rtl/>
        </w:rPr>
        <w:t>מזמור</w:t>
      </w:r>
      <w:r w:rsidR="00933DF2">
        <w:rPr>
          <w:rFonts w:ascii="Times New Roman" w:hAnsi="Times New Roman" w:cs="David" w:hint="cs"/>
          <w:sz w:val="24"/>
          <w:szCs w:val="24"/>
          <w:rtl/>
        </w:rPr>
        <w:t xml:space="preserve"> המוקדש לאלוהות שהכריעה את הקרב בין בעל ל</w:t>
      </w:r>
      <w:r w:rsidR="00C75705">
        <w:rPr>
          <w:rFonts w:ascii="Times New Roman" w:hAnsi="Times New Roman" w:cs="David" w:hint="cs"/>
          <w:sz w:val="24"/>
          <w:szCs w:val="24"/>
          <w:rtl/>
        </w:rPr>
        <w:t>-</w:t>
      </w:r>
      <w:r w:rsidR="00395575">
        <w:rPr>
          <w:rFonts w:ascii="Times New Roman" w:hAnsi="Times New Roman" w:cs="David" w:hint="cs"/>
          <w:sz w:val="24"/>
          <w:szCs w:val="24"/>
        </w:rPr>
        <w:t>Mot</w:t>
      </w:r>
      <w:r w:rsidR="00933DF2">
        <w:rPr>
          <w:rFonts w:ascii="Times New Roman" w:hAnsi="Times New Roman" w:cs="David" w:hint="cs"/>
          <w:sz w:val="24"/>
          <w:szCs w:val="24"/>
          <w:rtl/>
        </w:rPr>
        <w:t xml:space="preserve">, ולא למנצח בקרב, </w:t>
      </w:r>
      <w:r w:rsidR="00FF00E2">
        <w:rPr>
          <w:rFonts w:ascii="Times New Roman" w:hAnsi="Times New Roman" w:cs="David" w:hint="cs"/>
          <w:sz w:val="24"/>
          <w:szCs w:val="24"/>
          <w:rtl/>
        </w:rPr>
        <w:t>התבהר</w:t>
      </w:r>
      <w:r w:rsidR="0012035D">
        <w:rPr>
          <w:rFonts w:ascii="Times New Roman" w:hAnsi="Times New Roman" w:cs="David" w:hint="cs"/>
          <w:sz w:val="24"/>
          <w:szCs w:val="24"/>
          <w:rtl/>
        </w:rPr>
        <w:t>ה</w:t>
      </w:r>
      <w:r w:rsidR="00933DF2">
        <w:rPr>
          <w:rFonts w:ascii="Times New Roman" w:hAnsi="Times New Roman" w:cs="David" w:hint="cs"/>
          <w:sz w:val="24"/>
          <w:szCs w:val="24"/>
          <w:rtl/>
        </w:rPr>
        <w:t xml:space="preserve"> על רקע </w:t>
      </w:r>
      <w:r w:rsidR="00C75705">
        <w:rPr>
          <w:rFonts w:ascii="Times New Roman" w:hAnsi="Times New Roman" w:cs="David" w:hint="cs"/>
          <w:sz w:val="24"/>
          <w:szCs w:val="24"/>
          <w:rtl/>
        </w:rPr>
        <w:t>ה-</w:t>
      </w:r>
      <w:r w:rsidR="00C75705">
        <w:rPr>
          <w:rFonts w:ascii="Times New Roman" w:hAnsi="Times New Roman" w:cs="David"/>
          <w:sz w:val="24"/>
          <w:szCs w:val="24"/>
        </w:rPr>
        <w:t>disputation-poems</w:t>
      </w:r>
      <w:r w:rsidR="00933DF2">
        <w:rPr>
          <w:rFonts w:ascii="Times New Roman" w:hAnsi="Times New Roman" w:cs="David" w:hint="cs"/>
          <w:sz w:val="24"/>
          <w:szCs w:val="24"/>
          <w:rtl/>
        </w:rPr>
        <w:t xml:space="preserve"> המסופוטמיות החותמות בהלל לאל השופט, אשר כמעשה </w:t>
      </w:r>
      <w:proofErr w:type="spellStart"/>
      <w:r w:rsidR="00AF7375">
        <w:rPr>
          <w:rFonts w:ascii="Times New Roman" w:hAnsi="Times New Roman" w:cs="David" w:hint="cs"/>
          <w:sz w:val="24"/>
          <w:szCs w:val="24"/>
        </w:rPr>
        <w:t>Šapš</w:t>
      </w:r>
      <w:proofErr w:type="spellEnd"/>
      <w:r w:rsidR="00933DF2">
        <w:rPr>
          <w:rFonts w:ascii="Times New Roman" w:hAnsi="Times New Roman" w:cs="David" w:hint="cs"/>
          <w:sz w:val="24"/>
          <w:szCs w:val="24"/>
          <w:rtl/>
        </w:rPr>
        <w:t xml:space="preserve"> מכריע לטובת אחד הנ</w:t>
      </w:r>
      <w:r w:rsidR="008951F6">
        <w:rPr>
          <w:rFonts w:ascii="Times New Roman" w:hAnsi="Times New Roman" w:cs="David" w:hint="cs"/>
          <w:sz w:val="24"/>
          <w:szCs w:val="24"/>
          <w:rtl/>
        </w:rPr>
        <w:t>י</w:t>
      </w:r>
      <w:r w:rsidR="00933DF2">
        <w:rPr>
          <w:rFonts w:ascii="Times New Roman" w:hAnsi="Times New Roman" w:cs="David" w:hint="cs"/>
          <w:sz w:val="24"/>
          <w:szCs w:val="24"/>
          <w:rtl/>
        </w:rPr>
        <w:t xml:space="preserve">צים. </w:t>
      </w:r>
      <w:r w:rsidR="00902FB2">
        <w:rPr>
          <w:rFonts w:ascii="Times New Roman" w:hAnsi="Times New Roman" w:cs="David" w:hint="cs"/>
          <w:sz w:val="24"/>
          <w:szCs w:val="24"/>
          <w:rtl/>
        </w:rPr>
        <w:t xml:space="preserve">הוצע כי בהשראתה של סוגת </w:t>
      </w:r>
      <w:r w:rsidR="00C75705">
        <w:rPr>
          <w:rFonts w:ascii="Times New Roman" w:hAnsi="Times New Roman" w:cs="David" w:hint="cs"/>
          <w:sz w:val="24"/>
          <w:szCs w:val="24"/>
          <w:rtl/>
        </w:rPr>
        <w:t>ה-</w:t>
      </w:r>
      <w:r w:rsidR="00C75705">
        <w:rPr>
          <w:rFonts w:ascii="Times New Roman" w:hAnsi="Times New Roman" w:cs="David"/>
          <w:sz w:val="24"/>
          <w:szCs w:val="24"/>
        </w:rPr>
        <w:t>disputation-poems</w:t>
      </w:r>
      <w:r w:rsidR="00902FB2">
        <w:rPr>
          <w:rFonts w:ascii="Times New Roman" w:hAnsi="Times New Roman" w:cs="David" w:hint="cs"/>
          <w:sz w:val="24"/>
          <w:szCs w:val="24"/>
          <w:rtl/>
        </w:rPr>
        <w:t xml:space="preserve"> אשר נפוצה אף מחוץ למסופוטמיה, חיבר הסופר האוגריתי את סופו של המחזור, למן קרב הביניים האחרון ועד להכרעתה של </w:t>
      </w:r>
      <w:proofErr w:type="spellStart"/>
      <w:r w:rsidR="00AF7375">
        <w:rPr>
          <w:rFonts w:ascii="Times New Roman" w:hAnsi="Times New Roman" w:cs="David" w:hint="cs"/>
          <w:sz w:val="24"/>
          <w:szCs w:val="24"/>
        </w:rPr>
        <w:t>Šapš</w:t>
      </w:r>
      <w:proofErr w:type="spellEnd"/>
      <w:r w:rsidR="00902FB2">
        <w:rPr>
          <w:rFonts w:ascii="Times New Roman" w:hAnsi="Times New Roman" w:cs="David" w:hint="cs"/>
          <w:sz w:val="24"/>
          <w:szCs w:val="24"/>
          <w:rtl/>
        </w:rPr>
        <w:t xml:space="preserve"> וה</w:t>
      </w:r>
      <w:r w:rsidR="005A05BC">
        <w:rPr>
          <w:rFonts w:ascii="Times New Roman" w:hAnsi="Times New Roman" w:cs="David" w:hint="cs"/>
          <w:sz w:val="24"/>
          <w:szCs w:val="24"/>
          <w:rtl/>
        </w:rPr>
        <w:t>מזמור</w:t>
      </w:r>
      <w:r w:rsidR="00902FB2">
        <w:rPr>
          <w:rFonts w:ascii="Times New Roman" w:hAnsi="Times New Roman" w:cs="David" w:hint="cs"/>
          <w:sz w:val="24"/>
          <w:szCs w:val="24"/>
          <w:rtl/>
        </w:rPr>
        <w:t xml:space="preserve"> המוקדש לה לסיום.</w:t>
      </w:r>
    </w:p>
    <w:sectPr w:rsidR="008012BE" w:rsidRPr="000C5F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238D3" w14:textId="77777777" w:rsidR="003524BA" w:rsidRDefault="003524BA" w:rsidP="00891017">
      <w:pPr>
        <w:spacing w:after="0" w:line="240" w:lineRule="auto"/>
      </w:pPr>
      <w:r>
        <w:separator/>
      </w:r>
    </w:p>
  </w:endnote>
  <w:endnote w:type="continuationSeparator" w:id="0">
    <w:p w14:paraId="794C8B00" w14:textId="77777777" w:rsidR="003524BA" w:rsidRDefault="003524BA" w:rsidP="0089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85314"/>
      <w:docPartObj>
        <w:docPartGallery w:val="Page Numbers (Bottom of Page)"/>
        <w:docPartUnique/>
      </w:docPartObj>
    </w:sdtPr>
    <w:sdtEndPr>
      <w:rPr>
        <w:noProof/>
      </w:rPr>
    </w:sdtEndPr>
    <w:sdtContent>
      <w:p w14:paraId="226EA055" w14:textId="5240DEB5" w:rsidR="00C474E8" w:rsidRDefault="00C474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37598" w14:textId="77777777" w:rsidR="00C474E8" w:rsidRDefault="00C4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B5C6F" w14:textId="77777777" w:rsidR="003524BA" w:rsidRDefault="003524BA" w:rsidP="00891017">
      <w:pPr>
        <w:spacing w:after="0" w:line="240" w:lineRule="auto"/>
      </w:pPr>
      <w:r>
        <w:separator/>
      </w:r>
    </w:p>
  </w:footnote>
  <w:footnote w:type="continuationSeparator" w:id="0">
    <w:p w14:paraId="418E60BC" w14:textId="77777777" w:rsidR="003524BA" w:rsidRDefault="003524BA" w:rsidP="00891017">
      <w:pPr>
        <w:spacing w:after="0" w:line="240" w:lineRule="auto"/>
      </w:pPr>
      <w:r>
        <w:continuationSeparator/>
      </w:r>
    </w:p>
  </w:footnote>
  <w:footnote w:id="1">
    <w:p w14:paraId="0B4F7BDF" w14:textId="20373AD4"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tl/>
        </w:rPr>
        <w:t xml:space="preserve"> </w:t>
      </w:r>
      <w:r w:rsidR="0057775D" w:rsidRPr="00453906">
        <w:rPr>
          <w:rFonts w:ascii="Times New Roman" w:hAnsi="Times New Roman" w:cs="David"/>
          <w:i/>
          <w:iCs/>
        </w:rPr>
        <w:t>KTU</w:t>
      </w:r>
      <w:r w:rsidRPr="00453906">
        <w:rPr>
          <w:rFonts w:ascii="Times New Roman" w:hAnsi="Times New Roman" w:cs="David"/>
        </w:rPr>
        <w:t xml:space="preserve"> 1.2 III</w:t>
      </w:r>
      <w:r w:rsidRPr="00453906">
        <w:rPr>
          <w:rFonts w:ascii="Times New Roman" w:hAnsi="Times New Roman" w:cs="David"/>
          <w:rtl/>
        </w:rPr>
        <w:t xml:space="preserve"> המצטט את דברי </w:t>
      </w:r>
      <w:proofErr w:type="spellStart"/>
      <w:r w:rsidRPr="00453906">
        <w:rPr>
          <w:rFonts w:ascii="Times New Roman" w:hAnsi="Times New Roman" w:cs="David"/>
        </w:rPr>
        <w:t>Šapš</w:t>
      </w:r>
      <w:proofErr w:type="spellEnd"/>
      <w:r w:rsidRPr="00453906">
        <w:rPr>
          <w:rFonts w:ascii="Times New Roman" w:hAnsi="Times New Roman" w:cs="David"/>
          <w:rtl/>
        </w:rPr>
        <w:t xml:space="preserve"> באופן כמעט זהה למקומנו, איננו מתחבר ישירות לאף אחד מלוחות מחזור בעל, וחוזר על מגוון ציטוטים מעלילות הגיבורים בשאר לוחות המחזור. לפיכך קשה להביא ראיה כלשהי מפרגמנט זה בנוגע למבנה העלילה של מחזור בעל, או לתיאור הדמויות. למעשה, קרוב לוודאי כי כל המתואר בפרגמנט זה משני לעלילה המרכזית, ואולי אף אינו חלק ממנה במקור. ראה</w:t>
      </w:r>
      <w:r w:rsidR="002F7C4A">
        <w:rPr>
          <w:rFonts w:ascii="Times New Roman" w:hAnsi="Times New Roman" w:cs="David" w:hint="cs"/>
          <w:rtl/>
        </w:rPr>
        <w:t xml:space="preserve"> </w:t>
      </w:r>
      <w:r w:rsidR="002F7C4A">
        <w:rPr>
          <w:rFonts w:ascii="Times New Roman" w:hAnsi="Times New Roman" w:cs="David"/>
        </w:rPr>
        <w:t xml:space="preserve">Meier 1986; Smith 1994: 22; Ayali-Darshan 2016: </w:t>
      </w:r>
      <w:r w:rsidR="002F7C4A" w:rsidRPr="002F7C4A">
        <w:rPr>
          <w:rFonts w:ascii="Times New Roman" w:hAnsi="Times New Roman" w:cs="David"/>
          <w:highlight w:val="yellow"/>
        </w:rPr>
        <w:t>XX</w:t>
      </w:r>
      <w:r w:rsidRPr="00453906">
        <w:rPr>
          <w:rFonts w:ascii="Times New Roman" w:hAnsi="Times New Roman" w:cs="David"/>
          <w:rtl/>
        </w:rPr>
        <w:t xml:space="preserve"> </w:t>
      </w:r>
    </w:p>
  </w:footnote>
  <w:footnote w:id="2">
    <w:p w14:paraId="70143759" w14:textId="3D7108CD"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Cf. </w:t>
      </w:r>
      <w:r w:rsidR="002F7C4A">
        <w:rPr>
          <w:rFonts w:ascii="Times New Roman" w:hAnsi="Times New Roman" w:cs="David"/>
        </w:rPr>
        <w:t xml:space="preserve">Dijkstra 1974: 67-68; 1986; Margalit 1980: 195; del </w:t>
      </w:r>
      <w:proofErr w:type="spellStart"/>
      <w:r w:rsidR="002F7C4A">
        <w:rPr>
          <w:rFonts w:ascii="Times New Roman" w:hAnsi="Times New Roman" w:cs="David"/>
        </w:rPr>
        <w:t>Olmo</w:t>
      </w:r>
      <w:proofErr w:type="spellEnd"/>
      <w:r w:rsidR="002F7C4A">
        <w:rPr>
          <w:rFonts w:ascii="Times New Roman" w:hAnsi="Times New Roman" w:cs="David"/>
        </w:rPr>
        <w:t xml:space="preserve"> </w:t>
      </w:r>
      <w:proofErr w:type="spellStart"/>
      <w:r w:rsidR="002F7C4A">
        <w:rPr>
          <w:rFonts w:ascii="Times New Roman" w:hAnsi="Times New Roman" w:cs="David"/>
        </w:rPr>
        <w:t>Lete</w:t>
      </w:r>
      <w:proofErr w:type="spellEnd"/>
      <w:r w:rsidR="002F7C4A">
        <w:rPr>
          <w:rFonts w:ascii="Times New Roman" w:hAnsi="Times New Roman" w:cs="David"/>
        </w:rPr>
        <w:t xml:space="preserve"> 1981: </w:t>
      </w:r>
      <w:r w:rsidR="002F7C4A" w:rsidRPr="007D3F0D">
        <w:rPr>
          <w:rFonts w:ascii="Times New Roman" w:hAnsi="Times New Roman" w:cs="David"/>
          <w:highlight w:val="yellow"/>
        </w:rPr>
        <w:t>234</w:t>
      </w:r>
      <w:r w:rsidR="002F7C4A">
        <w:rPr>
          <w:rFonts w:ascii="Times New Roman" w:hAnsi="Times New Roman" w:cs="David"/>
        </w:rPr>
        <w:t xml:space="preserve">; </w:t>
      </w:r>
      <w:r w:rsidR="007D3F0D">
        <w:rPr>
          <w:rFonts w:ascii="Times New Roman" w:hAnsi="Times New Roman" w:cs="David"/>
        </w:rPr>
        <w:t xml:space="preserve">Coogan and Smith 2012: 152. </w:t>
      </w:r>
    </w:p>
  </w:footnote>
  <w:footnote w:id="3">
    <w:p w14:paraId="4E3B53E3" w14:textId="709C7C7F"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Cf.</w:t>
      </w:r>
      <w:r w:rsidR="007D3F0D">
        <w:rPr>
          <w:rFonts w:ascii="Times New Roman" w:hAnsi="Times New Roman" w:cs="David"/>
        </w:rPr>
        <w:t xml:space="preserve"> </w:t>
      </w:r>
      <w:proofErr w:type="spellStart"/>
      <w:r w:rsidR="007D3F0D">
        <w:rPr>
          <w:rFonts w:ascii="Times New Roman" w:hAnsi="Times New Roman" w:cs="David"/>
        </w:rPr>
        <w:t>Caquot</w:t>
      </w:r>
      <w:proofErr w:type="spellEnd"/>
      <w:r w:rsidR="007D3F0D">
        <w:rPr>
          <w:rFonts w:ascii="Times New Roman" w:hAnsi="Times New Roman" w:cs="David"/>
        </w:rPr>
        <w:t xml:space="preserve"> 1959: 100</w:t>
      </w:r>
      <w:r w:rsidRPr="00453906">
        <w:rPr>
          <w:rFonts w:ascii="Times New Roman" w:hAnsi="Times New Roman" w:cs="David"/>
        </w:rPr>
        <w:t xml:space="preserve"> (</w:t>
      </w:r>
      <w:bookmarkStart w:id="0" w:name="_Hlk24534"/>
      <w:proofErr w:type="spellStart"/>
      <w:r w:rsidRPr="00453906">
        <w:rPr>
          <w:rFonts w:ascii="Times New Roman" w:hAnsi="Times New Roman" w:cs="David"/>
        </w:rPr>
        <w:t>Caqout</w:t>
      </w:r>
      <w:proofErr w:type="spellEnd"/>
      <w:r w:rsidRPr="00453906">
        <w:rPr>
          <w:rFonts w:ascii="Times New Roman" w:hAnsi="Times New Roman" w:cs="David"/>
        </w:rPr>
        <w:t xml:space="preserve"> and </w:t>
      </w:r>
      <w:proofErr w:type="spellStart"/>
      <w:r w:rsidR="00210880">
        <w:rPr>
          <w:rFonts w:ascii="Times New Roman" w:hAnsi="Times New Roman" w:cs="David"/>
        </w:rPr>
        <w:t>S</w:t>
      </w:r>
      <w:r w:rsidRPr="00453906">
        <w:rPr>
          <w:rFonts w:ascii="Times New Roman" w:hAnsi="Times New Roman" w:cs="David"/>
        </w:rPr>
        <w:t>znycer</w:t>
      </w:r>
      <w:proofErr w:type="spellEnd"/>
      <w:r w:rsidR="009C5700" w:rsidRPr="00453906">
        <w:rPr>
          <w:rFonts w:ascii="Times New Roman" w:hAnsi="Times New Roman" w:cs="David"/>
        </w:rPr>
        <w:t xml:space="preserve"> 1974</w:t>
      </w:r>
      <w:bookmarkEnd w:id="0"/>
      <w:r w:rsidR="007D3F0D">
        <w:rPr>
          <w:rFonts w:ascii="Times New Roman" w:hAnsi="Times New Roman" w:cs="David"/>
        </w:rPr>
        <w:t>:</w:t>
      </w:r>
      <w:r w:rsidRPr="00453906">
        <w:rPr>
          <w:rFonts w:ascii="Times New Roman" w:hAnsi="Times New Roman" w:cs="David"/>
        </w:rPr>
        <w:t xml:space="preserve"> 269, relate it with a question mark);</w:t>
      </w:r>
      <w:r w:rsidR="007D3F0D">
        <w:rPr>
          <w:rFonts w:ascii="Times New Roman" w:hAnsi="Times New Roman" w:cs="David"/>
        </w:rPr>
        <w:t xml:space="preserve"> </w:t>
      </w:r>
      <w:proofErr w:type="spellStart"/>
      <w:r w:rsidR="007D3F0D" w:rsidRPr="00453906">
        <w:rPr>
          <w:rFonts w:ascii="Times New Roman" w:hAnsi="Times New Roman" w:cs="David"/>
        </w:rPr>
        <w:t>Lipi</w:t>
      </w:r>
      <w:r w:rsidR="007D3F0D">
        <w:rPr>
          <w:rFonts w:ascii="Times New Roman" w:hAnsi="Times New Roman" w:cs="Times New Roman"/>
        </w:rPr>
        <w:t>ń</w:t>
      </w:r>
      <w:r w:rsidR="007D3F0D" w:rsidRPr="00453906">
        <w:rPr>
          <w:rFonts w:ascii="Times New Roman" w:hAnsi="Times New Roman" w:cs="David"/>
        </w:rPr>
        <w:t>ski</w:t>
      </w:r>
      <w:proofErr w:type="spellEnd"/>
      <w:r w:rsidR="007D3F0D">
        <w:rPr>
          <w:rFonts w:ascii="Times New Roman" w:hAnsi="Times New Roman" w:cs="David"/>
        </w:rPr>
        <w:t xml:space="preserve"> 1972:</w:t>
      </w:r>
      <w:r w:rsidRPr="00453906">
        <w:rPr>
          <w:rFonts w:ascii="Times New Roman" w:hAnsi="Times New Roman" w:cs="David"/>
        </w:rPr>
        <w:t xml:space="preserve"> 106-111;</w:t>
      </w:r>
      <w:r w:rsidR="007D3F0D">
        <w:rPr>
          <w:rFonts w:ascii="Times New Roman" w:hAnsi="Times New Roman" w:cs="David"/>
        </w:rPr>
        <w:t xml:space="preserve"> Watson 1977:</w:t>
      </w:r>
      <w:r w:rsidRPr="00453906">
        <w:rPr>
          <w:rFonts w:ascii="Times New Roman" w:hAnsi="Times New Roman" w:cs="David"/>
        </w:rPr>
        <w:t xml:space="preserve"> 275-277; </w:t>
      </w:r>
      <w:r w:rsidR="007D3F0D">
        <w:rPr>
          <w:rFonts w:ascii="Times New Roman" w:hAnsi="Times New Roman" w:cs="David"/>
        </w:rPr>
        <w:t xml:space="preserve">Gibson 1978: </w:t>
      </w:r>
      <w:r w:rsidR="006E2247">
        <w:rPr>
          <w:rFonts w:ascii="Times New Roman" w:hAnsi="Times New Roman" w:cs="David"/>
        </w:rPr>
        <w:t>18-19</w:t>
      </w:r>
      <w:r w:rsidRPr="00453906">
        <w:rPr>
          <w:rFonts w:ascii="Times New Roman" w:hAnsi="Times New Roman" w:cs="David"/>
        </w:rPr>
        <w:t xml:space="preserve">; </w:t>
      </w:r>
      <w:r w:rsidR="007D3F0D" w:rsidRPr="00453906">
        <w:rPr>
          <w:rFonts w:ascii="Times New Roman" w:hAnsi="Times New Roman" w:cs="David"/>
        </w:rPr>
        <w:t xml:space="preserve">Dietrich and </w:t>
      </w:r>
      <w:proofErr w:type="spellStart"/>
      <w:r w:rsidR="007D3F0D" w:rsidRPr="00453906">
        <w:rPr>
          <w:rFonts w:ascii="Times New Roman" w:hAnsi="Times New Roman" w:cs="David"/>
        </w:rPr>
        <w:t>Loretz</w:t>
      </w:r>
      <w:proofErr w:type="spellEnd"/>
      <w:r w:rsidR="007D3F0D">
        <w:rPr>
          <w:rFonts w:ascii="Times New Roman" w:hAnsi="Times New Roman" w:cs="David"/>
        </w:rPr>
        <w:t xml:space="preserve"> 1980:</w:t>
      </w:r>
      <w:r w:rsidRPr="00453906">
        <w:rPr>
          <w:rFonts w:ascii="Times New Roman" w:hAnsi="Times New Roman" w:cs="David"/>
        </w:rPr>
        <w:t xml:space="preserve"> 399-400;</w:t>
      </w:r>
      <w:r w:rsidR="00517201">
        <w:rPr>
          <w:rFonts w:ascii="Times New Roman" w:hAnsi="Times New Roman" w:cs="David"/>
        </w:rPr>
        <w:t xml:space="preserve"> Smith 1986</w:t>
      </w:r>
      <w:r w:rsidR="006603B1">
        <w:rPr>
          <w:rFonts w:ascii="Times New Roman" w:hAnsi="Times New Roman" w:cs="David"/>
        </w:rPr>
        <w:t>a</w:t>
      </w:r>
      <w:r w:rsidR="00517201">
        <w:rPr>
          <w:rFonts w:ascii="Times New Roman" w:hAnsi="Times New Roman" w:cs="David"/>
        </w:rPr>
        <w:t>:</w:t>
      </w:r>
      <w:r w:rsidRPr="00453906">
        <w:rPr>
          <w:rFonts w:ascii="Times New Roman" w:hAnsi="Times New Roman" w:cs="David"/>
        </w:rPr>
        <w:t xml:space="preserve"> </w:t>
      </w:r>
      <w:r w:rsidR="00E4349D" w:rsidRPr="00453906">
        <w:rPr>
          <w:rFonts w:ascii="Times New Roman" w:hAnsi="Times New Roman" w:cs="David"/>
        </w:rPr>
        <w:t>339;</w:t>
      </w:r>
      <w:r w:rsidR="00517201">
        <w:rPr>
          <w:rFonts w:ascii="Times New Roman" w:hAnsi="Times New Roman" w:cs="David"/>
        </w:rPr>
        <w:t xml:space="preserve"> </w:t>
      </w:r>
      <w:proofErr w:type="spellStart"/>
      <w:r w:rsidR="00517201">
        <w:rPr>
          <w:rFonts w:ascii="Times New Roman" w:hAnsi="Times New Roman" w:cs="David"/>
        </w:rPr>
        <w:t>Pardee</w:t>
      </w:r>
      <w:proofErr w:type="spellEnd"/>
      <w:r w:rsidR="00517201">
        <w:rPr>
          <w:rFonts w:ascii="Times New Roman" w:hAnsi="Times New Roman" w:cs="David"/>
        </w:rPr>
        <w:t xml:space="preserve"> 1997: 273</w:t>
      </w:r>
      <w:r w:rsidRPr="00453906">
        <w:rPr>
          <w:rFonts w:ascii="Times New Roman" w:hAnsi="Times New Roman" w:cs="David"/>
        </w:rPr>
        <w:t xml:space="preserve">. </w:t>
      </w:r>
      <w:r w:rsidRPr="00453906">
        <w:rPr>
          <w:rFonts w:ascii="Times New Roman" w:hAnsi="Times New Roman" w:cs="David"/>
          <w:rtl/>
        </w:rPr>
        <w:t xml:space="preserve"> </w:t>
      </w:r>
    </w:p>
  </w:footnote>
  <w:footnote w:id="4">
    <w:p w14:paraId="4DB0F59C" w14:textId="180410F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Cf. </w:t>
      </w:r>
      <w:proofErr w:type="spellStart"/>
      <w:r w:rsidR="00517201">
        <w:rPr>
          <w:rFonts w:ascii="Times New Roman" w:hAnsi="Times New Roman" w:cs="David"/>
        </w:rPr>
        <w:t>Gaster</w:t>
      </w:r>
      <w:proofErr w:type="spellEnd"/>
      <w:r w:rsidR="00517201">
        <w:rPr>
          <w:rFonts w:ascii="Times New Roman" w:hAnsi="Times New Roman" w:cs="David"/>
        </w:rPr>
        <w:t xml:space="preserve"> 1936: </w:t>
      </w:r>
      <w:r w:rsidRPr="00453906">
        <w:rPr>
          <w:rFonts w:ascii="Times New Roman" w:hAnsi="Times New Roman" w:cs="David"/>
        </w:rPr>
        <w:t xml:space="preserve">225-226; </w:t>
      </w:r>
      <w:r w:rsidR="00517201">
        <w:rPr>
          <w:rFonts w:ascii="Times New Roman" w:hAnsi="Times New Roman" w:cs="David"/>
        </w:rPr>
        <w:t xml:space="preserve">de-Moor 1971: </w:t>
      </w:r>
      <w:r w:rsidRPr="00453906">
        <w:rPr>
          <w:rFonts w:ascii="Times New Roman" w:hAnsi="Times New Roman" w:cs="David"/>
        </w:rPr>
        <w:t xml:space="preserve">243-244; </w:t>
      </w:r>
      <w:r w:rsidR="00517201">
        <w:rPr>
          <w:rFonts w:ascii="Times New Roman" w:hAnsi="Times New Roman" w:cs="David"/>
        </w:rPr>
        <w:t>1972: 7</w:t>
      </w:r>
      <w:r w:rsidRPr="00453906">
        <w:rPr>
          <w:rStyle w:val="st"/>
          <w:rFonts w:ascii="Times New Roman" w:hAnsi="Times New Roman" w:cs="David"/>
        </w:rPr>
        <w:t xml:space="preserve"> (and cf</w:t>
      </w:r>
      <w:r w:rsidRPr="00453906">
        <w:rPr>
          <w:rFonts w:ascii="Times New Roman" w:hAnsi="Times New Roman" w:cs="David"/>
        </w:rPr>
        <w:t xml:space="preserve">. </w:t>
      </w:r>
      <w:r w:rsidR="00517201">
        <w:rPr>
          <w:rFonts w:ascii="Times New Roman" w:hAnsi="Times New Roman" w:cs="David"/>
        </w:rPr>
        <w:t>Marcus 1973: 590</w:t>
      </w:r>
      <w:r w:rsidRPr="00453906">
        <w:rPr>
          <w:rFonts w:ascii="Times New Roman" w:hAnsi="Times New Roman" w:cs="David"/>
        </w:rPr>
        <w:t>)</w:t>
      </w:r>
      <w:r w:rsidR="00E4349D" w:rsidRPr="00453906">
        <w:rPr>
          <w:rStyle w:val="st"/>
          <w:rFonts w:ascii="Times New Roman" w:hAnsi="Times New Roman" w:cs="David"/>
        </w:rPr>
        <w:t>;</w:t>
      </w:r>
      <w:r w:rsidRPr="00453906">
        <w:rPr>
          <w:rStyle w:val="st"/>
          <w:rFonts w:ascii="Times New Roman" w:hAnsi="Times New Roman" w:cs="David"/>
        </w:rPr>
        <w:t xml:space="preserve"> </w:t>
      </w:r>
      <w:r w:rsidR="00E4349D" w:rsidRPr="00453906">
        <w:rPr>
          <w:rStyle w:val="st"/>
          <w:rFonts w:ascii="Times New Roman" w:hAnsi="Times New Roman" w:cs="David"/>
        </w:rPr>
        <w:t>Gibson</w:t>
      </w:r>
      <w:r w:rsidR="00517201">
        <w:rPr>
          <w:rStyle w:val="st"/>
          <w:rFonts w:ascii="Times New Roman" w:hAnsi="Times New Roman" w:cs="David"/>
        </w:rPr>
        <w:t xml:space="preserve"> 1978:</w:t>
      </w:r>
      <w:r w:rsidR="00E4349D" w:rsidRPr="00453906">
        <w:rPr>
          <w:rStyle w:val="st"/>
          <w:rFonts w:ascii="Times New Roman" w:hAnsi="Times New Roman" w:cs="David"/>
        </w:rPr>
        <w:t xml:space="preserve"> 19; Smith</w:t>
      </w:r>
      <w:r w:rsidR="00517201">
        <w:rPr>
          <w:rStyle w:val="st"/>
          <w:rFonts w:ascii="Times New Roman" w:hAnsi="Times New Roman" w:cs="David"/>
        </w:rPr>
        <w:t xml:space="preserve"> 1986</w:t>
      </w:r>
      <w:r w:rsidR="006603B1">
        <w:rPr>
          <w:rStyle w:val="st"/>
          <w:rFonts w:ascii="Times New Roman" w:hAnsi="Times New Roman" w:cs="David"/>
        </w:rPr>
        <w:t>a</w:t>
      </w:r>
      <w:r w:rsidR="00517201">
        <w:rPr>
          <w:rStyle w:val="st"/>
          <w:rFonts w:ascii="Times New Roman" w:hAnsi="Times New Roman" w:cs="David"/>
        </w:rPr>
        <w:t>:</w:t>
      </w:r>
      <w:r w:rsidR="00E4349D" w:rsidRPr="00453906">
        <w:rPr>
          <w:rStyle w:val="st"/>
          <w:rFonts w:ascii="Times New Roman" w:hAnsi="Times New Roman" w:cs="David"/>
        </w:rPr>
        <w:t xml:space="preserve"> 339; </w:t>
      </w:r>
      <w:r w:rsidRPr="00453906">
        <w:rPr>
          <w:rStyle w:val="st"/>
          <w:rFonts w:ascii="Times New Roman" w:hAnsi="Times New Roman" w:cs="David"/>
        </w:rPr>
        <w:t>Dijkstra</w:t>
      </w:r>
      <w:r w:rsidR="00517201">
        <w:rPr>
          <w:rStyle w:val="st"/>
          <w:rFonts w:ascii="Times New Roman" w:hAnsi="Times New Roman" w:cs="David"/>
        </w:rPr>
        <w:t xml:space="preserve"> 1986</w:t>
      </w:r>
      <w:r w:rsidR="00E4349D" w:rsidRPr="00453906">
        <w:rPr>
          <w:rStyle w:val="st"/>
          <w:rFonts w:ascii="Times New Roman" w:hAnsi="Times New Roman" w:cs="David"/>
        </w:rPr>
        <w:t>.</w:t>
      </w:r>
    </w:p>
  </w:footnote>
  <w:footnote w:id="5">
    <w:p w14:paraId="725CB589" w14:textId="4C2C021B"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Cf. </w:t>
      </w:r>
      <w:r w:rsidR="00517201">
        <w:rPr>
          <w:rFonts w:ascii="Times New Roman" w:hAnsi="Times New Roman" w:cs="David"/>
        </w:rPr>
        <w:t xml:space="preserve">de-Moor 1971: </w:t>
      </w:r>
      <w:r w:rsidR="00517201" w:rsidRPr="00453906">
        <w:rPr>
          <w:rFonts w:ascii="Times New Roman" w:hAnsi="Times New Roman" w:cs="David"/>
        </w:rPr>
        <w:t xml:space="preserve">243-244; </w:t>
      </w:r>
      <w:r w:rsidR="00517201">
        <w:rPr>
          <w:rFonts w:ascii="Times New Roman" w:hAnsi="Times New Roman" w:cs="David"/>
        </w:rPr>
        <w:t>1972: 7</w:t>
      </w:r>
      <w:r w:rsidR="00B50C51" w:rsidRPr="00453906">
        <w:rPr>
          <w:rFonts w:ascii="Times New Roman" w:hAnsi="Times New Roman" w:cs="David"/>
        </w:rPr>
        <w:t xml:space="preserve">; </w:t>
      </w:r>
      <w:r w:rsidR="00517201">
        <w:rPr>
          <w:rFonts w:ascii="Times New Roman" w:hAnsi="Times New Roman" w:cs="David"/>
        </w:rPr>
        <w:t xml:space="preserve">Herr 1995: </w:t>
      </w:r>
      <w:r w:rsidR="00B50C51" w:rsidRPr="00453906">
        <w:rPr>
          <w:rFonts w:ascii="Times New Roman" w:hAnsi="Times New Roman" w:cs="David"/>
        </w:rPr>
        <w:t>53.</w:t>
      </w:r>
      <w:r w:rsidR="005B54F5" w:rsidRPr="00453906">
        <w:rPr>
          <w:rFonts w:ascii="Times New Roman" w:hAnsi="Times New Roman" w:cs="David"/>
          <w:i/>
          <w:iCs/>
        </w:rPr>
        <w:t xml:space="preserve"> </w:t>
      </w:r>
    </w:p>
  </w:footnote>
  <w:footnote w:id="6">
    <w:p w14:paraId="3C5394B2" w14:textId="61422B4B"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לשורות הללו קודמת הזמנה לנמען בלתי ידוע לאכול ולשתות, בדומה להקדמה המופיעה ביצירה </w:t>
      </w:r>
      <w:r w:rsidR="005B54F5" w:rsidRPr="00453906">
        <w:rPr>
          <w:rFonts w:ascii="Times New Roman" w:hAnsi="Times New Roman" w:cs="David"/>
          <w:i/>
          <w:iCs/>
        </w:rPr>
        <w:t>The Birth of the Gracious Gods</w:t>
      </w:r>
      <w:r w:rsidRPr="00453906">
        <w:rPr>
          <w:rFonts w:ascii="Times New Roman" w:hAnsi="Times New Roman" w:cs="David"/>
          <w:rtl/>
        </w:rPr>
        <w:t xml:space="preserve"> (</w:t>
      </w:r>
      <w:r w:rsidR="0057775D" w:rsidRPr="00453906">
        <w:rPr>
          <w:rFonts w:ascii="Times New Roman" w:hAnsi="Times New Roman" w:cs="David"/>
          <w:i/>
          <w:iCs/>
        </w:rPr>
        <w:t>KTU</w:t>
      </w:r>
      <w:r w:rsidRPr="00453906">
        <w:rPr>
          <w:rFonts w:ascii="Times New Roman" w:hAnsi="Times New Roman" w:cs="David"/>
        </w:rPr>
        <w:t xml:space="preserve"> 1.24</w:t>
      </w:r>
      <w:r w:rsidRPr="00453906">
        <w:rPr>
          <w:rFonts w:ascii="Times New Roman" w:hAnsi="Times New Roman" w:cs="David"/>
          <w:rtl/>
        </w:rPr>
        <w:t xml:space="preserve">). </w:t>
      </w:r>
      <w:r w:rsidRPr="00453906">
        <w:rPr>
          <w:rFonts w:ascii="Times New Roman" w:hAnsi="Times New Roman" w:cs="David"/>
          <w:rtl/>
        </w:rPr>
        <w:t xml:space="preserve">להקשר הליטורגי של הקדמה זו, ראו </w:t>
      </w:r>
      <w:r w:rsidRPr="00453906">
        <w:rPr>
          <w:rFonts w:ascii="Times New Roman" w:hAnsi="Times New Roman" w:cs="David"/>
        </w:rPr>
        <w:t>Dijkstra</w:t>
      </w:r>
      <w:r w:rsidR="00517201">
        <w:rPr>
          <w:rFonts w:ascii="Times New Roman" w:hAnsi="Times New Roman" w:cs="David"/>
        </w:rPr>
        <w:t>1986</w:t>
      </w:r>
      <w:r w:rsidRPr="00453906">
        <w:rPr>
          <w:rFonts w:ascii="Times New Roman" w:hAnsi="Times New Roman" w:cs="David" w:hint="cs"/>
          <w:rtl/>
        </w:rPr>
        <w:t>.</w:t>
      </w:r>
      <w:r w:rsidRPr="00453906">
        <w:rPr>
          <w:rFonts w:ascii="Times New Roman" w:hAnsi="Times New Roman" w:cs="David"/>
        </w:rPr>
        <w:t xml:space="preserve"> </w:t>
      </w:r>
    </w:p>
  </w:footnote>
  <w:footnote w:id="7">
    <w:p w14:paraId="6D7C4927" w14:textId="22EB54BF"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ל-</w:t>
      </w:r>
      <w:proofErr w:type="spellStart"/>
      <w:r w:rsidRPr="00453906">
        <w:rPr>
          <w:rFonts w:ascii="Times New Roman" w:hAnsi="Times New Roman" w:cs="David"/>
          <w:i/>
          <w:iCs/>
        </w:rPr>
        <w:t>Rpum</w:t>
      </w:r>
      <w:proofErr w:type="spellEnd"/>
      <w:r w:rsidRPr="00453906">
        <w:rPr>
          <w:rFonts w:ascii="Times New Roman" w:hAnsi="Times New Roman" w:cs="David" w:hint="cs"/>
          <w:rtl/>
        </w:rPr>
        <w:t xml:space="preserve"> (והמקבילות: </w:t>
      </w:r>
      <w:proofErr w:type="spellStart"/>
      <w:r w:rsidRPr="00453906">
        <w:rPr>
          <w:rFonts w:ascii="Times New Roman" w:hAnsi="Times New Roman" w:cs="David"/>
          <w:i/>
          <w:iCs/>
        </w:rPr>
        <w:t>ˀIlnym</w:t>
      </w:r>
      <w:proofErr w:type="spellEnd"/>
      <w:r w:rsidRPr="00453906">
        <w:rPr>
          <w:rFonts w:ascii="Times New Roman" w:hAnsi="Times New Roman" w:cs="David"/>
        </w:rPr>
        <w:t xml:space="preserve">, </w:t>
      </w:r>
      <w:proofErr w:type="spellStart"/>
      <w:r w:rsidRPr="00453906">
        <w:rPr>
          <w:rFonts w:ascii="Times New Roman" w:hAnsi="Times New Roman" w:cs="David"/>
          <w:i/>
          <w:iCs/>
        </w:rPr>
        <w:t>ˀIlm</w:t>
      </w:r>
      <w:proofErr w:type="spellEnd"/>
      <w:r w:rsidRPr="00453906">
        <w:rPr>
          <w:rFonts w:ascii="Times New Roman" w:hAnsi="Times New Roman" w:cs="David"/>
        </w:rPr>
        <w:t xml:space="preserve">, </w:t>
      </w:r>
      <w:proofErr w:type="spellStart"/>
      <w:r w:rsidRPr="00453906">
        <w:rPr>
          <w:rFonts w:ascii="Times New Roman" w:hAnsi="Times New Roman" w:cs="David"/>
          <w:i/>
          <w:iCs/>
        </w:rPr>
        <w:t>Mtm</w:t>
      </w:r>
      <w:proofErr w:type="spellEnd"/>
      <w:r w:rsidRPr="00453906">
        <w:rPr>
          <w:rFonts w:ascii="Times New Roman" w:hAnsi="Times New Roman" w:cs="David" w:hint="cs"/>
          <w:rtl/>
        </w:rPr>
        <w:t xml:space="preserve">) באוגרית וסביבותיה, ראו סיכום וביבליוגרפיה קודמת: </w:t>
      </w:r>
      <w:r w:rsidR="00517201">
        <w:rPr>
          <w:rFonts w:ascii="Times New Roman" w:hAnsi="Times New Roman" w:cs="David"/>
        </w:rPr>
        <w:t>Rouillard 1999:</w:t>
      </w:r>
      <w:r w:rsidRPr="00453906">
        <w:rPr>
          <w:rFonts w:ascii="Times New Roman" w:hAnsi="Times New Roman" w:cs="David" w:hint="cs"/>
          <w:rtl/>
        </w:rPr>
        <w:t xml:space="preserve">. </w:t>
      </w:r>
    </w:p>
  </w:footnote>
  <w:footnote w:id="8">
    <w:p w14:paraId="72A64196" w14:textId="55824DA0" w:rsidR="00C474E8" w:rsidRPr="00453906" w:rsidRDefault="00C474E8" w:rsidP="00453906">
      <w:pPr>
        <w:pStyle w:val="FootnoteText"/>
        <w:bidi/>
        <w:spacing w:line="360" w:lineRule="auto"/>
        <w:jc w:val="both"/>
        <w:rPr>
          <w:rFonts w:ascii="Times New Roman" w:eastAsia="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eastAsia="Times New Roman" w:hAnsi="Times New Roman" w:cs="David"/>
        </w:rPr>
        <w:t xml:space="preserve">Cf. </w:t>
      </w:r>
      <w:r w:rsidR="00517201">
        <w:rPr>
          <w:rFonts w:ascii="Times New Roman" w:eastAsia="Times New Roman" w:hAnsi="Times New Roman" w:cs="David"/>
        </w:rPr>
        <w:t>Healey 1980</w:t>
      </w:r>
      <w:r w:rsidRPr="00453906">
        <w:rPr>
          <w:rFonts w:ascii="Times New Roman" w:eastAsia="Times New Roman" w:hAnsi="Times New Roman" w:cs="David"/>
        </w:rPr>
        <w:t>;</w:t>
      </w:r>
      <w:r w:rsidR="00517201">
        <w:rPr>
          <w:rFonts w:ascii="Times New Roman" w:eastAsia="Times New Roman" w:hAnsi="Times New Roman" w:cs="David"/>
        </w:rPr>
        <w:t xml:space="preserve"> Lewis 1989:</w:t>
      </w:r>
      <w:r w:rsidRPr="00453906">
        <w:rPr>
          <w:rFonts w:ascii="Times New Roman" w:eastAsia="Times New Roman" w:hAnsi="Times New Roman" w:cs="David"/>
        </w:rPr>
        <w:t xml:space="preserve"> 35-46. For the </w:t>
      </w:r>
      <w:r w:rsidR="002D4C4F" w:rsidRPr="00453906">
        <w:rPr>
          <w:rFonts w:ascii="Times New Roman" w:eastAsia="Times New Roman" w:hAnsi="Times New Roman" w:cs="David"/>
        </w:rPr>
        <w:t>“</w:t>
      </w:r>
      <w:r w:rsidRPr="00453906">
        <w:rPr>
          <w:rFonts w:ascii="Times New Roman" w:eastAsia="Times New Roman" w:hAnsi="Times New Roman" w:cs="David"/>
        </w:rPr>
        <w:t>Sun-g</w:t>
      </w:r>
      <w:r w:rsidR="002D4C4F" w:rsidRPr="00453906">
        <w:rPr>
          <w:rFonts w:ascii="Times New Roman" w:eastAsia="Times New Roman" w:hAnsi="Times New Roman" w:cs="David"/>
        </w:rPr>
        <w:t>od</w:t>
      </w:r>
      <w:r w:rsidRPr="00453906">
        <w:rPr>
          <w:rFonts w:ascii="Times New Roman" w:eastAsia="Times New Roman" w:hAnsi="Times New Roman" w:cs="David"/>
        </w:rPr>
        <w:t>dess</w:t>
      </w:r>
      <w:r w:rsidR="002D4C4F" w:rsidRPr="00453906">
        <w:rPr>
          <w:rFonts w:ascii="Times New Roman" w:eastAsia="Times New Roman" w:hAnsi="Times New Roman" w:cs="David"/>
        </w:rPr>
        <w:t xml:space="preserve"> of the Earth”</w:t>
      </w:r>
      <w:r w:rsidRPr="00453906">
        <w:rPr>
          <w:rFonts w:ascii="Times New Roman" w:eastAsia="Times New Roman" w:hAnsi="Times New Roman" w:cs="David"/>
        </w:rPr>
        <w:t xml:space="preserve"> in Anatolia, see</w:t>
      </w:r>
      <w:r w:rsidR="002D4C4F" w:rsidRPr="00453906">
        <w:rPr>
          <w:rFonts w:ascii="Times New Roman" w:eastAsia="Times New Roman" w:hAnsi="Times New Roman" w:cs="David"/>
        </w:rPr>
        <w:t xml:space="preserve"> </w:t>
      </w:r>
      <w:r w:rsidR="00517201" w:rsidRPr="00453906">
        <w:rPr>
          <w:rFonts w:ascii="Times New Roman" w:eastAsia="Times New Roman" w:hAnsi="Times New Roman" w:cs="David"/>
        </w:rPr>
        <w:t>Lorenz-Link</w:t>
      </w:r>
      <w:r w:rsidR="00517201">
        <w:rPr>
          <w:rFonts w:ascii="Times New Roman" w:eastAsia="Times New Roman" w:hAnsi="Times New Roman" w:cs="David"/>
        </w:rPr>
        <w:t xml:space="preserve"> 2009</w:t>
      </w:r>
      <w:r w:rsidR="002D4C4F" w:rsidRPr="00453906">
        <w:rPr>
          <w:rFonts w:ascii="Times New Roman" w:eastAsia="Times New Roman" w:hAnsi="Times New Roman" w:cs="David"/>
        </w:rPr>
        <w:t>.</w:t>
      </w:r>
    </w:p>
  </w:footnote>
  <w:footnote w:id="9">
    <w:p w14:paraId="700A1C99" w14:textId="7D6D24AC"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מוטיב החיפוש אחר האל המת ומציאתו בשאול מופיע בתרבויות נוספות במזרח הקדום, בהם מצרים ומסופטמיה, ואף יוון (</w:t>
      </w:r>
      <w:r w:rsidRPr="00453906">
        <w:rPr>
          <w:rFonts w:ascii="Times New Roman" w:hAnsi="Times New Roman" w:cs="David"/>
        </w:rPr>
        <w:t>cf.</w:t>
      </w:r>
      <w:r w:rsidRPr="00453906">
        <w:rPr>
          <w:rFonts w:ascii="Times New Roman" w:eastAsia="Calibri" w:hAnsi="Times New Roman" w:cs="David"/>
          <w:lang w:bidi="ar-SA"/>
        </w:rPr>
        <w:t xml:space="preserve"> </w:t>
      </w:r>
      <w:proofErr w:type="spellStart"/>
      <w:r w:rsidR="00517201">
        <w:rPr>
          <w:rFonts w:ascii="Times New Roman" w:eastAsia="Calibri" w:hAnsi="Times New Roman" w:cs="David"/>
          <w:lang w:bidi="ar-SA"/>
        </w:rPr>
        <w:t>Gaster</w:t>
      </w:r>
      <w:proofErr w:type="spellEnd"/>
      <w:r w:rsidR="00517201">
        <w:rPr>
          <w:rFonts w:ascii="Times New Roman" w:eastAsia="Calibri" w:hAnsi="Times New Roman" w:cs="David"/>
          <w:lang w:bidi="ar-SA"/>
        </w:rPr>
        <w:t xml:space="preserve"> </w:t>
      </w:r>
      <w:r w:rsidR="006603B1">
        <w:rPr>
          <w:rFonts w:ascii="Times New Roman" w:hAnsi="Times New Roman" w:cs="David"/>
        </w:rPr>
        <w:t>1961:</w:t>
      </w:r>
      <w:r w:rsidR="006603B1" w:rsidRPr="00453906">
        <w:rPr>
          <w:rFonts w:ascii="Times New Roman" w:hAnsi="Times New Roman" w:cs="David"/>
        </w:rPr>
        <w:t xml:space="preserve"> 213-214, 220</w:t>
      </w:r>
      <w:r w:rsidR="006603B1">
        <w:rPr>
          <w:rFonts w:ascii="Times New Roman" w:hAnsi="Times New Roman" w:cs="David"/>
        </w:rPr>
        <w:t xml:space="preserve">; </w:t>
      </w:r>
      <w:r w:rsidR="00517201">
        <w:rPr>
          <w:rFonts w:ascii="Times New Roman" w:eastAsia="Calibri" w:hAnsi="Times New Roman" w:cs="David"/>
          <w:lang w:bidi="ar-SA"/>
        </w:rPr>
        <w:t xml:space="preserve">1969: </w:t>
      </w:r>
      <w:r w:rsidRPr="00453906">
        <w:rPr>
          <w:rFonts w:ascii="Times New Roman" w:hAnsi="Times New Roman" w:cs="David"/>
        </w:rPr>
        <w:t>605–</w:t>
      </w:r>
      <w:r w:rsidR="002408C8" w:rsidRPr="00453906">
        <w:rPr>
          <w:rFonts w:ascii="Times New Roman" w:hAnsi="Times New Roman" w:cs="David"/>
        </w:rPr>
        <w:t>60</w:t>
      </w:r>
      <w:r w:rsidRPr="00453906">
        <w:rPr>
          <w:rFonts w:ascii="Times New Roman" w:hAnsi="Times New Roman" w:cs="David"/>
        </w:rPr>
        <w:t>6;</w:t>
      </w:r>
      <w:r w:rsidR="006603B1">
        <w:rPr>
          <w:rFonts w:ascii="Times New Roman" w:hAnsi="Times New Roman" w:cs="David"/>
        </w:rPr>
        <w:t xml:space="preserve"> Smith 1986b:</w:t>
      </w:r>
      <w:r w:rsidRPr="00453906">
        <w:rPr>
          <w:rFonts w:ascii="Times New Roman" w:hAnsi="Times New Roman" w:cs="David"/>
        </w:rPr>
        <w:t xml:space="preserve"> </w:t>
      </w:r>
      <w:r w:rsidR="004E701B" w:rsidRPr="00453906">
        <w:rPr>
          <w:rFonts w:ascii="Times New Roman" w:hAnsi="Times New Roman" w:cs="David"/>
        </w:rPr>
        <w:t>313</w:t>
      </w:r>
      <w:r w:rsidRPr="00453906">
        <w:rPr>
          <w:rFonts w:ascii="Times New Roman" w:hAnsi="Times New Roman" w:cs="David" w:hint="cs"/>
          <w:rtl/>
        </w:rPr>
        <w:t>), אך רק באוגרית הוא יוחד לאלוהות השמש</w:t>
      </w:r>
      <w:r w:rsidRPr="00453906">
        <w:rPr>
          <w:rFonts w:ascii="Times New Roman" w:hAnsi="Times New Roman" w:cs="David"/>
          <w:rtl/>
        </w:rPr>
        <w:t xml:space="preserve">. </w:t>
      </w:r>
      <w:r w:rsidRPr="00453906">
        <w:rPr>
          <w:rFonts w:ascii="Times New Roman" w:hAnsi="Times New Roman" w:cs="David"/>
          <w:rtl/>
        </w:rPr>
        <w:t>ייתכן כי על בסיס זה</w:t>
      </w:r>
      <w:r w:rsidRPr="00453906">
        <w:rPr>
          <w:rFonts w:ascii="Times New Roman" w:hAnsi="Times New Roman" w:cs="David" w:hint="cs"/>
          <w:rtl/>
        </w:rPr>
        <w:t xml:space="preserve"> גם</w:t>
      </w:r>
      <w:r w:rsidRPr="00453906">
        <w:rPr>
          <w:rFonts w:ascii="Times New Roman" w:hAnsi="Times New Roman" w:cs="David"/>
          <w:rtl/>
        </w:rPr>
        <w:t xml:space="preserve"> חובר המוטיב המקביל, הייחודי לאוגרית</w:t>
      </w:r>
      <w:r w:rsidRPr="00453906">
        <w:rPr>
          <w:rFonts w:ascii="Times New Roman" w:hAnsi="Times New Roman" w:cs="David" w:hint="cs"/>
          <w:rtl/>
        </w:rPr>
        <w:t xml:space="preserve"> לבדה</w:t>
      </w:r>
      <w:r w:rsidRPr="00453906">
        <w:rPr>
          <w:rFonts w:ascii="Times New Roman" w:hAnsi="Times New Roman" w:cs="David"/>
          <w:rtl/>
        </w:rPr>
        <w:t xml:space="preserve"> – מציאת האל החי</w:t>
      </w:r>
      <w:r w:rsidR="00B50C51" w:rsidRPr="00453906">
        <w:rPr>
          <w:rFonts w:ascii="Times New Roman" w:hAnsi="Times New Roman" w:cs="David" w:hint="cs"/>
          <w:rtl/>
        </w:rPr>
        <w:t xml:space="preserve">; ראו: </w:t>
      </w:r>
      <w:r w:rsidR="006603B1">
        <w:rPr>
          <w:rFonts w:ascii="Times New Roman" w:hAnsi="Times New Roman" w:cs="David"/>
        </w:rPr>
        <w:t xml:space="preserve">Ayali-Darshan 2018: </w:t>
      </w:r>
      <w:r w:rsidR="00B50C51" w:rsidRPr="00453906">
        <w:rPr>
          <w:rFonts w:ascii="Times New Roman" w:hAnsi="Times New Roman" w:cs="David"/>
        </w:rPr>
        <w:t>5-6.</w:t>
      </w:r>
      <w:r w:rsidRPr="00453906">
        <w:rPr>
          <w:rFonts w:ascii="Times New Roman" w:hAnsi="Times New Roman" w:cs="David"/>
          <w:rtl/>
        </w:rPr>
        <w:t xml:space="preserve">  </w:t>
      </w:r>
    </w:p>
  </w:footnote>
  <w:footnote w:id="10">
    <w:p w14:paraId="0190601C" w14:textId="61A873E4"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00F60538">
        <w:rPr>
          <w:rFonts w:ascii="Times New Roman" w:hAnsi="Times New Roman" w:cs="David" w:hint="cs"/>
          <w:rtl/>
        </w:rPr>
        <w:t xml:space="preserve"> </w:t>
      </w:r>
      <w:r w:rsidRPr="00453906">
        <w:rPr>
          <w:rFonts w:ascii="Times New Roman" w:hAnsi="Times New Roman" w:cs="David" w:hint="cs"/>
          <w:rtl/>
        </w:rPr>
        <w:t xml:space="preserve">להצעות פירוש, ראו </w:t>
      </w:r>
      <w:proofErr w:type="spellStart"/>
      <w:r w:rsidR="006603B1">
        <w:rPr>
          <w:rFonts w:ascii="Times New Roman" w:hAnsi="Times New Roman" w:cs="David"/>
        </w:rPr>
        <w:t>Rahmouni</w:t>
      </w:r>
      <w:proofErr w:type="spellEnd"/>
      <w:r w:rsidR="006603B1">
        <w:rPr>
          <w:rFonts w:ascii="Times New Roman" w:hAnsi="Times New Roman" w:cs="David"/>
        </w:rPr>
        <w:t xml:space="preserve"> 2008: </w:t>
      </w:r>
      <w:r w:rsidRPr="00453906">
        <w:rPr>
          <w:rFonts w:ascii="Times New Roman" w:hAnsi="Times New Roman" w:cs="David"/>
        </w:rPr>
        <w:t>271-274</w:t>
      </w:r>
      <w:r w:rsidRPr="00453906">
        <w:rPr>
          <w:rFonts w:ascii="Times New Roman" w:hAnsi="Times New Roman" w:cs="David" w:hint="cs"/>
          <w:rtl/>
        </w:rPr>
        <w:t>.</w:t>
      </w:r>
    </w:p>
  </w:footnote>
  <w:footnote w:id="11">
    <w:p w14:paraId="1F8130E8" w14:textId="4FC230D9"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רוב החוקרים העדיפו לפרש את הביטויים </w:t>
      </w:r>
      <w:proofErr w:type="spellStart"/>
      <w:r w:rsidRPr="00453906">
        <w:rPr>
          <w:rFonts w:ascii="Times New Roman" w:hAnsi="Times New Roman" w:cs="David"/>
          <w:i/>
          <w:iCs/>
        </w:rPr>
        <w:t>ḥbr</w:t>
      </w:r>
      <w:proofErr w:type="spellEnd"/>
      <w:r w:rsidRPr="00453906">
        <w:rPr>
          <w:rFonts w:ascii="Times New Roman" w:hAnsi="Times New Roman" w:cs="David"/>
          <w:i/>
          <w:iCs/>
        </w:rPr>
        <w:t>/</w:t>
      </w:r>
      <w:proofErr w:type="spellStart"/>
      <w:r w:rsidRPr="00453906">
        <w:rPr>
          <w:rFonts w:ascii="Times New Roman" w:hAnsi="Times New Roman" w:cs="David"/>
          <w:i/>
          <w:iCs/>
        </w:rPr>
        <w:t>dˁt</w:t>
      </w:r>
      <w:proofErr w:type="spellEnd"/>
      <w:r w:rsidRPr="00453906">
        <w:rPr>
          <w:rFonts w:ascii="Times New Roman" w:hAnsi="Times New Roman" w:cs="David"/>
          <w:i/>
          <w:iCs/>
          <w:rtl/>
        </w:rPr>
        <w:t xml:space="preserve"> </w:t>
      </w:r>
      <w:r w:rsidRPr="00453906">
        <w:rPr>
          <w:rFonts w:ascii="Times New Roman" w:hAnsi="Times New Roman" w:cs="David"/>
          <w:rtl/>
        </w:rPr>
        <w:t>במובן של ידידות וחברות, אך אחדים סברו כי יש לפרשם במובן של "מכשף"</w:t>
      </w:r>
      <w:r w:rsidRPr="00453906">
        <w:rPr>
          <w:rFonts w:ascii="Times New Roman" w:hAnsi="Times New Roman" w:cs="David" w:hint="cs"/>
          <w:rtl/>
        </w:rPr>
        <w:t>, בדומה ל'חבר' המקראי</w:t>
      </w:r>
      <w:r w:rsidRPr="00453906">
        <w:rPr>
          <w:rFonts w:ascii="Times New Roman" w:hAnsi="Times New Roman" w:cs="David"/>
          <w:rtl/>
        </w:rPr>
        <w:t xml:space="preserve">. </w:t>
      </w:r>
      <w:r w:rsidRPr="00453906">
        <w:rPr>
          <w:rFonts w:ascii="Times New Roman" w:hAnsi="Times New Roman" w:cs="David"/>
          <w:rtl/>
        </w:rPr>
        <w:t xml:space="preserve">תימוכין לכך מצאו בתקבולת המופיעה בלחש </w:t>
      </w:r>
      <w:r w:rsidR="0057775D" w:rsidRPr="00453906">
        <w:rPr>
          <w:rFonts w:ascii="Times New Roman" w:hAnsi="Times New Roman" w:cs="David"/>
          <w:i/>
          <w:iCs/>
        </w:rPr>
        <w:t>KTU</w:t>
      </w:r>
      <w:r w:rsidRPr="00453906">
        <w:rPr>
          <w:rFonts w:ascii="Times New Roman" w:hAnsi="Times New Roman" w:cs="David"/>
        </w:rPr>
        <w:t xml:space="preserve"> 1.169</w:t>
      </w:r>
      <w:r w:rsidRPr="00453906">
        <w:rPr>
          <w:rFonts w:ascii="Times New Roman" w:hAnsi="Times New Roman" w:cs="David"/>
          <w:rtl/>
        </w:rPr>
        <w:t>, ביחס לחורון</w:t>
      </w:r>
      <w:r w:rsidR="00F60538">
        <w:rPr>
          <w:rFonts w:ascii="Times New Roman" w:hAnsi="Times New Roman" w:cs="David" w:hint="cs"/>
          <w:rtl/>
        </w:rPr>
        <w:t>,</w:t>
      </w:r>
      <w:r w:rsidRPr="00453906">
        <w:rPr>
          <w:rFonts w:ascii="Times New Roman" w:hAnsi="Times New Roman" w:cs="David"/>
          <w:rtl/>
        </w:rPr>
        <w:t xml:space="preserve"> ראו</w:t>
      </w:r>
      <w:r w:rsidR="005B54F5" w:rsidRPr="00453906">
        <w:rPr>
          <w:rFonts w:ascii="Times New Roman" w:hAnsi="Times New Roman" w:cs="David" w:hint="cs"/>
          <w:rtl/>
        </w:rPr>
        <w:t>:</w:t>
      </w:r>
      <w:r w:rsidRPr="00453906">
        <w:rPr>
          <w:rFonts w:ascii="Times New Roman" w:hAnsi="Times New Roman" w:cs="David" w:hint="cs"/>
          <w:rtl/>
        </w:rPr>
        <w:t xml:space="preserve"> </w:t>
      </w:r>
      <w:r w:rsidRPr="00453906">
        <w:rPr>
          <w:rFonts w:ascii="Times New Roman" w:hAnsi="Times New Roman" w:cs="David"/>
        </w:rPr>
        <w:t>Dijkstra</w:t>
      </w:r>
      <w:r w:rsidR="006603B1">
        <w:rPr>
          <w:rFonts w:ascii="Times New Roman" w:hAnsi="Times New Roman" w:cs="David"/>
        </w:rPr>
        <w:t>1986:</w:t>
      </w:r>
      <w:r w:rsidRPr="00453906">
        <w:rPr>
          <w:rFonts w:ascii="Times New Roman" w:hAnsi="Times New Roman" w:cs="David"/>
        </w:rPr>
        <w:t xml:space="preserve"> 150</w:t>
      </w:r>
      <w:r w:rsidRPr="00453906">
        <w:rPr>
          <w:rFonts w:ascii="Times New Roman" w:hAnsi="Times New Roman" w:cs="David" w:hint="cs"/>
          <w:rtl/>
        </w:rPr>
        <w:t>.</w:t>
      </w:r>
    </w:p>
  </w:footnote>
  <w:footnote w:id="12">
    <w:p w14:paraId="76909CC1" w14:textId="383DB9D1" w:rsidR="008548FC" w:rsidRPr="00453906" w:rsidRDefault="008548FC"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הפעל </w:t>
      </w:r>
      <w:proofErr w:type="spellStart"/>
      <w:r w:rsidRPr="00453906">
        <w:rPr>
          <w:rFonts w:ascii="Times New Roman" w:hAnsi="Times New Roman" w:cs="David"/>
          <w:i/>
          <w:iCs/>
        </w:rPr>
        <w:t>ytr</w:t>
      </w:r>
      <w:proofErr w:type="spellEnd"/>
      <w:r w:rsidR="00FF3BD6" w:rsidRPr="00453906">
        <w:rPr>
          <w:rFonts w:ascii="Times New Roman" w:hAnsi="Times New Roman" w:cs="David" w:hint="cs"/>
          <w:rtl/>
        </w:rPr>
        <w:t xml:space="preserve"> </w:t>
      </w:r>
      <w:r w:rsidRPr="00453906">
        <w:rPr>
          <w:rFonts w:ascii="Times New Roman" w:hAnsi="Times New Roman" w:cs="David" w:hint="cs"/>
          <w:rtl/>
        </w:rPr>
        <w:t>מ</w:t>
      </w:r>
      <w:r w:rsidR="00FF3BD6" w:rsidRPr="00453906">
        <w:rPr>
          <w:rFonts w:ascii="Times New Roman" w:hAnsi="Times New Roman" w:cs="David" w:hint="cs"/>
          <w:rtl/>
        </w:rPr>
        <w:t xml:space="preserve">פורש (משורש </w:t>
      </w:r>
      <w:r w:rsidR="00FF3BD6" w:rsidRPr="00453906">
        <w:rPr>
          <w:rFonts w:ascii="Times New Roman" w:hAnsi="Times New Roman" w:cs="David"/>
          <w:i/>
          <w:iCs/>
        </w:rPr>
        <w:t>n-t-r</w:t>
      </w:r>
      <w:r w:rsidR="00FF3BD6" w:rsidRPr="00453906">
        <w:rPr>
          <w:rFonts w:ascii="Times New Roman" w:hAnsi="Times New Roman" w:cs="David" w:hint="cs"/>
          <w:rtl/>
        </w:rPr>
        <w:t>) ומ</w:t>
      </w:r>
      <w:r w:rsidRPr="00453906">
        <w:rPr>
          <w:rFonts w:ascii="Times New Roman" w:hAnsi="Times New Roman" w:cs="David" w:hint="cs"/>
          <w:rtl/>
        </w:rPr>
        <w:t xml:space="preserve">תורגם על סמך הקבלתו לפועל </w:t>
      </w:r>
      <w:r w:rsidRPr="00453906">
        <w:rPr>
          <w:rFonts w:ascii="Times New Roman" w:hAnsi="Times New Roman" w:cs="David"/>
          <w:i/>
          <w:iCs/>
        </w:rPr>
        <w:t>yd</w:t>
      </w:r>
      <w:r w:rsidRPr="00453906">
        <w:rPr>
          <w:rFonts w:ascii="Times New Roman" w:hAnsi="Times New Roman" w:cs="David" w:hint="cs"/>
          <w:rtl/>
        </w:rPr>
        <w:t xml:space="preserve"> (משורש </w:t>
      </w:r>
      <w:r w:rsidRPr="00453906">
        <w:rPr>
          <w:rFonts w:ascii="Times New Roman" w:hAnsi="Times New Roman" w:cs="David"/>
          <w:i/>
          <w:iCs/>
        </w:rPr>
        <w:t>y-d-y</w:t>
      </w:r>
      <w:r w:rsidRPr="00453906">
        <w:rPr>
          <w:rFonts w:ascii="Times New Roman" w:hAnsi="Times New Roman" w:cs="David" w:hint="cs"/>
          <w:rtl/>
        </w:rPr>
        <w:t>) בשורה שלפניו</w:t>
      </w:r>
      <w:r w:rsidR="00FF3BD6" w:rsidRPr="00453906">
        <w:rPr>
          <w:rFonts w:ascii="Times New Roman" w:hAnsi="Times New Roman" w:cs="David" w:hint="cs"/>
          <w:rtl/>
        </w:rPr>
        <w:t xml:space="preserve">: ראו </w:t>
      </w:r>
      <w:r w:rsidR="00FF3BD6" w:rsidRPr="00453906">
        <w:rPr>
          <w:rFonts w:ascii="Times New Roman" w:hAnsi="Times New Roman" w:cs="David"/>
        </w:rPr>
        <w:t xml:space="preserve">Gibson, </w:t>
      </w:r>
      <w:r w:rsidR="006603B1" w:rsidRPr="006603B1">
        <w:rPr>
          <w:rFonts w:ascii="Times New Roman" w:hAnsi="Times New Roman" w:cs="David"/>
        </w:rPr>
        <w:t>1978:</w:t>
      </w:r>
      <w:r w:rsidR="00FF3BD6" w:rsidRPr="00453906">
        <w:rPr>
          <w:rFonts w:ascii="Times New Roman" w:hAnsi="Times New Roman" w:cs="David"/>
        </w:rPr>
        <w:t xml:space="preserve"> 81; </w:t>
      </w:r>
      <w:proofErr w:type="spellStart"/>
      <w:r w:rsidR="00FF3BD6" w:rsidRPr="00453906">
        <w:rPr>
          <w:rFonts w:ascii="Times New Roman" w:hAnsi="Times New Roman" w:cs="David"/>
        </w:rPr>
        <w:t>Pardee</w:t>
      </w:r>
      <w:proofErr w:type="spellEnd"/>
      <w:r w:rsidR="006603B1">
        <w:rPr>
          <w:rFonts w:ascii="Times New Roman" w:hAnsi="Times New Roman" w:cs="David"/>
        </w:rPr>
        <w:t xml:space="preserve"> 1997:</w:t>
      </w:r>
      <w:r w:rsidR="00FF3BD6" w:rsidRPr="00453906">
        <w:rPr>
          <w:rFonts w:ascii="Times New Roman" w:hAnsi="Times New Roman" w:cs="David"/>
        </w:rPr>
        <w:t xml:space="preserve"> 273</w:t>
      </w:r>
      <w:r w:rsidR="00FF3BD6" w:rsidRPr="00453906">
        <w:rPr>
          <w:rFonts w:ascii="Times New Roman" w:hAnsi="Times New Roman" w:cs="David" w:hint="cs"/>
          <w:rtl/>
        </w:rPr>
        <w:t>.</w:t>
      </w:r>
      <w:r w:rsidRPr="00453906">
        <w:rPr>
          <w:rFonts w:ascii="Times New Roman" w:hAnsi="Times New Roman" w:cs="David" w:hint="cs"/>
          <w:rtl/>
        </w:rPr>
        <w:t xml:space="preserve"> פרשנים אחרים תרגמו </w:t>
      </w:r>
      <w:r w:rsidR="00756CF2" w:rsidRPr="00453906">
        <w:rPr>
          <w:rFonts w:ascii="Times New Roman" w:hAnsi="Times New Roman" w:cs="David" w:hint="cs"/>
          <w:rtl/>
        </w:rPr>
        <w:t>את שני הפעלים</w:t>
      </w:r>
      <w:r w:rsidRPr="00453906">
        <w:rPr>
          <w:rFonts w:ascii="Times New Roman" w:hAnsi="Times New Roman" w:cs="David" w:hint="cs"/>
          <w:rtl/>
        </w:rPr>
        <w:t xml:space="preserve"> במובן של</w:t>
      </w:r>
      <w:r w:rsidR="00756CF2" w:rsidRPr="00453906">
        <w:rPr>
          <w:rFonts w:ascii="Times New Roman" w:hAnsi="Times New Roman" w:cs="David" w:hint="cs"/>
          <w:rtl/>
        </w:rPr>
        <w:t xml:space="preserve"> </w:t>
      </w:r>
      <w:r w:rsidR="00756CF2" w:rsidRPr="00453906">
        <w:rPr>
          <w:rFonts w:ascii="Times New Roman" w:hAnsi="Times New Roman" w:cs="David"/>
        </w:rPr>
        <w:t>traveling</w:t>
      </w:r>
      <w:r w:rsidR="00756CF2" w:rsidRPr="00453906">
        <w:rPr>
          <w:rFonts w:ascii="Times New Roman" w:hAnsi="Times New Roman" w:cs="David" w:hint="cs"/>
          <w:rtl/>
        </w:rPr>
        <w:t xml:space="preserve"> (בדומה לשורשים </w:t>
      </w:r>
      <w:r w:rsidR="00756CF2" w:rsidRPr="00453906">
        <w:rPr>
          <w:rFonts w:ascii="Times New Roman" w:hAnsi="Times New Roman" w:cs="David"/>
          <w:i/>
          <w:iCs/>
        </w:rPr>
        <w:t>n-d-d</w:t>
      </w:r>
      <w:r w:rsidR="00756CF2" w:rsidRPr="00453906">
        <w:rPr>
          <w:rFonts w:ascii="Times New Roman" w:hAnsi="Times New Roman" w:cs="David" w:hint="cs"/>
          <w:rtl/>
        </w:rPr>
        <w:t xml:space="preserve"> ו-</w:t>
      </w:r>
      <w:r w:rsidR="00756CF2" w:rsidRPr="00453906">
        <w:rPr>
          <w:rFonts w:ascii="Times New Roman" w:hAnsi="Times New Roman" w:cs="David"/>
          <w:i/>
          <w:iCs/>
        </w:rPr>
        <w:t>t-w-r</w:t>
      </w:r>
      <w:r w:rsidR="00756CF2" w:rsidRPr="00453906">
        <w:rPr>
          <w:rFonts w:ascii="Times New Roman" w:hAnsi="Times New Roman" w:cs="David" w:hint="cs"/>
          <w:rtl/>
        </w:rPr>
        <w:t xml:space="preserve"> העבריים</w:t>
      </w:r>
      <w:r w:rsidR="00453906" w:rsidRPr="00453906">
        <w:rPr>
          <w:rFonts w:ascii="Times New Roman" w:hAnsi="Times New Roman" w:cs="David" w:hint="cs"/>
          <w:rtl/>
        </w:rPr>
        <w:t xml:space="preserve">), לפיו </w:t>
      </w:r>
      <w:r w:rsidR="00453906" w:rsidRPr="00453906">
        <w:rPr>
          <w:rFonts w:ascii="Times New Roman" w:hAnsi="Times New Roman" w:cs="David"/>
        </w:rPr>
        <w:t xml:space="preserve"> </w:t>
      </w:r>
      <w:proofErr w:type="spellStart"/>
      <w:r w:rsidR="00453906" w:rsidRPr="00453906">
        <w:rPr>
          <w:rFonts w:ascii="Times New Roman" w:hAnsi="Times New Roman" w:cs="David"/>
        </w:rPr>
        <w:t>Koṯar-waHasis</w:t>
      </w:r>
      <w:proofErr w:type="spellEnd"/>
      <w:r w:rsidR="00453906" w:rsidRPr="00453906">
        <w:rPr>
          <w:rFonts w:ascii="Times New Roman" w:hAnsi="Times New Roman" w:cs="David"/>
        </w:rPr>
        <w:t xml:space="preserve"> travels </w:t>
      </w:r>
      <w:r w:rsidR="00453906" w:rsidRPr="00453906">
        <w:rPr>
          <w:rFonts w:ascii="Times New Roman" w:hAnsi="Times New Roman" w:cs="David"/>
          <w:i/>
          <w:iCs/>
        </w:rPr>
        <w:t>in</w:t>
      </w:r>
      <w:r w:rsidR="00453906" w:rsidRPr="00453906">
        <w:rPr>
          <w:rFonts w:ascii="Times New Roman" w:hAnsi="Times New Roman" w:cs="David"/>
        </w:rPr>
        <w:t xml:space="preserve"> the Sea of </w:t>
      </w:r>
      <w:proofErr w:type="spellStart"/>
      <w:r w:rsidR="00453906" w:rsidRPr="00453906">
        <w:rPr>
          <w:rFonts w:ascii="Times New Roman" w:hAnsi="Times New Roman" w:cs="David"/>
          <w:i/>
          <w:iCs/>
        </w:rPr>
        <w:t>Arš</w:t>
      </w:r>
      <w:proofErr w:type="spellEnd"/>
      <w:r w:rsidR="00453906" w:rsidRPr="00453906">
        <w:rPr>
          <w:rFonts w:ascii="Times New Roman" w:hAnsi="Times New Roman" w:cs="David"/>
        </w:rPr>
        <w:t xml:space="preserve"> and </w:t>
      </w:r>
      <w:proofErr w:type="spellStart"/>
      <w:r w:rsidR="00453906" w:rsidRPr="00453906">
        <w:rPr>
          <w:rFonts w:ascii="Times New Roman" w:hAnsi="Times New Roman" w:cs="David"/>
        </w:rPr>
        <w:t>Tunnan</w:t>
      </w:r>
      <w:proofErr w:type="spellEnd"/>
      <w:r w:rsidR="00756CF2" w:rsidRPr="00453906">
        <w:rPr>
          <w:rFonts w:ascii="Times New Roman" w:hAnsi="Times New Roman" w:cs="David" w:hint="cs"/>
          <w:rtl/>
        </w:rPr>
        <w:t xml:space="preserve">: ראו </w:t>
      </w:r>
      <w:proofErr w:type="spellStart"/>
      <w:r w:rsidR="00756CF2" w:rsidRPr="00453906">
        <w:rPr>
          <w:rFonts w:ascii="Times New Roman" w:hAnsi="Times New Roman" w:cs="David"/>
        </w:rPr>
        <w:t>Caqout</w:t>
      </w:r>
      <w:proofErr w:type="spellEnd"/>
      <w:r w:rsidR="00756CF2" w:rsidRPr="00453906">
        <w:rPr>
          <w:rFonts w:ascii="Times New Roman" w:hAnsi="Times New Roman" w:cs="David"/>
        </w:rPr>
        <w:t xml:space="preserve"> and </w:t>
      </w:r>
      <w:proofErr w:type="spellStart"/>
      <w:r w:rsidR="00210880">
        <w:rPr>
          <w:rFonts w:ascii="Times New Roman" w:hAnsi="Times New Roman" w:cs="David"/>
        </w:rPr>
        <w:t>S</w:t>
      </w:r>
      <w:bookmarkStart w:id="2" w:name="_GoBack"/>
      <w:bookmarkEnd w:id="2"/>
      <w:r w:rsidR="00756CF2" w:rsidRPr="00453906">
        <w:rPr>
          <w:rFonts w:ascii="Times New Roman" w:hAnsi="Times New Roman" w:cs="David"/>
        </w:rPr>
        <w:t>znycer</w:t>
      </w:r>
      <w:proofErr w:type="spellEnd"/>
      <w:r w:rsidR="006603B1">
        <w:rPr>
          <w:rFonts w:ascii="Times New Roman" w:hAnsi="Times New Roman" w:cs="David"/>
        </w:rPr>
        <w:t xml:space="preserve"> 1974:</w:t>
      </w:r>
      <w:r w:rsidR="00756CF2" w:rsidRPr="00453906">
        <w:rPr>
          <w:rFonts w:ascii="Times New Roman" w:hAnsi="Times New Roman" w:cs="David"/>
        </w:rPr>
        <w:t xml:space="preserve"> 270 and </w:t>
      </w:r>
      <w:proofErr w:type="spellStart"/>
      <w:r w:rsidR="00756CF2" w:rsidRPr="00453906">
        <w:rPr>
          <w:rFonts w:ascii="Times New Roman" w:hAnsi="Times New Roman" w:cs="David"/>
        </w:rPr>
        <w:t>nn</w:t>
      </w:r>
      <w:proofErr w:type="spellEnd"/>
      <w:r w:rsidR="00756CF2" w:rsidRPr="00453906">
        <w:rPr>
          <w:rFonts w:ascii="Times New Roman" w:hAnsi="Times New Roman" w:cs="David"/>
        </w:rPr>
        <w:t>. n, o</w:t>
      </w:r>
      <w:r w:rsidR="00453906" w:rsidRPr="00453906">
        <w:rPr>
          <w:rFonts w:ascii="Times New Roman" w:hAnsi="Times New Roman" w:cs="David" w:hint="cs"/>
          <w:rtl/>
        </w:rPr>
        <w:t>. להצעות נוספות, ראו</w:t>
      </w:r>
      <w:r w:rsidR="006603B1">
        <w:rPr>
          <w:rFonts w:ascii="Times New Roman" w:hAnsi="Times New Roman" w:cs="David" w:hint="cs"/>
          <w:rtl/>
        </w:rPr>
        <w:t xml:space="preserve"> </w:t>
      </w:r>
      <w:r w:rsidR="006603B1">
        <w:rPr>
          <w:rFonts w:ascii="Times New Roman" w:hAnsi="Times New Roman" w:cs="David"/>
        </w:rPr>
        <w:t xml:space="preserve">Wyatt 1998: </w:t>
      </w:r>
      <w:r w:rsidR="00453906" w:rsidRPr="00453906">
        <w:rPr>
          <w:rFonts w:ascii="Times New Roman" w:hAnsi="Times New Roman" w:cs="David"/>
        </w:rPr>
        <w:t>145 and n. 126</w:t>
      </w:r>
      <w:r w:rsidR="00453906" w:rsidRPr="00453906">
        <w:rPr>
          <w:rFonts w:ascii="Times New Roman" w:hAnsi="Times New Roman" w:cs="David" w:hint="cs"/>
          <w:rtl/>
        </w:rPr>
        <w:t>.</w:t>
      </w:r>
    </w:p>
  </w:footnote>
  <w:footnote w:id="13">
    <w:p w14:paraId="6FF09A7C" w14:textId="69E2D537"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אף שבקרב האוגריתולוגים השתרשה החלוקה המשולשת של מחזור בעל, ההשוואה לספרויות המזרח הקדום מלמדת כי </w:t>
      </w:r>
      <w:r w:rsidR="005B54F5" w:rsidRPr="00453906">
        <w:rPr>
          <w:rFonts w:ascii="Times New Roman" w:hAnsi="Times New Roman" w:cs="David" w:hint="cs"/>
          <w:rtl/>
        </w:rPr>
        <w:t>החלק</w:t>
      </w:r>
      <w:r w:rsidRPr="00453906">
        <w:rPr>
          <w:rFonts w:ascii="Times New Roman" w:hAnsi="Times New Roman" w:cs="David"/>
          <w:rtl/>
        </w:rPr>
        <w:t xml:space="preserve"> </w:t>
      </w:r>
      <w:r w:rsidR="005B54F5" w:rsidRPr="00453906">
        <w:rPr>
          <w:rFonts w:ascii="Times New Roman" w:hAnsi="Times New Roman" w:cs="David" w:hint="cs"/>
          <w:rtl/>
        </w:rPr>
        <w:t>ה</w:t>
      </w:r>
      <w:r w:rsidRPr="00453906">
        <w:rPr>
          <w:rFonts w:ascii="Times New Roman" w:hAnsi="Times New Roman" w:cs="David"/>
          <w:rtl/>
        </w:rPr>
        <w:t xml:space="preserve">מכונה "החלק השני" – </w:t>
      </w:r>
      <w:r w:rsidR="0057775D" w:rsidRPr="00453906">
        <w:rPr>
          <w:rFonts w:ascii="Times New Roman" w:hAnsi="Times New Roman" w:cs="David"/>
          <w:i/>
        </w:rPr>
        <w:t>KTU</w:t>
      </w:r>
      <w:r w:rsidRPr="00453906">
        <w:rPr>
          <w:rFonts w:ascii="Times New Roman" w:hAnsi="Times New Roman" w:cs="David"/>
        </w:rPr>
        <w:t xml:space="preserve"> 1.3-1.4</w:t>
      </w:r>
      <w:r w:rsidRPr="00453906">
        <w:rPr>
          <w:rFonts w:ascii="Times New Roman" w:hAnsi="Times New Roman" w:cs="David"/>
          <w:rtl/>
        </w:rPr>
        <w:t xml:space="preserve"> –</w:t>
      </w:r>
      <w:r w:rsidRPr="00453906">
        <w:rPr>
          <w:rFonts w:ascii="Times New Roman" w:hAnsi="Times New Roman" w:cs="David" w:hint="cs"/>
          <w:rtl/>
        </w:rPr>
        <w:t xml:space="preserve">דהיינו סיפור בניית הארמון והמשתה בעקבותיו </w:t>
      </w:r>
      <w:r w:rsidRPr="00453906">
        <w:rPr>
          <w:rFonts w:ascii="Times New Roman" w:hAnsi="Times New Roman" w:cs="David"/>
          <w:rtl/>
        </w:rPr>
        <w:t xml:space="preserve">– שייך לסיפור מלחמת </w:t>
      </w:r>
      <w:r w:rsidRPr="00453906">
        <w:rPr>
          <w:rFonts w:ascii="Times New Roman" w:hAnsi="Times New Roman" w:cs="David" w:hint="cs"/>
          <w:rtl/>
        </w:rPr>
        <w:t>אל הסער והים</w:t>
      </w:r>
      <w:r w:rsidR="005B54F5" w:rsidRPr="00453906">
        <w:rPr>
          <w:rFonts w:ascii="Times New Roman" w:hAnsi="Times New Roman" w:cs="David" w:hint="cs"/>
          <w:rtl/>
        </w:rPr>
        <w:t>, כלומר, שייך ל</w:t>
      </w:r>
      <w:r w:rsidRPr="00453906">
        <w:rPr>
          <w:rFonts w:ascii="Times New Roman" w:hAnsi="Times New Roman" w:cs="David"/>
          <w:rtl/>
        </w:rPr>
        <w:t>חלקו הראשון של מחזור בעל. חלקו השני של המחזור מספר על העימות בין בעל ל-</w:t>
      </w:r>
      <w:r w:rsidRPr="00453906">
        <w:rPr>
          <w:rFonts w:ascii="Times New Roman" w:hAnsi="Times New Roman" w:cs="David"/>
        </w:rPr>
        <w:t>Mot</w:t>
      </w:r>
      <w:r w:rsidRPr="00453906">
        <w:rPr>
          <w:rFonts w:ascii="Times New Roman" w:hAnsi="Times New Roman" w:cs="David"/>
          <w:rtl/>
        </w:rPr>
        <w:t xml:space="preserve">, ויסודו במסורות אחרות לגמרי. </w:t>
      </w:r>
      <w:r w:rsidRPr="00453906">
        <w:rPr>
          <w:rFonts w:ascii="Times New Roman" w:hAnsi="Times New Roman" w:cs="David"/>
          <w:rtl/>
        </w:rPr>
        <w:t xml:space="preserve">ראה </w:t>
      </w:r>
      <w:r w:rsidRPr="00453906">
        <w:rPr>
          <w:rFonts w:ascii="Times New Roman" w:hAnsi="Times New Roman" w:cs="David"/>
        </w:rPr>
        <w:t>Ayali-Darshan</w:t>
      </w:r>
      <w:r w:rsidR="006603B1">
        <w:rPr>
          <w:rFonts w:ascii="Times New Roman" w:hAnsi="Times New Roman" w:cs="David"/>
        </w:rPr>
        <w:t xml:space="preserve"> 2016: </w:t>
      </w:r>
      <w:r w:rsidR="006603B1" w:rsidRPr="006603B1">
        <w:rPr>
          <w:rFonts w:ascii="Times New Roman" w:hAnsi="Times New Roman" w:cs="David"/>
          <w:highlight w:val="yellow"/>
        </w:rPr>
        <w:t>XX</w:t>
      </w:r>
      <w:r w:rsidRPr="00453906">
        <w:rPr>
          <w:rFonts w:ascii="Times New Roman" w:hAnsi="Times New Roman" w:cs="David" w:hint="cs"/>
          <w:rtl/>
        </w:rPr>
        <w:t>.</w:t>
      </w:r>
    </w:p>
  </w:footnote>
  <w:footnote w:id="14">
    <w:p w14:paraId="34D0C6DC" w14:textId="67564D43" w:rsidR="00453906" w:rsidRPr="00453906" w:rsidRDefault="00453906" w:rsidP="00453906">
      <w:pPr>
        <w:pStyle w:val="FootnoteText"/>
        <w:bidi/>
        <w:spacing w:line="360" w:lineRule="auto"/>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Cf. also </w:t>
      </w:r>
      <w:proofErr w:type="spellStart"/>
      <w:r w:rsidRPr="00453906">
        <w:rPr>
          <w:rFonts w:ascii="Times New Roman" w:hAnsi="Times New Roman" w:cs="David"/>
        </w:rPr>
        <w:t>Pardee</w:t>
      </w:r>
      <w:proofErr w:type="spellEnd"/>
      <w:r w:rsidR="006603B1">
        <w:rPr>
          <w:rFonts w:ascii="Times New Roman" w:hAnsi="Times New Roman" w:cs="David"/>
        </w:rPr>
        <w:t xml:space="preserve"> 1997:</w:t>
      </w:r>
      <w:r w:rsidRPr="00453906">
        <w:rPr>
          <w:rFonts w:ascii="Times New Roman" w:hAnsi="Times New Roman" w:cs="David"/>
        </w:rPr>
        <w:t xml:space="preserve"> 273, n. 280. </w:t>
      </w:r>
    </w:p>
  </w:footnote>
  <w:footnote w:id="15">
    <w:p w14:paraId="144BED45" w14:textId="56FDF3FF"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על </w:t>
      </w:r>
      <w:proofErr w:type="spellStart"/>
      <w:r w:rsidRPr="00453906">
        <w:rPr>
          <w:rFonts w:ascii="Times New Roman" w:hAnsi="Times New Roman" w:cs="David"/>
        </w:rPr>
        <w:t>Yamm</w:t>
      </w:r>
      <w:proofErr w:type="spellEnd"/>
      <w:r w:rsidRPr="00453906">
        <w:rPr>
          <w:rFonts w:ascii="Times New Roman" w:hAnsi="Times New Roman" w:cs="David"/>
          <w:rtl/>
        </w:rPr>
        <w:t xml:space="preserve"> במחזור בעל כיצור אנתרופומורפי העויין את אל הסער,</w:t>
      </w:r>
      <w:r w:rsidR="00CE01A8" w:rsidRPr="00453906">
        <w:rPr>
          <w:rFonts w:ascii="Times New Roman" w:hAnsi="Times New Roman" w:cs="David" w:hint="cs"/>
          <w:rtl/>
        </w:rPr>
        <w:t xml:space="preserve"> ראו: </w:t>
      </w:r>
      <w:r w:rsidRPr="00453906">
        <w:rPr>
          <w:rFonts w:ascii="Times New Roman" w:hAnsi="Times New Roman" w:cs="David"/>
          <w:rtl/>
        </w:rPr>
        <w:t xml:space="preserve"> </w:t>
      </w:r>
      <w:proofErr w:type="spellStart"/>
      <w:r w:rsidR="006603B1" w:rsidRPr="00453906">
        <w:rPr>
          <w:rFonts w:ascii="Times New Roman" w:hAnsi="Times New Roman" w:cs="David"/>
        </w:rPr>
        <w:t>Loewenstamm</w:t>
      </w:r>
      <w:proofErr w:type="spellEnd"/>
      <w:r w:rsidR="006603B1" w:rsidRPr="00453906">
        <w:rPr>
          <w:rFonts w:ascii="Times New Roman" w:hAnsi="Times New Roman" w:cs="David"/>
        </w:rPr>
        <w:t xml:space="preserve"> </w:t>
      </w:r>
      <w:r w:rsidR="0060785F">
        <w:rPr>
          <w:rFonts w:ascii="Times New Roman" w:hAnsi="Times New Roman" w:cs="David"/>
        </w:rPr>
        <w:t xml:space="preserve">1980: </w:t>
      </w:r>
      <w:r w:rsidR="00CE01A8" w:rsidRPr="00453906">
        <w:rPr>
          <w:rFonts w:ascii="Times New Roman" w:hAnsi="Times New Roman" w:cs="David"/>
        </w:rPr>
        <w:t>346–61</w:t>
      </w:r>
      <w:r w:rsidR="00CE01A8" w:rsidRPr="00453906">
        <w:rPr>
          <w:rFonts w:ascii="Times New Roman" w:hAnsi="Times New Roman" w:cs="David" w:hint="cs"/>
          <w:rtl/>
        </w:rPr>
        <w:t>. להקבלה ל</w:t>
      </w:r>
      <w:r w:rsidRPr="00453906">
        <w:rPr>
          <w:rFonts w:ascii="Times New Roman" w:hAnsi="Times New Roman" w:cs="David" w:hint="cs"/>
          <w:rtl/>
        </w:rPr>
        <w:t>ספרויות</w:t>
      </w:r>
      <w:r w:rsidRPr="00453906">
        <w:rPr>
          <w:rFonts w:ascii="Times New Roman" w:hAnsi="Times New Roman" w:cs="David"/>
          <w:rtl/>
        </w:rPr>
        <w:t xml:space="preserve"> המזרח הקדום</w:t>
      </w:r>
      <w:r w:rsidR="00CE01A8" w:rsidRPr="00453906">
        <w:rPr>
          <w:rFonts w:ascii="Times New Roman" w:hAnsi="Times New Roman" w:cs="David" w:hint="cs"/>
          <w:rtl/>
        </w:rPr>
        <w:t>,</w:t>
      </w:r>
      <w:r w:rsidRPr="00453906">
        <w:rPr>
          <w:rFonts w:ascii="Times New Roman" w:hAnsi="Times New Roman" w:cs="David"/>
          <w:rtl/>
        </w:rPr>
        <w:t xml:space="preserve"> </w:t>
      </w:r>
      <w:r w:rsidR="00CE01A8" w:rsidRPr="00453906">
        <w:rPr>
          <w:rFonts w:ascii="Times New Roman" w:hAnsi="Times New Roman" w:cs="David" w:hint="cs"/>
          <w:rtl/>
        </w:rPr>
        <w:t>ומשניותו של התיאור האוגריתי</w:t>
      </w:r>
      <w:r w:rsidRPr="00453906">
        <w:rPr>
          <w:rFonts w:ascii="Times New Roman" w:hAnsi="Times New Roman" w:cs="David"/>
          <w:rtl/>
        </w:rPr>
        <w:t>, ראו</w:t>
      </w:r>
      <w:r w:rsidR="00CE01A8" w:rsidRPr="00453906">
        <w:rPr>
          <w:rFonts w:ascii="Times New Roman" w:hAnsi="Times New Roman" w:cs="David" w:hint="cs"/>
          <w:rtl/>
        </w:rPr>
        <w:t xml:space="preserve">: </w:t>
      </w:r>
      <w:r w:rsidRPr="00453906">
        <w:rPr>
          <w:rFonts w:ascii="Times New Roman" w:hAnsi="Times New Roman" w:cs="David"/>
        </w:rPr>
        <w:t>Ayali-Darshan</w:t>
      </w:r>
      <w:r w:rsidR="0060785F">
        <w:rPr>
          <w:rFonts w:ascii="Times New Roman" w:hAnsi="Times New Roman" w:cs="David"/>
        </w:rPr>
        <w:t xml:space="preserve"> 2016: </w:t>
      </w:r>
      <w:r w:rsidR="0060785F" w:rsidRPr="0060785F">
        <w:rPr>
          <w:rFonts w:ascii="Times New Roman" w:hAnsi="Times New Roman" w:cs="David"/>
          <w:highlight w:val="yellow"/>
        </w:rPr>
        <w:t>XX</w:t>
      </w:r>
      <w:r w:rsidRPr="00453906">
        <w:rPr>
          <w:rFonts w:ascii="Times New Roman" w:hAnsi="Times New Roman" w:cs="David"/>
          <w:rtl/>
        </w:rPr>
        <w:t>.</w:t>
      </w:r>
    </w:p>
  </w:footnote>
  <w:footnote w:id="16">
    <w:p w14:paraId="500B09EE" w14:textId="1770E473"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בדעה זו מחזיקים רוב המנויים בהע' 2-4 לעיל, בגיוונים שונים.</w:t>
      </w:r>
      <w:r w:rsidRPr="00453906">
        <w:rPr>
          <w:rFonts w:ascii="Times New Roman" w:hAnsi="Times New Roman" w:cs="David"/>
          <w:rtl/>
        </w:rPr>
        <w:t xml:space="preserve"> </w:t>
      </w:r>
    </w:p>
  </w:footnote>
  <w:footnote w:id="17">
    <w:p w14:paraId="17DA8FB0" w14:textId="4A4E3335"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לסקירת המסורות הסותרות בחלק הראשון של מחזור בעל, ראו </w:t>
      </w:r>
      <w:r w:rsidRPr="00453906">
        <w:rPr>
          <w:rFonts w:ascii="Times New Roman" w:hAnsi="Times New Roman" w:cs="David"/>
        </w:rPr>
        <w:t>Ayali-Darshan</w:t>
      </w:r>
      <w:r w:rsidR="0060785F">
        <w:rPr>
          <w:rFonts w:ascii="Times New Roman" w:hAnsi="Times New Roman" w:cs="David"/>
        </w:rPr>
        <w:t xml:space="preserve"> 2016: </w:t>
      </w:r>
      <w:r w:rsidR="0060785F" w:rsidRPr="0060785F">
        <w:rPr>
          <w:rFonts w:ascii="Times New Roman" w:hAnsi="Times New Roman" w:cs="David"/>
          <w:highlight w:val="yellow"/>
        </w:rPr>
        <w:t>XX</w:t>
      </w:r>
      <w:r w:rsidRPr="00453906">
        <w:rPr>
          <w:rFonts w:ascii="Times New Roman" w:hAnsi="Times New Roman" w:cs="David" w:hint="cs"/>
          <w:rtl/>
        </w:rPr>
        <w:t xml:space="preserve">. לסקירת חלק מהמסורות הסותרות בחלקו השני של מחזור בעל, ראו: </w:t>
      </w:r>
      <w:r w:rsidR="0060785F" w:rsidRPr="00453906">
        <w:rPr>
          <w:rFonts w:ascii="Times New Roman" w:hAnsi="Times New Roman" w:cs="David"/>
        </w:rPr>
        <w:t>Ayali-Darshan</w:t>
      </w:r>
      <w:r w:rsidR="0060785F">
        <w:rPr>
          <w:rFonts w:ascii="Times New Roman" w:hAnsi="Times New Roman" w:cs="David"/>
        </w:rPr>
        <w:t xml:space="preserve"> 2018: </w:t>
      </w:r>
      <w:r w:rsidR="000477FF">
        <w:rPr>
          <w:rFonts w:ascii="Times New Roman" w:hAnsi="Times New Roman" w:cs="David"/>
        </w:rPr>
        <w:t>6-11</w:t>
      </w:r>
      <w:r w:rsidRPr="00453906">
        <w:rPr>
          <w:rFonts w:ascii="Times New Roman" w:hAnsi="Times New Roman" w:cs="David" w:hint="cs"/>
          <w:rtl/>
        </w:rPr>
        <w:t xml:space="preserve">. לסברה בדבר התפתחות היצירה ממסורות שונות, ראו: </w:t>
      </w:r>
      <w:r w:rsidRPr="00453906">
        <w:rPr>
          <w:rFonts w:ascii="Times New Roman" w:hAnsi="Times New Roman" w:cs="David"/>
        </w:rPr>
        <w:t>Herr</w:t>
      </w:r>
      <w:r w:rsidR="0060785F">
        <w:rPr>
          <w:rFonts w:ascii="Times New Roman" w:hAnsi="Times New Roman" w:cs="David"/>
        </w:rPr>
        <w:t xml:space="preserve"> 1995</w:t>
      </w:r>
    </w:p>
  </w:footnote>
  <w:footnote w:id="18">
    <w:p w14:paraId="52951330" w14:textId="0052A90B"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hint="cs"/>
          <w:rtl/>
        </w:rPr>
        <w:t xml:space="preserve">בעוד שסופה של </w:t>
      </w:r>
      <w:proofErr w:type="spellStart"/>
      <w:r w:rsidRPr="00453906">
        <w:rPr>
          <w:rFonts w:ascii="Times New Roman" w:hAnsi="Times New Roman" w:cs="David"/>
          <w:i/>
          <w:iCs/>
        </w:rPr>
        <w:t>Aqhat</w:t>
      </w:r>
      <w:proofErr w:type="spellEnd"/>
      <w:r w:rsidRPr="00453906">
        <w:rPr>
          <w:rFonts w:ascii="Times New Roman" w:hAnsi="Times New Roman" w:cs="David" w:hint="cs"/>
          <w:rtl/>
        </w:rPr>
        <w:t xml:space="preserve"> בוודאות אינה בידינו, לגבי </w:t>
      </w:r>
      <w:proofErr w:type="spellStart"/>
      <w:r w:rsidRPr="00453906">
        <w:rPr>
          <w:rFonts w:ascii="Times New Roman" w:hAnsi="Times New Roman" w:cs="David"/>
          <w:i/>
          <w:iCs/>
        </w:rPr>
        <w:t>Kirta</w:t>
      </w:r>
      <w:proofErr w:type="spellEnd"/>
      <w:r w:rsidRPr="00453906">
        <w:rPr>
          <w:rFonts w:ascii="Times New Roman" w:hAnsi="Times New Roman" w:cs="David" w:hint="cs"/>
          <w:rtl/>
        </w:rPr>
        <w:t xml:space="preserve"> ישנן דעות לכאן ולכאן. ראו, למשל: </w:t>
      </w:r>
      <w:r w:rsidR="0060785F">
        <w:rPr>
          <w:rFonts w:ascii="Times New Roman" w:hAnsi="Times New Roman" w:cs="David"/>
        </w:rPr>
        <w:t xml:space="preserve">Parker 1989: 145, </w:t>
      </w:r>
      <w:r w:rsidR="00CE01A8" w:rsidRPr="00453906">
        <w:rPr>
          <w:rFonts w:ascii="Times New Roman" w:hAnsi="Times New Roman" w:cs="David"/>
        </w:rPr>
        <w:t>203-205</w:t>
      </w:r>
      <w:r w:rsidRPr="00453906">
        <w:rPr>
          <w:rFonts w:ascii="Times New Roman" w:hAnsi="Times New Roman" w:cs="David" w:hint="cs"/>
          <w:rtl/>
        </w:rPr>
        <w:t>. שאר הטקסטים הספרותיים שבידינו משתייכים לסוגת ההיסטוריולה או הריטואל, ועל כן אינם ברי השוואה.</w:t>
      </w:r>
    </w:p>
  </w:footnote>
  <w:footnote w:id="19">
    <w:p w14:paraId="36A6A281" w14:textId="269C34C5"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על חומר הלימודים המסופוטמי </w:t>
      </w:r>
      <w:r w:rsidRPr="00453906">
        <w:rPr>
          <w:rFonts w:ascii="Times New Roman" w:hAnsi="Times New Roman" w:cs="David"/>
        </w:rPr>
        <w:t>of the scribal school</w:t>
      </w:r>
      <w:r w:rsidRPr="00453906">
        <w:rPr>
          <w:rFonts w:ascii="Times New Roman" w:hAnsi="Times New Roman" w:cs="David" w:hint="cs"/>
          <w:rtl/>
        </w:rPr>
        <w:t xml:space="preserve"> באוגרית בפרט, ובסוריה בכלל, ראו:</w:t>
      </w:r>
      <w:r w:rsidRPr="00453906">
        <w:rPr>
          <w:rFonts w:ascii="Times New Roman" w:hAnsi="Times New Roman" w:cs="David"/>
        </w:rPr>
        <w:t xml:space="preserve"> </w:t>
      </w:r>
      <w:r w:rsidR="0060785F">
        <w:rPr>
          <w:rFonts w:ascii="Times New Roman" w:hAnsi="Times New Roman" w:cs="David"/>
        </w:rPr>
        <w:t xml:space="preserve">van </w:t>
      </w:r>
      <w:proofErr w:type="spellStart"/>
      <w:r w:rsidR="0060785F">
        <w:rPr>
          <w:rFonts w:ascii="Times New Roman" w:hAnsi="Times New Roman" w:cs="David"/>
        </w:rPr>
        <w:t>Soldt</w:t>
      </w:r>
      <w:proofErr w:type="spellEnd"/>
      <w:r w:rsidR="0060785F">
        <w:rPr>
          <w:rFonts w:ascii="Times New Roman" w:hAnsi="Times New Roman" w:cs="David"/>
        </w:rPr>
        <w:t xml:space="preserve"> 1995</w:t>
      </w:r>
      <w:r w:rsidRPr="00453906">
        <w:rPr>
          <w:rFonts w:ascii="Times New Roman" w:eastAsia="Calibri" w:hAnsi="Times New Roman" w:cs="David"/>
        </w:rPr>
        <w:t>;</w:t>
      </w:r>
      <w:r w:rsidR="0060785F">
        <w:rPr>
          <w:rFonts w:ascii="Times New Roman" w:eastAsia="Calibri" w:hAnsi="Times New Roman" w:cs="David"/>
        </w:rPr>
        <w:t xml:space="preserve"> </w:t>
      </w:r>
      <w:proofErr w:type="spellStart"/>
      <w:r w:rsidR="0060785F">
        <w:rPr>
          <w:rFonts w:ascii="Times New Roman" w:eastAsia="Calibri" w:hAnsi="Times New Roman" w:cs="David"/>
        </w:rPr>
        <w:t>Fincke</w:t>
      </w:r>
      <w:proofErr w:type="spellEnd"/>
      <w:r w:rsidR="0060785F">
        <w:rPr>
          <w:rFonts w:ascii="Times New Roman" w:eastAsia="Calibri" w:hAnsi="Times New Roman" w:cs="David"/>
        </w:rPr>
        <w:t xml:space="preserve"> 2012</w:t>
      </w:r>
      <w:r w:rsidRPr="00453906">
        <w:rPr>
          <w:rFonts w:ascii="Times New Roman" w:hAnsi="Times New Roman" w:cs="David"/>
        </w:rPr>
        <w:t>;</w:t>
      </w:r>
      <w:r w:rsidR="0060785F">
        <w:rPr>
          <w:rFonts w:ascii="Times New Roman" w:hAnsi="Times New Roman" w:cs="David"/>
        </w:rPr>
        <w:t xml:space="preserve"> </w:t>
      </w:r>
      <w:proofErr w:type="spellStart"/>
      <w:r w:rsidR="0060785F">
        <w:rPr>
          <w:rFonts w:ascii="Times New Roman" w:hAnsi="Times New Roman" w:cs="David"/>
        </w:rPr>
        <w:t>Viano</w:t>
      </w:r>
      <w:proofErr w:type="spellEnd"/>
      <w:r w:rsidR="0060785F">
        <w:rPr>
          <w:rFonts w:ascii="Times New Roman" w:hAnsi="Times New Roman" w:cs="David"/>
        </w:rPr>
        <w:t xml:space="preserve"> 2016</w:t>
      </w:r>
      <w:r w:rsidRPr="00453906">
        <w:rPr>
          <w:rFonts w:ascii="Times New Roman" w:hAnsi="Times New Roman" w:cs="David"/>
        </w:rPr>
        <w:t xml:space="preserve">. </w:t>
      </w:r>
    </w:p>
  </w:footnote>
  <w:footnote w:id="20">
    <w:p w14:paraId="0120AC43" w14:textId="4928C36E"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rPr>
        <w:t>Watson</w:t>
      </w:r>
      <w:r w:rsidR="0060785F">
        <w:rPr>
          <w:rFonts w:ascii="Times New Roman" w:hAnsi="Times New Roman" w:cs="David"/>
        </w:rPr>
        <w:t xml:space="preserve"> 1977: 276</w:t>
      </w:r>
      <w:r w:rsidRPr="00453906">
        <w:rPr>
          <w:rFonts w:ascii="Times New Roman" w:hAnsi="Times New Roman" w:cs="David" w:hint="cs"/>
          <w:rtl/>
        </w:rPr>
        <w:t xml:space="preserve"> </w:t>
      </w:r>
      <w:r w:rsidRPr="00453906">
        <w:rPr>
          <w:rFonts w:ascii="Times New Roman" w:hAnsi="Times New Roman" w:cs="David" w:hint="cs"/>
          <w:rtl/>
        </w:rPr>
        <w:t xml:space="preserve">הלך בכיוון דומה, בעיקר בקביעתו כי:  </w:t>
      </w:r>
      <w:r w:rsidR="00CE01A8" w:rsidRPr="00453906">
        <w:rPr>
          <w:rFonts w:ascii="Times New Roman" w:hAnsi="Times New Roman" w:cs="David"/>
        </w:rPr>
        <w:t>“</w:t>
      </w:r>
      <w:r w:rsidRPr="00453906">
        <w:rPr>
          <w:rFonts w:ascii="Times New Roman" w:hAnsi="Times New Roman" w:cs="David"/>
        </w:rPr>
        <w:t>The use of hymn to close a book or a large literary unit is not without parallels</w:t>
      </w:r>
      <w:r w:rsidR="00CE01A8" w:rsidRPr="00453906">
        <w:rPr>
          <w:rFonts w:ascii="Times New Roman" w:hAnsi="Times New Roman" w:cs="David"/>
        </w:rPr>
        <w:t>”</w:t>
      </w:r>
      <w:r w:rsidRPr="00453906">
        <w:rPr>
          <w:rFonts w:ascii="Times New Roman" w:hAnsi="Times New Roman" w:cs="David" w:hint="cs"/>
          <w:rtl/>
        </w:rPr>
        <w:t xml:space="preserve">, אולם ההשוואה שערך עם טקסטים מקראיים (הערה 35 </w:t>
      </w:r>
      <w:r w:rsidR="00CE01A8" w:rsidRPr="00453906">
        <w:rPr>
          <w:rFonts w:ascii="Times New Roman" w:hAnsi="Times New Roman" w:cs="David" w:hint="cs"/>
          <w:rtl/>
        </w:rPr>
        <w:t>אצלו</w:t>
      </w:r>
      <w:r w:rsidRPr="00453906">
        <w:rPr>
          <w:rFonts w:ascii="Times New Roman" w:hAnsi="Times New Roman" w:cs="David" w:hint="cs"/>
          <w:rtl/>
        </w:rPr>
        <w:t xml:space="preserve">) בעייתית במהותה, שכן מדובר בחיבורים מרובדים, בהם נוספו </w:t>
      </w:r>
      <w:r w:rsidR="00CE01A8" w:rsidRPr="00453906">
        <w:rPr>
          <w:rFonts w:ascii="Times New Roman" w:hAnsi="Times New Roman" w:cs="David" w:hint="cs"/>
          <w:rtl/>
        </w:rPr>
        <w:t>לעתים ה</w:t>
      </w:r>
      <w:r w:rsidRPr="00453906">
        <w:rPr>
          <w:rFonts w:ascii="Times New Roman" w:hAnsi="Times New Roman" w:cs="David" w:hint="cs"/>
          <w:rtl/>
        </w:rPr>
        <w:t>המנונים ה</w:t>
      </w:r>
      <w:r w:rsidR="00CE01A8" w:rsidRPr="00453906">
        <w:rPr>
          <w:rFonts w:ascii="Times New Roman" w:hAnsi="Times New Roman" w:cs="David" w:hint="cs"/>
          <w:rtl/>
        </w:rPr>
        <w:t>חותמים, יחד עם נספחים שונים,</w:t>
      </w:r>
      <w:r w:rsidRPr="00453906">
        <w:rPr>
          <w:rFonts w:ascii="Times New Roman" w:hAnsi="Times New Roman" w:cs="David" w:hint="cs"/>
          <w:rtl/>
        </w:rPr>
        <w:t xml:space="preserve"> בידי מחברים מאוחרים.</w:t>
      </w:r>
      <w:r w:rsidR="00CE01A8" w:rsidRPr="00453906">
        <w:rPr>
          <w:rFonts w:ascii="Times New Roman" w:hAnsi="Times New Roman" w:cs="David" w:hint="cs"/>
          <w:rtl/>
        </w:rPr>
        <w:t xml:space="preserve"> דוגמאות מעניינות בהקשר זה (שאינן מופיעות אצל ווטסון, ואולי ניכרת בהן קדימות) הן סוף ספר בראשית, ספר דברים, ספר שמואל, ספר משלי ואולי אף ספר חבקוק.  </w:t>
      </w:r>
    </w:p>
  </w:footnote>
  <w:footnote w:id="21">
    <w:p w14:paraId="0331ACFF" w14:textId="6C3F1A9C"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 </w:t>
      </w:r>
      <w:proofErr w:type="spellStart"/>
      <w:r w:rsidR="0060785F">
        <w:rPr>
          <w:rFonts w:ascii="Times New Roman" w:hAnsi="Times New Roman" w:cs="David"/>
        </w:rPr>
        <w:t>Wilcke</w:t>
      </w:r>
      <w:proofErr w:type="spellEnd"/>
      <w:r w:rsidR="0060785F">
        <w:rPr>
          <w:rFonts w:ascii="Times New Roman" w:hAnsi="Times New Roman" w:cs="David"/>
        </w:rPr>
        <w:t xml:space="preserve"> 1976: </w:t>
      </w:r>
      <w:r w:rsidRPr="00453906">
        <w:rPr>
          <w:rFonts w:ascii="Times New Roman" w:hAnsi="Times New Roman" w:cs="David"/>
        </w:rPr>
        <w:t>246-248.</w:t>
      </w:r>
    </w:p>
  </w:footnote>
  <w:footnote w:id="22">
    <w:p w14:paraId="79456338" w14:textId="5E0FEF34"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אם כי ב</w:t>
      </w:r>
      <w:r w:rsidRPr="00453906">
        <w:rPr>
          <w:rFonts w:ascii="Times New Roman" w:hAnsi="Times New Roman" w:cs="David"/>
          <w:rtl/>
        </w:rPr>
        <w:t xml:space="preserve">גרסה אחרת של </w:t>
      </w:r>
      <w:r w:rsidRPr="00453906">
        <w:rPr>
          <w:rFonts w:ascii="Times New Roman" w:hAnsi="Times New Roman" w:cs="David"/>
          <w:i/>
          <w:iCs/>
        </w:rPr>
        <w:t xml:space="preserve">The Death of </w:t>
      </w:r>
      <w:proofErr w:type="spellStart"/>
      <w:r w:rsidRPr="00453906">
        <w:rPr>
          <w:rFonts w:ascii="Times New Roman" w:hAnsi="Times New Roman" w:cs="David"/>
          <w:i/>
          <w:iCs/>
        </w:rPr>
        <w:t>Gilgameš</w:t>
      </w:r>
      <w:proofErr w:type="spellEnd"/>
      <w:r w:rsidRPr="00453906">
        <w:rPr>
          <w:rFonts w:ascii="Times New Roman" w:hAnsi="Times New Roman" w:cs="David"/>
          <w:i/>
          <w:iCs/>
          <w:rtl/>
        </w:rPr>
        <w:t xml:space="preserve"> </w:t>
      </w:r>
      <w:r w:rsidRPr="00453906">
        <w:rPr>
          <w:rFonts w:ascii="Times New Roman" w:hAnsi="Times New Roman" w:cs="David" w:hint="cs"/>
          <w:rtl/>
        </w:rPr>
        <w:t>מהולל דווקא הגיבור,</w:t>
      </w:r>
      <w:r w:rsidRPr="00453906">
        <w:rPr>
          <w:rFonts w:ascii="Times New Roman" w:hAnsi="Times New Roman" w:cs="David"/>
          <w:rtl/>
        </w:rPr>
        <w:t xml:space="preserve"> </w:t>
      </w:r>
      <w:proofErr w:type="spellStart"/>
      <w:r w:rsidR="00CE01A8" w:rsidRPr="00453906">
        <w:rPr>
          <w:rFonts w:ascii="Times New Roman" w:hAnsi="Times New Roman" w:cs="David"/>
        </w:rPr>
        <w:t>Gilgameš</w:t>
      </w:r>
      <w:proofErr w:type="spellEnd"/>
      <w:r w:rsidRPr="00453906">
        <w:rPr>
          <w:rFonts w:ascii="Times New Roman" w:hAnsi="Times New Roman" w:cs="David" w:hint="cs"/>
          <w:rtl/>
        </w:rPr>
        <w:t>,</w:t>
      </w:r>
      <w:r w:rsidRPr="00453906">
        <w:rPr>
          <w:rFonts w:ascii="Times New Roman" w:hAnsi="Times New Roman" w:cs="David"/>
          <w:rtl/>
        </w:rPr>
        <w:t xml:space="preserve"> בסופה</w:t>
      </w:r>
      <w:r w:rsidRPr="00453906">
        <w:rPr>
          <w:rFonts w:ascii="Times New Roman" w:hAnsi="Times New Roman" w:cs="David" w:hint="cs"/>
          <w:rtl/>
        </w:rPr>
        <w:t>.</w:t>
      </w:r>
    </w:p>
  </w:footnote>
  <w:footnote w:id="23">
    <w:p w14:paraId="2D81C61F" w14:textId="13891381"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ואכן,</w:t>
      </w:r>
      <w:r w:rsidRPr="00453906">
        <w:rPr>
          <w:rFonts w:ascii="Times New Roman" w:hAnsi="Times New Roman" w:cs="David"/>
          <w:rtl/>
        </w:rPr>
        <w:t xml:space="preserve"> יש שחתימת הסוגה,</w:t>
      </w:r>
      <w:r w:rsidRPr="00453906">
        <w:rPr>
          <w:rFonts w:ascii="Times New Roman" w:hAnsi="Times New Roman" w:cs="David" w:hint="cs"/>
          <w:rtl/>
        </w:rPr>
        <w:t xml:space="preserve"> כגון</w:t>
      </w:r>
      <w:r w:rsidRPr="00453906">
        <w:rPr>
          <w:rFonts w:ascii="Times New Roman" w:hAnsi="Times New Roman" w:cs="David"/>
          <w:rtl/>
        </w:rPr>
        <w:t xml:space="preserve"> </w:t>
      </w:r>
      <w:proofErr w:type="spellStart"/>
      <w:r w:rsidRPr="00453906">
        <w:rPr>
          <w:rFonts w:ascii="Times New Roman" w:hAnsi="Times New Roman" w:cs="David"/>
          <w:color w:val="000000"/>
        </w:rPr>
        <w:t>Balbale</w:t>
      </w:r>
      <w:proofErr w:type="spellEnd"/>
      <w:r w:rsidRPr="00453906">
        <w:rPr>
          <w:rFonts w:ascii="Times New Roman" w:hAnsi="Times New Roman" w:cs="David"/>
          <w:color w:val="000000"/>
        </w:rPr>
        <w:t xml:space="preserve">, </w:t>
      </w:r>
      <w:proofErr w:type="spellStart"/>
      <w:r w:rsidRPr="00453906">
        <w:rPr>
          <w:rFonts w:ascii="Times New Roman" w:hAnsi="Times New Roman" w:cs="David"/>
          <w:color w:val="000000"/>
        </w:rPr>
        <w:t>Širgida</w:t>
      </w:r>
      <w:proofErr w:type="spellEnd"/>
      <w:r w:rsidRPr="00453906">
        <w:rPr>
          <w:rFonts w:ascii="Times New Roman" w:hAnsi="Times New Roman" w:cs="David" w:hint="cs"/>
          <w:color w:val="000000"/>
          <w:rtl/>
        </w:rPr>
        <w:t xml:space="preserve"> </w:t>
      </w:r>
      <w:r w:rsidRPr="00453906">
        <w:rPr>
          <w:rFonts w:ascii="Times New Roman" w:hAnsi="Times New Roman" w:cs="David"/>
          <w:color w:val="000000"/>
        </w:rPr>
        <w:t xml:space="preserve"> </w:t>
      </w:r>
      <w:proofErr w:type="spellStart"/>
      <w:r w:rsidRPr="00453906">
        <w:rPr>
          <w:rFonts w:ascii="Times New Roman" w:hAnsi="Times New Roman" w:cs="David"/>
          <w:color w:val="000000"/>
        </w:rPr>
        <w:t>Širku</w:t>
      </w:r>
      <w:proofErr w:type="spellEnd"/>
      <w:r w:rsidRPr="00453906">
        <w:rPr>
          <w:rFonts w:ascii="Times New Roman" w:hAnsi="Times New Roman" w:cs="David"/>
          <w:color w:val="000000"/>
        </w:rPr>
        <w:t>(g)</w:t>
      </w:r>
      <w:r w:rsidRPr="00453906">
        <w:rPr>
          <w:rFonts w:ascii="Times New Roman" w:hAnsi="Times New Roman" w:cs="David" w:hint="cs"/>
          <w:rtl/>
        </w:rPr>
        <w:t xml:space="preserve">מופיעה אחרי הדוקסולוגיה (בסוגות </w:t>
      </w:r>
      <w:proofErr w:type="spellStart"/>
      <w:r w:rsidRPr="00453906">
        <w:rPr>
          <w:rFonts w:ascii="Times New Roman" w:hAnsi="Times New Roman" w:cs="David"/>
        </w:rPr>
        <w:t>Balag</w:t>
      </w:r>
      <w:proofErr w:type="spellEnd"/>
      <w:r w:rsidRPr="00453906">
        <w:rPr>
          <w:rFonts w:ascii="Times New Roman" w:hAnsi="Times New Roman" w:cs="David"/>
        </w:rPr>
        <w:t xml:space="preserve"> and </w:t>
      </w:r>
      <w:proofErr w:type="spellStart"/>
      <w:r w:rsidRPr="00453906">
        <w:rPr>
          <w:rFonts w:ascii="Times New Roman" w:hAnsi="Times New Roman" w:cs="David"/>
        </w:rPr>
        <w:t>Eršema</w:t>
      </w:r>
      <w:proofErr w:type="spellEnd"/>
      <w:r w:rsidRPr="00453906">
        <w:rPr>
          <w:rFonts w:ascii="Times New Roman" w:hAnsi="Times New Roman" w:cs="David" w:hint="cs"/>
          <w:rtl/>
        </w:rPr>
        <w:t xml:space="preserve"> לא נמצאו חתימות דוקסולוגיות עד כה). לדיון, ראו: </w:t>
      </w:r>
      <w:r w:rsidRPr="00453906">
        <w:rPr>
          <w:rFonts w:ascii="Times New Roman" w:hAnsi="Times New Roman" w:cs="David"/>
          <w:rtl/>
        </w:rPr>
        <w:t>.</w:t>
      </w:r>
      <w:r w:rsidRPr="00453906">
        <w:rPr>
          <w:rFonts w:ascii="Times New Roman" w:hAnsi="Times New Roman" w:cs="David"/>
        </w:rPr>
        <w:t xml:space="preserve"> </w:t>
      </w:r>
      <w:r w:rsidR="0060785F">
        <w:rPr>
          <w:rFonts w:ascii="Times New Roman" w:hAnsi="Times New Roman" w:cs="David"/>
        </w:rPr>
        <w:t xml:space="preserve">Shehata 2009: </w:t>
      </w:r>
      <w:r w:rsidRPr="00453906">
        <w:rPr>
          <w:rFonts w:ascii="Times New Roman" w:hAnsi="Times New Roman" w:cs="David"/>
        </w:rPr>
        <w:t>238-239</w:t>
      </w:r>
      <w:r w:rsidRPr="00453906">
        <w:rPr>
          <w:rFonts w:ascii="Times New Roman" w:hAnsi="Times New Roman" w:cs="David" w:hint="cs"/>
          <w:rtl/>
        </w:rPr>
        <w:t>, ושם ביבליוגרפיה קודמת.</w:t>
      </w:r>
    </w:p>
  </w:footnote>
  <w:footnote w:id="24">
    <w:p w14:paraId="4B2541D5" w14:textId="731F167B"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0060785F">
        <w:rPr>
          <w:rFonts w:ascii="Times New Roman" w:hAnsi="Times New Roman" w:cs="David"/>
        </w:rPr>
        <w:t xml:space="preserve">Black 1992: </w:t>
      </w:r>
      <w:r w:rsidRPr="00453906">
        <w:rPr>
          <w:rFonts w:ascii="Times New Roman" w:hAnsi="Times New Roman" w:cs="David"/>
        </w:rPr>
        <w:t xml:space="preserve">75. </w:t>
      </w:r>
      <w:r w:rsidRPr="00453906">
        <w:rPr>
          <w:rFonts w:ascii="Times New Roman" w:hAnsi="Times New Roman" w:cs="David"/>
          <w:b/>
          <w:bCs/>
        </w:rPr>
        <w:t xml:space="preserve"> </w:t>
      </w:r>
    </w:p>
  </w:footnote>
  <w:footnote w:id="25">
    <w:p w14:paraId="1EF8EB73" w14:textId="2C46FDE2"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כך למשל ב</w:t>
      </w:r>
      <w:r w:rsidRPr="00453906">
        <w:rPr>
          <w:rFonts w:ascii="Times New Roman" w:hAnsi="Times New Roman" w:cs="David" w:hint="cs"/>
          <w:rtl/>
        </w:rPr>
        <w:t>-</w:t>
      </w:r>
      <w:r w:rsidRPr="00453906">
        <w:rPr>
          <w:rFonts w:ascii="Times New Roman" w:hAnsi="Times New Roman" w:cs="David"/>
          <w:i/>
          <w:iCs/>
        </w:rPr>
        <w:t>Hoe and Plough</w:t>
      </w:r>
      <w:r w:rsidRPr="00453906">
        <w:rPr>
          <w:rFonts w:ascii="Times New Roman" w:hAnsi="Times New Roman" w:cs="David" w:hint="cs"/>
          <w:rtl/>
        </w:rPr>
        <w:t xml:space="preserve"> (אשר בה ניכרת גם השפעה רבה מ-</w:t>
      </w:r>
      <w:r w:rsidRPr="00453906">
        <w:rPr>
          <w:rFonts w:ascii="Times New Roman" w:hAnsi="Times New Roman" w:cs="David"/>
          <w:i/>
          <w:iCs/>
        </w:rPr>
        <w:t xml:space="preserve">The </w:t>
      </w:r>
      <w:r w:rsidRPr="00453906">
        <w:rPr>
          <w:rFonts w:ascii="Times New Roman" w:hAnsi="Times New Roman" w:cs="David" w:hint="cs"/>
          <w:i/>
          <w:iCs/>
        </w:rPr>
        <w:t>S</w:t>
      </w:r>
      <w:r w:rsidRPr="00453906">
        <w:rPr>
          <w:rFonts w:ascii="Times New Roman" w:hAnsi="Times New Roman" w:cs="David"/>
          <w:i/>
          <w:iCs/>
        </w:rPr>
        <w:t xml:space="preserve">ong of the </w:t>
      </w:r>
      <w:r w:rsidRPr="00453906">
        <w:rPr>
          <w:rFonts w:ascii="Times New Roman" w:hAnsi="Times New Roman" w:cs="David" w:hint="cs"/>
          <w:i/>
          <w:iCs/>
        </w:rPr>
        <w:t>H</w:t>
      </w:r>
      <w:r w:rsidRPr="00453906">
        <w:rPr>
          <w:rFonts w:ascii="Times New Roman" w:hAnsi="Times New Roman" w:cs="David"/>
          <w:i/>
          <w:iCs/>
        </w:rPr>
        <w:t>oe</w:t>
      </w:r>
      <w:r w:rsidRPr="00453906">
        <w:rPr>
          <w:rFonts w:ascii="Times New Roman" w:hAnsi="Times New Roman" w:cs="David" w:hint="cs"/>
          <w:rtl/>
        </w:rPr>
        <w:t>);</w:t>
      </w:r>
      <w:r w:rsidRPr="00453906">
        <w:rPr>
          <w:rFonts w:ascii="Times New Roman" w:hAnsi="Times New Roman" w:cs="David"/>
          <w:rtl/>
        </w:rPr>
        <w:t xml:space="preserve"> השווה</w:t>
      </w:r>
      <w:r w:rsidRPr="00453906">
        <w:rPr>
          <w:rFonts w:ascii="Times New Roman" w:hAnsi="Times New Roman" w:cs="David" w:hint="cs"/>
          <w:rtl/>
        </w:rPr>
        <w:t xml:space="preserve"> </w:t>
      </w:r>
      <w:proofErr w:type="spellStart"/>
      <w:r w:rsidR="0060785F" w:rsidRPr="00453906">
        <w:rPr>
          <w:rFonts w:ascii="Times New Roman" w:hAnsi="Times New Roman" w:cs="David"/>
        </w:rPr>
        <w:t>Vanstiphout</w:t>
      </w:r>
      <w:proofErr w:type="spellEnd"/>
      <w:r w:rsidR="0060785F" w:rsidRPr="00453906">
        <w:rPr>
          <w:rFonts w:ascii="Times New Roman" w:hAnsi="Times New Roman" w:cs="David"/>
        </w:rPr>
        <w:t xml:space="preserve"> </w:t>
      </w:r>
      <w:r w:rsidR="0060785F">
        <w:rPr>
          <w:rFonts w:ascii="Times New Roman" w:hAnsi="Times New Roman" w:cs="David"/>
        </w:rPr>
        <w:t xml:space="preserve"> 1984; 2014, </w:t>
      </w:r>
      <w:r w:rsidRPr="00453906">
        <w:rPr>
          <w:rFonts w:ascii="Times New Roman" w:hAnsi="Times New Roman" w:cs="David"/>
        </w:rPr>
        <w:t>238-240</w:t>
      </w:r>
      <w:r w:rsidRPr="00453906">
        <w:rPr>
          <w:rFonts w:ascii="Times New Roman" w:hAnsi="Times New Roman" w:cs="David"/>
          <w:rtl/>
        </w:rPr>
        <w:t>.</w:t>
      </w:r>
      <w:r w:rsidR="0060785F">
        <w:rPr>
          <w:rFonts w:ascii="Times New Roman" w:hAnsi="Times New Roman" w:cs="David" w:hint="cs"/>
          <w:rtl/>
        </w:rPr>
        <w:t xml:space="preserve"> </w:t>
      </w:r>
      <w:r w:rsidRPr="00453906">
        <w:rPr>
          <w:rFonts w:ascii="Times New Roman" w:hAnsi="Times New Roman" w:cs="David" w:hint="cs"/>
          <w:rtl/>
        </w:rPr>
        <w:t xml:space="preserve">ייתכן שתופעה דומה התרחשה גם ביצירות </w:t>
      </w:r>
      <w:r w:rsidRPr="00453906">
        <w:rPr>
          <w:rFonts w:ascii="Times New Roman" w:hAnsi="Times New Roman" w:cs="David"/>
          <w:i/>
          <w:iCs/>
        </w:rPr>
        <w:t xml:space="preserve">Ninurta's </w:t>
      </w:r>
      <w:r w:rsidRPr="00453906">
        <w:rPr>
          <w:rFonts w:ascii="Times New Roman" w:hAnsi="Times New Roman" w:cs="David" w:hint="cs"/>
          <w:i/>
          <w:iCs/>
        </w:rPr>
        <w:t>E</w:t>
      </w:r>
      <w:r w:rsidRPr="00453906">
        <w:rPr>
          <w:rFonts w:ascii="Times New Roman" w:hAnsi="Times New Roman" w:cs="David"/>
          <w:i/>
          <w:iCs/>
        </w:rPr>
        <w:t xml:space="preserve">xploits </w:t>
      </w:r>
      <w:r w:rsidRPr="00453906">
        <w:rPr>
          <w:rFonts w:ascii="Times New Roman" w:hAnsi="Times New Roman" w:cs="David"/>
        </w:rPr>
        <w:t>and</w:t>
      </w:r>
      <w:r w:rsidRPr="00453906">
        <w:rPr>
          <w:rFonts w:ascii="Times New Roman" w:hAnsi="Times New Roman" w:cs="David"/>
          <w:i/>
          <w:iCs/>
        </w:rPr>
        <w:t xml:space="preserve"> </w:t>
      </w:r>
      <w:proofErr w:type="spellStart"/>
      <w:r w:rsidRPr="00453906">
        <w:rPr>
          <w:rFonts w:ascii="Times New Roman" w:hAnsi="Times New Roman" w:cs="David"/>
          <w:i/>
          <w:iCs/>
        </w:rPr>
        <w:t>Enmerkar</w:t>
      </w:r>
      <w:proofErr w:type="spellEnd"/>
      <w:r w:rsidRPr="00453906">
        <w:rPr>
          <w:rFonts w:ascii="Times New Roman" w:hAnsi="Times New Roman" w:cs="David"/>
          <w:i/>
          <w:iCs/>
        </w:rPr>
        <w:t xml:space="preserve"> and </w:t>
      </w:r>
      <w:proofErr w:type="spellStart"/>
      <w:r w:rsidRPr="00453906">
        <w:rPr>
          <w:rFonts w:ascii="Times New Roman" w:hAnsi="Times New Roman" w:cs="David"/>
          <w:i/>
          <w:iCs/>
        </w:rPr>
        <w:t>Ensuḫgirana</w:t>
      </w:r>
      <w:proofErr w:type="spellEnd"/>
      <w:r w:rsidRPr="00453906">
        <w:rPr>
          <w:rFonts w:ascii="Times New Roman" w:hAnsi="Times New Roman" w:cs="David" w:hint="cs"/>
          <w:rtl/>
        </w:rPr>
        <w:t>, ראה להלן.</w:t>
      </w:r>
    </w:p>
  </w:footnote>
  <w:footnote w:id="26">
    <w:p w14:paraId="6FAAB960" w14:textId="3F92FC0E"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rPr>
        <w:t>Cf. Black</w:t>
      </w:r>
      <w:r w:rsidR="00A778BA">
        <w:rPr>
          <w:rFonts w:ascii="Times New Roman" w:hAnsi="Times New Roman" w:cs="David"/>
        </w:rPr>
        <w:t xml:space="preserve"> 1992:</w:t>
      </w:r>
      <w:r w:rsidRPr="00453906">
        <w:rPr>
          <w:rFonts w:ascii="Times New Roman" w:hAnsi="Times New Roman" w:cs="David"/>
        </w:rPr>
        <w:t xml:space="preserve"> 73</w:t>
      </w:r>
    </w:p>
  </w:footnote>
  <w:footnote w:id="27">
    <w:p w14:paraId="69992C5E" w14:textId="26A441A7"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התרגומים ליצירות השומריות מצוטטים מתוך </w:t>
      </w:r>
      <w:r w:rsidRPr="00453906">
        <w:rPr>
          <w:rFonts w:ascii="Times New Roman" w:hAnsi="Times New Roman" w:cs="David"/>
        </w:rPr>
        <w:t>ETCSL</w:t>
      </w:r>
      <w:r w:rsidRPr="00453906">
        <w:rPr>
          <w:rFonts w:ascii="Times New Roman" w:hAnsi="Times New Roman" w:cs="David" w:hint="cs"/>
          <w:rtl/>
        </w:rPr>
        <w:t>, בשינויים קלים.</w:t>
      </w:r>
    </w:p>
  </w:footnote>
  <w:footnote w:id="28">
    <w:p w14:paraId="52B47C8D" w14:textId="5876A977"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rtl/>
        </w:rPr>
        <w:t>על כך שמדובר ב</w:t>
      </w:r>
      <w:r w:rsidRPr="00453906">
        <w:rPr>
          <w:rFonts w:ascii="Times New Roman" w:hAnsi="Times New Roman" w:cs="David" w:hint="cs"/>
          <w:rtl/>
        </w:rPr>
        <w:t>המנון</w:t>
      </w:r>
      <w:r w:rsidRPr="00453906">
        <w:rPr>
          <w:rFonts w:ascii="Times New Roman" w:hAnsi="Times New Roman" w:cs="David"/>
          <w:rtl/>
        </w:rPr>
        <w:t xml:space="preserve"> עצמאי </w:t>
      </w:r>
      <w:r w:rsidRPr="00453906">
        <w:rPr>
          <w:rFonts w:ascii="Times New Roman" w:hAnsi="Times New Roman" w:cs="David" w:hint="cs"/>
          <w:rtl/>
        </w:rPr>
        <w:t>יכולה אולי להעיד גם</w:t>
      </w:r>
      <w:r w:rsidRPr="00453906">
        <w:rPr>
          <w:rFonts w:ascii="Times New Roman" w:hAnsi="Times New Roman" w:cs="David"/>
          <w:rtl/>
        </w:rPr>
        <w:t xml:space="preserve"> </w:t>
      </w:r>
      <w:r w:rsidRPr="00453906">
        <w:rPr>
          <w:rFonts w:ascii="Times New Roman" w:hAnsi="Times New Roman" w:cs="David" w:hint="cs"/>
          <w:rtl/>
        </w:rPr>
        <w:t xml:space="preserve">היצירה </w:t>
      </w:r>
      <w:r w:rsidRPr="00453906">
        <w:rPr>
          <w:rFonts w:ascii="Times New Roman" w:hAnsi="Times New Roman" w:cs="David"/>
          <w:i/>
          <w:iCs/>
        </w:rPr>
        <w:t>Ur-</w:t>
      </w:r>
      <w:proofErr w:type="spellStart"/>
      <w:r w:rsidRPr="00453906">
        <w:rPr>
          <w:rFonts w:ascii="Times New Roman" w:hAnsi="Times New Roman" w:cs="David"/>
          <w:i/>
          <w:iCs/>
        </w:rPr>
        <w:t>Namma</w:t>
      </w:r>
      <w:proofErr w:type="spellEnd"/>
      <w:r w:rsidRPr="00453906">
        <w:rPr>
          <w:rFonts w:ascii="Times New Roman" w:hAnsi="Times New Roman" w:cs="David"/>
          <w:i/>
          <w:iCs/>
        </w:rPr>
        <w:t xml:space="preserve"> D</w:t>
      </w:r>
      <w:r w:rsidRPr="00453906">
        <w:rPr>
          <w:rFonts w:ascii="Times New Roman" w:hAnsi="Times New Roman" w:cs="David" w:hint="cs"/>
          <w:rtl/>
        </w:rPr>
        <w:t xml:space="preserve">, המצטטת קטע קרוב; </w:t>
      </w:r>
      <w:r w:rsidRPr="00453906">
        <w:rPr>
          <w:rFonts w:ascii="Times New Roman" w:hAnsi="Times New Roman" w:cs="David"/>
        </w:rPr>
        <w:t>see</w:t>
      </w:r>
      <w:r w:rsidR="00A778BA">
        <w:rPr>
          <w:rFonts w:ascii="Times New Roman" w:hAnsi="Times New Roman" w:cs="David"/>
        </w:rPr>
        <w:t xml:space="preserve"> Ferrara 1973: </w:t>
      </w:r>
      <w:r w:rsidRPr="00453906">
        <w:rPr>
          <w:rFonts w:ascii="Times New Roman" w:hAnsi="Times New Roman" w:cs="David"/>
        </w:rPr>
        <w:t>155-156</w:t>
      </w:r>
      <w:r w:rsidRPr="00453906">
        <w:rPr>
          <w:rFonts w:ascii="Times New Roman" w:hAnsi="Times New Roman" w:cs="David" w:hint="cs"/>
          <w:rtl/>
        </w:rPr>
        <w:t>.</w:t>
      </w:r>
    </w:p>
  </w:footnote>
  <w:footnote w:id="29">
    <w:p w14:paraId="250E3B11" w14:textId="6F06EE85"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hint="cs"/>
          <w:rtl/>
        </w:rPr>
        <w:t xml:space="preserve">לחתימות </w:t>
      </w:r>
      <w:r w:rsidR="00B573EA" w:rsidRPr="00453906">
        <w:rPr>
          <w:rFonts w:ascii="Times New Roman" w:hAnsi="Times New Roman" w:cs="David" w:hint="cs"/>
          <w:rtl/>
        </w:rPr>
        <w:t>מסוג אחר</w:t>
      </w:r>
      <w:r w:rsidRPr="00453906">
        <w:rPr>
          <w:rFonts w:ascii="Times New Roman" w:hAnsi="Times New Roman" w:cs="David" w:hint="cs"/>
          <w:rtl/>
        </w:rPr>
        <w:t xml:space="preserve"> ביצירות הבבליות ודיון קצר</w:t>
      </w:r>
      <w:r w:rsidRPr="00453906">
        <w:rPr>
          <w:rFonts w:ascii="Times New Roman" w:hAnsi="Times New Roman" w:cs="David"/>
          <w:rtl/>
        </w:rPr>
        <w:t>,</w:t>
      </w:r>
      <w:r w:rsidRPr="00453906">
        <w:rPr>
          <w:rFonts w:ascii="Times New Roman" w:hAnsi="Times New Roman" w:cs="David" w:hint="cs"/>
          <w:rtl/>
        </w:rPr>
        <w:t xml:space="preserve"> ראו: </w:t>
      </w:r>
      <w:r w:rsidR="00A778BA">
        <w:rPr>
          <w:rFonts w:ascii="Times New Roman" w:hAnsi="Times New Roman" w:cs="David"/>
        </w:rPr>
        <w:t xml:space="preserve">Wasserman 2003: </w:t>
      </w:r>
      <w:r w:rsidRPr="00453906">
        <w:rPr>
          <w:rFonts w:ascii="Times New Roman" w:hAnsi="Times New Roman" w:cs="David"/>
        </w:rPr>
        <w:t>166, 172</w:t>
      </w:r>
      <w:r w:rsidRPr="00453906">
        <w:rPr>
          <w:rFonts w:ascii="Times New Roman" w:hAnsi="Times New Roman" w:cs="David" w:hint="cs"/>
          <w:rtl/>
        </w:rPr>
        <w:t>.</w:t>
      </w:r>
      <w:r w:rsidR="009A266A" w:rsidRPr="00453906">
        <w:rPr>
          <w:rFonts w:ascii="Times New Roman" w:hAnsi="Times New Roman" w:cs="David" w:hint="cs"/>
          <w:rtl/>
        </w:rPr>
        <w:t xml:space="preserve"> יש הסבורים כי חתימת </w:t>
      </w:r>
      <w:r w:rsidR="00B573EA" w:rsidRPr="00453906">
        <w:rPr>
          <w:rFonts w:ascii="Times New Roman" w:hAnsi="Times New Roman" w:cs="David" w:hint="cs"/>
        </w:rPr>
        <w:t>B</w:t>
      </w:r>
      <w:r w:rsidR="00B573EA" w:rsidRPr="00453906">
        <w:rPr>
          <w:rFonts w:ascii="Times New Roman" w:hAnsi="Times New Roman" w:cs="David"/>
        </w:rPr>
        <w:t>uilding and display inscriptions as well as Assyrian annalistic texts</w:t>
      </w:r>
      <w:r w:rsidR="009A266A" w:rsidRPr="00453906">
        <w:rPr>
          <w:rFonts w:ascii="Times New Roman" w:hAnsi="Times New Roman" w:cs="David" w:hint="cs"/>
          <w:rtl/>
        </w:rPr>
        <w:t xml:space="preserve"> בתפילה </w:t>
      </w:r>
      <w:r w:rsidR="00B573EA" w:rsidRPr="00453906">
        <w:rPr>
          <w:rFonts w:ascii="Times New Roman" w:hAnsi="Times New Roman" w:cs="David" w:hint="cs"/>
          <w:rtl/>
        </w:rPr>
        <w:t xml:space="preserve">אישית </w:t>
      </w:r>
      <w:r w:rsidR="009A266A" w:rsidRPr="00453906">
        <w:rPr>
          <w:rFonts w:ascii="Times New Roman" w:hAnsi="Times New Roman" w:cs="David" w:hint="cs"/>
          <w:rtl/>
        </w:rPr>
        <w:t xml:space="preserve">לאל, קשורה גם היא לאותה תופעה ספרותית-ביצועית. ראו: </w:t>
      </w:r>
      <w:r w:rsidR="00A778BA">
        <w:rPr>
          <w:rFonts w:ascii="Times New Roman" w:hAnsi="Times New Roman" w:cs="David"/>
        </w:rPr>
        <w:t>Watts: 1992:</w:t>
      </w:r>
      <w:r w:rsidR="009A266A" w:rsidRPr="00453906">
        <w:rPr>
          <w:rFonts w:ascii="Times New Roman" w:hAnsi="Times New Roman" w:cs="David"/>
        </w:rPr>
        <w:t xml:space="preserve"> 209</w:t>
      </w:r>
      <w:r w:rsidR="009A266A" w:rsidRPr="00453906">
        <w:rPr>
          <w:rFonts w:ascii="Times New Roman" w:hAnsi="Times New Roman" w:cs="David" w:hint="cs"/>
          <w:rtl/>
        </w:rPr>
        <w:t>.</w:t>
      </w:r>
    </w:p>
  </w:footnote>
  <w:footnote w:id="30">
    <w:p w14:paraId="2CB7737B" w14:textId="4F40EB7C"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על השאלה אם מחזור בעל דוקלם בנסיבות מסויימות לפני קהל, או שחובר למטרה אחרת, לא ניתן לענות מחמת היעדר נתונים פרוזאיים בטקסט. מכל מקום, לשונו וסגנונו </w:t>
      </w:r>
      <w:r w:rsidR="00696976" w:rsidRPr="00453906">
        <w:rPr>
          <w:rFonts w:ascii="Times New Roman" w:hAnsi="Times New Roman" w:cs="David" w:hint="cs"/>
          <w:rtl/>
        </w:rPr>
        <w:t>הספרותיים</w:t>
      </w:r>
      <w:r w:rsidRPr="00453906">
        <w:rPr>
          <w:rFonts w:ascii="Times New Roman" w:hAnsi="Times New Roman" w:cs="David" w:hint="cs"/>
          <w:rtl/>
        </w:rPr>
        <w:t xml:space="preserve">  עשויים להעיד על היותו טקסט מדוקלם, או חיקוי של טקסט מדוקלם. </w:t>
      </w:r>
      <w:r w:rsidRPr="00453906">
        <w:rPr>
          <w:rFonts w:ascii="Times New Roman" w:hAnsi="Times New Roman" w:cs="David" w:hint="cs"/>
          <w:rtl/>
        </w:rPr>
        <w:t xml:space="preserve">ראו למשל: </w:t>
      </w:r>
      <w:proofErr w:type="spellStart"/>
      <w:r w:rsidR="00A778BA">
        <w:rPr>
          <w:rFonts w:ascii="Times New Roman" w:hAnsi="Times New Roman" w:cs="David"/>
        </w:rPr>
        <w:t>Sasson</w:t>
      </w:r>
      <w:proofErr w:type="spellEnd"/>
      <w:r w:rsidR="00A778BA">
        <w:rPr>
          <w:rFonts w:ascii="Times New Roman" w:hAnsi="Times New Roman" w:cs="David"/>
        </w:rPr>
        <w:t xml:space="preserve"> 1981</w:t>
      </w:r>
      <w:r w:rsidR="00A778BA">
        <w:rPr>
          <w:rFonts w:ascii="Times New Roman" w:hAnsi="Times New Roman" w:cs="David"/>
        </w:rPr>
        <w:t>; Watson 1999</w:t>
      </w:r>
      <w:r w:rsidR="00A778BA">
        <w:rPr>
          <w:rFonts w:ascii="Times New Roman" w:hAnsi="Times New Roman" w:cs="David" w:hint="cs"/>
          <w:rtl/>
        </w:rPr>
        <w:t>.</w:t>
      </w:r>
      <w:r w:rsidRPr="00453906">
        <w:rPr>
          <w:rFonts w:ascii="Times New Roman" w:hAnsi="Times New Roman" w:cs="David"/>
        </w:rPr>
        <w:t xml:space="preserve"> </w:t>
      </w:r>
      <w:r w:rsidRPr="00453906">
        <w:rPr>
          <w:rFonts w:ascii="Times New Roman" w:hAnsi="Times New Roman" w:cs="David" w:hint="cs"/>
          <w:rtl/>
        </w:rPr>
        <w:t xml:space="preserve"> </w:t>
      </w:r>
    </w:p>
  </w:footnote>
  <w:footnote w:id="31">
    <w:p w14:paraId="4B0DAF41" w14:textId="40B3B5E4"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לסוגה זו, ראו: </w:t>
      </w:r>
      <w:proofErr w:type="spellStart"/>
      <w:r w:rsidR="00A778BA">
        <w:rPr>
          <w:rFonts w:ascii="Times New Roman" w:hAnsi="Times New Roman" w:cs="David"/>
        </w:rPr>
        <w:t>Alster</w:t>
      </w:r>
      <w:proofErr w:type="spellEnd"/>
      <w:r w:rsidR="00A778BA">
        <w:rPr>
          <w:rFonts w:ascii="Times New Roman" w:hAnsi="Times New Roman" w:cs="David"/>
        </w:rPr>
        <w:t xml:space="preserve"> 1990; </w:t>
      </w:r>
      <w:proofErr w:type="spellStart"/>
      <w:r w:rsidR="00A778BA" w:rsidRPr="00453906">
        <w:rPr>
          <w:rFonts w:ascii="Times New Roman" w:hAnsi="Times New Roman" w:cs="David"/>
        </w:rPr>
        <w:t>Vanstiphout</w:t>
      </w:r>
      <w:proofErr w:type="spellEnd"/>
      <w:r w:rsidR="00A778BA">
        <w:rPr>
          <w:rFonts w:ascii="Times New Roman" w:hAnsi="Times New Roman" w:cs="David"/>
        </w:rPr>
        <w:t xml:space="preserve"> 1990</w:t>
      </w:r>
      <w:r w:rsidRPr="00453906">
        <w:rPr>
          <w:rFonts w:ascii="Times New Roman" w:hAnsi="Times New Roman" w:cs="David"/>
        </w:rPr>
        <w:t>;</w:t>
      </w:r>
      <w:r w:rsidR="004F5C91">
        <w:rPr>
          <w:rFonts w:ascii="Times New Roman" w:hAnsi="Times New Roman" w:cs="David"/>
        </w:rPr>
        <w:t xml:space="preserve"> 1991</w:t>
      </w:r>
      <w:r w:rsidRPr="00453906">
        <w:rPr>
          <w:rFonts w:ascii="Times New Roman" w:hAnsi="Times New Roman" w:cs="David"/>
        </w:rPr>
        <w:t xml:space="preserve">; </w:t>
      </w:r>
      <w:r w:rsidR="00FB6238">
        <w:rPr>
          <w:rFonts w:ascii="Times New Roman" w:hAnsi="Times New Roman" w:cs="David"/>
        </w:rPr>
        <w:t>1992</w:t>
      </w:r>
      <w:r w:rsidRPr="00453906">
        <w:rPr>
          <w:rFonts w:ascii="Times New Roman" w:hAnsi="Times New Roman" w:cs="David"/>
        </w:rPr>
        <w:t xml:space="preserve">; </w:t>
      </w:r>
      <w:r w:rsidR="00FB6238">
        <w:rPr>
          <w:rFonts w:ascii="Times New Roman" w:hAnsi="Times New Roman" w:cs="David"/>
        </w:rPr>
        <w:t>2014</w:t>
      </w:r>
      <w:r w:rsidRPr="00453906">
        <w:rPr>
          <w:rFonts w:ascii="Times New Roman" w:hAnsi="Times New Roman" w:cs="David"/>
        </w:rPr>
        <w:t xml:space="preserve">; </w:t>
      </w:r>
      <w:proofErr w:type="spellStart"/>
      <w:r w:rsidR="00FB6238" w:rsidRPr="00453906">
        <w:rPr>
          <w:rFonts w:ascii="Times New Roman" w:hAnsi="Times New Roman" w:cs="David"/>
        </w:rPr>
        <w:t>Vogelzang</w:t>
      </w:r>
      <w:proofErr w:type="spellEnd"/>
      <w:r w:rsidR="00FB6238">
        <w:rPr>
          <w:rFonts w:ascii="Times New Roman" w:hAnsi="Times New Roman" w:cs="David"/>
        </w:rPr>
        <w:t xml:space="preserve"> 1991</w:t>
      </w:r>
      <w:r w:rsidRPr="00453906">
        <w:rPr>
          <w:rFonts w:ascii="Times New Roman" w:hAnsi="Times New Roman" w:cs="David"/>
        </w:rPr>
        <w:t xml:space="preserve">; </w:t>
      </w:r>
      <w:proofErr w:type="spellStart"/>
      <w:r w:rsidR="00FB6238" w:rsidRPr="00453906">
        <w:rPr>
          <w:rFonts w:ascii="Times New Roman" w:hAnsi="Times New Roman" w:cs="David"/>
        </w:rPr>
        <w:t>Ponchia</w:t>
      </w:r>
      <w:proofErr w:type="spellEnd"/>
      <w:r w:rsidR="00FB6238">
        <w:rPr>
          <w:rFonts w:ascii="Times New Roman" w:hAnsi="Times New Roman" w:cs="David"/>
        </w:rPr>
        <w:t xml:space="preserve"> 2007</w:t>
      </w:r>
      <w:r w:rsidRPr="00453906">
        <w:rPr>
          <w:rFonts w:ascii="Times New Roman" w:hAnsi="Times New Roman" w:cs="David"/>
        </w:rPr>
        <w:t xml:space="preserve">; </w:t>
      </w:r>
      <w:r w:rsidR="00FB6238" w:rsidRPr="00453906">
        <w:rPr>
          <w:rFonts w:ascii="Times New Roman" w:hAnsi="Times New Roman" w:cs="David"/>
        </w:rPr>
        <w:t>Jiménez</w:t>
      </w:r>
      <w:r w:rsidR="00FB6238" w:rsidRPr="00453906">
        <w:rPr>
          <w:rFonts w:ascii="Times New Roman" w:hAnsi="Times New Roman" w:cs="David"/>
        </w:rPr>
        <w:t xml:space="preserve"> </w:t>
      </w:r>
      <w:r w:rsidR="00FB6238">
        <w:rPr>
          <w:rFonts w:ascii="Times New Roman" w:hAnsi="Times New Roman" w:cs="David"/>
        </w:rPr>
        <w:t>2017</w:t>
      </w:r>
      <w:r w:rsidR="00786BA8" w:rsidRPr="00453906">
        <w:rPr>
          <w:rFonts w:ascii="Times New Roman" w:hAnsi="Times New Roman" w:cs="David"/>
        </w:rPr>
        <w:t xml:space="preserve">; </w:t>
      </w:r>
      <w:r w:rsidR="00FB6238">
        <w:rPr>
          <w:rFonts w:ascii="Times New Roman" w:hAnsi="Times New Roman" w:cs="David"/>
        </w:rPr>
        <w:t>2018</w:t>
      </w:r>
      <w:r w:rsidR="00696976" w:rsidRPr="00453906">
        <w:rPr>
          <w:rFonts w:ascii="Times New Roman" w:hAnsi="Times New Roman" w:cs="David" w:hint="cs"/>
          <w:rtl/>
        </w:rPr>
        <w:t>.</w:t>
      </w:r>
      <w:r w:rsidRPr="00453906">
        <w:rPr>
          <w:rFonts w:ascii="Times New Roman" w:hAnsi="Times New Roman" w:cs="David"/>
        </w:rPr>
        <w:t xml:space="preserve"> </w:t>
      </w:r>
    </w:p>
  </w:footnote>
  <w:footnote w:id="32">
    <w:p w14:paraId="5DD3A7C6" w14:textId="448E9832"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Jiménez</w:t>
      </w:r>
      <w:r w:rsidR="00FB6238">
        <w:rPr>
          <w:rFonts w:ascii="Times New Roman" w:hAnsi="Times New Roman" w:cs="David"/>
        </w:rPr>
        <w:t xml:space="preserve"> 2017:</w:t>
      </w:r>
      <w:r w:rsidRPr="00453906">
        <w:rPr>
          <w:rFonts w:ascii="Times New Roman" w:hAnsi="Times New Roman" w:cs="David"/>
        </w:rPr>
        <w:t xml:space="preserve"> 15-16</w:t>
      </w:r>
      <w:r w:rsidRPr="00453906">
        <w:rPr>
          <w:rFonts w:ascii="Times New Roman" w:hAnsi="Times New Roman" w:cs="David" w:hint="cs"/>
          <w:rtl/>
        </w:rPr>
        <w:t>, ושם ביבליוגרפיה קודמת.</w:t>
      </w:r>
    </w:p>
  </w:footnote>
  <w:footnote w:id="33">
    <w:p w14:paraId="41F5A2AF" w14:textId="6D62C778"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 </w:t>
      </w:r>
      <w:bookmarkStart w:id="4" w:name="_Hlk536609783"/>
      <w:r w:rsidR="00FB6238"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rPr>
        <w:t xml:space="preserve"> 128-138</w:t>
      </w:r>
      <w:r w:rsidRPr="00453906">
        <w:rPr>
          <w:rFonts w:ascii="Times New Roman" w:hAnsi="Times New Roman" w:cs="David" w:hint="cs"/>
          <w:rtl/>
        </w:rPr>
        <w:t>, ושם ביבליוגרפיה קודמת.</w:t>
      </w:r>
      <w:bookmarkEnd w:id="4"/>
    </w:p>
  </w:footnote>
  <w:footnote w:id="34">
    <w:p w14:paraId="6489BABD" w14:textId="16DFDBAD"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hint="cs"/>
          <w:rtl/>
        </w:rPr>
        <w:t xml:space="preserve"> </w:t>
      </w:r>
      <w:r w:rsidRPr="00453906">
        <w:rPr>
          <w:rFonts w:ascii="Times New Roman" w:hAnsi="Times New Roman" w:cs="David"/>
        </w:rPr>
        <w:t xml:space="preserve">Cf. </w:t>
      </w:r>
      <w:proofErr w:type="spellStart"/>
      <w:r w:rsidRPr="00453906">
        <w:rPr>
          <w:rFonts w:ascii="Times New Roman" w:hAnsi="Times New Roman" w:cs="David"/>
        </w:rPr>
        <w:t>Alster</w:t>
      </w:r>
      <w:proofErr w:type="spellEnd"/>
      <w:r w:rsidR="00FB6238">
        <w:rPr>
          <w:rFonts w:ascii="Times New Roman" w:hAnsi="Times New Roman" w:cs="David"/>
        </w:rPr>
        <w:t xml:space="preserve"> 1990:</w:t>
      </w:r>
      <w:r w:rsidRPr="00453906">
        <w:rPr>
          <w:rFonts w:ascii="Times New Roman" w:hAnsi="Times New Roman" w:cs="David"/>
        </w:rPr>
        <w:t xml:space="preserve"> 12-13</w:t>
      </w:r>
    </w:p>
  </w:footnote>
  <w:footnote w:id="35">
    <w:p w14:paraId="4EBADDF0" w14:textId="6CA7D8D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Pr="00453906">
        <w:rPr>
          <w:rFonts w:ascii="Times New Roman" w:hAnsi="Times New Roman" w:cs="David" w:hint="cs"/>
          <w:rtl/>
        </w:rPr>
        <w:t xml:space="preserve">על פי כמה כתבי יד מוזמן </w:t>
      </w:r>
      <w:proofErr w:type="spellStart"/>
      <w:r w:rsidR="00696976" w:rsidRPr="00453906">
        <w:rPr>
          <w:rFonts w:ascii="Times New Roman" w:hAnsi="Times New Roman" w:cs="David"/>
        </w:rPr>
        <w:t>Shulgi</w:t>
      </w:r>
      <w:proofErr w:type="spellEnd"/>
      <w:r w:rsidRPr="00453906">
        <w:rPr>
          <w:rFonts w:ascii="Times New Roman" w:hAnsi="Times New Roman" w:cs="David" w:hint="cs"/>
          <w:rtl/>
        </w:rPr>
        <w:t xml:space="preserve"> לשפוט, ונראה כי מדובר בתחיבה מאוחרת, ראו </w:t>
      </w:r>
      <w:r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rPr>
        <w:t xml:space="preserve"> 22</w:t>
      </w:r>
      <w:r w:rsidRPr="00453906">
        <w:rPr>
          <w:rFonts w:ascii="Times New Roman" w:hAnsi="Times New Roman" w:cs="David" w:hint="cs"/>
          <w:rtl/>
        </w:rPr>
        <w:t xml:space="preserve">. </w:t>
      </w:r>
    </w:p>
  </w:footnote>
  <w:footnote w:id="36">
    <w:p w14:paraId="1E300811" w14:textId="1DF55823"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על מבנה היצירה והתאמתה לסכימת ה-</w:t>
      </w:r>
      <w:r w:rsidRPr="00453906">
        <w:rPr>
          <w:rFonts w:ascii="Times New Roman" w:hAnsi="Times New Roman" w:cs="David"/>
        </w:rPr>
        <w:t>disputation-poems</w:t>
      </w:r>
      <w:r w:rsidRPr="00453906">
        <w:rPr>
          <w:rFonts w:ascii="Times New Roman" w:hAnsi="Times New Roman" w:cs="David" w:hint="cs"/>
          <w:rtl/>
        </w:rPr>
        <w:t xml:space="preserve"> ראו:</w:t>
      </w:r>
      <w:r w:rsidRPr="00453906">
        <w:rPr>
          <w:rFonts w:ascii="Times New Roman" w:hAnsi="Times New Roman" w:cs="David" w:hint="cs"/>
        </w:rPr>
        <w:t xml:space="preserve"> </w:t>
      </w:r>
      <w:r w:rsidRPr="00453906">
        <w:rPr>
          <w:rFonts w:ascii="Times New Roman" w:hAnsi="Times New Roman" w:cs="David" w:hint="cs"/>
          <w:rtl/>
        </w:rPr>
        <w:t xml:space="preserve"> </w:t>
      </w:r>
      <w:proofErr w:type="spellStart"/>
      <w:r w:rsidR="00FB6238" w:rsidRPr="00453906">
        <w:rPr>
          <w:rFonts w:ascii="Times New Roman" w:hAnsi="Times New Roman" w:cs="David"/>
        </w:rPr>
        <w:t>Mittermayer</w:t>
      </w:r>
      <w:proofErr w:type="spellEnd"/>
      <w:r w:rsidR="00FB6238" w:rsidRPr="00453906">
        <w:rPr>
          <w:rFonts w:ascii="Times New Roman" w:hAnsi="Times New Roman" w:cs="David"/>
        </w:rPr>
        <w:t xml:space="preserve"> </w:t>
      </w:r>
      <w:r w:rsidR="00FB6238">
        <w:rPr>
          <w:rFonts w:ascii="Times New Roman" w:hAnsi="Times New Roman" w:cs="David"/>
        </w:rPr>
        <w:t>2014</w:t>
      </w:r>
      <w:r w:rsidRPr="00453906">
        <w:rPr>
          <w:rFonts w:ascii="Times New Roman" w:hAnsi="Times New Roman" w:cs="David" w:hint="cs"/>
          <w:rtl/>
        </w:rPr>
        <w:t>.</w:t>
      </w:r>
      <w:r w:rsidRPr="00453906">
        <w:rPr>
          <w:rFonts w:ascii="Times New Roman" w:hAnsi="Times New Roman" w:cs="David"/>
        </w:rPr>
        <w:t xml:space="preserve"> </w:t>
      </w:r>
    </w:p>
  </w:footnote>
  <w:footnote w:id="37">
    <w:p w14:paraId="71F87F5D" w14:textId="26E5D8DA"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כך בנוגע ל</w:t>
      </w:r>
      <w:r w:rsidRPr="00453906">
        <w:rPr>
          <w:rFonts w:ascii="Times New Roman" w:hAnsi="Times New Roman" w:cs="David" w:hint="cs"/>
          <w:rtl/>
        </w:rPr>
        <w:t>-</w:t>
      </w:r>
      <w:r w:rsidRPr="00453906">
        <w:rPr>
          <w:rFonts w:ascii="Times New Roman" w:hAnsi="Times New Roman" w:cs="David"/>
          <w:i/>
          <w:iCs/>
        </w:rPr>
        <w:t xml:space="preserve"> </w:t>
      </w:r>
      <w:proofErr w:type="spellStart"/>
      <w:r w:rsidRPr="00453906">
        <w:rPr>
          <w:rFonts w:ascii="Times New Roman" w:hAnsi="Times New Roman" w:cs="David"/>
          <w:i/>
          <w:iCs/>
        </w:rPr>
        <w:t>Enmerkar</w:t>
      </w:r>
      <w:proofErr w:type="spellEnd"/>
      <w:r w:rsidRPr="00453906">
        <w:rPr>
          <w:rFonts w:ascii="Times New Roman" w:hAnsi="Times New Roman" w:cs="David"/>
          <w:i/>
          <w:iCs/>
        </w:rPr>
        <w:t xml:space="preserve"> and </w:t>
      </w:r>
      <w:proofErr w:type="spellStart"/>
      <w:r w:rsidRPr="00453906">
        <w:rPr>
          <w:rFonts w:ascii="Times New Roman" w:hAnsi="Times New Roman" w:cs="David"/>
          <w:i/>
          <w:iCs/>
        </w:rPr>
        <w:t>Ensuḫgirana</w:t>
      </w:r>
      <w:proofErr w:type="spellEnd"/>
      <w:r w:rsidRPr="00453906">
        <w:rPr>
          <w:rFonts w:ascii="Times New Roman" w:hAnsi="Times New Roman" w:cs="David"/>
        </w:rPr>
        <w:t xml:space="preserve"> </w:t>
      </w:r>
      <w:r w:rsidRPr="00453906">
        <w:rPr>
          <w:rFonts w:ascii="Times New Roman" w:hAnsi="Times New Roman" w:cs="David"/>
          <w:rtl/>
        </w:rPr>
        <w:t xml:space="preserve">(על </w:t>
      </w:r>
      <w:r w:rsidRPr="00453906">
        <w:rPr>
          <w:rFonts w:ascii="Times New Roman" w:hAnsi="Times New Roman" w:cs="David" w:hint="cs"/>
          <w:rtl/>
        </w:rPr>
        <w:t>החתימה הדוקסולוגית</w:t>
      </w:r>
      <w:r w:rsidRPr="00453906">
        <w:rPr>
          <w:rFonts w:ascii="Times New Roman" w:hAnsi="Times New Roman" w:cs="David"/>
          <w:rtl/>
        </w:rPr>
        <w:t xml:space="preserve"> ל</w:t>
      </w:r>
      <w:r w:rsidRPr="00453906">
        <w:rPr>
          <w:rFonts w:ascii="Times New Roman" w:hAnsi="Times New Roman" w:cs="David" w:hint="cs"/>
          <w:rtl/>
        </w:rPr>
        <w:t>-</w:t>
      </w:r>
      <w:proofErr w:type="spellStart"/>
      <w:r w:rsidRPr="00453906">
        <w:rPr>
          <w:rFonts w:ascii="Times New Roman" w:hAnsi="Times New Roman" w:cs="David"/>
        </w:rPr>
        <w:t>Nisaba</w:t>
      </w:r>
      <w:proofErr w:type="spellEnd"/>
      <w:r w:rsidRPr="00453906">
        <w:rPr>
          <w:rFonts w:ascii="Times New Roman" w:hAnsi="Times New Roman" w:cs="David" w:hint="cs"/>
          <w:rtl/>
        </w:rPr>
        <w:t xml:space="preserve"> שם</w:t>
      </w:r>
      <w:r w:rsidRPr="00453906">
        <w:rPr>
          <w:rFonts w:ascii="Times New Roman" w:hAnsi="Times New Roman" w:cs="David"/>
          <w:rtl/>
        </w:rPr>
        <w:t xml:space="preserve">, ראה למעלה). סופה של </w:t>
      </w:r>
      <w:proofErr w:type="spellStart"/>
      <w:r w:rsidRPr="00453906">
        <w:rPr>
          <w:rFonts w:ascii="Times New Roman" w:hAnsi="Times New Roman" w:cs="David"/>
          <w:i/>
          <w:iCs/>
        </w:rPr>
        <w:t>Enmerkar</w:t>
      </w:r>
      <w:proofErr w:type="spellEnd"/>
      <w:r w:rsidRPr="00453906">
        <w:rPr>
          <w:rFonts w:ascii="Times New Roman" w:hAnsi="Times New Roman" w:cs="David"/>
          <w:i/>
          <w:iCs/>
        </w:rPr>
        <w:t xml:space="preserve"> and the Lord of </w:t>
      </w:r>
      <w:proofErr w:type="spellStart"/>
      <w:r w:rsidRPr="00453906">
        <w:rPr>
          <w:rFonts w:ascii="Times New Roman" w:hAnsi="Times New Roman" w:cs="David"/>
          <w:i/>
          <w:iCs/>
        </w:rPr>
        <w:t>Aratta</w:t>
      </w:r>
      <w:proofErr w:type="spellEnd"/>
      <w:r w:rsidRPr="00453906">
        <w:rPr>
          <w:rFonts w:ascii="Times New Roman" w:hAnsi="Times New Roman" w:cs="David"/>
          <w:rtl/>
        </w:rPr>
        <w:t xml:space="preserve"> לא שרד</w:t>
      </w:r>
      <w:r w:rsidRPr="00453906">
        <w:rPr>
          <w:rFonts w:ascii="Times New Roman" w:hAnsi="Times New Roman" w:cs="David" w:hint="cs"/>
          <w:rtl/>
        </w:rPr>
        <w:t>, אך</w:t>
      </w:r>
      <w:r w:rsidRPr="00453906">
        <w:rPr>
          <w:rFonts w:ascii="Times New Roman" w:hAnsi="Times New Roman" w:cs="David"/>
          <w:rtl/>
        </w:rPr>
        <w:t xml:space="preserve"> ההגדרה </w:t>
      </w:r>
      <w:proofErr w:type="spellStart"/>
      <w:r w:rsidRPr="00453906">
        <w:rPr>
          <w:rFonts w:ascii="Times New Roman" w:hAnsi="Times New Roman" w:cs="David"/>
        </w:rPr>
        <w:t>adamin</w:t>
      </w:r>
      <w:proofErr w:type="spellEnd"/>
      <w:r w:rsidRPr="00453906">
        <w:rPr>
          <w:rFonts w:ascii="Times New Roman" w:hAnsi="Times New Roman" w:cs="David"/>
          <w:rtl/>
        </w:rPr>
        <w:t xml:space="preserve"> מופיעה </w:t>
      </w:r>
      <w:r w:rsidRPr="00453906">
        <w:rPr>
          <w:rFonts w:ascii="Times New Roman" w:hAnsi="Times New Roman" w:cs="David" w:hint="cs"/>
          <w:rtl/>
        </w:rPr>
        <w:t>ב-</w:t>
      </w:r>
      <w:r w:rsidRPr="00453906">
        <w:rPr>
          <w:rFonts w:ascii="Times New Roman" w:hAnsi="Times New Roman" w:cs="David"/>
        </w:rPr>
        <w:t xml:space="preserve">so-called Spell of </w:t>
      </w:r>
      <w:proofErr w:type="spellStart"/>
      <w:r w:rsidRPr="00453906">
        <w:rPr>
          <w:rFonts w:ascii="Times New Roman" w:hAnsi="Times New Roman" w:cs="David"/>
        </w:rPr>
        <w:t>Nudimmud</w:t>
      </w:r>
      <w:proofErr w:type="spellEnd"/>
      <w:r w:rsidRPr="00453906">
        <w:rPr>
          <w:rFonts w:ascii="Times New Roman" w:hAnsi="Times New Roman" w:cs="David"/>
          <w:rtl/>
        </w:rPr>
        <w:t>.</w:t>
      </w:r>
      <w:r w:rsidRPr="00453906">
        <w:rPr>
          <w:rFonts w:ascii="Times New Roman" w:hAnsi="Times New Roman" w:cs="David" w:hint="cs"/>
          <w:rtl/>
        </w:rPr>
        <w:t xml:space="preserve"> </w:t>
      </w:r>
      <w:r w:rsidRPr="00453906">
        <w:rPr>
          <w:rFonts w:ascii="Times New Roman" w:hAnsi="Times New Roman" w:cs="David" w:hint="cs"/>
          <w:rtl/>
        </w:rPr>
        <w:t xml:space="preserve">ראו: </w:t>
      </w:r>
      <w:bookmarkStart w:id="7" w:name="_Hlk536606951"/>
      <w:proofErr w:type="spellStart"/>
      <w:r w:rsidRPr="00453906">
        <w:rPr>
          <w:rFonts w:ascii="Times New Roman" w:hAnsi="Times New Roman" w:cs="David"/>
        </w:rPr>
        <w:t>Ponchia</w:t>
      </w:r>
      <w:proofErr w:type="spellEnd"/>
      <w:r w:rsidR="00FB6238">
        <w:rPr>
          <w:rFonts w:ascii="Times New Roman" w:hAnsi="Times New Roman" w:cs="David"/>
        </w:rPr>
        <w:t xml:space="preserve"> 2007:</w:t>
      </w:r>
      <w:r w:rsidRPr="00453906">
        <w:rPr>
          <w:rFonts w:ascii="Times New Roman" w:hAnsi="Times New Roman" w:cs="David"/>
        </w:rPr>
        <w:t xml:space="preserve"> 73-76</w:t>
      </w:r>
      <w:bookmarkEnd w:id="7"/>
      <w:r w:rsidRPr="00453906">
        <w:rPr>
          <w:rFonts w:ascii="Times New Roman" w:hAnsi="Times New Roman" w:cs="David" w:hint="cs"/>
          <w:rtl/>
        </w:rPr>
        <w:t>.</w:t>
      </w:r>
    </w:p>
  </w:footnote>
  <w:footnote w:id="38">
    <w:p w14:paraId="2826D476" w14:textId="314AC29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לטקסט וביבליוגרפיה קודמת: </w:t>
      </w:r>
      <w:r w:rsidRPr="00453906">
        <w:rPr>
          <w:rFonts w:ascii="Times New Roman" w:hAnsi="Times New Roman" w:cs="David"/>
        </w:rPr>
        <w:t xml:space="preserve"> </w:t>
      </w:r>
      <w:r w:rsidR="00FB6238">
        <w:rPr>
          <w:rFonts w:ascii="Times New Roman" w:hAnsi="Times New Roman" w:cs="David"/>
        </w:rPr>
        <w:t xml:space="preserve">Cohen 2013: </w:t>
      </w:r>
      <w:r w:rsidRPr="00453906">
        <w:rPr>
          <w:rFonts w:ascii="Times New Roman" w:hAnsi="Times New Roman" w:cs="David"/>
          <w:lang w:val="en-GB"/>
        </w:rPr>
        <w:t>177-198</w:t>
      </w:r>
      <w:r w:rsidRPr="00453906">
        <w:rPr>
          <w:rFonts w:ascii="Times New Roman" w:hAnsi="Times New Roman" w:cs="David" w:hint="cs"/>
          <w:rtl/>
          <w:lang w:val="en-GB"/>
        </w:rPr>
        <w:t>.</w:t>
      </w:r>
    </w:p>
  </w:footnote>
  <w:footnote w:id="39">
    <w:p w14:paraId="50EA1DA1" w14:textId="5C3218BF"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00FB6238" w:rsidRPr="00453906">
        <w:rPr>
          <w:rFonts w:ascii="Times New Roman" w:hAnsi="Times New Roman" w:cs="David"/>
        </w:rPr>
        <w:t>Arnaud</w:t>
      </w:r>
      <w:r w:rsidR="00FB6238" w:rsidRPr="00453906">
        <w:rPr>
          <w:rFonts w:ascii="Times New Roman" w:hAnsi="Times New Roman" w:cs="David"/>
        </w:rPr>
        <w:t xml:space="preserve"> </w:t>
      </w:r>
      <w:r w:rsidR="00FB6238">
        <w:rPr>
          <w:rFonts w:ascii="Times New Roman" w:hAnsi="Times New Roman" w:cs="David"/>
        </w:rPr>
        <w:t xml:space="preserve">2007: </w:t>
      </w:r>
      <w:r w:rsidRPr="00453906">
        <w:rPr>
          <w:rFonts w:ascii="Times New Roman" w:hAnsi="Times New Roman" w:cs="David"/>
        </w:rPr>
        <w:t>no. 51 (RS 25.526A); cf. Jiménez</w:t>
      </w:r>
      <w:r w:rsidR="00FB6238">
        <w:rPr>
          <w:rFonts w:ascii="Times New Roman" w:hAnsi="Times New Roman" w:cs="David"/>
        </w:rPr>
        <w:t xml:space="preserve"> 2017:</w:t>
      </w:r>
      <w:r w:rsidRPr="00453906">
        <w:rPr>
          <w:rFonts w:ascii="Times New Roman" w:hAnsi="Times New Roman" w:cs="David"/>
        </w:rPr>
        <w:t xml:space="preserve"> 39-57, 383</w:t>
      </w:r>
      <w:r w:rsidRPr="00453906">
        <w:rPr>
          <w:rFonts w:ascii="Times New Roman" w:hAnsi="Times New Roman" w:cs="David" w:hint="cs"/>
          <w:rtl/>
        </w:rPr>
        <w:t xml:space="preserve">. </w:t>
      </w:r>
      <w:r w:rsidRPr="00453906">
        <w:rPr>
          <w:rFonts w:ascii="Times New Roman" w:hAnsi="Times New Roman" w:cs="David"/>
        </w:rPr>
        <w:t xml:space="preserve"> </w:t>
      </w:r>
      <w:r w:rsidRPr="00453906">
        <w:rPr>
          <w:rFonts w:ascii="Times New Roman" w:hAnsi="Times New Roman" w:cs="David" w:hint="cs"/>
          <w:rtl/>
        </w:rPr>
        <w:t xml:space="preserve">בספרות המחקרית נקרא הטקסט גם </w:t>
      </w:r>
      <w:r w:rsidRPr="00453906">
        <w:rPr>
          <w:rFonts w:ascii="Times New Roman" w:hAnsi="Times New Roman" w:cs="David"/>
          <w:i/>
          <w:iCs/>
        </w:rPr>
        <w:t>The Tale of Fox</w:t>
      </w:r>
      <w:r w:rsidRPr="00453906">
        <w:rPr>
          <w:rFonts w:ascii="Times New Roman" w:hAnsi="Times New Roman" w:cs="David" w:hint="cs"/>
          <w:rtl/>
        </w:rPr>
        <w:t>.</w:t>
      </w:r>
      <w:r w:rsidRPr="00453906">
        <w:rPr>
          <w:rFonts w:ascii="Times New Roman" w:hAnsi="Times New Roman" w:cs="David"/>
          <w:rtl/>
        </w:rPr>
        <w:t xml:space="preserve"> </w:t>
      </w:r>
      <w:r w:rsidRPr="00453906">
        <w:rPr>
          <w:rFonts w:ascii="Times New Roman" w:hAnsi="Times New Roman" w:cs="David" w:hint="cs"/>
          <w:rtl/>
        </w:rPr>
        <w:t>להגדרתו כ-</w:t>
      </w:r>
      <w:r w:rsidRPr="00453906">
        <w:rPr>
          <w:rFonts w:ascii="Times New Roman" w:hAnsi="Times New Roman" w:cs="David"/>
        </w:rPr>
        <w:t>a hybrid of fable and disputation</w:t>
      </w:r>
      <w:r w:rsidRPr="00453906">
        <w:rPr>
          <w:rFonts w:ascii="Times New Roman" w:hAnsi="Times New Roman" w:cs="David" w:hint="cs"/>
          <w:rtl/>
        </w:rPr>
        <w:t xml:space="preserve">, ראו </w:t>
      </w:r>
      <w:r w:rsidR="006B1AB8"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rPr>
        <w:t xml:space="preserve"> 51</w:t>
      </w:r>
      <w:r w:rsidRPr="00453906">
        <w:rPr>
          <w:rFonts w:ascii="Times New Roman" w:hAnsi="Times New Roman" w:cs="David" w:hint="cs"/>
          <w:rtl/>
        </w:rPr>
        <w:t>, ושם ספרות קודמת.</w:t>
      </w:r>
      <w:r w:rsidRPr="00453906">
        <w:rPr>
          <w:rFonts w:ascii="Times New Roman" w:hAnsi="Times New Roman" w:cs="David"/>
          <w:rtl/>
        </w:rPr>
        <w:t xml:space="preserve"> </w:t>
      </w:r>
    </w:p>
  </w:footnote>
  <w:footnote w:id="40">
    <w:p w14:paraId="3D2C7B96" w14:textId="33F76F3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הסופים היחידים ששרדו הם של </w:t>
      </w:r>
      <w:r w:rsidRPr="00453906">
        <w:rPr>
          <w:rFonts w:ascii="Times New Roman" w:hAnsi="Times New Roman" w:cs="David"/>
          <w:i/>
          <w:iCs/>
        </w:rPr>
        <w:t>Series of the Fox</w:t>
      </w:r>
      <w:r w:rsidRPr="00453906">
        <w:rPr>
          <w:rFonts w:ascii="Times New Roman" w:hAnsi="Times New Roman" w:cs="David"/>
        </w:rPr>
        <w:t xml:space="preserve"> and </w:t>
      </w:r>
      <w:proofErr w:type="spellStart"/>
      <w:r w:rsidRPr="00453906">
        <w:rPr>
          <w:rFonts w:ascii="Times New Roman" w:hAnsi="Times New Roman" w:cs="David"/>
          <w:i/>
          <w:iCs/>
        </w:rPr>
        <w:t>Nissaba</w:t>
      </w:r>
      <w:proofErr w:type="spellEnd"/>
      <w:r w:rsidRPr="00453906">
        <w:rPr>
          <w:rFonts w:ascii="Times New Roman" w:hAnsi="Times New Roman" w:cs="David"/>
          <w:i/>
          <w:iCs/>
        </w:rPr>
        <w:t xml:space="preserve"> and Wheat</w:t>
      </w:r>
      <w:r w:rsidRPr="00453906">
        <w:rPr>
          <w:rFonts w:ascii="Times New Roman" w:hAnsi="Times New Roman" w:cs="David" w:hint="cs"/>
          <w:rtl/>
        </w:rPr>
        <w:t>, אך</w:t>
      </w:r>
      <w:r w:rsidRPr="00453906">
        <w:rPr>
          <w:rFonts w:ascii="Times New Roman" w:hAnsi="Times New Roman" w:cs="David"/>
          <w:rtl/>
        </w:rPr>
        <w:t xml:space="preserve"> </w:t>
      </w:r>
      <w:r w:rsidRPr="00453906">
        <w:rPr>
          <w:rFonts w:ascii="Times New Roman" w:hAnsi="Times New Roman" w:cs="David" w:hint="cs"/>
          <w:rtl/>
        </w:rPr>
        <w:t>שניהם לא מסיימים במשפט המכריע בין הניצים, כמו היצירות השומריות</w:t>
      </w:r>
      <w:r w:rsidRPr="00453906">
        <w:rPr>
          <w:rFonts w:ascii="Times New Roman" w:hAnsi="Times New Roman" w:cs="David"/>
          <w:rtl/>
        </w:rPr>
        <w:t xml:space="preserve">. </w:t>
      </w:r>
      <w:r w:rsidRPr="00453906">
        <w:rPr>
          <w:rFonts w:ascii="Times New Roman" w:hAnsi="Times New Roman" w:cs="David" w:hint="cs"/>
          <w:rtl/>
        </w:rPr>
        <w:t xml:space="preserve">לדעת </w:t>
      </w:r>
      <w:r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rPr>
        <w:t xml:space="preserve"> 72</w:t>
      </w:r>
      <w:r w:rsidRPr="00453906">
        <w:rPr>
          <w:rFonts w:ascii="Times New Roman" w:hAnsi="Times New Roman" w:cs="David" w:hint="cs"/>
          <w:rtl/>
        </w:rPr>
        <w:t xml:space="preserve">, הזכרתה של </w:t>
      </w:r>
      <w:proofErr w:type="spellStart"/>
      <w:r w:rsidRPr="00453906">
        <w:rPr>
          <w:rFonts w:ascii="Times New Roman" w:hAnsi="Times New Roman" w:cs="David"/>
        </w:rPr>
        <w:t>Ereškigal</w:t>
      </w:r>
      <w:proofErr w:type="spellEnd"/>
      <w:r w:rsidRPr="00453906">
        <w:rPr>
          <w:rFonts w:ascii="Times New Roman" w:hAnsi="Times New Roman" w:cs="David" w:hint="cs"/>
          <w:rtl/>
        </w:rPr>
        <w:t xml:space="preserve"> בשורות האחרונות של </w:t>
      </w:r>
      <w:proofErr w:type="spellStart"/>
      <w:r w:rsidRPr="00453906">
        <w:rPr>
          <w:rFonts w:ascii="Times New Roman" w:hAnsi="Times New Roman" w:cs="David"/>
          <w:i/>
          <w:iCs/>
        </w:rPr>
        <w:t>Nissaba</w:t>
      </w:r>
      <w:proofErr w:type="spellEnd"/>
      <w:r w:rsidRPr="00453906">
        <w:rPr>
          <w:rFonts w:ascii="Times New Roman" w:hAnsi="Times New Roman" w:cs="David"/>
          <w:i/>
          <w:iCs/>
        </w:rPr>
        <w:t xml:space="preserve"> and Wheat</w:t>
      </w:r>
      <w:r w:rsidRPr="00453906">
        <w:rPr>
          <w:rFonts w:ascii="Times New Roman" w:hAnsi="Times New Roman" w:cs="David" w:hint="cs"/>
          <w:rtl/>
        </w:rPr>
        <w:t xml:space="preserve"> מלמדת כי היא היתה השופטת בעימות, ואילו המזמור ל-</w:t>
      </w:r>
      <w:proofErr w:type="spellStart"/>
      <w:r w:rsidRPr="00453906">
        <w:rPr>
          <w:rFonts w:ascii="Times New Roman" w:hAnsi="Times New Roman" w:cs="David"/>
        </w:rPr>
        <w:t>Nissaba</w:t>
      </w:r>
      <w:proofErr w:type="spellEnd"/>
      <w:r w:rsidRPr="00453906">
        <w:rPr>
          <w:rFonts w:ascii="Times New Roman" w:hAnsi="Times New Roman" w:cs="David" w:hint="cs"/>
          <w:rtl/>
        </w:rPr>
        <w:t xml:space="preserve"> בסופו מלמד כי ככל הנראה היא המנצחת בעימות.</w:t>
      </w:r>
      <w:r w:rsidRPr="00453906">
        <w:rPr>
          <w:rFonts w:ascii="Times New Roman" w:hAnsi="Times New Roman" w:cs="David"/>
          <w:rtl/>
        </w:rPr>
        <w:t xml:space="preserve"> </w:t>
      </w:r>
    </w:p>
  </w:footnote>
  <w:footnote w:id="41">
    <w:p w14:paraId="458D43A4" w14:textId="5EE44CB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00FB6238"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rPr>
        <w:t xml:space="preserve"> 353-354 </w:t>
      </w:r>
      <w:r w:rsidRPr="00453906">
        <w:rPr>
          <w:rFonts w:ascii="Times New Roman" w:hAnsi="Times New Roman" w:cs="David"/>
          <w:rtl/>
        </w:rPr>
        <w:t>מתארך את חיבורה לתקופה הבבלית החדשה</w:t>
      </w:r>
      <w:r w:rsidRPr="00453906">
        <w:rPr>
          <w:rFonts w:ascii="Times New Roman" w:hAnsi="Times New Roman" w:cs="David" w:hint="cs"/>
          <w:rtl/>
        </w:rPr>
        <w:t xml:space="preserve"> או לתקופה הפרסית/הלניסטית</w:t>
      </w:r>
      <w:r w:rsidRPr="00453906">
        <w:rPr>
          <w:rFonts w:ascii="Times New Roman" w:hAnsi="Times New Roman" w:cs="David"/>
          <w:rtl/>
        </w:rPr>
        <w:t>.</w:t>
      </w:r>
      <w:r w:rsidRPr="00453906">
        <w:rPr>
          <w:rFonts w:ascii="Times New Roman" w:hAnsi="Times New Roman" w:cs="David" w:hint="cs"/>
          <w:rtl/>
        </w:rPr>
        <w:t xml:space="preserve"> בדומה -</w:t>
      </w:r>
      <w:r w:rsidRPr="00453906">
        <w:rPr>
          <w:rFonts w:ascii="Times New Roman" w:hAnsi="Times New Roman" w:cs="David"/>
          <w:i/>
          <w:iCs/>
        </w:rPr>
        <w:t>Series of Fox</w:t>
      </w:r>
      <w:r w:rsidRPr="00453906">
        <w:rPr>
          <w:rFonts w:ascii="Times New Roman" w:hAnsi="Times New Roman" w:cs="David" w:hint="cs"/>
          <w:rtl/>
        </w:rPr>
        <w:t xml:space="preserve"> גם יצירה זו משלבת בין </w:t>
      </w:r>
      <w:r w:rsidRPr="00453906">
        <w:rPr>
          <w:rFonts w:ascii="Times New Roman" w:hAnsi="Times New Roman" w:cs="David"/>
        </w:rPr>
        <w:t>fable</w:t>
      </w:r>
      <w:r w:rsidRPr="00453906">
        <w:rPr>
          <w:rFonts w:ascii="Times New Roman" w:hAnsi="Times New Roman" w:cs="David" w:hint="cs"/>
          <w:rtl/>
        </w:rPr>
        <w:t xml:space="preserve"> ל-</w:t>
      </w:r>
      <w:r w:rsidRPr="00453906">
        <w:rPr>
          <w:rFonts w:ascii="Times New Roman" w:hAnsi="Times New Roman" w:cs="David"/>
        </w:rPr>
        <w:t>disputation</w:t>
      </w:r>
      <w:r w:rsidRPr="00453906">
        <w:rPr>
          <w:rFonts w:ascii="Times New Roman" w:hAnsi="Times New Roman" w:cs="David" w:hint="cs"/>
          <w:rtl/>
        </w:rPr>
        <w:t xml:space="preserve">. </w:t>
      </w:r>
      <w:r w:rsidRPr="00453906">
        <w:rPr>
          <w:rFonts w:ascii="Times New Roman" w:hAnsi="Times New Roman" w:cs="David" w:hint="cs"/>
          <w:rtl/>
        </w:rPr>
        <w:t xml:space="preserve">למהדורה מעוכנת של שני הטקסטים, פירוש וביבליוגרפיה קודמת, ראו </w:t>
      </w:r>
      <w:r w:rsidR="00FB6238" w:rsidRPr="00453906">
        <w:rPr>
          <w:rFonts w:ascii="Times New Roman" w:hAnsi="Times New Roman" w:cs="David"/>
        </w:rPr>
        <w:t>Jiménez</w:t>
      </w:r>
      <w:r w:rsidR="00FB6238">
        <w:rPr>
          <w:rFonts w:ascii="Times New Roman" w:hAnsi="Times New Roman" w:cs="David"/>
        </w:rPr>
        <w:t xml:space="preserve"> 2017</w:t>
      </w:r>
      <w:r w:rsidRPr="00453906">
        <w:rPr>
          <w:rFonts w:ascii="Times New Roman" w:hAnsi="Times New Roman" w:cs="David" w:hint="cs"/>
          <w:rtl/>
        </w:rPr>
        <w:t>.</w:t>
      </w:r>
    </w:p>
  </w:footnote>
  <w:footnote w:id="42">
    <w:p w14:paraId="465B4E14" w14:textId="2E53A170"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hint="cs"/>
          <w:rtl/>
        </w:rPr>
        <w:t xml:space="preserve"> </w:t>
      </w:r>
      <w:r w:rsidRPr="00453906">
        <w:rPr>
          <w:rFonts w:ascii="Times New Roman" w:hAnsi="Times New Roman" w:cs="David"/>
        </w:rPr>
        <w:t xml:space="preserve">Cf. </w:t>
      </w:r>
      <w:r w:rsidR="00FB6238" w:rsidRPr="00453906">
        <w:rPr>
          <w:rFonts w:ascii="Times New Roman" w:hAnsi="Times New Roman" w:cs="David"/>
        </w:rPr>
        <w:t>Jiménez</w:t>
      </w:r>
      <w:r w:rsidR="00FB6238">
        <w:rPr>
          <w:rFonts w:ascii="Times New Roman" w:hAnsi="Times New Roman" w:cs="David"/>
        </w:rPr>
        <w:t xml:space="preserve"> 2017</w:t>
      </w:r>
      <w:r w:rsidR="00FB6238">
        <w:rPr>
          <w:rFonts w:ascii="Times New Roman" w:hAnsi="Times New Roman" w:cs="David"/>
        </w:rPr>
        <w:t>:</w:t>
      </w:r>
      <w:r w:rsidRPr="00453906">
        <w:rPr>
          <w:rFonts w:ascii="Times New Roman" w:hAnsi="Times New Roman" w:cs="David"/>
        </w:rPr>
        <w:t xml:space="preserve"> 94-96, 329</w:t>
      </w:r>
      <w:r w:rsidRPr="00453906">
        <w:rPr>
          <w:rFonts w:ascii="Times New Roman" w:hAnsi="Times New Roman" w:cs="David"/>
          <w:rtl/>
        </w:rPr>
        <w:t>.</w:t>
      </w:r>
    </w:p>
  </w:footnote>
  <w:footnote w:id="43">
    <w:p w14:paraId="67DFB579" w14:textId="00ED3434"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Cf. </w:t>
      </w:r>
      <w:proofErr w:type="spellStart"/>
      <w:r w:rsidRPr="00453906">
        <w:rPr>
          <w:rFonts w:ascii="Times New Roman" w:hAnsi="Times New Roman" w:cs="David"/>
        </w:rPr>
        <w:t>Alster</w:t>
      </w:r>
      <w:proofErr w:type="spellEnd"/>
      <w:r w:rsidR="00FB6238">
        <w:rPr>
          <w:rFonts w:ascii="Times New Roman" w:hAnsi="Times New Roman" w:cs="David"/>
        </w:rPr>
        <w:t xml:space="preserve"> 1990</w:t>
      </w:r>
      <w:r w:rsidRPr="00453906">
        <w:rPr>
          <w:rFonts w:ascii="Times New Roman" w:hAnsi="Times New Roman" w:cs="David"/>
        </w:rPr>
        <w:t xml:space="preserve">; </w:t>
      </w:r>
      <w:proofErr w:type="spellStart"/>
      <w:r w:rsidRPr="00453906">
        <w:rPr>
          <w:rFonts w:ascii="Times New Roman" w:hAnsi="Times New Roman" w:cs="David"/>
        </w:rPr>
        <w:t>Vogelzang</w:t>
      </w:r>
      <w:proofErr w:type="spellEnd"/>
      <w:r w:rsidR="00FB6238">
        <w:rPr>
          <w:rFonts w:ascii="Times New Roman" w:hAnsi="Times New Roman" w:cs="David"/>
        </w:rPr>
        <w:t xml:space="preserve"> </w:t>
      </w:r>
      <w:proofErr w:type="gramStart"/>
      <w:r w:rsidR="00FB6238">
        <w:rPr>
          <w:rFonts w:ascii="Times New Roman" w:hAnsi="Times New Roman" w:cs="David"/>
        </w:rPr>
        <w:t xml:space="preserve">1990 </w:t>
      </w:r>
      <w:r w:rsidRPr="00453906">
        <w:rPr>
          <w:rFonts w:ascii="Times New Roman" w:hAnsi="Times New Roman" w:cs="David" w:hint="cs"/>
          <w:rtl/>
        </w:rPr>
        <w:t>.</w:t>
      </w:r>
      <w:proofErr w:type="gramEnd"/>
      <w:r w:rsidRPr="00453906">
        <w:rPr>
          <w:rFonts w:ascii="Times New Roman" w:hAnsi="Times New Roman" w:cs="David"/>
        </w:rPr>
        <w:t xml:space="preserve"> </w:t>
      </w:r>
    </w:p>
  </w:footnote>
  <w:footnote w:id="44">
    <w:p w14:paraId="59B79AC9" w14:textId="7B40EA34" w:rsidR="00651E4D" w:rsidRPr="00FA766B" w:rsidRDefault="00651E4D" w:rsidP="00FA766B">
      <w:pPr>
        <w:pStyle w:val="FootnoteText"/>
        <w:bidi/>
        <w:spacing w:line="360" w:lineRule="auto"/>
        <w:rPr>
          <w:rFonts w:ascii="Times New Roman" w:hAnsi="Times New Roman" w:cs="David"/>
        </w:rPr>
      </w:pPr>
      <w:r w:rsidRPr="00FA766B">
        <w:rPr>
          <w:rStyle w:val="FootnoteReference"/>
          <w:rFonts w:ascii="Times New Roman" w:hAnsi="Times New Roman" w:cs="David"/>
        </w:rPr>
        <w:footnoteRef/>
      </w:r>
      <w:r w:rsidR="00FA766B" w:rsidRPr="00FA766B">
        <w:rPr>
          <w:rFonts w:ascii="Times New Roman" w:hAnsi="Times New Roman" w:cs="David" w:hint="cs"/>
          <w:rtl/>
        </w:rPr>
        <w:t xml:space="preserve"> </w:t>
      </w:r>
      <w:r w:rsidR="00FA766B" w:rsidRPr="00FA766B">
        <w:rPr>
          <w:rFonts w:ascii="Times New Roman" w:hAnsi="Times New Roman" w:cs="David" w:hint="cs"/>
          <w:rtl/>
        </w:rPr>
        <w:t>לייחודה של חטיבה זו, ראה גם</w:t>
      </w:r>
      <w:r w:rsidR="00FA766B">
        <w:rPr>
          <w:rFonts w:ascii="Times New Roman" w:hAnsi="Times New Roman" w:cs="David" w:hint="cs"/>
          <w:rtl/>
        </w:rPr>
        <w:t xml:space="preserve">: </w:t>
      </w:r>
      <w:r w:rsidRPr="00FA766B">
        <w:rPr>
          <w:rFonts w:ascii="Times New Roman" w:hAnsi="Times New Roman" w:cs="David"/>
        </w:rPr>
        <w:t xml:space="preserve"> Herr</w:t>
      </w:r>
      <w:r w:rsidR="00FB6238">
        <w:rPr>
          <w:rFonts w:ascii="Times New Roman" w:hAnsi="Times New Roman" w:cs="David"/>
        </w:rPr>
        <w:t xml:space="preserve"> 1995:</w:t>
      </w:r>
      <w:r w:rsidR="00FA766B" w:rsidRPr="00FA766B">
        <w:rPr>
          <w:rFonts w:ascii="Times New Roman" w:hAnsi="Times New Roman" w:cs="David"/>
        </w:rPr>
        <w:t xml:space="preserve"> 4</w:t>
      </w:r>
      <w:r w:rsidR="00FA766B">
        <w:rPr>
          <w:rFonts w:ascii="Times New Roman" w:hAnsi="Times New Roman" w:cs="David"/>
        </w:rPr>
        <w:t>7-48</w:t>
      </w:r>
      <w:r w:rsidR="00FA766B">
        <w:rPr>
          <w:rFonts w:ascii="Times New Roman" w:hAnsi="Times New Roman" w:cs="David" w:hint="cs"/>
          <w:rtl/>
        </w:rPr>
        <w:t>.</w:t>
      </w:r>
      <w:r w:rsidRPr="00FA766B">
        <w:rPr>
          <w:rFonts w:ascii="Times New Roman" w:hAnsi="Times New Roman" w:cs="David"/>
        </w:rPr>
        <w:t xml:space="preserve"> </w:t>
      </w:r>
    </w:p>
  </w:footnote>
  <w:footnote w:id="45">
    <w:p w14:paraId="41819503" w14:textId="40DC07A7"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 תימה זו, אשר נשמעת חריגה ביחס למות, מבוססת כנראה על מוטיב היעדרות בעל. לתקופת שבע שנות היעדרות בעל, השוו גם </w:t>
      </w:r>
      <w:r w:rsidR="0057775D" w:rsidRPr="00453906">
        <w:rPr>
          <w:rFonts w:ascii="Times New Roman" w:hAnsi="Times New Roman" w:cs="David"/>
          <w:i/>
        </w:rPr>
        <w:t>KTU</w:t>
      </w:r>
      <w:r w:rsidRPr="00453906">
        <w:rPr>
          <w:rFonts w:ascii="Times New Roman" w:hAnsi="Times New Roman" w:cs="David"/>
        </w:rPr>
        <w:t xml:space="preserve"> 1.12, 44-45; 1.19 I 42-44 </w:t>
      </w:r>
      <w:r w:rsidRPr="00453906">
        <w:rPr>
          <w:rFonts w:ascii="Times New Roman" w:hAnsi="Times New Roman" w:cs="David" w:hint="cs"/>
          <w:rtl/>
        </w:rPr>
        <w:t xml:space="preserve">. כפי שעולה ממקומות רבים במחזור בעל, </w:t>
      </w:r>
      <w:r w:rsidRPr="00453906">
        <w:rPr>
          <w:rFonts w:ascii="Times New Roman" w:hAnsi="Times New Roman" w:cs="David"/>
        </w:rPr>
        <w:t>it may be a function of the Ugaritic author’s love of symmetry: having recounted the death and resurrection of Baal, he does the same with respect to Mot. See Ayali-Darshan</w:t>
      </w:r>
      <w:r w:rsidR="008705E3">
        <w:rPr>
          <w:rFonts w:ascii="Times New Roman" w:hAnsi="Times New Roman" w:cs="David"/>
        </w:rPr>
        <w:t xml:space="preserve"> 2018:</w:t>
      </w:r>
      <w:r w:rsidRPr="00453906">
        <w:rPr>
          <w:rFonts w:ascii="Times New Roman" w:hAnsi="Times New Roman" w:cs="David"/>
        </w:rPr>
        <w:t xml:space="preserve"> 10. </w:t>
      </w:r>
    </w:p>
  </w:footnote>
  <w:footnote w:id="46">
    <w:p w14:paraId="25ED3F0F" w14:textId="20B07F1B" w:rsidR="00C474E8" w:rsidRPr="00453906" w:rsidRDefault="00C474E8" w:rsidP="00453906">
      <w:pPr>
        <w:pStyle w:val="FootnoteText"/>
        <w:bidi/>
        <w:spacing w:line="360" w:lineRule="auto"/>
        <w:jc w:val="both"/>
        <w:rPr>
          <w:rFonts w:ascii="Times New Roman" w:hAnsi="Times New Roman" w:cs="David"/>
          <w:highlight w:val="yellow"/>
        </w:rPr>
      </w:pPr>
      <w:r w:rsidRPr="00453906">
        <w:rPr>
          <w:rStyle w:val="FootnoteReference"/>
          <w:rFonts w:ascii="Times New Roman" w:hAnsi="Times New Roman" w:cs="David"/>
        </w:rPr>
        <w:footnoteRef/>
      </w:r>
      <w:r w:rsidR="00BD02D7" w:rsidRPr="00453906">
        <w:rPr>
          <w:rFonts w:ascii="Times New Roman" w:hAnsi="Times New Roman" w:cs="David" w:hint="cs"/>
          <w:rtl/>
        </w:rPr>
        <w:t xml:space="preserve"> אף על פי שה</w:t>
      </w:r>
      <w:r w:rsidR="0078242F" w:rsidRPr="00453906">
        <w:rPr>
          <w:rFonts w:ascii="Times New Roman" w:hAnsi="Times New Roman" w:cs="David" w:hint="cs"/>
          <w:rtl/>
        </w:rPr>
        <w:t>שורש</w:t>
      </w:r>
      <w:r w:rsidR="00BD02D7" w:rsidRPr="00453906">
        <w:rPr>
          <w:rFonts w:ascii="Times New Roman" w:hAnsi="Times New Roman" w:cs="David" w:hint="cs"/>
          <w:rtl/>
        </w:rPr>
        <w:t xml:space="preserve"> </w:t>
      </w:r>
      <w:r w:rsidR="00BD02D7" w:rsidRPr="00453906">
        <w:rPr>
          <w:rFonts w:ascii="Times New Roman" w:hAnsi="Times New Roman" w:cs="David"/>
          <w:i/>
          <w:iCs/>
        </w:rPr>
        <w:t>g-m-r</w:t>
      </w:r>
      <w:r w:rsidR="00BD02D7" w:rsidRPr="00453906">
        <w:rPr>
          <w:rFonts w:ascii="Times New Roman" w:hAnsi="Times New Roman" w:cs="David" w:hint="cs"/>
          <w:i/>
          <w:iCs/>
          <w:rtl/>
        </w:rPr>
        <w:t xml:space="preserve"> </w:t>
      </w:r>
      <w:r w:rsidR="00BD02D7" w:rsidRPr="00453906">
        <w:rPr>
          <w:rFonts w:ascii="Times New Roman" w:hAnsi="Times New Roman" w:cs="David" w:hint="cs"/>
          <w:rtl/>
        </w:rPr>
        <w:t>נפוץ מאוד בשפות השמיות, קשה למצוא משמעות ההולמת בדיוק את ההקשר שלפנינו.</w:t>
      </w:r>
      <w:r w:rsidRPr="00453906">
        <w:rPr>
          <w:rFonts w:ascii="Times New Roman" w:hAnsi="Times New Roman" w:cs="David"/>
          <w:rtl/>
        </w:rPr>
        <w:t xml:space="preserve"> </w:t>
      </w:r>
      <w:r w:rsidR="00E10AC1" w:rsidRPr="00453906">
        <w:rPr>
          <w:rFonts w:ascii="Times New Roman" w:hAnsi="Times New Roman" w:cs="David" w:hint="cs"/>
          <w:rtl/>
        </w:rPr>
        <w:t xml:space="preserve">במשמעות </w:t>
      </w:r>
      <w:r w:rsidR="00BD02D7" w:rsidRPr="00453906">
        <w:rPr>
          <w:rFonts w:ascii="Times New Roman" w:hAnsi="Times New Roman" w:cs="David" w:hint="cs"/>
          <w:rtl/>
        </w:rPr>
        <w:t>קרובה</w:t>
      </w:r>
      <w:r w:rsidR="00E10AC1" w:rsidRPr="00453906">
        <w:rPr>
          <w:rFonts w:ascii="Times New Roman" w:hAnsi="Times New Roman" w:cs="David" w:hint="cs"/>
          <w:rtl/>
        </w:rPr>
        <w:t xml:space="preserve"> </w:t>
      </w:r>
      <w:r w:rsidR="00BD02D7" w:rsidRPr="00453906">
        <w:rPr>
          <w:rFonts w:ascii="Times New Roman" w:hAnsi="Times New Roman" w:cs="David" w:hint="cs"/>
          <w:rtl/>
        </w:rPr>
        <w:t>לתרגום מעלה,</w:t>
      </w:r>
      <w:r w:rsidR="0078242F" w:rsidRPr="00453906">
        <w:rPr>
          <w:rFonts w:ascii="Times New Roman" w:hAnsi="Times New Roman" w:cs="David" w:hint="cs"/>
          <w:rtl/>
        </w:rPr>
        <w:t xml:space="preserve"> ה</w:t>
      </w:r>
      <w:r w:rsidR="009C5700" w:rsidRPr="00453906">
        <w:rPr>
          <w:rFonts w:ascii="Times New Roman" w:hAnsi="Times New Roman" w:cs="David" w:hint="cs"/>
          <w:rtl/>
        </w:rPr>
        <w:t>מתאימה</w:t>
      </w:r>
      <w:r w:rsidR="0078242F" w:rsidRPr="00453906">
        <w:rPr>
          <w:rFonts w:ascii="Times New Roman" w:hAnsi="Times New Roman" w:cs="David" w:hint="cs"/>
          <w:rtl/>
        </w:rPr>
        <w:t xml:space="preserve"> </w:t>
      </w:r>
      <w:r w:rsidR="009C5700" w:rsidRPr="00453906">
        <w:rPr>
          <w:rFonts w:ascii="Times New Roman" w:hAnsi="Times New Roman" w:cs="David" w:hint="cs"/>
          <w:rtl/>
        </w:rPr>
        <w:t>ל</w:t>
      </w:r>
      <w:r w:rsidR="0078242F" w:rsidRPr="00453906">
        <w:rPr>
          <w:rFonts w:ascii="Times New Roman" w:hAnsi="Times New Roman" w:cs="David" w:hint="cs"/>
          <w:rtl/>
        </w:rPr>
        <w:t xml:space="preserve">הקשרים </w:t>
      </w:r>
      <w:r w:rsidR="0078242F" w:rsidRPr="00453906">
        <w:rPr>
          <w:rFonts w:ascii="Times New Roman" w:hAnsi="Times New Roman" w:cs="David" w:hint="cs"/>
          <w:rtl/>
        </w:rPr>
        <w:t>נוספים באוגרית,</w:t>
      </w:r>
      <w:r w:rsidR="00BD02D7" w:rsidRPr="00453906">
        <w:rPr>
          <w:rFonts w:ascii="Times New Roman" w:hAnsi="Times New Roman" w:cs="David" w:hint="cs"/>
          <w:rtl/>
        </w:rPr>
        <w:t xml:space="preserve"> </w:t>
      </w:r>
      <w:r w:rsidR="00E10AC1" w:rsidRPr="00453906">
        <w:rPr>
          <w:rFonts w:ascii="Times New Roman" w:hAnsi="Times New Roman" w:cs="David" w:hint="cs"/>
          <w:rtl/>
        </w:rPr>
        <w:t>תרגמו</w:t>
      </w:r>
      <w:r w:rsidR="00BD02D7" w:rsidRPr="00453906">
        <w:rPr>
          <w:rFonts w:ascii="Times New Roman" w:hAnsi="Times New Roman" w:cs="David" w:hint="cs"/>
          <w:rtl/>
        </w:rPr>
        <w:t>, למשל</w:t>
      </w:r>
      <w:r w:rsidR="008705E3">
        <w:rPr>
          <w:rFonts w:ascii="Times New Roman" w:hAnsi="Times New Roman" w:cs="David"/>
        </w:rPr>
        <w:t xml:space="preserve">Smith 1997: </w:t>
      </w:r>
      <w:r w:rsidR="00BD02D7" w:rsidRPr="00453906">
        <w:rPr>
          <w:rFonts w:ascii="Times New Roman" w:hAnsi="Times New Roman" w:cs="David"/>
        </w:rPr>
        <w:t>162 (</w:t>
      </w:r>
      <w:r w:rsidR="00B64297" w:rsidRPr="00453906">
        <w:rPr>
          <w:rFonts w:ascii="Times New Roman" w:hAnsi="Times New Roman" w:cs="David"/>
        </w:rPr>
        <w:t>“</w:t>
      </w:r>
      <w:r w:rsidR="00BD02D7" w:rsidRPr="00453906">
        <w:rPr>
          <w:rFonts w:ascii="Times New Roman" w:hAnsi="Times New Roman" w:cs="David"/>
        </w:rPr>
        <w:t>fighters</w:t>
      </w:r>
      <w:r w:rsidR="00B64297" w:rsidRPr="00453906">
        <w:rPr>
          <w:rFonts w:ascii="Times New Roman" w:hAnsi="Times New Roman" w:cs="David"/>
        </w:rPr>
        <w:t>”</w:t>
      </w:r>
      <w:r w:rsidR="00BD02D7" w:rsidRPr="00453906">
        <w:rPr>
          <w:rFonts w:ascii="Times New Roman" w:hAnsi="Times New Roman" w:cs="David"/>
        </w:rPr>
        <w:t xml:space="preserve">); </w:t>
      </w:r>
      <w:proofErr w:type="spellStart"/>
      <w:r w:rsidR="00BD02D7" w:rsidRPr="00453906">
        <w:rPr>
          <w:rFonts w:ascii="Times New Roman" w:hAnsi="Times New Roman" w:cs="David"/>
        </w:rPr>
        <w:t>Pardee</w:t>
      </w:r>
      <w:proofErr w:type="spellEnd"/>
      <w:r w:rsidR="00BD02D7" w:rsidRPr="00453906">
        <w:rPr>
          <w:rFonts w:ascii="Times New Roman" w:hAnsi="Times New Roman" w:cs="David"/>
        </w:rPr>
        <w:t xml:space="preserve"> </w:t>
      </w:r>
      <w:r w:rsidR="008705E3">
        <w:rPr>
          <w:rFonts w:ascii="Times New Roman" w:hAnsi="Times New Roman" w:cs="David"/>
        </w:rPr>
        <w:t>1997:</w:t>
      </w:r>
      <w:r w:rsidR="00BD02D7" w:rsidRPr="00453906">
        <w:rPr>
          <w:rFonts w:ascii="Times New Roman" w:hAnsi="Times New Roman" w:cs="David"/>
        </w:rPr>
        <w:t xml:space="preserve"> 272 (</w:t>
      </w:r>
      <w:r w:rsidR="00B64297" w:rsidRPr="00453906">
        <w:rPr>
          <w:rFonts w:ascii="Times New Roman" w:hAnsi="Times New Roman" w:cs="David"/>
        </w:rPr>
        <w:t>“</w:t>
      </w:r>
      <w:r w:rsidR="00BD02D7" w:rsidRPr="00453906">
        <w:rPr>
          <w:rFonts w:ascii="Times New Roman" w:hAnsi="Times New Roman" w:cs="David"/>
        </w:rPr>
        <w:t>finished [warriors]</w:t>
      </w:r>
      <w:r w:rsidR="00B64297" w:rsidRPr="00453906">
        <w:rPr>
          <w:rFonts w:ascii="Times New Roman" w:hAnsi="Times New Roman" w:cs="David"/>
        </w:rPr>
        <w:t>”</w:t>
      </w:r>
      <w:r w:rsidR="00BD02D7" w:rsidRPr="00453906">
        <w:rPr>
          <w:rFonts w:ascii="Times New Roman" w:hAnsi="Times New Roman" w:cs="David"/>
        </w:rPr>
        <w:t>)</w:t>
      </w:r>
      <w:r w:rsidR="008705E3">
        <w:rPr>
          <w:rFonts w:ascii="Times New Roman" w:hAnsi="Times New Roman" w:cs="David"/>
        </w:rPr>
        <w:t>;</w:t>
      </w:r>
      <w:r w:rsidR="00BD02D7" w:rsidRPr="00453906">
        <w:rPr>
          <w:rFonts w:ascii="Times New Roman" w:hAnsi="Times New Roman" w:cs="David"/>
        </w:rPr>
        <w:t xml:space="preserve"> </w:t>
      </w:r>
      <w:r w:rsidR="001425DE">
        <w:rPr>
          <w:rFonts w:ascii="Times New Roman" w:hAnsi="Times New Roman" w:cs="David"/>
        </w:rPr>
        <w:t xml:space="preserve">del </w:t>
      </w:r>
      <w:proofErr w:type="spellStart"/>
      <w:r w:rsidR="001425DE">
        <w:rPr>
          <w:rFonts w:ascii="Times New Roman" w:hAnsi="Times New Roman" w:cs="David"/>
        </w:rPr>
        <w:t>Olmo</w:t>
      </w:r>
      <w:proofErr w:type="spellEnd"/>
      <w:r w:rsidR="001425DE">
        <w:rPr>
          <w:rFonts w:ascii="Times New Roman" w:hAnsi="Times New Roman" w:cs="David"/>
        </w:rPr>
        <w:t xml:space="preserve"> </w:t>
      </w:r>
      <w:proofErr w:type="spellStart"/>
      <w:r w:rsidR="001425DE">
        <w:rPr>
          <w:rFonts w:ascii="Times New Roman" w:hAnsi="Times New Roman" w:cs="David"/>
        </w:rPr>
        <w:t>Lete</w:t>
      </w:r>
      <w:proofErr w:type="spellEnd"/>
      <w:r w:rsidR="001425DE">
        <w:rPr>
          <w:rFonts w:ascii="Times New Roman" w:hAnsi="Times New Roman" w:cs="David"/>
        </w:rPr>
        <w:t xml:space="preserve"> and </w:t>
      </w:r>
      <w:proofErr w:type="spellStart"/>
      <w:r w:rsidR="001425DE">
        <w:rPr>
          <w:rFonts w:ascii="Times New Roman" w:hAnsi="Times New Roman" w:cs="David"/>
        </w:rPr>
        <w:t>Sanmart</w:t>
      </w:r>
      <w:r w:rsidR="001425DE">
        <w:rPr>
          <w:rFonts w:ascii="Times New Roman" w:hAnsi="Times New Roman" w:cs="Times New Roman"/>
        </w:rPr>
        <w:t>í</w:t>
      </w:r>
      <w:r w:rsidR="001425DE">
        <w:rPr>
          <w:rFonts w:ascii="Times New Roman" w:hAnsi="Times New Roman" w:cs="David"/>
        </w:rPr>
        <w:t>n</w:t>
      </w:r>
      <w:proofErr w:type="spellEnd"/>
      <w:r w:rsidR="001425DE">
        <w:rPr>
          <w:rFonts w:ascii="Times New Roman" w:hAnsi="Times New Roman" w:cs="David"/>
        </w:rPr>
        <w:t xml:space="preserve"> 2013: </w:t>
      </w:r>
      <w:r w:rsidR="00BD02D7" w:rsidRPr="00453906">
        <w:rPr>
          <w:rFonts w:ascii="Times New Roman" w:hAnsi="Times New Roman" w:cs="David"/>
        </w:rPr>
        <w:t>298</w:t>
      </w:r>
      <w:r w:rsidR="00B64297" w:rsidRPr="00453906">
        <w:rPr>
          <w:rFonts w:ascii="Times New Roman" w:hAnsi="Times New Roman" w:cs="David"/>
        </w:rPr>
        <w:t xml:space="preserve"> (“champions”)</w:t>
      </w:r>
      <w:r w:rsidR="00BD02D7" w:rsidRPr="00453906">
        <w:rPr>
          <w:rFonts w:ascii="Times New Roman" w:hAnsi="Times New Roman" w:cs="David" w:hint="cs"/>
          <w:rtl/>
        </w:rPr>
        <w:t xml:space="preserve"> (וקרוב לודאי שזו אף משמעות השם המקראי "גמריה/ו"</w:t>
      </w:r>
      <w:r w:rsidR="0078242F" w:rsidRPr="00453906">
        <w:rPr>
          <w:rFonts w:ascii="Times New Roman" w:hAnsi="Times New Roman" w:cs="David" w:hint="cs"/>
          <w:rtl/>
        </w:rPr>
        <w:t>, והפועל "גומר" בתה' ל"ז 3</w:t>
      </w:r>
      <w:r w:rsidR="00BD02D7" w:rsidRPr="00453906">
        <w:rPr>
          <w:rFonts w:ascii="Times New Roman" w:hAnsi="Times New Roman" w:cs="David" w:hint="cs"/>
          <w:rtl/>
        </w:rPr>
        <w:t>).</w:t>
      </w:r>
      <w:r w:rsidR="0078242F" w:rsidRPr="00453906">
        <w:rPr>
          <w:rFonts w:ascii="Times New Roman" w:hAnsi="Times New Roman" w:cs="David" w:hint="cs"/>
          <w:rtl/>
        </w:rPr>
        <w:t xml:space="preserve"> הבעיה בתרגום זה היא חסרונו של דימוי כלשהו, למרות כ' הדמיון ה</w:t>
      </w:r>
      <w:r w:rsidR="00F23EC2" w:rsidRPr="00453906">
        <w:rPr>
          <w:rFonts w:ascii="Times New Roman" w:hAnsi="Times New Roman" w:cs="David" w:hint="cs"/>
          <w:rtl/>
        </w:rPr>
        <w:t>באה</w:t>
      </w:r>
      <w:r w:rsidR="00B64297" w:rsidRPr="00453906">
        <w:rPr>
          <w:rFonts w:ascii="Times New Roman" w:hAnsi="Times New Roman" w:cs="David" w:hint="cs"/>
          <w:rtl/>
        </w:rPr>
        <w:t xml:space="preserve"> </w:t>
      </w:r>
      <w:r w:rsidR="0078242F" w:rsidRPr="00453906">
        <w:rPr>
          <w:rFonts w:ascii="Times New Roman" w:hAnsi="Times New Roman" w:cs="David" w:hint="cs"/>
          <w:rtl/>
        </w:rPr>
        <w:t>לפני שם העצם</w:t>
      </w:r>
      <w:r w:rsidR="00B64297" w:rsidRPr="00453906">
        <w:rPr>
          <w:rFonts w:ascii="Times New Roman" w:hAnsi="Times New Roman" w:cs="David" w:hint="cs"/>
          <w:rtl/>
        </w:rPr>
        <w:t xml:space="preserve"> </w:t>
      </w:r>
      <w:proofErr w:type="spellStart"/>
      <w:r w:rsidR="00B64297" w:rsidRPr="00453906">
        <w:rPr>
          <w:rFonts w:ascii="Times New Roman" w:hAnsi="Times New Roman" w:cs="David"/>
          <w:i/>
          <w:iCs/>
        </w:rPr>
        <w:t>gmr</w:t>
      </w:r>
      <w:proofErr w:type="spellEnd"/>
      <w:r w:rsidR="0078242F" w:rsidRPr="00453906">
        <w:rPr>
          <w:rFonts w:ascii="Times New Roman" w:hAnsi="Times New Roman" w:cs="David" w:hint="cs"/>
          <w:rtl/>
        </w:rPr>
        <w:t xml:space="preserve">, בעוד שבמשפטים הבאים, הבנויים באותה מתכונת, ישנו דימוי מובהק. על כן, יש שהציעו לתרגם את </w:t>
      </w:r>
      <w:r w:rsidR="00BD02D7" w:rsidRPr="00453906">
        <w:rPr>
          <w:rFonts w:ascii="Times New Roman" w:hAnsi="Times New Roman" w:cs="David"/>
        </w:rPr>
        <w:t xml:space="preserve"> </w:t>
      </w:r>
      <w:proofErr w:type="spellStart"/>
      <w:r w:rsidR="0078242F" w:rsidRPr="00453906">
        <w:rPr>
          <w:rFonts w:ascii="Times New Roman" w:hAnsi="Times New Roman" w:cs="David"/>
          <w:i/>
          <w:iCs/>
        </w:rPr>
        <w:t>gmr</w:t>
      </w:r>
      <w:proofErr w:type="spellEnd"/>
      <w:r w:rsidR="0078242F" w:rsidRPr="00453906">
        <w:rPr>
          <w:rFonts w:ascii="Times New Roman" w:hAnsi="Times New Roman" w:cs="David"/>
        </w:rPr>
        <w:t xml:space="preserve"> </w:t>
      </w:r>
      <w:r w:rsidR="0078242F" w:rsidRPr="00453906">
        <w:rPr>
          <w:rFonts w:ascii="Times New Roman" w:hAnsi="Times New Roman" w:cs="David" w:hint="cs"/>
          <w:rtl/>
        </w:rPr>
        <w:t>כאן כ"</w:t>
      </w:r>
      <w:r w:rsidR="0078242F" w:rsidRPr="00453906">
        <w:rPr>
          <w:rFonts w:ascii="Times New Roman" w:hAnsi="Times New Roman" w:cs="David"/>
        </w:rPr>
        <w:t>burning coals</w:t>
      </w:r>
      <w:r w:rsidR="0078242F" w:rsidRPr="00453906">
        <w:rPr>
          <w:rFonts w:ascii="Times New Roman" w:hAnsi="Times New Roman" w:cs="David" w:hint="cs"/>
          <w:rtl/>
        </w:rPr>
        <w:t xml:space="preserve">" על סמך הארמית והערבית </w:t>
      </w:r>
      <w:r w:rsidR="0078242F" w:rsidRPr="00453906">
        <w:rPr>
          <w:rFonts w:ascii="Times New Roman" w:hAnsi="Times New Roman" w:cs="David"/>
          <w:rtl/>
        </w:rPr>
        <w:t>–</w:t>
      </w:r>
      <w:r w:rsidR="0078242F" w:rsidRPr="00453906">
        <w:rPr>
          <w:rFonts w:ascii="Times New Roman" w:hAnsi="Times New Roman" w:cs="David" w:hint="cs"/>
          <w:rtl/>
        </w:rPr>
        <w:t xml:space="preserve"> כך</w:t>
      </w:r>
      <w:r w:rsidR="009C5700" w:rsidRPr="00453906">
        <w:rPr>
          <w:rFonts w:ascii="Times New Roman" w:hAnsi="Times New Roman" w:cs="David" w:hint="cs"/>
          <w:rtl/>
        </w:rPr>
        <w:t xml:space="preserve"> למשל</w:t>
      </w:r>
      <w:r w:rsidR="0078242F" w:rsidRPr="00453906">
        <w:rPr>
          <w:rFonts w:ascii="Times New Roman" w:hAnsi="Times New Roman" w:cs="David" w:hint="cs"/>
          <w:rtl/>
        </w:rPr>
        <w:t xml:space="preserve"> </w:t>
      </w:r>
      <w:r w:rsidR="0078242F" w:rsidRPr="00453906">
        <w:rPr>
          <w:rFonts w:ascii="Times New Roman" w:hAnsi="Times New Roman" w:cs="David"/>
        </w:rPr>
        <w:t>Gibson</w:t>
      </w:r>
      <w:r w:rsidR="008705E3">
        <w:rPr>
          <w:rFonts w:ascii="Times New Roman" w:hAnsi="Times New Roman" w:cs="David"/>
        </w:rPr>
        <w:t xml:space="preserve"> 1978:</w:t>
      </w:r>
      <w:r w:rsidR="0078242F" w:rsidRPr="00453906">
        <w:rPr>
          <w:rFonts w:ascii="Times New Roman" w:hAnsi="Times New Roman" w:cs="David"/>
        </w:rPr>
        <w:t xml:space="preserve"> 80</w:t>
      </w:r>
      <w:r w:rsidR="009C5700" w:rsidRPr="00453906">
        <w:rPr>
          <w:rFonts w:ascii="Times New Roman" w:hAnsi="Times New Roman" w:cs="David"/>
        </w:rPr>
        <w:t>;</w:t>
      </w:r>
      <w:r w:rsidR="0078242F" w:rsidRPr="00453906">
        <w:rPr>
          <w:rFonts w:ascii="Times New Roman" w:hAnsi="Times New Roman" w:cs="David"/>
        </w:rPr>
        <w:t xml:space="preserve"> </w:t>
      </w:r>
      <w:r w:rsidR="002105BA" w:rsidRPr="00453906">
        <w:rPr>
          <w:rFonts w:ascii="Times New Roman" w:hAnsi="Times New Roman" w:cs="David"/>
        </w:rPr>
        <w:t>Margalit</w:t>
      </w:r>
      <w:r w:rsidR="008705E3">
        <w:rPr>
          <w:rFonts w:ascii="Times New Roman" w:hAnsi="Times New Roman" w:cs="David"/>
        </w:rPr>
        <w:t xml:space="preserve"> 1980:</w:t>
      </w:r>
      <w:r w:rsidR="002105BA" w:rsidRPr="00453906">
        <w:rPr>
          <w:rFonts w:ascii="Times New Roman" w:hAnsi="Times New Roman" w:cs="David"/>
          <w:i/>
          <w:iCs/>
        </w:rPr>
        <w:t xml:space="preserve"> </w:t>
      </w:r>
      <w:r w:rsidR="002105BA" w:rsidRPr="00453906">
        <w:rPr>
          <w:rFonts w:ascii="Times New Roman" w:hAnsi="Times New Roman" w:cs="David"/>
        </w:rPr>
        <w:t xml:space="preserve">188; </w:t>
      </w:r>
      <w:r w:rsidR="0078242F" w:rsidRPr="00453906">
        <w:rPr>
          <w:rFonts w:ascii="Times New Roman" w:hAnsi="Times New Roman" w:cs="David"/>
        </w:rPr>
        <w:t>Wyatt</w:t>
      </w:r>
      <w:r w:rsidR="008705E3">
        <w:rPr>
          <w:rFonts w:ascii="Times New Roman" w:hAnsi="Times New Roman" w:cs="David"/>
        </w:rPr>
        <w:t xml:space="preserve"> 1998:</w:t>
      </w:r>
      <w:r w:rsidR="009C5700" w:rsidRPr="00453906">
        <w:rPr>
          <w:rFonts w:ascii="Times New Roman" w:hAnsi="Times New Roman" w:cs="David"/>
        </w:rPr>
        <w:t xml:space="preserve"> </w:t>
      </w:r>
      <w:r w:rsidR="0078242F" w:rsidRPr="00453906">
        <w:rPr>
          <w:rFonts w:ascii="Times New Roman" w:hAnsi="Times New Roman" w:cs="David"/>
        </w:rPr>
        <w:t>142</w:t>
      </w:r>
      <w:r w:rsidR="0078242F" w:rsidRPr="00453906">
        <w:rPr>
          <w:rFonts w:ascii="Times New Roman" w:hAnsi="Times New Roman" w:cs="David" w:hint="cs"/>
          <w:rtl/>
        </w:rPr>
        <w:t xml:space="preserve">. הצעה אחרת, ההולמת עוד יותר את ההקשר היא לפרש את </w:t>
      </w:r>
      <w:proofErr w:type="spellStart"/>
      <w:r w:rsidR="0078242F" w:rsidRPr="00453906">
        <w:rPr>
          <w:rFonts w:ascii="Times New Roman" w:hAnsi="Times New Roman" w:cs="David"/>
          <w:i/>
          <w:iCs/>
        </w:rPr>
        <w:t>gmr</w:t>
      </w:r>
      <w:proofErr w:type="spellEnd"/>
      <w:r w:rsidR="0078242F" w:rsidRPr="00453906">
        <w:rPr>
          <w:rFonts w:ascii="Times New Roman" w:hAnsi="Times New Roman" w:cs="David" w:hint="cs"/>
          <w:rtl/>
        </w:rPr>
        <w:t xml:space="preserve"> כשמה של חיה, כך שתיווצר תקבולת משולשת (או אפילו מרובעת, ראו להלן) עם השורות הבאות.</w:t>
      </w:r>
      <w:r w:rsidR="00465C49" w:rsidRPr="00453906">
        <w:rPr>
          <w:rFonts w:ascii="Times New Roman" w:hAnsi="Times New Roman" w:cs="David" w:hint="cs"/>
          <w:rtl/>
        </w:rPr>
        <w:t xml:space="preserve"> כך הציעו </w:t>
      </w:r>
      <w:proofErr w:type="spellStart"/>
      <w:r w:rsidR="00465C49" w:rsidRPr="00453906">
        <w:rPr>
          <w:rFonts w:ascii="Times New Roman" w:hAnsi="Times New Roman" w:cs="David"/>
        </w:rPr>
        <w:t>Caquot</w:t>
      </w:r>
      <w:proofErr w:type="spellEnd"/>
      <w:r w:rsidR="00465C49" w:rsidRPr="00453906">
        <w:rPr>
          <w:rFonts w:ascii="Times New Roman" w:hAnsi="Times New Roman" w:cs="David"/>
        </w:rPr>
        <w:t xml:space="preserve"> and </w:t>
      </w:r>
      <w:proofErr w:type="spellStart"/>
      <w:r w:rsidR="00465C49" w:rsidRPr="00453906">
        <w:rPr>
          <w:rFonts w:ascii="Times New Roman" w:hAnsi="Times New Roman" w:cs="David"/>
        </w:rPr>
        <w:t>Sznycer</w:t>
      </w:r>
      <w:proofErr w:type="spellEnd"/>
      <w:r w:rsidR="008705E3">
        <w:rPr>
          <w:rFonts w:ascii="Times New Roman" w:hAnsi="Times New Roman" w:cs="David"/>
        </w:rPr>
        <w:t xml:space="preserve"> 1974:</w:t>
      </w:r>
      <w:r w:rsidR="00465C49" w:rsidRPr="00453906">
        <w:rPr>
          <w:rFonts w:ascii="Times New Roman" w:hAnsi="Times New Roman" w:cs="David"/>
        </w:rPr>
        <w:t xml:space="preserve"> 268, n. b</w:t>
      </w:r>
      <w:r w:rsidR="00465C49" w:rsidRPr="00453906">
        <w:rPr>
          <w:rFonts w:ascii="Times New Roman" w:hAnsi="Times New Roman" w:cs="David" w:hint="cs"/>
          <w:rtl/>
        </w:rPr>
        <w:t xml:space="preserve"> לפרש זאת כ"היפופוטם" על סמך השפות האתיופיות</w:t>
      </w:r>
      <w:r w:rsidR="00B64297" w:rsidRPr="00453906">
        <w:rPr>
          <w:rFonts w:ascii="Times New Roman" w:hAnsi="Times New Roman" w:cs="David" w:hint="cs"/>
          <w:rtl/>
        </w:rPr>
        <w:t xml:space="preserve">, ואילו </w:t>
      </w:r>
      <w:r w:rsidR="008705E3" w:rsidRPr="00453906">
        <w:rPr>
          <w:rFonts w:ascii="Times New Roman" w:hAnsi="Times New Roman" w:cs="David"/>
        </w:rPr>
        <w:t>Ginsberg</w:t>
      </w:r>
      <w:r w:rsidR="008705E3" w:rsidRPr="00453906">
        <w:rPr>
          <w:rFonts w:ascii="Times New Roman" w:hAnsi="Times New Roman" w:cs="David"/>
        </w:rPr>
        <w:t xml:space="preserve"> </w:t>
      </w:r>
      <w:r w:rsidR="008705E3">
        <w:rPr>
          <w:rFonts w:ascii="Times New Roman" w:hAnsi="Times New Roman" w:cs="David"/>
        </w:rPr>
        <w:t xml:space="preserve">1969: </w:t>
      </w:r>
      <w:r w:rsidR="00B64297" w:rsidRPr="00453906">
        <w:rPr>
          <w:rFonts w:ascii="Times New Roman" w:hAnsi="Times New Roman" w:cs="David"/>
        </w:rPr>
        <w:t>141</w:t>
      </w:r>
      <w:r w:rsidR="00B64297" w:rsidRPr="00453906">
        <w:rPr>
          <w:rFonts w:ascii="Times New Roman" w:hAnsi="Times New Roman" w:cs="David" w:hint="cs"/>
          <w:rtl/>
        </w:rPr>
        <w:t xml:space="preserve"> הציע "</w:t>
      </w:r>
      <w:r w:rsidR="00B64297" w:rsidRPr="00453906">
        <w:rPr>
          <w:rFonts w:ascii="Times New Roman" w:hAnsi="Times New Roman" w:cs="David"/>
        </w:rPr>
        <w:t>camels</w:t>
      </w:r>
      <w:r w:rsidR="00B64297" w:rsidRPr="00453906">
        <w:rPr>
          <w:rFonts w:ascii="Times New Roman" w:hAnsi="Times New Roman" w:cs="David" w:hint="cs"/>
          <w:rtl/>
        </w:rPr>
        <w:t>".</w:t>
      </w:r>
    </w:p>
  </w:footnote>
  <w:footnote w:id="47">
    <w:p w14:paraId="1A2D8AE7" w14:textId="756F5BA6" w:rsidR="00C474E8" w:rsidRPr="00453906" w:rsidRDefault="00C474E8" w:rsidP="00453906">
      <w:pPr>
        <w:pStyle w:val="FootnoteText"/>
        <w:bidi/>
        <w:spacing w:line="360" w:lineRule="auto"/>
        <w:jc w:val="both"/>
        <w:rPr>
          <w:rFonts w:ascii="Times New Roman" w:hAnsi="Times New Roman" w:cs="David"/>
          <w:highlight w:val="yellow"/>
          <w:rtl/>
        </w:rPr>
      </w:pPr>
      <w:r w:rsidRPr="00453906">
        <w:rPr>
          <w:rStyle w:val="FootnoteReference"/>
          <w:rFonts w:ascii="Times New Roman" w:hAnsi="Times New Roman" w:cs="David"/>
        </w:rPr>
        <w:footnoteRef/>
      </w:r>
      <w:r w:rsidRPr="00453906">
        <w:rPr>
          <w:rFonts w:ascii="Times New Roman" w:hAnsi="Times New Roman" w:cs="David"/>
        </w:rPr>
        <w:t xml:space="preserve"> </w:t>
      </w:r>
      <w:r w:rsidR="001D0230" w:rsidRPr="00453906">
        <w:rPr>
          <w:rFonts w:ascii="Times New Roman" w:hAnsi="Times New Roman" w:cs="David" w:hint="cs"/>
          <w:rtl/>
        </w:rPr>
        <w:t xml:space="preserve">גם מובנו המדוייק של השורש </w:t>
      </w:r>
      <w:r w:rsidR="001D0230" w:rsidRPr="00453906">
        <w:rPr>
          <w:rFonts w:ascii="Times New Roman" w:hAnsi="Times New Roman" w:cs="David"/>
          <w:i/>
          <w:iCs/>
        </w:rPr>
        <w:t>m-ṣ-</w:t>
      </w:r>
      <w:r w:rsidR="006B2ED3">
        <w:rPr>
          <w:rFonts w:ascii="Times New Roman" w:hAnsi="Times New Roman" w:cs="Times New Roman"/>
          <w:i/>
          <w:iCs/>
        </w:rPr>
        <w:t>ḫ</w:t>
      </w:r>
      <w:r w:rsidR="001D0230" w:rsidRPr="00453906">
        <w:rPr>
          <w:rFonts w:ascii="Times New Roman" w:hAnsi="Times New Roman" w:cs="David" w:hint="cs"/>
          <w:rtl/>
        </w:rPr>
        <w:t xml:space="preserve"> אינו וודאי. הואיל ובאוגריתית הוא מופיע בהקשרים של מאבק, </w:t>
      </w:r>
      <w:r w:rsidR="00F23EC2" w:rsidRPr="00453906">
        <w:rPr>
          <w:rFonts w:ascii="Times New Roman" w:hAnsi="Times New Roman" w:cs="David" w:hint="cs"/>
          <w:rtl/>
        </w:rPr>
        <w:t>ו</w:t>
      </w:r>
      <w:r w:rsidR="001D0230" w:rsidRPr="00453906">
        <w:rPr>
          <w:rFonts w:ascii="Times New Roman" w:hAnsi="Times New Roman" w:cs="David" w:hint="cs"/>
          <w:rtl/>
        </w:rPr>
        <w:t>פעמיים בצירוף תואר הפועל "</w:t>
      </w:r>
      <w:r w:rsidR="001D0230" w:rsidRPr="00453906">
        <w:rPr>
          <w:rFonts w:ascii="Times New Roman" w:hAnsi="Times New Roman" w:cs="David"/>
        </w:rPr>
        <w:t>to the ground (</w:t>
      </w:r>
      <w:r w:rsidR="001D0230" w:rsidRPr="00453906">
        <w:rPr>
          <w:rFonts w:ascii="Times New Roman" w:hAnsi="Times New Roman" w:cs="David"/>
          <w:i/>
          <w:iCs/>
        </w:rPr>
        <w:t xml:space="preserve">l </w:t>
      </w:r>
      <w:proofErr w:type="spellStart"/>
      <w:r w:rsidR="001D0230" w:rsidRPr="00453906">
        <w:rPr>
          <w:rFonts w:ascii="Times New Roman" w:hAnsi="Times New Roman" w:cs="David"/>
          <w:i/>
          <w:iCs/>
        </w:rPr>
        <w:t>ˀarṣ</w:t>
      </w:r>
      <w:proofErr w:type="spellEnd"/>
      <w:r w:rsidR="001D0230" w:rsidRPr="00453906">
        <w:rPr>
          <w:rFonts w:ascii="Times New Roman" w:hAnsi="Times New Roman" w:cs="David"/>
        </w:rPr>
        <w:t>)</w:t>
      </w:r>
      <w:r w:rsidR="001D0230" w:rsidRPr="00453906">
        <w:rPr>
          <w:rFonts w:ascii="Times New Roman" w:hAnsi="Times New Roman" w:cs="David" w:hint="cs"/>
          <w:rtl/>
        </w:rPr>
        <w:t xml:space="preserve">", </w:t>
      </w:r>
      <w:r w:rsidR="00F23EC2" w:rsidRPr="00453906">
        <w:rPr>
          <w:rFonts w:ascii="Times New Roman" w:hAnsi="Times New Roman" w:cs="David" w:hint="cs"/>
          <w:rtl/>
        </w:rPr>
        <w:t>נראה</w:t>
      </w:r>
      <w:r w:rsidR="001D0230" w:rsidRPr="00453906">
        <w:rPr>
          <w:rFonts w:ascii="Times New Roman" w:hAnsi="Times New Roman" w:cs="David" w:hint="cs"/>
          <w:rtl/>
        </w:rPr>
        <w:t xml:space="preserve"> שמדובר ב</w:t>
      </w:r>
      <w:r w:rsidR="00B83AE5">
        <w:rPr>
          <w:rFonts w:ascii="Times New Roman" w:hAnsi="Times New Roman" w:cs="David" w:hint="cs"/>
          <w:rtl/>
        </w:rPr>
        <w:t xml:space="preserve">גיוון משמעות, או ספציפיקציה, של הפועל </w:t>
      </w:r>
      <w:r w:rsidR="00B83AE5">
        <w:rPr>
          <w:rFonts w:ascii="Times New Roman" w:hAnsi="Times New Roman" w:cs="David"/>
          <w:i/>
          <w:iCs/>
        </w:rPr>
        <w:t>m-</w:t>
      </w:r>
      <w:r w:rsidR="00B83AE5">
        <w:rPr>
          <w:rFonts w:ascii="Times New Roman" w:hAnsi="Times New Roman" w:cs="Times New Roman"/>
          <w:i/>
          <w:iCs/>
        </w:rPr>
        <w:t>ḫ</w:t>
      </w:r>
      <w:r w:rsidR="00B83AE5">
        <w:rPr>
          <w:rFonts w:ascii="Times New Roman" w:hAnsi="Times New Roman" w:cs="David"/>
          <w:i/>
          <w:iCs/>
        </w:rPr>
        <w:t>-</w:t>
      </w:r>
      <w:r w:rsidR="00B83AE5">
        <w:rPr>
          <w:rFonts w:ascii="Times New Roman" w:hAnsi="Times New Roman" w:cs="Times New Roman"/>
          <w:i/>
          <w:iCs/>
        </w:rPr>
        <w:t>ṣ</w:t>
      </w:r>
      <w:r w:rsidR="00B83AE5">
        <w:rPr>
          <w:rFonts w:ascii="Times New Roman" w:hAnsi="Times New Roman" w:cs="David" w:hint="cs"/>
          <w:i/>
          <w:iCs/>
          <w:rtl/>
        </w:rPr>
        <w:t xml:space="preserve"> </w:t>
      </w:r>
      <w:r w:rsidR="00B83AE5" w:rsidRPr="00B83AE5">
        <w:rPr>
          <w:rFonts w:ascii="Times New Roman" w:hAnsi="Times New Roman" w:cs="David" w:hint="cs"/>
          <w:rtl/>
        </w:rPr>
        <w:t>(</w:t>
      </w:r>
      <w:r w:rsidR="00B83AE5" w:rsidRPr="00B83AE5">
        <w:rPr>
          <w:rFonts w:ascii="Times New Roman" w:hAnsi="Times New Roman" w:cs="David"/>
        </w:rPr>
        <w:t>to beat</w:t>
      </w:r>
      <w:r w:rsidR="00B83AE5">
        <w:rPr>
          <w:rFonts w:ascii="Times New Roman" w:hAnsi="Times New Roman" w:cs="David"/>
        </w:rPr>
        <w:t>, crush</w:t>
      </w:r>
      <w:r w:rsidR="00B83AE5" w:rsidRPr="00B83AE5">
        <w:rPr>
          <w:rFonts w:ascii="Times New Roman" w:hAnsi="Times New Roman" w:cs="David" w:hint="cs"/>
          <w:rtl/>
        </w:rPr>
        <w:t>)</w:t>
      </w:r>
      <w:r w:rsidR="00B83AE5">
        <w:rPr>
          <w:rFonts w:ascii="Times New Roman" w:hAnsi="Times New Roman" w:cs="David" w:hint="cs"/>
          <w:i/>
          <w:iCs/>
          <w:rtl/>
        </w:rPr>
        <w:t xml:space="preserve">, </w:t>
      </w:r>
      <w:r w:rsidR="00B83AE5">
        <w:rPr>
          <w:rFonts w:ascii="Times New Roman" w:hAnsi="Times New Roman" w:cs="David" w:hint="cs"/>
          <w:rtl/>
        </w:rPr>
        <w:t>הגורם</w:t>
      </w:r>
      <w:r w:rsidR="00DD64FF" w:rsidRPr="00453906">
        <w:rPr>
          <w:rFonts w:ascii="Times New Roman" w:hAnsi="Times New Roman" w:cs="David" w:hint="cs"/>
          <w:rtl/>
        </w:rPr>
        <w:t xml:space="preserve"> ליריב ליפול ארצה</w:t>
      </w:r>
      <w:r w:rsidR="001D0230" w:rsidRPr="00453906">
        <w:rPr>
          <w:rFonts w:ascii="Times New Roman" w:hAnsi="Times New Roman" w:cs="David" w:hint="cs"/>
          <w:rtl/>
        </w:rPr>
        <w:t>.</w:t>
      </w:r>
      <w:r w:rsidR="00DD64FF" w:rsidRPr="00453906">
        <w:rPr>
          <w:rFonts w:ascii="Times New Roman" w:hAnsi="Times New Roman" w:cs="David" w:hint="cs"/>
          <w:rtl/>
        </w:rPr>
        <w:t xml:space="preserve"> </w:t>
      </w:r>
      <w:r w:rsidR="00DD64FF" w:rsidRPr="00453906">
        <w:rPr>
          <w:rFonts w:ascii="Times New Roman" w:hAnsi="Times New Roman" w:cs="David" w:hint="cs"/>
          <w:rtl/>
        </w:rPr>
        <w:t xml:space="preserve">ראו </w:t>
      </w:r>
      <w:r w:rsidR="001425DE">
        <w:rPr>
          <w:rFonts w:ascii="Times New Roman" w:hAnsi="Times New Roman" w:cs="David"/>
        </w:rPr>
        <w:t xml:space="preserve">del </w:t>
      </w:r>
      <w:proofErr w:type="spellStart"/>
      <w:r w:rsidR="001425DE">
        <w:rPr>
          <w:rFonts w:ascii="Times New Roman" w:hAnsi="Times New Roman" w:cs="David"/>
        </w:rPr>
        <w:t>Olmo</w:t>
      </w:r>
      <w:proofErr w:type="spellEnd"/>
      <w:r w:rsidR="001425DE">
        <w:rPr>
          <w:rFonts w:ascii="Times New Roman" w:hAnsi="Times New Roman" w:cs="David"/>
        </w:rPr>
        <w:t xml:space="preserve"> </w:t>
      </w:r>
      <w:proofErr w:type="spellStart"/>
      <w:r w:rsidR="001425DE">
        <w:rPr>
          <w:rFonts w:ascii="Times New Roman" w:hAnsi="Times New Roman" w:cs="David"/>
        </w:rPr>
        <w:t>Lete</w:t>
      </w:r>
      <w:proofErr w:type="spellEnd"/>
      <w:r w:rsidR="001425DE">
        <w:rPr>
          <w:rFonts w:ascii="Times New Roman" w:hAnsi="Times New Roman" w:cs="David"/>
        </w:rPr>
        <w:t xml:space="preserve"> and </w:t>
      </w:r>
      <w:proofErr w:type="spellStart"/>
      <w:r w:rsidR="001425DE">
        <w:rPr>
          <w:rFonts w:ascii="Times New Roman" w:hAnsi="Times New Roman" w:cs="David"/>
        </w:rPr>
        <w:t>Sanmart</w:t>
      </w:r>
      <w:r w:rsidR="001425DE">
        <w:rPr>
          <w:rFonts w:ascii="Times New Roman" w:hAnsi="Times New Roman" w:cs="Times New Roman"/>
        </w:rPr>
        <w:t>í</w:t>
      </w:r>
      <w:r w:rsidR="001425DE">
        <w:rPr>
          <w:rFonts w:ascii="Times New Roman" w:hAnsi="Times New Roman" w:cs="David"/>
        </w:rPr>
        <w:t>n</w:t>
      </w:r>
      <w:proofErr w:type="spellEnd"/>
      <w:r w:rsidR="001425DE">
        <w:rPr>
          <w:rFonts w:ascii="Times New Roman" w:hAnsi="Times New Roman" w:cs="David"/>
        </w:rPr>
        <w:t xml:space="preserve"> </w:t>
      </w:r>
      <w:r w:rsidR="001425DE" w:rsidRPr="001425DE">
        <w:rPr>
          <w:rFonts w:ascii="Times New Roman" w:hAnsi="Times New Roman" w:cs="David"/>
        </w:rPr>
        <w:t>2013:</w:t>
      </w:r>
      <w:r w:rsidR="00DD64FF" w:rsidRPr="001425DE">
        <w:rPr>
          <w:rFonts w:ascii="Times New Roman" w:hAnsi="Times New Roman" w:cs="David"/>
        </w:rPr>
        <w:t xml:space="preserve"> 578</w:t>
      </w:r>
      <w:r w:rsidR="00DD64FF" w:rsidRPr="00453906">
        <w:rPr>
          <w:rFonts w:ascii="Times New Roman" w:hAnsi="Times New Roman" w:cs="David"/>
        </w:rPr>
        <w:t xml:space="preserve">; </w:t>
      </w:r>
      <w:r w:rsidR="002105BA" w:rsidRPr="00453906">
        <w:rPr>
          <w:rFonts w:ascii="Times New Roman" w:hAnsi="Times New Roman" w:cs="David" w:hint="cs"/>
        </w:rPr>
        <w:t>M</w:t>
      </w:r>
      <w:r w:rsidR="002105BA" w:rsidRPr="00453906">
        <w:rPr>
          <w:rFonts w:ascii="Times New Roman" w:hAnsi="Times New Roman" w:cs="David"/>
        </w:rPr>
        <w:t>argalit</w:t>
      </w:r>
      <w:r w:rsidR="008705E3">
        <w:rPr>
          <w:rFonts w:ascii="Times New Roman" w:hAnsi="Times New Roman" w:cs="David"/>
        </w:rPr>
        <w:t xml:space="preserve"> 1980:</w:t>
      </w:r>
      <w:r w:rsidR="002105BA" w:rsidRPr="00453906">
        <w:rPr>
          <w:rFonts w:ascii="Times New Roman" w:hAnsi="Times New Roman" w:cs="David"/>
        </w:rPr>
        <w:t xml:space="preserve"> 189; </w:t>
      </w:r>
      <w:proofErr w:type="spellStart"/>
      <w:r w:rsidR="00DD64FF" w:rsidRPr="00453906">
        <w:rPr>
          <w:rFonts w:ascii="Times New Roman" w:hAnsi="Times New Roman" w:cs="David"/>
        </w:rPr>
        <w:t>Pardee</w:t>
      </w:r>
      <w:proofErr w:type="spellEnd"/>
      <w:r w:rsidR="008705E3">
        <w:rPr>
          <w:rFonts w:ascii="Times New Roman" w:hAnsi="Times New Roman" w:cs="David"/>
        </w:rPr>
        <w:t xml:space="preserve"> 1997:</w:t>
      </w:r>
      <w:r w:rsidR="00DD64FF" w:rsidRPr="00453906">
        <w:rPr>
          <w:rFonts w:ascii="Times New Roman" w:hAnsi="Times New Roman" w:cs="David"/>
        </w:rPr>
        <w:t xml:space="preserve"> 272, n. 268</w:t>
      </w:r>
      <w:r w:rsidR="00DD64FF" w:rsidRPr="00453906">
        <w:rPr>
          <w:rFonts w:ascii="Times New Roman" w:hAnsi="Times New Roman" w:cs="David" w:hint="cs"/>
          <w:rtl/>
        </w:rPr>
        <w:t>.</w:t>
      </w:r>
    </w:p>
  </w:footnote>
  <w:footnote w:id="48">
    <w:p w14:paraId="5140F7E5" w14:textId="1F40450B" w:rsidR="00C474E8" w:rsidRPr="00453906" w:rsidRDefault="00C474E8" w:rsidP="00453906">
      <w:pPr>
        <w:pStyle w:val="FootnoteText"/>
        <w:bidi/>
        <w:spacing w:line="360" w:lineRule="auto"/>
        <w:jc w:val="both"/>
        <w:rPr>
          <w:rFonts w:ascii="Times New Roman" w:hAnsi="Times New Roman" w:cs="David"/>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hint="cs"/>
          <w:rtl/>
        </w:rPr>
        <w:t xml:space="preserve"> </w:t>
      </w:r>
      <w:r w:rsidR="00DD64FF" w:rsidRPr="00453906">
        <w:rPr>
          <w:rFonts w:ascii="Times New Roman" w:hAnsi="Times New Roman" w:cs="David" w:hint="cs"/>
          <w:rtl/>
        </w:rPr>
        <w:t xml:space="preserve">על סמך האכדית, מקובל לפרש את </w:t>
      </w:r>
      <w:proofErr w:type="spellStart"/>
      <w:r w:rsidR="00DD64FF" w:rsidRPr="00453906">
        <w:rPr>
          <w:rFonts w:ascii="Times New Roman" w:hAnsi="Times New Roman" w:cs="David"/>
          <w:i/>
          <w:iCs/>
        </w:rPr>
        <w:t>lsmm</w:t>
      </w:r>
      <w:proofErr w:type="spellEnd"/>
      <w:r w:rsidR="00DD64FF" w:rsidRPr="00453906">
        <w:rPr>
          <w:rFonts w:ascii="Times New Roman" w:hAnsi="Times New Roman" w:cs="David" w:hint="cs"/>
          <w:rtl/>
        </w:rPr>
        <w:t xml:space="preserve"> כאן במשמעות של </w:t>
      </w:r>
      <w:r w:rsidR="00DD64FF" w:rsidRPr="00453906">
        <w:rPr>
          <w:rFonts w:ascii="Times New Roman" w:hAnsi="Times New Roman" w:cs="David"/>
        </w:rPr>
        <w:t>swift</w:t>
      </w:r>
      <w:r w:rsidR="00DD64FF" w:rsidRPr="00453906">
        <w:rPr>
          <w:rFonts w:ascii="Times New Roman" w:hAnsi="Times New Roman" w:cs="David" w:hint="cs"/>
          <w:rtl/>
        </w:rPr>
        <w:t>.</w:t>
      </w:r>
      <w:r w:rsidR="003C2236" w:rsidRPr="00453906">
        <w:rPr>
          <w:rFonts w:ascii="Times New Roman" w:hAnsi="Times New Roman" w:cs="David" w:hint="cs"/>
          <w:rtl/>
        </w:rPr>
        <w:t xml:space="preserve"> </w:t>
      </w:r>
      <w:r w:rsidR="003C2236" w:rsidRPr="00453906">
        <w:rPr>
          <w:rFonts w:ascii="Times New Roman" w:hAnsi="Times New Roman" w:cs="David" w:hint="cs"/>
          <w:rtl/>
        </w:rPr>
        <w:t>לאור השורות הקודמות, ייתכן כי מדובר בחיה מהירה, כגון סוס</w:t>
      </w:r>
      <w:r w:rsidR="002105BA" w:rsidRPr="00453906">
        <w:rPr>
          <w:rFonts w:ascii="Times New Roman" w:hAnsi="Times New Roman" w:cs="David" w:hint="cs"/>
          <w:rtl/>
        </w:rPr>
        <w:t xml:space="preserve"> (כך, למשל, </w:t>
      </w:r>
      <w:r w:rsidR="002105BA" w:rsidRPr="00453906">
        <w:rPr>
          <w:rFonts w:ascii="Times New Roman" w:hAnsi="Times New Roman" w:cs="David"/>
        </w:rPr>
        <w:t>Margalit</w:t>
      </w:r>
      <w:r w:rsidR="008705E3">
        <w:rPr>
          <w:rFonts w:ascii="Times New Roman" w:hAnsi="Times New Roman" w:cs="David"/>
        </w:rPr>
        <w:t xml:space="preserve"> 1980: </w:t>
      </w:r>
      <w:r w:rsidR="002105BA" w:rsidRPr="00453906">
        <w:rPr>
          <w:rFonts w:ascii="Times New Roman" w:hAnsi="Times New Roman" w:cs="David"/>
        </w:rPr>
        <w:t>188-189</w:t>
      </w:r>
      <w:r w:rsidR="002105BA" w:rsidRPr="00453906">
        <w:rPr>
          <w:rFonts w:ascii="Times New Roman" w:hAnsi="Times New Roman" w:cs="David" w:hint="cs"/>
          <w:rtl/>
        </w:rPr>
        <w:t>)</w:t>
      </w:r>
      <w:r w:rsidR="003C2236" w:rsidRPr="00453906">
        <w:rPr>
          <w:rFonts w:ascii="Times New Roman" w:hAnsi="Times New Roman" w:cs="David" w:hint="cs"/>
          <w:rtl/>
        </w:rPr>
        <w:t>, או כלב ציד</w:t>
      </w:r>
      <w:r w:rsidR="002105BA" w:rsidRPr="00453906">
        <w:rPr>
          <w:rFonts w:ascii="Times New Roman" w:hAnsi="Times New Roman" w:cs="David" w:hint="cs"/>
          <w:rtl/>
        </w:rPr>
        <w:t xml:space="preserve"> (כך, למשל, </w:t>
      </w:r>
      <w:r w:rsidR="002105BA" w:rsidRPr="00453906">
        <w:rPr>
          <w:rFonts w:ascii="Times New Roman" w:hAnsi="Times New Roman" w:cs="David"/>
        </w:rPr>
        <w:t>Gibson</w:t>
      </w:r>
      <w:r w:rsidR="008705E3">
        <w:rPr>
          <w:rFonts w:ascii="Times New Roman" w:hAnsi="Times New Roman" w:cs="David"/>
        </w:rPr>
        <w:t xml:space="preserve"> 1978:</w:t>
      </w:r>
      <w:r w:rsidR="002105BA" w:rsidRPr="00453906">
        <w:rPr>
          <w:rFonts w:ascii="Times New Roman" w:hAnsi="Times New Roman" w:cs="David"/>
        </w:rPr>
        <w:t xml:space="preserve"> 80</w:t>
      </w:r>
      <w:r w:rsidR="002105BA" w:rsidRPr="00453906">
        <w:rPr>
          <w:rFonts w:ascii="Times New Roman" w:hAnsi="Times New Roman" w:cs="David" w:hint="cs"/>
          <w:rtl/>
        </w:rPr>
        <w:t>),</w:t>
      </w:r>
      <w:r w:rsidR="0051225E" w:rsidRPr="00453906">
        <w:rPr>
          <w:rFonts w:ascii="Times New Roman" w:hAnsi="Times New Roman" w:cs="David" w:hint="cs"/>
          <w:rtl/>
        </w:rPr>
        <w:t xml:space="preserve"> </w:t>
      </w:r>
      <w:r w:rsidR="002105BA" w:rsidRPr="00453906">
        <w:rPr>
          <w:rFonts w:ascii="Times New Roman" w:hAnsi="Times New Roman" w:cs="David" w:hint="cs"/>
          <w:rtl/>
        </w:rPr>
        <w:t>ו</w:t>
      </w:r>
      <w:r w:rsidR="0051225E" w:rsidRPr="00453906">
        <w:rPr>
          <w:rFonts w:ascii="Times New Roman" w:hAnsi="Times New Roman" w:cs="David" w:hint="cs"/>
          <w:rtl/>
        </w:rPr>
        <w:t>השוו</w:t>
      </w:r>
      <w:r w:rsidR="002105BA" w:rsidRPr="00453906">
        <w:rPr>
          <w:rFonts w:ascii="Times New Roman" w:hAnsi="Times New Roman" w:cs="David" w:hint="cs"/>
          <w:rtl/>
        </w:rPr>
        <w:t xml:space="preserve"> גם </w:t>
      </w:r>
      <w:proofErr w:type="spellStart"/>
      <w:r w:rsidR="0051225E" w:rsidRPr="00453906">
        <w:rPr>
          <w:rFonts w:ascii="Times New Roman" w:hAnsi="Times New Roman" w:cs="David"/>
        </w:rPr>
        <w:t>Pardee</w:t>
      </w:r>
      <w:proofErr w:type="spellEnd"/>
      <w:r w:rsidR="0051225E" w:rsidRPr="00453906">
        <w:rPr>
          <w:rFonts w:ascii="Times New Roman" w:hAnsi="Times New Roman" w:cs="David"/>
        </w:rPr>
        <w:t xml:space="preserve">, </w:t>
      </w:r>
      <w:r w:rsidR="008705E3">
        <w:rPr>
          <w:rFonts w:ascii="Times New Roman" w:hAnsi="Times New Roman" w:cs="David"/>
        </w:rPr>
        <w:t xml:space="preserve"> 1997:</w:t>
      </w:r>
      <w:r w:rsidR="0051225E" w:rsidRPr="00453906">
        <w:rPr>
          <w:rFonts w:ascii="Times New Roman" w:hAnsi="Times New Roman" w:cs="David"/>
        </w:rPr>
        <w:t xml:space="preserve"> 272 and n. 275</w:t>
      </w:r>
      <w:r w:rsidR="0051225E" w:rsidRPr="00453906">
        <w:rPr>
          <w:rFonts w:ascii="Times New Roman" w:hAnsi="Times New Roman" w:cs="David" w:hint="cs"/>
          <w:rtl/>
        </w:rPr>
        <w:t>.</w:t>
      </w:r>
      <w:r w:rsidR="0051225E" w:rsidRPr="00453906">
        <w:rPr>
          <w:rFonts w:ascii="Times New Roman" w:hAnsi="Times New Roman" w:cs="David"/>
        </w:rPr>
        <w:t xml:space="preserve"> </w:t>
      </w:r>
    </w:p>
  </w:footnote>
  <w:footnote w:id="49">
    <w:p w14:paraId="424EEA55" w14:textId="02DA6B3E"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hint="cs"/>
          <w:rtl/>
        </w:rPr>
        <w:t xml:space="preserve"> </w:t>
      </w:r>
      <w:r w:rsidRPr="00453906">
        <w:rPr>
          <w:rFonts w:ascii="Times New Roman" w:hAnsi="Times New Roman" w:cs="David" w:hint="cs"/>
          <w:rtl/>
        </w:rPr>
        <w:t>השווה לכתובת אחירם, כנגד מלך שיחלל ארונו (</w:t>
      </w:r>
      <w:r w:rsidRPr="00453906">
        <w:rPr>
          <w:rFonts w:ascii="Times New Roman" w:hAnsi="Times New Roman" w:cs="David"/>
        </w:rPr>
        <w:t>KAI 1:2</w:t>
      </w:r>
      <w:r w:rsidRPr="00453906">
        <w:rPr>
          <w:rFonts w:ascii="Times New Roman" w:hAnsi="Times New Roman" w:cs="David" w:hint="cs"/>
          <w:rtl/>
        </w:rPr>
        <w:t>): "תחתספ חטר משפטה תחתספ כסא מלכה" (</w:t>
      </w:r>
      <w:r w:rsidRPr="00453906">
        <w:rPr>
          <w:rFonts w:ascii="Times New Roman" w:hAnsi="Times New Roman" w:cs="David"/>
        </w:rPr>
        <w:t>May his staff of judgement be broken, may the seat of his kingship be overturned</w:t>
      </w:r>
      <w:r w:rsidRPr="00453906">
        <w:rPr>
          <w:rFonts w:ascii="Times New Roman" w:hAnsi="Times New Roman" w:cs="David" w:hint="cs"/>
          <w:rtl/>
        </w:rPr>
        <w:t xml:space="preserve">); האפילוג של חמורבי כנגד מלך שימחק את כתובתו: </w:t>
      </w:r>
      <w:r w:rsidRPr="00453906">
        <w:rPr>
          <w:rFonts w:ascii="Times New Roman" w:hAnsi="Times New Roman" w:cs="David"/>
        </w:rPr>
        <w:t xml:space="preserve">(May Anu deprive him of the sheen of royalty, may he break his scepter… May </w:t>
      </w:r>
      <w:proofErr w:type="spellStart"/>
      <w:r w:rsidRPr="00453906">
        <w:rPr>
          <w:rFonts w:ascii="Times New Roman" w:hAnsi="Times New Roman" w:cs="David"/>
        </w:rPr>
        <w:t>Šamaš</w:t>
      </w:r>
      <w:proofErr w:type="spellEnd"/>
      <w:r w:rsidRPr="00453906">
        <w:rPr>
          <w:rFonts w:ascii="Times New Roman" w:hAnsi="Times New Roman" w:cs="David"/>
        </w:rPr>
        <w:t xml:space="preserve"> overturn his kingship… May Sin deprive him of the crown and throne of kingship)</w:t>
      </w:r>
      <w:r w:rsidRPr="00453906">
        <w:rPr>
          <w:rFonts w:ascii="Times New Roman" w:hAnsi="Times New Roman" w:cs="David" w:hint="cs"/>
          <w:rtl/>
        </w:rPr>
        <w:t>. על כך שקללות מסוג זה שימשו גם בחיי היום-יום מעיד הציטוט מבבלי, גיטין ל"ה ע"א: "ליהפכוה לכורסיה" (</w:t>
      </w:r>
      <w:r w:rsidRPr="00453906">
        <w:rPr>
          <w:rFonts w:ascii="Times New Roman" w:hAnsi="Times New Roman" w:cs="David"/>
        </w:rPr>
        <w:t>may they overturn his chair</w:t>
      </w:r>
      <w:r w:rsidRPr="00453906">
        <w:rPr>
          <w:rFonts w:ascii="Times New Roman" w:hAnsi="Times New Roman" w:cs="David" w:hint="cs"/>
          <w:rtl/>
        </w:rPr>
        <w:t xml:space="preserve">). לציטוטים וביבליוגרפיה קודמת, ראו </w:t>
      </w:r>
      <w:r w:rsidRPr="00453906">
        <w:rPr>
          <w:rFonts w:ascii="Times New Roman" w:hAnsi="Times New Roman" w:cs="David"/>
        </w:rPr>
        <w:t>Smith</w:t>
      </w:r>
      <w:r w:rsidR="008705E3">
        <w:rPr>
          <w:rFonts w:ascii="Times New Roman" w:hAnsi="Times New Roman" w:cs="David"/>
        </w:rPr>
        <w:t xml:space="preserve"> 1994:</w:t>
      </w:r>
      <w:r w:rsidRPr="00453906">
        <w:rPr>
          <w:rFonts w:ascii="Times New Roman" w:hAnsi="Times New Roman" w:cs="David"/>
        </w:rPr>
        <w:t xml:space="preserve"> 252</w:t>
      </w:r>
      <w:r w:rsidRPr="00453906">
        <w:rPr>
          <w:rFonts w:ascii="Times New Roman" w:hAnsi="Times New Roman" w:cs="David" w:hint="cs"/>
          <w:rtl/>
        </w:rPr>
        <w:t>.</w:t>
      </w:r>
    </w:p>
  </w:footnote>
  <w:footnote w:id="50">
    <w:p w14:paraId="5F4A8409" w14:textId="1130E06E"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 xml:space="preserve"> </w:t>
      </w:r>
      <w:r w:rsidR="00C80E44" w:rsidRPr="00453906">
        <w:rPr>
          <w:rFonts w:ascii="Times New Roman" w:hAnsi="Times New Roman" w:cs="David" w:hint="cs"/>
          <w:rtl/>
        </w:rPr>
        <w:t xml:space="preserve">אפשרות אחרת: </w:t>
      </w:r>
      <w:r w:rsidR="00C80E44" w:rsidRPr="00453906">
        <w:rPr>
          <w:rFonts w:ascii="Times New Roman" w:hAnsi="Times New Roman" w:cs="David"/>
        </w:rPr>
        <w:t>“</w:t>
      </w:r>
      <w:proofErr w:type="spellStart"/>
      <w:r w:rsidR="00C80E44" w:rsidRPr="00453906">
        <w:rPr>
          <w:rFonts w:ascii="Times New Roman" w:hAnsi="Times New Roman" w:cs="David"/>
        </w:rPr>
        <w:t>Mot</w:t>
      </w:r>
      <w:proofErr w:type="spellEnd"/>
      <w:r w:rsidR="00C80E44" w:rsidRPr="00453906">
        <w:rPr>
          <w:rFonts w:ascii="Times New Roman" w:hAnsi="Times New Roman" w:cs="David"/>
        </w:rPr>
        <w:t xml:space="preserve"> becomes agitated in his fall”</w:t>
      </w:r>
      <w:r w:rsidR="00F23EC2" w:rsidRPr="00453906">
        <w:rPr>
          <w:rFonts w:ascii="Times New Roman" w:hAnsi="Times New Roman" w:cs="David" w:hint="cs"/>
          <w:rtl/>
        </w:rPr>
        <w:t>;</w:t>
      </w:r>
      <w:r w:rsidR="00C80E44" w:rsidRPr="00453906">
        <w:rPr>
          <w:rFonts w:ascii="Times New Roman" w:hAnsi="Times New Roman" w:cs="David" w:hint="cs"/>
          <w:rtl/>
        </w:rPr>
        <w:t xml:space="preserve"> ראו </w:t>
      </w:r>
      <w:r w:rsidR="001425DE">
        <w:rPr>
          <w:rFonts w:ascii="Times New Roman" w:hAnsi="Times New Roman" w:cs="David"/>
        </w:rPr>
        <w:t xml:space="preserve">del </w:t>
      </w:r>
      <w:proofErr w:type="spellStart"/>
      <w:r w:rsidR="001425DE">
        <w:rPr>
          <w:rFonts w:ascii="Times New Roman" w:hAnsi="Times New Roman" w:cs="David"/>
        </w:rPr>
        <w:t>Olmo</w:t>
      </w:r>
      <w:proofErr w:type="spellEnd"/>
      <w:r w:rsidR="001425DE">
        <w:rPr>
          <w:rFonts w:ascii="Times New Roman" w:hAnsi="Times New Roman" w:cs="David"/>
        </w:rPr>
        <w:t xml:space="preserve"> </w:t>
      </w:r>
      <w:proofErr w:type="spellStart"/>
      <w:r w:rsidR="001425DE">
        <w:rPr>
          <w:rFonts w:ascii="Times New Roman" w:hAnsi="Times New Roman" w:cs="David"/>
        </w:rPr>
        <w:t>Lete</w:t>
      </w:r>
      <w:proofErr w:type="spellEnd"/>
      <w:r w:rsidR="001425DE">
        <w:rPr>
          <w:rFonts w:ascii="Times New Roman" w:hAnsi="Times New Roman" w:cs="David"/>
        </w:rPr>
        <w:t xml:space="preserve"> and </w:t>
      </w:r>
      <w:proofErr w:type="spellStart"/>
      <w:r w:rsidR="001425DE">
        <w:rPr>
          <w:rFonts w:ascii="Times New Roman" w:hAnsi="Times New Roman" w:cs="David"/>
        </w:rPr>
        <w:t>Sanmart</w:t>
      </w:r>
      <w:r w:rsidR="001425DE">
        <w:rPr>
          <w:rFonts w:ascii="Times New Roman" w:hAnsi="Times New Roman" w:cs="Times New Roman"/>
        </w:rPr>
        <w:t>í</w:t>
      </w:r>
      <w:r w:rsidR="001425DE">
        <w:rPr>
          <w:rFonts w:ascii="Times New Roman" w:hAnsi="Times New Roman" w:cs="David"/>
        </w:rPr>
        <w:t>n</w:t>
      </w:r>
      <w:proofErr w:type="spellEnd"/>
      <w:r w:rsidR="001425DE">
        <w:rPr>
          <w:rFonts w:ascii="Times New Roman" w:hAnsi="Times New Roman" w:cs="David"/>
        </w:rPr>
        <w:t xml:space="preserve"> 2013:</w:t>
      </w:r>
      <w:r w:rsidR="00C80E44" w:rsidRPr="001425DE">
        <w:rPr>
          <w:rFonts w:ascii="Times New Roman" w:hAnsi="Times New Roman" w:cs="David"/>
        </w:rPr>
        <w:t xml:space="preserve"> 687</w:t>
      </w:r>
      <w:r w:rsidR="00C80E44" w:rsidRPr="00453906">
        <w:rPr>
          <w:rFonts w:ascii="Times New Roman" w:hAnsi="Times New Roman" w:cs="David" w:hint="cs"/>
          <w:rtl/>
        </w:rPr>
        <w:t>.</w:t>
      </w:r>
    </w:p>
  </w:footnote>
  <w:footnote w:id="51">
    <w:p w14:paraId="782CFB3E" w14:textId="65480EB3" w:rsidR="00647806" w:rsidRPr="00453906" w:rsidRDefault="00647806"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00EE0C8B" w:rsidRPr="00453906">
        <w:rPr>
          <w:rFonts w:ascii="Times New Roman" w:hAnsi="Times New Roman" w:cs="David" w:hint="cs"/>
          <w:rtl/>
        </w:rPr>
        <w:t>לטענה כי אחד מתפקידיה של אלת השמש באוגרית הוא לשמש כ-</w:t>
      </w:r>
      <w:r w:rsidR="00EE0C8B" w:rsidRPr="00453906">
        <w:rPr>
          <w:rFonts w:ascii="Times New Roman" w:hAnsi="Times New Roman" w:cs="David"/>
        </w:rPr>
        <w:t>royal messenger</w:t>
      </w:r>
      <w:r w:rsidR="00EE0C8B" w:rsidRPr="00453906">
        <w:rPr>
          <w:rFonts w:ascii="Times New Roman" w:hAnsi="Times New Roman" w:cs="David" w:hint="cs"/>
          <w:rtl/>
        </w:rPr>
        <w:t xml:space="preserve">, ראו: </w:t>
      </w:r>
      <w:r w:rsidR="001D01A4" w:rsidRPr="00453906">
        <w:rPr>
          <w:rFonts w:ascii="Times New Roman" w:hAnsi="Times New Roman" w:cs="David"/>
        </w:rPr>
        <w:t>Wiggins</w:t>
      </w:r>
      <w:r w:rsidR="001D01A4" w:rsidRPr="00453906">
        <w:rPr>
          <w:rFonts w:ascii="Times New Roman" w:hAnsi="Times New Roman" w:cs="David"/>
        </w:rPr>
        <w:t xml:space="preserve"> </w:t>
      </w:r>
      <w:r w:rsidR="001425DE">
        <w:rPr>
          <w:rFonts w:ascii="Times New Roman" w:hAnsi="Times New Roman" w:cs="David"/>
        </w:rPr>
        <w:t xml:space="preserve">1996: </w:t>
      </w:r>
      <w:r w:rsidR="00EE0C8B" w:rsidRPr="00453906">
        <w:rPr>
          <w:rFonts w:ascii="Times New Roman" w:hAnsi="Times New Roman" w:cs="David"/>
        </w:rPr>
        <w:t>329</w:t>
      </w:r>
      <w:r w:rsidR="00E32CE3" w:rsidRPr="00453906">
        <w:rPr>
          <w:rFonts w:ascii="Times New Roman" w:hAnsi="Times New Roman" w:cs="David"/>
        </w:rPr>
        <w:t>, 336</w:t>
      </w:r>
      <w:r w:rsidR="005141A0" w:rsidRPr="00453906">
        <w:rPr>
          <w:rFonts w:ascii="Times New Roman" w:hAnsi="Times New Roman" w:cs="David" w:hint="cs"/>
          <w:rtl/>
        </w:rPr>
        <w:t xml:space="preserve">. </w:t>
      </w:r>
      <w:r w:rsidR="00520E22" w:rsidRPr="00453906">
        <w:rPr>
          <w:rFonts w:ascii="Times New Roman" w:hAnsi="Times New Roman" w:cs="David" w:hint="cs"/>
          <w:rtl/>
        </w:rPr>
        <w:t>להקבלה ל</w:t>
      </w:r>
      <w:r w:rsidR="00CD547E" w:rsidRPr="00453906">
        <w:rPr>
          <w:rFonts w:ascii="Times New Roman" w:hAnsi="Times New Roman" w:cs="David" w:hint="cs"/>
          <w:rtl/>
        </w:rPr>
        <w:t>-</w:t>
      </w:r>
      <w:proofErr w:type="spellStart"/>
      <w:r w:rsidR="00CD547E" w:rsidRPr="00453906">
        <w:rPr>
          <w:rFonts w:ascii="Times New Roman" w:hAnsi="Times New Roman" w:cs="David"/>
          <w:i/>
          <w:iCs/>
        </w:rPr>
        <w:t>Gilgameš</w:t>
      </w:r>
      <w:proofErr w:type="spellEnd"/>
      <w:r w:rsidR="00F23EC2" w:rsidRPr="00453906">
        <w:rPr>
          <w:rFonts w:ascii="Times New Roman" w:hAnsi="Times New Roman" w:cs="David" w:hint="cs"/>
          <w:i/>
          <w:iCs/>
          <w:rtl/>
        </w:rPr>
        <w:t xml:space="preserve"> </w:t>
      </w:r>
      <w:r w:rsidR="00F23EC2" w:rsidRPr="00453906">
        <w:rPr>
          <w:rFonts w:ascii="Times New Roman" w:hAnsi="Times New Roman" w:cs="David" w:hint="cs"/>
          <w:rtl/>
        </w:rPr>
        <w:t>(</w:t>
      </w:r>
      <w:r w:rsidR="00F23EC2" w:rsidRPr="00453906">
        <w:rPr>
          <w:rFonts w:ascii="Times New Roman" w:hAnsi="Times New Roman" w:cs="David"/>
        </w:rPr>
        <w:t xml:space="preserve">SB </w:t>
      </w:r>
      <w:r w:rsidR="00F23EC2" w:rsidRPr="00453906">
        <w:rPr>
          <w:rFonts w:ascii="Times New Roman" w:hAnsi="Times New Roman" w:cs="David" w:hint="cs"/>
        </w:rPr>
        <w:t>V</w:t>
      </w:r>
      <w:r w:rsidR="00F23EC2" w:rsidRPr="00453906">
        <w:rPr>
          <w:rFonts w:ascii="Times New Roman" w:hAnsi="Times New Roman" w:cs="David"/>
        </w:rPr>
        <w:t>, 137-143 in George</w:t>
      </w:r>
      <w:r w:rsidR="004A4156">
        <w:rPr>
          <w:rFonts w:ascii="Times New Roman" w:hAnsi="Times New Roman" w:cs="David"/>
        </w:rPr>
        <w:t xml:space="preserve"> 2003</w:t>
      </w:r>
      <w:r w:rsidR="00F23EC2" w:rsidRPr="00453906">
        <w:rPr>
          <w:rFonts w:ascii="Times New Roman" w:hAnsi="Times New Roman" w:cs="David" w:hint="cs"/>
          <w:rtl/>
        </w:rPr>
        <w:t>)</w:t>
      </w:r>
      <w:r w:rsidR="00520E22" w:rsidRPr="00453906">
        <w:rPr>
          <w:rFonts w:ascii="Times New Roman" w:hAnsi="Times New Roman" w:cs="David" w:hint="cs"/>
          <w:rtl/>
        </w:rPr>
        <w:t xml:space="preserve">, ראו </w:t>
      </w:r>
      <w:r w:rsidR="005141A0" w:rsidRPr="00453906">
        <w:rPr>
          <w:rFonts w:ascii="Times New Roman" w:hAnsi="Times New Roman" w:cs="David"/>
        </w:rPr>
        <w:t>Smith</w:t>
      </w:r>
      <w:r w:rsidR="001425DE">
        <w:rPr>
          <w:rFonts w:ascii="Times New Roman" w:hAnsi="Times New Roman" w:cs="David"/>
        </w:rPr>
        <w:t xml:space="preserve"> 1994:</w:t>
      </w:r>
      <w:r w:rsidR="005141A0" w:rsidRPr="00453906">
        <w:rPr>
          <w:rFonts w:ascii="Times New Roman" w:hAnsi="Times New Roman" w:cs="David"/>
        </w:rPr>
        <w:t xml:space="preserve"> 18</w:t>
      </w:r>
      <w:r w:rsidR="00520E22" w:rsidRPr="00453906">
        <w:rPr>
          <w:rFonts w:ascii="Times New Roman" w:hAnsi="Times New Roman" w:cs="David"/>
        </w:rPr>
        <w:t xml:space="preserve">; </w:t>
      </w:r>
      <w:r w:rsidR="001425DE">
        <w:rPr>
          <w:rFonts w:ascii="Times New Roman" w:hAnsi="Times New Roman" w:cs="David"/>
        </w:rPr>
        <w:t>1998:</w:t>
      </w:r>
      <w:r w:rsidR="0091657F" w:rsidRPr="00453906">
        <w:rPr>
          <w:rFonts w:ascii="Times New Roman" w:hAnsi="Times New Roman" w:cs="David"/>
        </w:rPr>
        <w:t xml:space="preserve"> </w:t>
      </w:r>
      <w:r w:rsidR="00520E22" w:rsidRPr="00453906">
        <w:rPr>
          <w:rFonts w:ascii="Times New Roman" w:hAnsi="Times New Roman" w:cs="David"/>
        </w:rPr>
        <w:t>294-295</w:t>
      </w:r>
      <w:r w:rsidR="005141A0" w:rsidRPr="00453906">
        <w:rPr>
          <w:rFonts w:ascii="Times New Roman" w:hAnsi="Times New Roman" w:cs="David" w:hint="cs"/>
          <w:rtl/>
        </w:rPr>
        <w:t xml:space="preserve">, בעצתו של </w:t>
      </w:r>
      <w:r w:rsidR="00CD547E" w:rsidRPr="00453906">
        <w:rPr>
          <w:rFonts w:ascii="Times New Roman" w:hAnsi="Times New Roman" w:cs="David" w:hint="cs"/>
        </w:rPr>
        <w:t>A</w:t>
      </w:r>
      <w:r w:rsidR="00CD547E" w:rsidRPr="00453906">
        <w:rPr>
          <w:rFonts w:ascii="Times New Roman" w:hAnsi="Times New Roman" w:cs="David"/>
        </w:rPr>
        <w:t xml:space="preserve">. </w:t>
      </w:r>
      <w:proofErr w:type="spellStart"/>
      <w:r w:rsidR="005141A0" w:rsidRPr="00453906">
        <w:rPr>
          <w:rFonts w:ascii="Times New Roman" w:hAnsi="Times New Roman" w:cs="David"/>
        </w:rPr>
        <w:t>Westenholz</w:t>
      </w:r>
      <w:proofErr w:type="spellEnd"/>
      <w:r w:rsidR="00520E22" w:rsidRPr="00453906">
        <w:rPr>
          <w:rFonts w:ascii="Times New Roman" w:hAnsi="Times New Roman" w:cs="David" w:hint="cs"/>
          <w:rtl/>
        </w:rPr>
        <w:t>. יש לציין כי</w:t>
      </w:r>
      <w:r w:rsidR="005141A0" w:rsidRPr="00453906">
        <w:rPr>
          <w:rFonts w:ascii="Times New Roman" w:hAnsi="Times New Roman" w:cs="David" w:hint="cs"/>
          <w:rtl/>
        </w:rPr>
        <w:t xml:space="preserve"> עזר</w:t>
      </w:r>
      <w:r w:rsidR="00520E22" w:rsidRPr="00453906">
        <w:rPr>
          <w:rFonts w:ascii="Times New Roman" w:hAnsi="Times New Roman" w:cs="David" w:hint="cs"/>
          <w:rtl/>
        </w:rPr>
        <w:t xml:space="preserve">תו של </w:t>
      </w:r>
      <w:proofErr w:type="spellStart"/>
      <w:r w:rsidR="00CD547E" w:rsidRPr="00453906">
        <w:rPr>
          <w:rFonts w:ascii="Times New Roman" w:hAnsi="Times New Roman" w:cs="David"/>
        </w:rPr>
        <w:t>Šamaš</w:t>
      </w:r>
      <w:proofErr w:type="spellEnd"/>
      <w:r w:rsidR="00CD547E" w:rsidRPr="00453906">
        <w:rPr>
          <w:rFonts w:ascii="Times New Roman" w:hAnsi="Times New Roman" w:cs="David" w:hint="cs"/>
          <w:rtl/>
        </w:rPr>
        <w:t xml:space="preserve"> </w:t>
      </w:r>
      <w:r w:rsidR="00520E22" w:rsidRPr="00453906">
        <w:rPr>
          <w:rFonts w:ascii="Times New Roman" w:hAnsi="Times New Roman" w:cs="David" w:hint="cs"/>
          <w:rtl/>
        </w:rPr>
        <w:t xml:space="preserve">מוטרמת בתפילתה של </w:t>
      </w:r>
      <w:r w:rsidR="00CD547E" w:rsidRPr="00453906">
        <w:rPr>
          <w:rFonts w:ascii="Times New Roman" w:hAnsi="Times New Roman" w:cs="David"/>
        </w:rPr>
        <w:t>Ninsun</w:t>
      </w:r>
      <w:r w:rsidR="00520E22" w:rsidRPr="00453906">
        <w:rPr>
          <w:rFonts w:ascii="Times New Roman" w:hAnsi="Times New Roman" w:cs="David" w:hint="cs"/>
          <w:rtl/>
        </w:rPr>
        <w:t xml:space="preserve"> טרם היציאה לקרב. לגרס</w:t>
      </w:r>
      <w:r w:rsidR="00CD547E" w:rsidRPr="00453906">
        <w:rPr>
          <w:rFonts w:ascii="Times New Roman" w:hAnsi="Times New Roman" w:cs="David" w:hint="cs"/>
          <w:rtl/>
        </w:rPr>
        <w:t>ת</w:t>
      </w:r>
      <w:r w:rsidR="00520E22" w:rsidRPr="00453906">
        <w:rPr>
          <w:rFonts w:ascii="Times New Roman" w:hAnsi="Times New Roman" w:cs="David" w:hint="cs"/>
          <w:rtl/>
        </w:rPr>
        <w:t xml:space="preserve"> </w:t>
      </w:r>
      <w:proofErr w:type="spellStart"/>
      <w:r w:rsidR="00CD547E" w:rsidRPr="00453906">
        <w:rPr>
          <w:rFonts w:ascii="Times New Roman" w:hAnsi="Times New Roman" w:cs="David"/>
          <w:i/>
          <w:iCs/>
        </w:rPr>
        <w:t>Gilgameš</w:t>
      </w:r>
      <w:proofErr w:type="spellEnd"/>
      <w:r w:rsidR="00520E22" w:rsidRPr="00453906">
        <w:rPr>
          <w:rFonts w:ascii="Times New Roman" w:hAnsi="Times New Roman" w:cs="David" w:hint="cs"/>
          <w:rtl/>
        </w:rPr>
        <w:t xml:space="preserve"> מאוגרית, ראו ההערה הבאה.</w:t>
      </w:r>
      <w:r w:rsidR="00EE0C8B" w:rsidRPr="00453906">
        <w:rPr>
          <w:rFonts w:ascii="Times New Roman" w:hAnsi="Times New Roman" w:cs="David" w:hint="cs"/>
          <w:rtl/>
        </w:rPr>
        <w:t xml:space="preserve"> </w:t>
      </w:r>
    </w:p>
  </w:footnote>
  <w:footnote w:id="52">
    <w:p w14:paraId="1D723DC3" w14:textId="1050D6EF" w:rsidR="00C474E8" w:rsidRPr="00453906" w:rsidRDefault="00C474E8" w:rsidP="00453906">
      <w:pPr>
        <w:pStyle w:val="FootnoteText"/>
        <w:bidi/>
        <w:spacing w:line="360" w:lineRule="auto"/>
        <w:jc w:val="both"/>
        <w:rPr>
          <w:rFonts w:ascii="Times New Roman" w:hAnsi="Times New Roman" w:cs="David"/>
          <w:rtl/>
        </w:rPr>
      </w:pPr>
      <w:r w:rsidRPr="00453906">
        <w:rPr>
          <w:rStyle w:val="FootnoteReference"/>
          <w:rFonts w:ascii="Times New Roman" w:hAnsi="Times New Roman" w:cs="David"/>
        </w:rPr>
        <w:footnoteRef/>
      </w:r>
      <w:r w:rsidRPr="00453906">
        <w:rPr>
          <w:rFonts w:ascii="Times New Roman" w:hAnsi="Times New Roman" w:cs="David"/>
        </w:rPr>
        <w:t xml:space="preserve"> </w:t>
      </w:r>
      <w:r w:rsidRPr="00453906">
        <w:rPr>
          <w:rFonts w:ascii="Times New Roman" w:hAnsi="Times New Roman" w:cs="David"/>
          <w:rtl/>
        </w:rPr>
        <w:t>כגון</w:t>
      </w:r>
      <w:r w:rsidR="00147791" w:rsidRPr="00453906">
        <w:rPr>
          <w:rFonts w:ascii="Times New Roman" w:hAnsi="Times New Roman" w:cs="David" w:hint="cs"/>
          <w:rtl/>
        </w:rPr>
        <w:t>:</w:t>
      </w:r>
      <w:r w:rsidRPr="00453906">
        <w:rPr>
          <w:rFonts w:ascii="Times New Roman" w:hAnsi="Times New Roman" w:cs="David"/>
          <w:rtl/>
        </w:rPr>
        <w:t xml:space="preserve"> </w:t>
      </w:r>
      <w:r w:rsidR="00147791" w:rsidRPr="00453906">
        <w:rPr>
          <w:rFonts w:ascii="Times New Roman" w:hAnsi="Times New Roman" w:cs="David" w:hint="cs"/>
        </w:rPr>
        <w:t>T</w:t>
      </w:r>
      <w:r w:rsidR="00147791" w:rsidRPr="00453906">
        <w:rPr>
          <w:rFonts w:ascii="Times New Roman" w:hAnsi="Times New Roman" w:cs="David"/>
        </w:rPr>
        <w:t xml:space="preserve">he fragmentary hymns to </w:t>
      </w:r>
      <w:proofErr w:type="spellStart"/>
      <w:r w:rsidR="00147791" w:rsidRPr="00453906">
        <w:rPr>
          <w:rFonts w:ascii="Times New Roman" w:hAnsi="Times New Roman" w:cs="David"/>
        </w:rPr>
        <w:t>Šamaš</w:t>
      </w:r>
      <w:proofErr w:type="spellEnd"/>
      <w:r w:rsidR="00147791" w:rsidRPr="00453906">
        <w:rPr>
          <w:rFonts w:ascii="Times New Roman" w:hAnsi="Times New Roman" w:cs="David"/>
        </w:rPr>
        <w:t xml:space="preserve"> RS 22.219 (Arnaud</w:t>
      </w:r>
      <w:r w:rsidR="001425DE">
        <w:rPr>
          <w:rFonts w:ascii="Times New Roman" w:hAnsi="Times New Roman" w:cs="David"/>
        </w:rPr>
        <w:t xml:space="preserve"> 2007:</w:t>
      </w:r>
      <w:r w:rsidR="00147791" w:rsidRPr="00453906">
        <w:rPr>
          <w:rFonts w:ascii="Times New Roman" w:hAnsi="Times New Roman" w:cs="David"/>
        </w:rPr>
        <w:t xml:space="preserve"> no. 29) and RS 20.231 // RS 25.443 (</w:t>
      </w:r>
      <w:r w:rsidR="001425DE" w:rsidRPr="00453906">
        <w:rPr>
          <w:rFonts w:ascii="Times New Roman" w:hAnsi="Times New Roman" w:cs="David"/>
        </w:rPr>
        <w:t>Arnaud</w:t>
      </w:r>
      <w:r w:rsidR="001425DE">
        <w:rPr>
          <w:rFonts w:ascii="Times New Roman" w:hAnsi="Times New Roman" w:cs="David"/>
        </w:rPr>
        <w:t xml:space="preserve"> 2007:</w:t>
      </w:r>
      <w:r w:rsidR="00147791" w:rsidRPr="00453906">
        <w:rPr>
          <w:rFonts w:ascii="Times New Roman" w:hAnsi="Times New Roman" w:cs="David"/>
        </w:rPr>
        <w:t xml:space="preserve"> no. 30)</w:t>
      </w:r>
      <w:r w:rsidR="00147791" w:rsidRPr="00453906">
        <w:rPr>
          <w:rFonts w:ascii="Times New Roman" w:hAnsi="Times New Roman" w:cs="David" w:hint="cs"/>
          <w:rtl/>
        </w:rPr>
        <w:t>.</w:t>
      </w:r>
      <w:r w:rsidRPr="00453906">
        <w:rPr>
          <w:rFonts w:ascii="Times New Roman" w:hAnsi="Times New Roman" w:cs="David"/>
          <w:rtl/>
        </w:rPr>
        <w:t xml:space="preserve"> </w:t>
      </w:r>
      <w:r w:rsidR="00147791" w:rsidRPr="00453906">
        <w:rPr>
          <w:rFonts w:ascii="Times New Roman" w:hAnsi="Times New Roman" w:cs="David" w:hint="cs"/>
          <w:rtl/>
        </w:rPr>
        <w:t xml:space="preserve">החיבור </w:t>
      </w:r>
      <w:r w:rsidR="00147791" w:rsidRPr="00453906">
        <w:rPr>
          <w:rFonts w:ascii="Times New Roman" w:hAnsi="Times New Roman" w:cs="David"/>
          <w:i/>
          <w:iCs/>
        </w:rPr>
        <w:t>Hear the Advice</w:t>
      </w:r>
      <w:r w:rsidR="00147791" w:rsidRPr="00453906">
        <w:rPr>
          <w:rFonts w:ascii="Times New Roman" w:hAnsi="Times New Roman" w:cs="David"/>
        </w:rPr>
        <w:t xml:space="preserve"> (</w:t>
      </w:r>
      <w:r w:rsidR="001425DE" w:rsidRPr="00453906">
        <w:rPr>
          <w:rFonts w:ascii="Times New Roman" w:hAnsi="Times New Roman" w:cs="David"/>
        </w:rPr>
        <w:t>Arnaud</w:t>
      </w:r>
      <w:r w:rsidR="001425DE">
        <w:rPr>
          <w:rFonts w:ascii="Times New Roman" w:hAnsi="Times New Roman" w:cs="David"/>
        </w:rPr>
        <w:t xml:space="preserve"> 2007:</w:t>
      </w:r>
      <w:r w:rsidR="00147791" w:rsidRPr="00453906">
        <w:rPr>
          <w:rFonts w:ascii="Times New Roman" w:hAnsi="Times New Roman" w:cs="David"/>
        </w:rPr>
        <w:t xml:space="preserve"> no. 49), ll. 38-45</w:t>
      </w:r>
      <w:r w:rsidRPr="00453906">
        <w:rPr>
          <w:rFonts w:ascii="Times New Roman" w:hAnsi="Times New Roman" w:cs="David"/>
          <w:rtl/>
        </w:rPr>
        <w:t>, המהדהד אולי את המשפט מ</w:t>
      </w:r>
      <w:r w:rsidR="00147791" w:rsidRPr="00453906">
        <w:rPr>
          <w:rFonts w:ascii="Times New Roman" w:hAnsi="Times New Roman" w:cs="David" w:hint="cs"/>
          <w:rtl/>
        </w:rPr>
        <w:t>-</w:t>
      </w:r>
      <w:r w:rsidR="00147791" w:rsidRPr="00453906">
        <w:rPr>
          <w:rFonts w:ascii="Times New Roman" w:hAnsi="Times New Roman" w:cs="David"/>
          <w:i/>
          <w:iCs/>
        </w:rPr>
        <w:t>Series of the Fox</w:t>
      </w:r>
      <w:r w:rsidRPr="00453906">
        <w:rPr>
          <w:rFonts w:ascii="Times New Roman" w:hAnsi="Times New Roman" w:cs="David"/>
          <w:rtl/>
        </w:rPr>
        <w:t xml:space="preserve"> (</w:t>
      </w:r>
      <w:r w:rsidR="00147791" w:rsidRPr="00453906">
        <w:rPr>
          <w:rFonts w:ascii="Times New Roman" w:hAnsi="Times New Roman" w:cs="David"/>
        </w:rPr>
        <w:t>cf. Cohen</w:t>
      </w:r>
      <w:r w:rsidR="001425DE">
        <w:rPr>
          <w:rFonts w:ascii="Times New Roman" w:hAnsi="Times New Roman" w:cs="David"/>
        </w:rPr>
        <w:t xml:space="preserve"> 2013:</w:t>
      </w:r>
      <w:r w:rsidR="00147791" w:rsidRPr="00453906">
        <w:rPr>
          <w:rFonts w:ascii="Times New Roman" w:hAnsi="Times New Roman" w:cs="David"/>
        </w:rPr>
        <w:t xml:space="preserve"> 106</w:t>
      </w:r>
      <w:r w:rsidRPr="00453906">
        <w:rPr>
          <w:rFonts w:ascii="Times New Roman" w:hAnsi="Times New Roman" w:cs="David"/>
          <w:rtl/>
        </w:rPr>
        <w:t xml:space="preserve">), והשווה גם </w:t>
      </w:r>
      <w:r w:rsidR="00147791" w:rsidRPr="00453906">
        <w:rPr>
          <w:rFonts w:ascii="Times New Roman" w:hAnsi="Times New Roman" w:cs="David" w:hint="cs"/>
          <w:rtl/>
        </w:rPr>
        <w:t xml:space="preserve">את </w:t>
      </w:r>
      <w:r w:rsidRPr="00453906">
        <w:rPr>
          <w:rFonts w:ascii="Times New Roman" w:hAnsi="Times New Roman" w:cs="David"/>
          <w:rtl/>
        </w:rPr>
        <w:t>הפרגמנט מ</w:t>
      </w:r>
      <w:r w:rsidR="00147791" w:rsidRPr="00453906">
        <w:rPr>
          <w:rFonts w:ascii="Times New Roman" w:hAnsi="Times New Roman" w:cs="David" w:hint="cs"/>
          <w:rtl/>
        </w:rPr>
        <w:t>-</w:t>
      </w:r>
      <w:proofErr w:type="spellStart"/>
      <w:r w:rsidR="00147791" w:rsidRPr="00453906">
        <w:rPr>
          <w:rFonts w:ascii="Times New Roman" w:hAnsi="Times New Roman" w:cs="David"/>
          <w:i/>
          <w:iCs/>
        </w:rPr>
        <w:t>Gilgameš</w:t>
      </w:r>
      <w:proofErr w:type="spellEnd"/>
      <w:r w:rsidR="00147791" w:rsidRPr="00453906">
        <w:rPr>
          <w:rFonts w:ascii="Times New Roman" w:hAnsi="Times New Roman" w:cs="David"/>
        </w:rPr>
        <w:t xml:space="preserve"> (RS 94.2083; </w:t>
      </w:r>
      <w:r w:rsidR="00882BAB" w:rsidRPr="00453906">
        <w:rPr>
          <w:rFonts w:ascii="Times New Roman" w:hAnsi="Times New Roman" w:cs="David"/>
        </w:rPr>
        <w:t>Arnaud</w:t>
      </w:r>
      <w:r w:rsidR="001425DE">
        <w:rPr>
          <w:rFonts w:ascii="Times New Roman" w:hAnsi="Times New Roman" w:cs="David"/>
        </w:rPr>
        <w:t xml:space="preserve"> 1007:</w:t>
      </w:r>
      <w:r w:rsidR="00147791" w:rsidRPr="00453906">
        <w:rPr>
          <w:rFonts w:ascii="Times New Roman" w:hAnsi="Times New Roman" w:cs="David"/>
        </w:rPr>
        <w:t xml:space="preserve"> no. 45</w:t>
      </w:r>
      <w:r w:rsidR="00E62532" w:rsidRPr="00453906">
        <w:rPr>
          <w:rFonts w:ascii="Times New Roman" w:hAnsi="Times New Roman" w:cs="David"/>
        </w:rPr>
        <w:t xml:space="preserve">; </w:t>
      </w:r>
      <w:r w:rsidR="001425DE">
        <w:rPr>
          <w:rFonts w:ascii="Times New Roman" w:hAnsi="Times New Roman" w:cs="David"/>
        </w:rPr>
        <w:t xml:space="preserve">George 2007: </w:t>
      </w:r>
      <w:r w:rsidR="00E62532" w:rsidRPr="00453906">
        <w:rPr>
          <w:rFonts w:ascii="Times New Roman" w:hAnsi="Times New Roman" w:cs="David"/>
        </w:rPr>
        <w:t>250-235</w:t>
      </w:r>
      <w:r w:rsidR="00147791" w:rsidRPr="00453906">
        <w:rPr>
          <w:rFonts w:ascii="Times New Roman" w:hAnsi="Times New Roman" w:cs="David"/>
        </w:rPr>
        <w:t>)</w:t>
      </w:r>
      <w:r w:rsidR="003C17A1" w:rsidRPr="00453906">
        <w:rPr>
          <w:rFonts w:ascii="Times New Roman" w:hAnsi="Times New Roman" w:cs="David" w:hint="cs"/>
          <w:rtl/>
        </w:rPr>
        <w:t>, שם מתחנן</w:t>
      </w:r>
      <w:r w:rsidR="00F23EC2" w:rsidRPr="00453906">
        <w:rPr>
          <w:rFonts w:ascii="Times New Roman" w:hAnsi="Times New Roman" w:cs="David" w:hint="cs"/>
          <w:rtl/>
        </w:rPr>
        <w:t xml:space="preserve"> בבכי</w:t>
      </w:r>
      <w:r w:rsidR="00E62532" w:rsidRPr="00453906">
        <w:rPr>
          <w:rFonts w:ascii="Times New Roman" w:hAnsi="Times New Roman" w:cs="David" w:hint="cs"/>
          <w:rtl/>
        </w:rPr>
        <w:t xml:space="preserve"> דווקא</w:t>
      </w:r>
      <w:r w:rsidR="003C17A1" w:rsidRPr="00453906">
        <w:rPr>
          <w:rFonts w:ascii="Times New Roman" w:hAnsi="Times New Roman" w:cs="David" w:hint="cs"/>
          <w:rtl/>
        </w:rPr>
        <w:t xml:space="preserve"> </w:t>
      </w:r>
      <w:proofErr w:type="spellStart"/>
      <w:r w:rsidR="00B451B0" w:rsidRPr="00453906">
        <w:rPr>
          <w:rFonts w:ascii="Times New Roman" w:hAnsi="Times New Roman" w:cs="David"/>
        </w:rPr>
        <w:t>Ḫumbaba</w:t>
      </w:r>
      <w:proofErr w:type="spellEnd"/>
      <w:r w:rsidR="00B451B0" w:rsidRPr="00453906">
        <w:rPr>
          <w:rFonts w:ascii="Times New Roman" w:hAnsi="Times New Roman" w:cs="David" w:hint="cs"/>
          <w:rtl/>
        </w:rPr>
        <w:t xml:space="preserve"> </w:t>
      </w:r>
      <w:r w:rsidR="00E62532" w:rsidRPr="00453906">
        <w:rPr>
          <w:rFonts w:ascii="Times New Roman" w:hAnsi="Times New Roman" w:cs="David" w:hint="cs"/>
          <w:rtl/>
        </w:rPr>
        <w:t xml:space="preserve">לעזרתו של </w:t>
      </w:r>
      <w:proofErr w:type="spellStart"/>
      <w:r w:rsidR="00B451B0" w:rsidRPr="00453906">
        <w:rPr>
          <w:rFonts w:ascii="Times New Roman" w:hAnsi="Times New Roman" w:cs="David"/>
        </w:rPr>
        <w:t>Šamaš</w:t>
      </w:r>
      <w:proofErr w:type="spellEnd"/>
      <w:r w:rsidR="00E62532" w:rsidRPr="00453906">
        <w:rPr>
          <w:rFonts w:ascii="Times New Roman" w:hAnsi="Times New Roman" w:cs="David" w:hint="cs"/>
          <w:rtl/>
        </w:rPr>
        <w:t xml:space="preserve">, בקראו: </w:t>
      </w:r>
      <w:r w:rsidR="00E62532" w:rsidRPr="00453906">
        <w:rPr>
          <w:rFonts w:ascii="Times New Roman" w:hAnsi="Times New Roman" w:cs="David"/>
        </w:rPr>
        <w:t>(you, be my lord and judge)</w:t>
      </w:r>
      <w:r w:rsidR="00147791" w:rsidRPr="00453906">
        <w:rPr>
          <w:rFonts w:ascii="Times New Roman" w:hAnsi="Times New Roman"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D5379"/>
    <w:multiLevelType w:val="hybridMultilevel"/>
    <w:tmpl w:val="F51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74DA0"/>
    <w:multiLevelType w:val="hybridMultilevel"/>
    <w:tmpl w:val="20ACC49A"/>
    <w:lvl w:ilvl="0" w:tplc="D81436A6">
      <w:start w:val="1"/>
      <w:numFmt w:val="hebrew1"/>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F48AB"/>
    <w:multiLevelType w:val="hybridMultilevel"/>
    <w:tmpl w:val="2D28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D2B21"/>
    <w:multiLevelType w:val="hybridMultilevel"/>
    <w:tmpl w:val="0048096E"/>
    <w:lvl w:ilvl="0" w:tplc="D3980B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37"/>
    <w:rsid w:val="00001056"/>
    <w:rsid w:val="00001ED9"/>
    <w:rsid w:val="00022B68"/>
    <w:rsid w:val="0002666A"/>
    <w:rsid w:val="00043ABD"/>
    <w:rsid w:val="000477FF"/>
    <w:rsid w:val="00050B73"/>
    <w:rsid w:val="00065FF0"/>
    <w:rsid w:val="00071770"/>
    <w:rsid w:val="00074607"/>
    <w:rsid w:val="00090A10"/>
    <w:rsid w:val="0009165B"/>
    <w:rsid w:val="000A0047"/>
    <w:rsid w:val="000A21BC"/>
    <w:rsid w:val="000B2B54"/>
    <w:rsid w:val="000B4831"/>
    <w:rsid w:val="000C5F2A"/>
    <w:rsid w:val="000C641C"/>
    <w:rsid w:val="000D6FBB"/>
    <w:rsid w:val="000E1EE3"/>
    <w:rsid w:val="000E2B69"/>
    <w:rsid w:val="000E3D75"/>
    <w:rsid w:val="00101F0A"/>
    <w:rsid w:val="00115012"/>
    <w:rsid w:val="0012035D"/>
    <w:rsid w:val="00130C9D"/>
    <w:rsid w:val="0013237C"/>
    <w:rsid w:val="00133861"/>
    <w:rsid w:val="00136E2D"/>
    <w:rsid w:val="001425DE"/>
    <w:rsid w:val="00145796"/>
    <w:rsid w:val="00147791"/>
    <w:rsid w:val="00154AF1"/>
    <w:rsid w:val="00155759"/>
    <w:rsid w:val="00155CC1"/>
    <w:rsid w:val="00155F7F"/>
    <w:rsid w:val="00160024"/>
    <w:rsid w:val="001651B8"/>
    <w:rsid w:val="00173021"/>
    <w:rsid w:val="00173B95"/>
    <w:rsid w:val="00175C4C"/>
    <w:rsid w:val="00181A54"/>
    <w:rsid w:val="00182418"/>
    <w:rsid w:val="001867D2"/>
    <w:rsid w:val="00187647"/>
    <w:rsid w:val="001936EA"/>
    <w:rsid w:val="0019380D"/>
    <w:rsid w:val="001A0F51"/>
    <w:rsid w:val="001A140F"/>
    <w:rsid w:val="001A623E"/>
    <w:rsid w:val="001A6DB2"/>
    <w:rsid w:val="001C0258"/>
    <w:rsid w:val="001C6EDA"/>
    <w:rsid w:val="001D01A4"/>
    <w:rsid w:val="001D0230"/>
    <w:rsid w:val="001D36EB"/>
    <w:rsid w:val="001E2B7D"/>
    <w:rsid w:val="001F2EBE"/>
    <w:rsid w:val="001F6CC2"/>
    <w:rsid w:val="00200271"/>
    <w:rsid w:val="002006A0"/>
    <w:rsid w:val="00204729"/>
    <w:rsid w:val="002051A4"/>
    <w:rsid w:val="00207A75"/>
    <w:rsid w:val="002105BA"/>
    <w:rsid w:val="00210880"/>
    <w:rsid w:val="00214F33"/>
    <w:rsid w:val="0021551D"/>
    <w:rsid w:val="00217EB7"/>
    <w:rsid w:val="00223AFA"/>
    <w:rsid w:val="00234EED"/>
    <w:rsid w:val="002408C8"/>
    <w:rsid w:val="002503ED"/>
    <w:rsid w:val="00256869"/>
    <w:rsid w:val="00264724"/>
    <w:rsid w:val="0027020E"/>
    <w:rsid w:val="002738E0"/>
    <w:rsid w:val="00294A17"/>
    <w:rsid w:val="002A241B"/>
    <w:rsid w:val="002A451C"/>
    <w:rsid w:val="002A583E"/>
    <w:rsid w:val="002A5C15"/>
    <w:rsid w:val="002A646F"/>
    <w:rsid w:val="002C4CB1"/>
    <w:rsid w:val="002C555D"/>
    <w:rsid w:val="002D201D"/>
    <w:rsid w:val="002D20A2"/>
    <w:rsid w:val="002D34EA"/>
    <w:rsid w:val="002D4C4F"/>
    <w:rsid w:val="002E1B20"/>
    <w:rsid w:val="002E2C3C"/>
    <w:rsid w:val="002E3615"/>
    <w:rsid w:val="002E4624"/>
    <w:rsid w:val="002F463B"/>
    <w:rsid w:val="002F7C4A"/>
    <w:rsid w:val="003025B3"/>
    <w:rsid w:val="0031093D"/>
    <w:rsid w:val="00312948"/>
    <w:rsid w:val="00313D13"/>
    <w:rsid w:val="00314D31"/>
    <w:rsid w:val="0031651E"/>
    <w:rsid w:val="00317094"/>
    <w:rsid w:val="003171A6"/>
    <w:rsid w:val="00324972"/>
    <w:rsid w:val="00326999"/>
    <w:rsid w:val="003310C4"/>
    <w:rsid w:val="0033184B"/>
    <w:rsid w:val="00332461"/>
    <w:rsid w:val="003338F6"/>
    <w:rsid w:val="00351D20"/>
    <w:rsid w:val="003524BA"/>
    <w:rsid w:val="00360523"/>
    <w:rsid w:val="0037374B"/>
    <w:rsid w:val="00374650"/>
    <w:rsid w:val="003779D8"/>
    <w:rsid w:val="003855D6"/>
    <w:rsid w:val="003861E5"/>
    <w:rsid w:val="00387DAD"/>
    <w:rsid w:val="00391C10"/>
    <w:rsid w:val="00392568"/>
    <w:rsid w:val="00395037"/>
    <w:rsid w:val="00395575"/>
    <w:rsid w:val="003961C1"/>
    <w:rsid w:val="00397B02"/>
    <w:rsid w:val="00397B53"/>
    <w:rsid w:val="003A3378"/>
    <w:rsid w:val="003B1CF3"/>
    <w:rsid w:val="003C17A1"/>
    <w:rsid w:val="003C2236"/>
    <w:rsid w:val="003C4A09"/>
    <w:rsid w:val="003C4B3F"/>
    <w:rsid w:val="003D18FB"/>
    <w:rsid w:val="003D3076"/>
    <w:rsid w:val="003D5C90"/>
    <w:rsid w:val="003D7096"/>
    <w:rsid w:val="003E662A"/>
    <w:rsid w:val="003E6B41"/>
    <w:rsid w:val="003F09C6"/>
    <w:rsid w:val="003F43F0"/>
    <w:rsid w:val="00402667"/>
    <w:rsid w:val="00403E5D"/>
    <w:rsid w:val="00411357"/>
    <w:rsid w:val="004126BB"/>
    <w:rsid w:val="00412E8A"/>
    <w:rsid w:val="00413194"/>
    <w:rsid w:val="00415AFA"/>
    <w:rsid w:val="004225F6"/>
    <w:rsid w:val="00423404"/>
    <w:rsid w:val="004279C7"/>
    <w:rsid w:val="00432BFC"/>
    <w:rsid w:val="004402CE"/>
    <w:rsid w:val="00450B61"/>
    <w:rsid w:val="004535B7"/>
    <w:rsid w:val="00453906"/>
    <w:rsid w:val="00461182"/>
    <w:rsid w:val="00463B34"/>
    <w:rsid w:val="00465C49"/>
    <w:rsid w:val="00476AB2"/>
    <w:rsid w:val="004779E1"/>
    <w:rsid w:val="00482D4A"/>
    <w:rsid w:val="0048387F"/>
    <w:rsid w:val="004946BD"/>
    <w:rsid w:val="004A4156"/>
    <w:rsid w:val="004B5F54"/>
    <w:rsid w:val="004B6FB2"/>
    <w:rsid w:val="004C0752"/>
    <w:rsid w:val="004C1E2D"/>
    <w:rsid w:val="004C2293"/>
    <w:rsid w:val="004C48FD"/>
    <w:rsid w:val="004C6D58"/>
    <w:rsid w:val="004D4B40"/>
    <w:rsid w:val="004D7D85"/>
    <w:rsid w:val="004E701B"/>
    <w:rsid w:val="004E764F"/>
    <w:rsid w:val="004F37EF"/>
    <w:rsid w:val="004F5C91"/>
    <w:rsid w:val="004F728A"/>
    <w:rsid w:val="004F76F0"/>
    <w:rsid w:val="005001CB"/>
    <w:rsid w:val="005063E3"/>
    <w:rsid w:val="005111FB"/>
    <w:rsid w:val="0051225E"/>
    <w:rsid w:val="0051336A"/>
    <w:rsid w:val="00513838"/>
    <w:rsid w:val="005141A0"/>
    <w:rsid w:val="00516F4B"/>
    <w:rsid w:val="00517201"/>
    <w:rsid w:val="00520E22"/>
    <w:rsid w:val="00523072"/>
    <w:rsid w:val="0052321A"/>
    <w:rsid w:val="00523429"/>
    <w:rsid w:val="00532984"/>
    <w:rsid w:val="005343F8"/>
    <w:rsid w:val="00536821"/>
    <w:rsid w:val="00537C38"/>
    <w:rsid w:val="00542556"/>
    <w:rsid w:val="00542C46"/>
    <w:rsid w:val="00543010"/>
    <w:rsid w:val="00566A44"/>
    <w:rsid w:val="005725D1"/>
    <w:rsid w:val="005745FB"/>
    <w:rsid w:val="00574B13"/>
    <w:rsid w:val="0057775D"/>
    <w:rsid w:val="00581074"/>
    <w:rsid w:val="00583182"/>
    <w:rsid w:val="00586F7C"/>
    <w:rsid w:val="00591D37"/>
    <w:rsid w:val="00596192"/>
    <w:rsid w:val="005A05BC"/>
    <w:rsid w:val="005A0687"/>
    <w:rsid w:val="005A2083"/>
    <w:rsid w:val="005A20A5"/>
    <w:rsid w:val="005A2A05"/>
    <w:rsid w:val="005A3997"/>
    <w:rsid w:val="005A6C24"/>
    <w:rsid w:val="005B1320"/>
    <w:rsid w:val="005B54F5"/>
    <w:rsid w:val="005B6D9C"/>
    <w:rsid w:val="005C2CC7"/>
    <w:rsid w:val="005C357D"/>
    <w:rsid w:val="005C3F11"/>
    <w:rsid w:val="005C6E5A"/>
    <w:rsid w:val="005D3C1C"/>
    <w:rsid w:val="005D4D4B"/>
    <w:rsid w:val="005E0866"/>
    <w:rsid w:val="005E1361"/>
    <w:rsid w:val="005E4EC6"/>
    <w:rsid w:val="005E604C"/>
    <w:rsid w:val="00600022"/>
    <w:rsid w:val="006021E9"/>
    <w:rsid w:val="0060785F"/>
    <w:rsid w:val="00613688"/>
    <w:rsid w:val="00620F6D"/>
    <w:rsid w:val="006362BE"/>
    <w:rsid w:val="00642451"/>
    <w:rsid w:val="00645D66"/>
    <w:rsid w:val="00647806"/>
    <w:rsid w:val="00651E4D"/>
    <w:rsid w:val="0065594B"/>
    <w:rsid w:val="00655F54"/>
    <w:rsid w:val="006603B1"/>
    <w:rsid w:val="006649C4"/>
    <w:rsid w:val="006659B5"/>
    <w:rsid w:val="006759DA"/>
    <w:rsid w:val="00676CED"/>
    <w:rsid w:val="00677DCF"/>
    <w:rsid w:val="00693B75"/>
    <w:rsid w:val="0069502A"/>
    <w:rsid w:val="00696976"/>
    <w:rsid w:val="006A76B7"/>
    <w:rsid w:val="006B0A6D"/>
    <w:rsid w:val="006B176A"/>
    <w:rsid w:val="006B1AB8"/>
    <w:rsid w:val="006B23C9"/>
    <w:rsid w:val="006B2ED3"/>
    <w:rsid w:val="006B7850"/>
    <w:rsid w:val="006D365E"/>
    <w:rsid w:val="006D4AE2"/>
    <w:rsid w:val="006D7594"/>
    <w:rsid w:val="006E0319"/>
    <w:rsid w:val="006E2247"/>
    <w:rsid w:val="006E7873"/>
    <w:rsid w:val="006F5DF6"/>
    <w:rsid w:val="006F78D2"/>
    <w:rsid w:val="00700E84"/>
    <w:rsid w:val="00706122"/>
    <w:rsid w:val="00710632"/>
    <w:rsid w:val="00710A5E"/>
    <w:rsid w:val="00715CF3"/>
    <w:rsid w:val="00726B29"/>
    <w:rsid w:val="0073331E"/>
    <w:rsid w:val="00733F4A"/>
    <w:rsid w:val="007521CF"/>
    <w:rsid w:val="007533DE"/>
    <w:rsid w:val="00756CF2"/>
    <w:rsid w:val="007623C9"/>
    <w:rsid w:val="007625C9"/>
    <w:rsid w:val="007641CC"/>
    <w:rsid w:val="007661C1"/>
    <w:rsid w:val="00766704"/>
    <w:rsid w:val="00773C06"/>
    <w:rsid w:val="0078242F"/>
    <w:rsid w:val="00783EC4"/>
    <w:rsid w:val="00786BA8"/>
    <w:rsid w:val="00786C4F"/>
    <w:rsid w:val="00787CDF"/>
    <w:rsid w:val="007A3AC8"/>
    <w:rsid w:val="007A5387"/>
    <w:rsid w:val="007B1648"/>
    <w:rsid w:val="007C6745"/>
    <w:rsid w:val="007D0CF5"/>
    <w:rsid w:val="007D33B2"/>
    <w:rsid w:val="007D3F0D"/>
    <w:rsid w:val="007D4E37"/>
    <w:rsid w:val="007D5905"/>
    <w:rsid w:val="007E3EB9"/>
    <w:rsid w:val="007E62C1"/>
    <w:rsid w:val="007F16F1"/>
    <w:rsid w:val="007F489B"/>
    <w:rsid w:val="008012BE"/>
    <w:rsid w:val="008040D0"/>
    <w:rsid w:val="008042EC"/>
    <w:rsid w:val="008050B9"/>
    <w:rsid w:val="00805E1A"/>
    <w:rsid w:val="00810B8B"/>
    <w:rsid w:val="008117C3"/>
    <w:rsid w:val="0081605A"/>
    <w:rsid w:val="008177B2"/>
    <w:rsid w:val="008213FE"/>
    <w:rsid w:val="00823FE1"/>
    <w:rsid w:val="0083067A"/>
    <w:rsid w:val="0083228A"/>
    <w:rsid w:val="008409A4"/>
    <w:rsid w:val="00841566"/>
    <w:rsid w:val="0084645C"/>
    <w:rsid w:val="0085062A"/>
    <w:rsid w:val="00850D80"/>
    <w:rsid w:val="00852E12"/>
    <w:rsid w:val="00854165"/>
    <w:rsid w:val="008548FC"/>
    <w:rsid w:val="00854F94"/>
    <w:rsid w:val="00855788"/>
    <w:rsid w:val="00856EC0"/>
    <w:rsid w:val="00857F42"/>
    <w:rsid w:val="008705E3"/>
    <w:rsid w:val="00875550"/>
    <w:rsid w:val="00880AF0"/>
    <w:rsid w:val="00882BAB"/>
    <w:rsid w:val="0088369A"/>
    <w:rsid w:val="0088496C"/>
    <w:rsid w:val="0088604F"/>
    <w:rsid w:val="00886289"/>
    <w:rsid w:val="00887523"/>
    <w:rsid w:val="00891017"/>
    <w:rsid w:val="008918AD"/>
    <w:rsid w:val="008951F6"/>
    <w:rsid w:val="008978BE"/>
    <w:rsid w:val="008A1ABF"/>
    <w:rsid w:val="008A5564"/>
    <w:rsid w:val="008A55FE"/>
    <w:rsid w:val="008A6D9C"/>
    <w:rsid w:val="008B34AE"/>
    <w:rsid w:val="008C041F"/>
    <w:rsid w:val="008C619B"/>
    <w:rsid w:val="008D1706"/>
    <w:rsid w:val="008D39A4"/>
    <w:rsid w:val="008E073B"/>
    <w:rsid w:val="008E2F8D"/>
    <w:rsid w:val="008E33C5"/>
    <w:rsid w:val="008F138C"/>
    <w:rsid w:val="0090149E"/>
    <w:rsid w:val="00901AE7"/>
    <w:rsid w:val="00902FB2"/>
    <w:rsid w:val="00903058"/>
    <w:rsid w:val="00904872"/>
    <w:rsid w:val="00910B97"/>
    <w:rsid w:val="0091657F"/>
    <w:rsid w:val="0092477F"/>
    <w:rsid w:val="009253CD"/>
    <w:rsid w:val="0092690E"/>
    <w:rsid w:val="00932161"/>
    <w:rsid w:val="00933DF2"/>
    <w:rsid w:val="009361DD"/>
    <w:rsid w:val="0094261E"/>
    <w:rsid w:val="00951C97"/>
    <w:rsid w:val="00952EF1"/>
    <w:rsid w:val="00952F47"/>
    <w:rsid w:val="009603D4"/>
    <w:rsid w:val="0096070B"/>
    <w:rsid w:val="00961ED7"/>
    <w:rsid w:val="00976065"/>
    <w:rsid w:val="009762F3"/>
    <w:rsid w:val="009810CC"/>
    <w:rsid w:val="009820E0"/>
    <w:rsid w:val="00987598"/>
    <w:rsid w:val="00991CBB"/>
    <w:rsid w:val="009938D6"/>
    <w:rsid w:val="00993942"/>
    <w:rsid w:val="00997A1C"/>
    <w:rsid w:val="009A0B23"/>
    <w:rsid w:val="009A18A3"/>
    <w:rsid w:val="009A266A"/>
    <w:rsid w:val="009A4E40"/>
    <w:rsid w:val="009A7AAD"/>
    <w:rsid w:val="009B04B6"/>
    <w:rsid w:val="009C16D8"/>
    <w:rsid w:val="009C5700"/>
    <w:rsid w:val="009D54BE"/>
    <w:rsid w:val="009D6AA8"/>
    <w:rsid w:val="009D7F1E"/>
    <w:rsid w:val="009E0BA8"/>
    <w:rsid w:val="00A019DA"/>
    <w:rsid w:val="00A021C0"/>
    <w:rsid w:val="00A110E1"/>
    <w:rsid w:val="00A115AF"/>
    <w:rsid w:val="00A158F2"/>
    <w:rsid w:val="00A15FE4"/>
    <w:rsid w:val="00A20603"/>
    <w:rsid w:val="00A21D20"/>
    <w:rsid w:val="00A25910"/>
    <w:rsid w:val="00A3153C"/>
    <w:rsid w:val="00A3232E"/>
    <w:rsid w:val="00A32A67"/>
    <w:rsid w:val="00A36E32"/>
    <w:rsid w:val="00A420B3"/>
    <w:rsid w:val="00A42E53"/>
    <w:rsid w:val="00A430D8"/>
    <w:rsid w:val="00A431C7"/>
    <w:rsid w:val="00A46B17"/>
    <w:rsid w:val="00A509CE"/>
    <w:rsid w:val="00A53DC8"/>
    <w:rsid w:val="00A56DEB"/>
    <w:rsid w:val="00A5746F"/>
    <w:rsid w:val="00A61E81"/>
    <w:rsid w:val="00A62ED5"/>
    <w:rsid w:val="00A637DF"/>
    <w:rsid w:val="00A70552"/>
    <w:rsid w:val="00A70A32"/>
    <w:rsid w:val="00A72088"/>
    <w:rsid w:val="00A72EE5"/>
    <w:rsid w:val="00A73318"/>
    <w:rsid w:val="00A75DA8"/>
    <w:rsid w:val="00A76CCF"/>
    <w:rsid w:val="00A778BA"/>
    <w:rsid w:val="00A83EFC"/>
    <w:rsid w:val="00A8433A"/>
    <w:rsid w:val="00A84F97"/>
    <w:rsid w:val="00A86E06"/>
    <w:rsid w:val="00A934B9"/>
    <w:rsid w:val="00A96E35"/>
    <w:rsid w:val="00A96FAA"/>
    <w:rsid w:val="00AA42A2"/>
    <w:rsid w:val="00AB4CEC"/>
    <w:rsid w:val="00AC229A"/>
    <w:rsid w:val="00AC27D7"/>
    <w:rsid w:val="00AC5258"/>
    <w:rsid w:val="00AD7A1A"/>
    <w:rsid w:val="00AE3108"/>
    <w:rsid w:val="00AE3FC2"/>
    <w:rsid w:val="00AE4487"/>
    <w:rsid w:val="00AF4050"/>
    <w:rsid w:val="00AF431D"/>
    <w:rsid w:val="00AF69BF"/>
    <w:rsid w:val="00AF7375"/>
    <w:rsid w:val="00B06468"/>
    <w:rsid w:val="00B126E8"/>
    <w:rsid w:val="00B22B7C"/>
    <w:rsid w:val="00B34589"/>
    <w:rsid w:val="00B43221"/>
    <w:rsid w:val="00B451B0"/>
    <w:rsid w:val="00B46F8B"/>
    <w:rsid w:val="00B50C51"/>
    <w:rsid w:val="00B52850"/>
    <w:rsid w:val="00B52CB5"/>
    <w:rsid w:val="00B573EA"/>
    <w:rsid w:val="00B57D3F"/>
    <w:rsid w:val="00B64297"/>
    <w:rsid w:val="00B671D5"/>
    <w:rsid w:val="00B67CFC"/>
    <w:rsid w:val="00B707CF"/>
    <w:rsid w:val="00B75C66"/>
    <w:rsid w:val="00B83AE5"/>
    <w:rsid w:val="00B84B82"/>
    <w:rsid w:val="00B86135"/>
    <w:rsid w:val="00B90323"/>
    <w:rsid w:val="00B921FE"/>
    <w:rsid w:val="00B925F9"/>
    <w:rsid w:val="00B97F04"/>
    <w:rsid w:val="00BA4D95"/>
    <w:rsid w:val="00BB05FD"/>
    <w:rsid w:val="00BB0BAC"/>
    <w:rsid w:val="00BD02D7"/>
    <w:rsid w:val="00BE40F2"/>
    <w:rsid w:val="00BE49B6"/>
    <w:rsid w:val="00C0129B"/>
    <w:rsid w:val="00C0474A"/>
    <w:rsid w:val="00C12544"/>
    <w:rsid w:val="00C126B5"/>
    <w:rsid w:val="00C20A5D"/>
    <w:rsid w:val="00C24B90"/>
    <w:rsid w:val="00C4022F"/>
    <w:rsid w:val="00C41028"/>
    <w:rsid w:val="00C44407"/>
    <w:rsid w:val="00C44C15"/>
    <w:rsid w:val="00C45E3D"/>
    <w:rsid w:val="00C474E8"/>
    <w:rsid w:val="00C51C34"/>
    <w:rsid w:val="00C5312E"/>
    <w:rsid w:val="00C630BA"/>
    <w:rsid w:val="00C650CA"/>
    <w:rsid w:val="00C65E6F"/>
    <w:rsid w:val="00C73CFE"/>
    <w:rsid w:val="00C75705"/>
    <w:rsid w:val="00C77990"/>
    <w:rsid w:val="00C80E44"/>
    <w:rsid w:val="00C82BD1"/>
    <w:rsid w:val="00C849D5"/>
    <w:rsid w:val="00C86954"/>
    <w:rsid w:val="00C91FEE"/>
    <w:rsid w:val="00CA483D"/>
    <w:rsid w:val="00CB6FE4"/>
    <w:rsid w:val="00CC0486"/>
    <w:rsid w:val="00CD547E"/>
    <w:rsid w:val="00CD750D"/>
    <w:rsid w:val="00CE01A8"/>
    <w:rsid w:val="00CE0238"/>
    <w:rsid w:val="00CE27F7"/>
    <w:rsid w:val="00CE6831"/>
    <w:rsid w:val="00CF0835"/>
    <w:rsid w:val="00CF4CB7"/>
    <w:rsid w:val="00CF67BB"/>
    <w:rsid w:val="00D005A7"/>
    <w:rsid w:val="00D125A2"/>
    <w:rsid w:val="00D148F7"/>
    <w:rsid w:val="00D152EC"/>
    <w:rsid w:val="00D168A0"/>
    <w:rsid w:val="00D22259"/>
    <w:rsid w:val="00D341E5"/>
    <w:rsid w:val="00D34898"/>
    <w:rsid w:val="00D35A2C"/>
    <w:rsid w:val="00D36691"/>
    <w:rsid w:val="00D41665"/>
    <w:rsid w:val="00D444E3"/>
    <w:rsid w:val="00D4567A"/>
    <w:rsid w:val="00D46EE3"/>
    <w:rsid w:val="00D47E1D"/>
    <w:rsid w:val="00D51D22"/>
    <w:rsid w:val="00D55EDD"/>
    <w:rsid w:val="00D608B8"/>
    <w:rsid w:val="00D6210D"/>
    <w:rsid w:val="00D71FF3"/>
    <w:rsid w:val="00D83740"/>
    <w:rsid w:val="00D838B1"/>
    <w:rsid w:val="00DA1A97"/>
    <w:rsid w:val="00DA6A5C"/>
    <w:rsid w:val="00DB135A"/>
    <w:rsid w:val="00DC1C25"/>
    <w:rsid w:val="00DD3846"/>
    <w:rsid w:val="00DD64FF"/>
    <w:rsid w:val="00DE56E5"/>
    <w:rsid w:val="00DE7B67"/>
    <w:rsid w:val="00DF518B"/>
    <w:rsid w:val="00E02FF1"/>
    <w:rsid w:val="00E04BC8"/>
    <w:rsid w:val="00E0580E"/>
    <w:rsid w:val="00E1029C"/>
    <w:rsid w:val="00E1083D"/>
    <w:rsid w:val="00E10AC1"/>
    <w:rsid w:val="00E175FE"/>
    <w:rsid w:val="00E22DB1"/>
    <w:rsid w:val="00E27860"/>
    <w:rsid w:val="00E329B2"/>
    <w:rsid w:val="00E32CE3"/>
    <w:rsid w:val="00E34B0E"/>
    <w:rsid w:val="00E4349D"/>
    <w:rsid w:val="00E558E4"/>
    <w:rsid w:val="00E559C2"/>
    <w:rsid w:val="00E62532"/>
    <w:rsid w:val="00E62870"/>
    <w:rsid w:val="00E6647A"/>
    <w:rsid w:val="00E7658B"/>
    <w:rsid w:val="00E80222"/>
    <w:rsid w:val="00E84D9E"/>
    <w:rsid w:val="00E8735E"/>
    <w:rsid w:val="00E87ABF"/>
    <w:rsid w:val="00EB535A"/>
    <w:rsid w:val="00EB6E72"/>
    <w:rsid w:val="00EC4189"/>
    <w:rsid w:val="00EE0C8B"/>
    <w:rsid w:val="00EE24C6"/>
    <w:rsid w:val="00EE2651"/>
    <w:rsid w:val="00EE3A16"/>
    <w:rsid w:val="00EE403B"/>
    <w:rsid w:val="00EE774A"/>
    <w:rsid w:val="00EF5AEC"/>
    <w:rsid w:val="00F01E04"/>
    <w:rsid w:val="00F03A78"/>
    <w:rsid w:val="00F13086"/>
    <w:rsid w:val="00F23EC2"/>
    <w:rsid w:val="00F277D3"/>
    <w:rsid w:val="00F35893"/>
    <w:rsid w:val="00F35B56"/>
    <w:rsid w:val="00F3671E"/>
    <w:rsid w:val="00F42A66"/>
    <w:rsid w:val="00F44779"/>
    <w:rsid w:val="00F45D41"/>
    <w:rsid w:val="00F576E6"/>
    <w:rsid w:val="00F60538"/>
    <w:rsid w:val="00F64855"/>
    <w:rsid w:val="00F714B7"/>
    <w:rsid w:val="00F7665E"/>
    <w:rsid w:val="00F773CA"/>
    <w:rsid w:val="00F80D96"/>
    <w:rsid w:val="00F85764"/>
    <w:rsid w:val="00F901CA"/>
    <w:rsid w:val="00FA11F1"/>
    <w:rsid w:val="00FA4B8D"/>
    <w:rsid w:val="00FA766B"/>
    <w:rsid w:val="00FB0A1C"/>
    <w:rsid w:val="00FB2B17"/>
    <w:rsid w:val="00FB517B"/>
    <w:rsid w:val="00FB6238"/>
    <w:rsid w:val="00FC4861"/>
    <w:rsid w:val="00FD2696"/>
    <w:rsid w:val="00FD44CE"/>
    <w:rsid w:val="00FD768E"/>
    <w:rsid w:val="00FD7D64"/>
    <w:rsid w:val="00FE175B"/>
    <w:rsid w:val="00FE290D"/>
    <w:rsid w:val="00FE7771"/>
    <w:rsid w:val="00FF00E2"/>
    <w:rsid w:val="00FF0CB4"/>
    <w:rsid w:val="00FF1750"/>
    <w:rsid w:val="00FF2A99"/>
    <w:rsid w:val="00FF3BD6"/>
    <w:rsid w:val="00FF4D5C"/>
    <w:rsid w:val="00FF5D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BB7F"/>
  <w15:chartTrackingRefBased/>
  <w15:docId w15:val="{FE75B0AF-0127-4961-AFCE-B63A533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45"/>
    <w:pPr>
      <w:ind w:left="720"/>
      <w:contextualSpacing/>
    </w:pPr>
  </w:style>
  <w:style w:type="character" w:customStyle="1" w:styleId="proper">
    <w:name w:val="proper"/>
    <w:basedOn w:val="DefaultParagraphFont"/>
    <w:rsid w:val="006D4AE2"/>
  </w:style>
  <w:style w:type="character" w:styleId="Hyperlink">
    <w:name w:val="Hyperlink"/>
    <w:basedOn w:val="DefaultParagraphFont"/>
    <w:uiPriority w:val="99"/>
    <w:unhideWhenUsed/>
    <w:rsid w:val="00B52850"/>
    <w:rPr>
      <w:color w:val="0563C1" w:themeColor="hyperlink"/>
      <w:u w:val="single"/>
    </w:rPr>
  </w:style>
  <w:style w:type="character" w:customStyle="1" w:styleId="UnresolvedMention1">
    <w:name w:val="Unresolved Mention1"/>
    <w:basedOn w:val="DefaultParagraphFont"/>
    <w:uiPriority w:val="99"/>
    <w:semiHidden/>
    <w:unhideWhenUsed/>
    <w:rsid w:val="00B52850"/>
    <w:rPr>
      <w:color w:val="605E5C"/>
      <w:shd w:val="clear" w:color="auto" w:fill="E1DFDD"/>
    </w:rPr>
  </w:style>
  <w:style w:type="paragraph" w:styleId="NormalWeb">
    <w:name w:val="Normal (Web)"/>
    <w:basedOn w:val="Normal"/>
    <w:uiPriority w:val="99"/>
    <w:semiHidden/>
    <w:unhideWhenUsed/>
    <w:rsid w:val="00A32A67"/>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91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017"/>
    <w:rPr>
      <w:sz w:val="20"/>
      <w:szCs w:val="20"/>
    </w:rPr>
  </w:style>
  <w:style w:type="character" w:styleId="FootnoteReference">
    <w:name w:val="footnote reference"/>
    <w:basedOn w:val="DefaultParagraphFont"/>
    <w:uiPriority w:val="99"/>
    <w:semiHidden/>
    <w:unhideWhenUsed/>
    <w:rsid w:val="00891017"/>
    <w:rPr>
      <w:vertAlign w:val="superscript"/>
    </w:rPr>
  </w:style>
  <w:style w:type="character" w:customStyle="1" w:styleId="dn">
    <w:name w:val="dn"/>
    <w:basedOn w:val="DefaultParagraphFont"/>
    <w:rsid w:val="004C48FD"/>
  </w:style>
  <w:style w:type="paragraph" w:styleId="Header">
    <w:name w:val="header"/>
    <w:basedOn w:val="Normal"/>
    <w:link w:val="HeaderChar"/>
    <w:uiPriority w:val="99"/>
    <w:unhideWhenUsed/>
    <w:rsid w:val="00AB4C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CEC"/>
  </w:style>
  <w:style w:type="paragraph" w:styleId="Footer">
    <w:name w:val="footer"/>
    <w:basedOn w:val="Normal"/>
    <w:link w:val="FooterChar"/>
    <w:uiPriority w:val="99"/>
    <w:unhideWhenUsed/>
    <w:rsid w:val="00AB4C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CEC"/>
  </w:style>
  <w:style w:type="table" w:styleId="TableGrid">
    <w:name w:val="Table Grid"/>
    <w:basedOn w:val="TableNormal"/>
    <w:uiPriority w:val="39"/>
    <w:rsid w:val="00AB4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464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645C"/>
    <w:rPr>
      <w:sz w:val="20"/>
      <w:szCs w:val="20"/>
    </w:rPr>
  </w:style>
  <w:style w:type="character" w:styleId="EndnoteReference">
    <w:name w:val="endnote reference"/>
    <w:basedOn w:val="DefaultParagraphFont"/>
    <w:uiPriority w:val="99"/>
    <w:semiHidden/>
    <w:unhideWhenUsed/>
    <w:rsid w:val="0084645C"/>
    <w:rPr>
      <w:vertAlign w:val="superscript"/>
    </w:rPr>
  </w:style>
  <w:style w:type="table" w:styleId="TableGridLight">
    <w:name w:val="Grid Table Light"/>
    <w:basedOn w:val="TableNormal"/>
    <w:uiPriority w:val="40"/>
    <w:rsid w:val="006B78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2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B2"/>
    <w:rPr>
      <w:rFonts w:ascii="Segoe UI" w:hAnsi="Segoe UI" w:cs="Segoe UI"/>
      <w:sz w:val="18"/>
      <w:szCs w:val="18"/>
    </w:rPr>
  </w:style>
  <w:style w:type="character" w:styleId="CommentReference">
    <w:name w:val="annotation reference"/>
    <w:basedOn w:val="DefaultParagraphFont"/>
    <w:uiPriority w:val="99"/>
    <w:semiHidden/>
    <w:unhideWhenUsed/>
    <w:rsid w:val="00C20A5D"/>
    <w:rPr>
      <w:sz w:val="16"/>
      <w:szCs w:val="16"/>
    </w:rPr>
  </w:style>
  <w:style w:type="paragraph" w:styleId="CommentText">
    <w:name w:val="annotation text"/>
    <w:basedOn w:val="Normal"/>
    <w:link w:val="CommentTextChar"/>
    <w:uiPriority w:val="99"/>
    <w:semiHidden/>
    <w:unhideWhenUsed/>
    <w:rsid w:val="00C20A5D"/>
    <w:pPr>
      <w:spacing w:line="240" w:lineRule="auto"/>
    </w:pPr>
    <w:rPr>
      <w:sz w:val="20"/>
      <w:szCs w:val="20"/>
    </w:rPr>
  </w:style>
  <w:style w:type="character" w:customStyle="1" w:styleId="CommentTextChar">
    <w:name w:val="Comment Text Char"/>
    <w:basedOn w:val="DefaultParagraphFont"/>
    <w:link w:val="CommentText"/>
    <w:uiPriority w:val="99"/>
    <w:semiHidden/>
    <w:rsid w:val="00C20A5D"/>
    <w:rPr>
      <w:sz w:val="20"/>
      <w:szCs w:val="20"/>
    </w:rPr>
  </w:style>
  <w:style w:type="paragraph" w:styleId="CommentSubject">
    <w:name w:val="annotation subject"/>
    <w:basedOn w:val="CommentText"/>
    <w:next w:val="CommentText"/>
    <w:link w:val="CommentSubjectChar"/>
    <w:uiPriority w:val="99"/>
    <w:semiHidden/>
    <w:unhideWhenUsed/>
    <w:rsid w:val="00C20A5D"/>
    <w:rPr>
      <w:b/>
      <w:bCs/>
    </w:rPr>
  </w:style>
  <w:style w:type="character" w:customStyle="1" w:styleId="CommentSubjectChar">
    <w:name w:val="Comment Subject Char"/>
    <w:basedOn w:val="CommentTextChar"/>
    <w:link w:val="CommentSubject"/>
    <w:uiPriority w:val="99"/>
    <w:semiHidden/>
    <w:rsid w:val="00C20A5D"/>
    <w:rPr>
      <w:b/>
      <w:bCs/>
      <w:sz w:val="20"/>
      <w:szCs w:val="20"/>
    </w:rPr>
  </w:style>
  <w:style w:type="character" w:customStyle="1" w:styleId="st">
    <w:name w:val="st"/>
    <w:basedOn w:val="DefaultParagraphFont"/>
    <w:rsid w:val="00EE774A"/>
  </w:style>
  <w:style w:type="character" w:styleId="Emphasis">
    <w:name w:val="Emphasis"/>
    <w:basedOn w:val="DefaultParagraphFont"/>
    <w:uiPriority w:val="20"/>
    <w:qFormat/>
    <w:rsid w:val="00EE7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62726">
      <w:bodyDiv w:val="1"/>
      <w:marLeft w:val="0"/>
      <w:marRight w:val="0"/>
      <w:marTop w:val="0"/>
      <w:marBottom w:val="0"/>
      <w:divBdr>
        <w:top w:val="none" w:sz="0" w:space="0" w:color="auto"/>
        <w:left w:val="none" w:sz="0" w:space="0" w:color="auto"/>
        <w:bottom w:val="none" w:sz="0" w:space="0" w:color="auto"/>
        <w:right w:val="none" w:sz="0" w:space="0" w:color="auto"/>
      </w:divBdr>
    </w:div>
    <w:div w:id="772557198">
      <w:bodyDiv w:val="1"/>
      <w:marLeft w:val="0"/>
      <w:marRight w:val="0"/>
      <w:marTop w:val="0"/>
      <w:marBottom w:val="0"/>
      <w:divBdr>
        <w:top w:val="none" w:sz="0" w:space="0" w:color="auto"/>
        <w:left w:val="none" w:sz="0" w:space="0" w:color="auto"/>
        <w:bottom w:val="none" w:sz="0" w:space="0" w:color="auto"/>
        <w:right w:val="none" w:sz="0" w:space="0" w:color="auto"/>
      </w:divBdr>
      <w:divsChild>
        <w:div w:id="1057700390">
          <w:marLeft w:val="0"/>
          <w:marRight w:val="0"/>
          <w:marTop w:val="0"/>
          <w:marBottom w:val="0"/>
          <w:divBdr>
            <w:top w:val="none" w:sz="0" w:space="0" w:color="auto"/>
            <w:left w:val="none" w:sz="0" w:space="0" w:color="auto"/>
            <w:bottom w:val="none" w:sz="0" w:space="0" w:color="auto"/>
            <w:right w:val="none" w:sz="0" w:space="0" w:color="auto"/>
          </w:divBdr>
        </w:div>
        <w:div w:id="1791393406">
          <w:marLeft w:val="0"/>
          <w:marRight w:val="0"/>
          <w:marTop w:val="0"/>
          <w:marBottom w:val="0"/>
          <w:divBdr>
            <w:top w:val="none" w:sz="0" w:space="0" w:color="auto"/>
            <w:left w:val="none" w:sz="0" w:space="0" w:color="auto"/>
            <w:bottom w:val="none" w:sz="0" w:space="0" w:color="auto"/>
            <w:right w:val="none" w:sz="0" w:space="0" w:color="auto"/>
          </w:divBdr>
        </w:div>
        <w:div w:id="1647858815">
          <w:marLeft w:val="0"/>
          <w:marRight w:val="0"/>
          <w:marTop w:val="0"/>
          <w:marBottom w:val="0"/>
          <w:divBdr>
            <w:top w:val="none" w:sz="0" w:space="0" w:color="auto"/>
            <w:left w:val="none" w:sz="0" w:space="0" w:color="auto"/>
            <w:bottom w:val="none" w:sz="0" w:space="0" w:color="auto"/>
            <w:right w:val="none" w:sz="0" w:space="0" w:color="auto"/>
          </w:divBdr>
        </w:div>
        <w:div w:id="901797746">
          <w:marLeft w:val="0"/>
          <w:marRight w:val="0"/>
          <w:marTop w:val="0"/>
          <w:marBottom w:val="0"/>
          <w:divBdr>
            <w:top w:val="none" w:sz="0" w:space="0" w:color="auto"/>
            <w:left w:val="none" w:sz="0" w:space="0" w:color="auto"/>
            <w:bottom w:val="none" w:sz="0" w:space="0" w:color="auto"/>
            <w:right w:val="none" w:sz="0" w:space="0" w:color="auto"/>
          </w:divBdr>
        </w:div>
        <w:div w:id="1307124114">
          <w:marLeft w:val="0"/>
          <w:marRight w:val="0"/>
          <w:marTop w:val="0"/>
          <w:marBottom w:val="0"/>
          <w:divBdr>
            <w:top w:val="none" w:sz="0" w:space="0" w:color="auto"/>
            <w:left w:val="none" w:sz="0" w:space="0" w:color="auto"/>
            <w:bottom w:val="none" w:sz="0" w:space="0" w:color="auto"/>
            <w:right w:val="none" w:sz="0" w:space="0" w:color="auto"/>
          </w:divBdr>
        </w:div>
        <w:div w:id="1835685847">
          <w:marLeft w:val="0"/>
          <w:marRight w:val="0"/>
          <w:marTop w:val="0"/>
          <w:marBottom w:val="0"/>
          <w:divBdr>
            <w:top w:val="none" w:sz="0" w:space="0" w:color="auto"/>
            <w:left w:val="none" w:sz="0" w:space="0" w:color="auto"/>
            <w:bottom w:val="none" w:sz="0" w:space="0" w:color="auto"/>
            <w:right w:val="none" w:sz="0" w:space="0" w:color="auto"/>
          </w:divBdr>
        </w:div>
        <w:div w:id="55057410">
          <w:marLeft w:val="0"/>
          <w:marRight w:val="0"/>
          <w:marTop w:val="0"/>
          <w:marBottom w:val="0"/>
          <w:divBdr>
            <w:top w:val="none" w:sz="0" w:space="0" w:color="auto"/>
            <w:left w:val="none" w:sz="0" w:space="0" w:color="auto"/>
            <w:bottom w:val="none" w:sz="0" w:space="0" w:color="auto"/>
            <w:right w:val="none" w:sz="0" w:space="0" w:color="auto"/>
          </w:divBdr>
        </w:div>
        <w:div w:id="9720658">
          <w:marLeft w:val="0"/>
          <w:marRight w:val="0"/>
          <w:marTop w:val="0"/>
          <w:marBottom w:val="0"/>
          <w:divBdr>
            <w:top w:val="none" w:sz="0" w:space="0" w:color="auto"/>
            <w:left w:val="none" w:sz="0" w:space="0" w:color="auto"/>
            <w:bottom w:val="none" w:sz="0" w:space="0" w:color="auto"/>
            <w:right w:val="none" w:sz="0" w:space="0" w:color="auto"/>
          </w:divBdr>
        </w:div>
        <w:div w:id="35932025">
          <w:marLeft w:val="0"/>
          <w:marRight w:val="0"/>
          <w:marTop w:val="0"/>
          <w:marBottom w:val="0"/>
          <w:divBdr>
            <w:top w:val="none" w:sz="0" w:space="0" w:color="auto"/>
            <w:left w:val="none" w:sz="0" w:space="0" w:color="auto"/>
            <w:bottom w:val="none" w:sz="0" w:space="0" w:color="auto"/>
            <w:right w:val="none" w:sz="0" w:space="0" w:color="auto"/>
          </w:divBdr>
        </w:div>
        <w:div w:id="24134150">
          <w:marLeft w:val="0"/>
          <w:marRight w:val="0"/>
          <w:marTop w:val="0"/>
          <w:marBottom w:val="0"/>
          <w:divBdr>
            <w:top w:val="none" w:sz="0" w:space="0" w:color="auto"/>
            <w:left w:val="none" w:sz="0" w:space="0" w:color="auto"/>
            <w:bottom w:val="none" w:sz="0" w:space="0" w:color="auto"/>
            <w:right w:val="none" w:sz="0" w:space="0" w:color="auto"/>
          </w:divBdr>
        </w:div>
        <w:div w:id="2079666214">
          <w:marLeft w:val="0"/>
          <w:marRight w:val="0"/>
          <w:marTop w:val="0"/>
          <w:marBottom w:val="0"/>
          <w:divBdr>
            <w:top w:val="none" w:sz="0" w:space="0" w:color="auto"/>
            <w:left w:val="none" w:sz="0" w:space="0" w:color="auto"/>
            <w:bottom w:val="none" w:sz="0" w:space="0" w:color="auto"/>
            <w:right w:val="none" w:sz="0" w:space="0" w:color="auto"/>
          </w:divBdr>
        </w:div>
        <w:div w:id="782071294">
          <w:marLeft w:val="0"/>
          <w:marRight w:val="0"/>
          <w:marTop w:val="0"/>
          <w:marBottom w:val="0"/>
          <w:divBdr>
            <w:top w:val="none" w:sz="0" w:space="0" w:color="auto"/>
            <w:left w:val="none" w:sz="0" w:space="0" w:color="auto"/>
            <w:bottom w:val="none" w:sz="0" w:space="0" w:color="auto"/>
            <w:right w:val="none" w:sz="0" w:space="0" w:color="auto"/>
          </w:divBdr>
        </w:div>
        <w:div w:id="902133850">
          <w:marLeft w:val="0"/>
          <w:marRight w:val="0"/>
          <w:marTop w:val="0"/>
          <w:marBottom w:val="0"/>
          <w:divBdr>
            <w:top w:val="none" w:sz="0" w:space="0" w:color="auto"/>
            <w:left w:val="none" w:sz="0" w:space="0" w:color="auto"/>
            <w:bottom w:val="none" w:sz="0" w:space="0" w:color="auto"/>
            <w:right w:val="none" w:sz="0" w:space="0" w:color="auto"/>
          </w:divBdr>
        </w:div>
        <w:div w:id="1369644381">
          <w:marLeft w:val="0"/>
          <w:marRight w:val="0"/>
          <w:marTop w:val="0"/>
          <w:marBottom w:val="0"/>
          <w:divBdr>
            <w:top w:val="none" w:sz="0" w:space="0" w:color="auto"/>
            <w:left w:val="none" w:sz="0" w:space="0" w:color="auto"/>
            <w:bottom w:val="none" w:sz="0" w:space="0" w:color="auto"/>
            <w:right w:val="none" w:sz="0" w:space="0" w:color="auto"/>
          </w:divBdr>
        </w:div>
        <w:div w:id="299650503">
          <w:marLeft w:val="0"/>
          <w:marRight w:val="0"/>
          <w:marTop w:val="0"/>
          <w:marBottom w:val="0"/>
          <w:divBdr>
            <w:top w:val="none" w:sz="0" w:space="0" w:color="auto"/>
            <w:left w:val="none" w:sz="0" w:space="0" w:color="auto"/>
            <w:bottom w:val="none" w:sz="0" w:space="0" w:color="auto"/>
            <w:right w:val="none" w:sz="0" w:space="0" w:color="auto"/>
          </w:divBdr>
        </w:div>
        <w:div w:id="1697929713">
          <w:marLeft w:val="0"/>
          <w:marRight w:val="0"/>
          <w:marTop w:val="0"/>
          <w:marBottom w:val="0"/>
          <w:divBdr>
            <w:top w:val="none" w:sz="0" w:space="0" w:color="auto"/>
            <w:left w:val="none" w:sz="0" w:space="0" w:color="auto"/>
            <w:bottom w:val="none" w:sz="0" w:space="0" w:color="auto"/>
            <w:right w:val="none" w:sz="0" w:space="0" w:color="auto"/>
          </w:divBdr>
        </w:div>
        <w:div w:id="205071464">
          <w:marLeft w:val="0"/>
          <w:marRight w:val="0"/>
          <w:marTop w:val="0"/>
          <w:marBottom w:val="0"/>
          <w:divBdr>
            <w:top w:val="none" w:sz="0" w:space="0" w:color="auto"/>
            <w:left w:val="none" w:sz="0" w:space="0" w:color="auto"/>
            <w:bottom w:val="none" w:sz="0" w:space="0" w:color="auto"/>
            <w:right w:val="none" w:sz="0" w:space="0" w:color="auto"/>
          </w:divBdr>
        </w:div>
        <w:div w:id="804279349">
          <w:marLeft w:val="0"/>
          <w:marRight w:val="0"/>
          <w:marTop w:val="0"/>
          <w:marBottom w:val="0"/>
          <w:divBdr>
            <w:top w:val="none" w:sz="0" w:space="0" w:color="auto"/>
            <w:left w:val="none" w:sz="0" w:space="0" w:color="auto"/>
            <w:bottom w:val="none" w:sz="0" w:space="0" w:color="auto"/>
            <w:right w:val="none" w:sz="0" w:space="0" w:color="auto"/>
          </w:divBdr>
        </w:div>
        <w:div w:id="95682853">
          <w:marLeft w:val="0"/>
          <w:marRight w:val="0"/>
          <w:marTop w:val="0"/>
          <w:marBottom w:val="0"/>
          <w:divBdr>
            <w:top w:val="none" w:sz="0" w:space="0" w:color="auto"/>
            <w:left w:val="none" w:sz="0" w:space="0" w:color="auto"/>
            <w:bottom w:val="none" w:sz="0" w:space="0" w:color="auto"/>
            <w:right w:val="none" w:sz="0" w:space="0" w:color="auto"/>
          </w:divBdr>
        </w:div>
        <w:div w:id="1783038856">
          <w:marLeft w:val="0"/>
          <w:marRight w:val="0"/>
          <w:marTop w:val="0"/>
          <w:marBottom w:val="0"/>
          <w:divBdr>
            <w:top w:val="none" w:sz="0" w:space="0" w:color="auto"/>
            <w:left w:val="none" w:sz="0" w:space="0" w:color="auto"/>
            <w:bottom w:val="none" w:sz="0" w:space="0" w:color="auto"/>
            <w:right w:val="none" w:sz="0" w:space="0" w:color="auto"/>
          </w:divBdr>
        </w:div>
        <w:div w:id="2015256528">
          <w:marLeft w:val="0"/>
          <w:marRight w:val="0"/>
          <w:marTop w:val="0"/>
          <w:marBottom w:val="0"/>
          <w:divBdr>
            <w:top w:val="none" w:sz="0" w:space="0" w:color="auto"/>
            <w:left w:val="none" w:sz="0" w:space="0" w:color="auto"/>
            <w:bottom w:val="none" w:sz="0" w:space="0" w:color="auto"/>
            <w:right w:val="none" w:sz="0" w:space="0" w:color="auto"/>
          </w:divBdr>
        </w:div>
        <w:div w:id="1100293786">
          <w:marLeft w:val="0"/>
          <w:marRight w:val="0"/>
          <w:marTop w:val="0"/>
          <w:marBottom w:val="0"/>
          <w:divBdr>
            <w:top w:val="none" w:sz="0" w:space="0" w:color="auto"/>
            <w:left w:val="none" w:sz="0" w:space="0" w:color="auto"/>
            <w:bottom w:val="none" w:sz="0" w:space="0" w:color="auto"/>
            <w:right w:val="none" w:sz="0" w:space="0" w:color="auto"/>
          </w:divBdr>
        </w:div>
        <w:div w:id="1820616153">
          <w:marLeft w:val="0"/>
          <w:marRight w:val="0"/>
          <w:marTop w:val="0"/>
          <w:marBottom w:val="0"/>
          <w:divBdr>
            <w:top w:val="none" w:sz="0" w:space="0" w:color="auto"/>
            <w:left w:val="none" w:sz="0" w:space="0" w:color="auto"/>
            <w:bottom w:val="none" w:sz="0" w:space="0" w:color="auto"/>
            <w:right w:val="none" w:sz="0" w:space="0" w:color="auto"/>
          </w:divBdr>
        </w:div>
        <w:div w:id="1775057494">
          <w:marLeft w:val="0"/>
          <w:marRight w:val="0"/>
          <w:marTop w:val="0"/>
          <w:marBottom w:val="0"/>
          <w:divBdr>
            <w:top w:val="none" w:sz="0" w:space="0" w:color="auto"/>
            <w:left w:val="none" w:sz="0" w:space="0" w:color="auto"/>
            <w:bottom w:val="none" w:sz="0" w:space="0" w:color="auto"/>
            <w:right w:val="none" w:sz="0" w:space="0" w:color="auto"/>
          </w:divBdr>
        </w:div>
        <w:div w:id="2116900945">
          <w:marLeft w:val="0"/>
          <w:marRight w:val="0"/>
          <w:marTop w:val="0"/>
          <w:marBottom w:val="0"/>
          <w:divBdr>
            <w:top w:val="none" w:sz="0" w:space="0" w:color="auto"/>
            <w:left w:val="none" w:sz="0" w:space="0" w:color="auto"/>
            <w:bottom w:val="none" w:sz="0" w:space="0" w:color="auto"/>
            <w:right w:val="none" w:sz="0" w:space="0" w:color="auto"/>
          </w:divBdr>
        </w:div>
        <w:div w:id="893615117">
          <w:marLeft w:val="0"/>
          <w:marRight w:val="0"/>
          <w:marTop w:val="0"/>
          <w:marBottom w:val="0"/>
          <w:divBdr>
            <w:top w:val="none" w:sz="0" w:space="0" w:color="auto"/>
            <w:left w:val="none" w:sz="0" w:space="0" w:color="auto"/>
            <w:bottom w:val="none" w:sz="0" w:space="0" w:color="auto"/>
            <w:right w:val="none" w:sz="0" w:space="0" w:color="auto"/>
          </w:divBdr>
        </w:div>
        <w:div w:id="1026322243">
          <w:marLeft w:val="0"/>
          <w:marRight w:val="0"/>
          <w:marTop w:val="0"/>
          <w:marBottom w:val="0"/>
          <w:divBdr>
            <w:top w:val="none" w:sz="0" w:space="0" w:color="auto"/>
            <w:left w:val="none" w:sz="0" w:space="0" w:color="auto"/>
            <w:bottom w:val="none" w:sz="0" w:space="0" w:color="auto"/>
            <w:right w:val="none" w:sz="0" w:space="0" w:color="auto"/>
          </w:divBdr>
        </w:div>
        <w:div w:id="2038188570">
          <w:marLeft w:val="0"/>
          <w:marRight w:val="0"/>
          <w:marTop w:val="0"/>
          <w:marBottom w:val="0"/>
          <w:divBdr>
            <w:top w:val="none" w:sz="0" w:space="0" w:color="auto"/>
            <w:left w:val="none" w:sz="0" w:space="0" w:color="auto"/>
            <w:bottom w:val="none" w:sz="0" w:space="0" w:color="auto"/>
            <w:right w:val="none" w:sz="0" w:space="0" w:color="auto"/>
          </w:divBdr>
        </w:div>
        <w:div w:id="1680934763">
          <w:marLeft w:val="0"/>
          <w:marRight w:val="0"/>
          <w:marTop w:val="0"/>
          <w:marBottom w:val="0"/>
          <w:divBdr>
            <w:top w:val="none" w:sz="0" w:space="0" w:color="auto"/>
            <w:left w:val="none" w:sz="0" w:space="0" w:color="auto"/>
            <w:bottom w:val="none" w:sz="0" w:space="0" w:color="auto"/>
            <w:right w:val="none" w:sz="0" w:space="0" w:color="auto"/>
          </w:divBdr>
        </w:div>
        <w:div w:id="546530620">
          <w:marLeft w:val="0"/>
          <w:marRight w:val="0"/>
          <w:marTop w:val="0"/>
          <w:marBottom w:val="0"/>
          <w:divBdr>
            <w:top w:val="none" w:sz="0" w:space="0" w:color="auto"/>
            <w:left w:val="none" w:sz="0" w:space="0" w:color="auto"/>
            <w:bottom w:val="none" w:sz="0" w:space="0" w:color="auto"/>
            <w:right w:val="none" w:sz="0" w:space="0" w:color="auto"/>
          </w:divBdr>
        </w:div>
        <w:div w:id="1482694412">
          <w:marLeft w:val="0"/>
          <w:marRight w:val="0"/>
          <w:marTop w:val="0"/>
          <w:marBottom w:val="0"/>
          <w:divBdr>
            <w:top w:val="none" w:sz="0" w:space="0" w:color="auto"/>
            <w:left w:val="none" w:sz="0" w:space="0" w:color="auto"/>
            <w:bottom w:val="none" w:sz="0" w:space="0" w:color="auto"/>
            <w:right w:val="none" w:sz="0" w:space="0" w:color="auto"/>
          </w:divBdr>
        </w:div>
        <w:div w:id="252203252">
          <w:marLeft w:val="0"/>
          <w:marRight w:val="0"/>
          <w:marTop w:val="0"/>
          <w:marBottom w:val="0"/>
          <w:divBdr>
            <w:top w:val="none" w:sz="0" w:space="0" w:color="auto"/>
            <w:left w:val="none" w:sz="0" w:space="0" w:color="auto"/>
            <w:bottom w:val="none" w:sz="0" w:space="0" w:color="auto"/>
            <w:right w:val="none" w:sz="0" w:space="0" w:color="auto"/>
          </w:divBdr>
        </w:div>
      </w:divsChild>
    </w:div>
    <w:div w:id="1901206629">
      <w:bodyDiv w:val="1"/>
      <w:marLeft w:val="0"/>
      <w:marRight w:val="0"/>
      <w:marTop w:val="0"/>
      <w:marBottom w:val="0"/>
      <w:divBdr>
        <w:top w:val="none" w:sz="0" w:space="0" w:color="auto"/>
        <w:left w:val="none" w:sz="0" w:space="0" w:color="auto"/>
        <w:bottom w:val="none" w:sz="0" w:space="0" w:color="auto"/>
        <w:right w:val="none" w:sz="0" w:space="0" w:color="auto"/>
      </w:divBdr>
      <w:divsChild>
        <w:div w:id="383065317">
          <w:marLeft w:val="0"/>
          <w:marRight w:val="0"/>
          <w:marTop w:val="0"/>
          <w:marBottom w:val="0"/>
          <w:divBdr>
            <w:top w:val="none" w:sz="0" w:space="0" w:color="auto"/>
            <w:left w:val="none" w:sz="0" w:space="0" w:color="auto"/>
            <w:bottom w:val="none" w:sz="0" w:space="0" w:color="auto"/>
            <w:right w:val="none" w:sz="0" w:space="0" w:color="auto"/>
          </w:divBdr>
        </w:div>
        <w:div w:id="449973637">
          <w:marLeft w:val="0"/>
          <w:marRight w:val="0"/>
          <w:marTop w:val="0"/>
          <w:marBottom w:val="0"/>
          <w:divBdr>
            <w:top w:val="none" w:sz="0" w:space="0" w:color="auto"/>
            <w:left w:val="none" w:sz="0" w:space="0" w:color="auto"/>
            <w:bottom w:val="none" w:sz="0" w:space="0" w:color="auto"/>
            <w:right w:val="none" w:sz="0" w:space="0" w:color="auto"/>
          </w:divBdr>
        </w:div>
        <w:div w:id="1009139839">
          <w:marLeft w:val="0"/>
          <w:marRight w:val="0"/>
          <w:marTop w:val="0"/>
          <w:marBottom w:val="0"/>
          <w:divBdr>
            <w:top w:val="none" w:sz="0" w:space="0" w:color="auto"/>
            <w:left w:val="none" w:sz="0" w:space="0" w:color="auto"/>
            <w:bottom w:val="none" w:sz="0" w:space="0" w:color="auto"/>
            <w:right w:val="none" w:sz="0" w:space="0" w:color="auto"/>
          </w:divBdr>
        </w:div>
        <w:div w:id="1737390438">
          <w:marLeft w:val="0"/>
          <w:marRight w:val="0"/>
          <w:marTop w:val="0"/>
          <w:marBottom w:val="0"/>
          <w:divBdr>
            <w:top w:val="none" w:sz="0" w:space="0" w:color="auto"/>
            <w:left w:val="none" w:sz="0" w:space="0" w:color="auto"/>
            <w:bottom w:val="none" w:sz="0" w:space="0" w:color="auto"/>
            <w:right w:val="none" w:sz="0" w:space="0" w:color="auto"/>
          </w:divBdr>
        </w:div>
        <w:div w:id="1643660746">
          <w:marLeft w:val="0"/>
          <w:marRight w:val="0"/>
          <w:marTop w:val="0"/>
          <w:marBottom w:val="0"/>
          <w:divBdr>
            <w:top w:val="none" w:sz="0" w:space="0" w:color="auto"/>
            <w:left w:val="none" w:sz="0" w:space="0" w:color="auto"/>
            <w:bottom w:val="none" w:sz="0" w:space="0" w:color="auto"/>
            <w:right w:val="none" w:sz="0" w:space="0" w:color="auto"/>
          </w:divBdr>
        </w:div>
        <w:div w:id="2087339345">
          <w:marLeft w:val="0"/>
          <w:marRight w:val="0"/>
          <w:marTop w:val="0"/>
          <w:marBottom w:val="0"/>
          <w:divBdr>
            <w:top w:val="none" w:sz="0" w:space="0" w:color="auto"/>
            <w:left w:val="none" w:sz="0" w:space="0" w:color="auto"/>
            <w:bottom w:val="none" w:sz="0" w:space="0" w:color="auto"/>
            <w:right w:val="none" w:sz="0" w:space="0" w:color="auto"/>
          </w:divBdr>
        </w:div>
        <w:div w:id="1511290595">
          <w:marLeft w:val="0"/>
          <w:marRight w:val="0"/>
          <w:marTop w:val="0"/>
          <w:marBottom w:val="0"/>
          <w:divBdr>
            <w:top w:val="none" w:sz="0" w:space="0" w:color="auto"/>
            <w:left w:val="none" w:sz="0" w:space="0" w:color="auto"/>
            <w:bottom w:val="none" w:sz="0" w:space="0" w:color="auto"/>
            <w:right w:val="none" w:sz="0" w:space="0" w:color="auto"/>
          </w:divBdr>
        </w:div>
        <w:div w:id="20253896">
          <w:marLeft w:val="0"/>
          <w:marRight w:val="0"/>
          <w:marTop w:val="0"/>
          <w:marBottom w:val="0"/>
          <w:divBdr>
            <w:top w:val="none" w:sz="0" w:space="0" w:color="auto"/>
            <w:left w:val="none" w:sz="0" w:space="0" w:color="auto"/>
            <w:bottom w:val="none" w:sz="0" w:space="0" w:color="auto"/>
            <w:right w:val="none" w:sz="0" w:space="0" w:color="auto"/>
          </w:divBdr>
        </w:div>
        <w:div w:id="1521119195">
          <w:marLeft w:val="0"/>
          <w:marRight w:val="0"/>
          <w:marTop w:val="0"/>
          <w:marBottom w:val="0"/>
          <w:divBdr>
            <w:top w:val="none" w:sz="0" w:space="0" w:color="auto"/>
            <w:left w:val="none" w:sz="0" w:space="0" w:color="auto"/>
            <w:bottom w:val="none" w:sz="0" w:space="0" w:color="auto"/>
            <w:right w:val="none" w:sz="0" w:space="0" w:color="auto"/>
          </w:divBdr>
        </w:div>
        <w:div w:id="1307052335">
          <w:marLeft w:val="0"/>
          <w:marRight w:val="0"/>
          <w:marTop w:val="0"/>
          <w:marBottom w:val="0"/>
          <w:divBdr>
            <w:top w:val="none" w:sz="0" w:space="0" w:color="auto"/>
            <w:left w:val="none" w:sz="0" w:space="0" w:color="auto"/>
            <w:bottom w:val="none" w:sz="0" w:space="0" w:color="auto"/>
            <w:right w:val="none" w:sz="0" w:space="0" w:color="auto"/>
          </w:divBdr>
        </w:div>
        <w:div w:id="1248417637">
          <w:marLeft w:val="0"/>
          <w:marRight w:val="0"/>
          <w:marTop w:val="0"/>
          <w:marBottom w:val="0"/>
          <w:divBdr>
            <w:top w:val="none" w:sz="0" w:space="0" w:color="auto"/>
            <w:left w:val="none" w:sz="0" w:space="0" w:color="auto"/>
            <w:bottom w:val="none" w:sz="0" w:space="0" w:color="auto"/>
            <w:right w:val="none" w:sz="0" w:space="0" w:color="auto"/>
          </w:divBdr>
        </w:div>
        <w:div w:id="1546679164">
          <w:marLeft w:val="0"/>
          <w:marRight w:val="0"/>
          <w:marTop w:val="0"/>
          <w:marBottom w:val="0"/>
          <w:divBdr>
            <w:top w:val="none" w:sz="0" w:space="0" w:color="auto"/>
            <w:left w:val="none" w:sz="0" w:space="0" w:color="auto"/>
            <w:bottom w:val="none" w:sz="0" w:space="0" w:color="auto"/>
            <w:right w:val="none" w:sz="0" w:space="0" w:color="auto"/>
          </w:divBdr>
        </w:div>
        <w:div w:id="2001733801">
          <w:marLeft w:val="0"/>
          <w:marRight w:val="0"/>
          <w:marTop w:val="0"/>
          <w:marBottom w:val="0"/>
          <w:divBdr>
            <w:top w:val="none" w:sz="0" w:space="0" w:color="auto"/>
            <w:left w:val="none" w:sz="0" w:space="0" w:color="auto"/>
            <w:bottom w:val="none" w:sz="0" w:space="0" w:color="auto"/>
            <w:right w:val="none" w:sz="0" w:space="0" w:color="auto"/>
          </w:divBdr>
        </w:div>
        <w:div w:id="1063943071">
          <w:marLeft w:val="0"/>
          <w:marRight w:val="0"/>
          <w:marTop w:val="0"/>
          <w:marBottom w:val="0"/>
          <w:divBdr>
            <w:top w:val="none" w:sz="0" w:space="0" w:color="auto"/>
            <w:left w:val="none" w:sz="0" w:space="0" w:color="auto"/>
            <w:bottom w:val="none" w:sz="0" w:space="0" w:color="auto"/>
            <w:right w:val="none" w:sz="0" w:space="0" w:color="auto"/>
          </w:divBdr>
        </w:div>
        <w:div w:id="734200525">
          <w:marLeft w:val="0"/>
          <w:marRight w:val="0"/>
          <w:marTop w:val="0"/>
          <w:marBottom w:val="0"/>
          <w:divBdr>
            <w:top w:val="none" w:sz="0" w:space="0" w:color="auto"/>
            <w:left w:val="none" w:sz="0" w:space="0" w:color="auto"/>
            <w:bottom w:val="none" w:sz="0" w:space="0" w:color="auto"/>
            <w:right w:val="none" w:sz="0" w:space="0" w:color="auto"/>
          </w:divBdr>
        </w:div>
        <w:div w:id="2128573459">
          <w:marLeft w:val="0"/>
          <w:marRight w:val="0"/>
          <w:marTop w:val="0"/>
          <w:marBottom w:val="0"/>
          <w:divBdr>
            <w:top w:val="none" w:sz="0" w:space="0" w:color="auto"/>
            <w:left w:val="none" w:sz="0" w:space="0" w:color="auto"/>
            <w:bottom w:val="none" w:sz="0" w:space="0" w:color="auto"/>
            <w:right w:val="none" w:sz="0" w:space="0" w:color="auto"/>
          </w:divBdr>
        </w:div>
        <w:div w:id="656768403">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650058463">
          <w:marLeft w:val="0"/>
          <w:marRight w:val="0"/>
          <w:marTop w:val="0"/>
          <w:marBottom w:val="0"/>
          <w:divBdr>
            <w:top w:val="none" w:sz="0" w:space="0" w:color="auto"/>
            <w:left w:val="none" w:sz="0" w:space="0" w:color="auto"/>
            <w:bottom w:val="none" w:sz="0" w:space="0" w:color="auto"/>
            <w:right w:val="none" w:sz="0" w:space="0" w:color="auto"/>
          </w:divBdr>
        </w:div>
        <w:div w:id="2081245247">
          <w:marLeft w:val="0"/>
          <w:marRight w:val="0"/>
          <w:marTop w:val="0"/>
          <w:marBottom w:val="0"/>
          <w:divBdr>
            <w:top w:val="none" w:sz="0" w:space="0" w:color="auto"/>
            <w:left w:val="none" w:sz="0" w:space="0" w:color="auto"/>
            <w:bottom w:val="none" w:sz="0" w:space="0" w:color="auto"/>
            <w:right w:val="none" w:sz="0" w:space="0" w:color="auto"/>
          </w:divBdr>
        </w:div>
        <w:div w:id="649865753">
          <w:marLeft w:val="0"/>
          <w:marRight w:val="0"/>
          <w:marTop w:val="0"/>
          <w:marBottom w:val="0"/>
          <w:divBdr>
            <w:top w:val="none" w:sz="0" w:space="0" w:color="auto"/>
            <w:left w:val="none" w:sz="0" w:space="0" w:color="auto"/>
            <w:bottom w:val="none" w:sz="0" w:space="0" w:color="auto"/>
            <w:right w:val="none" w:sz="0" w:space="0" w:color="auto"/>
          </w:divBdr>
        </w:div>
        <w:div w:id="178201977">
          <w:marLeft w:val="0"/>
          <w:marRight w:val="0"/>
          <w:marTop w:val="0"/>
          <w:marBottom w:val="0"/>
          <w:divBdr>
            <w:top w:val="none" w:sz="0" w:space="0" w:color="auto"/>
            <w:left w:val="none" w:sz="0" w:space="0" w:color="auto"/>
            <w:bottom w:val="none" w:sz="0" w:space="0" w:color="auto"/>
            <w:right w:val="none" w:sz="0" w:space="0" w:color="auto"/>
          </w:divBdr>
        </w:div>
        <w:div w:id="817114564">
          <w:marLeft w:val="0"/>
          <w:marRight w:val="0"/>
          <w:marTop w:val="0"/>
          <w:marBottom w:val="0"/>
          <w:divBdr>
            <w:top w:val="none" w:sz="0" w:space="0" w:color="auto"/>
            <w:left w:val="none" w:sz="0" w:space="0" w:color="auto"/>
            <w:bottom w:val="none" w:sz="0" w:space="0" w:color="auto"/>
            <w:right w:val="none" w:sz="0" w:space="0" w:color="auto"/>
          </w:divBdr>
        </w:div>
        <w:div w:id="1600673240">
          <w:marLeft w:val="0"/>
          <w:marRight w:val="0"/>
          <w:marTop w:val="0"/>
          <w:marBottom w:val="0"/>
          <w:divBdr>
            <w:top w:val="none" w:sz="0" w:space="0" w:color="auto"/>
            <w:left w:val="none" w:sz="0" w:space="0" w:color="auto"/>
            <w:bottom w:val="none" w:sz="0" w:space="0" w:color="auto"/>
            <w:right w:val="none" w:sz="0" w:space="0" w:color="auto"/>
          </w:divBdr>
        </w:div>
        <w:div w:id="1365011134">
          <w:marLeft w:val="0"/>
          <w:marRight w:val="0"/>
          <w:marTop w:val="0"/>
          <w:marBottom w:val="0"/>
          <w:divBdr>
            <w:top w:val="none" w:sz="0" w:space="0" w:color="auto"/>
            <w:left w:val="none" w:sz="0" w:space="0" w:color="auto"/>
            <w:bottom w:val="none" w:sz="0" w:space="0" w:color="auto"/>
            <w:right w:val="none" w:sz="0" w:space="0" w:color="auto"/>
          </w:divBdr>
        </w:div>
        <w:div w:id="328487378">
          <w:marLeft w:val="0"/>
          <w:marRight w:val="0"/>
          <w:marTop w:val="0"/>
          <w:marBottom w:val="0"/>
          <w:divBdr>
            <w:top w:val="none" w:sz="0" w:space="0" w:color="auto"/>
            <w:left w:val="none" w:sz="0" w:space="0" w:color="auto"/>
            <w:bottom w:val="none" w:sz="0" w:space="0" w:color="auto"/>
            <w:right w:val="none" w:sz="0" w:space="0" w:color="auto"/>
          </w:divBdr>
        </w:div>
        <w:div w:id="1988394991">
          <w:marLeft w:val="0"/>
          <w:marRight w:val="0"/>
          <w:marTop w:val="0"/>
          <w:marBottom w:val="0"/>
          <w:divBdr>
            <w:top w:val="none" w:sz="0" w:space="0" w:color="auto"/>
            <w:left w:val="none" w:sz="0" w:space="0" w:color="auto"/>
            <w:bottom w:val="none" w:sz="0" w:space="0" w:color="auto"/>
            <w:right w:val="none" w:sz="0" w:space="0" w:color="auto"/>
          </w:divBdr>
        </w:div>
        <w:div w:id="352418925">
          <w:marLeft w:val="0"/>
          <w:marRight w:val="0"/>
          <w:marTop w:val="0"/>
          <w:marBottom w:val="0"/>
          <w:divBdr>
            <w:top w:val="none" w:sz="0" w:space="0" w:color="auto"/>
            <w:left w:val="none" w:sz="0" w:space="0" w:color="auto"/>
            <w:bottom w:val="none" w:sz="0" w:space="0" w:color="auto"/>
            <w:right w:val="none" w:sz="0" w:space="0" w:color="auto"/>
          </w:divBdr>
        </w:div>
        <w:div w:id="173030853">
          <w:marLeft w:val="0"/>
          <w:marRight w:val="0"/>
          <w:marTop w:val="0"/>
          <w:marBottom w:val="0"/>
          <w:divBdr>
            <w:top w:val="none" w:sz="0" w:space="0" w:color="auto"/>
            <w:left w:val="none" w:sz="0" w:space="0" w:color="auto"/>
            <w:bottom w:val="none" w:sz="0" w:space="0" w:color="auto"/>
            <w:right w:val="none" w:sz="0" w:space="0" w:color="auto"/>
          </w:divBdr>
        </w:div>
        <w:div w:id="1262298339">
          <w:marLeft w:val="0"/>
          <w:marRight w:val="0"/>
          <w:marTop w:val="0"/>
          <w:marBottom w:val="0"/>
          <w:divBdr>
            <w:top w:val="none" w:sz="0" w:space="0" w:color="auto"/>
            <w:left w:val="none" w:sz="0" w:space="0" w:color="auto"/>
            <w:bottom w:val="none" w:sz="0" w:space="0" w:color="auto"/>
            <w:right w:val="none" w:sz="0" w:space="0" w:color="auto"/>
          </w:divBdr>
        </w:div>
        <w:div w:id="999234392">
          <w:marLeft w:val="0"/>
          <w:marRight w:val="0"/>
          <w:marTop w:val="0"/>
          <w:marBottom w:val="0"/>
          <w:divBdr>
            <w:top w:val="none" w:sz="0" w:space="0" w:color="auto"/>
            <w:left w:val="none" w:sz="0" w:space="0" w:color="auto"/>
            <w:bottom w:val="none" w:sz="0" w:space="0" w:color="auto"/>
            <w:right w:val="none" w:sz="0" w:space="0" w:color="auto"/>
          </w:divBdr>
        </w:div>
        <w:div w:id="161943232">
          <w:marLeft w:val="0"/>
          <w:marRight w:val="0"/>
          <w:marTop w:val="0"/>
          <w:marBottom w:val="0"/>
          <w:divBdr>
            <w:top w:val="none" w:sz="0" w:space="0" w:color="auto"/>
            <w:left w:val="none" w:sz="0" w:space="0" w:color="auto"/>
            <w:bottom w:val="none" w:sz="0" w:space="0" w:color="auto"/>
            <w:right w:val="none" w:sz="0" w:space="0" w:color="auto"/>
          </w:divBdr>
        </w:div>
      </w:divsChild>
    </w:div>
    <w:div w:id="2124372747">
      <w:bodyDiv w:val="1"/>
      <w:marLeft w:val="0"/>
      <w:marRight w:val="0"/>
      <w:marTop w:val="0"/>
      <w:marBottom w:val="0"/>
      <w:divBdr>
        <w:top w:val="none" w:sz="0" w:space="0" w:color="auto"/>
        <w:left w:val="none" w:sz="0" w:space="0" w:color="auto"/>
        <w:bottom w:val="none" w:sz="0" w:space="0" w:color="auto"/>
        <w:right w:val="none" w:sz="0" w:space="0" w:color="auto"/>
      </w:divBdr>
      <w:divsChild>
        <w:div w:id="1575704418">
          <w:marLeft w:val="0"/>
          <w:marRight w:val="0"/>
          <w:marTop w:val="0"/>
          <w:marBottom w:val="0"/>
          <w:divBdr>
            <w:top w:val="none" w:sz="0" w:space="0" w:color="auto"/>
            <w:left w:val="none" w:sz="0" w:space="0" w:color="auto"/>
            <w:bottom w:val="none" w:sz="0" w:space="0" w:color="auto"/>
            <w:right w:val="none" w:sz="0" w:space="0" w:color="auto"/>
          </w:divBdr>
          <w:divsChild>
            <w:div w:id="2112312198">
              <w:marLeft w:val="0"/>
              <w:marRight w:val="0"/>
              <w:marTop w:val="0"/>
              <w:marBottom w:val="0"/>
              <w:divBdr>
                <w:top w:val="none" w:sz="0" w:space="0" w:color="auto"/>
                <w:left w:val="none" w:sz="0" w:space="0" w:color="auto"/>
                <w:bottom w:val="none" w:sz="0" w:space="0" w:color="auto"/>
                <w:right w:val="none" w:sz="0" w:space="0" w:color="auto"/>
              </w:divBdr>
              <w:divsChild>
                <w:div w:id="414590271">
                  <w:marLeft w:val="0"/>
                  <w:marRight w:val="0"/>
                  <w:marTop w:val="0"/>
                  <w:marBottom w:val="0"/>
                  <w:divBdr>
                    <w:top w:val="none" w:sz="0" w:space="0" w:color="auto"/>
                    <w:left w:val="none" w:sz="0" w:space="0" w:color="auto"/>
                    <w:bottom w:val="none" w:sz="0" w:space="0" w:color="auto"/>
                    <w:right w:val="none" w:sz="0" w:space="0" w:color="auto"/>
                  </w:divBdr>
                  <w:divsChild>
                    <w:div w:id="90902773">
                      <w:marLeft w:val="0"/>
                      <w:marRight w:val="0"/>
                      <w:marTop w:val="0"/>
                      <w:marBottom w:val="0"/>
                      <w:divBdr>
                        <w:top w:val="none" w:sz="0" w:space="0" w:color="auto"/>
                        <w:left w:val="none" w:sz="0" w:space="0" w:color="auto"/>
                        <w:bottom w:val="none" w:sz="0" w:space="0" w:color="auto"/>
                        <w:right w:val="none" w:sz="0" w:space="0" w:color="auto"/>
                      </w:divBdr>
                      <w:divsChild>
                        <w:div w:id="2207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3577">
          <w:marLeft w:val="0"/>
          <w:marRight w:val="0"/>
          <w:marTop w:val="0"/>
          <w:marBottom w:val="0"/>
          <w:divBdr>
            <w:top w:val="none" w:sz="0" w:space="0" w:color="auto"/>
            <w:left w:val="none" w:sz="0" w:space="0" w:color="auto"/>
            <w:bottom w:val="none" w:sz="0" w:space="0" w:color="auto"/>
            <w:right w:val="none" w:sz="0" w:space="0" w:color="auto"/>
          </w:divBdr>
          <w:divsChild>
            <w:div w:id="15984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AB9E-6232-48CF-A147-CB357846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2019-01-23T15:11:00Z</cp:lastPrinted>
  <dcterms:created xsi:type="dcterms:W3CDTF">2019-02-02T16:13:00Z</dcterms:created>
  <dcterms:modified xsi:type="dcterms:W3CDTF">2019-02-02T19:48:00Z</dcterms:modified>
</cp:coreProperties>
</file>