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A1C0D" w14:textId="2C838803" w:rsidR="00690CE7" w:rsidRDefault="00CD52B9" w:rsidP="00690CE7">
      <w:pPr>
        <w:shd w:val="clear" w:color="auto" w:fill="FFFFFF"/>
        <w:spacing w:line="360" w:lineRule="auto"/>
        <w:jc w:val="center"/>
        <w:rPr>
          <w:rFonts w:asciiTheme="majorBidi" w:eastAsia="Times New Roman" w:hAnsiTheme="majorBidi" w:cstheme="majorBidi"/>
          <w:color w:val="26282A"/>
          <w:lang w:val="en-US" w:bidi="he-IL"/>
        </w:rPr>
      </w:pPr>
      <w:r w:rsidRPr="00BA18D9">
        <w:rPr>
          <w:rFonts w:asciiTheme="majorBidi" w:eastAsia="Times New Roman" w:hAnsiTheme="majorBidi" w:cstheme="majorBidi"/>
          <w:color w:val="26282A"/>
          <w:lang w:val="en-US" w:bidi="he-IL"/>
        </w:rPr>
        <w:t>“And the</w:t>
      </w:r>
      <w:r w:rsidR="00414D81" w:rsidRPr="00BA18D9">
        <w:rPr>
          <w:rFonts w:asciiTheme="majorBidi" w:eastAsia="Times New Roman" w:hAnsiTheme="majorBidi" w:cstheme="majorBidi"/>
          <w:color w:val="26282A"/>
          <w:lang w:val="en-US" w:bidi="he-IL"/>
        </w:rPr>
        <w:t xml:space="preserve"> </w:t>
      </w:r>
      <w:r w:rsidRPr="00BA18D9">
        <w:rPr>
          <w:rFonts w:asciiTheme="majorBidi" w:eastAsia="Times New Roman" w:hAnsiTheme="majorBidi" w:cstheme="majorBidi"/>
          <w:color w:val="26282A"/>
          <w:lang w:val="en-US" w:bidi="he-IL"/>
        </w:rPr>
        <w:t>Name</w:t>
      </w:r>
      <w:r w:rsidR="00414D81" w:rsidRPr="00BA18D9">
        <w:rPr>
          <w:rFonts w:asciiTheme="majorBidi" w:eastAsia="Times New Roman" w:hAnsiTheme="majorBidi" w:cstheme="majorBidi"/>
          <w:color w:val="26282A"/>
          <w:lang w:val="en-US" w:bidi="he-IL"/>
        </w:rPr>
        <w:t xml:space="preserve"> </w:t>
      </w:r>
      <w:r w:rsidRPr="00BA18D9">
        <w:rPr>
          <w:rFonts w:asciiTheme="majorBidi" w:eastAsia="Times New Roman" w:hAnsiTheme="majorBidi" w:cstheme="majorBidi"/>
          <w:color w:val="26282A"/>
          <w:lang w:val="en-US" w:bidi="he-IL"/>
        </w:rPr>
        <w:t>of the C</w:t>
      </w:r>
      <w:r w:rsidR="00A17305" w:rsidRPr="00BA18D9">
        <w:rPr>
          <w:rFonts w:asciiTheme="majorBidi" w:eastAsia="Times New Roman" w:hAnsiTheme="majorBidi" w:cstheme="majorBidi"/>
          <w:color w:val="26282A"/>
          <w:lang w:val="en-US" w:bidi="he-IL"/>
        </w:rPr>
        <w:t xml:space="preserve">ity from that </w:t>
      </w:r>
      <w:r w:rsidR="00690CE7">
        <w:rPr>
          <w:rFonts w:asciiTheme="majorBidi" w:eastAsia="Times New Roman" w:hAnsiTheme="majorBidi" w:cstheme="majorBidi"/>
          <w:color w:val="26282A"/>
          <w:lang w:val="en-US" w:bidi="he-IL"/>
        </w:rPr>
        <w:t>Day on</w:t>
      </w:r>
      <w:r w:rsidRPr="00BA18D9">
        <w:rPr>
          <w:rFonts w:asciiTheme="majorBidi" w:eastAsia="Times New Roman" w:hAnsiTheme="majorBidi" w:cstheme="majorBidi"/>
          <w:color w:val="26282A"/>
          <w:lang w:val="en-US" w:bidi="he-IL"/>
        </w:rPr>
        <w:t>: ‘YHWH’</w:t>
      </w:r>
      <w:r w:rsidR="007E31B9" w:rsidRPr="00BA18D9">
        <w:rPr>
          <w:rFonts w:asciiTheme="majorBidi" w:eastAsia="Times New Roman" w:hAnsiTheme="majorBidi" w:cstheme="majorBidi"/>
          <w:color w:val="26282A"/>
          <w:lang w:val="en-US" w:bidi="he-IL"/>
        </w:rPr>
        <w:t xml:space="preserve"> is </w:t>
      </w:r>
      <w:r w:rsidR="001830DB" w:rsidRPr="00BA18D9">
        <w:rPr>
          <w:rFonts w:asciiTheme="majorBidi" w:eastAsia="Times New Roman" w:hAnsiTheme="majorBidi" w:cstheme="majorBidi"/>
          <w:color w:val="26282A"/>
          <w:lang w:val="en-US" w:bidi="he-IL"/>
        </w:rPr>
        <w:t>t</w:t>
      </w:r>
      <w:r w:rsidR="007E31B9" w:rsidRPr="00BA18D9">
        <w:rPr>
          <w:rFonts w:asciiTheme="majorBidi" w:eastAsia="Times New Roman" w:hAnsiTheme="majorBidi" w:cstheme="majorBidi"/>
          <w:color w:val="26282A"/>
          <w:lang w:val="en-US" w:bidi="he-IL"/>
        </w:rPr>
        <w:t>here</w:t>
      </w:r>
      <w:r w:rsidRPr="00BA18D9">
        <w:rPr>
          <w:rFonts w:asciiTheme="majorBidi" w:eastAsia="Times New Roman" w:hAnsiTheme="majorBidi" w:cstheme="majorBidi"/>
          <w:color w:val="26282A"/>
          <w:lang w:val="en-US" w:bidi="he-IL"/>
        </w:rPr>
        <w:t>”</w:t>
      </w:r>
      <w:r w:rsidR="00690CE7">
        <w:rPr>
          <w:rFonts w:asciiTheme="majorBidi" w:eastAsia="Times New Roman" w:hAnsiTheme="majorBidi" w:cstheme="majorBidi"/>
          <w:color w:val="26282A"/>
          <w:lang w:val="en-US" w:bidi="he-IL"/>
        </w:rPr>
        <w:t xml:space="preserve"> </w:t>
      </w:r>
      <w:r w:rsidR="00145D47" w:rsidRPr="00BA18D9">
        <w:rPr>
          <w:rFonts w:asciiTheme="majorBidi" w:eastAsia="Times New Roman" w:hAnsiTheme="majorBidi" w:cstheme="majorBidi"/>
          <w:color w:val="26282A"/>
          <w:lang w:val="en-US" w:bidi="he-IL"/>
        </w:rPr>
        <w:t>(Ez</w:t>
      </w:r>
      <w:r w:rsidR="00AA68C8" w:rsidRPr="00BA18D9">
        <w:rPr>
          <w:rFonts w:asciiTheme="majorBidi" w:eastAsia="Times New Roman" w:hAnsiTheme="majorBidi" w:cstheme="majorBidi"/>
          <w:color w:val="26282A"/>
          <w:lang w:val="en-US" w:bidi="he-IL"/>
        </w:rPr>
        <w:t>ek</w:t>
      </w:r>
      <w:r w:rsidR="00145D47" w:rsidRPr="00BA18D9">
        <w:rPr>
          <w:rFonts w:asciiTheme="majorBidi" w:eastAsia="Times New Roman" w:hAnsiTheme="majorBidi" w:cstheme="majorBidi"/>
          <w:color w:val="26282A"/>
          <w:lang w:val="en-US" w:bidi="he-IL"/>
        </w:rPr>
        <w:t>. 48:35)</w:t>
      </w:r>
      <w:r w:rsidR="00690CE7">
        <w:rPr>
          <w:rFonts w:asciiTheme="majorBidi" w:eastAsia="Times New Roman" w:hAnsiTheme="majorBidi" w:cstheme="majorBidi"/>
          <w:color w:val="26282A"/>
          <w:lang w:val="en-US" w:bidi="he-IL"/>
        </w:rPr>
        <w:t xml:space="preserve"> </w:t>
      </w:r>
    </w:p>
    <w:p w14:paraId="710CF244" w14:textId="48D9DDD0" w:rsidR="007E31B9" w:rsidRPr="00300BDA" w:rsidRDefault="00690CE7" w:rsidP="00300BDA">
      <w:pPr>
        <w:shd w:val="clear" w:color="auto" w:fill="FFFFFF"/>
        <w:spacing w:line="360" w:lineRule="auto"/>
        <w:jc w:val="center"/>
        <w:rPr>
          <w:rFonts w:asciiTheme="majorBidi" w:eastAsia="Times New Roman" w:hAnsiTheme="majorBidi" w:cstheme="majorBidi"/>
          <w:color w:val="26282A"/>
          <w:lang w:val="en-US" w:bidi="he-IL"/>
        </w:rPr>
      </w:pPr>
      <w:r>
        <w:rPr>
          <w:rFonts w:asciiTheme="majorBidi" w:eastAsia="Times New Roman" w:hAnsiTheme="majorBidi" w:cstheme="majorBidi"/>
          <w:color w:val="26282A"/>
          <w:lang w:val="en-US" w:bidi="he-IL"/>
        </w:rPr>
        <w:t>A</w:t>
      </w:r>
      <w:r w:rsidR="004D5A21" w:rsidRPr="00BA18D9">
        <w:rPr>
          <w:rFonts w:asciiTheme="majorBidi" w:eastAsia="Times New Roman" w:hAnsiTheme="majorBidi" w:cstheme="majorBidi"/>
          <w:color w:val="26282A"/>
          <w:lang w:val="en-US" w:bidi="he-IL"/>
        </w:rPr>
        <w:t xml:space="preserve"> new suggestion</w:t>
      </w:r>
      <w:r w:rsidR="00300BDA">
        <w:rPr>
          <w:rFonts w:asciiTheme="majorBidi" w:eastAsia="Times New Roman" w:hAnsiTheme="majorBidi" w:cstheme="majorBidi"/>
          <w:color w:val="26282A"/>
          <w:lang w:val="en-US" w:bidi="he-IL"/>
        </w:rPr>
        <w:t xml:space="preserve">   </w:t>
      </w:r>
      <w:r w:rsidR="002F48F9" w:rsidRPr="00BA18D9">
        <w:rPr>
          <w:rFonts w:asciiTheme="majorBidi" w:eastAsia="Times New Roman" w:hAnsiTheme="majorBidi" w:cstheme="majorBidi"/>
          <w:lang w:bidi="he-IL"/>
        </w:rPr>
        <w:t>[</w:t>
      </w:r>
      <w:r w:rsidR="0012096A" w:rsidRPr="00BA18D9">
        <w:rPr>
          <w:rFonts w:asciiTheme="majorBidi" w:eastAsia="Times New Roman" w:hAnsiTheme="majorBidi" w:cstheme="majorBidi"/>
          <w:lang w:val="en-US" w:bidi="he-IL"/>
        </w:rPr>
        <w:t xml:space="preserve">Key Words: </w:t>
      </w:r>
      <w:r w:rsidR="00380758" w:rsidRPr="00BA18D9">
        <w:rPr>
          <w:rFonts w:asciiTheme="majorBidi" w:eastAsia="Times New Roman" w:hAnsiTheme="majorBidi" w:cstheme="majorBidi"/>
          <w:lang w:val="en-US" w:bidi="he-IL"/>
        </w:rPr>
        <w:t xml:space="preserve"> </w:t>
      </w:r>
      <w:r w:rsidR="0046152D" w:rsidRPr="00BA18D9">
        <w:rPr>
          <w:rFonts w:asciiTheme="majorBidi" w:eastAsia="Times New Roman" w:hAnsiTheme="majorBidi" w:cstheme="majorBidi"/>
          <w:lang w:val="en-US" w:bidi="he-IL"/>
        </w:rPr>
        <w:t>Ezekiel</w:t>
      </w:r>
      <w:r w:rsidR="0012096A" w:rsidRPr="00BA18D9">
        <w:rPr>
          <w:rFonts w:asciiTheme="majorBidi" w:eastAsia="Times New Roman" w:hAnsiTheme="majorBidi" w:cstheme="majorBidi"/>
          <w:lang w:val="en-US" w:bidi="he-IL"/>
        </w:rPr>
        <w:t xml:space="preserve">, </w:t>
      </w:r>
      <w:r w:rsidR="00CD52B9" w:rsidRPr="00BA18D9">
        <w:rPr>
          <w:rFonts w:asciiTheme="majorBidi" w:eastAsia="Times New Roman" w:hAnsiTheme="majorBidi" w:cstheme="majorBidi"/>
          <w:lang w:val="en-US" w:bidi="he-IL"/>
        </w:rPr>
        <w:t>Nippur</w:t>
      </w:r>
      <w:r w:rsidR="007E31B9" w:rsidRPr="00BA18D9">
        <w:rPr>
          <w:rFonts w:asciiTheme="majorBidi" w:eastAsia="Times New Roman" w:hAnsiTheme="majorBidi" w:cstheme="majorBidi"/>
          <w:lang w:val="en-US" w:bidi="he-IL"/>
        </w:rPr>
        <w:t>, Jerusalem</w:t>
      </w:r>
      <w:r w:rsidR="002F48F9" w:rsidRPr="00BA18D9">
        <w:rPr>
          <w:rFonts w:asciiTheme="majorBidi" w:eastAsia="Times New Roman" w:hAnsiTheme="majorBidi" w:cstheme="majorBidi"/>
          <w:lang w:val="en-US" w:bidi="he-IL"/>
        </w:rPr>
        <w:t>]</w:t>
      </w:r>
    </w:p>
    <w:p w14:paraId="2801B251" w14:textId="77777777" w:rsidR="002F48F9" w:rsidRPr="00BA18D9" w:rsidRDefault="002F48F9" w:rsidP="00BA18D9">
      <w:pPr>
        <w:spacing w:line="360" w:lineRule="auto"/>
        <w:jc w:val="both"/>
        <w:rPr>
          <w:rFonts w:asciiTheme="majorBidi" w:eastAsia="Times New Roman" w:hAnsiTheme="majorBidi" w:cstheme="majorBidi"/>
          <w:lang w:val="en-US" w:bidi="he-IL"/>
        </w:rPr>
      </w:pPr>
    </w:p>
    <w:p w14:paraId="2673CED4" w14:textId="06FEDB36" w:rsidR="001830DB" w:rsidRPr="00BA18D9" w:rsidRDefault="001830DB" w:rsidP="00BA18D9">
      <w:pPr>
        <w:pStyle w:val="ListParagraph"/>
        <w:numPr>
          <w:ilvl w:val="0"/>
          <w:numId w:val="3"/>
        </w:numPr>
        <w:spacing w:line="360" w:lineRule="auto"/>
        <w:jc w:val="both"/>
        <w:rPr>
          <w:rFonts w:asciiTheme="majorBidi" w:eastAsia="Times New Roman" w:hAnsiTheme="majorBidi" w:cstheme="majorBidi"/>
          <w:rtl/>
          <w:lang w:val="en-US" w:bidi="he-IL"/>
        </w:rPr>
      </w:pPr>
      <w:r w:rsidRPr="00BA18D9">
        <w:rPr>
          <w:rFonts w:asciiTheme="majorBidi" w:eastAsia="Times New Roman" w:hAnsiTheme="majorBidi" w:cstheme="majorBidi"/>
          <w:color w:val="26282A"/>
          <w:lang w:val="en-US" w:bidi="he-IL"/>
        </w:rPr>
        <w:t>‘YHWH’ is there</w:t>
      </w:r>
      <w:r w:rsidR="00A43DD0" w:rsidRPr="00BA18D9">
        <w:rPr>
          <w:rFonts w:asciiTheme="majorBidi" w:eastAsia="Times New Roman" w:hAnsiTheme="majorBidi" w:cstheme="majorBidi"/>
          <w:lang w:val="en-US" w:bidi="he-IL"/>
        </w:rPr>
        <w:t>:</w:t>
      </w:r>
      <w:r w:rsidRPr="00BA18D9">
        <w:rPr>
          <w:rFonts w:asciiTheme="majorBidi" w:eastAsia="Times New Roman" w:hAnsiTheme="majorBidi" w:cstheme="majorBidi"/>
          <w:lang w:val="en-US" w:bidi="he-IL"/>
        </w:rPr>
        <w:t xml:space="preserve"> The meaning of the combination</w:t>
      </w:r>
    </w:p>
    <w:p w14:paraId="1C512163" w14:textId="1C97FDA4" w:rsidR="002F48F9" w:rsidRPr="00BA18D9" w:rsidRDefault="007E31B9" w:rsidP="00BA18D9">
      <w:pPr>
        <w:autoSpaceDE w:val="0"/>
        <w:autoSpaceDN w:val="0"/>
        <w:adjustRightInd w:val="0"/>
        <w:spacing w:line="360" w:lineRule="auto"/>
        <w:ind w:firstLine="720"/>
        <w:jc w:val="both"/>
        <w:rPr>
          <w:rFonts w:asciiTheme="majorBidi" w:hAnsiTheme="majorBidi" w:cstheme="majorBidi"/>
          <w:lang w:val="en-US"/>
        </w:rPr>
      </w:pPr>
      <w:r w:rsidRPr="00BA18D9">
        <w:rPr>
          <w:rFonts w:asciiTheme="majorBidi" w:hAnsiTheme="majorBidi" w:cstheme="majorBidi"/>
          <w:lang w:val="en-US"/>
        </w:rPr>
        <w:t xml:space="preserve">The last verse in </w:t>
      </w:r>
      <w:r w:rsidR="002F48F9" w:rsidRPr="00BA18D9">
        <w:rPr>
          <w:rFonts w:asciiTheme="majorBidi" w:hAnsiTheme="majorBidi" w:cstheme="majorBidi"/>
          <w:lang w:val="en-US"/>
        </w:rPr>
        <w:t>the book of Ezekiel, which concludes his vision of the future,</w:t>
      </w:r>
      <w:r w:rsidRPr="00BA18D9">
        <w:rPr>
          <w:rFonts w:asciiTheme="majorBidi" w:hAnsiTheme="majorBidi" w:cstheme="majorBidi"/>
          <w:lang w:val="en-US"/>
        </w:rPr>
        <w:t xml:space="preserve"> </w:t>
      </w:r>
      <w:r w:rsidR="002F48F9" w:rsidRPr="00BA18D9">
        <w:rPr>
          <w:rFonts w:asciiTheme="majorBidi" w:hAnsiTheme="majorBidi" w:cstheme="majorBidi"/>
          <w:lang w:val="en-US" w:bidi="he-IL"/>
        </w:rPr>
        <w:t xml:space="preserve">is central to understanding a theme found throughout the chapters of the book </w:t>
      </w:r>
      <w:r w:rsidR="00061E1D" w:rsidRPr="00BA18D9">
        <w:rPr>
          <w:rFonts w:asciiTheme="majorBidi" w:hAnsiTheme="majorBidi" w:cstheme="majorBidi"/>
          <w:lang w:val="en-US" w:bidi="he-IL"/>
        </w:rPr>
        <w:t xml:space="preserve">- the </w:t>
      </w:r>
      <w:r w:rsidRPr="00BA18D9">
        <w:rPr>
          <w:rFonts w:asciiTheme="majorBidi" w:hAnsiTheme="majorBidi" w:cstheme="majorBidi"/>
          <w:lang w:val="en-US"/>
        </w:rPr>
        <w:t>departure of the glory of God from the Temple, and its return</w:t>
      </w:r>
      <w:r w:rsidR="00061E1D" w:rsidRPr="00BA18D9">
        <w:rPr>
          <w:rFonts w:asciiTheme="majorBidi" w:hAnsiTheme="majorBidi" w:cstheme="majorBidi"/>
          <w:lang w:val="en-US"/>
        </w:rPr>
        <w:t>.</w:t>
      </w:r>
      <w:r w:rsidR="006666D5" w:rsidRPr="00BA18D9">
        <w:rPr>
          <w:rStyle w:val="FootnoteReference"/>
          <w:rFonts w:asciiTheme="majorBidi" w:hAnsiTheme="majorBidi" w:cstheme="majorBidi"/>
        </w:rPr>
        <w:footnoteReference w:id="1"/>
      </w:r>
      <w:r w:rsidRPr="00BA18D9">
        <w:rPr>
          <w:rFonts w:asciiTheme="majorBidi" w:hAnsiTheme="majorBidi" w:cstheme="majorBidi"/>
          <w:lang w:val="en-US"/>
        </w:rPr>
        <w:t xml:space="preserve"> </w:t>
      </w:r>
      <w:r w:rsidR="005568CF" w:rsidRPr="00BA18D9">
        <w:rPr>
          <w:rFonts w:asciiTheme="majorBidi" w:hAnsiTheme="majorBidi" w:cstheme="majorBidi"/>
          <w:lang w:val="en-US"/>
        </w:rPr>
        <w:t>The book ends climactically with the renamed Temple-city, which emphasizes</w:t>
      </w:r>
      <w:r w:rsidRPr="00BA18D9">
        <w:rPr>
          <w:rFonts w:asciiTheme="majorBidi" w:eastAsia="Times New Roman" w:hAnsiTheme="majorBidi" w:cstheme="majorBidi"/>
          <w:lang w:val="en-US" w:bidi="he-IL"/>
        </w:rPr>
        <w:t xml:space="preserve"> </w:t>
      </w:r>
      <w:r w:rsidR="002F48F9" w:rsidRPr="00BA18D9">
        <w:rPr>
          <w:rFonts w:asciiTheme="majorBidi" w:hAnsiTheme="majorBidi" w:cstheme="majorBidi"/>
          <w:lang w:val="en-US"/>
        </w:rPr>
        <w:t>this theme</w:t>
      </w:r>
      <w:r w:rsidR="002F48F9" w:rsidRPr="00BA18D9">
        <w:rPr>
          <w:rFonts w:asciiTheme="majorBidi" w:hAnsiTheme="majorBidi" w:cstheme="majorBidi"/>
          <w:rtl/>
          <w:lang w:val="en-US" w:bidi="he-IL"/>
        </w:rPr>
        <w:t xml:space="preserve">"ה' </w:t>
      </w:r>
      <w:r w:rsidR="002F48F9" w:rsidRPr="00BA18D9">
        <w:rPr>
          <w:rFonts w:asciiTheme="majorBidi" w:eastAsia="Times New Roman" w:hAnsiTheme="majorBidi" w:cstheme="majorBidi"/>
          <w:b/>
          <w:bCs/>
          <w:color w:val="26282A"/>
          <w:rtl/>
          <w:lang w:bidi="he-IL"/>
        </w:rPr>
        <w:t>שָֽׁמָּ</w:t>
      </w:r>
      <w:r w:rsidR="002F48F9" w:rsidRPr="00BA18D9">
        <w:rPr>
          <w:rFonts w:asciiTheme="majorBidi" w:eastAsia="Times New Roman" w:hAnsiTheme="majorBidi" w:cstheme="majorBidi"/>
          <w:color w:val="26282A"/>
          <w:rtl/>
          <w:lang w:bidi="he-IL"/>
        </w:rPr>
        <w:t>ה</w:t>
      </w:r>
      <w:r w:rsidR="002F48F9" w:rsidRPr="00BA18D9">
        <w:rPr>
          <w:rFonts w:asciiTheme="majorBidi" w:hAnsiTheme="majorBidi" w:cstheme="majorBidi"/>
          <w:rtl/>
          <w:lang w:val="en-US" w:bidi="he-IL"/>
        </w:rPr>
        <w:t>"</w:t>
      </w:r>
      <w:r w:rsidR="002F48F9" w:rsidRPr="00BA18D9">
        <w:rPr>
          <w:rFonts w:asciiTheme="majorBidi" w:hAnsiTheme="majorBidi" w:cstheme="majorBidi"/>
          <w:lang w:val="en-US"/>
        </w:rPr>
        <w:t xml:space="preserve">- </w:t>
      </w:r>
      <w:r w:rsidR="001830DB" w:rsidRPr="00BA18D9">
        <w:rPr>
          <w:rFonts w:asciiTheme="majorBidi" w:hAnsiTheme="majorBidi" w:cstheme="majorBidi"/>
          <w:lang w:val="en-US" w:bidi="he-IL"/>
        </w:rPr>
        <w:t>“YHWH is t</w:t>
      </w:r>
      <w:r w:rsidR="002F48F9" w:rsidRPr="00BA18D9">
        <w:rPr>
          <w:rFonts w:asciiTheme="majorBidi" w:hAnsiTheme="majorBidi" w:cstheme="majorBidi"/>
          <w:lang w:val="en-US" w:bidi="he-IL"/>
        </w:rPr>
        <w:t xml:space="preserve">here” </w:t>
      </w:r>
      <w:r w:rsidR="005568CF" w:rsidRPr="00BA18D9">
        <w:rPr>
          <w:rFonts w:asciiTheme="majorBidi" w:hAnsiTheme="majorBidi" w:cstheme="majorBidi"/>
          <w:lang w:val="en-US"/>
        </w:rPr>
        <w:t>(48:35).</w:t>
      </w:r>
      <w:r w:rsidR="005568CF" w:rsidRPr="00BA18D9">
        <w:rPr>
          <w:rStyle w:val="FootnoteReference"/>
          <w:rFonts w:asciiTheme="majorBidi" w:hAnsiTheme="majorBidi" w:cstheme="majorBidi"/>
          <w:lang w:val="en-US"/>
        </w:rPr>
        <w:footnoteReference w:id="2"/>
      </w:r>
      <w:r w:rsidR="00380758" w:rsidRPr="00BA18D9">
        <w:rPr>
          <w:rFonts w:asciiTheme="majorBidi" w:hAnsiTheme="majorBidi" w:cstheme="majorBidi"/>
          <w:lang w:val="en-US" w:bidi="he-IL"/>
        </w:rPr>
        <w:t xml:space="preserve"> </w:t>
      </w:r>
      <w:r w:rsidR="00E370C1" w:rsidRPr="00BA18D9">
        <w:rPr>
          <w:rFonts w:asciiTheme="majorBidi" w:hAnsiTheme="majorBidi" w:cstheme="majorBidi"/>
          <w:lang w:val="en-US"/>
        </w:rPr>
        <w:t xml:space="preserve">The </w:t>
      </w:r>
      <w:r w:rsidR="00E370C1" w:rsidRPr="00BA18D9">
        <w:rPr>
          <w:rFonts w:asciiTheme="majorBidi" w:hAnsiTheme="majorBidi" w:cstheme="majorBidi"/>
          <w:lang w:val="en-US" w:bidi="he-IL"/>
        </w:rPr>
        <w:t xml:space="preserve">accepted explanation of </w:t>
      </w:r>
      <w:r w:rsidR="00414D81" w:rsidRPr="00BA18D9">
        <w:rPr>
          <w:rFonts w:asciiTheme="majorBidi" w:hAnsiTheme="majorBidi" w:cstheme="majorBidi"/>
          <w:lang w:val="en-US"/>
        </w:rPr>
        <w:t>the name</w:t>
      </w:r>
      <w:r w:rsidR="002F48F9" w:rsidRPr="00BA18D9">
        <w:rPr>
          <w:rFonts w:asciiTheme="majorBidi" w:hAnsiTheme="majorBidi" w:cstheme="majorBidi"/>
          <w:lang w:val="en-US"/>
        </w:rPr>
        <w:t xml:space="preserve"> of the city</w:t>
      </w:r>
      <w:r w:rsidR="00414D81" w:rsidRPr="00BA18D9">
        <w:rPr>
          <w:rFonts w:asciiTheme="majorBidi" w:hAnsiTheme="majorBidi" w:cstheme="majorBidi"/>
          <w:lang w:val="en-US"/>
        </w:rPr>
        <w:t xml:space="preserve"> is that God, w</w:t>
      </w:r>
      <w:r w:rsidR="00E370C1" w:rsidRPr="00BA18D9">
        <w:rPr>
          <w:rFonts w:asciiTheme="majorBidi" w:hAnsiTheme="majorBidi" w:cstheme="majorBidi"/>
          <w:lang w:val="en-US"/>
        </w:rPr>
        <w:t xml:space="preserve">ho </w:t>
      </w:r>
      <w:r w:rsidR="00414D81" w:rsidRPr="00BA18D9">
        <w:rPr>
          <w:rFonts w:asciiTheme="majorBidi" w:hAnsiTheme="majorBidi" w:cstheme="majorBidi"/>
          <w:lang w:val="en-US"/>
        </w:rPr>
        <w:t>has abandoned the city</w:t>
      </w:r>
      <w:r w:rsidR="00AA68C8" w:rsidRPr="00BA18D9">
        <w:rPr>
          <w:rFonts w:asciiTheme="majorBidi" w:hAnsiTheme="majorBidi" w:cstheme="majorBidi"/>
          <w:lang w:val="en-US"/>
        </w:rPr>
        <w:t>,</w:t>
      </w:r>
      <w:r w:rsidR="00414D81" w:rsidRPr="00BA18D9">
        <w:rPr>
          <w:rFonts w:asciiTheme="majorBidi" w:hAnsiTheme="majorBidi" w:cstheme="majorBidi"/>
          <w:lang w:val="en-US"/>
        </w:rPr>
        <w:t xml:space="preserve"> will return to it in the future </w:t>
      </w:r>
      <w:r w:rsidR="00257256" w:rsidRPr="00BA18D9">
        <w:rPr>
          <w:rFonts w:asciiTheme="majorBidi" w:hAnsiTheme="majorBidi" w:cstheme="majorBidi"/>
          <w:lang w:val="en-US"/>
        </w:rPr>
        <w:t xml:space="preserve">and </w:t>
      </w:r>
      <w:r w:rsidR="000C6323" w:rsidRPr="00BA18D9">
        <w:rPr>
          <w:rFonts w:asciiTheme="majorBidi" w:hAnsiTheme="majorBidi" w:cstheme="majorBidi"/>
          <w:lang w:val="en-US"/>
        </w:rPr>
        <w:t xml:space="preserve">will </w:t>
      </w:r>
      <w:r w:rsidR="00257256" w:rsidRPr="00BA18D9">
        <w:rPr>
          <w:rFonts w:asciiTheme="majorBidi" w:hAnsiTheme="majorBidi" w:cstheme="majorBidi"/>
          <w:lang w:val="en-US"/>
        </w:rPr>
        <w:t xml:space="preserve">remain there. </w:t>
      </w:r>
    </w:p>
    <w:p w14:paraId="58EBF6C0" w14:textId="757D0D4E" w:rsidR="00491146" w:rsidRPr="00BA18D9" w:rsidRDefault="00257256" w:rsidP="00BA18D9">
      <w:pPr>
        <w:autoSpaceDE w:val="0"/>
        <w:autoSpaceDN w:val="0"/>
        <w:adjustRightInd w:val="0"/>
        <w:spacing w:line="360" w:lineRule="auto"/>
        <w:jc w:val="both"/>
        <w:rPr>
          <w:rFonts w:asciiTheme="majorBidi" w:hAnsiTheme="majorBidi" w:cstheme="majorBidi"/>
          <w:lang w:val="en-US" w:bidi="he-IL"/>
        </w:rPr>
      </w:pPr>
      <w:r w:rsidRPr="00BA18D9">
        <w:rPr>
          <w:rFonts w:asciiTheme="majorBidi" w:hAnsiTheme="majorBidi" w:cstheme="majorBidi"/>
          <w:lang w:val="en-US"/>
        </w:rPr>
        <w:t>The uniquene</w:t>
      </w:r>
      <w:r w:rsidR="002C2528" w:rsidRPr="00BA18D9">
        <w:rPr>
          <w:rFonts w:asciiTheme="majorBidi" w:hAnsiTheme="majorBidi" w:cstheme="majorBidi"/>
          <w:lang w:val="en-US" w:bidi="he-IL"/>
        </w:rPr>
        <w:t>ss</w:t>
      </w:r>
      <w:r w:rsidRPr="00BA18D9">
        <w:rPr>
          <w:rFonts w:asciiTheme="majorBidi" w:hAnsiTheme="majorBidi" w:cstheme="majorBidi"/>
          <w:lang w:val="en-US"/>
        </w:rPr>
        <w:t xml:space="preserve"> of the </w:t>
      </w:r>
      <w:r w:rsidR="00B84082" w:rsidRPr="00BA18D9">
        <w:rPr>
          <w:rFonts w:asciiTheme="majorBidi" w:hAnsiTheme="majorBidi" w:cstheme="majorBidi"/>
          <w:lang w:val="en-US"/>
        </w:rPr>
        <w:t>name</w:t>
      </w:r>
      <w:r w:rsidRPr="00BA18D9">
        <w:rPr>
          <w:rFonts w:asciiTheme="majorBidi" w:hAnsiTheme="majorBidi" w:cstheme="majorBidi"/>
          <w:lang w:val="en-US"/>
        </w:rPr>
        <w:t xml:space="preserve"> </w:t>
      </w:r>
      <w:r w:rsidR="002F48F9" w:rsidRPr="00BA18D9">
        <w:rPr>
          <w:rFonts w:asciiTheme="majorBidi" w:hAnsiTheme="majorBidi" w:cstheme="majorBidi"/>
          <w:lang w:val="en-US"/>
        </w:rPr>
        <w:t>of the city</w:t>
      </w:r>
      <w:r w:rsidR="00A46962" w:rsidRPr="00BA18D9">
        <w:rPr>
          <w:rFonts w:asciiTheme="majorBidi" w:hAnsiTheme="majorBidi" w:cstheme="majorBidi"/>
          <w:lang w:val="en-US"/>
        </w:rPr>
        <w:t xml:space="preserve"> and its meaning,</w:t>
      </w:r>
      <w:r w:rsidR="002F48F9" w:rsidRPr="00BA18D9">
        <w:rPr>
          <w:rFonts w:asciiTheme="majorBidi" w:hAnsiTheme="majorBidi" w:cstheme="majorBidi"/>
          <w:lang w:val="en-US"/>
        </w:rPr>
        <w:t xml:space="preserve"> </w:t>
      </w:r>
      <w:r w:rsidR="00A46962" w:rsidRPr="00BA18D9">
        <w:rPr>
          <w:rFonts w:asciiTheme="majorBidi" w:hAnsiTheme="majorBidi" w:cstheme="majorBidi"/>
          <w:lang w:val="en-US"/>
        </w:rPr>
        <w:t>along with</w:t>
      </w:r>
      <w:r w:rsidRPr="00BA18D9">
        <w:rPr>
          <w:rFonts w:asciiTheme="majorBidi" w:hAnsiTheme="majorBidi" w:cstheme="majorBidi"/>
          <w:lang w:val="en-US"/>
        </w:rPr>
        <w:t xml:space="preserve"> the linguistic difficulty of </w:t>
      </w:r>
      <w:r w:rsidR="004D3800" w:rsidRPr="00BA18D9">
        <w:rPr>
          <w:rFonts w:asciiTheme="majorBidi" w:hAnsiTheme="majorBidi" w:cstheme="majorBidi"/>
          <w:lang w:val="en-US"/>
        </w:rPr>
        <w:t>its use in the</w:t>
      </w:r>
      <w:r w:rsidRPr="00BA18D9">
        <w:rPr>
          <w:rFonts w:asciiTheme="majorBidi" w:hAnsiTheme="majorBidi" w:cstheme="majorBidi"/>
          <w:lang w:val="en-US"/>
        </w:rPr>
        <w:t xml:space="preserve"> verse</w:t>
      </w:r>
      <w:r w:rsidR="00A46962" w:rsidRPr="00BA18D9">
        <w:rPr>
          <w:rFonts w:asciiTheme="majorBidi" w:hAnsiTheme="majorBidi" w:cstheme="majorBidi"/>
          <w:lang w:val="en-US"/>
        </w:rPr>
        <w:t>,</w:t>
      </w:r>
      <w:r w:rsidR="000D3DD0" w:rsidRPr="00BA18D9">
        <w:rPr>
          <w:rStyle w:val="FootnoteReference"/>
          <w:rFonts w:asciiTheme="majorBidi" w:hAnsiTheme="majorBidi" w:cstheme="majorBidi"/>
          <w:lang w:val="en-US"/>
        </w:rPr>
        <w:footnoteReference w:id="3"/>
      </w:r>
      <w:r w:rsidRPr="00BA18D9">
        <w:rPr>
          <w:rFonts w:asciiTheme="majorBidi" w:hAnsiTheme="majorBidi" w:cstheme="majorBidi"/>
          <w:lang w:val="en-US"/>
        </w:rPr>
        <w:t xml:space="preserve"> </w:t>
      </w:r>
      <w:r w:rsidR="00B84082" w:rsidRPr="00BA18D9">
        <w:rPr>
          <w:rFonts w:asciiTheme="majorBidi" w:hAnsiTheme="majorBidi" w:cstheme="majorBidi"/>
          <w:lang w:val="en-US"/>
        </w:rPr>
        <w:t>is reflected in</w:t>
      </w:r>
      <w:r w:rsidR="00AE0CCD" w:rsidRPr="00BA18D9">
        <w:rPr>
          <w:rFonts w:asciiTheme="majorBidi" w:hAnsiTheme="majorBidi" w:cstheme="majorBidi"/>
          <w:lang w:val="en-US"/>
        </w:rPr>
        <w:t xml:space="preserve"> the diversity of translations and commentaries </w:t>
      </w:r>
      <w:r w:rsidR="004F3F96" w:rsidRPr="00BA18D9">
        <w:rPr>
          <w:rFonts w:asciiTheme="majorBidi" w:hAnsiTheme="majorBidi" w:cstheme="majorBidi"/>
          <w:lang w:val="en-US"/>
        </w:rPr>
        <w:t xml:space="preserve">on this verse </w:t>
      </w:r>
      <w:r w:rsidR="00AE0CCD" w:rsidRPr="00BA18D9">
        <w:rPr>
          <w:rFonts w:asciiTheme="majorBidi" w:hAnsiTheme="majorBidi" w:cstheme="majorBidi"/>
          <w:lang w:val="en-US"/>
        </w:rPr>
        <w:t>through the ages</w:t>
      </w:r>
      <w:r w:rsidR="00B84082" w:rsidRPr="00BA18D9">
        <w:rPr>
          <w:rFonts w:asciiTheme="majorBidi" w:hAnsiTheme="majorBidi" w:cstheme="majorBidi"/>
          <w:lang w:val="en-US"/>
        </w:rPr>
        <w:t>.</w:t>
      </w:r>
      <w:r w:rsidR="00B84082" w:rsidRPr="00BA18D9">
        <w:rPr>
          <w:rStyle w:val="FootnoteReference"/>
          <w:rFonts w:asciiTheme="majorBidi" w:hAnsiTheme="majorBidi" w:cstheme="majorBidi"/>
          <w:lang w:val="en-US"/>
        </w:rPr>
        <w:footnoteReference w:id="4"/>
      </w:r>
      <w:r w:rsidR="00B84082" w:rsidRPr="00BA18D9">
        <w:rPr>
          <w:rFonts w:asciiTheme="majorBidi" w:hAnsiTheme="majorBidi" w:cstheme="majorBidi"/>
          <w:lang w:val="en-US"/>
        </w:rPr>
        <w:t xml:space="preserve"> </w:t>
      </w:r>
      <w:r w:rsidR="00046569" w:rsidRPr="00BA18D9">
        <w:rPr>
          <w:rFonts w:asciiTheme="majorBidi" w:hAnsiTheme="majorBidi" w:cstheme="majorBidi"/>
          <w:lang w:val="en-US" w:bidi="he-IL"/>
        </w:rPr>
        <w:t>Thus, for example,</w:t>
      </w:r>
      <w:r w:rsidR="00EC6713" w:rsidRPr="00BA18D9">
        <w:rPr>
          <w:rFonts w:asciiTheme="majorBidi" w:hAnsiTheme="majorBidi" w:cstheme="majorBidi"/>
          <w:lang w:val="en-US" w:bidi="he-IL"/>
        </w:rPr>
        <w:t xml:space="preserve"> Zimmerli </w:t>
      </w:r>
      <w:r w:rsidR="00046569" w:rsidRPr="00BA18D9">
        <w:rPr>
          <w:rFonts w:asciiTheme="majorBidi" w:hAnsiTheme="majorBidi" w:cstheme="majorBidi"/>
          <w:lang w:val="en-US" w:bidi="he-IL"/>
        </w:rPr>
        <w:t xml:space="preserve">in his </w:t>
      </w:r>
      <w:r w:rsidR="00EC6713" w:rsidRPr="00BA18D9">
        <w:rPr>
          <w:rFonts w:asciiTheme="majorBidi" w:hAnsiTheme="majorBidi" w:cstheme="majorBidi"/>
          <w:lang w:val="en-US" w:bidi="he-IL"/>
        </w:rPr>
        <w:t>commentary</w:t>
      </w:r>
      <w:r w:rsidR="00046569" w:rsidRPr="00BA18D9">
        <w:rPr>
          <w:rFonts w:asciiTheme="majorBidi" w:hAnsiTheme="majorBidi" w:cstheme="majorBidi"/>
          <w:lang w:val="en-US" w:bidi="he-IL"/>
        </w:rPr>
        <w:t xml:space="preserve"> notes</w:t>
      </w:r>
      <w:r w:rsidR="00046569" w:rsidRPr="00BA18D9">
        <w:rPr>
          <w:rFonts w:asciiTheme="majorBidi" w:hAnsiTheme="majorBidi" w:cstheme="majorBidi"/>
          <w:lang w:val="en-US"/>
        </w:rPr>
        <w:t>: "without sonorous phraseology</w:t>
      </w:r>
      <w:r w:rsidR="00046569" w:rsidRPr="00BA18D9">
        <w:rPr>
          <w:rFonts w:asciiTheme="majorBidi" w:hAnsiTheme="majorBidi" w:cstheme="majorBidi"/>
          <w:lang w:val="en-US" w:bidi="he-IL"/>
        </w:rPr>
        <w:t xml:space="preserve"> one cannot postulate a direction in </w:t>
      </w:r>
      <w:r w:rsidR="00046569" w:rsidRPr="00BA18D9">
        <w:rPr>
          <w:rFonts w:asciiTheme="majorBidi" w:eastAsia="Times New Roman" w:hAnsiTheme="majorBidi" w:cstheme="majorBidi"/>
          <w:b/>
          <w:bCs/>
          <w:color w:val="26282A"/>
          <w:rtl/>
          <w:lang w:bidi="he-IL"/>
        </w:rPr>
        <w:t>שָֽׁמָּ</w:t>
      </w:r>
      <w:r w:rsidR="00046569" w:rsidRPr="00BA18D9">
        <w:rPr>
          <w:rFonts w:asciiTheme="majorBidi" w:eastAsia="Times New Roman" w:hAnsiTheme="majorBidi" w:cstheme="majorBidi"/>
          <w:color w:val="26282A"/>
          <w:rtl/>
          <w:lang w:bidi="he-IL"/>
        </w:rPr>
        <w:t>ה"</w:t>
      </w:r>
      <w:r w:rsidR="00046569" w:rsidRPr="00BA18D9">
        <w:rPr>
          <w:rFonts w:asciiTheme="majorBidi" w:eastAsia="Times New Roman" w:hAnsiTheme="majorBidi" w:cstheme="majorBidi"/>
          <w:color w:val="26282A"/>
          <w:lang w:bidi="he-IL"/>
        </w:rPr>
        <w:t>.</w:t>
      </w:r>
      <w:r w:rsidR="00046569" w:rsidRPr="00BA18D9">
        <w:rPr>
          <w:rStyle w:val="FootnoteReference"/>
          <w:rFonts w:asciiTheme="majorBidi" w:eastAsia="Times New Roman" w:hAnsiTheme="majorBidi" w:cstheme="majorBidi"/>
          <w:color w:val="26282A"/>
          <w:lang w:bidi="he-IL"/>
        </w:rPr>
        <w:footnoteReference w:id="5"/>
      </w:r>
      <w:r w:rsidR="00046569" w:rsidRPr="00BA18D9">
        <w:rPr>
          <w:rFonts w:asciiTheme="majorBidi" w:hAnsiTheme="majorBidi" w:cstheme="majorBidi"/>
          <w:lang w:val="en-US" w:bidi="he-IL"/>
        </w:rPr>
        <w:t xml:space="preserve"> </w:t>
      </w:r>
      <w:r w:rsidR="009D210A" w:rsidRPr="00BA18D9">
        <w:rPr>
          <w:rFonts w:asciiTheme="majorBidi" w:hAnsiTheme="majorBidi" w:cstheme="majorBidi"/>
          <w:lang w:val="en-US"/>
        </w:rPr>
        <w:t>First, i</w:t>
      </w:r>
      <w:r w:rsidR="00086677" w:rsidRPr="00BA18D9">
        <w:rPr>
          <w:rFonts w:asciiTheme="majorBidi" w:hAnsiTheme="majorBidi" w:cstheme="majorBidi"/>
          <w:lang w:val="en-US"/>
        </w:rPr>
        <w:t xml:space="preserve">t is unclear if the city </w:t>
      </w:r>
      <w:r w:rsidR="004F3F96" w:rsidRPr="00BA18D9">
        <w:rPr>
          <w:rFonts w:asciiTheme="majorBidi" w:hAnsiTheme="majorBidi" w:cstheme="majorBidi"/>
          <w:lang w:val="en-US"/>
        </w:rPr>
        <w:t xml:space="preserve">being </w:t>
      </w:r>
      <w:r w:rsidR="00086677" w:rsidRPr="00BA18D9">
        <w:rPr>
          <w:rFonts w:asciiTheme="majorBidi" w:hAnsiTheme="majorBidi" w:cstheme="majorBidi"/>
          <w:lang w:val="en-US"/>
        </w:rPr>
        <w:t>referred to is Jerusalem</w:t>
      </w:r>
      <w:r w:rsidR="00622BB9" w:rsidRPr="00BA18D9">
        <w:rPr>
          <w:rFonts w:asciiTheme="majorBidi" w:hAnsiTheme="majorBidi" w:cstheme="majorBidi"/>
          <w:lang w:val="en-US"/>
        </w:rPr>
        <w:t xml:space="preserve">. Second, </w:t>
      </w:r>
      <w:r w:rsidR="006265DE" w:rsidRPr="00BA18D9">
        <w:rPr>
          <w:rFonts w:asciiTheme="majorBidi" w:hAnsiTheme="majorBidi" w:cstheme="majorBidi"/>
          <w:lang w:val="en-US"/>
        </w:rPr>
        <w:t xml:space="preserve">while </w:t>
      </w:r>
      <w:r w:rsidR="00086677" w:rsidRPr="00BA18D9">
        <w:rPr>
          <w:rFonts w:asciiTheme="majorBidi" w:hAnsiTheme="majorBidi" w:cstheme="majorBidi"/>
          <w:lang w:val="en-US"/>
        </w:rPr>
        <w:t xml:space="preserve">the </w:t>
      </w:r>
      <w:r w:rsidR="00C0412E" w:rsidRPr="00BA18D9">
        <w:rPr>
          <w:rFonts w:asciiTheme="majorBidi" w:hAnsiTheme="majorBidi" w:cstheme="majorBidi"/>
          <w:lang w:val="en-US"/>
        </w:rPr>
        <w:t xml:space="preserve">future temple </w:t>
      </w:r>
      <w:r w:rsidR="00086677" w:rsidRPr="00BA18D9">
        <w:rPr>
          <w:rFonts w:asciiTheme="majorBidi" w:hAnsiTheme="majorBidi" w:cstheme="majorBidi"/>
          <w:lang w:val="en-US"/>
        </w:rPr>
        <w:t xml:space="preserve">vision </w:t>
      </w:r>
      <w:r w:rsidR="00C0412E" w:rsidRPr="00BA18D9">
        <w:rPr>
          <w:rFonts w:asciiTheme="majorBidi" w:hAnsiTheme="majorBidi" w:cstheme="majorBidi"/>
          <w:lang w:val="en-US"/>
        </w:rPr>
        <w:t xml:space="preserve">repeatedly </w:t>
      </w:r>
      <w:r w:rsidR="00491146" w:rsidRPr="00BA18D9">
        <w:rPr>
          <w:rFonts w:asciiTheme="majorBidi" w:hAnsiTheme="majorBidi" w:cstheme="majorBidi"/>
          <w:lang w:val="en-US"/>
        </w:rPr>
        <w:t xml:space="preserve">describes the return of God's glory </w:t>
      </w:r>
      <w:r w:rsidR="00086677" w:rsidRPr="00BA18D9">
        <w:rPr>
          <w:rFonts w:asciiTheme="majorBidi" w:hAnsiTheme="majorBidi" w:cstheme="majorBidi"/>
          <w:lang w:val="en-US"/>
        </w:rPr>
        <w:t>to the temple area</w:t>
      </w:r>
      <w:r w:rsidR="00491146" w:rsidRPr="00BA18D9">
        <w:rPr>
          <w:rFonts w:asciiTheme="majorBidi" w:hAnsiTheme="majorBidi" w:cstheme="majorBidi"/>
          <w:lang w:val="en-US"/>
        </w:rPr>
        <w:t xml:space="preserve">, </w:t>
      </w:r>
      <w:r w:rsidR="00491146" w:rsidRPr="00BA18D9">
        <w:rPr>
          <w:rFonts w:asciiTheme="majorBidi" w:hAnsiTheme="majorBidi" w:cstheme="majorBidi"/>
          <w:lang w:val="en-US"/>
        </w:rPr>
        <w:lastRenderedPageBreak/>
        <w:t xml:space="preserve">this passage would seem to indicate </w:t>
      </w:r>
      <w:r w:rsidR="00373632" w:rsidRPr="00BA18D9">
        <w:rPr>
          <w:rFonts w:asciiTheme="majorBidi" w:hAnsiTheme="majorBidi" w:cstheme="majorBidi"/>
          <w:lang w:val="en-US"/>
        </w:rPr>
        <w:t xml:space="preserve">a broader scope—the </w:t>
      </w:r>
      <w:r w:rsidR="00491146" w:rsidRPr="00BA18D9">
        <w:rPr>
          <w:rFonts w:asciiTheme="majorBidi" w:hAnsiTheme="majorBidi" w:cstheme="majorBidi"/>
          <w:lang w:val="en-US"/>
        </w:rPr>
        <w:t xml:space="preserve">return </w:t>
      </w:r>
      <w:r w:rsidR="00373632" w:rsidRPr="00BA18D9">
        <w:rPr>
          <w:rFonts w:asciiTheme="majorBidi" w:hAnsiTheme="majorBidi" w:cstheme="majorBidi"/>
          <w:lang w:val="en-US"/>
        </w:rPr>
        <w:t xml:space="preserve">of God’s presence to </w:t>
      </w:r>
      <w:r w:rsidR="00491146" w:rsidRPr="00BA18D9">
        <w:rPr>
          <w:rFonts w:asciiTheme="majorBidi" w:hAnsiTheme="majorBidi" w:cstheme="majorBidi"/>
          <w:lang w:val="en-US"/>
        </w:rPr>
        <w:t>the entire city.</w:t>
      </w:r>
      <w:r w:rsidR="000D3DD0" w:rsidRPr="00BA18D9">
        <w:rPr>
          <w:rStyle w:val="FootnoteReference"/>
          <w:rFonts w:asciiTheme="majorBidi" w:hAnsiTheme="majorBidi" w:cstheme="majorBidi"/>
          <w:lang w:val="en-US" w:bidi="he-IL"/>
        </w:rPr>
        <w:footnoteReference w:id="6"/>
      </w:r>
    </w:p>
    <w:p w14:paraId="3895C652" w14:textId="2896727E" w:rsidR="00787832" w:rsidRPr="00761062" w:rsidRDefault="009D210A" w:rsidP="00761062">
      <w:pPr>
        <w:shd w:val="clear" w:color="auto" w:fill="FFFFFF"/>
        <w:spacing w:line="360" w:lineRule="auto"/>
        <w:jc w:val="both"/>
        <w:rPr>
          <w:rFonts w:asciiTheme="majorBidi" w:hAnsiTheme="majorBidi" w:cstheme="majorBidi"/>
          <w:lang w:val="en-US"/>
        </w:rPr>
      </w:pPr>
      <w:r w:rsidRPr="00BA18D9">
        <w:rPr>
          <w:rFonts w:asciiTheme="majorBidi" w:hAnsiTheme="majorBidi" w:cstheme="majorBidi"/>
          <w:lang w:val="en-US"/>
        </w:rPr>
        <w:t>These</w:t>
      </w:r>
      <w:r w:rsidR="00491146" w:rsidRPr="00BA18D9">
        <w:rPr>
          <w:rFonts w:asciiTheme="majorBidi" w:hAnsiTheme="majorBidi" w:cstheme="majorBidi"/>
          <w:lang w:val="en-US"/>
        </w:rPr>
        <w:t xml:space="preserve"> difficulties</w:t>
      </w:r>
      <w:r w:rsidRPr="00BA18D9">
        <w:rPr>
          <w:rFonts w:asciiTheme="majorBidi" w:hAnsiTheme="majorBidi" w:cstheme="majorBidi"/>
          <w:lang w:val="en-US"/>
        </w:rPr>
        <w:t>,</w:t>
      </w:r>
      <w:r w:rsidR="00491146" w:rsidRPr="00BA18D9">
        <w:rPr>
          <w:rFonts w:asciiTheme="majorBidi" w:hAnsiTheme="majorBidi" w:cstheme="majorBidi"/>
          <w:lang w:val="en-US"/>
        </w:rPr>
        <w:t xml:space="preserve"> in understanding the verse</w:t>
      </w:r>
      <w:r w:rsidRPr="00BA18D9">
        <w:rPr>
          <w:rFonts w:asciiTheme="majorBidi" w:hAnsiTheme="majorBidi" w:cstheme="majorBidi"/>
          <w:lang w:val="en-US"/>
        </w:rPr>
        <w:t>,</w:t>
      </w:r>
      <w:r w:rsidR="00491146" w:rsidRPr="00BA18D9">
        <w:rPr>
          <w:rFonts w:asciiTheme="majorBidi" w:hAnsiTheme="majorBidi" w:cstheme="majorBidi"/>
          <w:lang w:val="en-US"/>
        </w:rPr>
        <w:t xml:space="preserve"> are reflected in early translations. The Septuagint </w:t>
      </w:r>
      <w:r w:rsidR="00391D86" w:rsidRPr="00BA18D9">
        <w:rPr>
          <w:rFonts w:asciiTheme="majorBidi" w:hAnsiTheme="majorBidi" w:cstheme="majorBidi"/>
          <w:lang w:val="en-US"/>
        </w:rPr>
        <w:t>reads</w:t>
      </w:r>
      <w:r w:rsidR="00D57D5D" w:rsidRPr="00BA18D9">
        <w:rPr>
          <w:rFonts w:asciiTheme="majorBidi" w:hAnsiTheme="majorBidi" w:cstheme="majorBidi"/>
          <w:lang w:val="en-US"/>
        </w:rPr>
        <w:t xml:space="preserve"> </w:t>
      </w:r>
      <w:r w:rsidR="00391D86" w:rsidRPr="00BA18D9">
        <w:rPr>
          <w:rFonts w:asciiTheme="majorBidi" w:eastAsia="Times New Roman" w:hAnsiTheme="majorBidi" w:cstheme="majorBidi"/>
          <w:b/>
          <w:bCs/>
          <w:color w:val="26282A"/>
          <w:rtl/>
          <w:lang w:bidi="he-IL"/>
        </w:rPr>
        <w:t>"שְׁמָ</w:t>
      </w:r>
      <w:r w:rsidR="000C6323" w:rsidRPr="00BA18D9">
        <w:rPr>
          <w:rFonts w:asciiTheme="majorBidi" w:eastAsia="Times New Roman" w:hAnsiTheme="majorBidi" w:cstheme="majorBidi"/>
          <w:color w:val="26282A"/>
          <w:rtl/>
          <w:lang w:bidi="he-IL"/>
        </w:rPr>
        <w:t>הּ</w:t>
      </w:r>
      <w:r w:rsidR="00391D86" w:rsidRPr="00BA18D9">
        <w:rPr>
          <w:rFonts w:asciiTheme="majorBidi" w:eastAsia="Times New Roman" w:hAnsiTheme="majorBidi" w:cstheme="majorBidi"/>
          <w:color w:val="26282A"/>
          <w:rtl/>
          <w:lang w:bidi="he-IL"/>
        </w:rPr>
        <w:t>"</w:t>
      </w:r>
      <w:r w:rsidR="00391D86" w:rsidRPr="00BA18D9">
        <w:rPr>
          <w:rFonts w:asciiTheme="majorBidi" w:hAnsiTheme="majorBidi" w:cstheme="majorBidi"/>
          <w:lang w:val="en-US"/>
        </w:rPr>
        <w:t xml:space="preserve"> ("its name") instead of </w:t>
      </w:r>
      <w:r w:rsidR="00D57D5D" w:rsidRPr="00BA18D9">
        <w:rPr>
          <w:rFonts w:asciiTheme="majorBidi" w:hAnsiTheme="majorBidi" w:cstheme="majorBidi"/>
          <w:lang w:val="en-US"/>
        </w:rPr>
        <w:t>"</w:t>
      </w:r>
      <w:r w:rsidR="00D57D5D" w:rsidRPr="00BA18D9">
        <w:rPr>
          <w:rFonts w:asciiTheme="majorBidi" w:eastAsia="Times New Roman" w:hAnsiTheme="majorBidi" w:cstheme="majorBidi"/>
          <w:b/>
          <w:bCs/>
          <w:color w:val="26282A"/>
          <w:rtl/>
          <w:lang w:bidi="he-IL"/>
        </w:rPr>
        <w:t>שָֽׁמָּ</w:t>
      </w:r>
      <w:r w:rsidR="00D57D5D" w:rsidRPr="00BA18D9">
        <w:rPr>
          <w:rFonts w:asciiTheme="majorBidi" w:eastAsia="Times New Roman" w:hAnsiTheme="majorBidi" w:cstheme="majorBidi"/>
          <w:color w:val="26282A"/>
          <w:rtl/>
          <w:lang w:bidi="he-IL"/>
        </w:rPr>
        <w:t>ה</w:t>
      </w:r>
      <w:r w:rsidR="00D57D5D" w:rsidRPr="00BA18D9">
        <w:rPr>
          <w:rFonts w:asciiTheme="majorBidi" w:hAnsiTheme="majorBidi" w:cstheme="majorBidi"/>
          <w:lang w:val="en-US"/>
        </w:rPr>
        <w:t xml:space="preserve">" </w:t>
      </w:r>
      <w:r w:rsidR="00C0412E" w:rsidRPr="00BA18D9">
        <w:rPr>
          <w:rFonts w:asciiTheme="majorBidi" w:hAnsiTheme="majorBidi" w:cstheme="majorBidi"/>
          <w:lang w:val="en-US"/>
        </w:rPr>
        <w:t>(</w:t>
      </w:r>
      <w:r w:rsidR="0085046E" w:rsidRPr="00BA18D9">
        <w:rPr>
          <w:rFonts w:asciiTheme="majorBidi" w:hAnsiTheme="majorBidi" w:cstheme="majorBidi"/>
          <w:lang w:val="en-US"/>
        </w:rPr>
        <w:t>"there"</w:t>
      </w:r>
      <w:r w:rsidR="00C0412E" w:rsidRPr="00BA18D9">
        <w:rPr>
          <w:rFonts w:asciiTheme="majorBidi" w:hAnsiTheme="majorBidi" w:cstheme="majorBidi"/>
          <w:lang w:val="en-US"/>
        </w:rPr>
        <w:t>)</w:t>
      </w:r>
      <w:r w:rsidR="005912B7" w:rsidRPr="00BA18D9">
        <w:rPr>
          <w:rFonts w:asciiTheme="majorBidi" w:hAnsiTheme="majorBidi" w:cstheme="majorBidi"/>
          <w:lang w:val="en-US"/>
        </w:rPr>
        <w:t>,</w:t>
      </w:r>
      <w:r w:rsidR="0085046E" w:rsidRPr="00BA18D9">
        <w:rPr>
          <w:rFonts w:asciiTheme="majorBidi" w:hAnsiTheme="majorBidi" w:cstheme="majorBidi"/>
          <w:lang w:val="en-US"/>
        </w:rPr>
        <w:t xml:space="preserve"> </w:t>
      </w:r>
      <w:r w:rsidR="00391D86" w:rsidRPr="00BA18D9">
        <w:rPr>
          <w:rFonts w:asciiTheme="majorBidi" w:hAnsiTheme="majorBidi" w:cstheme="majorBidi"/>
          <w:lang w:val="en-US"/>
        </w:rPr>
        <w:t>so that</w:t>
      </w:r>
      <w:r w:rsidR="00B60EDA" w:rsidRPr="00BA18D9">
        <w:rPr>
          <w:rFonts w:asciiTheme="majorBidi" w:hAnsiTheme="majorBidi" w:cstheme="majorBidi"/>
          <w:lang w:val="en-US"/>
        </w:rPr>
        <w:t xml:space="preserve"> </w:t>
      </w:r>
      <w:r w:rsidR="00373632" w:rsidRPr="00BA18D9">
        <w:rPr>
          <w:rFonts w:asciiTheme="majorBidi" w:hAnsiTheme="majorBidi" w:cstheme="majorBidi"/>
          <w:lang w:val="en-US"/>
        </w:rPr>
        <w:t xml:space="preserve">the phrase rather </w:t>
      </w:r>
      <w:r w:rsidR="00391D86" w:rsidRPr="00BA18D9">
        <w:rPr>
          <w:rFonts w:asciiTheme="majorBidi" w:hAnsiTheme="majorBidi" w:cstheme="majorBidi"/>
          <w:lang w:val="en-US"/>
        </w:rPr>
        <w:t xml:space="preserve">than </w:t>
      </w:r>
      <w:r w:rsidR="00373632" w:rsidRPr="00BA18D9">
        <w:rPr>
          <w:rFonts w:asciiTheme="majorBidi" w:hAnsiTheme="majorBidi" w:cstheme="majorBidi"/>
          <w:lang w:val="en-US"/>
        </w:rPr>
        <w:t xml:space="preserve">reading </w:t>
      </w:r>
      <w:r w:rsidR="0085046E" w:rsidRPr="00BA18D9">
        <w:rPr>
          <w:rFonts w:asciiTheme="majorBidi" w:hAnsiTheme="majorBidi" w:cstheme="majorBidi"/>
          <w:lang w:val="en-US"/>
        </w:rPr>
        <w:t xml:space="preserve">"the place in </w:t>
      </w:r>
      <w:r w:rsidR="004B3939">
        <w:rPr>
          <w:rFonts w:asciiTheme="majorBidi" w:hAnsiTheme="majorBidi" w:cstheme="majorBidi"/>
          <w:lang w:val="en-US"/>
        </w:rPr>
        <w:t>which</w:t>
      </w:r>
      <w:r w:rsidR="0085046E" w:rsidRPr="00BA18D9">
        <w:rPr>
          <w:rFonts w:asciiTheme="majorBidi" w:hAnsiTheme="majorBidi" w:cstheme="majorBidi"/>
          <w:lang w:val="en-US"/>
        </w:rPr>
        <w:t xml:space="preserve"> God is present"</w:t>
      </w:r>
      <w:r w:rsidR="005912B7" w:rsidRPr="00BA18D9">
        <w:rPr>
          <w:rFonts w:asciiTheme="majorBidi" w:hAnsiTheme="majorBidi" w:cstheme="majorBidi"/>
          <w:lang w:val="en-US"/>
        </w:rPr>
        <w:t>,</w:t>
      </w:r>
      <w:r w:rsidR="00A07A79" w:rsidRPr="00BA18D9">
        <w:rPr>
          <w:rFonts w:asciiTheme="majorBidi" w:hAnsiTheme="majorBidi" w:cstheme="majorBidi"/>
          <w:lang w:val="en-US"/>
        </w:rPr>
        <w:t xml:space="preserve"> </w:t>
      </w:r>
      <w:r w:rsidR="00373632" w:rsidRPr="00BA18D9">
        <w:rPr>
          <w:rFonts w:asciiTheme="majorBidi" w:hAnsiTheme="majorBidi" w:cstheme="majorBidi"/>
          <w:lang w:val="en-US"/>
        </w:rPr>
        <w:t xml:space="preserve">should be read as the </w:t>
      </w:r>
      <w:r w:rsidR="00A07A79" w:rsidRPr="00BA18D9">
        <w:rPr>
          <w:rFonts w:asciiTheme="majorBidi" w:hAnsiTheme="majorBidi" w:cstheme="majorBidi"/>
          <w:lang w:val="en-US"/>
        </w:rPr>
        <w:t>city's name</w:t>
      </w:r>
      <w:r w:rsidR="00A46962" w:rsidRPr="00BA18D9">
        <w:rPr>
          <w:rFonts w:asciiTheme="majorBidi" w:hAnsiTheme="majorBidi" w:cstheme="majorBidi"/>
          <w:lang w:val="en-US"/>
        </w:rPr>
        <w:t>, that is:</w:t>
      </w:r>
      <w:r w:rsidR="00373632" w:rsidRPr="00BA18D9">
        <w:rPr>
          <w:rFonts w:asciiTheme="majorBidi" w:hAnsiTheme="majorBidi" w:cstheme="majorBidi"/>
          <w:lang w:val="en-US"/>
        </w:rPr>
        <w:t xml:space="preserve"> </w:t>
      </w:r>
      <w:r w:rsidR="00A46962" w:rsidRPr="00BA18D9">
        <w:rPr>
          <w:rFonts w:asciiTheme="majorBidi" w:hAnsiTheme="majorBidi" w:cstheme="majorBidi"/>
          <w:lang w:val="en-US"/>
        </w:rPr>
        <w:t>"</w:t>
      </w:r>
      <w:r w:rsidR="00A07A79" w:rsidRPr="00BA18D9">
        <w:rPr>
          <w:rFonts w:asciiTheme="majorBidi" w:hAnsiTheme="majorBidi" w:cstheme="majorBidi"/>
          <w:lang w:val="en-US"/>
        </w:rPr>
        <w:t>the name of</w:t>
      </w:r>
      <w:r w:rsidR="00373632" w:rsidRPr="00BA18D9">
        <w:rPr>
          <w:rFonts w:asciiTheme="majorBidi" w:hAnsiTheme="majorBidi" w:cstheme="majorBidi"/>
          <w:lang w:val="en-US"/>
        </w:rPr>
        <w:t xml:space="preserve"> the city is the name</w:t>
      </w:r>
      <w:r w:rsidR="00A07A79" w:rsidRPr="00BA18D9">
        <w:rPr>
          <w:rFonts w:asciiTheme="majorBidi" w:hAnsiTheme="majorBidi" w:cstheme="majorBidi"/>
          <w:lang w:val="en-US"/>
        </w:rPr>
        <w:t xml:space="preserve"> God </w:t>
      </w:r>
      <w:r w:rsidR="004D3800" w:rsidRPr="00BA18D9">
        <w:rPr>
          <w:rFonts w:asciiTheme="majorBidi" w:hAnsiTheme="majorBidi" w:cstheme="majorBidi"/>
          <w:lang w:val="en-US"/>
        </w:rPr>
        <w:t>himself</w:t>
      </w:r>
      <w:r w:rsidR="00A07A79" w:rsidRPr="00BA18D9">
        <w:rPr>
          <w:rFonts w:asciiTheme="majorBidi" w:hAnsiTheme="majorBidi" w:cstheme="majorBidi"/>
          <w:lang w:val="en-US"/>
        </w:rPr>
        <w:t xml:space="preserve">, </w:t>
      </w:r>
      <w:r w:rsidR="0085046E" w:rsidRPr="00BA18D9">
        <w:rPr>
          <w:rFonts w:asciiTheme="majorBidi" w:hAnsiTheme="majorBidi" w:cstheme="majorBidi"/>
          <w:lang w:val="en-US"/>
        </w:rPr>
        <w:t>YHWH</w:t>
      </w:r>
      <w:r w:rsidR="00A46962" w:rsidRPr="00BA18D9">
        <w:rPr>
          <w:rFonts w:asciiTheme="majorBidi" w:hAnsiTheme="majorBidi" w:cstheme="majorBidi"/>
          <w:lang w:val="en-US"/>
        </w:rPr>
        <w:t>"</w:t>
      </w:r>
      <w:r w:rsidR="00A07A79" w:rsidRPr="00BA18D9">
        <w:rPr>
          <w:rFonts w:asciiTheme="majorBidi" w:hAnsiTheme="majorBidi" w:cstheme="majorBidi"/>
          <w:lang w:val="en-US"/>
        </w:rPr>
        <w:t>.</w:t>
      </w:r>
      <w:r w:rsidR="00981BB6" w:rsidRPr="00BA18D9">
        <w:rPr>
          <w:rStyle w:val="FootnoteReference"/>
          <w:rFonts w:asciiTheme="majorBidi" w:hAnsiTheme="majorBidi" w:cstheme="majorBidi"/>
          <w:lang w:val="en-US"/>
        </w:rPr>
        <w:footnoteReference w:id="7"/>
      </w:r>
      <w:r w:rsidR="0085046E" w:rsidRPr="00BA18D9">
        <w:rPr>
          <w:rFonts w:asciiTheme="majorBidi" w:hAnsiTheme="majorBidi" w:cstheme="majorBidi"/>
          <w:lang w:val="en-US"/>
        </w:rPr>
        <w:t xml:space="preserve"> </w:t>
      </w:r>
      <w:r w:rsidR="005C1CA8" w:rsidRPr="005C1CA8">
        <w:rPr>
          <w:rFonts w:asciiTheme="majorBidi" w:hAnsiTheme="majorBidi" w:cstheme="majorBidi"/>
          <w:lang w:val="en-US"/>
        </w:rPr>
        <w:t>Whereas</w:t>
      </w:r>
      <w:r w:rsidR="003D6FC6" w:rsidRPr="00BA18D9">
        <w:rPr>
          <w:rFonts w:asciiTheme="majorBidi" w:hAnsiTheme="majorBidi" w:cstheme="majorBidi"/>
          <w:lang w:val="en-US"/>
        </w:rPr>
        <w:t xml:space="preserve"> </w:t>
      </w:r>
      <w:r w:rsidR="00C1772F" w:rsidRPr="00BA18D9">
        <w:rPr>
          <w:rFonts w:asciiTheme="majorBidi" w:hAnsiTheme="majorBidi" w:cstheme="majorBidi"/>
          <w:lang w:val="en-US"/>
        </w:rPr>
        <w:t xml:space="preserve">Targum </w:t>
      </w:r>
      <w:r w:rsidR="0053268C" w:rsidRPr="00BA18D9">
        <w:rPr>
          <w:rFonts w:asciiTheme="majorBidi" w:hAnsiTheme="majorBidi" w:cstheme="majorBidi"/>
          <w:lang w:val="en-US"/>
        </w:rPr>
        <w:t>Jonathan</w:t>
      </w:r>
      <w:r w:rsidR="005C1CA8">
        <w:rPr>
          <w:rFonts w:asciiTheme="majorBidi" w:hAnsiTheme="majorBidi" w:cstheme="majorBidi"/>
          <w:lang w:val="en-US"/>
        </w:rPr>
        <w:t xml:space="preserve"> </w:t>
      </w:r>
      <w:r w:rsidR="004F3F96" w:rsidRPr="00BA18D9">
        <w:rPr>
          <w:rFonts w:asciiTheme="majorBidi" w:hAnsiTheme="majorBidi" w:cstheme="majorBidi"/>
          <w:lang w:val="en-US"/>
        </w:rPr>
        <w:t>understand</w:t>
      </w:r>
      <w:r w:rsidRPr="00BA18D9">
        <w:rPr>
          <w:rFonts w:asciiTheme="majorBidi" w:hAnsiTheme="majorBidi" w:cstheme="majorBidi"/>
          <w:lang w:val="en-US"/>
        </w:rPr>
        <w:t>s</w:t>
      </w:r>
      <w:r w:rsidR="004F3F96" w:rsidRPr="00BA18D9">
        <w:rPr>
          <w:rFonts w:asciiTheme="majorBidi" w:hAnsiTheme="majorBidi" w:cstheme="majorBidi"/>
          <w:lang w:val="en-US"/>
        </w:rPr>
        <w:t xml:space="preserve"> the verse as follows</w:t>
      </w:r>
      <w:r w:rsidR="004A4D20" w:rsidRPr="00BA18D9">
        <w:rPr>
          <w:rFonts w:asciiTheme="majorBidi" w:hAnsiTheme="majorBidi" w:cstheme="majorBidi"/>
          <w:lang w:val="en-US"/>
        </w:rPr>
        <w:t>:</w:t>
      </w:r>
      <w:r w:rsidR="00981BB6" w:rsidRPr="00BA18D9">
        <w:rPr>
          <w:rFonts w:asciiTheme="majorBidi" w:hAnsiTheme="majorBidi" w:cstheme="majorBidi"/>
          <w:lang w:val="en-US"/>
        </w:rPr>
        <w:t xml:space="preserve"> </w:t>
      </w:r>
      <w:r w:rsidR="00F9772F" w:rsidRPr="00BA18D9">
        <w:rPr>
          <w:rFonts w:asciiTheme="majorBidi" w:hAnsiTheme="majorBidi" w:cstheme="majorBidi"/>
          <w:rtl/>
          <w:lang w:bidi="he-IL"/>
        </w:rPr>
        <w:t>"וּשְׁמָא דְקַרְתָּא דְמִתְפָּרֵישׁ מִיוֹמָא דִי יִשְׁרֵי ה' שְׁכִנְתֵּיהּ תַּמָ</w:t>
      </w:r>
      <w:r w:rsidR="00F9772F" w:rsidRPr="00BA18D9">
        <w:rPr>
          <w:rFonts w:asciiTheme="majorBidi" w:hAnsiTheme="majorBidi" w:cstheme="majorBidi"/>
          <w:color w:val="222222"/>
          <w:shd w:val="clear" w:color="auto" w:fill="FFFFFF"/>
          <w:rtl/>
          <w:lang w:bidi="he-IL"/>
        </w:rPr>
        <w:t>ן"</w:t>
      </w:r>
      <w:r w:rsidR="00F9772F" w:rsidRPr="00BA18D9">
        <w:rPr>
          <w:rFonts w:asciiTheme="majorBidi" w:hAnsiTheme="majorBidi" w:cstheme="majorBidi"/>
          <w:lang w:val="en-US"/>
        </w:rPr>
        <w:t xml:space="preserve"> -</w:t>
      </w:r>
      <w:r w:rsidR="000F5369" w:rsidRPr="00BA18D9">
        <w:rPr>
          <w:rFonts w:asciiTheme="majorBidi" w:hAnsiTheme="majorBidi" w:cstheme="majorBidi"/>
          <w:lang w:val="en-US"/>
        </w:rPr>
        <w:t>“And the name o</w:t>
      </w:r>
      <w:r w:rsidR="005C1CA8">
        <w:rPr>
          <w:rFonts w:asciiTheme="majorBidi" w:hAnsiTheme="majorBidi" w:cstheme="majorBidi"/>
          <w:lang w:val="en-US"/>
        </w:rPr>
        <w:t>f the city, designated from the</w:t>
      </w:r>
      <w:r w:rsidR="000F5369" w:rsidRPr="00BA18D9">
        <w:rPr>
          <w:rFonts w:asciiTheme="majorBidi" w:hAnsiTheme="majorBidi" w:cstheme="majorBidi"/>
          <w:lang w:val="en-US"/>
        </w:rPr>
        <w:t xml:space="preserve"> day that the Lord makes His Shekinah rest upon it</w:t>
      </w:r>
      <w:r w:rsidR="005C1CA8">
        <w:rPr>
          <w:rFonts w:asciiTheme="majorBidi" w:hAnsiTheme="majorBidi" w:cstheme="majorBidi"/>
          <w:lang w:val="en-US"/>
        </w:rPr>
        <w:t>, there</w:t>
      </w:r>
      <w:r w:rsidR="000F5369" w:rsidRPr="00BA18D9">
        <w:rPr>
          <w:rFonts w:asciiTheme="majorBidi" w:hAnsiTheme="majorBidi" w:cstheme="majorBidi"/>
          <w:lang w:val="en-US"/>
        </w:rPr>
        <w:t>”</w:t>
      </w:r>
      <w:r w:rsidR="005528CD" w:rsidRPr="00BA18D9">
        <w:rPr>
          <w:rFonts w:asciiTheme="majorBidi" w:hAnsiTheme="majorBidi" w:cstheme="majorBidi"/>
          <w:lang w:val="en-US"/>
        </w:rPr>
        <w:t>– in other words</w:t>
      </w:r>
      <w:r w:rsidR="004F3F96" w:rsidRPr="00BA18D9">
        <w:rPr>
          <w:rFonts w:asciiTheme="majorBidi" w:hAnsiTheme="majorBidi" w:cstheme="majorBidi"/>
          <w:lang w:val="en-US"/>
        </w:rPr>
        <w:t>,</w:t>
      </w:r>
      <w:r w:rsidR="005528CD" w:rsidRPr="00BA18D9">
        <w:rPr>
          <w:rFonts w:asciiTheme="majorBidi" w:hAnsiTheme="majorBidi" w:cstheme="majorBidi"/>
          <w:lang w:val="en-US"/>
        </w:rPr>
        <w:t xml:space="preserve"> this has always been the </w:t>
      </w:r>
      <w:r w:rsidR="004F3F96" w:rsidRPr="00BA18D9">
        <w:rPr>
          <w:rFonts w:asciiTheme="majorBidi" w:hAnsiTheme="majorBidi" w:cstheme="majorBidi"/>
          <w:lang w:val="en-US"/>
        </w:rPr>
        <w:t>city’s name</w:t>
      </w:r>
      <w:r w:rsidR="005528CD" w:rsidRPr="00BA18D9">
        <w:rPr>
          <w:rFonts w:asciiTheme="majorBidi" w:hAnsiTheme="majorBidi" w:cstheme="majorBidi"/>
          <w:lang w:val="en-US"/>
        </w:rPr>
        <w:t>.</w:t>
      </w:r>
      <w:r w:rsidR="004A43C5" w:rsidRPr="00BA18D9">
        <w:rPr>
          <w:rFonts w:asciiTheme="majorBidi" w:hAnsiTheme="majorBidi" w:cstheme="majorBidi"/>
          <w:lang w:val="en-US" w:bidi="he-IL"/>
        </w:rPr>
        <w:t xml:space="preserve"> The</w:t>
      </w:r>
      <w:r w:rsidR="00090AD5" w:rsidRPr="00BA18D9">
        <w:rPr>
          <w:rFonts w:asciiTheme="majorBidi" w:hAnsiTheme="majorBidi" w:cstheme="majorBidi"/>
          <w:lang w:val="en-US" w:bidi="he-IL"/>
        </w:rPr>
        <w:t xml:space="preserve"> </w:t>
      </w:r>
      <w:r w:rsidR="00805C5E">
        <w:rPr>
          <w:rFonts w:asciiTheme="majorBidi" w:hAnsiTheme="majorBidi" w:cstheme="majorBidi"/>
          <w:lang w:val="en-US" w:bidi="he-IL"/>
        </w:rPr>
        <w:t>rabbinic Jewish interpreters</w:t>
      </w:r>
      <w:r w:rsidR="004A43C5" w:rsidRPr="00BA18D9">
        <w:rPr>
          <w:rFonts w:asciiTheme="majorBidi" w:hAnsiTheme="majorBidi" w:cstheme="majorBidi"/>
          <w:lang w:val="en-US" w:bidi="he-IL"/>
        </w:rPr>
        <w:t xml:space="preserve"> followed </w:t>
      </w:r>
      <w:r w:rsidR="005C1CA8">
        <w:rPr>
          <w:rFonts w:asciiTheme="majorBidi" w:hAnsiTheme="majorBidi" w:cstheme="majorBidi"/>
          <w:lang w:val="en-US" w:bidi="he-IL"/>
        </w:rPr>
        <w:t xml:space="preserve">the </w:t>
      </w:r>
      <w:r w:rsidR="005C1CA8" w:rsidRPr="00BA18D9">
        <w:rPr>
          <w:rFonts w:asciiTheme="majorBidi" w:hAnsiTheme="majorBidi" w:cstheme="majorBidi"/>
          <w:lang w:val="en-US"/>
        </w:rPr>
        <w:t>Septuagint</w:t>
      </w:r>
      <w:r w:rsidR="005C1CA8">
        <w:rPr>
          <w:rFonts w:asciiTheme="majorBidi" w:hAnsiTheme="majorBidi" w:cstheme="majorBidi"/>
          <w:lang w:val="en-US"/>
        </w:rPr>
        <w:t>'s</w:t>
      </w:r>
      <w:r w:rsidR="004A43C5" w:rsidRPr="00BA18D9">
        <w:rPr>
          <w:rFonts w:asciiTheme="majorBidi" w:hAnsiTheme="majorBidi" w:cstheme="majorBidi"/>
          <w:lang w:val="en-US" w:bidi="he-IL"/>
        </w:rPr>
        <w:t xml:space="preserve"> interpretation when they derived from this verse that Jerusalem is called after the name of God</w:t>
      </w:r>
      <w:r w:rsidR="00AA68C8" w:rsidRPr="00BA18D9">
        <w:rPr>
          <w:rFonts w:asciiTheme="majorBidi" w:hAnsiTheme="majorBidi" w:cstheme="majorBidi"/>
          <w:lang w:val="en-US" w:bidi="he-IL"/>
        </w:rPr>
        <w:t>.</w:t>
      </w:r>
      <w:r w:rsidR="00787832" w:rsidRPr="00BA18D9">
        <w:rPr>
          <w:rStyle w:val="FootnoteReference"/>
          <w:rFonts w:asciiTheme="majorBidi" w:hAnsiTheme="majorBidi" w:cstheme="majorBidi"/>
          <w:lang w:val="en-US" w:bidi="he-IL"/>
        </w:rPr>
        <w:footnoteReference w:id="8"/>
      </w:r>
      <w:r w:rsidR="00787832" w:rsidRPr="00BA18D9">
        <w:rPr>
          <w:rFonts w:asciiTheme="majorBidi" w:hAnsiTheme="majorBidi" w:cstheme="majorBidi"/>
          <w:rtl/>
          <w:lang w:val="en-US" w:bidi="he-IL"/>
        </w:rPr>
        <w:t xml:space="preserve"> </w:t>
      </w:r>
      <w:r w:rsidR="00787832" w:rsidRPr="00BA18D9">
        <w:rPr>
          <w:rFonts w:asciiTheme="majorBidi" w:hAnsiTheme="majorBidi" w:cstheme="majorBidi"/>
          <w:lang w:val="en-US" w:bidi="he-IL"/>
        </w:rPr>
        <w:t xml:space="preserve">This explanation can also be found in modern </w:t>
      </w:r>
      <w:r w:rsidR="00985790" w:rsidRPr="00BA18D9">
        <w:rPr>
          <w:rFonts w:asciiTheme="majorBidi" w:hAnsiTheme="majorBidi" w:cstheme="majorBidi"/>
          <w:lang w:val="en-US" w:bidi="he-IL"/>
        </w:rPr>
        <w:t>commentary</w:t>
      </w:r>
      <w:r w:rsidR="00276D9B" w:rsidRPr="00BA18D9">
        <w:rPr>
          <w:rFonts w:asciiTheme="majorBidi" w:hAnsiTheme="majorBidi" w:cstheme="majorBidi"/>
          <w:lang w:val="en-US" w:bidi="he-IL"/>
        </w:rPr>
        <w:t xml:space="preserve">. </w:t>
      </w:r>
      <w:r w:rsidR="00787832" w:rsidRPr="00BA18D9">
        <w:rPr>
          <w:rFonts w:asciiTheme="majorBidi" w:hAnsiTheme="majorBidi" w:cstheme="majorBidi"/>
          <w:lang w:val="en-US" w:bidi="he-IL"/>
        </w:rPr>
        <w:t>Kasher</w:t>
      </w:r>
      <w:r w:rsidR="006816BA" w:rsidRPr="00BA18D9">
        <w:rPr>
          <w:rFonts w:asciiTheme="majorBidi" w:hAnsiTheme="majorBidi" w:cstheme="majorBidi"/>
          <w:lang w:val="en-US" w:bidi="he-IL"/>
        </w:rPr>
        <w:t>,</w:t>
      </w:r>
      <w:r w:rsidR="00787832" w:rsidRPr="00BA18D9">
        <w:rPr>
          <w:rFonts w:asciiTheme="majorBidi" w:hAnsiTheme="majorBidi" w:cstheme="majorBidi"/>
          <w:lang w:val="en-US" w:bidi="he-IL"/>
        </w:rPr>
        <w:t xml:space="preserve"> for example</w:t>
      </w:r>
      <w:r w:rsidR="006816BA" w:rsidRPr="00BA18D9">
        <w:rPr>
          <w:rFonts w:asciiTheme="majorBidi" w:hAnsiTheme="majorBidi" w:cstheme="majorBidi"/>
          <w:lang w:val="en-US" w:bidi="he-IL"/>
        </w:rPr>
        <w:t>,</w:t>
      </w:r>
      <w:r w:rsidR="00787832" w:rsidRPr="00BA18D9">
        <w:rPr>
          <w:rFonts w:asciiTheme="majorBidi" w:hAnsiTheme="majorBidi" w:cstheme="majorBidi"/>
          <w:lang w:val="en-US" w:bidi="he-IL"/>
        </w:rPr>
        <w:t xml:space="preserve"> suggests that </w:t>
      </w:r>
      <w:r w:rsidR="00D479A8" w:rsidRPr="00BA18D9">
        <w:rPr>
          <w:rFonts w:asciiTheme="majorBidi" w:hAnsiTheme="majorBidi" w:cstheme="majorBidi"/>
          <w:lang w:val="en-US" w:bidi="he-IL"/>
        </w:rPr>
        <w:t xml:space="preserve">the verse </w:t>
      </w:r>
      <w:r w:rsidR="00787832" w:rsidRPr="00BA18D9">
        <w:rPr>
          <w:rFonts w:asciiTheme="majorBidi" w:hAnsiTheme="majorBidi" w:cstheme="majorBidi"/>
          <w:lang w:val="en-US" w:bidi="he-IL"/>
        </w:rPr>
        <w:t>is a</w:t>
      </w:r>
      <w:r w:rsidR="004A4D20" w:rsidRPr="00BA18D9">
        <w:rPr>
          <w:rFonts w:asciiTheme="majorBidi" w:hAnsiTheme="majorBidi" w:cstheme="majorBidi"/>
          <w:lang w:val="en-US" w:bidi="he-IL"/>
        </w:rPr>
        <w:t>n</w:t>
      </w:r>
      <w:r w:rsidR="00787832" w:rsidRPr="00BA18D9">
        <w:rPr>
          <w:rFonts w:asciiTheme="majorBidi" w:hAnsiTheme="majorBidi" w:cstheme="majorBidi"/>
          <w:lang w:val="en-US" w:bidi="he-IL"/>
        </w:rPr>
        <w:t xml:space="preserve"> </w:t>
      </w:r>
      <w:r w:rsidR="004A4D20" w:rsidRPr="00BA18D9">
        <w:rPr>
          <w:rFonts w:asciiTheme="majorBidi" w:hAnsiTheme="majorBidi" w:cstheme="majorBidi"/>
          <w:lang w:val="en-US" w:bidi="he-IL"/>
        </w:rPr>
        <w:t xml:space="preserve">attempted </w:t>
      </w:r>
      <w:r w:rsidR="00787832" w:rsidRPr="00BA18D9">
        <w:rPr>
          <w:rFonts w:asciiTheme="majorBidi" w:hAnsiTheme="majorBidi" w:cstheme="majorBidi"/>
          <w:lang w:val="en-US" w:bidi="he-IL"/>
        </w:rPr>
        <w:t xml:space="preserve">etymology of the name "Jerusalem". </w:t>
      </w:r>
      <w:r w:rsidR="00787832" w:rsidRPr="00BA18D9">
        <w:rPr>
          <w:rStyle w:val="FootnoteReference"/>
          <w:rFonts w:asciiTheme="majorBidi" w:hAnsiTheme="majorBidi" w:cstheme="majorBidi"/>
          <w:lang w:val="en-US" w:bidi="he-IL"/>
        </w:rPr>
        <w:footnoteReference w:id="9"/>
      </w:r>
      <w:r w:rsidR="00090AD5" w:rsidRPr="00BA18D9">
        <w:rPr>
          <w:rFonts w:asciiTheme="majorBidi" w:hAnsiTheme="majorBidi" w:cstheme="majorBidi"/>
          <w:lang w:val="en-US" w:bidi="he-IL"/>
        </w:rPr>
        <w:t xml:space="preserve"> </w:t>
      </w:r>
      <w:r w:rsidR="004A43C5" w:rsidRPr="00BA18D9">
        <w:rPr>
          <w:rFonts w:asciiTheme="majorBidi" w:hAnsiTheme="majorBidi" w:cstheme="majorBidi"/>
          <w:lang w:val="en-US" w:bidi="he-IL"/>
        </w:rPr>
        <w:t xml:space="preserve">  </w:t>
      </w:r>
    </w:p>
    <w:p w14:paraId="50F40AF8" w14:textId="0E55FB47" w:rsidR="00290EB2" w:rsidRPr="00BA18D9" w:rsidRDefault="00787832" w:rsidP="00690CE7">
      <w:pPr>
        <w:spacing w:line="360" w:lineRule="auto"/>
        <w:jc w:val="both"/>
        <w:rPr>
          <w:rFonts w:asciiTheme="majorBidi" w:hAnsiTheme="majorBidi" w:cstheme="majorBidi"/>
          <w:lang w:bidi="he-IL"/>
        </w:rPr>
      </w:pPr>
      <w:r w:rsidRPr="00BA18D9">
        <w:rPr>
          <w:rFonts w:asciiTheme="majorBidi" w:hAnsiTheme="majorBidi" w:cstheme="majorBidi"/>
          <w:lang w:val="en-US" w:bidi="he-IL"/>
        </w:rPr>
        <w:t xml:space="preserve">However, </w:t>
      </w:r>
      <w:r w:rsidR="00BE2E0E" w:rsidRPr="00BA18D9">
        <w:rPr>
          <w:rFonts w:asciiTheme="majorBidi" w:hAnsiTheme="majorBidi" w:cstheme="majorBidi"/>
          <w:lang w:val="en-US" w:bidi="he-IL"/>
        </w:rPr>
        <w:t xml:space="preserve">in my opinion, </w:t>
      </w:r>
      <w:r w:rsidRPr="00BA18D9">
        <w:rPr>
          <w:rFonts w:asciiTheme="majorBidi" w:hAnsiTheme="majorBidi" w:cstheme="majorBidi"/>
          <w:lang w:val="en-US" w:bidi="he-IL"/>
        </w:rPr>
        <w:t>the content of the future temple vision</w:t>
      </w:r>
      <w:r w:rsidR="00542D1B" w:rsidRPr="00BA18D9">
        <w:rPr>
          <w:rFonts w:asciiTheme="majorBidi" w:hAnsiTheme="majorBidi" w:cstheme="majorBidi"/>
          <w:lang w:val="en-US" w:bidi="he-IL"/>
        </w:rPr>
        <w:t xml:space="preserve"> </w:t>
      </w:r>
      <w:r w:rsidR="00BE2E0E" w:rsidRPr="00BA18D9">
        <w:rPr>
          <w:rFonts w:asciiTheme="majorBidi" w:hAnsiTheme="majorBidi" w:cstheme="majorBidi"/>
          <w:lang w:val="en-US" w:bidi="he-IL"/>
        </w:rPr>
        <w:t>points to</w:t>
      </w:r>
      <w:r w:rsidR="00090AD5" w:rsidRPr="00BA18D9">
        <w:rPr>
          <w:rFonts w:asciiTheme="majorBidi" w:hAnsiTheme="majorBidi" w:cstheme="majorBidi"/>
          <w:lang w:val="en-US" w:bidi="he-IL"/>
        </w:rPr>
        <w:t xml:space="preserve"> </w:t>
      </w:r>
      <w:r w:rsidRPr="00BA18D9">
        <w:rPr>
          <w:rFonts w:asciiTheme="majorBidi" w:hAnsiTheme="majorBidi" w:cstheme="majorBidi"/>
          <w:lang w:val="en-US" w:bidi="he-IL"/>
        </w:rPr>
        <w:t>the opposite conclusion: Ezekiel intended</w:t>
      </w:r>
      <w:r w:rsidR="00805C5E">
        <w:rPr>
          <w:rFonts w:asciiTheme="majorBidi" w:hAnsiTheme="majorBidi" w:cstheme="majorBidi"/>
          <w:lang w:val="en-US" w:bidi="he-IL"/>
        </w:rPr>
        <w:t xml:space="preserve"> to change the name of the city.</w:t>
      </w:r>
      <w:r w:rsidR="00791200" w:rsidRPr="00BA18D9">
        <w:rPr>
          <w:rStyle w:val="FootnoteReference"/>
          <w:rFonts w:asciiTheme="majorBidi" w:hAnsiTheme="majorBidi" w:cstheme="majorBidi"/>
          <w:lang w:val="en-US" w:bidi="he-IL"/>
        </w:rPr>
        <w:footnoteReference w:id="10"/>
      </w:r>
      <w:r w:rsidR="00805C5E">
        <w:rPr>
          <w:rFonts w:asciiTheme="majorBidi" w:hAnsiTheme="majorBidi" w:cstheme="majorBidi"/>
          <w:lang w:val="en-US" w:bidi="he-IL"/>
        </w:rPr>
        <w:t xml:space="preserve"> T</w:t>
      </w:r>
      <w:r w:rsidRPr="00BA18D9">
        <w:rPr>
          <w:rFonts w:asciiTheme="majorBidi" w:hAnsiTheme="majorBidi" w:cstheme="majorBidi"/>
          <w:lang w:val="en-US" w:bidi="he-IL"/>
        </w:rPr>
        <w:t xml:space="preserve">o eradicate the use of </w:t>
      </w:r>
      <w:r w:rsidRPr="00BA18D9">
        <w:rPr>
          <w:rFonts w:asciiTheme="majorBidi" w:hAnsiTheme="majorBidi" w:cstheme="majorBidi"/>
          <w:lang w:val="en-US" w:bidi="he-IL"/>
        </w:rPr>
        <w:lastRenderedPageBreak/>
        <w:t>the name "Jerusalem"</w:t>
      </w:r>
      <w:r w:rsidR="00967873" w:rsidRPr="00BA18D9">
        <w:rPr>
          <w:rFonts w:asciiTheme="majorBidi" w:hAnsiTheme="majorBidi" w:cstheme="majorBidi"/>
          <w:lang w:val="en-US" w:bidi="he-IL"/>
        </w:rPr>
        <w:t xml:space="preserve">, not </w:t>
      </w:r>
      <w:r w:rsidRPr="00BA18D9">
        <w:rPr>
          <w:rFonts w:asciiTheme="majorBidi" w:hAnsiTheme="majorBidi" w:cstheme="majorBidi"/>
          <w:lang w:val="en-US" w:bidi="he-IL"/>
        </w:rPr>
        <w:t>explain it</w:t>
      </w:r>
      <w:r w:rsidR="00805C5E">
        <w:rPr>
          <w:rFonts w:asciiTheme="majorBidi" w:hAnsiTheme="majorBidi" w:cstheme="majorBidi"/>
          <w:lang w:val="en-US" w:bidi="he-IL"/>
        </w:rPr>
        <w:t>.</w:t>
      </w:r>
      <w:r w:rsidR="004F3F96" w:rsidRPr="00BA18D9">
        <w:rPr>
          <w:rFonts w:asciiTheme="majorBidi" w:hAnsiTheme="majorBidi" w:cstheme="majorBidi"/>
          <w:lang w:val="en-US" w:bidi="he-IL"/>
        </w:rPr>
        <w:t xml:space="preserve"> </w:t>
      </w:r>
      <w:r w:rsidR="00805C5E">
        <w:rPr>
          <w:rFonts w:asciiTheme="majorBidi" w:hAnsiTheme="majorBidi" w:cstheme="majorBidi"/>
          <w:lang w:val="en-US" w:bidi="he-IL"/>
        </w:rPr>
        <w:t>F</w:t>
      </w:r>
      <w:r w:rsidR="00967873" w:rsidRPr="00BA18D9">
        <w:rPr>
          <w:rFonts w:asciiTheme="majorBidi" w:hAnsiTheme="majorBidi" w:cstheme="majorBidi"/>
          <w:lang w:val="en-US" w:bidi="he-IL"/>
        </w:rPr>
        <w:t xml:space="preserve">rom his perspective, </w:t>
      </w:r>
      <w:r w:rsidR="00017E87" w:rsidRPr="00BA18D9">
        <w:rPr>
          <w:rFonts w:asciiTheme="majorBidi" w:hAnsiTheme="majorBidi" w:cstheme="majorBidi"/>
          <w:lang w:val="en-US" w:bidi="he-IL"/>
        </w:rPr>
        <w:t xml:space="preserve">the name "Jerusalem" </w:t>
      </w:r>
      <w:r w:rsidR="008A7BB0" w:rsidRPr="00BA18D9">
        <w:rPr>
          <w:rFonts w:asciiTheme="majorBidi" w:hAnsiTheme="majorBidi" w:cstheme="majorBidi"/>
          <w:lang w:val="en-US" w:bidi="he-IL"/>
        </w:rPr>
        <w:t>had only negative connotations.</w:t>
      </w:r>
      <w:r w:rsidR="00017E87" w:rsidRPr="00BA18D9">
        <w:rPr>
          <w:rStyle w:val="FootnoteReference"/>
          <w:rFonts w:asciiTheme="majorBidi" w:hAnsiTheme="majorBidi" w:cstheme="majorBidi"/>
          <w:lang w:val="en-US" w:bidi="he-IL"/>
        </w:rPr>
        <w:footnoteReference w:id="11"/>
      </w:r>
      <w:r w:rsidR="00017E87" w:rsidRPr="00BA18D9">
        <w:rPr>
          <w:rFonts w:asciiTheme="majorBidi" w:hAnsiTheme="majorBidi" w:cstheme="majorBidi"/>
          <w:lang w:val="en-US" w:bidi="he-IL"/>
        </w:rPr>
        <w:t xml:space="preserve"> Furthermore, </w:t>
      </w:r>
      <w:r w:rsidR="00373632" w:rsidRPr="00BA18D9">
        <w:rPr>
          <w:rFonts w:asciiTheme="majorBidi" w:hAnsiTheme="majorBidi" w:cstheme="majorBidi"/>
          <w:lang w:val="en-US" w:bidi="he-IL"/>
        </w:rPr>
        <w:t>none of the aforementioned interpretations</w:t>
      </w:r>
      <w:r w:rsidR="00E56292" w:rsidRPr="00BA18D9">
        <w:rPr>
          <w:rFonts w:asciiTheme="majorBidi" w:hAnsiTheme="majorBidi" w:cstheme="majorBidi"/>
          <w:lang w:val="en-US" w:bidi="he-IL"/>
        </w:rPr>
        <w:t xml:space="preserve"> </w:t>
      </w:r>
      <w:r w:rsidR="00373632" w:rsidRPr="00BA18D9">
        <w:rPr>
          <w:rFonts w:asciiTheme="majorBidi" w:hAnsiTheme="majorBidi" w:cstheme="majorBidi"/>
          <w:lang w:val="en-US" w:bidi="he-IL"/>
        </w:rPr>
        <w:t xml:space="preserve">explain </w:t>
      </w:r>
      <w:r w:rsidR="00E56292" w:rsidRPr="00BA18D9">
        <w:rPr>
          <w:rFonts w:asciiTheme="majorBidi" w:hAnsiTheme="majorBidi" w:cstheme="majorBidi"/>
          <w:lang w:val="en-US" w:bidi="he-IL"/>
        </w:rPr>
        <w:t xml:space="preserve">the verse </w:t>
      </w:r>
      <w:r w:rsidR="00FF1CC7" w:rsidRPr="00BA18D9">
        <w:rPr>
          <w:rFonts w:asciiTheme="majorBidi" w:hAnsiTheme="majorBidi" w:cstheme="majorBidi"/>
          <w:lang w:val="en-US" w:bidi="he-IL"/>
        </w:rPr>
        <w:t xml:space="preserve">as it appears in the Masoretic </w:t>
      </w:r>
      <w:r w:rsidR="00C64AF4" w:rsidRPr="00BA18D9">
        <w:rPr>
          <w:rFonts w:asciiTheme="majorBidi" w:hAnsiTheme="majorBidi" w:cstheme="majorBidi"/>
          <w:lang w:val="en-US" w:bidi="he-IL"/>
        </w:rPr>
        <w:t>T</w:t>
      </w:r>
      <w:r w:rsidR="00D82C41" w:rsidRPr="00BA18D9">
        <w:rPr>
          <w:rFonts w:asciiTheme="majorBidi" w:hAnsiTheme="majorBidi" w:cstheme="majorBidi"/>
          <w:lang w:val="en-US" w:bidi="he-IL"/>
        </w:rPr>
        <w:t>ext</w:t>
      </w:r>
      <w:r w:rsidR="00106119" w:rsidRPr="00BA18D9">
        <w:rPr>
          <w:rFonts w:asciiTheme="majorBidi" w:hAnsiTheme="majorBidi" w:cstheme="majorBidi"/>
          <w:lang w:val="en-US" w:bidi="he-IL"/>
        </w:rPr>
        <w:t>:</w:t>
      </w:r>
      <w:r w:rsidR="00805C5E">
        <w:rPr>
          <w:rFonts w:asciiTheme="majorBidi" w:hAnsiTheme="majorBidi" w:cstheme="majorBidi"/>
          <w:lang w:val="en-US" w:bidi="he-IL"/>
        </w:rPr>
        <w:t>"</w:t>
      </w:r>
      <w:r w:rsidR="00B96868" w:rsidRPr="00BA18D9">
        <w:rPr>
          <w:rFonts w:asciiTheme="majorBidi" w:eastAsia="Times New Roman" w:hAnsiTheme="majorBidi" w:cstheme="majorBidi"/>
          <w:color w:val="26282A"/>
          <w:rtl/>
          <w:lang w:bidi="he-IL"/>
        </w:rPr>
        <w:t>ה'</w:t>
      </w:r>
      <w:r w:rsidR="00545751" w:rsidRPr="00BA18D9">
        <w:rPr>
          <w:rFonts w:asciiTheme="majorBidi" w:eastAsia="Times New Roman" w:hAnsiTheme="majorBidi" w:cstheme="majorBidi"/>
          <w:b/>
          <w:bCs/>
          <w:color w:val="26282A"/>
          <w:rtl/>
          <w:lang w:bidi="he-IL"/>
        </w:rPr>
        <w:t xml:space="preserve"> שָֽׁמָּ</w:t>
      </w:r>
      <w:r w:rsidR="00545751" w:rsidRPr="00BA18D9">
        <w:rPr>
          <w:rFonts w:asciiTheme="majorBidi" w:eastAsia="Times New Roman" w:hAnsiTheme="majorBidi" w:cstheme="majorBidi"/>
          <w:color w:val="26282A"/>
          <w:rtl/>
          <w:lang w:bidi="he-IL"/>
        </w:rPr>
        <w:t>ה</w:t>
      </w:r>
      <w:r w:rsidR="00805C5E">
        <w:rPr>
          <w:rFonts w:asciiTheme="majorBidi" w:hAnsiTheme="majorBidi" w:cstheme="majorBidi"/>
          <w:lang w:val="en-US" w:bidi="he-IL"/>
        </w:rPr>
        <w:t>"</w:t>
      </w:r>
      <w:r w:rsidR="00B96868" w:rsidRPr="00BA18D9">
        <w:rPr>
          <w:rFonts w:asciiTheme="majorBidi" w:hAnsiTheme="majorBidi" w:cstheme="majorBidi"/>
          <w:lang w:val="en-US" w:bidi="he-IL"/>
        </w:rPr>
        <w:t xml:space="preserve"> </w:t>
      </w:r>
      <w:r w:rsidR="00805C5E">
        <w:rPr>
          <w:rFonts w:asciiTheme="majorBidi" w:hAnsiTheme="majorBidi" w:cstheme="majorBidi"/>
          <w:lang w:val="en-US" w:bidi="he-IL"/>
        </w:rPr>
        <w:t xml:space="preserve">- </w:t>
      </w:r>
      <w:r w:rsidR="005851B5" w:rsidRPr="00BA18D9">
        <w:rPr>
          <w:rFonts w:asciiTheme="majorBidi" w:hAnsiTheme="majorBidi" w:cstheme="majorBidi"/>
          <w:lang w:val="en-US" w:bidi="he-IL"/>
        </w:rPr>
        <w:t>“</w:t>
      </w:r>
      <w:r w:rsidR="00106119" w:rsidRPr="00BA18D9">
        <w:rPr>
          <w:rFonts w:asciiTheme="majorBidi" w:hAnsiTheme="majorBidi" w:cstheme="majorBidi"/>
          <w:lang w:val="en-US" w:bidi="he-IL"/>
        </w:rPr>
        <w:t>YHWH is There</w:t>
      </w:r>
      <w:r w:rsidR="00805C5E">
        <w:rPr>
          <w:rFonts w:asciiTheme="majorBidi" w:hAnsiTheme="majorBidi" w:cstheme="majorBidi"/>
          <w:lang w:val="en-US" w:bidi="he-IL"/>
        </w:rPr>
        <w:t xml:space="preserve">” </w:t>
      </w:r>
      <w:r w:rsidR="00106119" w:rsidRPr="00BA18D9">
        <w:rPr>
          <w:rFonts w:asciiTheme="majorBidi" w:hAnsiTheme="majorBidi" w:cstheme="majorBidi"/>
          <w:lang w:val="en-US" w:bidi="he-IL"/>
        </w:rPr>
        <w:t xml:space="preserve">the geographical </w:t>
      </w:r>
      <w:r w:rsidR="00DD03C6" w:rsidRPr="00BA18D9">
        <w:rPr>
          <w:rFonts w:asciiTheme="majorBidi" w:hAnsiTheme="majorBidi" w:cstheme="majorBidi"/>
          <w:lang w:val="en-US" w:bidi="he-IL"/>
        </w:rPr>
        <w:t>location in which God can be found.</w:t>
      </w:r>
      <w:r w:rsidR="00106119" w:rsidRPr="00BA18D9">
        <w:rPr>
          <w:rFonts w:asciiTheme="majorBidi" w:hAnsiTheme="majorBidi" w:cstheme="majorBidi"/>
          <w:lang w:val="en-US" w:bidi="he-IL"/>
        </w:rPr>
        <w:t xml:space="preserve"> Because of the uniqueness of this phrase as the name of a biblical city, I would like to suggest that </w:t>
      </w:r>
      <w:r w:rsidR="008C2D2D" w:rsidRPr="00BA18D9">
        <w:rPr>
          <w:rFonts w:asciiTheme="majorBidi" w:hAnsiTheme="majorBidi" w:cstheme="majorBidi"/>
          <w:lang w:val="en-US" w:bidi="he-IL"/>
        </w:rPr>
        <w:t>it was</w:t>
      </w:r>
      <w:r w:rsidR="00276D9B" w:rsidRPr="00BA18D9">
        <w:rPr>
          <w:rFonts w:asciiTheme="majorBidi" w:hAnsiTheme="majorBidi" w:cstheme="majorBidi"/>
          <w:lang w:val="en-US" w:bidi="he-IL"/>
        </w:rPr>
        <w:t xml:space="preserve"> in order to emphasize that God returned to his city and is present in it, even though it is no longer Jerusalem</w:t>
      </w:r>
      <w:r w:rsidR="00EA7E0C" w:rsidRPr="00BA18D9">
        <w:rPr>
          <w:rFonts w:asciiTheme="majorBidi" w:hAnsiTheme="majorBidi" w:cstheme="majorBidi"/>
          <w:lang w:val="en-US" w:bidi="he-IL"/>
        </w:rPr>
        <w:t>. The new name of the city was influenced, alongside biblical sources</w:t>
      </w:r>
      <w:r w:rsidR="00BA18D9" w:rsidRPr="00BA18D9">
        <w:rPr>
          <w:rFonts w:asciiTheme="majorBidi" w:hAnsiTheme="majorBidi" w:cstheme="majorBidi"/>
          <w:lang w:val="en-US" w:bidi="he-IL"/>
        </w:rPr>
        <w:t xml:space="preserve">, </w:t>
      </w:r>
      <w:r w:rsidR="00EA7E0C" w:rsidRPr="00BA18D9">
        <w:rPr>
          <w:rFonts w:asciiTheme="majorBidi" w:hAnsiTheme="majorBidi" w:cstheme="majorBidi"/>
          <w:lang w:val="en-US" w:bidi="he-IL"/>
        </w:rPr>
        <w:t>by</w:t>
      </w:r>
      <w:r w:rsidR="00106119" w:rsidRPr="00BA18D9">
        <w:rPr>
          <w:rFonts w:asciiTheme="majorBidi" w:hAnsiTheme="majorBidi" w:cstheme="majorBidi"/>
          <w:lang w:val="en-US" w:bidi="he-IL"/>
        </w:rPr>
        <w:t xml:space="preserve"> </w:t>
      </w:r>
      <w:r w:rsidR="008C2D2D" w:rsidRPr="00BA18D9">
        <w:rPr>
          <w:rFonts w:asciiTheme="majorBidi" w:hAnsiTheme="majorBidi" w:cstheme="majorBidi"/>
          <w:lang w:val="en-US" w:bidi="he-IL"/>
        </w:rPr>
        <w:t xml:space="preserve">the </w:t>
      </w:r>
      <w:r w:rsidR="00106119" w:rsidRPr="00BA18D9">
        <w:rPr>
          <w:rFonts w:asciiTheme="majorBidi" w:hAnsiTheme="majorBidi" w:cstheme="majorBidi"/>
          <w:lang w:val="en-US" w:bidi="he-IL"/>
        </w:rPr>
        <w:t xml:space="preserve">Babylonian </w:t>
      </w:r>
      <w:r w:rsidR="00D63DA7" w:rsidRPr="00BA18D9">
        <w:rPr>
          <w:rFonts w:asciiTheme="majorBidi" w:hAnsiTheme="majorBidi" w:cstheme="majorBidi"/>
          <w:lang w:val="en-US" w:bidi="he-IL"/>
        </w:rPr>
        <w:t xml:space="preserve">surroundings </w:t>
      </w:r>
      <w:r w:rsidR="008C2D2D" w:rsidRPr="00BA18D9">
        <w:rPr>
          <w:rFonts w:asciiTheme="majorBidi" w:hAnsiTheme="majorBidi" w:cstheme="majorBidi"/>
          <w:lang w:val="en-US" w:bidi="he-IL"/>
        </w:rPr>
        <w:t>in which Ezekiel lived</w:t>
      </w:r>
      <w:r w:rsidR="00106119" w:rsidRPr="00BA18D9">
        <w:rPr>
          <w:rFonts w:asciiTheme="majorBidi" w:hAnsiTheme="majorBidi" w:cstheme="majorBidi"/>
          <w:lang w:val="en-US" w:bidi="he-IL"/>
        </w:rPr>
        <w:t xml:space="preserve">, </w:t>
      </w:r>
      <w:r w:rsidR="008C2D2D" w:rsidRPr="00BA18D9">
        <w:rPr>
          <w:rFonts w:asciiTheme="majorBidi" w:hAnsiTheme="majorBidi" w:cstheme="majorBidi"/>
          <w:lang w:val="en-US" w:bidi="he-IL"/>
        </w:rPr>
        <w:t>and that on this</w:t>
      </w:r>
      <w:r w:rsidR="00106119" w:rsidRPr="00BA18D9">
        <w:rPr>
          <w:rFonts w:asciiTheme="majorBidi" w:hAnsiTheme="majorBidi" w:cstheme="majorBidi"/>
          <w:lang w:val="en-US" w:bidi="he-IL"/>
        </w:rPr>
        <w:t xml:space="preserve"> basis we can discover the meaning of the name in its biblical context.</w:t>
      </w:r>
      <w:r w:rsidR="00BA18D9" w:rsidRPr="00BA18D9">
        <w:rPr>
          <w:rStyle w:val="FootnoteReference"/>
          <w:rFonts w:asciiTheme="majorBidi" w:hAnsiTheme="majorBidi" w:cstheme="majorBidi"/>
          <w:rtl/>
          <w:lang w:val="en-US" w:bidi="he-IL"/>
        </w:rPr>
        <w:t xml:space="preserve"> </w:t>
      </w:r>
      <w:r w:rsidR="00BA18D9" w:rsidRPr="00BA18D9">
        <w:rPr>
          <w:rStyle w:val="FootnoteReference"/>
          <w:rFonts w:asciiTheme="majorBidi" w:hAnsiTheme="majorBidi" w:cstheme="majorBidi"/>
          <w:rtl/>
          <w:lang w:val="en-US" w:bidi="he-IL"/>
        </w:rPr>
        <w:footnoteReference w:id="12"/>
      </w:r>
      <w:r w:rsidR="00705713" w:rsidRPr="00BA18D9">
        <w:rPr>
          <w:rFonts w:asciiTheme="majorBidi" w:hAnsiTheme="majorBidi" w:cstheme="majorBidi"/>
          <w:lang w:val="en-US"/>
        </w:rPr>
        <w:t xml:space="preserve"> </w:t>
      </w:r>
    </w:p>
    <w:p w14:paraId="20B272BF" w14:textId="77777777" w:rsidR="00380758" w:rsidRPr="00BA18D9" w:rsidRDefault="00380758" w:rsidP="00BA18D9">
      <w:pPr>
        <w:spacing w:line="360" w:lineRule="auto"/>
        <w:jc w:val="both"/>
        <w:rPr>
          <w:rFonts w:asciiTheme="majorBidi" w:hAnsiTheme="majorBidi" w:cstheme="majorBidi"/>
          <w:lang w:val="en-US" w:bidi="he-IL"/>
        </w:rPr>
      </w:pPr>
    </w:p>
    <w:p w14:paraId="5D96E445" w14:textId="0318876F" w:rsidR="00787832" w:rsidRPr="00BA18D9" w:rsidRDefault="00642A51" w:rsidP="00BA18D9">
      <w:pPr>
        <w:pStyle w:val="ListParagraph"/>
        <w:numPr>
          <w:ilvl w:val="0"/>
          <w:numId w:val="3"/>
        </w:numPr>
        <w:spacing w:line="360" w:lineRule="auto"/>
        <w:jc w:val="both"/>
        <w:rPr>
          <w:rFonts w:asciiTheme="majorBidi" w:hAnsiTheme="majorBidi" w:cstheme="majorBidi"/>
          <w:lang w:val="en-US" w:bidi="he-IL"/>
        </w:rPr>
      </w:pPr>
      <w:r w:rsidRPr="00BA18D9">
        <w:rPr>
          <w:rFonts w:asciiTheme="majorBidi" w:hAnsiTheme="majorBidi" w:cstheme="majorBidi"/>
          <w:lang w:val="en-US" w:bidi="he-IL"/>
        </w:rPr>
        <w:t xml:space="preserve">The Names of </w:t>
      </w:r>
      <w:r w:rsidR="00D63DA7" w:rsidRPr="00BA18D9">
        <w:rPr>
          <w:rFonts w:asciiTheme="majorBidi" w:hAnsiTheme="majorBidi" w:cstheme="majorBidi"/>
          <w:lang w:val="en-US" w:bidi="he-IL"/>
        </w:rPr>
        <w:t xml:space="preserve">Babylonian </w:t>
      </w:r>
      <w:r w:rsidRPr="00BA18D9">
        <w:rPr>
          <w:rFonts w:asciiTheme="majorBidi" w:hAnsiTheme="majorBidi" w:cstheme="majorBidi"/>
          <w:lang w:val="en-US" w:bidi="he-IL"/>
        </w:rPr>
        <w:t xml:space="preserve">Cities in Ezekiel's </w:t>
      </w:r>
      <w:r w:rsidR="00D63DA7" w:rsidRPr="00BA18D9">
        <w:rPr>
          <w:rFonts w:asciiTheme="majorBidi" w:hAnsiTheme="majorBidi" w:cstheme="majorBidi"/>
          <w:lang w:val="en-US" w:bidi="he-IL"/>
        </w:rPr>
        <w:t xml:space="preserve">Time </w:t>
      </w:r>
      <w:r w:rsidRPr="00BA18D9">
        <w:rPr>
          <w:rFonts w:asciiTheme="majorBidi" w:hAnsiTheme="majorBidi" w:cstheme="majorBidi"/>
          <w:lang w:val="en-US" w:bidi="he-IL"/>
        </w:rPr>
        <w:t xml:space="preserve"> </w:t>
      </w:r>
      <w:r w:rsidR="00106119" w:rsidRPr="00BA18D9">
        <w:rPr>
          <w:rFonts w:asciiTheme="majorBidi" w:hAnsiTheme="majorBidi" w:cstheme="majorBidi"/>
          <w:lang w:val="en-US" w:bidi="he-IL"/>
        </w:rPr>
        <w:t xml:space="preserve"> </w:t>
      </w:r>
    </w:p>
    <w:p w14:paraId="67C65CA7" w14:textId="36D6ECAB" w:rsidR="00810D14" w:rsidRPr="00805C5E" w:rsidRDefault="004B3939" w:rsidP="00074EB7">
      <w:pPr>
        <w:shd w:val="clear" w:color="auto" w:fill="FFFFFF"/>
        <w:spacing w:line="360" w:lineRule="auto"/>
        <w:jc w:val="both"/>
        <w:rPr>
          <w:rFonts w:asciiTheme="majorBidi" w:hAnsiTheme="majorBidi" w:cstheme="majorBidi"/>
          <w:lang w:val="en-US" w:bidi="he-IL"/>
        </w:rPr>
      </w:pPr>
      <w:r>
        <w:rPr>
          <w:rFonts w:asciiTheme="majorBidi" w:hAnsiTheme="majorBidi" w:cstheme="majorBidi"/>
          <w:lang w:val="en-US"/>
        </w:rPr>
        <w:t>In cuneiform sources from the sixth century BCE, the</w:t>
      </w:r>
      <w:r w:rsidRPr="00BA18D9">
        <w:rPr>
          <w:rFonts w:asciiTheme="majorBidi" w:hAnsiTheme="majorBidi" w:cstheme="majorBidi"/>
          <w:lang w:val="en-US" w:bidi="he-IL"/>
        </w:rPr>
        <w:t xml:space="preserve"> years that Ezekiel prophesied</w:t>
      </w:r>
      <w:r>
        <w:rPr>
          <w:rFonts w:asciiTheme="majorBidi" w:hAnsiTheme="majorBidi" w:cstheme="majorBidi"/>
          <w:lang w:val="en-US"/>
        </w:rPr>
        <w:t xml:space="preserve">, it is not uncommon to find theophoric elements in local </w:t>
      </w:r>
      <w:r>
        <w:t>t</w:t>
      </w:r>
      <w:r w:rsidRPr="00373B21">
        <w:rPr>
          <w:rFonts w:ascii="Times New Roman" w:hAnsi="Times New Roman" w:cs="Times New Roman"/>
          <w:lang w:eastAsia="en-US" w:bidi="he-IL"/>
        </w:rPr>
        <w:t>oponym</w:t>
      </w:r>
      <w:r>
        <w:t>s</w:t>
      </w:r>
      <w:r>
        <w:t xml:space="preserve"> (</w:t>
      </w:r>
      <w:r w:rsidRPr="00BA18D9">
        <w:rPr>
          <w:rFonts w:asciiTheme="majorBidi" w:hAnsiTheme="majorBidi" w:cstheme="majorBidi"/>
          <w:lang w:val="en-US" w:bidi="he-IL"/>
        </w:rPr>
        <w:t>the custom of representing a city's name by reference to its chief deity</w:t>
      </w:r>
      <w:r>
        <w:rPr>
          <w:rFonts w:asciiTheme="majorBidi" w:hAnsiTheme="majorBidi" w:cstheme="majorBidi"/>
          <w:lang w:val="en-US" w:bidi="he-IL"/>
        </w:rPr>
        <w:t>).</w:t>
      </w:r>
      <w:r>
        <w:rPr>
          <w:rStyle w:val="FootnoteReference"/>
          <w:rFonts w:asciiTheme="majorBidi" w:hAnsiTheme="majorBidi" w:cstheme="majorBidi"/>
          <w:lang w:val="en-US" w:bidi="he-IL"/>
        </w:rPr>
        <w:footnoteReference w:id="13"/>
      </w:r>
      <w:r w:rsidR="00074EB7">
        <w:rPr>
          <w:rFonts w:asciiTheme="majorBidi" w:hAnsiTheme="majorBidi" w:cstheme="majorBidi"/>
          <w:lang w:val="en-US"/>
        </w:rPr>
        <w:t xml:space="preserve"> </w:t>
      </w:r>
      <w:r w:rsidRPr="00BA18D9">
        <w:rPr>
          <w:rFonts w:asciiTheme="majorBidi" w:hAnsiTheme="majorBidi" w:cstheme="majorBidi"/>
          <w:lang w:val="en-US" w:bidi="he-IL"/>
        </w:rPr>
        <w:t>A clear</w:t>
      </w:r>
      <w:r w:rsidR="00761062">
        <w:rPr>
          <w:rFonts w:asciiTheme="majorBidi" w:hAnsiTheme="majorBidi" w:cstheme="majorBidi"/>
          <w:lang w:val="en-US" w:bidi="he-IL"/>
        </w:rPr>
        <w:t>,</w:t>
      </w:r>
      <w:r w:rsidRPr="00BA18D9">
        <w:rPr>
          <w:rFonts w:asciiTheme="majorBidi" w:hAnsiTheme="majorBidi" w:cstheme="majorBidi"/>
          <w:lang w:val="en-US" w:bidi="he-IL"/>
        </w:rPr>
        <w:t xml:space="preserve"> </w:t>
      </w:r>
      <w:r w:rsidR="00761062">
        <w:rPr>
          <w:rFonts w:asciiTheme="majorBidi" w:hAnsiTheme="majorBidi" w:cstheme="majorBidi"/>
          <w:lang w:val="en-US"/>
        </w:rPr>
        <w:t>but unique</w:t>
      </w:r>
      <w:r w:rsidR="00761062">
        <w:rPr>
          <w:rFonts w:asciiTheme="majorBidi" w:hAnsiTheme="majorBidi" w:cstheme="majorBidi"/>
          <w:lang w:val="en-US" w:bidi="he-IL"/>
        </w:rPr>
        <w:t>,</w:t>
      </w:r>
      <w:r w:rsidR="00761062" w:rsidRPr="00BA18D9">
        <w:rPr>
          <w:rFonts w:asciiTheme="majorBidi" w:hAnsiTheme="majorBidi" w:cstheme="majorBidi"/>
          <w:lang w:val="en-US" w:bidi="he-IL"/>
        </w:rPr>
        <w:t xml:space="preserve"> </w:t>
      </w:r>
      <w:r w:rsidRPr="00BA18D9">
        <w:rPr>
          <w:rFonts w:asciiTheme="majorBidi" w:hAnsiTheme="majorBidi" w:cstheme="majorBidi"/>
          <w:lang w:val="en-US" w:bidi="he-IL"/>
        </w:rPr>
        <w:t>example of this</w:t>
      </w:r>
      <w:r>
        <w:rPr>
          <w:rFonts w:asciiTheme="majorBidi" w:hAnsiTheme="majorBidi" w:cstheme="majorBidi"/>
          <w:lang w:val="en-US"/>
        </w:rPr>
        <w:t xml:space="preserve">, </w:t>
      </w:r>
      <w:r>
        <w:rPr>
          <w:rFonts w:asciiTheme="majorBidi" w:hAnsiTheme="majorBidi" w:cstheme="majorBidi"/>
          <w:lang w:val="en-US" w:bidi="he-IL"/>
        </w:rPr>
        <w:t xml:space="preserve">is the city of </w:t>
      </w:r>
      <w:r w:rsidRPr="004B3939">
        <w:rPr>
          <w:rFonts w:asciiTheme="majorBidi" w:hAnsiTheme="majorBidi" w:cstheme="majorBidi"/>
          <w:lang w:val="en-US" w:bidi="he-IL"/>
        </w:rPr>
        <w:t>Nippur</w:t>
      </w:r>
      <w:r w:rsidR="00761062">
        <w:rPr>
          <w:rFonts w:asciiTheme="majorBidi" w:hAnsiTheme="majorBidi" w:cstheme="majorBidi"/>
          <w:lang w:val="en-US" w:bidi="he-IL"/>
        </w:rPr>
        <w:t xml:space="preserve">. </w:t>
      </w:r>
      <w:r w:rsidR="00F97208" w:rsidRPr="004B3939">
        <w:rPr>
          <w:rFonts w:asciiTheme="majorBidi" w:hAnsiTheme="majorBidi" w:cstheme="majorBidi"/>
          <w:lang w:val="en-US" w:bidi="he-IL"/>
        </w:rPr>
        <w:t>Nippur</w:t>
      </w:r>
      <w:r w:rsidR="008A7BB0" w:rsidRPr="00BA18D9">
        <w:rPr>
          <w:rFonts w:asciiTheme="majorBidi" w:hAnsiTheme="majorBidi" w:cstheme="majorBidi"/>
          <w:lang w:val="en-US" w:bidi="he-IL"/>
        </w:rPr>
        <w:t xml:space="preserve"> remained of considerable size and significance in NB times and thereafter.</w:t>
      </w:r>
      <w:r w:rsidR="00A908DB" w:rsidRPr="00BA18D9">
        <w:rPr>
          <w:rStyle w:val="FootnoteReference"/>
          <w:rFonts w:asciiTheme="majorBidi" w:hAnsiTheme="majorBidi" w:cstheme="majorBidi"/>
          <w:lang w:val="en-US" w:bidi="he-IL"/>
        </w:rPr>
        <w:footnoteReference w:id="14"/>
      </w:r>
      <w:r w:rsidR="000868AE" w:rsidRPr="00BA18D9">
        <w:rPr>
          <w:rFonts w:asciiTheme="majorBidi" w:hAnsiTheme="majorBidi" w:cstheme="majorBidi"/>
          <w:lang w:val="en-US" w:bidi="he-IL"/>
        </w:rPr>
        <w:t xml:space="preserve"> The city's written version, which reads literally as "Enlil </w:t>
      </w:r>
      <w:r w:rsidR="00116A9C">
        <w:rPr>
          <w:rFonts w:asciiTheme="majorBidi" w:hAnsiTheme="majorBidi" w:cstheme="majorBidi"/>
          <w:lang w:val="en-US" w:bidi="he-IL"/>
        </w:rPr>
        <w:t>Place</w:t>
      </w:r>
      <w:r w:rsidR="000868AE" w:rsidRPr="00BA18D9">
        <w:rPr>
          <w:rFonts w:asciiTheme="majorBidi" w:hAnsiTheme="majorBidi" w:cstheme="majorBidi"/>
          <w:lang w:val="en-US" w:bidi="he-IL"/>
        </w:rPr>
        <w:t xml:space="preserve">", </w:t>
      </w:r>
      <w:r w:rsidR="00074EB7">
        <w:rPr>
          <w:rFonts w:asciiTheme="majorBidi" w:hAnsiTheme="majorBidi" w:cstheme="majorBidi"/>
          <w:lang w:val="en-US" w:bidi="he-IL"/>
        </w:rPr>
        <w:t xml:space="preserve">which </w:t>
      </w:r>
      <w:r w:rsidR="000868AE" w:rsidRPr="00BA18D9">
        <w:rPr>
          <w:rFonts w:asciiTheme="majorBidi" w:hAnsiTheme="majorBidi" w:cstheme="majorBidi"/>
          <w:lang w:val="en-US" w:bidi="he-IL"/>
        </w:rPr>
        <w:t xml:space="preserve">is in fact pronounced "Nippur". </w:t>
      </w:r>
      <w:r w:rsidR="005C1CA8">
        <w:rPr>
          <w:rFonts w:asciiTheme="majorBidi" w:hAnsiTheme="majorBidi" w:cstheme="majorBidi"/>
          <w:lang w:val="en-US" w:bidi="he-IL"/>
        </w:rPr>
        <w:t>S</w:t>
      </w:r>
      <w:r w:rsidR="000868AE" w:rsidRPr="00BA18D9">
        <w:rPr>
          <w:rFonts w:asciiTheme="majorBidi" w:hAnsiTheme="majorBidi" w:cstheme="majorBidi"/>
          <w:lang w:val="en-US" w:bidi="he-IL"/>
        </w:rPr>
        <w:t xml:space="preserve">peakers of Aramaic, who did not read Akkadian, knew the city only as "Nippur" rather than in its written form, </w:t>
      </w:r>
      <w:r w:rsidR="005C1CA8">
        <w:rPr>
          <w:rFonts w:asciiTheme="majorBidi" w:hAnsiTheme="majorBidi" w:cstheme="majorBidi"/>
          <w:lang w:val="en-US" w:bidi="he-IL"/>
        </w:rPr>
        <w:t>known only to the</w:t>
      </w:r>
      <w:r w:rsidR="000868AE" w:rsidRPr="00BA18D9">
        <w:rPr>
          <w:rFonts w:asciiTheme="majorBidi" w:hAnsiTheme="majorBidi" w:cstheme="majorBidi"/>
          <w:lang w:val="en-US" w:bidi="he-IL"/>
        </w:rPr>
        <w:t xml:space="preserve"> readers of cuneiform. </w:t>
      </w:r>
      <w:r w:rsidR="00F97208" w:rsidRPr="00BA18D9">
        <w:rPr>
          <w:rFonts w:asciiTheme="majorBidi" w:hAnsiTheme="majorBidi" w:cstheme="majorBidi"/>
          <w:lang w:val="en-US" w:bidi="he-IL"/>
        </w:rPr>
        <w:t>T</w:t>
      </w:r>
      <w:r w:rsidR="00A908DB" w:rsidRPr="00BA18D9">
        <w:rPr>
          <w:rFonts w:asciiTheme="majorBidi" w:hAnsiTheme="majorBidi" w:cstheme="majorBidi"/>
          <w:lang w:val="en-US" w:bidi="he-IL"/>
        </w:rPr>
        <w:t>he instance of the</w:t>
      </w:r>
      <w:r w:rsidR="00C9798F" w:rsidRPr="00BA18D9">
        <w:rPr>
          <w:rFonts w:asciiTheme="majorBidi" w:hAnsiTheme="majorBidi" w:cstheme="majorBidi"/>
          <w:lang w:val="en-US" w:bidi="he-IL"/>
        </w:rPr>
        <w:t xml:space="preserve"> </w:t>
      </w:r>
      <w:r w:rsidR="000868AE" w:rsidRPr="00BA18D9">
        <w:rPr>
          <w:rFonts w:asciiTheme="majorBidi" w:hAnsiTheme="majorBidi" w:cstheme="majorBidi"/>
          <w:lang w:val="en-US" w:bidi="he-IL"/>
        </w:rPr>
        <w:t xml:space="preserve">spelling of the name of Nippur is unique </w:t>
      </w:r>
      <w:r w:rsidR="000868AE" w:rsidRPr="00BA18D9">
        <w:rPr>
          <w:rFonts w:asciiTheme="majorBidi" w:hAnsiTheme="majorBidi" w:cstheme="majorBidi"/>
          <w:lang w:val="en-US" w:bidi="he-IL"/>
        </w:rPr>
        <w:lastRenderedPageBreak/>
        <w:t>since (to my</w:t>
      </w:r>
      <w:r w:rsidR="00F97208" w:rsidRPr="00BA18D9">
        <w:rPr>
          <w:rFonts w:asciiTheme="majorBidi" w:hAnsiTheme="majorBidi" w:cstheme="majorBidi"/>
          <w:lang w:val="en-US" w:bidi="he-IL"/>
        </w:rPr>
        <w:t xml:space="preserve"> best</w:t>
      </w:r>
      <w:r w:rsidR="000868AE" w:rsidRPr="00BA18D9">
        <w:rPr>
          <w:rFonts w:asciiTheme="majorBidi" w:hAnsiTheme="majorBidi" w:cstheme="majorBidi"/>
          <w:lang w:val="en-US" w:bidi="he-IL"/>
        </w:rPr>
        <w:t xml:space="preserve"> knowledge) there is no other case in which the name of a city is identical with the name of a deity in written form only</w:t>
      </w:r>
      <w:r w:rsidR="0065349A">
        <w:rPr>
          <w:rFonts w:asciiTheme="majorBidi" w:hAnsiTheme="majorBidi" w:cstheme="majorBidi"/>
          <w:lang w:val="en-US" w:bidi="he-IL"/>
        </w:rPr>
        <w:t>.</w:t>
      </w:r>
      <w:r w:rsidR="00805C5E">
        <w:rPr>
          <w:rFonts w:asciiTheme="majorBidi" w:hAnsiTheme="majorBidi" w:cstheme="majorBidi"/>
          <w:lang w:val="en-US" w:bidi="he-IL"/>
        </w:rPr>
        <w:t xml:space="preserve"> </w:t>
      </w:r>
      <w:r w:rsidR="00E04BEC" w:rsidRPr="00BA18D9">
        <w:rPr>
          <w:rFonts w:asciiTheme="majorBidi" w:hAnsiTheme="majorBidi" w:cstheme="majorBidi"/>
          <w:lang w:val="en-US" w:bidi="he-IL"/>
        </w:rPr>
        <w:t xml:space="preserve">However, </w:t>
      </w:r>
      <w:r w:rsidR="00E04BEC" w:rsidRPr="00BA18D9">
        <w:rPr>
          <w:rFonts w:asciiTheme="majorBidi" w:hAnsiTheme="majorBidi" w:cstheme="majorBidi"/>
          <w:shd w:val="clear" w:color="auto" w:fill="FFFFFF"/>
        </w:rPr>
        <w:t xml:space="preserve">on a broader cultural level, not related specifically to Nippur, cities in the region were commonly named after deities. There are cases, </w:t>
      </w:r>
      <w:r w:rsidR="00E04BEC" w:rsidRPr="00BA18D9">
        <w:rPr>
          <w:rFonts w:asciiTheme="majorBidi" w:eastAsia="Times New Roman" w:hAnsiTheme="majorBidi" w:cstheme="majorBidi"/>
          <w:lang w:bidi="he-IL"/>
        </w:rPr>
        <w:t>from the first millennium BCE of Babylonian cities bearing theophoric names. In some cases, the name of the god is included as p</w:t>
      </w:r>
      <w:r w:rsidR="00805C5E">
        <w:rPr>
          <w:rFonts w:asciiTheme="majorBidi" w:eastAsia="Times New Roman" w:hAnsiTheme="majorBidi" w:cstheme="majorBidi"/>
          <w:lang w:bidi="he-IL"/>
        </w:rPr>
        <w:t>art of the city or places’ name.</w:t>
      </w:r>
      <w:r w:rsidR="00E04BEC" w:rsidRPr="00BA18D9">
        <w:rPr>
          <w:rStyle w:val="FootnoteReference"/>
          <w:rFonts w:asciiTheme="majorBidi" w:eastAsia="Times New Roman" w:hAnsiTheme="majorBidi" w:cstheme="majorBidi"/>
          <w:lang w:bidi="he-IL"/>
        </w:rPr>
        <w:footnoteReference w:id="15"/>
      </w:r>
      <w:r w:rsidR="00805C5E">
        <w:rPr>
          <w:rFonts w:asciiTheme="majorBidi" w:eastAsia="Times New Roman" w:hAnsiTheme="majorBidi" w:cstheme="majorBidi"/>
          <w:lang w:bidi="he-IL"/>
        </w:rPr>
        <w:t xml:space="preserve"> I</w:t>
      </w:r>
      <w:r w:rsidR="00E04BEC" w:rsidRPr="00BA18D9">
        <w:rPr>
          <w:rFonts w:asciiTheme="majorBidi" w:eastAsia="Times New Roman" w:hAnsiTheme="majorBidi" w:cstheme="majorBidi"/>
          <w:lang w:bidi="he-IL"/>
        </w:rPr>
        <w:t>n other cases the name of the god is identical with the name of the city.</w:t>
      </w:r>
      <w:r w:rsidR="00E04BEC" w:rsidRPr="00BA18D9">
        <w:rPr>
          <w:rStyle w:val="FootnoteReference"/>
          <w:rFonts w:asciiTheme="majorBidi" w:eastAsia="Times New Roman" w:hAnsiTheme="majorBidi" w:cstheme="majorBidi"/>
          <w:lang w:bidi="he-IL"/>
        </w:rPr>
        <w:footnoteReference w:id="16"/>
      </w:r>
      <w:r w:rsidR="00E04BEC" w:rsidRPr="00BA18D9">
        <w:rPr>
          <w:rFonts w:asciiTheme="majorBidi" w:eastAsia="Times New Roman" w:hAnsiTheme="majorBidi" w:cstheme="majorBidi"/>
          <w:lang w:bidi="he-IL"/>
        </w:rPr>
        <w:t xml:space="preserve"> In contrast to the discrepancy between the written and oral forms of Nippur, the names of other cities, such as Assyria, are identical to the name of a god in both written and </w:t>
      </w:r>
      <w:r w:rsidR="00E04BEC" w:rsidRPr="0065349A">
        <w:rPr>
          <w:rFonts w:asciiTheme="majorBidi" w:eastAsia="Times New Roman" w:hAnsiTheme="majorBidi" w:cstheme="majorBidi"/>
          <w:lang w:bidi="he-IL"/>
        </w:rPr>
        <w:t>spoken form.</w:t>
      </w:r>
      <w:r w:rsidR="00E678B9" w:rsidRPr="0065349A">
        <w:rPr>
          <w:rFonts w:asciiTheme="majorBidi" w:eastAsia="Times New Roman" w:hAnsiTheme="majorBidi" w:cstheme="majorBidi"/>
          <w:lang w:bidi="he-IL"/>
        </w:rPr>
        <w:t xml:space="preserve"> </w:t>
      </w:r>
      <w:r w:rsidR="00E04BEC" w:rsidRPr="0065349A">
        <w:rPr>
          <w:rFonts w:asciiTheme="majorBidi" w:eastAsia="Times New Roman" w:hAnsiTheme="majorBidi" w:cstheme="majorBidi"/>
          <w:lang w:bidi="he-IL"/>
        </w:rPr>
        <w:t>Thus</w:t>
      </w:r>
      <w:r w:rsidR="00E04BEC" w:rsidRPr="00BA18D9">
        <w:rPr>
          <w:rFonts w:asciiTheme="majorBidi" w:eastAsia="Times New Roman" w:hAnsiTheme="majorBidi" w:cstheme="majorBidi"/>
          <w:lang w:bidi="he-IL"/>
        </w:rPr>
        <w:t>, it is important to emphasize that Nippur is not unique because it is named after a deity, but because the city-name is pronounced differently from the deity-name.</w:t>
      </w:r>
      <w:r w:rsidR="00E04BEC" w:rsidRPr="00BA18D9">
        <w:rPr>
          <w:rStyle w:val="FootnoteReference"/>
          <w:rFonts w:asciiTheme="majorBidi" w:eastAsia="Times New Roman" w:hAnsiTheme="majorBidi" w:cstheme="majorBidi"/>
          <w:lang w:bidi="he-IL"/>
        </w:rPr>
        <w:footnoteReference w:id="17"/>
      </w:r>
    </w:p>
    <w:p w14:paraId="2F994834" w14:textId="77777777" w:rsidR="001830DB" w:rsidRPr="00BA18D9" w:rsidRDefault="001830DB" w:rsidP="00BA18D9">
      <w:pPr>
        <w:shd w:val="clear" w:color="auto" w:fill="FFFFFF"/>
        <w:spacing w:line="360" w:lineRule="auto"/>
        <w:jc w:val="both"/>
        <w:rPr>
          <w:rFonts w:asciiTheme="majorBidi" w:hAnsiTheme="majorBidi" w:cstheme="majorBidi"/>
          <w:lang w:bidi="he-IL"/>
        </w:rPr>
      </w:pPr>
    </w:p>
    <w:p w14:paraId="7AABAE22" w14:textId="49C47955" w:rsidR="00E04BEC" w:rsidRDefault="0065349A" w:rsidP="0065349A">
      <w:pPr>
        <w:pStyle w:val="ListParagraph"/>
        <w:numPr>
          <w:ilvl w:val="0"/>
          <w:numId w:val="3"/>
        </w:numPr>
        <w:shd w:val="clear" w:color="auto" w:fill="FFFFFF"/>
        <w:spacing w:line="360" w:lineRule="auto"/>
        <w:jc w:val="both"/>
        <w:rPr>
          <w:rFonts w:asciiTheme="majorBidi" w:eastAsia="Times New Roman" w:hAnsiTheme="majorBidi" w:cstheme="majorBidi"/>
          <w:color w:val="26282A"/>
          <w:lang w:val="en-US" w:bidi="he-IL"/>
        </w:rPr>
      </w:pPr>
      <w:r>
        <w:rPr>
          <w:rFonts w:asciiTheme="majorBidi" w:eastAsia="Times New Roman" w:hAnsiTheme="majorBidi" w:cstheme="majorBidi"/>
          <w:color w:val="26282A"/>
          <w:lang w:val="en-US" w:bidi="he-IL"/>
        </w:rPr>
        <w:t>Did Ezekiel kno</w:t>
      </w:r>
      <w:r w:rsidR="00304C13">
        <w:rPr>
          <w:rFonts w:asciiTheme="majorBidi" w:eastAsia="Times New Roman" w:hAnsiTheme="majorBidi" w:cstheme="majorBidi"/>
          <w:color w:val="26282A"/>
          <w:lang w:val="en-US" w:bidi="he-IL"/>
        </w:rPr>
        <w:t>w Akkadian or</w:t>
      </w:r>
      <w:r>
        <w:rPr>
          <w:rFonts w:asciiTheme="majorBidi" w:eastAsia="Times New Roman" w:hAnsiTheme="majorBidi" w:cstheme="majorBidi"/>
          <w:color w:val="26282A"/>
          <w:lang w:val="en-US" w:bidi="he-IL"/>
        </w:rPr>
        <w:t xml:space="preserve"> read cuneiform</w:t>
      </w:r>
      <w:r w:rsidRPr="0065349A">
        <w:rPr>
          <w:rFonts w:asciiTheme="majorBidi" w:eastAsia="Times New Roman" w:hAnsiTheme="majorBidi" w:cstheme="majorBidi"/>
          <w:color w:val="26282A"/>
          <w:lang w:val="en-US" w:bidi="he-IL"/>
        </w:rPr>
        <w:t>?</w:t>
      </w:r>
    </w:p>
    <w:p w14:paraId="5F91DD44" w14:textId="2B45381E" w:rsidR="00D954F6" w:rsidRPr="00D56C52" w:rsidRDefault="00D56C52" w:rsidP="00BB2DE2">
      <w:pPr>
        <w:shd w:val="clear" w:color="auto" w:fill="FFFFFF"/>
        <w:spacing w:line="360" w:lineRule="auto"/>
        <w:jc w:val="both"/>
        <w:rPr>
          <w:rFonts w:asciiTheme="majorBidi" w:hAnsiTheme="majorBidi" w:cstheme="majorBidi"/>
        </w:rPr>
      </w:pPr>
      <w:r>
        <w:rPr>
          <w:rFonts w:asciiTheme="majorBidi" w:hAnsiTheme="majorBidi" w:cstheme="majorBidi"/>
          <w:lang w:val="en-US" w:bidi="he-IL"/>
        </w:rPr>
        <w:t>T</w:t>
      </w:r>
      <w:r w:rsidR="00050660" w:rsidRPr="00050660">
        <w:rPr>
          <w:rFonts w:asciiTheme="majorBidi" w:hAnsiTheme="majorBidi" w:cstheme="majorBidi"/>
          <w:lang w:val="en-US" w:bidi="he-IL"/>
        </w:rPr>
        <w:t xml:space="preserve">he degree of Ezekiel's familiarity with the Babylonian culture it uncertain, </w:t>
      </w:r>
      <w:r w:rsidR="00A66A1E">
        <w:rPr>
          <w:rFonts w:asciiTheme="majorBidi" w:hAnsiTheme="majorBidi" w:cstheme="majorBidi"/>
          <w:lang w:val="en-US"/>
        </w:rPr>
        <w:t xml:space="preserve">and </w:t>
      </w:r>
      <w:r w:rsidR="00A66A1E" w:rsidRPr="00690CE7">
        <w:rPr>
          <w:rFonts w:asciiTheme="majorBidi" w:hAnsiTheme="majorBidi" w:cstheme="majorBidi"/>
        </w:rPr>
        <w:t xml:space="preserve">scholars disagree on the extent to which Jews living in Babylonia knew how to read </w:t>
      </w:r>
      <w:r w:rsidR="004F12F9">
        <w:rPr>
          <w:rFonts w:asciiTheme="majorBidi" w:hAnsiTheme="majorBidi" w:cstheme="majorBidi"/>
        </w:rPr>
        <w:t xml:space="preserve">and write Akkadian, if </w:t>
      </w:r>
      <w:r w:rsidR="004F12F9" w:rsidRPr="00D56C52">
        <w:rPr>
          <w:rFonts w:asciiTheme="majorBidi" w:hAnsiTheme="majorBidi" w:cstheme="majorBidi"/>
        </w:rPr>
        <w:t>at all.</w:t>
      </w:r>
      <w:r w:rsidR="00A66A1E" w:rsidRPr="00D56C52">
        <w:rPr>
          <w:rStyle w:val="FootnoteReference"/>
          <w:rFonts w:asciiTheme="majorBidi" w:hAnsiTheme="majorBidi" w:cstheme="majorBidi"/>
        </w:rPr>
        <w:footnoteReference w:id="18"/>
      </w:r>
      <w:r w:rsidRPr="00D56C52">
        <w:rPr>
          <w:rFonts w:asciiTheme="majorBidi" w:hAnsiTheme="majorBidi" w:cstheme="majorBidi"/>
        </w:rPr>
        <w:t xml:space="preserve"> </w:t>
      </w:r>
      <w:r w:rsidRPr="00D56C52">
        <w:rPr>
          <w:rFonts w:asciiTheme="majorBidi" w:hAnsiTheme="majorBidi" w:cstheme="majorBidi"/>
        </w:rPr>
        <w:t>Desp</w:t>
      </w:r>
      <w:r w:rsidRPr="00D56C52">
        <w:rPr>
          <w:rFonts w:asciiTheme="majorBidi" w:hAnsiTheme="majorBidi" w:cstheme="majorBidi"/>
        </w:rPr>
        <w:t>ite the growing use of Aramaic,</w:t>
      </w:r>
      <w:r w:rsidRPr="00D56C52">
        <w:rPr>
          <w:rFonts w:asciiTheme="majorBidi" w:hAnsiTheme="majorBidi" w:cstheme="majorBidi"/>
        </w:rPr>
        <w:t xml:space="preserve"> Akkadian (and respectively, cuneiform) was prominent in the major Babylonian urban </w:t>
      </w:r>
      <w:r w:rsidR="00074EB7" w:rsidRPr="00D56C52">
        <w:rPr>
          <w:rFonts w:asciiTheme="majorBidi" w:hAnsiTheme="majorBidi" w:cstheme="majorBidi"/>
        </w:rPr>
        <w:t>centre</w:t>
      </w:r>
      <w:r w:rsidR="00074EB7">
        <w:rPr>
          <w:rFonts w:asciiTheme="majorBidi" w:hAnsiTheme="majorBidi" w:cstheme="majorBidi"/>
        </w:rPr>
        <w:t>s</w:t>
      </w:r>
      <w:r w:rsidR="00074EB7" w:rsidRPr="00D56C52">
        <w:rPr>
          <w:rFonts w:asciiTheme="majorBidi" w:hAnsiTheme="majorBidi" w:cstheme="majorBidi"/>
        </w:rPr>
        <w:t>'</w:t>
      </w:r>
      <w:r w:rsidRPr="00D56C52">
        <w:rPr>
          <w:rFonts w:asciiTheme="majorBidi" w:hAnsiTheme="majorBidi" w:cstheme="majorBidi"/>
        </w:rPr>
        <w:t>.</w:t>
      </w:r>
      <w:r w:rsidRPr="00D56C52">
        <w:rPr>
          <w:rStyle w:val="FootnoteReference"/>
          <w:rFonts w:asciiTheme="majorBidi" w:hAnsiTheme="majorBidi" w:cstheme="majorBidi"/>
        </w:rPr>
        <w:footnoteReference w:id="19"/>
      </w:r>
      <w:r w:rsidRPr="00D56C52">
        <w:rPr>
          <w:rFonts w:asciiTheme="majorBidi" w:hAnsiTheme="majorBidi" w:cstheme="majorBidi"/>
        </w:rPr>
        <w:t xml:space="preserve"> Thus there is no doubt that Ezekiel would have had sufficient exposure to both language and </w:t>
      </w:r>
      <w:r w:rsidRPr="00D56C52">
        <w:rPr>
          <w:rFonts w:asciiTheme="majorBidi" w:hAnsiTheme="majorBidi" w:cstheme="majorBidi"/>
        </w:rPr>
        <w:lastRenderedPageBreak/>
        <w:t>script, and a basic familiarity is very plausible, to say the least.</w:t>
      </w:r>
      <w:r w:rsidRPr="00D56C52">
        <w:rPr>
          <w:rStyle w:val="FootnoteReference"/>
          <w:rFonts w:asciiTheme="majorBidi" w:hAnsiTheme="majorBidi" w:cstheme="majorBidi"/>
        </w:rPr>
        <w:t xml:space="preserve"> </w:t>
      </w:r>
      <w:r w:rsidRPr="00D56C52">
        <w:rPr>
          <w:rStyle w:val="FootnoteReference"/>
          <w:rFonts w:asciiTheme="majorBidi" w:hAnsiTheme="majorBidi" w:cstheme="majorBidi"/>
        </w:rPr>
        <w:footnoteReference w:id="20"/>
      </w:r>
      <w:r w:rsidRPr="00D56C52">
        <w:rPr>
          <w:rFonts w:asciiTheme="majorBidi" w:hAnsiTheme="majorBidi" w:cstheme="majorBidi"/>
        </w:rPr>
        <w:t xml:space="preserve"> </w:t>
      </w:r>
      <w:r w:rsidR="00A66A1E" w:rsidRPr="00D56C52">
        <w:rPr>
          <w:rFonts w:asciiTheme="majorBidi" w:eastAsia="Times New Roman" w:hAnsiTheme="majorBidi" w:cstheme="majorBidi"/>
          <w:lang w:bidi="he-IL"/>
        </w:rPr>
        <w:t xml:space="preserve"> </w:t>
      </w:r>
      <w:r w:rsidR="004F12F9" w:rsidRPr="00D56C52">
        <w:rPr>
          <w:rFonts w:asciiTheme="majorBidi" w:eastAsia="Times New Roman" w:hAnsiTheme="majorBidi" w:cstheme="majorBidi"/>
          <w:lang w:bidi="he-IL"/>
        </w:rPr>
        <w:t xml:space="preserve">This assumption is consistent with </w:t>
      </w:r>
      <w:r w:rsidR="00A66A1E" w:rsidRPr="00D56C52">
        <w:rPr>
          <w:rFonts w:asciiTheme="majorBidi" w:eastAsia="Times New Roman" w:hAnsiTheme="majorBidi" w:cstheme="majorBidi"/>
          <w:lang w:bidi="he-IL"/>
        </w:rPr>
        <w:t>the growing body of research indicating Ezekiel's</w:t>
      </w:r>
      <w:r w:rsidR="00A66A1E" w:rsidRPr="00BA18D9">
        <w:rPr>
          <w:rFonts w:asciiTheme="majorBidi" w:eastAsia="Times New Roman" w:hAnsiTheme="majorBidi" w:cstheme="majorBidi"/>
          <w:lang w:bidi="he-IL"/>
        </w:rPr>
        <w:t xml:space="preserve"> </w:t>
      </w:r>
      <w:r w:rsidR="00D954F6">
        <w:rPr>
          <w:rFonts w:asciiTheme="majorBidi" w:eastAsia="Times New Roman" w:hAnsiTheme="majorBidi" w:cstheme="majorBidi"/>
          <w:lang w:bidi="he-IL"/>
        </w:rPr>
        <w:t>was connected</w:t>
      </w:r>
      <w:r w:rsidR="00A66A1E" w:rsidRPr="00BA18D9">
        <w:rPr>
          <w:rFonts w:asciiTheme="majorBidi" w:eastAsia="Times New Roman" w:hAnsiTheme="majorBidi" w:cstheme="majorBidi"/>
          <w:lang w:bidi="he-IL"/>
        </w:rPr>
        <w:t xml:space="preserve"> to his Babylonian surroundings.</w:t>
      </w:r>
      <w:r w:rsidR="00A66A1E" w:rsidRPr="00BA18D9">
        <w:rPr>
          <w:rStyle w:val="FootnoteReference"/>
          <w:rFonts w:asciiTheme="majorBidi" w:eastAsia="Times New Roman" w:hAnsiTheme="majorBidi" w:cstheme="majorBidi"/>
          <w:lang w:bidi="he-IL"/>
        </w:rPr>
        <w:footnoteReference w:id="21"/>
      </w:r>
      <w:r w:rsidR="00A66A1E" w:rsidRPr="00BA18D9">
        <w:rPr>
          <w:rFonts w:asciiTheme="majorBidi" w:eastAsia="Times New Roman" w:hAnsiTheme="majorBidi" w:cstheme="majorBidi"/>
          <w:color w:val="26282A"/>
        </w:rPr>
        <w:t xml:space="preserve"> </w:t>
      </w:r>
      <w:r w:rsidR="00D954F6">
        <w:rPr>
          <w:rFonts w:asciiTheme="majorBidi" w:hAnsiTheme="majorBidi" w:cstheme="majorBidi"/>
          <w:lang w:val="en-US" w:bidi="he-IL"/>
        </w:rPr>
        <w:t>Such</w:t>
      </w:r>
      <w:r w:rsidR="00730072">
        <w:rPr>
          <w:rFonts w:asciiTheme="majorBidi" w:hAnsiTheme="majorBidi" w:cstheme="majorBidi"/>
          <w:lang w:val="en-US" w:bidi="he-IL"/>
        </w:rPr>
        <w:t>,</w:t>
      </w:r>
      <w:r w:rsidR="00D954F6">
        <w:rPr>
          <w:rFonts w:asciiTheme="majorBidi" w:hAnsiTheme="majorBidi" w:cstheme="majorBidi"/>
          <w:lang w:val="en-US" w:bidi="he-IL"/>
        </w:rPr>
        <w:t xml:space="preserve"> are the </w:t>
      </w:r>
      <w:r w:rsidR="004F12F9" w:rsidRPr="004F12F9">
        <w:rPr>
          <w:rFonts w:asciiTheme="majorBidi" w:hAnsiTheme="majorBidi" w:cstheme="majorBidi"/>
          <w:lang w:val="en-US" w:bidi="he-IL"/>
        </w:rPr>
        <w:t>publications</w:t>
      </w:r>
      <w:r w:rsidR="00C36748">
        <w:rPr>
          <w:rFonts w:asciiTheme="majorBidi" w:hAnsiTheme="majorBidi" w:cstheme="majorBidi"/>
          <w:lang w:val="en-US" w:bidi="he-IL"/>
        </w:rPr>
        <w:t xml:space="preserve"> concerning the </w:t>
      </w:r>
      <w:r w:rsidR="00050660" w:rsidRPr="00050660">
        <w:rPr>
          <w:rFonts w:asciiTheme="majorBidi" w:hAnsiTheme="majorBidi" w:cstheme="majorBidi"/>
          <w:lang w:val="en-US" w:bidi="he-IL"/>
        </w:rPr>
        <w:t>exiled Judean community of Al-Yahudu</w:t>
      </w:r>
      <w:r w:rsidR="00E678B9">
        <w:rPr>
          <w:rFonts w:asciiTheme="majorBidi" w:hAnsiTheme="majorBidi" w:cstheme="majorBidi"/>
          <w:lang w:val="en-US" w:bidi="he-IL"/>
        </w:rPr>
        <w:t>.</w:t>
      </w:r>
      <w:r w:rsidR="00E678B9" w:rsidRPr="0065349A">
        <w:rPr>
          <w:rStyle w:val="FootnoteReference"/>
          <w:rFonts w:asciiTheme="majorBidi" w:hAnsiTheme="majorBidi" w:cstheme="majorBidi"/>
          <w:rtl/>
          <w:lang w:bidi="he-IL"/>
        </w:rPr>
        <w:t xml:space="preserve"> </w:t>
      </w:r>
      <w:r w:rsidR="00E678B9" w:rsidRPr="0065349A">
        <w:rPr>
          <w:rStyle w:val="FootnoteReference"/>
          <w:rFonts w:asciiTheme="majorBidi" w:hAnsiTheme="majorBidi" w:cstheme="majorBidi"/>
          <w:rtl/>
          <w:lang w:bidi="he-IL"/>
        </w:rPr>
        <w:footnoteReference w:id="22"/>
      </w:r>
      <w:r w:rsidR="00C36748">
        <w:rPr>
          <w:rFonts w:asciiTheme="majorBidi" w:hAnsiTheme="majorBidi" w:cstheme="majorBidi"/>
          <w:lang w:val="en-US" w:bidi="he-IL"/>
        </w:rPr>
        <w:t xml:space="preserve"> </w:t>
      </w:r>
      <w:r w:rsidR="00E678B9">
        <w:rPr>
          <w:rFonts w:asciiTheme="majorBidi" w:hAnsiTheme="majorBidi" w:cstheme="majorBidi"/>
          <w:lang w:val="en-US" w:bidi="he-IL"/>
        </w:rPr>
        <w:t>F</w:t>
      </w:r>
      <w:r w:rsidR="00D954F6">
        <w:rPr>
          <w:rFonts w:asciiTheme="majorBidi" w:hAnsiTheme="majorBidi" w:cstheme="majorBidi"/>
          <w:lang w:val="en-US" w:bidi="he-IL"/>
        </w:rPr>
        <w:t xml:space="preserve">rom which we can draw that </w:t>
      </w:r>
      <w:r>
        <w:rPr>
          <w:rFonts w:asciiTheme="majorBidi" w:hAnsiTheme="majorBidi" w:cstheme="majorBidi"/>
          <w:lang w:val="en-US" w:bidi="he-IL"/>
        </w:rPr>
        <w:t xml:space="preserve">- </w:t>
      </w:r>
      <w:r w:rsidR="00C36748" w:rsidRPr="00050660">
        <w:rPr>
          <w:rFonts w:asciiTheme="majorBidi" w:hAnsiTheme="majorBidi" w:cstheme="majorBidi"/>
          <w:lang w:val="en-US" w:bidi="he-IL"/>
        </w:rPr>
        <w:t xml:space="preserve">the apparent proximity of the </w:t>
      </w:r>
      <w:r w:rsidR="00050660" w:rsidRPr="00050660">
        <w:rPr>
          <w:rFonts w:asciiTheme="majorBidi" w:hAnsiTheme="majorBidi" w:cstheme="majorBidi"/>
          <w:lang w:val="en-US" w:bidi="he-IL"/>
        </w:rPr>
        <w:t>Ezekiel's accessib</w:t>
      </w:r>
      <w:r w:rsidR="00C36748">
        <w:rPr>
          <w:rFonts w:asciiTheme="majorBidi" w:hAnsiTheme="majorBidi" w:cstheme="majorBidi"/>
          <w:lang w:val="en-US" w:bidi="he-IL"/>
        </w:rPr>
        <w:t>ility to the Babylonian culture</w:t>
      </w:r>
      <w:r w:rsidR="00050660" w:rsidRPr="00050660">
        <w:rPr>
          <w:rFonts w:asciiTheme="majorBidi" w:hAnsiTheme="majorBidi" w:cstheme="majorBidi"/>
          <w:lang w:val="en-US" w:bidi="he-IL"/>
        </w:rPr>
        <w:t xml:space="preserve"> to Nippur</w:t>
      </w:r>
      <w:r w:rsidR="000A298E">
        <w:rPr>
          <w:rFonts w:asciiTheme="majorBidi" w:hAnsiTheme="majorBidi" w:cstheme="majorBidi"/>
          <w:lang w:val="en-US" w:bidi="he-IL"/>
        </w:rPr>
        <w:t>,</w:t>
      </w:r>
      <w:r w:rsidR="00C36748">
        <w:rPr>
          <w:rFonts w:asciiTheme="majorBidi" w:hAnsiTheme="majorBidi" w:cstheme="majorBidi"/>
          <w:lang w:val="en-US" w:bidi="he-IL"/>
        </w:rPr>
        <w:t xml:space="preserve"> seems </w:t>
      </w:r>
      <w:r w:rsidR="00C36748" w:rsidRPr="00730072">
        <w:rPr>
          <w:rFonts w:asciiTheme="majorBidi" w:hAnsiTheme="majorBidi" w:cstheme="majorBidi"/>
          <w:lang w:val="en-US" w:bidi="he-IL"/>
        </w:rPr>
        <w:t>reasonable</w:t>
      </w:r>
      <w:r w:rsidR="00050660" w:rsidRPr="00730072">
        <w:rPr>
          <w:rFonts w:asciiTheme="majorBidi" w:hAnsiTheme="majorBidi" w:cstheme="majorBidi"/>
          <w:lang w:val="en-US" w:bidi="he-IL"/>
        </w:rPr>
        <w:t>.</w:t>
      </w:r>
      <w:r w:rsidR="00050660" w:rsidRPr="00730072">
        <w:rPr>
          <w:rStyle w:val="FootnoteReference"/>
          <w:rFonts w:asciiTheme="majorBidi" w:hAnsiTheme="majorBidi" w:cstheme="majorBidi"/>
        </w:rPr>
        <w:footnoteReference w:id="23"/>
      </w:r>
      <w:r w:rsidR="00C36748" w:rsidRPr="00730072">
        <w:rPr>
          <w:rFonts w:asciiTheme="majorBidi" w:hAnsiTheme="majorBidi" w:cstheme="majorBidi"/>
          <w:lang w:val="en-US" w:bidi="he-IL"/>
        </w:rPr>
        <w:t xml:space="preserve"> </w:t>
      </w:r>
      <w:r w:rsidR="00074EB7">
        <w:rPr>
          <w:rFonts w:asciiTheme="majorBidi" w:hAnsiTheme="majorBidi" w:cstheme="majorBidi"/>
          <w:lang w:val="en-US" w:bidi="he-IL"/>
        </w:rPr>
        <w:t>T</w:t>
      </w:r>
      <w:r w:rsidR="00176E35">
        <w:rPr>
          <w:rFonts w:asciiTheme="majorBidi" w:hAnsiTheme="majorBidi" w:cstheme="majorBidi"/>
          <w:lang w:val="en-US" w:bidi="he-IL"/>
        </w:rPr>
        <w:t xml:space="preserve">he </w:t>
      </w:r>
      <w:r w:rsidR="00176E35">
        <w:rPr>
          <w:rFonts w:asciiTheme="majorBidi" w:hAnsiTheme="majorBidi" w:cstheme="majorBidi"/>
          <w:lang w:val="en-US" w:bidi="he-IL"/>
        </w:rPr>
        <w:lastRenderedPageBreak/>
        <w:t>Chebar C</w:t>
      </w:r>
      <w:r w:rsidR="00176E35" w:rsidRPr="00176E35">
        <w:rPr>
          <w:rFonts w:asciiTheme="majorBidi" w:hAnsiTheme="majorBidi" w:cstheme="majorBidi"/>
          <w:lang w:val="en-US" w:bidi="he-IL"/>
        </w:rPr>
        <w:t xml:space="preserve">anal </w:t>
      </w:r>
      <w:r w:rsidR="00176E35">
        <w:rPr>
          <w:rFonts w:asciiTheme="majorBidi" w:hAnsiTheme="majorBidi" w:cstheme="majorBidi"/>
          <w:lang w:val="en-US" w:bidi="he-IL"/>
        </w:rPr>
        <w:t xml:space="preserve">and the town </w:t>
      </w:r>
      <w:r w:rsidR="00730072">
        <w:rPr>
          <w:rFonts w:asciiTheme="majorBidi" w:hAnsiTheme="majorBidi" w:cstheme="majorBidi"/>
          <w:lang w:val="en-US" w:bidi="he-IL"/>
        </w:rPr>
        <w:t>Tel-a</w:t>
      </w:r>
      <w:r w:rsidR="00176E35" w:rsidRPr="00176E35">
        <w:rPr>
          <w:rFonts w:asciiTheme="majorBidi" w:hAnsiTheme="majorBidi" w:cstheme="majorBidi"/>
          <w:lang w:val="en-US" w:bidi="he-IL"/>
        </w:rPr>
        <w:t>viv situated on it</w:t>
      </w:r>
      <w:r w:rsidR="00176E35">
        <w:rPr>
          <w:rFonts w:asciiTheme="majorBidi" w:hAnsiTheme="majorBidi" w:cstheme="majorBidi"/>
          <w:lang w:val="en-US" w:bidi="he-IL"/>
        </w:rPr>
        <w:t xml:space="preserve"> </w:t>
      </w:r>
      <w:r w:rsidR="00176E35" w:rsidRPr="00176E35">
        <w:rPr>
          <w:rFonts w:asciiTheme="majorBidi" w:hAnsiTheme="majorBidi" w:cstheme="majorBidi"/>
          <w:lang w:val="en-US" w:bidi="he-IL"/>
        </w:rPr>
        <w:t>are the location of Ezekiel’s activity</w:t>
      </w:r>
      <w:r w:rsidR="00B2602F">
        <w:rPr>
          <w:rFonts w:asciiTheme="majorBidi" w:hAnsiTheme="majorBidi" w:cstheme="majorBidi"/>
          <w:lang w:val="en-US" w:bidi="he-IL"/>
        </w:rPr>
        <w:t xml:space="preserve"> (Ezek.1:1-3</w:t>
      </w:r>
      <w:r w:rsidR="00730072">
        <w:rPr>
          <w:rFonts w:asciiTheme="majorBidi" w:hAnsiTheme="majorBidi" w:cstheme="majorBidi"/>
          <w:lang w:val="en-US" w:bidi="he-IL"/>
        </w:rPr>
        <w:t>; 3:15</w:t>
      </w:r>
      <w:r w:rsidR="00B2602F">
        <w:rPr>
          <w:rFonts w:asciiTheme="majorBidi" w:hAnsiTheme="majorBidi" w:cstheme="majorBidi"/>
          <w:lang w:val="en-US" w:bidi="he-IL"/>
        </w:rPr>
        <w:t>)</w:t>
      </w:r>
      <w:r w:rsidR="00D954F6">
        <w:rPr>
          <w:rFonts w:asciiTheme="majorBidi" w:hAnsiTheme="majorBidi" w:cstheme="majorBidi"/>
          <w:lang w:val="en-US" w:bidi="he-IL"/>
        </w:rPr>
        <w:t>. In addition</w:t>
      </w:r>
      <w:r w:rsidR="00730072">
        <w:rPr>
          <w:rFonts w:asciiTheme="majorBidi" w:hAnsiTheme="majorBidi" w:cstheme="majorBidi"/>
          <w:lang w:val="en-US" w:bidi="he-IL"/>
        </w:rPr>
        <w:t>,</w:t>
      </w:r>
      <w:r w:rsidR="00176E35" w:rsidRPr="00176E35">
        <w:rPr>
          <w:rFonts w:asciiTheme="majorBidi" w:hAnsiTheme="majorBidi" w:cstheme="majorBidi"/>
          <w:lang w:val="en-US" w:bidi="he-IL"/>
        </w:rPr>
        <w:t xml:space="preserve"> </w:t>
      </w:r>
      <w:r w:rsidR="00176E35">
        <w:rPr>
          <w:rFonts w:asciiTheme="majorBidi" w:hAnsiTheme="majorBidi" w:cstheme="majorBidi"/>
          <w:lang w:val="en-US" w:bidi="he-IL"/>
        </w:rPr>
        <w:t>t</w:t>
      </w:r>
      <w:r w:rsidR="00176E35" w:rsidRPr="00176E35">
        <w:rPr>
          <w:rFonts w:asciiTheme="majorBidi" w:hAnsiTheme="majorBidi" w:cstheme="majorBidi"/>
          <w:lang w:val="en-US" w:bidi="he-IL"/>
        </w:rPr>
        <w:t>he appeara</w:t>
      </w:r>
      <w:r w:rsidR="00176E35">
        <w:rPr>
          <w:rFonts w:asciiTheme="majorBidi" w:hAnsiTheme="majorBidi" w:cstheme="majorBidi"/>
          <w:lang w:val="en-US" w:bidi="he-IL"/>
        </w:rPr>
        <w:t xml:space="preserve">nce of the name of the canal in </w:t>
      </w:r>
      <w:r w:rsidR="00176E35" w:rsidRPr="00176E35">
        <w:rPr>
          <w:rFonts w:asciiTheme="majorBidi" w:hAnsiTheme="majorBidi" w:cstheme="majorBidi"/>
          <w:lang w:val="en-US" w:bidi="he-IL"/>
        </w:rPr>
        <w:t>t</w:t>
      </w:r>
      <w:r>
        <w:rPr>
          <w:rFonts w:asciiTheme="majorBidi" w:hAnsiTheme="majorBidi" w:cstheme="majorBidi"/>
          <w:lang w:val="en-US" w:bidi="he-IL"/>
        </w:rPr>
        <w:t>he Murash</w:t>
      </w:r>
      <w:r w:rsidR="00176E35" w:rsidRPr="00176E35">
        <w:rPr>
          <w:rFonts w:asciiTheme="majorBidi" w:hAnsiTheme="majorBidi" w:cstheme="majorBidi"/>
          <w:lang w:val="en-US" w:bidi="he-IL"/>
        </w:rPr>
        <w:t xml:space="preserve">u </w:t>
      </w:r>
      <w:r w:rsidRPr="00D56C52">
        <w:rPr>
          <w:rFonts w:asciiTheme="majorBidi" w:hAnsiTheme="majorBidi" w:cstheme="majorBidi"/>
          <w:lang w:val="en-US" w:bidi="he-IL"/>
        </w:rPr>
        <w:t>archive</w:t>
      </w:r>
      <w:r w:rsidR="00176E35" w:rsidRPr="00176E35">
        <w:rPr>
          <w:rFonts w:asciiTheme="majorBidi" w:hAnsiTheme="majorBidi" w:cstheme="majorBidi"/>
          <w:lang w:val="en-US" w:bidi="he-IL"/>
        </w:rPr>
        <w:t xml:space="preserve"> seemed to secure its location in the Nippur region</w:t>
      </w:r>
      <w:r w:rsidR="0093303A">
        <w:rPr>
          <w:rFonts w:asciiTheme="majorBidi" w:hAnsiTheme="majorBidi" w:cstheme="majorBidi"/>
          <w:lang w:val="en-US" w:bidi="he-IL"/>
        </w:rPr>
        <w:t>.</w:t>
      </w:r>
      <w:r w:rsidR="00176E35">
        <w:rPr>
          <w:rStyle w:val="FootnoteReference"/>
          <w:rFonts w:asciiTheme="majorBidi" w:hAnsiTheme="majorBidi" w:cstheme="majorBidi"/>
          <w:lang w:val="en-US" w:bidi="he-IL"/>
        </w:rPr>
        <w:footnoteReference w:id="24"/>
      </w:r>
      <w:r w:rsidR="0093303A">
        <w:rPr>
          <w:rFonts w:asciiTheme="majorBidi" w:hAnsiTheme="majorBidi" w:cstheme="majorBidi"/>
          <w:lang w:val="en-US" w:bidi="he-IL"/>
        </w:rPr>
        <w:t xml:space="preserve"> </w:t>
      </w:r>
      <w:r w:rsidR="00B2602F" w:rsidRPr="00B2602F">
        <w:rPr>
          <w:rFonts w:asciiTheme="majorBidi" w:hAnsiTheme="majorBidi" w:cstheme="majorBidi"/>
          <w:lang w:val="en-US" w:bidi="he-IL"/>
        </w:rPr>
        <w:t>Therefore</w:t>
      </w:r>
      <w:r w:rsidR="00074EB7">
        <w:rPr>
          <w:rFonts w:asciiTheme="majorBidi" w:hAnsiTheme="majorBidi" w:cstheme="majorBidi"/>
          <w:lang w:val="en-US" w:bidi="he-IL"/>
        </w:rPr>
        <w:t>,</w:t>
      </w:r>
      <w:r w:rsidR="00B2602F" w:rsidRPr="00B2602F">
        <w:rPr>
          <w:rFonts w:asciiTheme="majorBidi" w:hAnsiTheme="majorBidi" w:cstheme="majorBidi"/>
          <w:lang w:val="en-US" w:bidi="he-IL"/>
        </w:rPr>
        <w:t xml:space="preserve"> </w:t>
      </w:r>
      <w:r w:rsidR="00B2602F">
        <w:rPr>
          <w:rFonts w:asciiTheme="majorBidi" w:hAnsiTheme="majorBidi" w:cstheme="majorBidi"/>
          <w:lang w:val="en-US" w:bidi="he-IL"/>
        </w:rPr>
        <w:t xml:space="preserve">the urban Babylonian center, where </w:t>
      </w:r>
      <w:r w:rsidR="0093303A" w:rsidRPr="00C36748">
        <w:rPr>
          <w:rFonts w:asciiTheme="majorBidi" w:hAnsiTheme="majorBidi" w:cstheme="majorBidi"/>
          <w:lang w:val="en-US" w:bidi="he-IL"/>
        </w:rPr>
        <w:t>educated and religious culture</w:t>
      </w:r>
      <w:r w:rsidR="00B2602F">
        <w:rPr>
          <w:rFonts w:asciiTheme="majorBidi" w:hAnsiTheme="majorBidi" w:cstheme="majorBidi"/>
          <w:lang w:val="en-US" w:bidi="he-IL"/>
        </w:rPr>
        <w:t xml:space="preserve"> w</w:t>
      </w:r>
      <w:r w:rsidR="00B2602F" w:rsidRPr="00B2602F">
        <w:rPr>
          <w:rFonts w:asciiTheme="majorBidi" w:hAnsiTheme="majorBidi" w:cstheme="majorBidi"/>
          <w:lang w:val="en-US" w:bidi="he-IL"/>
        </w:rPr>
        <w:t>as accessible</w:t>
      </w:r>
      <w:r w:rsidR="0093303A" w:rsidRPr="00C36748">
        <w:rPr>
          <w:rFonts w:asciiTheme="majorBidi" w:hAnsiTheme="majorBidi" w:cstheme="majorBidi"/>
          <w:lang w:val="en-US" w:bidi="he-IL"/>
        </w:rPr>
        <w:t xml:space="preserve"> was Nippur</w:t>
      </w:r>
      <w:r w:rsidR="0093303A">
        <w:rPr>
          <w:rFonts w:asciiTheme="majorBidi" w:hAnsiTheme="majorBidi" w:cstheme="majorBidi"/>
          <w:lang w:val="en-US" w:bidi="he-IL"/>
        </w:rPr>
        <w:t>.</w:t>
      </w:r>
      <w:r w:rsidR="00D954F6" w:rsidRPr="00074EB7">
        <w:rPr>
          <w:rFonts w:asciiTheme="majorBidi" w:hAnsiTheme="majorBidi" w:cstheme="majorBidi"/>
          <w:lang w:val="en-US" w:bidi="he-IL"/>
        </w:rPr>
        <w:t xml:space="preserve"> </w:t>
      </w:r>
      <w:r w:rsidR="00074EB7">
        <w:rPr>
          <w:rFonts w:asciiTheme="majorBidi" w:hAnsiTheme="majorBidi" w:cstheme="majorBidi"/>
          <w:lang w:val="en-US" w:bidi="he-IL"/>
        </w:rPr>
        <w:t>This was a</w:t>
      </w:r>
      <w:r w:rsidR="00761062" w:rsidRPr="00074EB7">
        <w:rPr>
          <w:rFonts w:asciiTheme="majorBidi" w:hAnsiTheme="majorBidi" w:cstheme="majorBidi"/>
          <w:lang w:val="en-US" w:bidi="he-IL"/>
        </w:rPr>
        <w:t xml:space="preserve"> religious center</w:t>
      </w:r>
      <w:r w:rsidR="00074EB7">
        <w:rPr>
          <w:rFonts w:asciiTheme="majorBidi" w:hAnsiTheme="majorBidi" w:cstheme="majorBidi"/>
          <w:lang w:val="en-US" w:bidi="he-IL"/>
        </w:rPr>
        <w:t xml:space="preserve"> that </w:t>
      </w:r>
      <w:r w:rsidR="00074EB7" w:rsidRPr="00074EB7">
        <w:rPr>
          <w:rFonts w:asciiTheme="majorBidi" w:hAnsiTheme="majorBidi" w:cstheme="majorBidi"/>
          <w:lang w:val="en-US" w:bidi="he-IL"/>
        </w:rPr>
        <w:t>the Judean exiles</w:t>
      </w:r>
      <w:r w:rsidR="00074EB7" w:rsidRPr="00074EB7">
        <w:rPr>
          <w:rFonts w:asciiTheme="majorBidi" w:hAnsiTheme="majorBidi" w:cstheme="majorBidi"/>
          <w:lang w:val="en-US" w:bidi="he-IL"/>
        </w:rPr>
        <w:t xml:space="preserve"> were exposed to.</w:t>
      </w:r>
      <w:r w:rsidR="00761062" w:rsidRPr="00074EB7">
        <w:rPr>
          <w:rFonts w:asciiTheme="majorBidi" w:eastAsia="Times New Roman" w:hAnsiTheme="majorBidi" w:cstheme="majorBidi"/>
          <w:color w:val="26282A"/>
          <w:sz w:val="20"/>
          <w:szCs w:val="20"/>
        </w:rPr>
        <w:t xml:space="preserve"> </w:t>
      </w:r>
      <w:r w:rsidR="00074EB7" w:rsidRPr="00074EB7">
        <w:rPr>
          <w:rFonts w:asciiTheme="majorBidi" w:hAnsiTheme="majorBidi" w:cstheme="majorBidi"/>
          <w:lang w:val="en-US" w:bidi="he-IL"/>
        </w:rPr>
        <w:t>However, in the</w:t>
      </w:r>
      <w:r w:rsidR="00D954F6" w:rsidRPr="00074EB7">
        <w:rPr>
          <w:rFonts w:asciiTheme="majorBidi" w:hAnsiTheme="majorBidi" w:cstheme="majorBidi"/>
          <w:lang w:val="en-US" w:bidi="he-IL"/>
        </w:rPr>
        <w:t xml:space="preserve"> case</w:t>
      </w:r>
      <w:r w:rsidR="00074EB7" w:rsidRPr="00074EB7">
        <w:rPr>
          <w:rFonts w:asciiTheme="majorBidi" w:hAnsiTheme="majorBidi" w:cstheme="majorBidi"/>
          <w:lang w:val="en-US" w:bidi="he-IL"/>
        </w:rPr>
        <w:t xml:space="preserve"> of the city's name</w:t>
      </w:r>
      <w:r w:rsidR="00D954F6" w:rsidRPr="00074EB7">
        <w:rPr>
          <w:rFonts w:asciiTheme="majorBidi" w:hAnsiTheme="majorBidi" w:cstheme="majorBidi"/>
          <w:lang w:val="en-US" w:bidi="he-IL"/>
        </w:rPr>
        <w:t xml:space="preserve"> even basic knowledge would have enabled Ezekiel excesses to the form of writing the name of the city of Nippur. </w:t>
      </w:r>
      <w:r w:rsidR="0065349A" w:rsidRPr="00074EB7">
        <w:rPr>
          <w:rFonts w:asciiTheme="majorBidi" w:hAnsiTheme="majorBidi" w:cstheme="majorBidi"/>
          <w:lang w:val="en-US" w:bidi="he-IL"/>
        </w:rPr>
        <w:t>Since</w:t>
      </w:r>
      <w:r w:rsidR="0065349A" w:rsidRPr="00050660">
        <w:rPr>
          <w:rFonts w:asciiTheme="majorBidi" w:hAnsiTheme="majorBidi" w:cstheme="majorBidi"/>
          <w:lang w:val="en-US" w:bidi="he-IL"/>
        </w:rPr>
        <w:t xml:space="preserve"> the written form of the city is</w:t>
      </w:r>
      <w:r w:rsidR="00BB2DE2">
        <w:rPr>
          <w:rFonts w:asciiTheme="majorBidi" w:hAnsiTheme="majorBidi" w:cstheme="majorBidi"/>
          <w:lang w:val="en-US" w:bidi="he-IL"/>
        </w:rPr>
        <w:t xml:space="preserve"> </w:t>
      </w:r>
      <w:r w:rsidR="00BB2DE2" w:rsidRPr="00BA18D9">
        <w:rPr>
          <w:rFonts w:asciiTheme="majorBidi" w:hAnsiTheme="majorBidi" w:cstheme="majorBidi"/>
          <w:lang w:val="en-US" w:bidi="he-IL"/>
        </w:rPr>
        <w:t>less abstruse th</w:t>
      </w:r>
      <w:r w:rsidR="00BB2DE2">
        <w:rPr>
          <w:rFonts w:asciiTheme="majorBidi" w:hAnsiTheme="majorBidi" w:cstheme="majorBidi"/>
          <w:lang w:val="en-US" w:bidi="he-IL"/>
        </w:rPr>
        <w:t>an some of the other city names</w:t>
      </w:r>
      <w:bookmarkStart w:id="1" w:name="_GoBack"/>
      <w:bookmarkEnd w:id="1"/>
      <w:r w:rsidR="0065349A" w:rsidRPr="00050660">
        <w:rPr>
          <w:rFonts w:asciiTheme="majorBidi" w:hAnsiTheme="majorBidi" w:cstheme="majorBidi"/>
          <w:lang w:val="en-US" w:bidi="he-IL"/>
        </w:rPr>
        <w:t>, it is plausible that this could have caught the eye of Ezekiel, although he may have been less literate, or perhaps with only immediate</w:t>
      </w:r>
      <w:r w:rsidR="00D954F6">
        <w:rPr>
          <w:rFonts w:asciiTheme="majorBidi" w:hAnsiTheme="majorBidi" w:cstheme="majorBidi"/>
          <w:lang w:val="en-US" w:bidi="he-IL"/>
        </w:rPr>
        <w:t xml:space="preserve"> </w:t>
      </w:r>
      <w:r w:rsidR="0065349A" w:rsidRPr="00050660">
        <w:rPr>
          <w:rFonts w:asciiTheme="majorBidi" w:hAnsiTheme="majorBidi" w:cstheme="majorBidi"/>
          <w:lang w:val="en-US" w:bidi="he-IL"/>
        </w:rPr>
        <w:t>knowledge of Nippur.</w:t>
      </w:r>
      <w:r>
        <w:rPr>
          <w:rFonts w:asciiTheme="majorBidi" w:hAnsiTheme="majorBidi" w:cstheme="majorBidi"/>
          <w:lang w:val="en-US" w:bidi="he-IL"/>
        </w:rPr>
        <w:t xml:space="preserve"> </w:t>
      </w:r>
      <w:r w:rsidR="00D954F6" w:rsidRPr="00BA18D9">
        <w:rPr>
          <w:rFonts w:asciiTheme="majorBidi" w:eastAsia="Times New Roman" w:hAnsiTheme="majorBidi" w:cstheme="majorBidi"/>
          <w:color w:val="26282A"/>
        </w:rPr>
        <w:t>Thus said</w:t>
      </w:r>
      <w:r w:rsidR="00AD75C1">
        <w:rPr>
          <w:rFonts w:asciiTheme="majorBidi" w:eastAsia="Times New Roman" w:hAnsiTheme="majorBidi" w:cstheme="majorBidi"/>
          <w:color w:val="26282A"/>
        </w:rPr>
        <w:t>,</w:t>
      </w:r>
      <w:r w:rsidR="00D954F6" w:rsidRPr="00BA18D9">
        <w:rPr>
          <w:rFonts w:asciiTheme="majorBidi" w:eastAsia="Times New Roman" w:hAnsiTheme="majorBidi" w:cstheme="majorBidi"/>
          <w:color w:val="26282A"/>
        </w:rPr>
        <w:t xml:space="preserve"> there remains the considerable issue of establishing the pipeline by which this knowledge could have been acquired by an Israelite/Judean/Jewish literates.</w:t>
      </w:r>
      <w:r w:rsidR="00D954F6" w:rsidRPr="00BA18D9">
        <w:rPr>
          <w:rStyle w:val="FootnoteReference"/>
          <w:rFonts w:asciiTheme="majorBidi" w:eastAsia="Times New Roman" w:hAnsiTheme="majorBidi" w:cstheme="majorBidi"/>
          <w:color w:val="26282A"/>
        </w:rPr>
        <w:footnoteReference w:id="25"/>
      </w:r>
      <w:r w:rsidR="00D954F6" w:rsidRPr="00BA18D9">
        <w:rPr>
          <w:rFonts w:asciiTheme="majorBidi" w:eastAsia="Times New Roman" w:hAnsiTheme="majorBidi" w:cstheme="majorBidi"/>
          <w:color w:val="26282A"/>
        </w:rPr>
        <w:t xml:space="preserve"> </w:t>
      </w:r>
    </w:p>
    <w:p w14:paraId="50DCFA3C" w14:textId="1B331C7C" w:rsidR="00A66A1E" w:rsidRPr="00D012D2" w:rsidRDefault="00D012D2" w:rsidP="00AD75C1">
      <w:pPr>
        <w:shd w:val="clear" w:color="auto" w:fill="FFFFFF"/>
        <w:spacing w:line="360" w:lineRule="auto"/>
        <w:ind w:firstLine="720"/>
        <w:jc w:val="both"/>
        <w:rPr>
          <w:rFonts w:asciiTheme="majorBidi" w:eastAsia="Times New Roman" w:hAnsiTheme="majorBidi" w:cstheme="majorBidi"/>
          <w:lang w:val="en-US" w:eastAsia="en-US" w:bidi="he-IL"/>
        </w:rPr>
      </w:pPr>
      <w:r w:rsidRPr="00D012D2">
        <w:rPr>
          <w:rFonts w:asciiTheme="majorBidi" w:eastAsia="Times New Roman" w:hAnsiTheme="majorBidi" w:cstheme="majorBidi"/>
          <w:lang w:val="en-US" w:eastAsia="en-US" w:bidi="he-IL"/>
        </w:rPr>
        <w:t>Nevertheless</w:t>
      </w:r>
      <w:r>
        <w:rPr>
          <w:rFonts w:asciiTheme="majorBidi" w:eastAsia="Times New Roman" w:hAnsiTheme="majorBidi" w:cstheme="majorBidi"/>
          <w:lang w:val="en-US" w:eastAsia="en-US" w:bidi="he-IL"/>
        </w:rPr>
        <w:t xml:space="preserve">, if Ezekiel was </w:t>
      </w:r>
      <w:r w:rsidR="002C721A">
        <w:rPr>
          <w:rFonts w:asciiTheme="majorBidi" w:eastAsia="Times New Roman" w:hAnsiTheme="majorBidi" w:cstheme="majorBidi"/>
          <w:lang w:val="en-US" w:eastAsia="en-US" w:bidi="he-IL"/>
        </w:rPr>
        <w:t>in contact with members</w:t>
      </w:r>
      <w:r>
        <w:rPr>
          <w:rFonts w:asciiTheme="majorBidi" w:eastAsia="Times New Roman" w:hAnsiTheme="majorBidi" w:cstheme="majorBidi"/>
          <w:lang w:val="en-US" w:eastAsia="en-US" w:bidi="he-IL"/>
        </w:rPr>
        <w:t xml:space="preserve"> of</w:t>
      </w:r>
      <w:r w:rsidRPr="00D012D2">
        <w:rPr>
          <w:rFonts w:asciiTheme="majorBidi" w:eastAsia="Times New Roman" w:hAnsiTheme="majorBidi" w:cstheme="majorBidi"/>
          <w:lang w:val="en-US" w:eastAsia="en-US" w:bidi="he-IL"/>
        </w:rPr>
        <w:t xml:space="preserve"> the</w:t>
      </w:r>
      <w:r w:rsidR="002C721A">
        <w:rPr>
          <w:rFonts w:asciiTheme="majorBidi" w:eastAsia="Times New Roman" w:hAnsiTheme="majorBidi" w:cstheme="majorBidi"/>
          <w:lang w:val="en-US" w:eastAsia="en-US" w:bidi="he-IL"/>
        </w:rPr>
        <w:t xml:space="preserve"> Babylonian</w:t>
      </w:r>
      <w:r w:rsidRPr="00D012D2">
        <w:rPr>
          <w:rFonts w:asciiTheme="majorBidi" w:eastAsia="Times New Roman" w:hAnsiTheme="majorBidi" w:cstheme="majorBidi"/>
          <w:lang w:val="en-US" w:eastAsia="en-US" w:bidi="he-IL"/>
        </w:rPr>
        <w:t xml:space="preserve"> elite, and was an expert in cuneiform writi</w:t>
      </w:r>
      <w:r>
        <w:rPr>
          <w:rFonts w:asciiTheme="majorBidi" w:eastAsia="Times New Roman" w:hAnsiTheme="majorBidi" w:cstheme="majorBidi"/>
          <w:lang w:val="en-US" w:eastAsia="en-US" w:bidi="he-IL"/>
        </w:rPr>
        <w:t>ng, it is possible to deepen this</w:t>
      </w:r>
      <w:r w:rsidRPr="00D012D2">
        <w:rPr>
          <w:rFonts w:asciiTheme="majorBidi" w:eastAsia="Times New Roman" w:hAnsiTheme="majorBidi" w:cstheme="majorBidi"/>
          <w:lang w:val="en-US" w:eastAsia="en-US" w:bidi="he-IL"/>
        </w:rPr>
        <w:t xml:space="preserve"> </w:t>
      </w:r>
      <w:r w:rsidR="00AD75C1" w:rsidRPr="00D012D2">
        <w:rPr>
          <w:rFonts w:asciiTheme="majorBidi" w:eastAsia="Times New Roman" w:hAnsiTheme="majorBidi" w:cstheme="majorBidi"/>
          <w:lang w:val="en-US" w:eastAsia="en-US" w:bidi="he-IL"/>
        </w:rPr>
        <w:t>comparison</w:t>
      </w:r>
      <w:r w:rsidR="00AD75C1">
        <w:rPr>
          <w:rFonts w:asciiTheme="majorBidi" w:eastAsia="Times New Roman" w:hAnsiTheme="majorBidi" w:cstheme="majorBidi"/>
          <w:lang w:val="en-US" w:eastAsia="en-US" w:bidi="he-IL"/>
        </w:rPr>
        <w:t>.</w:t>
      </w:r>
      <w:r w:rsidR="00AD75C1" w:rsidRPr="00BA18D9">
        <w:rPr>
          <w:rFonts w:asciiTheme="majorBidi" w:hAnsiTheme="majorBidi" w:cstheme="majorBidi"/>
          <w:lang w:val="en-US" w:bidi="he-IL"/>
        </w:rPr>
        <w:t xml:space="preserve"> The</w:t>
      </w:r>
      <w:r w:rsidR="00A66A1E" w:rsidRPr="00BA18D9">
        <w:rPr>
          <w:rFonts w:asciiTheme="majorBidi" w:hAnsiTheme="majorBidi" w:cstheme="majorBidi"/>
          <w:lang w:val="en-US" w:bidi="he-IL"/>
        </w:rPr>
        <w:t xml:space="preserve"> name of the city is rendered in cuneiform as </w:t>
      </w:r>
      <w:r w:rsidR="00AD75C1" w:rsidRPr="00BA18D9">
        <w:rPr>
          <w:rFonts w:asciiTheme="majorBidi" w:hAnsiTheme="majorBidi" w:cstheme="majorBidi"/>
          <w:lang w:val="en-US" w:bidi="he-IL"/>
        </w:rPr>
        <w:t>EN.LÍL</w:t>
      </w:r>
      <w:r w:rsidR="00AD75C1" w:rsidRPr="00BA18D9">
        <w:rPr>
          <w:rFonts w:asciiTheme="majorBidi" w:hAnsiTheme="majorBidi" w:cstheme="majorBidi"/>
          <w:vertAlign w:val="superscript"/>
          <w:lang w:val="en-US" w:bidi="he-IL"/>
        </w:rPr>
        <w:t>ki</w:t>
      </w:r>
      <w:r w:rsidR="00AD75C1" w:rsidRPr="00BA18D9">
        <w:rPr>
          <w:rFonts w:asciiTheme="majorBidi" w:hAnsiTheme="majorBidi" w:cstheme="majorBidi" w:hint="cs"/>
          <w:rtl/>
          <w:lang w:bidi="he-IL"/>
        </w:rPr>
        <w:t xml:space="preserve"> </w:t>
      </w:r>
      <w:r w:rsidR="00AD75C1" w:rsidRPr="00BA18D9">
        <w:rPr>
          <w:rFonts w:asciiTheme="majorBidi" w:hAnsiTheme="majorBidi" w:cstheme="majorBidi"/>
          <w:lang w:val="en-US" w:bidi="he-IL"/>
        </w:rPr>
        <w:t>The</w:t>
      </w:r>
      <w:r w:rsidR="00A66A1E" w:rsidRPr="00BA18D9">
        <w:rPr>
          <w:rFonts w:asciiTheme="majorBidi" w:hAnsiTheme="majorBidi" w:cstheme="majorBidi"/>
          <w:lang w:val="en-US" w:bidi="he-IL"/>
        </w:rPr>
        <w:t xml:space="preserve"> first part, written with the logograms EN.LÍL, represents the name of the city, and the second part, the sign </w:t>
      </w:r>
      <w:r w:rsidR="00A66A1E" w:rsidRPr="00BA18D9">
        <w:rPr>
          <w:rFonts w:asciiTheme="majorBidi" w:hAnsiTheme="majorBidi" w:cstheme="majorBidi"/>
          <w:vertAlign w:val="superscript"/>
          <w:lang w:val="en-US" w:bidi="he-IL"/>
        </w:rPr>
        <w:t>ki</w:t>
      </w:r>
      <w:r w:rsidR="00A66A1E" w:rsidRPr="00BA18D9">
        <w:rPr>
          <w:rFonts w:asciiTheme="majorBidi" w:hAnsiTheme="majorBidi" w:cstheme="majorBidi"/>
          <w:lang w:val="en-US" w:bidi="he-IL"/>
        </w:rPr>
        <w:t>, is a determinative, marking the word as a geographical name</w:t>
      </w:r>
      <w:r w:rsidR="00A66A1E" w:rsidRPr="00BA18D9">
        <w:rPr>
          <w:rFonts w:asciiTheme="majorBidi" w:eastAsia="Times New Roman" w:hAnsiTheme="majorBidi" w:cstheme="majorBidi"/>
          <w:color w:val="26282A"/>
          <w:lang w:val="en-US" w:bidi="he-IL"/>
        </w:rPr>
        <w:t>.</w:t>
      </w:r>
      <w:r w:rsidRPr="00BA18D9">
        <w:rPr>
          <w:rStyle w:val="FootnoteReference"/>
          <w:rFonts w:asciiTheme="majorBidi" w:hAnsiTheme="majorBidi" w:cstheme="majorBidi"/>
          <w:lang w:val="en-US" w:bidi="he-IL"/>
        </w:rPr>
        <w:footnoteReference w:id="26"/>
      </w:r>
      <w:r w:rsidR="00A66A1E" w:rsidRPr="00BA18D9">
        <w:rPr>
          <w:rFonts w:asciiTheme="majorBidi" w:hAnsiTheme="majorBidi" w:cstheme="majorBidi"/>
          <w:lang w:val="en-US" w:bidi="he-IL"/>
        </w:rPr>
        <w:t xml:space="preserve"> The two signs, EN.LÍL, when not attached to the determinative </w:t>
      </w:r>
      <w:r w:rsidR="00A66A1E" w:rsidRPr="00BA18D9">
        <w:rPr>
          <w:rFonts w:asciiTheme="majorBidi" w:hAnsiTheme="majorBidi" w:cstheme="majorBidi"/>
          <w:vertAlign w:val="superscript"/>
          <w:lang w:val="en-US" w:bidi="he-IL"/>
        </w:rPr>
        <w:t>ki</w:t>
      </w:r>
      <w:r w:rsidR="00A66A1E">
        <w:rPr>
          <w:rFonts w:asciiTheme="majorBidi" w:hAnsiTheme="majorBidi" w:cstheme="majorBidi"/>
          <w:lang w:val="en-US" w:bidi="he-IL"/>
        </w:rPr>
        <w:t xml:space="preserve"> (but preceded by a divine determinative)</w:t>
      </w:r>
      <w:r w:rsidR="00A66A1E" w:rsidRPr="00BA18D9">
        <w:rPr>
          <w:rFonts w:asciiTheme="majorBidi" w:hAnsiTheme="majorBidi" w:cstheme="majorBidi"/>
          <w:lang w:val="en-US" w:bidi="he-IL"/>
        </w:rPr>
        <w:t xml:space="preserve">, signify the divine name "Enlil", the patron deity of Nippur. If Ezekiel was familiar with cuneiform, when he read the name of the city of Nippur, he would have seen the signs </w:t>
      </w:r>
      <w:r w:rsidR="00A66A1E" w:rsidRPr="00BA18D9">
        <w:rPr>
          <w:rFonts w:asciiTheme="majorBidi" w:hAnsiTheme="majorBidi" w:cstheme="majorBidi"/>
          <w:lang w:val="en-US" w:bidi="he-IL"/>
        </w:rPr>
        <w:lastRenderedPageBreak/>
        <w:t>"EN.LÍL", identical to the signs of the name of the god, followed by a sign indicating that this was the name of a city.</w:t>
      </w:r>
      <w:r w:rsidR="00D56C52" w:rsidRPr="00D56C52">
        <w:rPr>
          <w:rStyle w:val="FootnoteReference"/>
          <w:rFonts w:asciiTheme="majorBidi" w:hAnsiTheme="majorBidi" w:cstheme="majorBidi"/>
          <w:lang w:val="en-US" w:bidi="he-IL"/>
        </w:rPr>
        <w:t xml:space="preserve"> </w:t>
      </w:r>
      <w:r w:rsidR="00D56C52" w:rsidRPr="00BA18D9">
        <w:rPr>
          <w:rStyle w:val="FootnoteReference"/>
          <w:rFonts w:asciiTheme="majorBidi" w:hAnsiTheme="majorBidi" w:cstheme="majorBidi"/>
          <w:lang w:val="en-US" w:bidi="he-IL"/>
        </w:rPr>
        <w:footnoteReference w:id="27"/>
      </w:r>
      <w:r w:rsidR="00A66A1E" w:rsidRPr="00BA18D9">
        <w:rPr>
          <w:rFonts w:asciiTheme="majorBidi" w:hAnsiTheme="majorBidi" w:cstheme="majorBidi"/>
          <w:rtl/>
          <w:lang w:bidi="he-IL"/>
        </w:rPr>
        <w:t xml:space="preserve"> </w:t>
      </w:r>
    </w:p>
    <w:p w14:paraId="783F3656" w14:textId="3C8CEB84" w:rsidR="00304C13" w:rsidRDefault="00D012D2" w:rsidP="00304C13">
      <w:pPr>
        <w:shd w:val="clear" w:color="auto" w:fill="FFFFFF"/>
        <w:spacing w:line="360" w:lineRule="auto"/>
        <w:ind w:firstLine="720"/>
        <w:jc w:val="both"/>
        <w:rPr>
          <w:rFonts w:asciiTheme="majorBidi" w:hAnsiTheme="majorBidi" w:cstheme="majorBidi"/>
          <w:lang w:val="en-US" w:bidi="he-IL"/>
        </w:rPr>
      </w:pPr>
      <w:r>
        <w:rPr>
          <w:rFonts w:asciiTheme="majorBidi" w:hAnsiTheme="majorBidi" w:cstheme="majorBidi"/>
          <w:lang w:val="en-US" w:bidi="he-IL"/>
        </w:rPr>
        <w:t>To conclude, t</w:t>
      </w:r>
      <w:r w:rsidR="00DF3970" w:rsidRPr="00BA18D9">
        <w:rPr>
          <w:rFonts w:asciiTheme="majorBidi" w:hAnsiTheme="majorBidi" w:cstheme="majorBidi"/>
          <w:lang w:val="en-US" w:bidi="he-IL"/>
        </w:rPr>
        <w:t>he</w:t>
      </w:r>
      <w:r w:rsidR="00653FBA" w:rsidRPr="00BA18D9">
        <w:rPr>
          <w:rFonts w:asciiTheme="majorBidi" w:hAnsiTheme="majorBidi" w:cstheme="majorBidi"/>
          <w:lang w:val="en-US" w:bidi="he-IL"/>
        </w:rPr>
        <w:t xml:space="preserve"> cuneiform</w:t>
      </w:r>
      <w:r w:rsidR="00B97C8E" w:rsidRPr="00BA18D9">
        <w:rPr>
          <w:rFonts w:asciiTheme="majorBidi" w:hAnsiTheme="majorBidi" w:cstheme="majorBidi"/>
          <w:lang w:val="en-US" w:bidi="he-IL"/>
        </w:rPr>
        <w:t xml:space="preserve"> spelling of the</w:t>
      </w:r>
      <w:r w:rsidR="00653FBA" w:rsidRPr="00BA18D9">
        <w:rPr>
          <w:rFonts w:asciiTheme="majorBidi" w:hAnsiTheme="majorBidi" w:cstheme="majorBidi"/>
          <w:lang w:val="en-US" w:bidi="he-IL"/>
        </w:rPr>
        <w:t xml:space="preserve"> name of Nippur and its meaning </w:t>
      </w:r>
      <w:r w:rsidR="00AF4641" w:rsidRPr="00BA18D9">
        <w:rPr>
          <w:rFonts w:asciiTheme="majorBidi" w:hAnsiTheme="majorBidi" w:cstheme="majorBidi"/>
          <w:lang w:val="en-US" w:bidi="he-IL"/>
        </w:rPr>
        <w:t xml:space="preserve">may have served as the model for the name Ezekiel gave to </w:t>
      </w:r>
      <w:r w:rsidR="00653FBA" w:rsidRPr="00BA18D9">
        <w:rPr>
          <w:rFonts w:asciiTheme="majorBidi" w:hAnsiTheme="majorBidi" w:cstheme="majorBidi"/>
          <w:lang w:val="en-US" w:bidi="he-IL"/>
        </w:rPr>
        <w:t xml:space="preserve">the new </w:t>
      </w:r>
      <w:r w:rsidRPr="00BA18D9">
        <w:rPr>
          <w:rFonts w:asciiTheme="majorBidi" w:hAnsiTheme="majorBidi" w:cstheme="majorBidi"/>
          <w:lang w:val="en-US" w:bidi="he-IL"/>
        </w:rPr>
        <w:t>city, which</w:t>
      </w:r>
      <w:r w:rsidR="00DF3970" w:rsidRPr="00BA18D9">
        <w:rPr>
          <w:rFonts w:asciiTheme="majorBidi" w:hAnsiTheme="majorBidi" w:cstheme="majorBidi"/>
          <w:lang w:val="en-US" w:bidi="he-IL"/>
        </w:rPr>
        <w:t xml:space="preserve"> would</w:t>
      </w:r>
      <w:r w:rsidR="00D45826" w:rsidRPr="00BA18D9">
        <w:rPr>
          <w:rFonts w:asciiTheme="majorBidi" w:hAnsiTheme="majorBidi" w:cstheme="majorBidi"/>
          <w:lang w:val="en-US" w:bidi="he-IL"/>
        </w:rPr>
        <w:t xml:space="preserve"> </w:t>
      </w:r>
      <w:r w:rsidR="00DF3970" w:rsidRPr="00BA18D9">
        <w:rPr>
          <w:rFonts w:asciiTheme="majorBidi" w:hAnsiTheme="majorBidi" w:cstheme="majorBidi"/>
          <w:lang w:val="en-US" w:bidi="he-IL"/>
        </w:rPr>
        <w:t>replace</w:t>
      </w:r>
      <w:r w:rsidR="00D45826" w:rsidRPr="00BA18D9">
        <w:rPr>
          <w:rFonts w:asciiTheme="majorBidi" w:hAnsiTheme="majorBidi" w:cstheme="majorBidi"/>
          <w:lang w:val="en-US" w:bidi="he-IL"/>
        </w:rPr>
        <w:t xml:space="preserve"> Jerusalem</w:t>
      </w:r>
      <w:r w:rsidR="00DF3970" w:rsidRPr="00BA18D9">
        <w:rPr>
          <w:rFonts w:asciiTheme="majorBidi" w:hAnsiTheme="majorBidi" w:cstheme="majorBidi"/>
          <w:lang w:val="en-US" w:bidi="he-IL"/>
        </w:rPr>
        <w:t>, built on its ruins</w:t>
      </w:r>
      <w:r w:rsidR="00D45826" w:rsidRPr="00BA18D9">
        <w:rPr>
          <w:rFonts w:asciiTheme="majorBidi" w:hAnsiTheme="majorBidi" w:cstheme="majorBidi"/>
          <w:lang w:val="en-US" w:bidi="he-IL"/>
        </w:rPr>
        <w:t xml:space="preserve">. </w:t>
      </w:r>
      <w:r w:rsidR="00167A07" w:rsidRPr="00BA18D9">
        <w:rPr>
          <w:rFonts w:asciiTheme="majorBidi" w:hAnsiTheme="majorBidi" w:cstheme="majorBidi"/>
          <w:lang w:val="en-US" w:bidi="he-IL"/>
        </w:rPr>
        <w:t>If so, "</w:t>
      </w:r>
      <w:r w:rsidR="00D82C41" w:rsidRPr="00BA18D9">
        <w:rPr>
          <w:rFonts w:asciiTheme="majorBidi" w:eastAsia="Times New Roman" w:hAnsiTheme="majorBidi" w:cstheme="majorBidi"/>
          <w:color w:val="26282A"/>
          <w:rtl/>
          <w:lang w:bidi="he-IL"/>
        </w:rPr>
        <w:t>ה'</w:t>
      </w:r>
      <w:r w:rsidR="00D82C41" w:rsidRPr="00BA18D9">
        <w:rPr>
          <w:rFonts w:asciiTheme="majorBidi" w:eastAsia="Times New Roman" w:hAnsiTheme="majorBidi" w:cstheme="majorBidi"/>
          <w:b/>
          <w:bCs/>
          <w:color w:val="26282A"/>
          <w:rtl/>
          <w:lang w:bidi="he-IL"/>
        </w:rPr>
        <w:t xml:space="preserve"> שָֽׁמָּ</w:t>
      </w:r>
      <w:r w:rsidR="00D82C41" w:rsidRPr="00BA18D9">
        <w:rPr>
          <w:rFonts w:asciiTheme="majorBidi" w:eastAsia="Times New Roman" w:hAnsiTheme="majorBidi" w:cstheme="majorBidi"/>
          <w:color w:val="26282A"/>
          <w:rtl/>
          <w:lang w:bidi="he-IL"/>
        </w:rPr>
        <w:t>ה</w:t>
      </w:r>
      <w:r w:rsidR="00896401" w:rsidRPr="00BA18D9">
        <w:rPr>
          <w:rFonts w:asciiTheme="majorBidi" w:hAnsiTheme="majorBidi" w:cstheme="majorBidi"/>
          <w:lang w:val="en-US" w:bidi="he-IL"/>
        </w:rPr>
        <w:t xml:space="preserve">" </w:t>
      </w:r>
      <w:r w:rsidR="004F3F96" w:rsidRPr="00BA18D9">
        <w:rPr>
          <w:rFonts w:asciiTheme="majorBidi" w:hAnsiTheme="majorBidi" w:cstheme="majorBidi"/>
          <w:lang w:val="en-US" w:bidi="he-IL"/>
        </w:rPr>
        <w:t>represents the following:</w:t>
      </w:r>
      <w:r w:rsidR="00167A07" w:rsidRPr="00BA18D9">
        <w:rPr>
          <w:rFonts w:asciiTheme="majorBidi" w:hAnsiTheme="majorBidi" w:cstheme="majorBidi"/>
          <w:lang w:val="en-US" w:bidi="he-IL"/>
        </w:rPr>
        <w:t xml:space="preserve"> "</w:t>
      </w:r>
      <w:r w:rsidR="00302271" w:rsidRPr="00BA18D9">
        <w:rPr>
          <w:rFonts w:asciiTheme="majorBidi" w:hAnsiTheme="majorBidi" w:cstheme="majorBidi"/>
          <w:lang w:val="en-US" w:bidi="he-IL"/>
        </w:rPr>
        <w:t>YHWH</w:t>
      </w:r>
      <w:r w:rsidR="00167A07" w:rsidRPr="00BA18D9">
        <w:rPr>
          <w:rFonts w:asciiTheme="majorBidi" w:hAnsiTheme="majorBidi" w:cstheme="majorBidi"/>
          <w:lang w:val="en-US" w:bidi="he-IL"/>
        </w:rPr>
        <w:t>"</w:t>
      </w:r>
      <w:r w:rsidR="00302271" w:rsidRPr="00BA18D9">
        <w:rPr>
          <w:rFonts w:asciiTheme="majorBidi" w:hAnsiTheme="majorBidi" w:cstheme="majorBidi"/>
          <w:lang w:val="en-US" w:bidi="he-IL"/>
        </w:rPr>
        <w:t>,</w:t>
      </w:r>
      <w:r w:rsidR="00167A07" w:rsidRPr="00BA18D9">
        <w:rPr>
          <w:rFonts w:asciiTheme="majorBidi" w:hAnsiTheme="majorBidi" w:cstheme="majorBidi"/>
          <w:lang w:val="en-US" w:bidi="he-IL"/>
        </w:rPr>
        <w:t xml:space="preserve"> the </w:t>
      </w:r>
      <w:r w:rsidR="00D11FC5" w:rsidRPr="00BA18D9">
        <w:rPr>
          <w:rFonts w:asciiTheme="majorBidi" w:hAnsiTheme="majorBidi" w:cstheme="majorBidi"/>
          <w:lang w:val="en-US" w:bidi="he-IL"/>
        </w:rPr>
        <w:t>name</w:t>
      </w:r>
      <w:r w:rsidR="00167A07" w:rsidRPr="00BA18D9">
        <w:rPr>
          <w:rFonts w:asciiTheme="majorBidi" w:hAnsiTheme="majorBidi" w:cstheme="majorBidi"/>
          <w:lang w:val="en-US" w:bidi="he-IL"/>
        </w:rPr>
        <w:t xml:space="preserve"> of God, </w:t>
      </w:r>
      <w:r w:rsidR="00D11FC5" w:rsidRPr="00BA18D9">
        <w:rPr>
          <w:rFonts w:asciiTheme="majorBidi" w:hAnsiTheme="majorBidi" w:cstheme="majorBidi"/>
          <w:lang w:val="en-US" w:bidi="he-IL"/>
        </w:rPr>
        <w:t>which is also the name of the city</w:t>
      </w:r>
      <w:r w:rsidR="00AD75C1">
        <w:rPr>
          <w:rFonts w:asciiTheme="majorBidi" w:hAnsiTheme="majorBidi" w:cstheme="majorBidi"/>
          <w:lang w:val="en-US" w:bidi="he-IL"/>
        </w:rPr>
        <w:t xml:space="preserve">. And </w:t>
      </w:r>
      <w:r w:rsidR="000C6677" w:rsidRPr="00BA18D9">
        <w:rPr>
          <w:rFonts w:asciiTheme="majorBidi" w:hAnsiTheme="majorBidi" w:cstheme="majorBidi"/>
          <w:lang w:val="en-US" w:bidi="he-IL"/>
        </w:rPr>
        <w:t xml:space="preserve">the addition of </w:t>
      </w:r>
      <w:r w:rsidR="00B0143F" w:rsidRPr="00BA18D9">
        <w:rPr>
          <w:rFonts w:asciiTheme="majorBidi" w:hAnsiTheme="majorBidi" w:cstheme="majorBidi"/>
          <w:lang w:val="en-US" w:bidi="he-IL"/>
        </w:rPr>
        <w:t>the</w:t>
      </w:r>
      <w:r w:rsidR="000C6677" w:rsidRPr="00BA18D9">
        <w:rPr>
          <w:rFonts w:asciiTheme="majorBidi" w:hAnsiTheme="majorBidi" w:cstheme="majorBidi"/>
          <w:lang w:val="en-US" w:bidi="he-IL"/>
        </w:rPr>
        <w:t xml:space="preserve"> word</w:t>
      </w:r>
      <w:r w:rsidR="00D11FC5" w:rsidRPr="00BA18D9">
        <w:rPr>
          <w:rFonts w:asciiTheme="majorBidi" w:hAnsiTheme="majorBidi" w:cstheme="majorBidi"/>
          <w:lang w:val="en-US" w:bidi="he-IL"/>
        </w:rPr>
        <w:t xml:space="preserve"> "</w:t>
      </w:r>
      <w:r w:rsidR="001830DB" w:rsidRPr="00BA18D9">
        <w:rPr>
          <w:rFonts w:asciiTheme="majorBidi" w:eastAsia="Times New Roman" w:hAnsiTheme="majorBidi" w:cstheme="majorBidi"/>
          <w:b/>
          <w:bCs/>
          <w:color w:val="26282A"/>
          <w:rtl/>
          <w:lang w:bidi="he-IL"/>
        </w:rPr>
        <w:t xml:space="preserve"> שָֽׁמָּ</w:t>
      </w:r>
      <w:r w:rsidR="001830DB" w:rsidRPr="00BA18D9">
        <w:rPr>
          <w:rFonts w:asciiTheme="majorBidi" w:eastAsia="Times New Roman" w:hAnsiTheme="majorBidi" w:cstheme="majorBidi"/>
          <w:color w:val="26282A"/>
          <w:rtl/>
          <w:lang w:bidi="he-IL"/>
        </w:rPr>
        <w:t>ה</w:t>
      </w:r>
      <w:r w:rsidR="00145D47" w:rsidRPr="00BA18D9">
        <w:rPr>
          <w:rFonts w:asciiTheme="majorBidi" w:hAnsiTheme="majorBidi" w:cstheme="majorBidi"/>
          <w:lang w:val="en-US" w:bidi="he-IL"/>
        </w:rPr>
        <w:t>"</w:t>
      </w:r>
      <w:r w:rsidR="001830DB" w:rsidRPr="00BA18D9">
        <w:rPr>
          <w:rFonts w:asciiTheme="majorBidi" w:hAnsiTheme="majorBidi" w:cstheme="majorBidi"/>
          <w:lang w:val="en-US" w:bidi="he-IL"/>
        </w:rPr>
        <w:t>-(there)</w:t>
      </w:r>
      <w:r w:rsidR="004F3F96" w:rsidRPr="00BA18D9">
        <w:rPr>
          <w:rFonts w:asciiTheme="majorBidi" w:hAnsiTheme="majorBidi" w:cstheme="majorBidi"/>
          <w:lang w:val="en-US" w:bidi="he-IL"/>
        </w:rPr>
        <w:t>,</w:t>
      </w:r>
      <w:r w:rsidR="00D11FC5" w:rsidRPr="00BA18D9">
        <w:rPr>
          <w:rFonts w:asciiTheme="majorBidi" w:hAnsiTheme="majorBidi" w:cstheme="majorBidi"/>
          <w:lang w:val="en-US" w:bidi="he-IL"/>
        </w:rPr>
        <w:t xml:space="preserve"> </w:t>
      </w:r>
      <w:r w:rsidR="000C6677" w:rsidRPr="00BA18D9">
        <w:rPr>
          <w:rFonts w:asciiTheme="majorBidi" w:hAnsiTheme="majorBidi" w:cstheme="majorBidi"/>
          <w:lang w:val="en-US" w:bidi="he-IL"/>
        </w:rPr>
        <w:t xml:space="preserve">functioning </w:t>
      </w:r>
      <w:r w:rsidR="00B0143F" w:rsidRPr="00BA18D9">
        <w:rPr>
          <w:rFonts w:asciiTheme="majorBidi" w:hAnsiTheme="majorBidi" w:cstheme="majorBidi"/>
          <w:lang w:val="en-US" w:bidi="he-IL"/>
        </w:rPr>
        <w:t>like a cuneiform</w:t>
      </w:r>
      <w:r w:rsidR="00D11FC5" w:rsidRPr="00BA18D9">
        <w:rPr>
          <w:rFonts w:asciiTheme="majorBidi" w:hAnsiTheme="majorBidi" w:cstheme="majorBidi"/>
          <w:lang w:val="en-US" w:bidi="he-IL"/>
        </w:rPr>
        <w:t xml:space="preserve"> determinative</w:t>
      </w:r>
      <w:r w:rsidR="00302271" w:rsidRPr="00BA18D9">
        <w:rPr>
          <w:rFonts w:asciiTheme="majorBidi" w:hAnsiTheme="majorBidi" w:cstheme="majorBidi"/>
          <w:lang w:val="en-US" w:bidi="he-IL"/>
        </w:rPr>
        <w:t>,</w:t>
      </w:r>
      <w:r w:rsidR="00D11FC5" w:rsidRPr="00BA18D9">
        <w:rPr>
          <w:rFonts w:asciiTheme="majorBidi" w:hAnsiTheme="majorBidi" w:cstheme="majorBidi"/>
          <w:lang w:val="en-US" w:bidi="he-IL"/>
        </w:rPr>
        <w:t xml:space="preserve"> indicating that in this case the name of God is </w:t>
      </w:r>
      <w:r w:rsidR="00D03AB3" w:rsidRPr="00BA18D9">
        <w:rPr>
          <w:rFonts w:asciiTheme="majorBidi" w:hAnsiTheme="majorBidi" w:cstheme="majorBidi"/>
          <w:lang w:val="en-US" w:bidi="he-IL"/>
        </w:rPr>
        <w:t xml:space="preserve">being </w:t>
      </w:r>
      <w:r w:rsidR="00D11FC5" w:rsidRPr="00BA18D9">
        <w:rPr>
          <w:rFonts w:asciiTheme="majorBidi" w:hAnsiTheme="majorBidi" w:cstheme="majorBidi"/>
          <w:lang w:val="en-US" w:bidi="he-IL"/>
        </w:rPr>
        <w:t xml:space="preserve">used as a geographical place name. </w:t>
      </w:r>
      <w:r w:rsidR="00042FA0" w:rsidRPr="00BA18D9">
        <w:rPr>
          <w:rFonts w:asciiTheme="majorBidi" w:hAnsiTheme="majorBidi" w:cstheme="majorBidi"/>
          <w:lang w:val="en-US" w:bidi="he-IL"/>
        </w:rPr>
        <w:t xml:space="preserve">Thus, the city mentioned </w:t>
      </w:r>
      <w:r w:rsidR="00302271" w:rsidRPr="00BA18D9">
        <w:rPr>
          <w:rFonts w:asciiTheme="majorBidi" w:hAnsiTheme="majorBidi" w:cstheme="majorBidi"/>
          <w:lang w:val="en-US" w:bidi="he-IL"/>
        </w:rPr>
        <w:t>at</w:t>
      </w:r>
      <w:r w:rsidR="00042FA0" w:rsidRPr="00BA18D9">
        <w:rPr>
          <w:rFonts w:asciiTheme="majorBidi" w:hAnsiTheme="majorBidi" w:cstheme="majorBidi"/>
          <w:lang w:val="en-US" w:bidi="he-IL"/>
        </w:rPr>
        <w:t xml:space="preserve"> the end of the book of Ezekiel </w:t>
      </w:r>
      <w:r w:rsidR="00DF3970" w:rsidRPr="00BA18D9">
        <w:rPr>
          <w:rFonts w:asciiTheme="majorBidi" w:hAnsiTheme="majorBidi" w:cstheme="majorBidi"/>
          <w:lang w:val="en-US" w:bidi="he-IL"/>
        </w:rPr>
        <w:t>merits</w:t>
      </w:r>
      <w:r w:rsidR="00042FA0" w:rsidRPr="00BA18D9">
        <w:rPr>
          <w:rFonts w:asciiTheme="majorBidi" w:hAnsiTheme="majorBidi" w:cstheme="majorBidi"/>
          <w:lang w:val="en-US" w:bidi="he-IL"/>
        </w:rPr>
        <w:t>, from that day on, to be called by the name of its God, YHWH.</w:t>
      </w:r>
      <w:r w:rsidR="00304C13">
        <w:rPr>
          <w:rFonts w:asciiTheme="majorBidi" w:hAnsiTheme="majorBidi" w:cstheme="majorBidi"/>
          <w:lang w:val="en-US" w:bidi="he-IL"/>
        </w:rPr>
        <w:t xml:space="preserve"> It was Ezekiel's knowledge with regard to</w:t>
      </w:r>
      <w:r w:rsidR="00304C13" w:rsidRPr="00304C13">
        <w:rPr>
          <w:rFonts w:asciiTheme="majorBidi" w:hAnsiTheme="majorBidi" w:cstheme="majorBidi"/>
          <w:lang w:val="en-US" w:bidi="he-IL"/>
        </w:rPr>
        <w:t xml:space="preserve"> the name of the city of Nippur </w:t>
      </w:r>
      <w:r w:rsidR="00304C13">
        <w:rPr>
          <w:rFonts w:asciiTheme="majorBidi" w:hAnsiTheme="majorBidi" w:cstheme="majorBidi"/>
          <w:lang w:val="en-US" w:bidi="he-IL"/>
        </w:rPr>
        <w:t>written by the name of</w:t>
      </w:r>
      <w:r w:rsidR="00AD75C1">
        <w:rPr>
          <w:rFonts w:asciiTheme="majorBidi" w:hAnsiTheme="majorBidi" w:cstheme="majorBidi"/>
          <w:lang w:val="en-US" w:bidi="he-IL"/>
        </w:rPr>
        <w:t xml:space="preserve"> Enlil, and a</w:t>
      </w:r>
      <w:r w:rsidR="00304C13">
        <w:rPr>
          <w:rFonts w:asciiTheme="majorBidi" w:hAnsiTheme="majorBidi" w:cstheme="majorBidi"/>
          <w:lang w:val="en-US" w:bidi="he-IL"/>
        </w:rPr>
        <w:t xml:space="preserve"> theological reason that</w:t>
      </w:r>
      <w:r w:rsidR="00304C13" w:rsidRPr="00304C13">
        <w:rPr>
          <w:rFonts w:asciiTheme="majorBidi" w:hAnsiTheme="majorBidi" w:cstheme="majorBidi"/>
          <w:lang w:val="en-US" w:bidi="he-IL"/>
        </w:rPr>
        <w:t xml:space="preserve"> led him to use </w:t>
      </w:r>
      <w:r w:rsidR="00304C13" w:rsidRPr="00BA18D9">
        <w:rPr>
          <w:rFonts w:asciiTheme="majorBidi" w:eastAsia="Times New Roman" w:hAnsiTheme="majorBidi" w:cstheme="majorBidi"/>
          <w:color w:val="26282A"/>
          <w:lang w:val="en-US" w:bidi="he-IL"/>
        </w:rPr>
        <w:t>‘YHWH’ is there”</w:t>
      </w:r>
      <w:r w:rsidR="00304C13">
        <w:rPr>
          <w:rFonts w:asciiTheme="majorBidi" w:hAnsiTheme="majorBidi" w:cstheme="majorBidi"/>
          <w:lang w:val="en-US" w:bidi="he-IL"/>
        </w:rPr>
        <w:t xml:space="preserve"> for the holy city.</w:t>
      </w:r>
      <w:r w:rsidR="00CC4F6D">
        <w:rPr>
          <w:rStyle w:val="FootnoteReference"/>
          <w:rtl/>
          <w:lang w:bidi="he-IL"/>
        </w:rPr>
        <w:footnoteReference w:id="28"/>
      </w:r>
      <w:r w:rsidR="00304C13">
        <w:rPr>
          <w:rFonts w:asciiTheme="majorBidi" w:hAnsiTheme="majorBidi" w:cstheme="majorBidi"/>
          <w:lang w:val="en-US" w:bidi="he-IL"/>
        </w:rPr>
        <w:t xml:space="preserve"> I</w:t>
      </w:r>
      <w:r w:rsidR="00AD75C1">
        <w:rPr>
          <w:rFonts w:asciiTheme="majorBidi" w:hAnsiTheme="majorBidi" w:cstheme="majorBidi"/>
          <w:lang w:val="en-US" w:bidi="he-IL"/>
        </w:rPr>
        <w:t>f this was the</w:t>
      </w:r>
      <w:r w:rsidR="00304C13">
        <w:rPr>
          <w:rFonts w:asciiTheme="majorBidi" w:hAnsiTheme="majorBidi" w:cstheme="majorBidi"/>
          <w:lang w:val="en-US" w:bidi="he-IL"/>
        </w:rPr>
        <w:t xml:space="preserve"> case</w:t>
      </w:r>
      <w:r w:rsidR="00AD75C1">
        <w:rPr>
          <w:rFonts w:asciiTheme="majorBidi" w:hAnsiTheme="majorBidi" w:cstheme="majorBidi"/>
          <w:lang w:val="en-US" w:bidi="he-IL"/>
        </w:rPr>
        <w:t>,</w:t>
      </w:r>
      <w:r w:rsidR="00D954F6" w:rsidRPr="00050660">
        <w:rPr>
          <w:rFonts w:asciiTheme="majorBidi" w:hAnsiTheme="majorBidi" w:cstheme="majorBidi"/>
          <w:lang w:val="en-US" w:bidi="he-IL"/>
        </w:rPr>
        <w:t xml:space="preserve"> to imitate this form, Ezekiel would have had to be literate in cuneiform and not just familiar with Akkadian.</w:t>
      </w:r>
      <w:r w:rsidR="00D954F6" w:rsidRPr="00BA18D9">
        <w:rPr>
          <w:rStyle w:val="FootnoteReference"/>
          <w:rFonts w:asciiTheme="majorBidi" w:hAnsiTheme="majorBidi" w:cstheme="majorBidi"/>
          <w:lang w:val="en-US" w:bidi="he-IL"/>
        </w:rPr>
        <w:footnoteReference w:id="29"/>
      </w:r>
      <w:r w:rsidR="00D954F6" w:rsidRPr="00050660">
        <w:rPr>
          <w:rFonts w:asciiTheme="majorBidi" w:hAnsiTheme="majorBidi" w:cstheme="majorBidi"/>
          <w:lang w:val="en-US" w:bidi="he-IL"/>
        </w:rPr>
        <w:t xml:space="preserve"> </w:t>
      </w:r>
    </w:p>
    <w:p w14:paraId="5FBB1C51" w14:textId="515CFF49" w:rsidR="00C65218" w:rsidRPr="002C721A" w:rsidRDefault="00DB43F9" w:rsidP="002C721A">
      <w:pPr>
        <w:shd w:val="clear" w:color="auto" w:fill="FFFFFF"/>
        <w:spacing w:line="360" w:lineRule="auto"/>
        <w:ind w:firstLine="720"/>
        <w:jc w:val="both"/>
        <w:rPr>
          <w:rFonts w:asciiTheme="majorBidi" w:hAnsiTheme="majorBidi" w:cstheme="majorBidi"/>
          <w:lang w:val="en-US" w:bidi="he-IL"/>
        </w:rPr>
      </w:pPr>
      <w:r w:rsidRPr="00BA18D9">
        <w:rPr>
          <w:rFonts w:asciiTheme="majorBidi" w:eastAsia="Times New Roman" w:hAnsiTheme="majorBidi" w:cstheme="majorBidi"/>
          <w:lang w:val="en-US" w:bidi="he-IL"/>
        </w:rPr>
        <w:t xml:space="preserve">If this suggestion is correct, it would appear to resolve not just linguistic difficulties but also the difficulties in understanding the verse’s meaning. Although in Ezekiel's temple vision, God's glory returns to the temple alone, the entire city is called by the name of God, as indicated by the word </w:t>
      </w:r>
      <w:r w:rsidRPr="00BA18D9">
        <w:rPr>
          <w:rFonts w:asciiTheme="majorBidi" w:eastAsia="Times New Roman" w:hAnsiTheme="majorBidi" w:cstheme="majorBidi"/>
          <w:b/>
          <w:bCs/>
          <w:color w:val="26282A"/>
          <w:rtl/>
          <w:lang w:bidi="he-IL"/>
        </w:rPr>
        <w:t>שָֽׁמָּ</w:t>
      </w:r>
      <w:r w:rsidRPr="00BA18D9">
        <w:rPr>
          <w:rFonts w:asciiTheme="majorBidi" w:eastAsia="Times New Roman" w:hAnsiTheme="majorBidi" w:cstheme="majorBidi"/>
          <w:color w:val="26282A"/>
          <w:rtl/>
          <w:lang w:bidi="he-IL"/>
        </w:rPr>
        <w:t>ה</w:t>
      </w:r>
      <w:r w:rsidRPr="00BA18D9">
        <w:rPr>
          <w:rFonts w:asciiTheme="majorBidi" w:eastAsia="Times New Roman" w:hAnsiTheme="majorBidi" w:cstheme="majorBidi"/>
          <w:rtl/>
          <w:lang w:val="en-US" w:bidi="he-IL"/>
        </w:rPr>
        <w:t>"</w:t>
      </w:r>
      <w:r w:rsidRPr="00BA18D9">
        <w:rPr>
          <w:rFonts w:asciiTheme="majorBidi" w:eastAsia="Times New Roman" w:hAnsiTheme="majorBidi" w:cstheme="majorBidi"/>
          <w:lang w:val="en-US" w:bidi="he-IL"/>
        </w:rPr>
        <w:t>". However, this city is not Jerusalem—but rather a new, future city atop its ruins—and God is not necessarily present in all parts of the city.</w:t>
      </w:r>
      <w:r w:rsidRPr="00BA18D9">
        <w:rPr>
          <w:rStyle w:val="FootnoteReference"/>
          <w:rFonts w:asciiTheme="majorBidi" w:eastAsia="Times New Roman" w:hAnsiTheme="majorBidi" w:cstheme="majorBidi"/>
          <w:lang w:val="en-US" w:bidi="he-IL"/>
        </w:rPr>
        <w:footnoteReference w:id="30"/>
      </w:r>
      <w:r w:rsidRPr="00BA18D9">
        <w:rPr>
          <w:rFonts w:asciiTheme="majorBidi" w:eastAsia="Times New Roman" w:hAnsiTheme="majorBidi" w:cstheme="majorBidi"/>
          <w:lang w:val="en-US" w:bidi="he-IL"/>
        </w:rPr>
        <w:t xml:space="preserve"> </w:t>
      </w:r>
    </w:p>
    <w:sectPr w:rsidR="00C65218" w:rsidRPr="002C721A" w:rsidSect="009B4E26">
      <w:headerReference w:type="default" r:id="rId8"/>
      <w:pgSz w:w="11906" w:h="16838"/>
      <w:pgMar w:top="1440" w:right="1800" w:bottom="1440" w:left="1800" w:header="720" w:footer="720" w:gutter="0"/>
      <w:cols w:space="720"/>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2AC19" w16cid:durableId="1D3EB1D7"/>
  <w16cid:commentId w16cid:paraId="5F51324B" w16cid:durableId="1D3EB2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9AB19" w14:textId="77777777" w:rsidR="00B315BD" w:rsidRDefault="00B315BD" w:rsidP="00B84082">
      <w:r>
        <w:separator/>
      </w:r>
    </w:p>
  </w:endnote>
  <w:endnote w:type="continuationSeparator" w:id="0">
    <w:p w14:paraId="14582CE2" w14:textId="77777777" w:rsidR="00B315BD" w:rsidRDefault="00B315BD" w:rsidP="00B8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new">
    <w:altName w:val="Times New Roman"/>
    <w:charset w:val="00"/>
    <w:family w:val="roman"/>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C23D9" w14:textId="77777777" w:rsidR="00B315BD" w:rsidRDefault="00B315BD" w:rsidP="00B84082">
      <w:r>
        <w:separator/>
      </w:r>
    </w:p>
  </w:footnote>
  <w:footnote w:type="continuationSeparator" w:id="0">
    <w:p w14:paraId="7818F5BC" w14:textId="77777777" w:rsidR="00B315BD" w:rsidRDefault="00B315BD" w:rsidP="00B84082">
      <w:r>
        <w:continuationSeparator/>
      </w:r>
    </w:p>
  </w:footnote>
  <w:footnote w:id="1">
    <w:p w14:paraId="7617B6F5" w14:textId="77777777" w:rsidR="006666D5" w:rsidRPr="00BA18D9" w:rsidRDefault="006666D5" w:rsidP="00BA18D9">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The underlying assumption of this study is that the prophecies under discussion were written (and possibly edited) by a prophet in the sixth century BCE. Moshe Greenberg is among the foremost proponents of this approach. See Moshe Greenberg</w:t>
      </w:r>
      <w:r w:rsidRPr="00BA18D9">
        <w:rPr>
          <w:rFonts w:asciiTheme="majorBidi" w:hAnsiTheme="majorBidi" w:cstheme="majorBidi"/>
          <w:i/>
          <w:iCs/>
        </w:rPr>
        <w:t>, Ezekiel 1–20: A New Translation with Introduction and Commentary</w:t>
      </w:r>
      <w:r w:rsidRPr="00BA18D9">
        <w:rPr>
          <w:rFonts w:asciiTheme="majorBidi" w:hAnsiTheme="majorBidi" w:cstheme="majorBidi"/>
        </w:rPr>
        <w:t xml:space="preserve"> (Doubleday: New York, 1983), 18–27, and idem, “What are Valid Criteria for Determining Inauthentic Matter in Ezekiel?” in </w:t>
      </w:r>
      <w:r w:rsidRPr="00BA18D9">
        <w:rPr>
          <w:rFonts w:asciiTheme="majorBidi" w:hAnsiTheme="majorBidi" w:cstheme="majorBidi"/>
          <w:i/>
          <w:iCs/>
        </w:rPr>
        <w:t>Ezekiel and His Book: Textual and Literary Criticism and Their Interrelation</w:t>
      </w:r>
      <w:r w:rsidRPr="00BA18D9">
        <w:rPr>
          <w:rFonts w:asciiTheme="majorBidi" w:hAnsiTheme="majorBidi" w:cstheme="majorBidi"/>
        </w:rPr>
        <w:t xml:space="preserve">, ed. Johan Lust (Leuven: </w:t>
      </w:r>
      <w:r w:rsidRPr="00BA18D9">
        <w:rPr>
          <w:rFonts w:asciiTheme="majorBidi" w:hAnsiTheme="majorBidi" w:cstheme="majorBidi"/>
          <w:shd w:val="clear" w:color="auto" w:fill="FFFFFF"/>
        </w:rPr>
        <w:t>Leuven University Press,</w:t>
      </w:r>
      <w:r w:rsidRPr="00BA18D9">
        <w:rPr>
          <w:rFonts w:asciiTheme="majorBidi" w:hAnsiTheme="majorBidi" w:cstheme="majorBidi"/>
        </w:rPr>
        <w:t xml:space="preserve"> 1986), 123–135. See also Daniel I. Block, </w:t>
      </w:r>
      <w:r w:rsidRPr="00BA18D9">
        <w:rPr>
          <w:rFonts w:asciiTheme="majorBidi" w:hAnsiTheme="majorBidi" w:cstheme="majorBidi"/>
          <w:i/>
          <w:iCs/>
        </w:rPr>
        <w:t>The Book of Ezekiel</w:t>
      </w:r>
      <w:r w:rsidRPr="00BA18D9">
        <w:rPr>
          <w:rFonts w:asciiTheme="majorBidi" w:hAnsiTheme="majorBidi" w:cstheme="majorBidi"/>
        </w:rPr>
        <w:t xml:space="preserve">, NICOT 1 and 2 (Grand Rapids and Cambridge: Eerdmans, 1997–1998), 1:17–23. </w:t>
      </w:r>
    </w:p>
  </w:footnote>
  <w:footnote w:id="2">
    <w:p w14:paraId="0515FBB3" w14:textId="72FEA425" w:rsidR="00C9798F" w:rsidRPr="00BA18D9" w:rsidRDefault="00C9798F" w:rsidP="00BA18D9">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009516D2" w:rsidRPr="00BA18D9">
        <w:rPr>
          <w:rFonts w:asciiTheme="majorBidi" w:hAnsiTheme="majorBidi" w:cstheme="majorBidi"/>
        </w:rPr>
        <w:t xml:space="preserve"> S</w:t>
      </w:r>
      <w:r w:rsidR="00BA18D9" w:rsidRPr="00BA18D9">
        <w:rPr>
          <w:rFonts w:asciiTheme="majorBidi" w:hAnsiTheme="majorBidi" w:cstheme="majorBidi"/>
        </w:rPr>
        <w:t>ee</w:t>
      </w:r>
      <w:r w:rsidR="009516D2" w:rsidRPr="00BA18D9">
        <w:rPr>
          <w:rFonts w:asciiTheme="majorBidi" w:hAnsiTheme="majorBidi" w:cstheme="majorBidi"/>
        </w:rPr>
        <w:t xml:space="preserve">: John F. Kutsko, </w:t>
      </w:r>
      <w:r w:rsidR="009516D2" w:rsidRPr="00BA18D9">
        <w:rPr>
          <w:rFonts w:asciiTheme="majorBidi" w:hAnsiTheme="majorBidi" w:cstheme="majorBidi"/>
          <w:i/>
          <w:iCs/>
        </w:rPr>
        <w:t xml:space="preserve">Between Heaven and Earth: Divine Presence and Absence in the Book of Ezekiel </w:t>
      </w:r>
      <w:r w:rsidR="009516D2" w:rsidRPr="00BA18D9">
        <w:rPr>
          <w:rFonts w:asciiTheme="majorBidi" w:hAnsiTheme="majorBidi" w:cstheme="majorBidi"/>
        </w:rPr>
        <w:t>Biblical and Judaic Studies 7 (Winona Lake, Ind.: Eisenbrauns, 2000) p. 79.</w:t>
      </w:r>
    </w:p>
  </w:footnote>
  <w:footnote w:id="3">
    <w:p w14:paraId="3A9DE2E8" w14:textId="39AB237C" w:rsidR="000D3DD0" w:rsidRPr="00BA18D9" w:rsidRDefault="000D3DD0" w:rsidP="00BA18D9">
      <w:pPr>
        <w:pStyle w:val="FootnoteText"/>
        <w:spacing w:line="360" w:lineRule="auto"/>
        <w:jc w:val="both"/>
        <w:rPr>
          <w:rFonts w:asciiTheme="majorBidi" w:hAnsiTheme="majorBidi" w:cstheme="majorBidi"/>
          <w:lang w:val="en-US"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val="en-US"/>
        </w:rPr>
        <w:t xml:space="preserve">The syntax is problematic in the connection between the word </w:t>
      </w:r>
      <w:r w:rsidRPr="00BA18D9">
        <w:rPr>
          <w:rFonts w:asciiTheme="majorBidi" w:eastAsia="Times New Roman" w:hAnsiTheme="majorBidi" w:cstheme="majorBidi"/>
          <w:color w:val="26282A"/>
          <w:rtl/>
          <w:lang w:bidi="he-IL"/>
        </w:rPr>
        <w:t>"מיום"</w:t>
      </w:r>
      <w:r w:rsidRPr="00BA18D9">
        <w:rPr>
          <w:rFonts w:asciiTheme="majorBidi" w:hAnsiTheme="majorBidi" w:cstheme="majorBidi"/>
          <w:lang w:val="en-US"/>
        </w:rPr>
        <w:t xml:space="preserve"> and the words </w:t>
      </w:r>
      <w:r w:rsidRPr="00BA18D9">
        <w:rPr>
          <w:rFonts w:asciiTheme="majorBidi" w:eastAsia="Times New Roman" w:hAnsiTheme="majorBidi" w:cstheme="majorBidi"/>
          <w:color w:val="26282A"/>
          <w:rtl/>
          <w:lang w:bidi="he-IL"/>
        </w:rPr>
        <w:t>"ה' שמה"</w:t>
      </w:r>
      <w:r w:rsidRPr="00BA18D9">
        <w:rPr>
          <w:rFonts w:asciiTheme="majorBidi" w:hAnsiTheme="majorBidi" w:cstheme="majorBidi"/>
          <w:lang w:val="en-US"/>
        </w:rPr>
        <w:t xml:space="preserve">; however, from an examination of biblical parallels it appears that the meaning of </w:t>
      </w:r>
      <w:r w:rsidRPr="00BA18D9">
        <w:rPr>
          <w:rFonts w:asciiTheme="majorBidi" w:eastAsia="Times New Roman" w:hAnsiTheme="majorBidi" w:cstheme="majorBidi"/>
          <w:color w:val="26282A"/>
          <w:rtl/>
          <w:lang w:bidi="he-IL"/>
        </w:rPr>
        <w:t>"מיום"</w:t>
      </w:r>
      <w:r w:rsidRPr="00BA18D9">
        <w:rPr>
          <w:rFonts w:asciiTheme="majorBidi" w:hAnsiTheme="majorBidi" w:cstheme="majorBidi"/>
          <w:lang w:val="en-US" w:bidi="he-IL"/>
        </w:rPr>
        <w:t xml:space="preserve"> is "from this day on", as in: "</w:t>
      </w:r>
      <w:r w:rsidRPr="00BA18D9">
        <w:rPr>
          <w:rFonts w:asciiTheme="majorBidi" w:hAnsiTheme="majorBidi" w:cstheme="majorBidi"/>
          <w:color w:val="000000"/>
          <w:lang w:val="en"/>
        </w:rPr>
        <w:t xml:space="preserve">Take note, from this day forward—from the twenty-fourth day of the ninth month" </w:t>
      </w:r>
      <w:r w:rsidRPr="00BA18D9">
        <w:rPr>
          <w:rFonts w:asciiTheme="majorBidi" w:hAnsiTheme="majorBidi" w:cstheme="majorBidi"/>
          <w:lang w:val="en-US" w:bidi="he-IL"/>
        </w:rPr>
        <w:t xml:space="preserve">(Hag. 2:18). See also Ezra 3:6, Nehemiah 5:14, among other examples. </w:t>
      </w:r>
    </w:p>
  </w:footnote>
  <w:footnote w:id="4">
    <w:p w14:paraId="50625C9E" w14:textId="49EE3879" w:rsidR="00C9798F" w:rsidRPr="00BA18D9" w:rsidRDefault="00C9798F" w:rsidP="00805C5E">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val="en-US"/>
        </w:rPr>
        <w:t xml:space="preserve">This combination of words </w:t>
      </w:r>
      <w:r w:rsidR="00805C5E">
        <w:rPr>
          <w:rFonts w:asciiTheme="majorBidi" w:hAnsiTheme="majorBidi" w:cstheme="majorBidi"/>
          <w:lang w:val="en-US"/>
        </w:rPr>
        <w:t>appears in only one other place</w:t>
      </w:r>
      <w:r w:rsidRPr="00BA18D9">
        <w:rPr>
          <w:rFonts w:asciiTheme="majorBidi" w:hAnsiTheme="majorBidi" w:cstheme="majorBidi"/>
          <w:lang w:val="en-US"/>
        </w:rPr>
        <w:t xml:space="preserve">: </w:t>
      </w:r>
      <w:r w:rsidRPr="00BA18D9">
        <w:rPr>
          <w:rFonts w:asciiTheme="majorBidi" w:hAnsiTheme="majorBidi" w:cstheme="majorBidi"/>
          <w:color w:val="000000"/>
          <w:lang w:val="en"/>
        </w:rPr>
        <w:t>"among all the peoples to which the Lord will drive you</w:t>
      </w:r>
      <w:r w:rsidRPr="00BA18D9">
        <w:rPr>
          <w:rFonts w:asciiTheme="majorBidi" w:hAnsiTheme="majorBidi" w:cstheme="majorBidi"/>
          <w:lang w:val="en-US"/>
        </w:rPr>
        <w:t>"</w:t>
      </w:r>
      <w:r w:rsidR="00805C5E">
        <w:rPr>
          <w:rFonts w:asciiTheme="majorBidi" w:hAnsiTheme="majorBidi" w:cstheme="majorBidi"/>
          <w:lang w:val="en-US"/>
        </w:rPr>
        <w:t xml:space="preserve"> (</w:t>
      </w:r>
      <w:r w:rsidR="00805C5E" w:rsidRPr="00BA18D9">
        <w:rPr>
          <w:rFonts w:asciiTheme="majorBidi" w:hAnsiTheme="majorBidi" w:cstheme="majorBidi"/>
          <w:lang w:val="en-US"/>
        </w:rPr>
        <w:t>Deut. 28:37</w:t>
      </w:r>
      <w:r w:rsidR="00805C5E">
        <w:rPr>
          <w:rFonts w:asciiTheme="majorBidi" w:hAnsiTheme="majorBidi" w:cstheme="majorBidi"/>
          <w:lang w:val="en-US"/>
        </w:rPr>
        <w:t>)</w:t>
      </w:r>
      <w:r w:rsidRPr="00BA18D9">
        <w:rPr>
          <w:rFonts w:asciiTheme="majorBidi" w:hAnsiTheme="majorBidi" w:cstheme="majorBidi"/>
          <w:lang w:val="en-US"/>
        </w:rPr>
        <w:t xml:space="preserve">, but its meaning there is different. </w:t>
      </w:r>
    </w:p>
  </w:footnote>
  <w:footnote w:id="5">
    <w:p w14:paraId="6DDE289A" w14:textId="10314BB9" w:rsidR="00046569" w:rsidRPr="00BA18D9" w:rsidRDefault="00046569" w:rsidP="00BA18D9">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See: W. Zimmerli, </w:t>
      </w:r>
      <w:r w:rsidRPr="00BA18D9">
        <w:rPr>
          <w:rFonts w:asciiTheme="majorBidi" w:hAnsiTheme="majorBidi" w:cstheme="majorBidi"/>
          <w:i/>
          <w:iCs/>
          <w:lang w:val="en-US" w:eastAsia="en-US" w:bidi="he-IL"/>
        </w:rPr>
        <w:t>Ezekiel 2:</w:t>
      </w:r>
      <w:r w:rsidRPr="00BA18D9">
        <w:rPr>
          <w:rStyle w:val="apple-converted-space"/>
          <w:rFonts w:asciiTheme="majorBidi" w:hAnsiTheme="majorBidi" w:cstheme="majorBidi"/>
        </w:rPr>
        <w:t> </w:t>
      </w:r>
      <w:r w:rsidRPr="00BA18D9">
        <w:rPr>
          <w:rFonts w:asciiTheme="majorBidi" w:hAnsiTheme="majorBidi" w:cstheme="majorBidi"/>
          <w:i/>
          <w:iCs/>
          <w:lang w:eastAsia="en-US"/>
        </w:rPr>
        <w:t xml:space="preserve">A Commentary on the Book of the Prophet Ezekiel Chapters </w:t>
      </w:r>
      <w:r w:rsidRPr="00BA18D9">
        <w:rPr>
          <w:rStyle w:val="italics"/>
          <w:rFonts w:asciiTheme="majorBidi" w:hAnsiTheme="majorBidi" w:cstheme="majorBidi"/>
          <w:i/>
          <w:iCs/>
        </w:rPr>
        <w:t>25-48,</w:t>
      </w:r>
      <w:r w:rsidRPr="00BA18D9">
        <w:rPr>
          <w:rFonts w:asciiTheme="majorBidi" w:hAnsiTheme="majorBidi" w:cstheme="majorBidi"/>
          <w:lang w:eastAsia="en-US"/>
        </w:rPr>
        <w:t xml:space="preserve"> </w:t>
      </w:r>
      <w:r w:rsidRPr="00BA18D9">
        <w:rPr>
          <w:rStyle w:val="Hyperlink"/>
          <w:rFonts w:asciiTheme="majorBidi" w:hAnsiTheme="majorBidi" w:cstheme="majorBidi"/>
          <w:color w:val="auto"/>
          <w:u w:val="none"/>
          <w:bdr w:val="none" w:sz="0" w:space="0" w:color="auto" w:frame="1"/>
          <w:shd w:val="clear" w:color="auto" w:fill="FFFFFF"/>
        </w:rPr>
        <w:t xml:space="preserve">trans. </w:t>
      </w:r>
      <w:r w:rsidRPr="00BA18D9">
        <w:rPr>
          <w:rFonts w:asciiTheme="majorBidi" w:hAnsiTheme="majorBidi" w:cstheme="majorBidi"/>
          <w:bdr w:val="none" w:sz="0" w:space="0" w:color="auto" w:frame="1"/>
          <w:shd w:val="clear" w:color="auto" w:fill="FFFFFF"/>
        </w:rPr>
        <w:t>J.</w:t>
      </w:r>
      <w:r w:rsidRPr="00BA18D9">
        <w:rPr>
          <w:rStyle w:val="Hyperlink"/>
          <w:rFonts w:asciiTheme="majorBidi" w:hAnsiTheme="majorBidi" w:cstheme="majorBidi"/>
          <w:color w:val="auto"/>
          <w:u w:val="none"/>
          <w:bdr w:val="none" w:sz="0" w:space="0" w:color="auto" w:frame="1"/>
          <w:shd w:val="clear" w:color="auto" w:fill="FFFFFF"/>
        </w:rPr>
        <w:t xml:space="preserve"> D. Martin </w:t>
      </w:r>
      <w:r w:rsidRPr="00BA18D9">
        <w:rPr>
          <w:rFonts w:asciiTheme="majorBidi" w:hAnsiTheme="majorBidi" w:cstheme="majorBidi"/>
          <w:lang w:val="en-US" w:eastAsia="en-US" w:bidi="he-IL"/>
        </w:rPr>
        <w:t>(Hermeneia; Philadelphia, 1983)</w:t>
      </w:r>
      <w:r w:rsidRPr="00BA18D9">
        <w:rPr>
          <w:rFonts w:asciiTheme="majorBidi" w:hAnsiTheme="majorBidi" w:cstheme="majorBidi"/>
        </w:rPr>
        <w:t>, p. 545.</w:t>
      </w:r>
    </w:p>
  </w:footnote>
  <w:footnote w:id="6">
    <w:p w14:paraId="5974718E" w14:textId="7A4E32E9" w:rsidR="000D3DD0" w:rsidRPr="00BA18D9" w:rsidRDefault="000D3DD0" w:rsidP="00BA18D9">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With regard to the reference pointing to the city, and not the Temple see: P. Joyce, </w:t>
      </w:r>
      <w:r w:rsidRPr="00BA18D9">
        <w:rPr>
          <w:rFonts w:asciiTheme="majorBidi" w:hAnsiTheme="majorBidi" w:cstheme="majorBidi"/>
          <w:i/>
          <w:iCs/>
        </w:rPr>
        <w:t>Ezekiel: a Commentary</w:t>
      </w:r>
      <w:r w:rsidRPr="00BA18D9">
        <w:rPr>
          <w:rFonts w:asciiTheme="majorBidi" w:hAnsiTheme="majorBidi" w:cstheme="majorBidi"/>
        </w:rPr>
        <w:t>, Library of Hebrew Bible/ Old Testament Studies 482 (New York, 2007), p. 241.</w:t>
      </w:r>
    </w:p>
  </w:footnote>
  <w:footnote w:id="7">
    <w:p w14:paraId="227093B0" w14:textId="6D6C2F15" w:rsidR="00C9798F" w:rsidRPr="00BA18D9" w:rsidRDefault="00C9798F" w:rsidP="00BA18D9">
      <w:pPr>
        <w:pStyle w:val="FootnoteText"/>
        <w:spacing w:line="360" w:lineRule="auto"/>
        <w:jc w:val="both"/>
        <w:rPr>
          <w:rFonts w:asciiTheme="majorBidi" w:hAnsiTheme="majorBidi" w:cstheme="majorBidi"/>
          <w:lang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bookmarkStart w:id="0" w:name="_Hlk488603547"/>
      <w:r w:rsidRPr="00BA18D9">
        <w:rPr>
          <w:rFonts w:asciiTheme="majorBidi" w:hAnsiTheme="majorBidi" w:cstheme="majorBidi"/>
        </w:rPr>
        <w:t xml:space="preserve">Some have suggested that the translation in the Septuagint is either a misreading or is based on a different </w:t>
      </w:r>
      <w:r w:rsidRPr="00BA18D9">
        <w:rPr>
          <w:rFonts w:asciiTheme="majorBidi" w:hAnsiTheme="majorBidi" w:cstheme="majorBidi"/>
          <w:i/>
          <w:iCs/>
        </w:rPr>
        <w:t>Vorlage</w:t>
      </w:r>
      <w:r w:rsidRPr="00BA18D9">
        <w:rPr>
          <w:rFonts w:asciiTheme="majorBidi" w:hAnsiTheme="majorBidi" w:cstheme="majorBidi"/>
        </w:rPr>
        <w:t xml:space="preserve">. See: W. Zimmerli, </w:t>
      </w:r>
      <w:r w:rsidRPr="00BA18D9">
        <w:rPr>
          <w:rFonts w:asciiTheme="majorBidi" w:hAnsiTheme="majorBidi" w:cstheme="majorBidi"/>
          <w:i/>
          <w:iCs/>
          <w:lang w:val="en-US" w:eastAsia="en-US" w:bidi="he-IL"/>
        </w:rPr>
        <w:t>Ezekiel 2:</w:t>
      </w:r>
      <w:r w:rsidRPr="00BA18D9">
        <w:rPr>
          <w:rStyle w:val="apple-converted-space"/>
          <w:rFonts w:asciiTheme="majorBidi" w:hAnsiTheme="majorBidi" w:cstheme="majorBidi"/>
        </w:rPr>
        <w:t> </w:t>
      </w:r>
      <w:r w:rsidRPr="00BA18D9">
        <w:rPr>
          <w:rFonts w:asciiTheme="majorBidi" w:hAnsiTheme="majorBidi" w:cstheme="majorBidi"/>
          <w:i/>
          <w:iCs/>
          <w:lang w:eastAsia="en-US"/>
        </w:rPr>
        <w:t xml:space="preserve">A Commentary on the Book of the Prophet Ezekiel Chapters </w:t>
      </w:r>
      <w:r w:rsidRPr="00BA18D9">
        <w:rPr>
          <w:rStyle w:val="italics"/>
          <w:rFonts w:asciiTheme="majorBidi" w:hAnsiTheme="majorBidi" w:cstheme="majorBidi"/>
          <w:i/>
          <w:iCs/>
        </w:rPr>
        <w:t>25-48,</w:t>
      </w:r>
      <w:r w:rsidRPr="00BA18D9">
        <w:rPr>
          <w:rFonts w:asciiTheme="majorBidi" w:hAnsiTheme="majorBidi" w:cstheme="majorBidi"/>
          <w:lang w:eastAsia="en-US"/>
        </w:rPr>
        <w:t xml:space="preserve"> </w:t>
      </w:r>
      <w:r w:rsidRPr="00BA18D9">
        <w:rPr>
          <w:rStyle w:val="Hyperlink"/>
          <w:rFonts w:asciiTheme="majorBidi" w:hAnsiTheme="majorBidi" w:cstheme="majorBidi"/>
          <w:color w:val="auto"/>
          <w:u w:val="none"/>
          <w:bdr w:val="none" w:sz="0" w:space="0" w:color="auto" w:frame="1"/>
          <w:shd w:val="clear" w:color="auto" w:fill="FFFFFF"/>
        </w:rPr>
        <w:t xml:space="preserve">trans. </w:t>
      </w:r>
      <w:r w:rsidRPr="00BA18D9">
        <w:rPr>
          <w:rFonts w:asciiTheme="majorBidi" w:hAnsiTheme="majorBidi" w:cstheme="majorBidi"/>
          <w:bdr w:val="none" w:sz="0" w:space="0" w:color="auto" w:frame="1"/>
          <w:shd w:val="clear" w:color="auto" w:fill="FFFFFF"/>
        </w:rPr>
        <w:t>J.</w:t>
      </w:r>
      <w:r w:rsidRPr="00BA18D9">
        <w:rPr>
          <w:rStyle w:val="Hyperlink"/>
          <w:rFonts w:asciiTheme="majorBidi" w:hAnsiTheme="majorBidi" w:cstheme="majorBidi"/>
          <w:color w:val="auto"/>
          <w:u w:val="none"/>
          <w:bdr w:val="none" w:sz="0" w:space="0" w:color="auto" w:frame="1"/>
          <w:shd w:val="clear" w:color="auto" w:fill="FFFFFF"/>
        </w:rPr>
        <w:t xml:space="preserve"> D. Martin </w:t>
      </w:r>
      <w:r w:rsidRPr="00BA18D9">
        <w:rPr>
          <w:rFonts w:asciiTheme="majorBidi" w:hAnsiTheme="majorBidi" w:cstheme="majorBidi"/>
          <w:lang w:val="en-US" w:eastAsia="en-US" w:bidi="he-IL"/>
        </w:rPr>
        <w:t>(Hermeneia; Philadelphia, 1983)</w:t>
      </w:r>
      <w:r w:rsidRPr="00BA18D9">
        <w:rPr>
          <w:rFonts w:asciiTheme="majorBidi" w:hAnsiTheme="majorBidi" w:cstheme="majorBidi"/>
        </w:rPr>
        <w:t>, p. 545</w:t>
      </w:r>
      <w:r w:rsidRPr="00BA18D9">
        <w:rPr>
          <w:rStyle w:val="italics"/>
          <w:rFonts w:asciiTheme="majorBidi" w:hAnsiTheme="majorBidi" w:cstheme="majorBidi"/>
        </w:rPr>
        <w:t xml:space="preserve"> and D. I. </w:t>
      </w:r>
      <w:r w:rsidRPr="00BA18D9">
        <w:rPr>
          <w:rFonts w:asciiTheme="majorBidi" w:hAnsiTheme="majorBidi" w:cstheme="majorBidi"/>
        </w:rPr>
        <w:t xml:space="preserve">Block, </w:t>
      </w:r>
      <w:r w:rsidRPr="00BA18D9">
        <w:rPr>
          <w:rFonts w:asciiTheme="majorBidi" w:hAnsiTheme="majorBidi" w:cstheme="majorBidi"/>
          <w:i/>
          <w:iCs/>
        </w:rPr>
        <w:t>The Book of Ezekiel, Chapters 25-48</w:t>
      </w:r>
      <w:r w:rsidRPr="00BA18D9">
        <w:rPr>
          <w:rFonts w:asciiTheme="majorBidi" w:hAnsiTheme="majorBidi" w:cstheme="majorBidi"/>
        </w:rPr>
        <w:t xml:space="preserve"> (NICOT 2; Grand Rapids and Cambridge, 1998), p. 735, note 11. </w:t>
      </w:r>
      <w:bookmarkEnd w:id="0"/>
    </w:p>
  </w:footnote>
  <w:footnote w:id="8">
    <w:p w14:paraId="755F2C25" w14:textId="412C3275" w:rsidR="00C9798F" w:rsidRPr="00BA18D9" w:rsidRDefault="00C9798F" w:rsidP="00BA18D9">
      <w:pPr>
        <w:pStyle w:val="FootnoteText"/>
        <w:spacing w:line="360" w:lineRule="auto"/>
        <w:jc w:val="both"/>
        <w:rPr>
          <w:rFonts w:asciiTheme="majorBidi" w:hAnsiTheme="majorBidi" w:cstheme="majorBidi"/>
          <w:lang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val="en-US" w:bidi="he-IL"/>
        </w:rPr>
        <w:t>Babylonian Talmud, Bava Batra, 70b, based on this verse with the change in vocalization to "</w:t>
      </w:r>
      <w:r w:rsidRPr="00BA18D9">
        <w:rPr>
          <w:rFonts w:asciiTheme="majorBidi" w:eastAsia="Times New Roman" w:hAnsiTheme="majorBidi" w:cstheme="majorBidi"/>
          <w:b/>
          <w:bCs/>
          <w:color w:val="26282A"/>
          <w:rtl/>
          <w:lang w:bidi="he-IL"/>
        </w:rPr>
        <w:t>שְׁמָ</w:t>
      </w:r>
      <w:r w:rsidRPr="00BA18D9">
        <w:rPr>
          <w:rFonts w:asciiTheme="majorBidi" w:eastAsia="Times New Roman" w:hAnsiTheme="majorBidi" w:cstheme="majorBidi"/>
          <w:color w:val="26282A"/>
          <w:rtl/>
          <w:lang w:bidi="he-IL"/>
        </w:rPr>
        <w:t>ה</w:t>
      </w:r>
      <w:r w:rsidRPr="00BA18D9">
        <w:rPr>
          <w:rFonts w:asciiTheme="majorBidi" w:hAnsiTheme="majorBidi" w:cstheme="majorBidi"/>
          <w:lang w:val="en-US" w:bidi="he-IL"/>
        </w:rPr>
        <w:t xml:space="preserve">". </w:t>
      </w:r>
      <w:r w:rsidRPr="00BA18D9">
        <w:rPr>
          <w:rFonts w:asciiTheme="majorBidi" w:hAnsiTheme="majorBidi" w:cstheme="majorBidi"/>
          <w:lang w:bidi="he-IL"/>
        </w:rPr>
        <w:t>Rashi quotes the Targum and emphasizes that the city was founded in the days of Abraham.</w:t>
      </w:r>
    </w:p>
  </w:footnote>
  <w:footnote w:id="9">
    <w:p w14:paraId="634605CC" w14:textId="6DF4D5E4" w:rsidR="00C9798F" w:rsidRPr="00BA18D9" w:rsidRDefault="00C9798F" w:rsidP="00BA18D9">
      <w:pPr>
        <w:pStyle w:val="FootnoteText"/>
        <w:spacing w:line="360" w:lineRule="auto"/>
        <w:jc w:val="both"/>
        <w:rPr>
          <w:rFonts w:asciiTheme="majorBidi" w:hAnsiTheme="majorBidi" w:cstheme="majorBidi"/>
          <w:lang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R. Kasher, </w:t>
      </w:r>
      <w:r w:rsidRPr="00BA18D9">
        <w:rPr>
          <w:rFonts w:asciiTheme="majorBidi" w:hAnsiTheme="majorBidi" w:cstheme="majorBidi"/>
          <w:i/>
          <w:iCs/>
        </w:rPr>
        <w:t>Ezekiel: Introduction and Commentary, Volume 2: Chapters 25–48</w:t>
      </w:r>
      <w:r w:rsidRPr="00BA18D9">
        <w:rPr>
          <w:rFonts w:asciiTheme="majorBidi" w:hAnsiTheme="majorBidi" w:cstheme="majorBidi"/>
        </w:rPr>
        <w:t xml:space="preserve"> (Mikra LeYisraʹel: A Bible Commentary for Israel) (in Hebrew), </w:t>
      </w:r>
      <w:r w:rsidR="00276D9B" w:rsidRPr="00BA18D9">
        <w:rPr>
          <w:rFonts w:asciiTheme="majorBidi" w:hAnsiTheme="majorBidi" w:cstheme="majorBidi"/>
        </w:rPr>
        <w:t xml:space="preserve">(Tel Aviv, 2004), p. 934, and see G.A. Cooke, The Book of Ezekiel, </w:t>
      </w:r>
      <w:r w:rsidR="00276D9B" w:rsidRPr="00BA18D9">
        <w:rPr>
          <w:rFonts w:asciiTheme="majorBidi" w:hAnsiTheme="majorBidi" w:cstheme="majorBidi"/>
          <w:lang w:bidi="he-IL"/>
        </w:rPr>
        <w:t>T&amp;T Clark, Edinburgh, 1985, pp. 538-539.</w:t>
      </w:r>
    </w:p>
  </w:footnote>
  <w:footnote w:id="10">
    <w:p w14:paraId="16C50691" w14:textId="24AC23C7" w:rsidR="00C9798F" w:rsidRPr="00BA18D9" w:rsidRDefault="00C9798F" w:rsidP="00BA18D9">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00761062">
        <w:rPr>
          <w:rFonts w:asciiTheme="majorBidi" w:hAnsiTheme="majorBidi" w:cstheme="majorBidi"/>
        </w:rPr>
        <w:t xml:space="preserve"> </w:t>
      </w:r>
      <w:r w:rsidRPr="00BA18D9">
        <w:rPr>
          <w:rFonts w:asciiTheme="majorBidi" w:eastAsia="Times New Roman" w:hAnsiTheme="majorBidi" w:cstheme="majorBidi"/>
          <w:color w:val="26282A"/>
        </w:rPr>
        <w:t xml:space="preserve">"Name Theology" </w:t>
      </w:r>
      <w:r w:rsidR="00705713" w:rsidRPr="00BA18D9">
        <w:rPr>
          <w:rFonts w:asciiTheme="majorBidi" w:hAnsiTheme="majorBidi" w:cstheme="majorBidi"/>
        </w:rPr>
        <w:t>in the context of Deuteronomy and the Deuteronomistic History</w:t>
      </w:r>
      <w:r w:rsidR="00705713" w:rsidRPr="00BA18D9">
        <w:rPr>
          <w:rFonts w:asciiTheme="majorBidi" w:eastAsia="Times New Roman" w:hAnsiTheme="majorBidi" w:cstheme="majorBidi"/>
          <w:color w:val="26282A"/>
        </w:rPr>
        <w:t xml:space="preserve"> </w:t>
      </w:r>
      <w:r w:rsidR="00A710EE" w:rsidRPr="00BA18D9">
        <w:rPr>
          <w:rFonts w:asciiTheme="majorBidi" w:eastAsia="Times New Roman" w:hAnsiTheme="majorBidi" w:cstheme="majorBidi"/>
          <w:color w:val="26282A"/>
        </w:rPr>
        <w:t>i</w:t>
      </w:r>
      <w:r w:rsidR="00705713" w:rsidRPr="00BA18D9">
        <w:rPr>
          <w:rFonts w:asciiTheme="majorBidi" w:eastAsia="Times New Roman" w:hAnsiTheme="majorBidi" w:cstheme="majorBidi"/>
          <w:color w:val="26282A"/>
        </w:rPr>
        <w:t>s typically</w:t>
      </w:r>
      <w:r w:rsidRPr="00BA18D9">
        <w:rPr>
          <w:rFonts w:asciiTheme="majorBidi" w:eastAsia="Times New Roman" w:hAnsiTheme="majorBidi" w:cstheme="majorBidi"/>
          <w:color w:val="26282A"/>
        </w:rPr>
        <w:t xml:space="preserve"> discussed </w:t>
      </w:r>
      <w:r w:rsidR="00705713" w:rsidRPr="00BA18D9">
        <w:rPr>
          <w:rFonts w:asciiTheme="majorBidi" w:eastAsia="Times New Roman" w:hAnsiTheme="majorBidi" w:cstheme="majorBidi"/>
          <w:color w:val="26282A"/>
        </w:rPr>
        <w:t xml:space="preserve">from an internal Biblical perspective, </w:t>
      </w:r>
      <w:r w:rsidR="00A710EE" w:rsidRPr="00BA18D9">
        <w:rPr>
          <w:rFonts w:asciiTheme="majorBidi" w:hAnsiTheme="majorBidi" w:cstheme="majorBidi"/>
        </w:rPr>
        <w:t xml:space="preserve">and is to say that </w:t>
      </w:r>
      <w:r w:rsidRPr="00BA18D9">
        <w:rPr>
          <w:rFonts w:asciiTheme="majorBidi" w:hAnsiTheme="majorBidi" w:cstheme="majorBidi"/>
        </w:rPr>
        <w:t>YHWH is not present in his temple in any perceivable manifestation</w:t>
      </w:r>
      <w:r w:rsidR="00A710EE" w:rsidRPr="00BA18D9">
        <w:rPr>
          <w:rFonts w:asciiTheme="majorBidi" w:hAnsiTheme="majorBidi" w:cstheme="majorBidi"/>
        </w:rPr>
        <w:t>, </w:t>
      </w:r>
      <w:r w:rsidR="00116A9C">
        <w:rPr>
          <w:rFonts w:asciiTheme="majorBidi" w:hAnsiTheme="majorBidi" w:cstheme="majorBidi"/>
        </w:rPr>
        <w:t>i</w:t>
      </w:r>
      <w:r w:rsidRPr="00BA18D9">
        <w:rPr>
          <w:rFonts w:asciiTheme="majorBidi" w:hAnsiTheme="majorBidi" w:cstheme="majorBidi"/>
        </w:rPr>
        <w:t>nstead, only his name dwell</w:t>
      </w:r>
      <w:r w:rsidR="00A710EE" w:rsidRPr="00BA18D9">
        <w:rPr>
          <w:rFonts w:asciiTheme="majorBidi" w:hAnsiTheme="majorBidi" w:cstheme="majorBidi"/>
        </w:rPr>
        <w:t>s in the Temple</w:t>
      </w:r>
      <w:r w:rsidRPr="00BA18D9">
        <w:rPr>
          <w:rFonts w:asciiTheme="majorBidi" w:hAnsiTheme="majorBidi" w:cstheme="majorBidi"/>
        </w:rPr>
        <w:t xml:space="preserve">.  This </w:t>
      </w:r>
      <w:r w:rsidR="00A710EE" w:rsidRPr="00BA18D9">
        <w:rPr>
          <w:rFonts w:asciiTheme="majorBidi" w:hAnsiTheme="majorBidi" w:cstheme="majorBidi"/>
          <w:lang w:val="en-US" w:bidi="he-IL"/>
        </w:rPr>
        <w:t xml:space="preserve">in contrast to </w:t>
      </w:r>
      <w:r w:rsidRPr="00BA18D9">
        <w:rPr>
          <w:rFonts w:asciiTheme="majorBidi" w:hAnsiTheme="majorBidi" w:cstheme="majorBidi"/>
        </w:rPr>
        <w:t>P and Ezekiel which spe</w:t>
      </w:r>
      <w:r w:rsidR="00A710EE" w:rsidRPr="00BA18D9">
        <w:rPr>
          <w:rFonts w:asciiTheme="majorBidi" w:hAnsiTheme="majorBidi" w:cstheme="majorBidi"/>
        </w:rPr>
        <w:t xml:space="preserve">ak of God residing </w:t>
      </w:r>
      <w:r w:rsidRPr="00BA18D9">
        <w:rPr>
          <w:rFonts w:asciiTheme="majorBidi" w:hAnsiTheme="majorBidi" w:cstheme="majorBidi"/>
        </w:rPr>
        <w:t>in a temple enveloped b</w:t>
      </w:r>
      <w:r w:rsidR="00A710EE" w:rsidRPr="00BA18D9">
        <w:rPr>
          <w:rFonts w:asciiTheme="majorBidi" w:hAnsiTheme="majorBidi" w:cstheme="majorBidi"/>
        </w:rPr>
        <w:t>y his Kavod</w:t>
      </w:r>
      <w:r w:rsidRPr="00BA18D9">
        <w:rPr>
          <w:rFonts w:asciiTheme="majorBidi" w:hAnsiTheme="majorBidi" w:cstheme="majorBidi"/>
        </w:rPr>
        <w:t>.</w:t>
      </w:r>
      <w:r w:rsidR="00A710EE" w:rsidRPr="00BA18D9">
        <w:rPr>
          <w:rFonts w:asciiTheme="majorBidi" w:hAnsiTheme="majorBidi" w:cstheme="majorBidi"/>
          <w:lang w:val="en-US" w:bidi="he-IL"/>
        </w:rPr>
        <w:t xml:space="preserve"> Further </w:t>
      </w:r>
      <w:r w:rsidR="00A710EE" w:rsidRPr="00BA18D9">
        <w:rPr>
          <w:rFonts w:asciiTheme="majorBidi" w:hAnsiTheme="majorBidi" w:cstheme="majorBidi"/>
        </w:rPr>
        <w:t>Richter</w:t>
      </w:r>
      <w:r w:rsidR="00A710EE" w:rsidRPr="00BA18D9">
        <w:rPr>
          <w:rFonts w:asciiTheme="majorBidi" w:hAnsiTheme="majorBidi" w:cstheme="majorBidi"/>
          <w:lang w:val="en-US" w:bidi="he-IL"/>
        </w:rPr>
        <w:t xml:space="preserve"> proposed </w:t>
      </w:r>
      <w:r w:rsidRPr="00BA18D9">
        <w:rPr>
          <w:rFonts w:asciiTheme="majorBidi" w:hAnsiTheme="majorBidi" w:cstheme="majorBidi"/>
        </w:rPr>
        <w:t>the terms šakkēn šēm and śîm šēm respectively as a loan idiom and a calque from Akkadian </w:t>
      </w:r>
      <w:r w:rsidRPr="005C1CA8">
        <w:rPr>
          <w:rFonts w:asciiTheme="majorBidi" w:hAnsiTheme="majorBidi" w:cstheme="majorBidi"/>
          <w:i/>
          <w:iCs/>
        </w:rPr>
        <w:t>šuma šakānu</w:t>
      </w:r>
      <w:r w:rsidRPr="00BA18D9">
        <w:rPr>
          <w:rFonts w:asciiTheme="majorBidi" w:hAnsiTheme="majorBidi" w:cstheme="majorBidi"/>
        </w:rPr>
        <w:t> (&lt; Sumerian MU GAR) meaning “inscribe/set up a monument bearing the name and procla</w:t>
      </w:r>
      <w:r w:rsidR="00A710EE" w:rsidRPr="00BA18D9">
        <w:rPr>
          <w:rFonts w:asciiTheme="majorBidi" w:hAnsiTheme="majorBidi" w:cstheme="majorBidi"/>
        </w:rPr>
        <w:t xml:space="preserve">iming ownership and hegemony”, and is </w:t>
      </w:r>
      <w:r w:rsidRPr="00BA18D9">
        <w:rPr>
          <w:rFonts w:asciiTheme="majorBidi" w:hAnsiTheme="majorBidi" w:cstheme="majorBidi"/>
        </w:rPr>
        <w:t>a loan i</w:t>
      </w:r>
      <w:r w:rsidR="00851F01" w:rsidRPr="00BA18D9">
        <w:rPr>
          <w:rFonts w:asciiTheme="majorBidi" w:hAnsiTheme="majorBidi" w:cstheme="majorBidi"/>
        </w:rPr>
        <w:t>diom adapted from Akkadian </w:t>
      </w:r>
      <w:r w:rsidR="00851F01" w:rsidRPr="005C1CA8">
        <w:rPr>
          <w:rFonts w:asciiTheme="majorBidi" w:hAnsiTheme="majorBidi" w:cstheme="majorBidi"/>
          <w:i/>
          <w:iCs/>
        </w:rPr>
        <w:t xml:space="preserve">šuma </w:t>
      </w:r>
      <w:r w:rsidRPr="005C1CA8">
        <w:rPr>
          <w:rFonts w:asciiTheme="majorBidi" w:hAnsiTheme="majorBidi" w:cstheme="majorBidi"/>
          <w:i/>
          <w:iCs/>
        </w:rPr>
        <w:t>šakānu</w:t>
      </w:r>
      <w:r w:rsidRPr="00BA18D9">
        <w:rPr>
          <w:rFonts w:asciiTheme="majorBidi" w:hAnsiTheme="majorBidi" w:cstheme="majorBidi"/>
        </w:rPr>
        <w:t> meaning “place the name”.</w:t>
      </w:r>
      <w:r w:rsidR="00A710EE" w:rsidRPr="00BA18D9">
        <w:rPr>
          <w:rFonts w:asciiTheme="majorBidi" w:hAnsiTheme="majorBidi" w:cstheme="majorBidi"/>
          <w:lang w:bidi="he-IL"/>
        </w:rPr>
        <w:t xml:space="preserve"> Since </w:t>
      </w:r>
      <w:r w:rsidRPr="00BA18D9">
        <w:rPr>
          <w:rFonts w:asciiTheme="majorBidi" w:hAnsiTheme="majorBidi" w:cstheme="majorBidi"/>
        </w:rPr>
        <w:t xml:space="preserve">Richter </w:t>
      </w:r>
      <w:r w:rsidR="00A710EE" w:rsidRPr="00BA18D9">
        <w:rPr>
          <w:rFonts w:asciiTheme="majorBidi" w:hAnsiTheme="majorBidi" w:cstheme="majorBidi"/>
        </w:rPr>
        <w:t xml:space="preserve">does not Includes Ezekiel 48:35 in here discussion, and the discussion here refers to other aspects </w:t>
      </w:r>
      <w:r w:rsidR="00CC2D88" w:rsidRPr="00BA18D9">
        <w:rPr>
          <w:rFonts w:asciiTheme="majorBidi" w:hAnsiTheme="majorBidi" w:cstheme="majorBidi"/>
        </w:rPr>
        <w:t>of 'YHWH's</w:t>
      </w:r>
      <w:r w:rsidR="00A710EE" w:rsidRPr="00BA18D9">
        <w:rPr>
          <w:rFonts w:asciiTheme="majorBidi" w:hAnsiTheme="majorBidi" w:cstheme="majorBidi"/>
        </w:rPr>
        <w:t xml:space="preserve"> Name'</w:t>
      </w:r>
      <w:r w:rsidR="00F8648B" w:rsidRPr="00BA18D9">
        <w:rPr>
          <w:rFonts w:asciiTheme="majorBidi" w:hAnsiTheme="majorBidi" w:cstheme="majorBidi"/>
        </w:rPr>
        <w:t xml:space="preserve"> and does not discuss the form of the divine presence, I did not discuss her </w:t>
      </w:r>
      <w:r w:rsidR="00A710EE" w:rsidRPr="00BA18D9">
        <w:rPr>
          <w:rFonts w:asciiTheme="majorBidi" w:hAnsiTheme="majorBidi" w:cstheme="majorBidi"/>
        </w:rPr>
        <w:t>proposal in this framework.</w:t>
      </w:r>
      <w:r w:rsidRPr="00BA18D9">
        <w:rPr>
          <w:rFonts w:asciiTheme="majorBidi" w:hAnsiTheme="majorBidi" w:cstheme="majorBidi"/>
          <w:rtl/>
          <w:lang w:bidi="he-IL"/>
        </w:rPr>
        <w:t xml:space="preserve"> </w:t>
      </w:r>
    </w:p>
  </w:footnote>
  <w:footnote w:id="11">
    <w:p w14:paraId="10594E8F" w14:textId="75E1197C" w:rsidR="00C9798F" w:rsidRPr="00BA18D9" w:rsidRDefault="00C9798F" w:rsidP="00BA18D9">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Pr="00BA18D9">
        <w:rPr>
          <w:rFonts w:asciiTheme="majorBidi" w:hAnsiTheme="majorBidi" w:cstheme="majorBidi"/>
        </w:rPr>
        <w:t xml:space="preserve"> Jerusalem's absence from Ezekiel's future temple prophecy is not coincidental. On this subject see,</w:t>
      </w:r>
      <w:r w:rsidRPr="00BA18D9">
        <w:rPr>
          <w:rFonts w:asciiTheme="majorBidi" w:hAnsiTheme="majorBidi" w:cstheme="majorBidi"/>
          <w:lang w:val="en-US"/>
        </w:rPr>
        <w:t xml:space="preserve"> among others:</w:t>
      </w:r>
      <w:r w:rsidRPr="00BA18D9">
        <w:rPr>
          <w:rFonts w:asciiTheme="majorBidi" w:hAnsiTheme="majorBidi" w:cstheme="majorBidi"/>
        </w:rPr>
        <w:t xml:space="preserve"> J. Galambush, </w:t>
      </w:r>
      <w:r w:rsidRPr="00BA18D9">
        <w:rPr>
          <w:rFonts w:asciiTheme="majorBidi" w:hAnsiTheme="majorBidi" w:cstheme="majorBidi"/>
          <w:i/>
          <w:iCs/>
        </w:rPr>
        <w:t xml:space="preserve">Jerusalem in the Book of Ezekiel: The City as Yahweh’s Wife </w:t>
      </w:r>
      <w:r w:rsidR="004C2BF6">
        <w:rPr>
          <w:rFonts w:asciiTheme="majorBidi" w:hAnsiTheme="majorBidi" w:cstheme="majorBidi"/>
        </w:rPr>
        <w:t>(SBLDS 130</w:t>
      </w:r>
      <w:r w:rsidRPr="00BA18D9">
        <w:rPr>
          <w:rFonts w:asciiTheme="majorBidi" w:hAnsiTheme="majorBidi" w:cstheme="majorBidi"/>
        </w:rPr>
        <w:t xml:space="preserve"> Atlanta, 1992). On the possibility that the location of the temple would change, see: M. Ben-Yashar, </w:t>
      </w:r>
      <w:r w:rsidRPr="00BA18D9">
        <w:rPr>
          <w:rFonts w:asciiTheme="majorBidi" w:hAnsiTheme="majorBidi" w:cstheme="majorBidi"/>
          <w:spacing w:val="2"/>
        </w:rPr>
        <w:t>“The Merkava (Divine Chariot) and Mikdash Meˀat (Minor Sanctuary) in the Book of Ez</w:t>
      </w:r>
      <w:r w:rsidR="00CC2D88" w:rsidRPr="00BA18D9">
        <w:rPr>
          <w:rFonts w:asciiTheme="majorBidi" w:hAnsiTheme="majorBidi" w:cstheme="majorBidi"/>
          <w:spacing w:val="2"/>
        </w:rPr>
        <w:t>ekiel” (in Hebrew),</w:t>
      </w:r>
      <w:r w:rsidRPr="00BA18D9">
        <w:rPr>
          <w:rFonts w:asciiTheme="majorBidi" w:hAnsiTheme="majorBidi" w:cstheme="majorBidi"/>
          <w:spacing w:val="2"/>
        </w:rPr>
        <w:t xml:space="preserve"> in R. Kasher, et al (eds.) </w:t>
      </w:r>
      <w:r w:rsidRPr="00BA18D9">
        <w:rPr>
          <w:rFonts w:asciiTheme="majorBidi" w:hAnsiTheme="majorBidi" w:cstheme="majorBidi"/>
          <w:i/>
          <w:iCs/>
          <w:spacing w:val="2"/>
        </w:rPr>
        <w:t>Studies in the Bible and Exegesis</w:t>
      </w:r>
      <w:r w:rsidRPr="00BA18D9">
        <w:rPr>
          <w:rFonts w:asciiTheme="majorBidi" w:hAnsiTheme="majorBidi" w:cstheme="majorBidi"/>
          <w:spacing w:val="2"/>
        </w:rPr>
        <w:t xml:space="preserve"> 4 (Ramat Gan, 1997), pp. 9-28.</w:t>
      </w:r>
    </w:p>
  </w:footnote>
  <w:footnote w:id="12">
    <w:p w14:paraId="7479BEC0" w14:textId="77777777" w:rsidR="00BA18D9" w:rsidRPr="00690CE7" w:rsidRDefault="00BA18D9" w:rsidP="00690CE7">
      <w:pPr>
        <w:pStyle w:val="FootnoteText"/>
        <w:spacing w:line="360" w:lineRule="auto"/>
        <w:jc w:val="both"/>
        <w:rPr>
          <w:rFonts w:asciiTheme="majorBidi" w:hAnsiTheme="majorBidi" w:cstheme="majorBidi"/>
          <w:lang w:val="en-US"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val="en-US" w:bidi="he-IL"/>
        </w:rPr>
        <w:t xml:space="preserve">For additional examples of a change in the name of Jerusalem due to the idolatry, see Hosea: 2: 18-19; For replacing the city's in order to mark a fundamental change within it see for example: Isiah 62:2, 12. </w:t>
      </w:r>
      <w:r w:rsidRPr="00690CE7">
        <w:rPr>
          <w:rFonts w:asciiTheme="majorBidi" w:hAnsiTheme="majorBidi" w:cstheme="majorBidi"/>
          <w:lang w:val="en-US" w:bidi="he-IL"/>
        </w:rPr>
        <w:t xml:space="preserve">Jeremiah 33:16. </w:t>
      </w:r>
    </w:p>
  </w:footnote>
  <w:footnote w:id="13">
    <w:p w14:paraId="00407C7B" w14:textId="77777777" w:rsidR="004B3939" w:rsidRPr="00E678B9" w:rsidRDefault="004B3939" w:rsidP="004B3939">
      <w:pPr>
        <w:pStyle w:val="FootnoteText"/>
        <w:spacing w:line="360" w:lineRule="auto"/>
        <w:rPr>
          <w:rFonts w:asciiTheme="majorBidi" w:hAnsiTheme="majorBidi" w:cstheme="majorBidi"/>
          <w:rtl/>
          <w:lang w:val="en-US" w:bidi="he-IL"/>
        </w:rPr>
      </w:pPr>
      <w:r w:rsidRPr="00690CE7">
        <w:rPr>
          <w:rStyle w:val="FootnoteReference"/>
          <w:rFonts w:asciiTheme="majorBidi" w:hAnsiTheme="majorBidi" w:cstheme="majorBidi"/>
        </w:rPr>
        <w:footnoteRef/>
      </w:r>
      <w:r w:rsidRPr="00690CE7">
        <w:rPr>
          <w:rFonts w:asciiTheme="majorBidi" w:hAnsiTheme="majorBidi" w:cstheme="majorBidi"/>
        </w:rPr>
        <w:t xml:space="preserve"> </w:t>
      </w:r>
      <w:r>
        <w:rPr>
          <w:lang w:val="en-US"/>
        </w:rPr>
        <w:t>See examples in notes 15-17 below.</w:t>
      </w:r>
    </w:p>
  </w:footnote>
  <w:footnote w:id="14">
    <w:p w14:paraId="10A4FD7F" w14:textId="231190DD" w:rsidR="00F26DE8" w:rsidRPr="00E678B9" w:rsidRDefault="00C9798F" w:rsidP="00E678B9">
      <w:pPr>
        <w:spacing w:line="360" w:lineRule="auto"/>
        <w:jc w:val="both"/>
        <w:rPr>
          <w:rFonts w:asciiTheme="majorBidi" w:hAnsiTheme="majorBidi" w:cstheme="majorBidi"/>
          <w:sz w:val="20"/>
          <w:szCs w:val="20"/>
          <w:lang w:val="en-US"/>
        </w:rPr>
      </w:pPr>
      <w:r w:rsidRPr="00BA18D9">
        <w:rPr>
          <w:rStyle w:val="FootnoteReference"/>
          <w:rFonts w:asciiTheme="majorBidi" w:hAnsiTheme="majorBidi" w:cstheme="majorBidi"/>
          <w:sz w:val="20"/>
          <w:szCs w:val="20"/>
        </w:rPr>
        <w:footnoteRef/>
      </w:r>
      <w:r w:rsidRPr="00BA18D9">
        <w:rPr>
          <w:rFonts w:asciiTheme="majorBidi" w:hAnsiTheme="majorBidi" w:cstheme="majorBidi"/>
          <w:sz w:val="20"/>
          <w:szCs w:val="20"/>
        </w:rPr>
        <w:t xml:space="preserve"> On the city of Nippur during the first millennium BCE, see </w:t>
      </w:r>
      <w:r w:rsidRPr="00BA18D9">
        <w:rPr>
          <w:rFonts w:asciiTheme="majorBidi" w:hAnsiTheme="majorBidi" w:cstheme="majorBidi"/>
          <w:color w:val="26282A"/>
          <w:sz w:val="20"/>
          <w:szCs w:val="20"/>
          <w:shd w:val="clear" w:color="auto" w:fill="FFFFFF"/>
        </w:rPr>
        <w:t>A. George, </w:t>
      </w:r>
      <w:r w:rsidRPr="00BA18D9">
        <w:rPr>
          <w:rFonts w:asciiTheme="majorBidi" w:hAnsiTheme="majorBidi" w:cstheme="majorBidi"/>
          <w:i/>
          <w:iCs/>
          <w:color w:val="26282A"/>
          <w:sz w:val="20"/>
          <w:szCs w:val="20"/>
          <w:shd w:val="clear" w:color="auto" w:fill="FFFFFF"/>
        </w:rPr>
        <w:t>Babylonian Topographical Texts</w:t>
      </w:r>
      <w:r w:rsidRPr="00BA18D9">
        <w:rPr>
          <w:rFonts w:asciiTheme="majorBidi" w:hAnsiTheme="majorBidi" w:cstheme="majorBidi"/>
          <w:color w:val="26282A"/>
          <w:sz w:val="20"/>
          <w:szCs w:val="20"/>
          <w:shd w:val="clear" w:color="auto" w:fill="FFFFFF"/>
        </w:rPr>
        <w:t> (OLA 40; Leuven, 1992), pp. 143-162;</w:t>
      </w:r>
      <w:r w:rsidRPr="00BA18D9">
        <w:rPr>
          <w:rFonts w:asciiTheme="majorBidi" w:hAnsiTheme="majorBidi" w:cstheme="majorBidi"/>
          <w:sz w:val="20"/>
          <w:szCs w:val="20"/>
        </w:rPr>
        <w:t xml:space="preserve"> S. W. Cole, </w:t>
      </w:r>
      <w:r w:rsidRPr="00BA18D9">
        <w:rPr>
          <w:rFonts w:asciiTheme="majorBidi" w:hAnsiTheme="majorBidi" w:cstheme="majorBidi"/>
          <w:i/>
          <w:iCs/>
          <w:color w:val="000000"/>
          <w:sz w:val="20"/>
          <w:szCs w:val="20"/>
        </w:rPr>
        <w:t>Nippur in Late Assyrian Times c. 755-612 BC</w:t>
      </w:r>
      <w:r w:rsidR="00851F01" w:rsidRPr="00BA18D9">
        <w:rPr>
          <w:rFonts w:asciiTheme="majorBidi" w:hAnsiTheme="majorBidi" w:cstheme="majorBidi"/>
          <w:color w:val="000000"/>
          <w:sz w:val="20"/>
          <w:szCs w:val="20"/>
        </w:rPr>
        <w:t>. (SAAS 4; Helsinki, 1996)</w:t>
      </w:r>
      <w:r w:rsidRPr="00BA18D9">
        <w:rPr>
          <w:rFonts w:asciiTheme="majorBidi" w:hAnsiTheme="majorBidi" w:cstheme="majorBidi"/>
          <w:color w:val="000000"/>
          <w:sz w:val="20"/>
          <w:szCs w:val="20"/>
          <w:lang w:val="en-US"/>
        </w:rPr>
        <w:t>.</w:t>
      </w:r>
      <w:r w:rsidRPr="00BA18D9">
        <w:rPr>
          <w:rFonts w:asciiTheme="majorBidi" w:hAnsiTheme="majorBidi" w:cstheme="majorBidi"/>
          <w:sz w:val="20"/>
          <w:szCs w:val="20"/>
          <w:lang w:val="en-US" w:bidi="he-IL"/>
        </w:rPr>
        <w:t xml:space="preserve"> Regarding the size of the city see the archeological reports: </w:t>
      </w:r>
      <w:r w:rsidR="00E678B9">
        <w:rPr>
          <w:rFonts w:asciiTheme="majorBidi" w:hAnsiTheme="majorBidi" w:cstheme="majorBidi"/>
          <w:color w:val="000000"/>
          <w:sz w:val="20"/>
          <w:szCs w:val="20"/>
        </w:rPr>
        <w:t>Gibson, McG.</w:t>
      </w:r>
      <w:r w:rsidRPr="00BA18D9">
        <w:rPr>
          <w:rFonts w:asciiTheme="majorBidi" w:hAnsiTheme="majorBidi" w:cstheme="majorBidi"/>
          <w:color w:val="000000"/>
          <w:sz w:val="20"/>
          <w:szCs w:val="20"/>
        </w:rPr>
        <w:t xml:space="preserve"> 1992, Patterns of Occupation at Nippur, in: Ellis, M. deJ.  (ed</w:t>
      </w:r>
      <w:r w:rsidRPr="00BA18D9">
        <w:rPr>
          <w:rFonts w:asciiTheme="majorBidi" w:hAnsiTheme="majorBidi" w:cstheme="majorBidi"/>
          <w:i/>
          <w:iCs/>
          <w:color w:val="000000"/>
          <w:sz w:val="20"/>
          <w:szCs w:val="20"/>
        </w:rPr>
        <w:t>.</w:t>
      </w:r>
      <w:r w:rsidRPr="00BA18D9">
        <w:rPr>
          <w:rFonts w:asciiTheme="majorBidi" w:hAnsiTheme="majorBidi" w:cstheme="majorBidi"/>
          <w:color w:val="000000"/>
          <w:sz w:val="20"/>
          <w:szCs w:val="20"/>
        </w:rPr>
        <w:t>),</w:t>
      </w:r>
      <w:r w:rsidRPr="00BA18D9">
        <w:rPr>
          <w:rFonts w:asciiTheme="majorBidi" w:hAnsiTheme="majorBidi" w:cstheme="majorBidi"/>
          <w:i/>
          <w:iCs/>
          <w:color w:val="000000"/>
          <w:sz w:val="20"/>
          <w:szCs w:val="20"/>
        </w:rPr>
        <w:t xml:space="preserve"> Nippur at the Centennial. Papers Read at the 35e </w:t>
      </w:r>
      <w:r w:rsidRPr="00E678B9">
        <w:rPr>
          <w:rFonts w:asciiTheme="majorBidi" w:hAnsiTheme="majorBidi" w:cstheme="majorBidi"/>
          <w:i/>
          <w:iCs/>
          <w:color w:val="000000"/>
          <w:sz w:val="20"/>
          <w:szCs w:val="20"/>
        </w:rPr>
        <w:t>Rencontre Assyriologique Internationale, Philadelphia</w:t>
      </w:r>
      <w:r w:rsidRPr="00E678B9">
        <w:rPr>
          <w:rFonts w:asciiTheme="majorBidi" w:hAnsiTheme="majorBidi" w:cstheme="majorBidi"/>
          <w:color w:val="000000"/>
          <w:sz w:val="20"/>
          <w:szCs w:val="20"/>
        </w:rPr>
        <w:t>, 1988, Philadelphia: 33–54.</w:t>
      </w:r>
      <w:r w:rsidR="00E678B9" w:rsidRPr="00E678B9">
        <w:rPr>
          <w:rFonts w:asciiTheme="majorBidi" w:hAnsiTheme="majorBidi" w:cstheme="majorBidi"/>
          <w:color w:val="000000"/>
          <w:sz w:val="20"/>
          <w:szCs w:val="20"/>
        </w:rPr>
        <w:t xml:space="preserve"> </w:t>
      </w:r>
      <w:r w:rsidR="00E678B9">
        <w:rPr>
          <w:rFonts w:asciiTheme="majorBidi" w:hAnsiTheme="majorBidi" w:cstheme="majorBidi"/>
          <w:color w:val="000000"/>
          <w:sz w:val="20"/>
          <w:szCs w:val="20"/>
        </w:rPr>
        <w:t>F</w:t>
      </w:r>
      <w:r w:rsidR="00E678B9" w:rsidRPr="00E678B9">
        <w:rPr>
          <w:sz w:val="20"/>
          <w:szCs w:val="20"/>
          <w:lang w:val="de-AT"/>
        </w:rPr>
        <w:t>or an overview of Nippur</w:t>
      </w:r>
      <w:r w:rsidR="00E678B9">
        <w:rPr>
          <w:sz w:val="20"/>
          <w:szCs w:val="20"/>
          <w:lang w:val="de-AT"/>
        </w:rPr>
        <w:t xml:space="preserve"> see: </w:t>
      </w:r>
      <w:r w:rsidR="00F26DE8" w:rsidRPr="00E678B9">
        <w:rPr>
          <w:sz w:val="20"/>
          <w:szCs w:val="20"/>
          <w:lang w:val="de-AT"/>
        </w:rPr>
        <w:t xml:space="preserve">Nippur, in </w:t>
      </w:r>
      <w:r w:rsidR="00F26DE8" w:rsidRPr="00E678B9">
        <w:rPr>
          <w:rFonts w:ascii="Times New Roman" w:hAnsi="Times New Roman" w:cs="Times New Roman"/>
          <w:i/>
          <w:iCs/>
          <w:sz w:val="20"/>
          <w:szCs w:val="20"/>
          <w:lang w:val="de-AT"/>
        </w:rPr>
        <w:t>Reallexikon der Assyriologie und Vorderasiatischen Archäologie</w:t>
      </w:r>
      <w:r w:rsidR="00F26DE8" w:rsidRPr="00E678B9">
        <w:rPr>
          <w:rFonts w:ascii="Times New Roman" w:hAnsi="Times New Roman" w:cs="Times New Roman"/>
          <w:sz w:val="20"/>
          <w:szCs w:val="20"/>
          <w:lang w:val="de-AT"/>
        </w:rPr>
        <w:t> </w:t>
      </w:r>
      <w:r w:rsidR="00F26DE8" w:rsidRPr="00E678B9">
        <w:rPr>
          <w:sz w:val="20"/>
          <w:szCs w:val="20"/>
          <w:lang w:val="de-AT"/>
        </w:rPr>
        <w:t>9, 1/2, Berlin: Walter de Druyter, 1998: 532–565.</w:t>
      </w:r>
    </w:p>
  </w:footnote>
  <w:footnote w:id="15">
    <w:p w14:paraId="60D4396C" w14:textId="77777777" w:rsidR="00C9798F" w:rsidRPr="00304C13" w:rsidRDefault="00C9798F" w:rsidP="00BA18D9">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Pr="00F26DE8">
        <w:rPr>
          <w:rFonts w:asciiTheme="majorBidi" w:hAnsiTheme="majorBidi" w:cstheme="majorBidi"/>
        </w:rPr>
        <w:t xml:space="preserve"> </w:t>
      </w:r>
      <w:r w:rsidRPr="00F26DE8">
        <w:rPr>
          <w:rFonts w:asciiTheme="majorBidi" w:hAnsiTheme="majorBidi" w:cstheme="majorBidi"/>
          <w:lang w:bidi="he-IL"/>
        </w:rPr>
        <w:t>E.g., Ālu-ša-Amurru</w:t>
      </w:r>
      <w:r w:rsidRPr="00BA18D9">
        <w:rPr>
          <w:rFonts w:asciiTheme="majorBidi" w:hAnsiTheme="majorBidi" w:cstheme="majorBidi"/>
          <w:rtl/>
          <w:lang w:bidi="he-IL"/>
        </w:rPr>
        <w:t xml:space="preserve"> </w:t>
      </w:r>
      <w:r w:rsidRPr="00F26DE8">
        <w:rPr>
          <w:rFonts w:asciiTheme="majorBidi" w:hAnsiTheme="majorBidi" w:cstheme="majorBidi"/>
          <w:lang w:bidi="he-IL"/>
        </w:rPr>
        <w:t xml:space="preserve">(UEU </w:t>
      </w:r>
      <w:r w:rsidRPr="00F26DE8">
        <w:rPr>
          <w:rFonts w:asciiTheme="majorBidi" w:hAnsiTheme="majorBidi" w:cstheme="majorBidi"/>
          <w:i/>
          <w:iCs/>
          <w:lang w:bidi="he-IL"/>
        </w:rPr>
        <w:t xml:space="preserve">šá </w:t>
      </w:r>
      <w:r w:rsidRPr="00F26DE8">
        <w:rPr>
          <w:rFonts w:asciiTheme="majorBidi" w:hAnsiTheme="majorBidi" w:cstheme="majorBidi"/>
          <w:vertAlign w:val="superscript"/>
          <w:lang w:bidi="he-IL"/>
        </w:rPr>
        <w:t>d</w:t>
      </w:r>
      <w:r w:rsidRPr="00F26DE8">
        <w:rPr>
          <w:rFonts w:asciiTheme="majorBidi" w:hAnsiTheme="majorBidi" w:cstheme="majorBidi"/>
          <w:lang w:bidi="he-IL"/>
        </w:rPr>
        <w:t>KUR.GAL),</w:t>
      </w:r>
      <w:r w:rsidRPr="00F26DE8">
        <w:rPr>
          <w:rFonts w:asciiTheme="majorBidi" w:hAnsiTheme="majorBidi" w:cstheme="majorBidi"/>
        </w:rPr>
        <w:t xml:space="preserve"> Zadok, p. 8; </w:t>
      </w:r>
      <w:r w:rsidRPr="00F26DE8">
        <w:rPr>
          <w:rFonts w:asciiTheme="majorBidi" w:hAnsiTheme="majorBidi" w:cstheme="majorBidi"/>
          <w:lang w:bidi="he-IL"/>
        </w:rPr>
        <w:t xml:space="preserve">Ālu-ša-Bēl (UEU </w:t>
      </w:r>
      <w:r w:rsidRPr="00F26DE8">
        <w:rPr>
          <w:rFonts w:asciiTheme="majorBidi" w:hAnsiTheme="majorBidi" w:cstheme="majorBidi"/>
          <w:i/>
          <w:iCs/>
          <w:lang w:bidi="he-IL"/>
        </w:rPr>
        <w:t xml:space="preserve">šá </w:t>
      </w:r>
      <w:r w:rsidRPr="00F26DE8">
        <w:rPr>
          <w:rFonts w:asciiTheme="majorBidi" w:hAnsiTheme="majorBidi" w:cstheme="majorBidi"/>
          <w:vertAlign w:val="superscript"/>
          <w:lang w:bidi="he-IL"/>
        </w:rPr>
        <w:t>d+</w:t>
      </w:r>
      <w:r w:rsidRPr="00F26DE8">
        <w:rPr>
          <w:rFonts w:asciiTheme="majorBidi" w:hAnsiTheme="majorBidi" w:cstheme="majorBidi"/>
          <w:lang w:bidi="he-IL"/>
        </w:rPr>
        <w:t xml:space="preserve">EN), </w:t>
      </w:r>
      <w:r w:rsidRPr="00F26DE8">
        <w:rPr>
          <w:rFonts w:asciiTheme="majorBidi" w:hAnsiTheme="majorBidi" w:cstheme="majorBidi"/>
        </w:rPr>
        <w:t xml:space="preserve">Zadok, p.9; </w:t>
      </w:r>
      <w:r w:rsidRPr="00F26DE8">
        <w:rPr>
          <w:rFonts w:asciiTheme="majorBidi" w:hAnsiTheme="majorBidi" w:cstheme="majorBidi"/>
          <w:lang w:bidi="he-IL"/>
        </w:rPr>
        <w:t xml:space="preserve">Ālu-ša-Nabû (UEU </w:t>
      </w:r>
      <w:r w:rsidRPr="00F26DE8">
        <w:rPr>
          <w:rFonts w:asciiTheme="majorBidi" w:hAnsiTheme="majorBidi" w:cstheme="majorBidi"/>
          <w:i/>
          <w:iCs/>
          <w:lang w:bidi="he-IL"/>
        </w:rPr>
        <w:t xml:space="preserve">šá </w:t>
      </w:r>
      <w:r w:rsidRPr="00F26DE8">
        <w:rPr>
          <w:rFonts w:asciiTheme="majorBidi" w:hAnsiTheme="majorBidi" w:cstheme="majorBidi"/>
          <w:vertAlign w:val="superscript"/>
          <w:lang w:bidi="he-IL"/>
        </w:rPr>
        <w:t>d</w:t>
      </w:r>
      <w:r w:rsidRPr="00F26DE8">
        <w:rPr>
          <w:rFonts w:asciiTheme="majorBidi" w:hAnsiTheme="majorBidi" w:cstheme="majorBidi"/>
          <w:lang w:bidi="he-IL"/>
        </w:rPr>
        <w:t xml:space="preserve">PA), </w:t>
      </w:r>
      <w:r w:rsidRPr="00F26DE8">
        <w:rPr>
          <w:rFonts w:asciiTheme="majorBidi" w:hAnsiTheme="majorBidi" w:cstheme="majorBidi"/>
        </w:rPr>
        <w:t>Zadok, p.15</w:t>
      </w:r>
      <w:r w:rsidRPr="00F26DE8">
        <w:rPr>
          <w:rFonts w:asciiTheme="majorBidi" w:hAnsiTheme="majorBidi" w:cstheme="majorBidi"/>
          <w:lang w:bidi="he-IL"/>
        </w:rPr>
        <w:t>.</w:t>
      </w:r>
    </w:p>
    <w:p w14:paraId="48ABBF32" w14:textId="77777777" w:rsidR="00C9798F" w:rsidRPr="00BA18D9" w:rsidRDefault="00C9798F" w:rsidP="00BA18D9">
      <w:pPr>
        <w:pStyle w:val="FootnoteText"/>
        <w:spacing w:line="360" w:lineRule="auto"/>
        <w:jc w:val="both"/>
        <w:rPr>
          <w:rFonts w:asciiTheme="majorBidi" w:hAnsiTheme="majorBidi" w:cstheme="majorBidi"/>
          <w:lang w:val="en-US"/>
        </w:rPr>
      </w:pPr>
      <w:r w:rsidRPr="00BA18D9">
        <w:rPr>
          <w:rFonts w:asciiTheme="majorBidi" w:hAnsiTheme="majorBidi" w:cstheme="majorBidi"/>
          <w:lang w:val="en-US"/>
        </w:rPr>
        <w:t>It should be noted that every geographical name (city, village, etc.) is accompanied by an identifying determinative: "</w:t>
      </w:r>
      <w:r w:rsidRPr="00BA18D9">
        <w:rPr>
          <w:rFonts w:asciiTheme="majorBidi" w:hAnsiTheme="majorBidi" w:cstheme="majorBidi"/>
          <w:vertAlign w:val="superscript"/>
          <w:lang w:val="en-US"/>
        </w:rPr>
        <w:t>ki</w:t>
      </w:r>
      <w:r w:rsidRPr="00BA18D9">
        <w:rPr>
          <w:rFonts w:asciiTheme="majorBidi" w:hAnsiTheme="majorBidi" w:cstheme="majorBidi"/>
          <w:lang w:val="en-US"/>
        </w:rPr>
        <w:t>" following the word, in the case of large cities, or "</w:t>
      </w:r>
      <w:r w:rsidRPr="00BA18D9">
        <w:rPr>
          <w:rFonts w:asciiTheme="majorBidi" w:hAnsiTheme="majorBidi" w:cstheme="majorBidi"/>
          <w:vertAlign w:val="superscript"/>
          <w:lang w:val="en-US"/>
        </w:rPr>
        <w:t>uru</w:t>
      </w:r>
      <w:r w:rsidRPr="00BA18D9">
        <w:rPr>
          <w:rFonts w:asciiTheme="majorBidi" w:hAnsiTheme="majorBidi" w:cstheme="majorBidi"/>
          <w:lang w:val="en-US"/>
        </w:rPr>
        <w:t xml:space="preserve">" preceding it, in the case of smaller towns. There are places where it is not clear if the sign URU is used as the determinative </w:t>
      </w:r>
      <w:r w:rsidRPr="00BA18D9">
        <w:rPr>
          <w:rFonts w:asciiTheme="majorBidi" w:hAnsiTheme="majorBidi" w:cstheme="majorBidi"/>
          <w:vertAlign w:val="superscript"/>
          <w:lang w:val="en-US"/>
        </w:rPr>
        <w:t>uru</w:t>
      </w:r>
      <w:r w:rsidRPr="00BA18D9">
        <w:rPr>
          <w:rFonts w:asciiTheme="majorBidi" w:hAnsiTheme="majorBidi" w:cstheme="majorBidi"/>
          <w:lang w:val="en-US"/>
        </w:rPr>
        <w:t xml:space="preserve">, or is it a logogram to be read </w:t>
      </w:r>
      <w:r w:rsidRPr="00BA18D9">
        <w:rPr>
          <w:rFonts w:asciiTheme="majorBidi" w:hAnsiTheme="majorBidi" w:cstheme="majorBidi"/>
          <w:i/>
          <w:iCs/>
          <w:color w:val="222222"/>
          <w:shd w:val="clear" w:color="auto" w:fill="FFFFFF"/>
          <w:lang w:bidi="he-IL"/>
        </w:rPr>
        <w:t>ālu</w:t>
      </w:r>
      <w:r w:rsidRPr="00BA18D9">
        <w:rPr>
          <w:rFonts w:asciiTheme="majorBidi" w:hAnsiTheme="majorBidi" w:cstheme="majorBidi"/>
          <w:color w:val="222222"/>
          <w:shd w:val="clear" w:color="auto" w:fill="FFFFFF"/>
          <w:lang w:bidi="he-IL"/>
        </w:rPr>
        <w:t> </w:t>
      </w:r>
      <w:r w:rsidRPr="00BA18D9">
        <w:rPr>
          <w:rFonts w:asciiTheme="majorBidi" w:hAnsiTheme="majorBidi" w:cstheme="majorBidi"/>
          <w:lang w:val="en-US"/>
        </w:rPr>
        <w:t xml:space="preserve">meaning "town (of)". </w:t>
      </w:r>
    </w:p>
  </w:footnote>
  <w:footnote w:id="16">
    <w:p w14:paraId="7FD2CEA1" w14:textId="77777777" w:rsidR="00C9798F" w:rsidRPr="00BA18D9" w:rsidRDefault="00C9798F" w:rsidP="00BA18D9">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Pr="00BA18D9">
        <w:rPr>
          <w:rFonts w:asciiTheme="majorBidi" w:hAnsiTheme="majorBidi" w:cstheme="majorBidi"/>
        </w:rPr>
        <w:t xml:space="preserve"> E.g., </w:t>
      </w:r>
      <w:r w:rsidRPr="00BA18D9">
        <w:rPr>
          <w:rFonts w:asciiTheme="majorBidi" w:hAnsiTheme="majorBidi" w:cstheme="majorBidi"/>
          <w:lang w:bidi="he-IL"/>
        </w:rPr>
        <w:t>Bānītāya (</w:t>
      </w:r>
      <w:r w:rsidRPr="00BA18D9">
        <w:rPr>
          <w:rFonts w:asciiTheme="majorBidi" w:hAnsiTheme="majorBidi" w:cstheme="majorBidi"/>
          <w:vertAlign w:val="superscript"/>
          <w:lang w:val="en-US" w:bidi="he-IL"/>
        </w:rPr>
        <w:t>uru.d</w:t>
      </w:r>
      <w:r w:rsidRPr="00BA18D9">
        <w:rPr>
          <w:rFonts w:asciiTheme="majorBidi" w:hAnsiTheme="majorBidi" w:cstheme="majorBidi"/>
          <w:lang w:val="en-US" w:bidi="he-IL"/>
        </w:rPr>
        <w:t>DÙ-</w:t>
      </w:r>
      <w:r w:rsidRPr="00BA18D9">
        <w:rPr>
          <w:rFonts w:asciiTheme="majorBidi" w:hAnsiTheme="majorBidi" w:cstheme="majorBidi"/>
          <w:i/>
          <w:iCs/>
          <w:lang w:val="en-US" w:bidi="he-IL"/>
        </w:rPr>
        <w:t>tú/u</w:t>
      </w:r>
      <w:r w:rsidRPr="00BA18D9">
        <w:rPr>
          <w:rFonts w:asciiTheme="majorBidi" w:hAnsiTheme="majorBidi" w:cstheme="majorBidi"/>
          <w:vertAlign w:val="subscript"/>
          <w:lang w:val="en-US" w:bidi="he-IL"/>
        </w:rPr>
        <w:t>4</w:t>
      </w:r>
      <w:r w:rsidRPr="00BA18D9">
        <w:rPr>
          <w:rFonts w:asciiTheme="majorBidi" w:hAnsiTheme="majorBidi" w:cstheme="majorBidi"/>
          <w:i/>
          <w:iCs/>
          <w:lang w:val="en-US" w:bidi="he-IL"/>
        </w:rPr>
        <w:t xml:space="preserve">-a-a), </w:t>
      </w:r>
      <w:r w:rsidRPr="00BA18D9">
        <w:rPr>
          <w:rFonts w:asciiTheme="majorBidi" w:hAnsiTheme="majorBidi" w:cstheme="majorBidi"/>
        </w:rPr>
        <w:t xml:space="preserve">Zadok, p.64; </w:t>
      </w:r>
      <w:r w:rsidRPr="00BA18D9">
        <w:rPr>
          <w:rFonts w:asciiTheme="majorBidi" w:hAnsiTheme="majorBidi" w:cstheme="majorBidi"/>
          <w:lang w:val="en-US" w:bidi="he-IL"/>
        </w:rPr>
        <w:t>Bēl (</w:t>
      </w:r>
      <w:r w:rsidRPr="00BA18D9">
        <w:rPr>
          <w:rFonts w:asciiTheme="majorBidi" w:hAnsiTheme="majorBidi" w:cstheme="majorBidi"/>
          <w:vertAlign w:val="superscript"/>
          <w:lang w:bidi="he-IL"/>
        </w:rPr>
        <w:t>uru.d.</w:t>
      </w:r>
      <w:r w:rsidRPr="00BA18D9">
        <w:rPr>
          <w:rFonts w:asciiTheme="majorBidi" w:hAnsiTheme="majorBidi" w:cstheme="majorBidi"/>
          <w:lang w:bidi="he-IL"/>
        </w:rPr>
        <w:t xml:space="preserve">+EN; </w:t>
      </w:r>
      <w:r w:rsidRPr="00BA18D9">
        <w:rPr>
          <w:rFonts w:asciiTheme="majorBidi" w:hAnsiTheme="majorBidi" w:cstheme="majorBidi"/>
          <w:vertAlign w:val="superscript"/>
          <w:lang w:bidi="he-IL"/>
        </w:rPr>
        <w:t>uru</w:t>
      </w:r>
      <w:r w:rsidRPr="00BA18D9">
        <w:rPr>
          <w:rFonts w:asciiTheme="majorBidi" w:hAnsiTheme="majorBidi" w:cstheme="majorBidi"/>
          <w:lang w:bidi="he-IL"/>
        </w:rPr>
        <w:t xml:space="preserve">URU </w:t>
      </w:r>
      <w:r w:rsidRPr="00BA18D9">
        <w:rPr>
          <w:rFonts w:asciiTheme="majorBidi" w:hAnsiTheme="majorBidi" w:cstheme="majorBidi"/>
          <w:vertAlign w:val="superscript"/>
          <w:lang w:bidi="he-IL"/>
        </w:rPr>
        <w:t>d</w:t>
      </w:r>
      <w:r w:rsidRPr="00BA18D9">
        <w:rPr>
          <w:rFonts w:asciiTheme="majorBidi" w:hAnsiTheme="majorBidi" w:cstheme="majorBidi"/>
          <w:lang w:bidi="he-IL"/>
        </w:rPr>
        <w:t xml:space="preserve">+EN), </w:t>
      </w:r>
      <w:r w:rsidRPr="00BA18D9">
        <w:rPr>
          <w:rFonts w:asciiTheme="majorBidi" w:hAnsiTheme="majorBidi" w:cstheme="majorBidi"/>
        </w:rPr>
        <w:t xml:space="preserve">Zadok, p. 73; </w:t>
      </w:r>
      <w:r w:rsidRPr="00BA18D9">
        <w:rPr>
          <w:rFonts w:asciiTheme="majorBidi" w:hAnsiTheme="majorBidi" w:cstheme="majorBidi"/>
          <w:lang w:val="en-US" w:bidi="he-IL"/>
        </w:rPr>
        <w:t>Bēltiya (</w:t>
      </w:r>
      <w:r w:rsidRPr="00BA18D9">
        <w:rPr>
          <w:rFonts w:asciiTheme="majorBidi" w:hAnsiTheme="majorBidi" w:cstheme="majorBidi"/>
          <w:vertAlign w:val="superscript"/>
          <w:lang w:bidi="he-IL"/>
        </w:rPr>
        <w:t>uru.d.</w:t>
      </w:r>
      <w:r w:rsidRPr="00BA18D9">
        <w:rPr>
          <w:rFonts w:asciiTheme="majorBidi" w:hAnsiTheme="majorBidi" w:cstheme="majorBidi"/>
          <w:lang w:bidi="he-IL"/>
        </w:rPr>
        <w:t>GAŠAN-</w:t>
      </w:r>
      <w:r w:rsidRPr="00BA18D9">
        <w:rPr>
          <w:rFonts w:asciiTheme="majorBidi" w:hAnsiTheme="majorBidi" w:cstheme="majorBidi"/>
          <w:i/>
          <w:iCs/>
          <w:lang w:bidi="he-IL"/>
        </w:rPr>
        <w:t>ia</w:t>
      </w:r>
      <w:r w:rsidRPr="00BA18D9">
        <w:rPr>
          <w:rFonts w:asciiTheme="majorBidi" w:hAnsiTheme="majorBidi" w:cstheme="majorBidi"/>
          <w:lang w:bidi="he-IL"/>
        </w:rPr>
        <w:t xml:space="preserve">), </w:t>
      </w:r>
      <w:r w:rsidRPr="00BA18D9">
        <w:rPr>
          <w:rFonts w:asciiTheme="majorBidi" w:hAnsiTheme="majorBidi" w:cstheme="majorBidi"/>
        </w:rPr>
        <w:t>Zadok, p. 74.</w:t>
      </w:r>
    </w:p>
  </w:footnote>
  <w:footnote w:id="17">
    <w:p w14:paraId="554E0527" w14:textId="77777777" w:rsidR="00C9798F" w:rsidRPr="00BA18D9" w:rsidRDefault="00C9798F" w:rsidP="00BA18D9">
      <w:pPr>
        <w:pStyle w:val="CommentText"/>
        <w:spacing w:line="360" w:lineRule="auto"/>
        <w:jc w:val="both"/>
        <w:rPr>
          <w:rFonts w:asciiTheme="majorBidi" w:hAnsiTheme="majorBidi" w:cstheme="majorBidi"/>
          <w:lang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eastAsia="Times New Roman" w:hAnsiTheme="majorBidi" w:cstheme="majorBidi"/>
          <w:lang w:bidi="he-IL"/>
        </w:rPr>
        <w:t xml:space="preserve">The </w:t>
      </w:r>
      <w:r w:rsidRPr="00BA18D9">
        <w:rPr>
          <w:rFonts w:asciiTheme="majorBidi" w:hAnsiTheme="majorBidi" w:cstheme="majorBidi"/>
          <w:vertAlign w:val="superscript"/>
        </w:rPr>
        <w:t>ki</w:t>
      </w:r>
      <w:r w:rsidRPr="00BA18D9">
        <w:rPr>
          <w:rFonts w:asciiTheme="majorBidi" w:eastAsia="Times New Roman" w:hAnsiTheme="majorBidi" w:cstheme="majorBidi"/>
          <w:lang w:bidi="he-IL"/>
        </w:rPr>
        <w:t xml:space="preserve"> sign following a city-name as a rule does not change the pronunciation of the deity-name. However, </w:t>
      </w:r>
      <w:r w:rsidRPr="00BA18D9">
        <w:rPr>
          <w:rFonts w:asciiTheme="majorBidi" w:hAnsiTheme="majorBidi" w:cstheme="majorBidi"/>
          <w:color w:val="000000"/>
          <w:shd w:val="clear" w:color="auto" w:fill="FFFFFF"/>
        </w:rPr>
        <w:t xml:space="preserve">the </w:t>
      </w:r>
      <w:r w:rsidRPr="00BA18D9">
        <w:rPr>
          <w:rFonts w:asciiTheme="majorBidi" w:hAnsiTheme="majorBidi" w:cstheme="majorBidi"/>
          <w:vertAlign w:val="superscript"/>
        </w:rPr>
        <w:t>ki</w:t>
      </w:r>
      <w:r w:rsidRPr="00BA18D9">
        <w:rPr>
          <w:rFonts w:asciiTheme="majorBidi" w:hAnsiTheme="majorBidi" w:cstheme="majorBidi"/>
          <w:color w:val="000000"/>
          <w:shd w:val="clear" w:color="auto" w:fill="FFFFFF"/>
        </w:rPr>
        <w:t xml:space="preserve"> following the word "EN.LIL" indicates that we are not to read "Enlil", but Nippur.</w:t>
      </w:r>
      <w:r w:rsidRPr="00BA18D9">
        <w:rPr>
          <w:rFonts w:asciiTheme="majorBidi" w:hAnsiTheme="majorBidi" w:cstheme="majorBidi"/>
          <w:rtl/>
          <w:lang w:bidi="he-IL"/>
        </w:rPr>
        <w:t xml:space="preserve"> </w:t>
      </w:r>
    </w:p>
  </w:footnote>
  <w:footnote w:id="18">
    <w:p w14:paraId="66E30EB2" w14:textId="77777777" w:rsidR="00A66A1E" w:rsidRPr="00BA18D9" w:rsidRDefault="00A66A1E" w:rsidP="00A66A1E">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The answer to this question has ramifications for understanding the way Babylonian Jews, including scribes and prophets, were exposed to Akkadian inscriptions. See for example, Wilfred G. Lambert, “Some New Babylonian Wisdom Literature,” in </w:t>
      </w:r>
      <w:r w:rsidRPr="00BA18D9">
        <w:rPr>
          <w:rFonts w:asciiTheme="majorBidi" w:hAnsiTheme="majorBidi" w:cstheme="majorBidi"/>
          <w:i/>
          <w:iCs/>
        </w:rPr>
        <w:t>Wisdom in Ancient Israel. Essays in Honour of J.A. Emerton</w:t>
      </w:r>
      <w:r w:rsidRPr="00BA18D9">
        <w:rPr>
          <w:rFonts w:asciiTheme="majorBidi" w:hAnsiTheme="majorBidi" w:cstheme="majorBidi"/>
        </w:rPr>
        <w:t xml:space="preserve">, ed. John Day et al. (Cambridge: Cambridge University Press, 1995), 30–42. </w:t>
      </w:r>
    </w:p>
  </w:footnote>
  <w:footnote w:id="19">
    <w:p w14:paraId="6A8AD9B1" w14:textId="77777777" w:rsidR="00D56C52" w:rsidRPr="00BA18D9" w:rsidRDefault="00D56C52" w:rsidP="00D56C52">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Pr>
          <w:rFonts w:asciiTheme="majorBidi" w:hAnsiTheme="majorBidi" w:cstheme="majorBidi"/>
        </w:rPr>
        <w:t>On the place and role of Akkadian during the first millennium BCE s</w:t>
      </w:r>
      <w:r w:rsidRPr="00BA18D9">
        <w:rPr>
          <w:rFonts w:asciiTheme="majorBidi" w:hAnsiTheme="majorBidi" w:cstheme="majorBidi"/>
        </w:rPr>
        <w:t>ee Paul-Alain Beaulieu, “Official and</w:t>
      </w:r>
      <w:r w:rsidRPr="00BA18D9">
        <w:rPr>
          <w:rFonts w:asciiTheme="majorBidi" w:hAnsiTheme="majorBidi" w:cstheme="majorBidi"/>
          <w:i/>
          <w:iCs/>
          <w:rtl/>
        </w:rPr>
        <w:t xml:space="preserve"> </w:t>
      </w:r>
      <w:r w:rsidRPr="00BA18D9">
        <w:rPr>
          <w:rFonts w:asciiTheme="majorBidi" w:hAnsiTheme="majorBidi" w:cstheme="majorBidi"/>
        </w:rPr>
        <w:t>Vernacular Languages: The Shifting Sands of Imperial and Cultural Identities</w:t>
      </w:r>
      <w:r w:rsidRPr="00BA18D9">
        <w:rPr>
          <w:rFonts w:asciiTheme="majorBidi" w:hAnsiTheme="majorBidi" w:cstheme="majorBidi"/>
          <w:i/>
          <w:iCs/>
          <w:rtl/>
        </w:rPr>
        <w:t xml:space="preserve"> </w:t>
      </w:r>
      <w:r w:rsidRPr="00BA18D9">
        <w:rPr>
          <w:rFonts w:asciiTheme="majorBidi" w:hAnsiTheme="majorBidi" w:cstheme="majorBidi"/>
        </w:rPr>
        <w:t xml:space="preserve">in First-Millennium B.C. Mesopotamia,” in </w:t>
      </w:r>
      <w:r w:rsidRPr="00BA18D9">
        <w:rPr>
          <w:rFonts w:asciiTheme="majorBidi" w:hAnsiTheme="majorBidi" w:cstheme="majorBidi"/>
          <w:i/>
          <w:iCs/>
        </w:rPr>
        <w:t>Margins of Writing, Origins of Cultures</w:t>
      </w:r>
      <w:r w:rsidRPr="00BA18D9">
        <w:rPr>
          <w:rFonts w:asciiTheme="majorBidi" w:hAnsiTheme="majorBidi" w:cstheme="majorBidi"/>
        </w:rPr>
        <w:t>, ed. Seth L. Sanders (Chicago: The Oriental Institute, 2006), 194.</w:t>
      </w:r>
    </w:p>
  </w:footnote>
  <w:footnote w:id="20">
    <w:p w14:paraId="29BCD124" w14:textId="77777777" w:rsidR="00D56C52" w:rsidRPr="00BA18D9" w:rsidRDefault="00D56C52" w:rsidP="00D56C52">
      <w:pPr>
        <w:pStyle w:val="FootnoteText"/>
        <w:spacing w:line="360" w:lineRule="auto"/>
        <w:jc w:val="both"/>
        <w:rPr>
          <w:rFonts w:asciiTheme="majorBidi" w:hAnsiTheme="majorBidi" w:cstheme="majorBidi"/>
        </w:rPr>
      </w:pPr>
      <w:r w:rsidRPr="00BA18D9">
        <w:rPr>
          <w:rStyle w:val="FootnoteReference"/>
          <w:rFonts w:asciiTheme="majorBidi" w:hAnsiTheme="majorBidi" w:cstheme="majorBidi"/>
        </w:rPr>
        <w:footnoteRef/>
      </w:r>
      <w:r w:rsidRPr="00BA18D9">
        <w:rPr>
          <w:rFonts w:asciiTheme="majorBidi" w:hAnsiTheme="majorBidi" w:cstheme="majorBidi"/>
        </w:rPr>
        <w:t xml:space="preserve"> See Paul-Alain Beaulieu, “Official and</w:t>
      </w:r>
      <w:r w:rsidRPr="00BA18D9">
        <w:rPr>
          <w:rFonts w:asciiTheme="majorBidi" w:hAnsiTheme="majorBidi" w:cstheme="majorBidi"/>
          <w:i/>
          <w:iCs/>
          <w:rtl/>
        </w:rPr>
        <w:t xml:space="preserve"> </w:t>
      </w:r>
      <w:r w:rsidRPr="00BA18D9">
        <w:rPr>
          <w:rFonts w:asciiTheme="majorBidi" w:hAnsiTheme="majorBidi" w:cstheme="majorBidi"/>
        </w:rPr>
        <w:t>Vernacular Languages: The Shifting Sands of Imperial and Cultural Identities</w:t>
      </w:r>
      <w:r w:rsidRPr="00BA18D9">
        <w:rPr>
          <w:rFonts w:asciiTheme="majorBidi" w:hAnsiTheme="majorBidi" w:cstheme="majorBidi"/>
          <w:i/>
          <w:iCs/>
          <w:rtl/>
        </w:rPr>
        <w:t xml:space="preserve"> </w:t>
      </w:r>
      <w:r w:rsidRPr="00BA18D9">
        <w:rPr>
          <w:rFonts w:asciiTheme="majorBidi" w:hAnsiTheme="majorBidi" w:cstheme="majorBidi"/>
        </w:rPr>
        <w:t xml:space="preserve">in First-Millennium B.C. Mesopotamia,” in </w:t>
      </w:r>
      <w:r w:rsidRPr="00BA18D9">
        <w:rPr>
          <w:rFonts w:asciiTheme="majorBidi" w:hAnsiTheme="majorBidi" w:cstheme="majorBidi"/>
          <w:i/>
          <w:iCs/>
        </w:rPr>
        <w:t>Margins of Writing, Origins of Cultures</w:t>
      </w:r>
      <w:r w:rsidRPr="00BA18D9">
        <w:rPr>
          <w:rFonts w:asciiTheme="majorBidi" w:hAnsiTheme="majorBidi" w:cstheme="majorBidi"/>
        </w:rPr>
        <w:t>, ed. Seth L. Sanders (Chicago: The Oriental Institute, 2006), 194.</w:t>
      </w:r>
    </w:p>
  </w:footnote>
  <w:footnote w:id="21">
    <w:p w14:paraId="1A6E3A69" w14:textId="77777777" w:rsidR="00A66A1E" w:rsidRPr="00BA18D9" w:rsidRDefault="00A66A1E" w:rsidP="00A66A1E">
      <w:pPr>
        <w:spacing w:line="360" w:lineRule="auto"/>
        <w:jc w:val="both"/>
        <w:rPr>
          <w:rFonts w:asciiTheme="majorBidi" w:hAnsiTheme="majorBidi" w:cstheme="majorBidi"/>
          <w:sz w:val="20"/>
          <w:szCs w:val="20"/>
        </w:rPr>
      </w:pPr>
      <w:r w:rsidRPr="00BA18D9">
        <w:rPr>
          <w:rStyle w:val="FootnoteReference"/>
          <w:rFonts w:asciiTheme="majorBidi" w:hAnsiTheme="majorBidi" w:cstheme="majorBidi"/>
          <w:sz w:val="20"/>
          <w:szCs w:val="20"/>
        </w:rPr>
        <w:footnoteRef/>
      </w:r>
      <w:r w:rsidRPr="00BA18D9">
        <w:rPr>
          <w:rFonts w:asciiTheme="majorBidi" w:hAnsiTheme="majorBidi" w:cstheme="majorBidi"/>
          <w:sz w:val="20"/>
          <w:szCs w:val="20"/>
        </w:rPr>
        <w:t xml:space="preserve"> </w:t>
      </w:r>
      <w:r w:rsidRPr="00BA18D9">
        <w:rPr>
          <w:rFonts w:asciiTheme="majorBidi" w:hAnsiTheme="majorBidi" w:cstheme="majorBidi"/>
          <w:sz w:val="20"/>
          <w:szCs w:val="20"/>
          <w:lang w:bidi="he-IL"/>
        </w:rPr>
        <w:t xml:space="preserve">Such as: </w:t>
      </w:r>
      <w:r w:rsidRPr="00BA18D9">
        <w:rPr>
          <w:rFonts w:asciiTheme="majorBidi" w:hAnsiTheme="majorBidi" w:cstheme="majorBidi"/>
          <w:sz w:val="20"/>
          <w:szCs w:val="20"/>
        </w:rPr>
        <w:t xml:space="preserve">D. S. Vanderhooft, “Ezekiel in and on Babylon,” in J. Elayi and J. Durand, (eds.), </w:t>
      </w:r>
      <w:r w:rsidRPr="00BA18D9">
        <w:rPr>
          <w:rStyle w:val="Emphasis"/>
          <w:rFonts w:asciiTheme="majorBidi" w:hAnsiTheme="majorBidi" w:cstheme="majorBidi"/>
          <w:sz w:val="20"/>
          <w:szCs w:val="20"/>
          <w:shd w:val="clear" w:color="auto" w:fill="FFFFFF"/>
        </w:rPr>
        <w:t>Bible</w:t>
      </w:r>
      <w:r w:rsidRPr="00BA18D9">
        <w:rPr>
          <w:rStyle w:val="apple-converted-space"/>
          <w:rFonts w:asciiTheme="majorBidi" w:hAnsiTheme="majorBidi" w:cstheme="majorBidi"/>
          <w:sz w:val="20"/>
          <w:szCs w:val="20"/>
          <w:shd w:val="clear" w:color="auto" w:fill="FFFFFF"/>
        </w:rPr>
        <w:t> </w:t>
      </w:r>
      <w:r w:rsidRPr="00BA18D9">
        <w:rPr>
          <w:rFonts w:asciiTheme="majorBidi" w:hAnsiTheme="majorBidi" w:cstheme="majorBidi"/>
          <w:sz w:val="20"/>
          <w:szCs w:val="20"/>
          <w:shd w:val="clear" w:color="auto" w:fill="FFFFFF"/>
        </w:rPr>
        <w:t>et</w:t>
      </w:r>
      <w:r w:rsidRPr="00BA18D9">
        <w:rPr>
          <w:rStyle w:val="apple-converted-space"/>
          <w:rFonts w:asciiTheme="majorBidi" w:hAnsiTheme="majorBidi" w:cstheme="majorBidi"/>
          <w:sz w:val="20"/>
          <w:szCs w:val="20"/>
          <w:shd w:val="clear" w:color="auto" w:fill="FFFFFF"/>
        </w:rPr>
        <w:t> </w:t>
      </w:r>
      <w:r w:rsidRPr="00BA18D9">
        <w:rPr>
          <w:rStyle w:val="Emphasis"/>
          <w:rFonts w:asciiTheme="majorBidi" w:hAnsiTheme="majorBidi" w:cstheme="majorBidi"/>
          <w:sz w:val="20"/>
          <w:szCs w:val="20"/>
          <w:shd w:val="clear" w:color="auto" w:fill="FFFFFF"/>
        </w:rPr>
        <w:t>Proche</w:t>
      </w:r>
      <w:r w:rsidRPr="00BA18D9">
        <w:rPr>
          <w:rFonts w:asciiTheme="majorBidi" w:hAnsiTheme="majorBidi" w:cstheme="majorBidi"/>
          <w:sz w:val="20"/>
          <w:szCs w:val="20"/>
          <w:shd w:val="clear" w:color="auto" w:fill="FFFFFF"/>
        </w:rPr>
        <w:t>-</w:t>
      </w:r>
      <w:r w:rsidRPr="00BA18D9">
        <w:rPr>
          <w:rStyle w:val="Emphasis"/>
          <w:rFonts w:asciiTheme="majorBidi" w:hAnsiTheme="majorBidi" w:cstheme="majorBidi"/>
          <w:sz w:val="20"/>
          <w:szCs w:val="20"/>
          <w:shd w:val="clear" w:color="auto" w:fill="FFFFFF"/>
        </w:rPr>
        <w:t>Orient</w:t>
      </w:r>
      <w:r w:rsidRPr="00BA18D9">
        <w:rPr>
          <w:rFonts w:asciiTheme="majorBidi" w:hAnsiTheme="majorBidi" w:cstheme="majorBidi"/>
          <w:sz w:val="20"/>
          <w:szCs w:val="20"/>
          <w:shd w:val="clear" w:color="auto" w:fill="FFFFFF"/>
        </w:rPr>
        <w:t>.</w:t>
      </w:r>
      <w:r w:rsidRPr="00BA18D9">
        <w:rPr>
          <w:rStyle w:val="apple-converted-space"/>
          <w:rFonts w:asciiTheme="majorBidi" w:hAnsiTheme="majorBidi" w:cstheme="majorBidi"/>
          <w:sz w:val="20"/>
          <w:szCs w:val="20"/>
          <w:shd w:val="clear" w:color="auto" w:fill="FFFFFF"/>
        </w:rPr>
        <w:t> </w:t>
      </w:r>
      <w:r w:rsidRPr="00BA18D9">
        <w:rPr>
          <w:rStyle w:val="Emphasis"/>
          <w:rFonts w:asciiTheme="majorBidi" w:hAnsiTheme="majorBidi" w:cstheme="majorBidi"/>
          <w:sz w:val="20"/>
          <w:szCs w:val="20"/>
          <w:shd w:val="clear" w:color="auto" w:fill="FFFFFF"/>
        </w:rPr>
        <w:t>Mélanges André Lemaire III,</w:t>
      </w:r>
      <w:r w:rsidRPr="00BA18D9">
        <w:rPr>
          <w:rStyle w:val="apple-converted-space"/>
          <w:rFonts w:asciiTheme="majorBidi" w:hAnsiTheme="majorBidi" w:cstheme="majorBidi"/>
          <w:sz w:val="20"/>
          <w:szCs w:val="20"/>
          <w:shd w:val="clear" w:color="auto" w:fill="FFFFFF"/>
        </w:rPr>
        <w:t xml:space="preserve"> </w:t>
      </w:r>
      <w:r w:rsidRPr="00BA18D9">
        <w:rPr>
          <w:rFonts w:asciiTheme="majorBidi" w:hAnsiTheme="majorBidi" w:cstheme="majorBidi"/>
          <w:sz w:val="20"/>
          <w:szCs w:val="20"/>
          <w:shd w:val="clear" w:color="auto" w:fill="FFFFFF"/>
        </w:rPr>
        <w:t>Transeuphratène 46</w:t>
      </w:r>
      <w:r w:rsidRPr="00BA18D9">
        <w:rPr>
          <w:rFonts w:asciiTheme="majorBidi" w:hAnsiTheme="majorBidi" w:cstheme="majorBidi"/>
          <w:sz w:val="20"/>
          <w:szCs w:val="20"/>
        </w:rPr>
        <w:t xml:space="preserve"> (2014): 99–119; A. Winitzer, “Assyriology and Jewish Studies in Tel Aviv: Ezekiel among the Babylonian Literati,” in U. Gabbay and S. Secunda (eds.), </w:t>
      </w:r>
      <w:r w:rsidRPr="00BA18D9">
        <w:rPr>
          <w:rFonts w:asciiTheme="majorBidi" w:hAnsiTheme="majorBidi" w:cstheme="majorBidi"/>
          <w:i/>
          <w:iCs/>
          <w:sz w:val="20"/>
          <w:szCs w:val="20"/>
        </w:rPr>
        <w:t>Encounters by the Rivers of Babylon: Scholarly Conversations between Jews, Iranians, and Babylonians</w:t>
      </w:r>
      <w:r w:rsidRPr="00BA18D9">
        <w:rPr>
          <w:rFonts w:asciiTheme="majorBidi" w:hAnsiTheme="majorBidi" w:cstheme="majorBidi"/>
          <w:sz w:val="20"/>
          <w:szCs w:val="20"/>
        </w:rPr>
        <w:t xml:space="preserve">, (Tübingen, 2014), pp. </w:t>
      </w:r>
      <w:r w:rsidRPr="00BA18D9">
        <w:rPr>
          <w:rFonts w:asciiTheme="majorBidi" w:hAnsiTheme="majorBidi" w:cstheme="majorBidi"/>
          <w:sz w:val="20"/>
          <w:szCs w:val="20"/>
          <w:lang w:val="en-US" w:bidi="he-IL"/>
        </w:rPr>
        <w:t>163–216;</w:t>
      </w:r>
      <w:r w:rsidRPr="00BA18D9">
        <w:rPr>
          <w:rFonts w:asciiTheme="majorBidi" w:hAnsiTheme="majorBidi" w:cstheme="majorBidi"/>
          <w:sz w:val="20"/>
          <w:szCs w:val="20"/>
        </w:rPr>
        <w:t xml:space="preserve"> J. Stökl, “A Youth without Blemish, Handsome, Proficient in all Wisdom, Knowledgeable, and Intelligent: Ezekiel’s Access to Babylonian Culture,” in C. Waerzeggers and J. Stökl, (eds.), </w:t>
      </w:r>
      <w:r w:rsidRPr="00BA18D9">
        <w:rPr>
          <w:rFonts w:asciiTheme="majorBidi" w:hAnsiTheme="majorBidi" w:cstheme="majorBidi"/>
          <w:i/>
          <w:iCs/>
          <w:sz w:val="20"/>
          <w:szCs w:val="20"/>
        </w:rPr>
        <w:t>Exile and Return: The Babylonian Context</w:t>
      </w:r>
      <w:r w:rsidRPr="00BA18D9">
        <w:rPr>
          <w:rFonts w:asciiTheme="majorBidi" w:hAnsiTheme="majorBidi" w:cstheme="majorBidi"/>
          <w:sz w:val="20"/>
          <w:szCs w:val="20"/>
        </w:rPr>
        <w:t xml:space="preserve">, (Berlin, 2015), pp. 223–252.  </w:t>
      </w:r>
    </w:p>
  </w:footnote>
  <w:footnote w:id="22">
    <w:p w14:paraId="3777FD59" w14:textId="333F7457" w:rsidR="00E678B9" w:rsidRPr="00BA18D9" w:rsidRDefault="00E678B9" w:rsidP="00E678B9">
      <w:pPr>
        <w:pStyle w:val="yiv8343003105msonormal"/>
        <w:shd w:val="clear" w:color="auto" w:fill="FFFFFF"/>
        <w:spacing w:before="0" w:beforeAutospacing="0" w:after="0" w:afterAutospacing="0" w:line="360" w:lineRule="auto"/>
        <w:jc w:val="both"/>
        <w:rPr>
          <w:rFonts w:asciiTheme="majorBidi" w:hAnsiTheme="majorBidi" w:cstheme="majorBidi"/>
          <w:sz w:val="20"/>
          <w:szCs w:val="20"/>
          <w:lang w:val="en-GB" w:eastAsia="de-DE"/>
        </w:rPr>
      </w:pPr>
      <w:r w:rsidRPr="00BA18D9">
        <w:rPr>
          <w:rStyle w:val="FootnoteReference"/>
          <w:rFonts w:asciiTheme="majorBidi" w:hAnsiTheme="majorBidi" w:cstheme="majorBidi"/>
          <w:sz w:val="20"/>
          <w:szCs w:val="20"/>
        </w:rPr>
        <w:footnoteRef/>
      </w:r>
      <w:r w:rsidRPr="00BA18D9">
        <w:rPr>
          <w:rFonts w:asciiTheme="majorBidi" w:hAnsiTheme="majorBidi" w:cstheme="majorBidi"/>
          <w:sz w:val="20"/>
          <w:szCs w:val="20"/>
        </w:rPr>
        <w:t xml:space="preserve"> </w:t>
      </w:r>
      <w:r>
        <w:rPr>
          <w:rFonts w:asciiTheme="majorBidi" w:hAnsiTheme="majorBidi" w:cstheme="majorBidi"/>
          <w:sz w:val="20"/>
          <w:szCs w:val="20"/>
          <w:lang w:val="en-GB" w:eastAsia="de-DE"/>
        </w:rPr>
        <w:t xml:space="preserve">See For the location of </w:t>
      </w:r>
      <w:r w:rsidRPr="00E678B9">
        <w:rPr>
          <w:rFonts w:asciiTheme="majorBidi" w:hAnsiTheme="majorBidi" w:cstheme="majorBidi"/>
          <w:sz w:val="20"/>
          <w:szCs w:val="20"/>
          <w:lang w:val="en-GB" w:eastAsia="de-DE"/>
        </w:rPr>
        <w:t>Al-Yahudu</w:t>
      </w:r>
      <w:r w:rsidRPr="00BA18D9">
        <w:rPr>
          <w:rFonts w:asciiTheme="majorBidi" w:hAnsiTheme="majorBidi" w:cstheme="majorBidi"/>
          <w:sz w:val="20"/>
          <w:szCs w:val="20"/>
          <w:lang w:val="en-GB" w:eastAsia="de-DE"/>
        </w:rPr>
        <w:t xml:space="preserve"> in the vicinity of Nippur s</w:t>
      </w:r>
      <w:r>
        <w:rPr>
          <w:rFonts w:asciiTheme="majorBidi" w:hAnsiTheme="majorBidi" w:cstheme="majorBidi"/>
          <w:sz w:val="20"/>
          <w:szCs w:val="20"/>
          <w:lang w:val="en-GB" w:eastAsia="de-DE"/>
        </w:rPr>
        <w:t>e</w:t>
      </w:r>
      <w:r w:rsidRPr="00BA18D9">
        <w:rPr>
          <w:rFonts w:asciiTheme="majorBidi" w:hAnsiTheme="majorBidi" w:cstheme="majorBidi"/>
          <w:sz w:val="20"/>
          <w:szCs w:val="20"/>
          <w:lang w:val="en-GB" w:eastAsia="de-DE"/>
        </w:rPr>
        <w:t>e Pearce and Wunsch 2014 (CUSAS 28): 6–7. And see Zilberg in press for further investigatio</w:t>
      </w:r>
      <w:r>
        <w:rPr>
          <w:rFonts w:asciiTheme="majorBidi" w:hAnsiTheme="majorBidi" w:cstheme="majorBidi"/>
          <w:sz w:val="20"/>
          <w:szCs w:val="20"/>
          <w:lang w:val="en-GB" w:eastAsia="de-DE"/>
        </w:rPr>
        <w:t xml:space="preserve">n of geography aspects in the </w:t>
      </w:r>
      <w:r w:rsidRPr="00E678B9">
        <w:rPr>
          <w:rFonts w:asciiTheme="majorBidi" w:hAnsiTheme="majorBidi" w:cstheme="majorBidi"/>
          <w:sz w:val="20"/>
          <w:szCs w:val="20"/>
          <w:lang w:val="en-GB" w:eastAsia="de-DE"/>
        </w:rPr>
        <w:t>Al-Yahudu</w:t>
      </w:r>
      <w:r w:rsidRPr="00BA18D9">
        <w:rPr>
          <w:rFonts w:asciiTheme="majorBidi" w:hAnsiTheme="majorBidi" w:cstheme="majorBidi"/>
          <w:sz w:val="20"/>
          <w:szCs w:val="20"/>
          <w:lang w:val="en-GB" w:eastAsia="de-DE"/>
        </w:rPr>
        <w:t xml:space="preserve"> texts; Zilberg, Peter. in press, Lands and Estates around āl-Yāhūdu and the Geographical Connection with the Murašû Archive, AfO 54.</w:t>
      </w:r>
    </w:p>
  </w:footnote>
  <w:footnote w:id="23">
    <w:p w14:paraId="273FB19F" w14:textId="77777777" w:rsidR="00050660" w:rsidRPr="000A298E" w:rsidRDefault="00050660" w:rsidP="00B2602F">
      <w:pPr>
        <w:spacing w:line="360" w:lineRule="auto"/>
        <w:jc w:val="both"/>
        <w:rPr>
          <w:rFonts w:asciiTheme="majorBidi" w:hAnsiTheme="majorBidi" w:cstheme="majorBidi"/>
          <w:sz w:val="20"/>
          <w:szCs w:val="20"/>
          <w:lang w:val="en-US"/>
        </w:rPr>
      </w:pPr>
      <w:r w:rsidRPr="00BA18D9">
        <w:rPr>
          <w:rStyle w:val="FootnoteReference"/>
          <w:rFonts w:asciiTheme="majorBidi" w:hAnsiTheme="majorBidi" w:cstheme="majorBidi"/>
          <w:sz w:val="20"/>
          <w:szCs w:val="20"/>
        </w:rPr>
        <w:footnoteRef/>
      </w:r>
      <w:r w:rsidRPr="00BA18D9">
        <w:rPr>
          <w:rFonts w:asciiTheme="majorBidi" w:hAnsiTheme="majorBidi" w:cstheme="majorBidi"/>
          <w:sz w:val="20"/>
          <w:szCs w:val="20"/>
        </w:rPr>
        <w:t xml:space="preserve"> On the use of Akkadian in Ezekiel, see especially, in order of  publication: Raymond-Jacques Tournay, “A propos des babylonismes d’Ezéchiel,” </w:t>
      </w:r>
      <w:r w:rsidRPr="00BA18D9">
        <w:rPr>
          <w:rFonts w:asciiTheme="majorBidi" w:hAnsiTheme="majorBidi" w:cstheme="majorBidi"/>
          <w:i/>
          <w:iCs/>
          <w:sz w:val="20"/>
          <w:szCs w:val="20"/>
        </w:rPr>
        <w:t xml:space="preserve">RB </w:t>
      </w:r>
      <w:r w:rsidRPr="00BA18D9">
        <w:rPr>
          <w:rFonts w:asciiTheme="majorBidi" w:hAnsiTheme="majorBidi" w:cstheme="majorBidi"/>
          <w:sz w:val="20"/>
          <w:szCs w:val="20"/>
        </w:rPr>
        <w:t>68 (1961): 388–93; Stephen P. Garfinkel, “</w:t>
      </w:r>
      <w:r w:rsidRPr="00BA18D9">
        <w:rPr>
          <w:rFonts w:asciiTheme="majorBidi" w:hAnsiTheme="majorBidi" w:cstheme="majorBidi"/>
          <w:i/>
          <w:iCs/>
          <w:sz w:val="20"/>
          <w:szCs w:val="20"/>
        </w:rPr>
        <w:t>Studies in Akkadian Influences in the Book of Ezekiel</w:t>
      </w:r>
      <w:r w:rsidRPr="00BA18D9">
        <w:rPr>
          <w:rFonts w:asciiTheme="majorBidi" w:hAnsiTheme="majorBidi" w:cstheme="majorBidi"/>
          <w:sz w:val="20"/>
          <w:szCs w:val="20"/>
        </w:rPr>
        <w:t xml:space="preserve">” (PhD diss., Columbia University, 1983); Peter Kingsley, “Ezekiel by the Grand Canal: Between Jewish and Babylonian Tradition,” </w:t>
      </w:r>
      <w:r w:rsidRPr="00BA18D9">
        <w:rPr>
          <w:rFonts w:asciiTheme="majorBidi" w:hAnsiTheme="majorBidi" w:cstheme="majorBidi"/>
          <w:i/>
          <w:iCs/>
          <w:sz w:val="20"/>
          <w:szCs w:val="20"/>
        </w:rPr>
        <w:t>JRAS</w:t>
      </w:r>
      <w:r w:rsidRPr="00BA18D9">
        <w:rPr>
          <w:rFonts w:asciiTheme="majorBidi" w:hAnsiTheme="majorBidi" w:cstheme="majorBidi"/>
          <w:sz w:val="20"/>
          <w:szCs w:val="20"/>
        </w:rPr>
        <w:t xml:space="preserve"> 2 (1992): 339–346;  Isaac Gluska, “Akkadian Influences on the Book of Ezekiel,” in </w:t>
      </w:r>
      <w:r w:rsidRPr="00BA18D9">
        <w:rPr>
          <w:rFonts w:asciiTheme="majorBidi" w:hAnsiTheme="majorBidi" w:cstheme="majorBidi"/>
          <w:i/>
          <w:iCs/>
          <w:sz w:val="20"/>
          <w:szCs w:val="20"/>
        </w:rPr>
        <w:t> An Experienced Scribe Who Neglects Nothing: Ancient Near Eastern Studies in Honor of Jacob Klein</w:t>
      </w:r>
      <w:r w:rsidRPr="00BA18D9">
        <w:rPr>
          <w:rFonts w:asciiTheme="majorBidi" w:hAnsiTheme="majorBidi" w:cstheme="majorBidi"/>
          <w:sz w:val="20"/>
          <w:szCs w:val="20"/>
        </w:rPr>
        <w:t>, ed. Yitschak Sefati et al. (Bethesda: CDL Press, 2005), 718</w:t>
      </w:r>
      <w:r w:rsidRPr="00BA18D9">
        <w:rPr>
          <w:rFonts w:asciiTheme="majorBidi" w:hAnsiTheme="majorBidi" w:cstheme="majorBidi"/>
          <w:b/>
          <w:bCs/>
          <w:sz w:val="20"/>
          <w:szCs w:val="20"/>
        </w:rPr>
        <w:t>–</w:t>
      </w:r>
      <w:r w:rsidRPr="00BA18D9">
        <w:rPr>
          <w:rFonts w:asciiTheme="majorBidi" w:hAnsiTheme="majorBidi" w:cstheme="majorBidi"/>
          <w:sz w:val="20"/>
          <w:szCs w:val="20"/>
        </w:rPr>
        <w:t>737</w:t>
      </w:r>
      <w:r w:rsidRPr="00BA18D9">
        <w:rPr>
          <w:rStyle w:val="searchword"/>
          <w:rFonts w:asciiTheme="majorBidi" w:hAnsiTheme="majorBidi" w:cstheme="majorBidi"/>
          <w:sz w:val="20"/>
          <w:szCs w:val="20"/>
        </w:rPr>
        <w:t xml:space="preserve">; Daniel </w:t>
      </w:r>
      <w:r w:rsidRPr="00BA18D9">
        <w:rPr>
          <w:rFonts w:asciiTheme="majorBidi" w:hAnsiTheme="majorBidi" w:cstheme="majorBidi"/>
          <w:sz w:val="20"/>
          <w:szCs w:val="20"/>
        </w:rPr>
        <w:t xml:space="preserve">Bodi, </w:t>
      </w:r>
      <w:r w:rsidRPr="00BA18D9">
        <w:rPr>
          <w:rFonts w:asciiTheme="majorBidi" w:hAnsiTheme="majorBidi" w:cstheme="majorBidi"/>
          <w:i/>
          <w:iCs/>
          <w:sz w:val="20"/>
          <w:szCs w:val="20"/>
        </w:rPr>
        <w:t>The Book of Ezekiel and The Poem of Erra</w:t>
      </w:r>
      <w:r w:rsidRPr="00BA18D9">
        <w:rPr>
          <w:rFonts w:asciiTheme="majorBidi" w:hAnsiTheme="majorBidi" w:cstheme="majorBidi"/>
          <w:sz w:val="20"/>
          <w:szCs w:val="20"/>
        </w:rPr>
        <w:t xml:space="preserve">, OBO 104  (Göttingen: Universitätsverlag; Vandenhoeck &amp; Ruprecht, 1991); David S. Vanderhooft, “Ezekiel in and on Babylon,” in </w:t>
      </w:r>
      <w:r w:rsidRPr="00BA18D9">
        <w:rPr>
          <w:rStyle w:val="Emphasis"/>
          <w:rFonts w:asciiTheme="majorBidi" w:hAnsiTheme="majorBidi" w:cstheme="majorBidi"/>
          <w:sz w:val="20"/>
          <w:szCs w:val="20"/>
          <w:shd w:val="clear" w:color="auto" w:fill="FFFFFF"/>
        </w:rPr>
        <w:t>Bible</w:t>
      </w:r>
      <w:r w:rsidRPr="00BA18D9">
        <w:rPr>
          <w:rStyle w:val="apple-converted-space"/>
          <w:rFonts w:asciiTheme="majorBidi" w:hAnsiTheme="majorBidi" w:cstheme="majorBidi"/>
          <w:sz w:val="20"/>
          <w:szCs w:val="20"/>
          <w:shd w:val="clear" w:color="auto" w:fill="FFFFFF"/>
        </w:rPr>
        <w:t> </w:t>
      </w:r>
      <w:r w:rsidRPr="00BA18D9">
        <w:rPr>
          <w:rFonts w:asciiTheme="majorBidi" w:hAnsiTheme="majorBidi" w:cstheme="majorBidi"/>
          <w:i/>
          <w:iCs/>
          <w:sz w:val="20"/>
          <w:szCs w:val="20"/>
          <w:shd w:val="clear" w:color="auto" w:fill="FFFFFF"/>
        </w:rPr>
        <w:t>et</w:t>
      </w:r>
      <w:r w:rsidRPr="00BA18D9">
        <w:rPr>
          <w:rStyle w:val="apple-converted-space"/>
          <w:rFonts w:asciiTheme="majorBidi" w:hAnsiTheme="majorBidi" w:cstheme="majorBidi"/>
          <w:sz w:val="20"/>
          <w:szCs w:val="20"/>
          <w:shd w:val="clear" w:color="auto" w:fill="FFFFFF"/>
        </w:rPr>
        <w:t> </w:t>
      </w:r>
      <w:r w:rsidRPr="00BA18D9">
        <w:rPr>
          <w:rStyle w:val="Emphasis"/>
          <w:rFonts w:asciiTheme="majorBidi" w:hAnsiTheme="majorBidi" w:cstheme="majorBidi"/>
          <w:sz w:val="20"/>
          <w:szCs w:val="20"/>
          <w:shd w:val="clear" w:color="auto" w:fill="FFFFFF"/>
        </w:rPr>
        <w:t>Proche</w:t>
      </w:r>
      <w:r w:rsidRPr="00BA18D9">
        <w:rPr>
          <w:rFonts w:asciiTheme="majorBidi" w:hAnsiTheme="majorBidi" w:cstheme="majorBidi"/>
          <w:sz w:val="20"/>
          <w:szCs w:val="20"/>
          <w:shd w:val="clear" w:color="auto" w:fill="FFFFFF"/>
        </w:rPr>
        <w:t>-</w:t>
      </w:r>
      <w:r w:rsidRPr="00BA18D9">
        <w:rPr>
          <w:rStyle w:val="Emphasis"/>
          <w:rFonts w:asciiTheme="majorBidi" w:hAnsiTheme="majorBidi" w:cstheme="majorBidi"/>
          <w:sz w:val="20"/>
          <w:szCs w:val="20"/>
          <w:shd w:val="clear" w:color="auto" w:fill="FFFFFF"/>
        </w:rPr>
        <w:t>Orient</w:t>
      </w:r>
      <w:r w:rsidRPr="00BA18D9">
        <w:rPr>
          <w:rFonts w:asciiTheme="majorBidi" w:hAnsiTheme="majorBidi" w:cstheme="majorBidi"/>
          <w:sz w:val="20"/>
          <w:szCs w:val="20"/>
          <w:shd w:val="clear" w:color="auto" w:fill="FFFFFF"/>
        </w:rPr>
        <w:t>.</w:t>
      </w:r>
      <w:r w:rsidRPr="00BA18D9">
        <w:rPr>
          <w:rStyle w:val="apple-converted-space"/>
          <w:rFonts w:asciiTheme="majorBidi" w:hAnsiTheme="majorBidi" w:cstheme="majorBidi"/>
          <w:sz w:val="20"/>
          <w:szCs w:val="20"/>
          <w:shd w:val="clear" w:color="auto" w:fill="FFFFFF"/>
        </w:rPr>
        <w:t> </w:t>
      </w:r>
      <w:r w:rsidRPr="00BA18D9">
        <w:rPr>
          <w:rStyle w:val="Emphasis"/>
          <w:rFonts w:asciiTheme="majorBidi" w:hAnsiTheme="majorBidi" w:cstheme="majorBidi"/>
          <w:sz w:val="20"/>
          <w:szCs w:val="20"/>
          <w:shd w:val="clear" w:color="auto" w:fill="FFFFFF"/>
        </w:rPr>
        <w:t>Mélanges André Lemaire III,</w:t>
      </w:r>
      <w:r w:rsidRPr="00BA18D9">
        <w:rPr>
          <w:rStyle w:val="apple-converted-space"/>
          <w:rFonts w:asciiTheme="majorBidi" w:hAnsiTheme="majorBidi" w:cstheme="majorBidi"/>
          <w:sz w:val="20"/>
          <w:szCs w:val="20"/>
          <w:shd w:val="clear" w:color="auto" w:fill="FFFFFF"/>
        </w:rPr>
        <w:t> </w:t>
      </w:r>
      <w:r w:rsidRPr="00BA18D9">
        <w:rPr>
          <w:rFonts w:asciiTheme="majorBidi" w:hAnsiTheme="majorBidi" w:cstheme="majorBidi"/>
          <w:sz w:val="20"/>
          <w:szCs w:val="20"/>
        </w:rPr>
        <w:t xml:space="preserve">ed. Josette Elayi and Jean-Marie Durand, Transeuphratène 46 (2014), 99–119; Abraham Winitzer, “Assyriology and Jewish Studies in Tel Aviv: Ezekiel among the Babylonian Literati,” in </w:t>
      </w:r>
      <w:r w:rsidRPr="00BA18D9">
        <w:rPr>
          <w:rFonts w:asciiTheme="majorBidi" w:hAnsiTheme="majorBidi" w:cstheme="majorBidi"/>
          <w:i/>
          <w:iCs/>
          <w:sz w:val="20"/>
          <w:szCs w:val="20"/>
        </w:rPr>
        <w:t>Encounters by the Rivers of Babylon: Scholarly Conversations between Jews, Iranians, and Babylonians</w:t>
      </w:r>
      <w:r w:rsidRPr="00BA18D9">
        <w:rPr>
          <w:rFonts w:asciiTheme="majorBidi" w:hAnsiTheme="majorBidi" w:cstheme="majorBidi"/>
          <w:sz w:val="20"/>
          <w:szCs w:val="20"/>
        </w:rPr>
        <w:t>, ed. Uri Gabbay and Shai Secunda (Tübingen: Mohr Siebeck, 2014), 16</w:t>
      </w:r>
      <w:r w:rsidRPr="00BA18D9">
        <w:rPr>
          <w:rFonts w:asciiTheme="majorBidi" w:hAnsiTheme="majorBidi" w:cstheme="majorBidi"/>
          <w:sz w:val="20"/>
          <w:szCs w:val="20"/>
          <w:rtl/>
        </w:rPr>
        <w:t>3</w:t>
      </w:r>
      <w:r w:rsidRPr="00BA18D9">
        <w:rPr>
          <w:rFonts w:asciiTheme="majorBidi" w:hAnsiTheme="majorBidi" w:cstheme="majorBidi"/>
          <w:sz w:val="20"/>
          <w:szCs w:val="20"/>
        </w:rPr>
        <w:t>–</w:t>
      </w:r>
      <w:r w:rsidRPr="00BA18D9">
        <w:rPr>
          <w:rFonts w:asciiTheme="majorBidi" w:hAnsiTheme="majorBidi" w:cstheme="majorBidi"/>
          <w:sz w:val="20"/>
          <w:szCs w:val="20"/>
          <w:rtl/>
        </w:rPr>
        <w:t>216</w:t>
      </w:r>
      <w:r w:rsidRPr="00BA18D9">
        <w:rPr>
          <w:rFonts w:asciiTheme="majorBidi" w:hAnsiTheme="majorBidi" w:cstheme="majorBidi"/>
          <w:sz w:val="20"/>
          <w:szCs w:val="20"/>
        </w:rPr>
        <w:t xml:space="preserve"> ; Jonathan Stökl, “A Youth without Blemish, Handsome, Proficient in all Wisdom, Knowledgeable and Intelligent: Ezekiel’s Access to Babylonian Culture,” in </w:t>
      </w:r>
      <w:r w:rsidRPr="00BA18D9">
        <w:rPr>
          <w:rFonts w:asciiTheme="majorBidi" w:hAnsiTheme="majorBidi" w:cstheme="majorBidi"/>
          <w:i/>
          <w:iCs/>
          <w:sz w:val="20"/>
          <w:szCs w:val="20"/>
        </w:rPr>
        <w:t>Exile and Return: The Babylonian Context</w:t>
      </w:r>
      <w:r w:rsidRPr="00BA18D9">
        <w:rPr>
          <w:rFonts w:asciiTheme="majorBidi" w:hAnsiTheme="majorBidi" w:cstheme="majorBidi"/>
          <w:sz w:val="20"/>
          <w:szCs w:val="20"/>
        </w:rPr>
        <w:t xml:space="preserve">, ed. Caroline Waerzeggers and Jonthan Stökl (Berlin: de Gruyter, 2015), </w:t>
      </w:r>
      <w:r w:rsidRPr="00B2602F">
        <w:rPr>
          <w:rFonts w:asciiTheme="majorBidi" w:hAnsiTheme="majorBidi" w:cstheme="majorBidi"/>
          <w:sz w:val="20"/>
          <w:szCs w:val="20"/>
        </w:rPr>
        <w:t xml:space="preserve">223–252.  </w:t>
      </w:r>
      <w:r w:rsidRPr="00F26DE8">
        <w:rPr>
          <w:rFonts w:asciiTheme="majorBidi" w:hAnsiTheme="majorBidi" w:cstheme="majorBidi"/>
          <w:sz w:val="20"/>
          <w:szCs w:val="20"/>
          <w:lang w:val="de-AT"/>
        </w:rPr>
        <w:t xml:space="preserve">See </w:t>
      </w:r>
      <w:r w:rsidRPr="00B2602F">
        <w:rPr>
          <w:rFonts w:asciiTheme="majorBidi" w:hAnsiTheme="majorBidi" w:cstheme="majorBidi"/>
          <w:sz w:val="20"/>
          <w:szCs w:val="20"/>
          <w:lang w:val="de-DE"/>
        </w:rPr>
        <w:t xml:space="preserve">in addition, more general studies of Akkadian loan words, especially: Heinrich Zimmern, </w:t>
      </w:r>
      <w:r w:rsidRPr="00B2602F">
        <w:rPr>
          <w:rFonts w:asciiTheme="majorBidi" w:hAnsiTheme="majorBidi" w:cstheme="majorBidi"/>
          <w:i/>
          <w:iCs/>
          <w:sz w:val="20"/>
          <w:szCs w:val="20"/>
          <w:lang w:val="de-DE"/>
        </w:rPr>
        <w:t>Akkadische Fremdwörter als Beweis für babylonischen Kultureinfluss</w:t>
      </w:r>
      <w:r w:rsidRPr="00B2602F">
        <w:rPr>
          <w:rFonts w:asciiTheme="majorBidi" w:hAnsiTheme="majorBidi" w:cstheme="majorBidi"/>
          <w:sz w:val="20"/>
          <w:szCs w:val="20"/>
          <w:lang w:val="de-DE"/>
        </w:rPr>
        <w:t>,</w:t>
      </w:r>
      <w:r w:rsidRPr="00B2602F">
        <w:rPr>
          <w:rFonts w:asciiTheme="majorBidi" w:hAnsiTheme="majorBidi" w:cstheme="majorBidi"/>
          <w:i/>
          <w:iCs/>
          <w:sz w:val="20"/>
          <w:szCs w:val="20"/>
          <w:lang w:val="de-DE"/>
        </w:rPr>
        <w:t xml:space="preserve"> </w:t>
      </w:r>
      <w:r w:rsidRPr="00B2602F">
        <w:rPr>
          <w:rFonts w:asciiTheme="majorBidi" w:hAnsiTheme="majorBidi" w:cstheme="majorBidi"/>
          <w:sz w:val="20"/>
          <w:szCs w:val="20"/>
          <w:lang w:val="de-DE"/>
        </w:rPr>
        <w:t xml:space="preserve">2nd ed. (Leipzig: Hinrichs, 1917); Paul V. Mankowski, </w:t>
      </w:r>
      <w:r w:rsidRPr="00B2602F">
        <w:rPr>
          <w:rFonts w:asciiTheme="majorBidi" w:hAnsiTheme="majorBidi" w:cstheme="majorBidi"/>
          <w:i/>
          <w:iCs/>
          <w:sz w:val="20"/>
          <w:szCs w:val="20"/>
          <w:lang w:val="de-DE"/>
        </w:rPr>
        <w:t>Akkadian Loanwords in Biblical Hebrew</w:t>
      </w:r>
      <w:r w:rsidRPr="00B2602F">
        <w:rPr>
          <w:rFonts w:asciiTheme="majorBidi" w:hAnsiTheme="majorBidi" w:cstheme="majorBidi"/>
          <w:sz w:val="20"/>
          <w:szCs w:val="20"/>
          <w:lang w:val="de-DE"/>
        </w:rPr>
        <w:t xml:space="preserve">, HSS 47 (Winona Lake: Eisenbrauns, 2000); Hayim Tawil, </w:t>
      </w:r>
      <w:r w:rsidRPr="00B2602F">
        <w:rPr>
          <w:rFonts w:asciiTheme="majorBidi" w:hAnsiTheme="majorBidi" w:cstheme="majorBidi"/>
          <w:i/>
          <w:iCs/>
          <w:sz w:val="20"/>
          <w:szCs w:val="20"/>
          <w:lang w:val="de-DE"/>
        </w:rPr>
        <w:t xml:space="preserve">An </w:t>
      </w:r>
      <w:r w:rsidRPr="00B2602F">
        <w:rPr>
          <w:rStyle w:val="a-size-extra-large"/>
          <w:rFonts w:asciiTheme="majorBidi" w:hAnsiTheme="majorBidi" w:cstheme="majorBidi"/>
          <w:i/>
          <w:iCs/>
          <w:sz w:val="20"/>
          <w:szCs w:val="20"/>
          <w:lang w:val="de-DE"/>
        </w:rPr>
        <w:t>Akkadian Lexical Companion for Biblical Hebrew</w:t>
      </w:r>
      <w:r w:rsidRPr="00B2602F">
        <w:rPr>
          <w:rStyle w:val="a-size-extra-large"/>
          <w:rFonts w:asciiTheme="majorBidi" w:hAnsiTheme="majorBidi" w:cstheme="majorBidi"/>
          <w:sz w:val="20"/>
          <w:szCs w:val="20"/>
          <w:lang w:val="de-DE"/>
        </w:rPr>
        <w:t xml:space="preserve"> (Jersey City: Ktav, 2009).</w:t>
      </w:r>
    </w:p>
  </w:footnote>
  <w:footnote w:id="24">
    <w:p w14:paraId="32A13803" w14:textId="2DC83181" w:rsidR="00176E35" w:rsidRPr="00B2602F" w:rsidRDefault="00176E35" w:rsidP="005B2F57">
      <w:pPr>
        <w:autoSpaceDE w:val="0"/>
        <w:autoSpaceDN w:val="0"/>
        <w:adjustRightInd w:val="0"/>
        <w:spacing w:line="360" w:lineRule="auto"/>
        <w:rPr>
          <w:rFonts w:asciiTheme="majorBidi" w:hAnsiTheme="majorBidi" w:cstheme="majorBidi"/>
          <w:sz w:val="20"/>
          <w:szCs w:val="20"/>
          <w:lang w:bidi="he-IL"/>
        </w:rPr>
      </w:pPr>
      <w:r w:rsidRPr="00B2602F">
        <w:rPr>
          <w:rStyle w:val="FootnoteReference"/>
          <w:rFonts w:asciiTheme="majorBidi" w:hAnsiTheme="majorBidi" w:cstheme="majorBidi"/>
          <w:sz w:val="20"/>
          <w:szCs w:val="20"/>
        </w:rPr>
        <w:footnoteRef/>
      </w:r>
      <w:r w:rsidRPr="00F26DE8">
        <w:rPr>
          <w:rFonts w:asciiTheme="majorBidi" w:hAnsiTheme="majorBidi" w:cstheme="majorBidi"/>
          <w:sz w:val="20"/>
          <w:szCs w:val="20"/>
        </w:rPr>
        <w:t xml:space="preserve"> Laurie E. Pearce, </w:t>
      </w:r>
      <w:r w:rsidR="00730072" w:rsidRPr="00F26DE8">
        <w:rPr>
          <w:rFonts w:asciiTheme="majorBidi" w:hAnsiTheme="majorBidi" w:cstheme="majorBidi"/>
          <w:sz w:val="20"/>
          <w:szCs w:val="20"/>
        </w:rPr>
        <w:t>"</w:t>
      </w:r>
      <w:r w:rsidRPr="00F26DE8">
        <w:rPr>
          <w:rFonts w:asciiTheme="majorBidi" w:hAnsiTheme="majorBidi" w:cstheme="majorBidi"/>
          <w:sz w:val="20"/>
          <w:szCs w:val="20"/>
        </w:rPr>
        <w:t>Continuity and Normality in Sources Relating to the Judean Exile</w:t>
      </w:r>
      <w:r w:rsidR="00730072" w:rsidRPr="00F26DE8">
        <w:rPr>
          <w:rFonts w:asciiTheme="majorBidi" w:hAnsiTheme="majorBidi" w:cstheme="majorBidi"/>
          <w:sz w:val="20"/>
          <w:szCs w:val="20"/>
        </w:rPr>
        <w:t>"</w:t>
      </w:r>
      <w:r w:rsidRPr="00F26DE8">
        <w:rPr>
          <w:rFonts w:asciiTheme="majorBidi" w:hAnsiTheme="majorBidi" w:cstheme="majorBidi"/>
          <w:sz w:val="20"/>
          <w:szCs w:val="20"/>
        </w:rPr>
        <w:t xml:space="preserve">, </w:t>
      </w:r>
      <w:r w:rsidR="003E7324">
        <w:rPr>
          <w:rFonts w:asciiTheme="majorBidi" w:hAnsiTheme="majorBidi" w:cstheme="majorBidi"/>
          <w:sz w:val="20"/>
          <w:szCs w:val="20"/>
        </w:rPr>
        <w:t>HeBAI 3 (2014)</w:t>
      </w:r>
      <w:r w:rsidR="003E7324" w:rsidRPr="00F26DE8">
        <w:rPr>
          <w:rFonts w:asciiTheme="majorBidi" w:hAnsiTheme="majorBidi" w:cstheme="majorBidi"/>
          <w:sz w:val="20"/>
          <w:szCs w:val="20"/>
        </w:rPr>
        <w:t>,</w:t>
      </w:r>
      <w:r w:rsidRPr="00F26DE8">
        <w:rPr>
          <w:rFonts w:asciiTheme="majorBidi" w:hAnsiTheme="majorBidi" w:cstheme="majorBidi"/>
          <w:sz w:val="20"/>
          <w:szCs w:val="20"/>
        </w:rPr>
        <w:t xml:space="preserve"> p.171</w:t>
      </w:r>
      <w:r w:rsidR="00B2602F" w:rsidRPr="00F26DE8">
        <w:rPr>
          <w:rFonts w:asciiTheme="majorBidi" w:hAnsiTheme="majorBidi" w:cstheme="majorBidi"/>
          <w:sz w:val="20"/>
          <w:szCs w:val="20"/>
        </w:rPr>
        <w:t>; 180-181</w:t>
      </w:r>
      <w:r w:rsidR="003E7324" w:rsidRPr="00F26DE8">
        <w:rPr>
          <w:rFonts w:asciiTheme="majorBidi" w:hAnsiTheme="majorBidi" w:cstheme="majorBidi"/>
          <w:sz w:val="20"/>
          <w:szCs w:val="20"/>
        </w:rPr>
        <w:t>,</w:t>
      </w:r>
      <w:r w:rsidRPr="00F26DE8">
        <w:rPr>
          <w:rFonts w:asciiTheme="majorBidi" w:hAnsiTheme="majorBidi" w:cstheme="majorBidi"/>
          <w:sz w:val="20"/>
          <w:szCs w:val="20"/>
        </w:rPr>
        <w:t xml:space="preserve"> </w:t>
      </w:r>
      <w:r w:rsidR="003E7324">
        <w:rPr>
          <w:rFonts w:asciiTheme="majorBidi" w:hAnsiTheme="majorBidi" w:cstheme="majorBidi"/>
          <w:sz w:val="20"/>
          <w:szCs w:val="20"/>
        </w:rPr>
        <w:t>s</w:t>
      </w:r>
      <w:r w:rsidR="003E7324" w:rsidRPr="003E7324">
        <w:rPr>
          <w:rFonts w:asciiTheme="majorBidi" w:hAnsiTheme="majorBidi" w:cstheme="majorBidi"/>
          <w:sz w:val="20"/>
          <w:szCs w:val="20"/>
          <w:lang w:bidi="he-IL"/>
        </w:rPr>
        <w:t>ee</w:t>
      </w:r>
      <w:r w:rsidR="003E7324">
        <w:rPr>
          <w:rFonts w:asciiTheme="majorBidi" w:hAnsiTheme="majorBidi" w:cstheme="majorBidi"/>
          <w:sz w:val="20"/>
          <w:szCs w:val="20"/>
          <w:lang w:bidi="he-IL"/>
        </w:rPr>
        <w:t xml:space="preserve"> </w:t>
      </w:r>
      <w:r w:rsidR="005B2F57">
        <w:rPr>
          <w:rFonts w:asciiTheme="majorBidi" w:hAnsiTheme="majorBidi" w:cstheme="majorBidi"/>
          <w:sz w:val="20"/>
          <w:szCs w:val="20"/>
          <w:lang w:bidi="he-IL"/>
        </w:rPr>
        <w:t xml:space="preserve">notes </w:t>
      </w:r>
      <w:r w:rsidR="003E7324">
        <w:rPr>
          <w:rFonts w:asciiTheme="majorBidi" w:hAnsiTheme="majorBidi" w:cstheme="majorBidi"/>
          <w:sz w:val="20"/>
          <w:szCs w:val="20"/>
          <w:lang w:bidi="he-IL"/>
        </w:rPr>
        <w:t>there for</w:t>
      </w:r>
      <w:r w:rsidR="003E7324" w:rsidRPr="003E7324">
        <w:rPr>
          <w:rFonts w:asciiTheme="majorBidi" w:hAnsiTheme="majorBidi" w:cstheme="majorBidi"/>
          <w:sz w:val="20"/>
          <w:szCs w:val="20"/>
          <w:lang w:bidi="he-IL"/>
        </w:rPr>
        <w:t xml:space="preserve"> </w:t>
      </w:r>
      <w:r w:rsidR="003E7324">
        <w:rPr>
          <w:rFonts w:asciiTheme="majorBidi" w:hAnsiTheme="majorBidi" w:cstheme="majorBidi"/>
          <w:sz w:val="20"/>
          <w:szCs w:val="20"/>
          <w:lang w:bidi="he-IL"/>
        </w:rPr>
        <w:t>additional bibliography.</w:t>
      </w:r>
    </w:p>
  </w:footnote>
  <w:footnote w:id="25">
    <w:p w14:paraId="79E264EC" w14:textId="776C0DC4" w:rsidR="00D954F6" w:rsidRPr="00BA18D9" w:rsidRDefault="00D954F6" w:rsidP="00D954F6">
      <w:pPr>
        <w:shd w:val="clear" w:color="auto" w:fill="FFFFFF"/>
        <w:spacing w:line="360" w:lineRule="auto"/>
        <w:jc w:val="both"/>
        <w:rPr>
          <w:rFonts w:asciiTheme="majorBidi" w:eastAsia="Times New Roman" w:hAnsiTheme="majorBidi" w:cstheme="majorBidi"/>
          <w:color w:val="26282A"/>
          <w:sz w:val="20"/>
          <w:szCs w:val="20"/>
          <w:highlight w:val="cyan"/>
        </w:rPr>
      </w:pPr>
      <w:r w:rsidRPr="00BA18D9">
        <w:rPr>
          <w:rStyle w:val="FootnoteReference"/>
          <w:rFonts w:asciiTheme="majorBidi" w:hAnsiTheme="majorBidi" w:cstheme="majorBidi"/>
          <w:sz w:val="20"/>
          <w:szCs w:val="20"/>
        </w:rPr>
        <w:footnoteRef/>
      </w:r>
      <w:r w:rsidRPr="00BA18D9">
        <w:rPr>
          <w:rFonts w:asciiTheme="majorBidi" w:hAnsiTheme="majorBidi" w:cstheme="majorBidi"/>
          <w:sz w:val="20"/>
          <w:szCs w:val="20"/>
        </w:rPr>
        <w:t xml:space="preserve"> See </w:t>
      </w:r>
      <w:r w:rsidRPr="00BA18D9">
        <w:rPr>
          <w:rFonts w:asciiTheme="majorBidi" w:hAnsiTheme="majorBidi" w:cstheme="majorBidi"/>
          <w:color w:val="494848"/>
          <w:sz w:val="20"/>
          <w:szCs w:val="20"/>
          <w:shd w:val="clear" w:color="auto" w:fill="FFFFFF"/>
        </w:rPr>
        <w:t xml:space="preserve">Waerzeggers Caroline, Locating Contact in the Babylonian Exile: Some Reflections on Tracing Judean-Babylonian Encounters in Cuneiform Texts, in: Encounters by the Rivers of Babylon: Scholarly Conversations </w:t>
      </w:r>
      <w:r w:rsidR="00304C13" w:rsidRPr="00BA18D9">
        <w:rPr>
          <w:rFonts w:asciiTheme="majorBidi" w:hAnsiTheme="majorBidi" w:cstheme="majorBidi"/>
          <w:color w:val="494848"/>
          <w:sz w:val="20"/>
          <w:szCs w:val="20"/>
          <w:shd w:val="clear" w:color="auto" w:fill="FFFFFF"/>
        </w:rPr>
        <w:t>between</w:t>
      </w:r>
      <w:r w:rsidRPr="00BA18D9">
        <w:rPr>
          <w:rFonts w:asciiTheme="majorBidi" w:hAnsiTheme="majorBidi" w:cstheme="majorBidi"/>
          <w:color w:val="494848"/>
          <w:sz w:val="20"/>
          <w:szCs w:val="20"/>
          <w:shd w:val="clear" w:color="auto" w:fill="FFFFFF"/>
        </w:rPr>
        <w:t xml:space="preserve"> Jews, Iranians and Babylonians in Antiquity. Edited by Uri Gabbay and Shai Secunda. Tübingen: Mohr Siebeck, 2014, 131-146.</w:t>
      </w:r>
      <w:r w:rsidRPr="00BA18D9">
        <w:rPr>
          <w:rFonts w:asciiTheme="majorBidi" w:hAnsiTheme="majorBidi" w:cstheme="majorBidi"/>
          <w:sz w:val="20"/>
          <w:szCs w:val="20"/>
        </w:rPr>
        <w:t xml:space="preserve"> </w:t>
      </w:r>
      <w:r w:rsidRPr="00BA18D9">
        <w:rPr>
          <w:rFonts w:asciiTheme="majorBidi" w:eastAsia="Times New Roman" w:hAnsiTheme="majorBidi" w:cstheme="majorBidi"/>
          <w:color w:val="26282A"/>
          <w:sz w:val="20"/>
          <w:szCs w:val="20"/>
        </w:rPr>
        <w:t>In addition to other questions that we do not have the evidence to answer such as: should this proposal be addressed to the prophet himself, or could this be understood as a case of later scribal activity? And what would be the specific context of the acquisition of such knowledge?</w:t>
      </w:r>
    </w:p>
  </w:footnote>
  <w:footnote w:id="26">
    <w:p w14:paraId="7BEC464C" w14:textId="77777777" w:rsidR="00D012D2" w:rsidRPr="00A66A1E" w:rsidRDefault="00D012D2" w:rsidP="00D012D2">
      <w:pPr>
        <w:pStyle w:val="FootnoteText"/>
        <w:spacing w:line="360" w:lineRule="auto"/>
        <w:jc w:val="both"/>
        <w:rPr>
          <w:rFonts w:asciiTheme="majorBidi" w:hAnsiTheme="majorBidi" w:cstheme="majorBidi"/>
          <w:lang w:bidi="he-IL"/>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val="en-US"/>
        </w:rPr>
        <w:t xml:space="preserve">When the name "Nippur" is written as </w:t>
      </w:r>
      <w:r w:rsidRPr="00BA18D9">
        <w:rPr>
          <w:rFonts w:asciiTheme="majorBidi" w:hAnsiTheme="majorBidi" w:cstheme="majorBidi"/>
          <w:lang w:val="en-US" w:bidi="he-IL"/>
        </w:rPr>
        <w:t>"EN.LÍL</w:t>
      </w:r>
      <w:r w:rsidRPr="00BA18D9">
        <w:rPr>
          <w:rFonts w:asciiTheme="majorBidi" w:hAnsiTheme="majorBidi" w:cstheme="majorBidi"/>
          <w:vertAlign w:val="superscript"/>
          <w:lang w:val="en-US" w:bidi="he-IL"/>
        </w:rPr>
        <w:t>ki</w:t>
      </w:r>
      <w:r w:rsidRPr="00BA18D9">
        <w:rPr>
          <w:rFonts w:asciiTheme="majorBidi" w:hAnsiTheme="majorBidi" w:cstheme="majorBidi"/>
          <w:lang w:val="en-US" w:bidi="he-IL"/>
        </w:rPr>
        <w:t>"</w:t>
      </w:r>
      <w:r w:rsidRPr="00BA18D9">
        <w:rPr>
          <w:rFonts w:asciiTheme="majorBidi" w:hAnsiTheme="majorBidi" w:cstheme="majorBidi"/>
          <w:lang w:val="en-US"/>
        </w:rPr>
        <w:t xml:space="preserve"> there is no use of the determinative </w:t>
      </w:r>
      <w:r w:rsidRPr="00BA18D9">
        <w:rPr>
          <w:rFonts w:asciiTheme="majorBidi" w:hAnsiTheme="majorBidi" w:cstheme="majorBidi"/>
          <w:vertAlign w:val="superscript"/>
          <w:lang w:val="en-US"/>
        </w:rPr>
        <w:t xml:space="preserve">d </w:t>
      </w:r>
      <w:r w:rsidRPr="00BA18D9">
        <w:rPr>
          <w:rFonts w:asciiTheme="majorBidi" w:hAnsiTheme="majorBidi" w:cstheme="majorBidi"/>
          <w:lang w:val="en-US"/>
        </w:rPr>
        <w:t>(DINGIR)</w:t>
      </w:r>
      <w:r w:rsidRPr="00BA18D9">
        <w:rPr>
          <w:rFonts w:asciiTheme="majorBidi" w:hAnsiTheme="majorBidi" w:cstheme="majorBidi"/>
          <w:vertAlign w:val="superscript"/>
          <w:lang w:val="en-US"/>
        </w:rPr>
        <w:t xml:space="preserve"> </w:t>
      </w:r>
      <w:r w:rsidRPr="00BA18D9">
        <w:rPr>
          <w:rFonts w:asciiTheme="majorBidi" w:hAnsiTheme="majorBidi" w:cstheme="majorBidi"/>
          <w:lang w:val="en-US"/>
        </w:rPr>
        <w:t xml:space="preserve">for divinity. See, R. Zadok, </w:t>
      </w:r>
      <w:r w:rsidRPr="00BA18D9">
        <w:rPr>
          <w:rFonts w:asciiTheme="majorBidi" w:hAnsiTheme="majorBidi" w:cstheme="majorBidi"/>
          <w:i/>
          <w:iCs/>
          <w:color w:val="231F20"/>
        </w:rPr>
        <w:t>Geographical Names According to New- and Late-Babylonian Texts</w:t>
      </w:r>
      <w:r w:rsidRPr="00BA18D9">
        <w:rPr>
          <w:rFonts w:asciiTheme="majorBidi" w:hAnsiTheme="majorBidi" w:cstheme="majorBidi"/>
          <w:color w:val="231F20"/>
        </w:rPr>
        <w:t>.</w:t>
      </w:r>
      <w:r w:rsidRPr="00BA18D9">
        <w:rPr>
          <w:rFonts w:asciiTheme="majorBidi" w:hAnsiTheme="majorBidi" w:cstheme="majorBidi"/>
          <w:i/>
          <w:iCs/>
          <w:color w:val="231F20"/>
        </w:rPr>
        <w:t xml:space="preserve"> </w:t>
      </w:r>
      <w:r w:rsidRPr="00BA18D9">
        <w:rPr>
          <w:rFonts w:asciiTheme="majorBidi" w:hAnsiTheme="majorBidi" w:cstheme="majorBidi"/>
        </w:rPr>
        <w:t>(RGTC 8; Wiesbaden, 1985)</w:t>
      </w:r>
      <w:r w:rsidRPr="00BA18D9">
        <w:rPr>
          <w:rFonts w:asciiTheme="majorBidi" w:hAnsiTheme="majorBidi" w:cstheme="majorBidi"/>
          <w:lang w:val="en-US" w:bidi="he-IL"/>
        </w:rPr>
        <w:t xml:space="preserve">, </w:t>
      </w:r>
      <w:r w:rsidRPr="00BA18D9">
        <w:rPr>
          <w:rFonts w:asciiTheme="majorBidi" w:hAnsiTheme="majorBidi" w:cstheme="majorBidi"/>
          <w:lang w:bidi="he-IL"/>
        </w:rPr>
        <w:t>pp. 239–242 for the different spellings of the name.</w:t>
      </w:r>
    </w:p>
  </w:footnote>
  <w:footnote w:id="27">
    <w:p w14:paraId="6707396E" w14:textId="18BDFF08" w:rsidR="00D56C52" w:rsidRPr="00D56C52" w:rsidRDefault="00D56C52" w:rsidP="00D56C52">
      <w:pPr>
        <w:pStyle w:val="FootnoteText"/>
        <w:spacing w:line="360" w:lineRule="auto"/>
        <w:jc w:val="both"/>
        <w:rPr>
          <w:rFonts w:asciiTheme="majorBidi" w:eastAsia="Times New Roman" w:hAnsiTheme="majorBidi" w:cstheme="majorBidi"/>
          <w:color w:val="26282A"/>
        </w:rPr>
      </w:pPr>
      <w:r w:rsidRPr="00373B21">
        <w:rPr>
          <w:rStyle w:val="FootnoteReference"/>
          <w:rFonts w:asciiTheme="majorBidi" w:hAnsiTheme="majorBidi" w:cstheme="majorBidi"/>
        </w:rPr>
        <w:footnoteRef/>
      </w:r>
      <w:r w:rsidRPr="00F26DE8">
        <w:rPr>
          <w:rFonts w:asciiTheme="majorBidi" w:hAnsiTheme="majorBidi" w:cstheme="majorBidi"/>
        </w:rPr>
        <w:t xml:space="preserve"> This phenomenon is similar to/ </w:t>
      </w:r>
      <w:r w:rsidRPr="00F26DE8">
        <w:rPr>
          <w:rFonts w:asciiTheme="majorBidi" w:eastAsia="Times New Roman" w:hAnsiTheme="majorBidi" w:cstheme="majorBidi"/>
          <w:color w:val="26282A"/>
        </w:rPr>
        <w:t xml:space="preserve">paradigmatic, with Larsa, e.g., written UD.UNUG.˚, where UD is simply the sign for "sun" (utu) and unug the word for sanctuary (thus: 'city of Utu's sanctuary'), and the writing of Ur is understood as a representation of a sanctuary with the totem of that city's deity (Nanna/Sîn; same), and so forth. </w:t>
      </w:r>
      <w:r w:rsidRPr="00373B21">
        <w:rPr>
          <w:rFonts w:asciiTheme="majorBidi" w:eastAsia="Times New Roman" w:hAnsiTheme="majorBidi" w:cstheme="majorBidi"/>
          <w:color w:val="26282A"/>
        </w:rPr>
        <w:t>See: P.</w:t>
      </w:r>
      <w:r w:rsidRPr="00373B21">
        <w:t xml:space="preserve"> </w:t>
      </w:r>
      <w:r w:rsidRPr="00373B21">
        <w:rPr>
          <w:rFonts w:ascii="Times New Roman" w:hAnsi="Times New Roman" w:cs="Times New Roman"/>
        </w:rPr>
        <w:t>Michalowski</w:t>
      </w:r>
      <w:r w:rsidRPr="00373B21">
        <w:t xml:space="preserve">, </w:t>
      </w:r>
      <w:r w:rsidRPr="00373B21">
        <w:rPr>
          <w:rFonts w:ascii="Times New Roman" w:hAnsi="Times New Roman" w:cs="Times New Roman"/>
          <w:lang w:eastAsia="en-US" w:bidi="he-IL"/>
        </w:rPr>
        <w:t>On the Early Toponymy of Sumer: A Contribution to the Study of Early Mesopotamian Writing." Pp. 119-135 in A. F. Rainey, et al, eds, </w:t>
      </w:r>
      <w:r w:rsidRPr="00373B21">
        <w:rPr>
          <w:rFonts w:ascii="Times New Roman" w:hAnsi="Times New Roman" w:cs="Times New Roman"/>
          <w:i/>
          <w:iCs/>
          <w:lang w:eastAsia="en-US" w:bidi="he-IL"/>
        </w:rPr>
        <w:t>kinattâtu sa darâti</w:t>
      </w:r>
      <w:r w:rsidRPr="00373B21">
        <w:rPr>
          <w:rFonts w:ascii="Times New Roman" w:hAnsi="Times New Roman" w:cs="Times New Roman"/>
          <w:lang w:eastAsia="en-US" w:bidi="he-IL"/>
        </w:rPr>
        <w:t xml:space="preserve">. Raphael Kutcher </w:t>
      </w:r>
      <w:r>
        <w:rPr>
          <w:rFonts w:ascii="Times New Roman" w:hAnsi="Times New Roman" w:cs="Times New Roman"/>
          <w:lang w:eastAsia="en-US" w:bidi="he-IL"/>
        </w:rPr>
        <w:t>Memorial Volume. Tel Aviv, 1993</w:t>
      </w:r>
      <w:r>
        <w:rPr>
          <w:rFonts w:hint="cs"/>
          <w:rtl/>
          <w:lang w:bidi="he-IL"/>
        </w:rPr>
        <w:t>.</w:t>
      </w:r>
      <w:r>
        <w:rPr>
          <w:lang w:bidi="he-IL"/>
        </w:rPr>
        <w:t xml:space="preserve"> </w:t>
      </w:r>
      <w:r w:rsidRPr="00D012D2">
        <w:rPr>
          <w:rFonts w:asciiTheme="majorBidi" w:eastAsia="Times New Roman" w:hAnsiTheme="majorBidi" w:cstheme="majorBidi"/>
          <w:color w:val="26282A"/>
        </w:rPr>
        <w:t>Howeve</w:t>
      </w:r>
      <w:r>
        <w:rPr>
          <w:rFonts w:asciiTheme="majorBidi" w:eastAsia="Times New Roman" w:hAnsiTheme="majorBidi" w:cstheme="majorBidi"/>
          <w:color w:val="26282A"/>
        </w:rPr>
        <w:t>r, it should be noted that Nipur is different. It was not one</w:t>
      </w:r>
      <w:r w:rsidRPr="00D012D2">
        <w:rPr>
          <w:rFonts w:asciiTheme="majorBidi" w:eastAsia="Times New Roman" w:hAnsiTheme="majorBidi" w:cstheme="majorBidi"/>
          <w:color w:val="26282A"/>
        </w:rPr>
        <w:t xml:space="preserve"> element of the name of the city, </w:t>
      </w:r>
      <w:r>
        <w:rPr>
          <w:rFonts w:asciiTheme="majorBidi" w:eastAsia="Times New Roman" w:hAnsiTheme="majorBidi" w:cstheme="majorBidi"/>
          <w:color w:val="26282A"/>
        </w:rPr>
        <w:t>but the name of the entire city. W</w:t>
      </w:r>
      <w:r w:rsidRPr="00D012D2">
        <w:rPr>
          <w:rFonts w:asciiTheme="majorBidi" w:eastAsia="Times New Roman" w:hAnsiTheme="majorBidi" w:cstheme="majorBidi"/>
          <w:color w:val="26282A"/>
        </w:rPr>
        <w:t>hich was probably more prominent, and could have been known, at least potentially, to a resid</w:t>
      </w:r>
      <w:r>
        <w:rPr>
          <w:rFonts w:asciiTheme="majorBidi" w:eastAsia="Times New Roman" w:hAnsiTheme="majorBidi" w:cstheme="majorBidi"/>
          <w:color w:val="26282A"/>
        </w:rPr>
        <w:t>ent of Nippur even if he was not a cuneiform expert.</w:t>
      </w:r>
    </w:p>
  </w:footnote>
  <w:footnote w:id="28">
    <w:p w14:paraId="77ED3D0D" w14:textId="2C2692B9" w:rsidR="00CC4F6D" w:rsidRPr="00CC4F6D" w:rsidRDefault="00CC4F6D" w:rsidP="00CC4F6D">
      <w:pPr>
        <w:shd w:val="clear" w:color="auto" w:fill="FFFFFF"/>
        <w:spacing w:line="360" w:lineRule="auto"/>
        <w:jc w:val="both"/>
        <w:rPr>
          <w:rFonts w:asciiTheme="majorBidi" w:eastAsia="Times New Roman" w:hAnsiTheme="majorBidi" w:cstheme="majorBidi"/>
          <w:color w:val="26282A"/>
          <w:sz w:val="20"/>
          <w:szCs w:val="20"/>
          <w:highlight w:val="cyan"/>
        </w:rPr>
      </w:pPr>
      <w:r>
        <w:rPr>
          <w:rStyle w:val="FootnoteReference"/>
        </w:rPr>
        <w:footnoteRef/>
      </w:r>
      <w:r>
        <w:t xml:space="preserve"> </w:t>
      </w:r>
      <w:r w:rsidR="00304C13">
        <w:rPr>
          <w:rFonts w:asciiTheme="majorBidi" w:hAnsiTheme="majorBidi" w:cstheme="majorBidi"/>
          <w:color w:val="000000"/>
          <w:sz w:val="20"/>
          <w:szCs w:val="20"/>
          <w:shd w:val="clear" w:color="auto" w:fill="FFFFFF"/>
        </w:rPr>
        <w:t>As noted, thus in</w:t>
      </w:r>
      <w:r w:rsidRPr="00CC4F6D">
        <w:rPr>
          <w:rFonts w:asciiTheme="majorBidi" w:hAnsiTheme="majorBidi" w:cstheme="majorBidi"/>
          <w:color w:val="000000"/>
          <w:sz w:val="20"/>
          <w:szCs w:val="20"/>
          <w:shd w:val="clear" w:color="auto" w:fill="FFFFFF"/>
        </w:rPr>
        <w:t> </w:t>
      </w:r>
      <w:r w:rsidR="00304C13">
        <w:rPr>
          <w:rFonts w:asciiTheme="majorBidi" w:hAnsiTheme="majorBidi" w:cstheme="majorBidi"/>
          <w:color w:val="000000"/>
          <w:sz w:val="20"/>
          <w:szCs w:val="20"/>
          <w:shd w:val="clear" w:color="auto" w:fill="FFFFFF"/>
        </w:rPr>
        <w:t>addition to the</w:t>
      </w:r>
      <w:r w:rsidRPr="00CC4F6D">
        <w:rPr>
          <w:rFonts w:asciiTheme="majorBidi" w:hAnsiTheme="majorBidi" w:cstheme="majorBidi"/>
          <w:color w:val="000000"/>
          <w:sz w:val="20"/>
          <w:szCs w:val="20"/>
          <w:shd w:val="clear" w:color="auto" w:fill="FFFFFF"/>
        </w:rPr>
        <w:t xml:space="preserve"> </w:t>
      </w:r>
      <w:r w:rsidR="00304C13" w:rsidRPr="00CC4F6D">
        <w:rPr>
          <w:rFonts w:asciiTheme="majorBidi" w:hAnsiTheme="majorBidi" w:cstheme="majorBidi"/>
          <w:color w:val="000000"/>
          <w:sz w:val="20"/>
          <w:szCs w:val="20"/>
          <w:shd w:val="clear" w:color="auto" w:fill="FFFFFF"/>
        </w:rPr>
        <w:t>possibil</w:t>
      </w:r>
      <w:r w:rsidR="00304C13">
        <w:rPr>
          <w:rFonts w:asciiTheme="majorBidi" w:hAnsiTheme="majorBidi" w:cstheme="majorBidi"/>
          <w:color w:val="000000"/>
          <w:sz w:val="20"/>
          <w:szCs w:val="20"/>
          <w:shd w:val="clear" w:color="auto" w:fill="FFFFFF"/>
        </w:rPr>
        <w:t>ity</w:t>
      </w:r>
      <w:r w:rsidRPr="00CC4F6D">
        <w:rPr>
          <w:rFonts w:asciiTheme="majorBidi" w:hAnsiTheme="majorBidi" w:cstheme="majorBidi"/>
          <w:color w:val="000000"/>
          <w:sz w:val="20"/>
          <w:szCs w:val="20"/>
          <w:shd w:val="clear" w:color="auto" w:fill="FFFFFF"/>
        </w:rPr>
        <w:t xml:space="preserve"> that this reading of the text likewise indicates that Ezekiel was aware of the use of the cuneiform determinative </w:t>
      </w:r>
      <w:r w:rsidRPr="00CC4F6D">
        <w:rPr>
          <w:rFonts w:asciiTheme="majorBidi" w:hAnsiTheme="majorBidi" w:cstheme="majorBidi"/>
          <w:sz w:val="20"/>
          <w:szCs w:val="20"/>
          <w:vertAlign w:val="superscript"/>
        </w:rPr>
        <w:t>ki</w:t>
      </w:r>
      <w:r w:rsidRPr="00CC4F6D">
        <w:rPr>
          <w:rFonts w:asciiTheme="majorBidi" w:hAnsiTheme="majorBidi" w:cstheme="majorBidi"/>
          <w:color w:val="000000"/>
          <w:sz w:val="20"/>
          <w:szCs w:val="20"/>
          <w:shd w:val="clear" w:color="auto" w:fill="FFFFFF"/>
        </w:rPr>
        <w:t xml:space="preserve">, to which the word </w:t>
      </w:r>
      <w:r w:rsidRPr="00CC4F6D">
        <w:rPr>
          <w:rFonts w:asciiTheme="majorBidi" w:eastAsia="Times New Roman" w:hAnsiTheme="majorBidi" w:cstheme="majorBidi"/>
          <w:b/>
          <w:bCs/>
          <w:color w:val="26282A"/>
          <w:sz w:val="20"/>
          <w:szCs w:val="20"/>
          <w:rtl/>
          <w:lang w:bidi="he-IL"/>
        </w:rPr>
        <w:t>שָֽׁמָּ</w:t>
      </w:r>
      <w:r w:rsidRPr="00CC4F6D">
        <w:rPr>
          <w:rFonts w:asciiTheme="majorBidi" w:eastAsia="Times New Roman" w:hAnsiTheme="majorBidi" w:cstheme="majorBidi"/>
          <w:color w:val="26282A"/>
          <w:sz w:val="20"/>
          <w:szCs w:val="20"/>
          <w:rtl/>
          <w:lang w:bidi="he-IL"/>
        </w:rPr>
        <w:t>ה</w:t>
      </w:r>
      <w:r w:rsidRPr="00CC4F6D">
        <w:rPr>
          <w:rFonts w:asciiTheme="majorBidi" w:hAnsiTheme="majorBidi" w:cstheme="majorBidi"/>
          <w:color w:val="000000"/>
          <w:sz w:val="20"/>
          <w:szCs w:val="20"/>
          <w:shd w:val="clear" w:color="auto" w:fill="FFFFFF"/>
        </w:rPr>
        <w:t xml:space="preserve"> corresponds.</w:t>
      </w:r>
      <w:r w:rsidRPr="00CC4F6D">
        <w:rPr>
          <w:rFonts w:asciiTheme="majorBidi" w:eastAsia="Times New Roman" w:hAnsiTheme="majorBidi" w:cstheme="majorBidi"/>
          <w:color w:val="26282A"/>
          <w:sz w:val="20"/>
          <w:szCs w:val="20"/>
          <w:lang w:val="en-US" w:bidi="he-IL"/>
        </w:rPr>
        <w:t xml:space="preserve"> </w:t>
      </w:r>
    </w:p>
  </w:footnote>
  <w:footnote w:id="29">
    <w:p w14:paraId="5048F075" w14:textId="77777777" w:rsidR="00D954F6" w:rsidRPr="00BA18D9" w:rsidRDefault="00D954F6" w:rsidP="00D954F6">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Pr="00BA18D9">
        <w:rPr>
          <w:rFonts w:asciiTheme="majorBidi" w:hAnsiTheme="majorBidi" w:cstheme="majorBidi"/>
        </w:rPr>
        <w:t xml:space="preserve"> </w:t>
      </w:r>
      <w:r w:rsidRPr="00BA18D9">
        <w:rPr>
          <w:rFonts w:asciiTheme="majorBidi" w:hAnsiTheme="majorBidi" w:cstheme="majorBidi"/>
          <w:lang w:bidi="he-IL"/>
        </w:rPr>
        <w:t xml:space="preserve">Unlike the city </w:t>
      </w:r>
      <w:r w:rsidRPr="00BA18D9">
        <w:rPr>
          <w:rFonts w:asciiTheme="majorBidi" w:hAnsiTheme="majorBidi" w:cstheme="majorBidi"/>
          <w:lang w:val="en-US" w:bidi="he-IL"/>
        </w:rPr>
        <w:t>of ‘</w:t>
      </w:r>
      <w:r w:rsidRPr="00BA18D9">
        <w:rPr>
          <w:rFonts w:asciiTheme="majorBidi" w:hAnsiTheme="majorBidi" w:cstheme="majorBidi"/>
          <w:lang w:bidi="he-IL"/>
        </w:rPr>
        <w:t>Assyria’, for example, which was named after its god, and both names were pronounced the same way: Aššur (</w:t>
      </w:r>
      <w:r w:rsidRPr="00BA18D9">
        <w:rPr>
          <w:rFonts w:asciiTheme="majorBidi" w:hAnsiTheme="majorBidi" w:cstheme="majorBidi"/>
          <w:vertAlign w:val="superscript"/>
          <w:lang w:bidi="he-IL"/>
        </w:rPr>
        <w:t>kur(.d)</w:t>
      </w:r>
      <w:r w:rsidRPr="00BA18D9">
        <w:rPr>
          <w:rFonts w:asciiTheme="majorBidi" w:hAnsiTheme="majorBidi" w:cstheme="majorBidi"/>
          <w:i/>
          <w:iCs/>
          <w:lang w:bidi="he-IL"/>
        </w:rPr>
        <w:t>aš-šur</w:t>
      </w:r>
      <w:r w:rsidRPr="00BA18D9">
        <w:rPr>
          <w:rFonts w:asciiTheme="majorBidi" w:hAnsiTheme="majorBidi" w:cstheme="majorBidi"/>
          <w:vertAlign w:val="superscript"/>
          <w:lang w:bidi="he-IL"/>
        </w:rPr>
        <w:t>ki</w:t>
      </w:r>
      <w:r w:rsidRPr="00BA18D9">
        <w:rPr>
          <w:rFonts w:asciiTheme="majorBidi" w:hAnsiTheme="majorBidi" w:cstheme="majorBidi"/>
        </w:rPr>
        <w:t xml:space="preserve">), </w:t>
      </w:r>
      <w:r w:rsidRPr="00BA18D9">
        <w:rPr>
          <w:rFonts w:asciiTheme="majorBidi" w:hAnsiTheme="majorBidi" w:cstheme="majorBidi"/>
          <w:lang w:val="en-US"/>
        </w:rPr>
        <w:t xml:space="preserve">R. Zadok, </w:t>
      </w:r>
      <w:r w:rsidRPr="00BA18D9">
        <w:rPr>
          <w:rFonts w:asciiTheme="majorBidi" w:hAnsiTheme="majorBidi" w:cstheme="majorBidi"/>
          <w:i/>
          <w:iCs/>
          <w:color w:val="231F20"/>
        </w:rPr>
        <w:t>Geographical Names According to New- and Late-Babylonian Texts</w:t>
      </w:r>
      <w:r w:rsidRPr="00BA18D9">
        <w:rPr>
          <w:rFonts w:asciiTheme="majorBidi" w:hAnsiTheme="majorBidi" w:cstheme="majorBidi"/>
          <w:color w:val="231F20"/>
        </w:rPr>
        <w:t>.</w:t>
      </w:r>
      <w:r w:rsidRPr="00BA18D9">
        <w:rPr>
          <w:rFonts w:asciiTheme="majorBidi" w:hAnsiTheme="majorBidi" w:cstheme="majorBidi"/>
          <w:i/>
          <w:iCs/>
          <w:color w:val="231F20"/>
        </w:rPr>
        <w:t xml:space="preserve"> </w:t>
      </w:r>
      <w:r w:rsidRPr="00BA18D9">
        <w:rPr>
          <w:rFonts w:asciiTheme="majorBidi" w:hAnsiTheme="majorBidi" w:cstheme="majorBidi"/>
        </w:rPr>
        <w:t>(RGTC 8; Wiesbaden, 1985)</w:t>
      </w:r>
      <w:r w:rsidRPr="00BA18D9">
        <w:rPr>
          <w:rFonts w:asciiTheme="majorBidi" w:hAnsiTheme="majorBidi" w:cstheme="majorBidi"/>
          <w:lang w:val="en-US" w:bidi="he-IL"/>
        </w:rPr>
        <w:t>,</w:t>
      </w:r>
      <w:r w:rsidRPr="00BA18D9">
        <w:rPr>
          <w:rFonts w:asciiTheme="majorBidi" w:hAnsiTheme="majorBidi" w:cstheme="majorBidi"/>
        </w:rPr>
        <w:t xml:space="preserve"> p. 34–35.</w:t>
      </w:r>
    </w:p>
  </w:footnote>
  <w:footnote w:id="30">
    <w:p w14:paraId="3147BF53" w14:textId="26F7C7DA" w:rsidR="00DB43F9" w:rsidRPr="00BA18D9" w:rsidRDefault="00DB43F9" w:rsidP="00BA18D9">
      <w:pPr>
        <w:pStyle w:val="FootnoteText"/>
        <w:spacing w:line="360" w:lineRule="auto"/>
        <w:jc w:val="both"/>
        <w:rPr>
          <w:rFonts w:asciiTheme="majorBidi" w:hAnsiTheme="majorBidi" w:cstheme="majorBidi"/>
          <w:lang w:val="en-US"/>
        </w:rPr>
      </w:pPr>
      <w:r w:rsidRPr="00BA18D9">
        <w:rPr>
          <w:rStyle w:val="FootnoteReference"/>
          <w:rFonts w:asciiTheme="majorBidi" w:hAnsiTheme="majorBidi" w:cstheme="majorBidi"/>
        </w:rPr>
        <w:footnoteRef/>
      </w:r>
      <w:r w:rsidR="00AD75C1">
        <w:rPr>
          <w:rFonts w:asciiTheme="majorBidi" w:hAnsiTheme="majorBidi" w:cstheme="majorBidi"/>
        </w:rPr>
        <w:t xml:space="preserve"> Unlike </w:t>
      </w:r>
      <w:r w:rsidR="00AD75C1" w:rsidRPr="00BA18D9">
        <w:rPr>
          <w:rFonts w:asciiTheme="majorBidi" w:hAnsiTheme="majorBidi" w:cstheme="majorBidi"/>
        </w:rPr>
        <w:t xml:space="preserve">W. Zimmerli, </w:t>
      </w:r>
      <w:r w:rsidR="00AD75C1" w:rsidRPr="00BA18D9">
        <w:rPr>
          <w:rFonts w:asciiTheme="majorBidi" w:hAnsiTheme="majorBidi" w:cstheme="majorBidi"/>
          <w:i/>
          <w:iCs/>
          <w:lang w:val="en-US" w:eastAsia="en-US" w:bidi="he-IL"/>
        </w:rPr>
        <w:t>Ezekiel 2:</w:t>
      </w:r>
      <w:r w:rsidR="00AD75C1" w:rsidRPr="00BA18D9">
        <w:rPr>
          <w:rStyle w:val="apple-converted-space"/>
          <w:rFonts w:asciiTheme="majorBidi" w:hAnsiTheme="majorBidi" w:cstheme="majorBidi"/>
        </w:rPr>
        <w:t> </w:t>
      </w:r>
      <w:r w:rsidR="00AD75C1" w:rsidRPr="00BA18D9">
        <w:rPr>
          <w:rFonts w:asciiTheme="majorBidi" w:hAnsiTheme="majorBidi" w:cstheme="majorBidi"/>
          <w:i/>
          <w:iCs/>
          <w:lang w:eastAsia="en-US"/>
        </w:rPr>
        <w:t xml:space="preserve">A Commentary on the Book of the Prophet Ezekiel Chapters </w:t>
      </w:r>
      <w:r w:rsidR="00AD75C1" w:rsidRPr="00BA18D9">
        <w:rPr>
          <w:rStyle w:val="italics"/>
          <w:rFonts w:asciiTheme="majorBidi" w:hAnsiTheme="majorBidi" w:cstheme="majorBidi"/>
          <w:i/>
          <w:iCs/>
        </w:rPr>
        <w:t>25-48,</w:t>
      </w:r>
      <w:r w:rsidR="00AD75C1" w:rsidRPr="00BA18D9">
        <w:rPr>
          <w:rFonts w:asciiTheme="majorBidi" w:hAnsiTheme="majorBidi" w:cstheme="majorBidi"/>
          <w:lang w:eastAsia="en-US"/>
        </w:rPr>
        <w:t xml:space="preserve"> </w:t>
      </w:r>
      <w:r w:rsidR="00AD75C1" w:rsidRPr="00BA18D9">
        <w:rPr>
          <w:rStyle w:val="Hyperlink"/>
          <w:rFonts w:asciiTheme="majorBidi" w:hAnsiTheme="majorBidi" w:cstheme="majorBidi"/>
          <w:color w:val="auto"/>
          <w:u w:val="none"/>
          <w:bdr w:val="none" w:sz="0" w:space="0" w:color="auto" w:frame="1"/>
          <w:shd w:val="clear" w:color="auto" w:fill="FFFFFF"/>
        </w:rPr>
        <w:t xml:space="preserve">trans. </w:t>
      </w:r>
      <w:r w:rsidR="00AD75C1" w:rsidRPr="00BA18D9">
        <w:rPr>
          <w:rFonts w:asciiTheme="majorBidi" w:hAnsiTheme="majorBidi" w:cstheme="majorBidi"/>
          <w:bdr w:val="none" w:sz="0" w:space="0" w:color="auto" w:frame="1"/>
          <w:shd w:val="clear" w:color="auto" w:fill="FFFFFF"/>
        </w:rPr>
        <w:t>J.</w:t>
      </w:r>
      <w:r w:rsidR="00AD75C1" w:rsidRPr="00BA18D9">
        <w:rPr>
          <w:rStyle w:val="Hyperlink"/>
          <w:rFonts w:asciiTheme="majorBidi" w:hAnsiTheme="majorBidi" w:cstheme="majorBidi"/>
          <w:color w:val="auto"/>
          <w:u w:val="none"/>
          <w:bdr w:val="none" w:sz="0" w:space="0" w:color="auto" w:frame="1"/>
          <w:shd w:val="clear" w:color="auto" w:fill="FFFFFF"/>
        </w:rPr>
        <w:t xml:space="preserve"> D. Martin </w:t>
      </w:r>
      <w:r w:rsidR="00AD75C1" w:rsidRPr="00BA18D9">
        <w:rPr>
          <w:rFonts w:asciiTheme="majorBidi" w:hAnsiTheme="majorBidi" w:cstheme="majorBidi"/>
          <w:lang w:val="en-US" w:eastAsia="en-US" w:bidi="he-IL"/>
        </w:rPr>
        <w:t>(Hermeneia; Philadelphia, 1983)</w:t>
      </w:r>
      <w:r w:rsidR="00AD75C1">
        <w:rPr>
          <w:rFonts w:asciiTheme="majorBidi" w:hAnsiTheme="majorBidi" w:cstheme="majorBidi"/>
        </w:rPr>
        <w:t>, p. 547</w:t>
      </w:r>
      <w:r w:rsidRPr="00BA18D9">
        <w:rPr>
          <w:rFonts w:asciiTheme="majorBidi" w:hAnsiTheme="majorBidi" w:cstheme="majorBidi"/>
        </w:rPr>
        <w:t>, who suggests that: “the last sentence of the book of Ezekiel shows how the old tradition of the city of God has forcefully obtained justice for itself against the priestly reform project, which, through the separation of city and temple, has robbed the city of much its dignity”</w:t>
      </w:r>
      <w:r w:rsidRPr="00BA18D9">
        <w:rPr>
          <w:rFonts w:asciiTheme="majorBidi" w:hAnsiTheme="majorBidi" w:cstheme="majorBidi"/>
          <w:lang w:val="en-US" w:bidi="he-IL"/>
        </w:rPr>
        <w:t xml:space="preserve"> and see P. M. </w:t>
      </w:r>
      <w:r w:rsidRPr="00BA18D9">
        <w:rPr>
          <w:rFonts w:asciiTheme="majorBidi" w:hAnsiTheme="majorBidi" w:cstheme="majorBidi"/>
          <w:lang w:eastAsia="en-US"/>
        </w:rPr>
        <w:t xml:space="preserve">Joyce, “Temple and Worship in Ezekiel 40-48.” in J. Day (ed.) </w:t>
      </w:r>
      <w:r w:rsidRPr="00BA18D9">
        <w:rPr>
          <w:rFonts w:asciiTheme="majorBidi" w:hAnsiTheme="majorBidi" w:cstheme="majorBidi"/>
          <w:i/>
          <w:iCs/>
          <w:lang w:eastAsia="en-US"/>
        </w:rPr>
        <w:t>Temple</w:t>
      </w:r>
      <w:r w:rsidR="00AD75C1">
        <w:rPr>
          <w:rFonts w:asciiTheme="majorBidi" w:hAnsiTheme="majorBidi" w:cstheme="majorBidi"/>
          <w:i/>
          <w:iCs/>
          <w:lang w:eastAsia="en-US"/>
        </w:rPr>
        <w:t xml:space="preserve"> and Worship in Biblical Israel, </w:t>
      </w:r>
      <w:r w:rsidRPr="00BA18D9">
        <w:rPr>
          <w:rFonts w:asciiTheme="majorBidi" w:hAnsiTheme="majorBidi" w:cstheme="majorBidi"/>
          <w:lang w:eastAsia="en-US"/>
        </w:rPr>
        <w:t>Library of Hebrew Bible/Old Testam</w:t>
      </w:r>
      <w:r w:rsidR="00AD75C1">
        <w:rPr>
          <w:rFonts w:asciiTheme="majorBidi" w:hAnsiTheme="majorBidi" w:cstheme="majorBidi"/>
          <w:lang w:eastAsia="en-US"/>
        </w:rPr>
        <w:t>ent Studies 482; New York, 2005</w:t>
      </w:r>
      <w:r w:rsidRPr="00BA18D9">
        <w:rPr>
          <w:rFonts w:asciiTheme="majorBidi" w:hAnsiTheme="majorBidi" w:cstheme="majorBidi"/>
          <w:lang w:eastAsia="en-US"/>
        </w:rPr>
        <w:t xml:space="preserve">, </w:t>
      </w:r>
      <w:r w:rsidRPr="00BA18D9">
        <w:rPr>
          <w:rFonts w:asciiTheme="majorBidi" w:hAnsiTheme="majorBidi" w:cstheme="majorBidi"/>
        </w:rPr>
        <w:t>p</w:t>
      </w:r>
      <w:r w:rsidR="00AD75C1">
        <w:rPr>
          <w:rFonts w:asciiTheme="majorBidi" w:hAnsiTheme="majorBidi" w:cstheme="majorBidi"/>
        </w:rPr>
        <w:t>p</w:t>
      </w:r>
      <w:r w:rsidRPr="00BA18D9">
        <w:rPr>
          <w:rFonts w:asciiTheme="majorBidi" w:hAnsiTheme="majorBidi" w:cstheme="majorBidi"/>
        </w:rPr>
        <w:t>.</w:t>
      </w:r>
      <w:r w:rsidRPr="00BA18D9">
        <w:rPr>
          <w:rFonts w:asciiTheme="majorBidi" w:hAnsiTheme="majorBidi" w:cstheme="majorBidi"/>
          <w:lang w:eastAsia="en-US"/>
        </w:rPr>
        <w:t xml:space="preserve"> 145–163</w:t>
      </w:r>
      <w:r w:rsidRPr="00BA18D9">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537282"/>
      <w:docPartObj>
        <w:docPartGallery w:val="Page Numbers (Top of Page)"/>
        <w:docPartUnique/>
      </w:docPartObj>
    </w:sdtPr>
    <w:sdtEndPr>
      <w:rPr>
        <w:noProof/>
      </w:rPr>
    </w:sdtEndPr>
    <w:sdtContent>
      <w:p w14:paraId="31A679ED" w14:textId="08C6BAD4" w:rsidR="00C9798F" w:rsidRDefault="00C9798F">
        <w:pPr>
          <w:pStyle w:val="Header"/>
          <w:jc w:val="center"/>
        </w:pPr>
        <w:r>
          <w:fldChar w:fldCharType="begin"/>
        </w:r>
        <w:r>
          <w:instrText xml:space="preserve"> PAGE   \* MERGEFORMAT </w:instrText>
        </w:r>
        <w:r>
          <w:fldChar w:fldCharType="separate"/>
        </w:r>
        <w:r w:rsidR="00A33922">
          <w:rPr>
            <w:noProof/>
          </w:rPr>
          <w:t>7</w:t>
        </w:r>
        <w:r>
          <w:rPr>
            <w:noProof/>
          </w:rPr>
          <w:fldChar w:fldCharType="end"/>
        </w:r>
      </w:p>
    </w:sdtContent>
  </w:sdt>
  <w:p w14:paraId="655C74DC" w14:textId="77777777" w:rsidR="00C9798F" w:rsidRDefault="00C97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5AE8"/>
    <w:multiLevelType w:val="hybridMultilevel"/>
    <w:tmpl w:val="4858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57B81"/>
    <w:multiLevelType w:val="hybridMultilevel"/>
    <w:tmpl w:val="933A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E1548"/>
    <w:multiLevelType w:val="hybridMultilevel"/>
    <w:tmpl w:val="AB12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C6C2C"/>
    <w:multiLevelType w:val="hybridMultilevel"/>
    <w:tmpl w:val="3C82BDF6"/>
    <w:lvl w:ilvl="0" w:tplc="64C2C53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D7D9D"/>
    <w:multiLevelType w:val="hybridMultilevel"/>
    <w:tmpl w:val="F282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0C"/>
    <w:rsid w:val="00012795"/>
    <w:rsid w:val="00017E87"/>
    <w:rsid w:val="00042446"/>
    <w:rsid w:val="00042FA0"/>
    <w:rsid w:val="00044BBF"/>
    <w:rsid w:val="00046569"/>
    <w:rsid w:val="00050660"/>
    <w:rsid w:val="00055974"/>
    <w:rsid w:val="0006132A"/>
    <w:rsid w:val="00061E1D"/>
    <w:rsid w:val="00071281"/>
    <w:rsid w:val="00074EB7"/>
    <w:rsid w:val="00076C96"/>
    <w:rsid w:val="000822E7"/>
    <w:rsid w:val="00086677"/>
    <w:rsid w:val="000868AE"/>
    <w:rsid w:val="00086E74"/>
    <w:rsid w:val="00090AD5"/>
    <w:rsid w:val="000A298E"/>
    <w:rsid w:val="000C6323"/>
    <w:rsid w:val="000C6677"/>
    <w:rsid w:val="000D270C"/>
    <w:rsid w:val="000D3DD0"/>
    <w:rsid w:val="000F5369"/>
    <w:rsid w:val="00105882"/>
    <w:rsid w:val="00106119"/>
    <w:rsid w:val="00111F0C"/>
    <w:rsid w:val="00113D53"/>
    <w:rsid w:val="00116A9C"/>
    <w:rsid w:val="0012096A"/>
    <w:rsid w:val="001367E0"/>
    <w:rsid w:val="0014342B"/>
    <w:rsid w:val="00145D47"/>
    <w:rsid w:val="00167A07"/>
    <w:rsid w:val="00167D5F"/>
    <w:rsid w:val="00176C6E"/>
    <w:rsid w:val="00176E35"/>
    <w:rsid w:val="001830DB"/>
    <w:rsid w:val="001D0174"/>
    <w:rsid w:val="001E44B0"/>
    <w:rsid w:val="001E6178"/>
    <w:rsid w:val="001F4240"/>
    <w:rsid w:val="00206131"/>
    <w:rsid w:val="002061C9"/>
    <w:rsid w:val="002063DD"/>
    <w:rsid w:val="00207DCF"/>
    <w:rsid w:val="00217591"/>
    <w:rsid w:val="00223C83"/>
    <w:rsid w:val="002258E5"/>
    <w:rsid w:val="00226159"/>
    <w:rsid w:val="00233861"/>
    <w:rsid w:val="00237FCA"/>
    <w:rsid w:val="002405EB"/>
    <w:rsid w:val="002534F1"/>
    <w:rsid w:val="00257256"/>
    <w:rsid w:val="00263B60"/>
    <w:rsid w:val="00276D9B"/>
    <w:rsid w:val="00290EB2"/>
    <w:rsid w:val="002C2528"/>
    <w:rsid w:val="002C721A"/>
    <w:rsid w:val="002F48F9"/>
    <w:rsid w:val="002F7AE0"/>
    <w:rsid w:val="00300BDA"/>
    <w:rsid w:val="00302271"/>
    <w:rsid w:val="00304C13"/>
    <w:rsid w:val="003112C5"/>
    <w:rsid w:val="00332718"/>
    <w:rsid w:val="00360779"/>
    <w:rsid w:val="003629C1"/>
    <w:rsid w:val="00362A77"/>
    <w:rsid w:val="00363FA5"/>
    <w:rsid w:val="00365238"/>
    <w:rsid w:val="0037244F"/>
    <w:rsid w:val="00373632"/>
    <w:rsid w:val="00373B21"/>
    <w:rsid w:val="00380758"/>
    <w:rsid w:val="003816B7"/>
    <w:rsid w:val="00390797"/>
    <w:rsid w:val="00391D86"/>
    <w:rsid w:val="003B3131"/>
    <w:rsid w:val="003D6FC6"/>
    <w:rsid w:val="003E7324"/>
    <w:rsid w:val="003F16AC"/>
    <w:rsid w:val="003F1F01"/>
    <w:rsid w:val="00414D81"/>
    <w:rsid w:val="0041631E"/>
    <w:rsid w:val="004478D3"/>
    <w:rsid w:val="00454467"/>
    <w:rsid w:val="0046152D"/>
    <w:rsid w:val="00491146"/>
    <w:rsid w:val="004A0684"/>
    <w:rsid w:val="004A43C5"/>
    <w:rsid w:val="004A4D20"/>
    <w:rsid w:val="004B3939"/>
    <w:rsid w:val="004C2BF6"/>
    <w:rsid w:val="004C544B"/>
    <w:rsid w:val="004D3800"/>
    <w:rsid w:val="004D5A21"/>
    <w:rsid w:val="004E2683"/>
    <w:rsid w:val="004F12F9"/>
    <w:rsid w:val="004F3F96"/>
    <w:rsid w:val="004F573A"/>
    <w:rsid w:val="00504760"/>
    <w:rsid w:val="00524B8C"/>
    <w:rsid w:val="0052771D"/>
    <w:rsid w:val="0053268C"/>
    <w:rsid w:val="00542D1B"/>
    <w:rsid w:val="00545751"/>
    <w:rsid w:val="005528CD"/>
    <w:rsid w:val="005568CF"/>
    <w:rsid w:val="00576493"/>
    <w:rsid w:val="00580AB4"/>
    <w:rsid w:val="005851B5"/>
    <w:rsid w:val="005912B7"/>
    <w:rsid w:val="00594DA0"/>
    <w:rsid w:val="005B2F57"/>
    <w:rsid w:val="005C0668"/>
    <w:rsid w:val="005C1CA8"/>
    <w:rsid w:val="005D09C0"/>
    <w:rsid w:val="005E560C"/>
    <w:rsid w:val="005F6439"/>
    <w:rsid w:val="006034DB"/>
    <w:rsid w:val="006106DC"/>
    <w:rsid w:val="00610BA9"/>
    <w:rsid w:val="00622649"/>
    <w:rsid w:val="00622BB9"/>
    <w:rsid w:val="006265DE"/>
    <w:rsid w:val="006344CE"/>
    <w:rsid w:val="00642A51"/>
    <w:rsid w:val="0065349A"/>
    <w:rsid w:val="00653FBA"/>
    <w:rsid w:val="006666D5"/>
    <w:rsid w:val="00670B71"/>
    <w:rsid w:val="006816BA"/>
    <w:rsid w:val="00684EAC"/>
    <w:rsid w:val="00690CE7"/>
    <w:rsid w:val="00694358"/>
    <w:rsid w:val="00695976"/>
    <w:rsid w:val="006B0356"/>
    <w:rsid w:val="006B33D9"/>
    <w:rsid w:val="006B4F4F"/>
    <w:rsid w:val="006E3E27"/>
    <w:rsid w:val="006F4C4B"/>
    <w:rsid w:val="00705713"/>
    <w:rsid w:val="00715A92"/>
    <w:rsid w:val="00716E71"/>
    <w:rsid w:val="00726FE3"/>
    <w:rsid w:val="00730072"/>
    <w:rsid w:val="00744C8F"/>
    <w:rsid w:val="0075303E"/>
    <w:rsid w:val="00761062"/>
    <w:rsid w:val="0076600E"/>
    <w:rsid w:val="00787832"/>
    <w:rsid w:val="00791200"/>
    <w:rsid w:val="007A6381"/>
    <w:rsid w:val="007A770C"/>
    <w:rsid w:val="007B22B1"/>
    <w:rsid w:val="007C3F8C"/>
    <w:rsid w:val="007D7A91"/>
    <w:rsid w:val="007E2FAB"/>
    <w:rsid w:val="007E31B9"/>
    <w:rsid w:val="007E36B2"/>
    <w:rsid w:val="007E3EA5"/>
    <w:rsid w:val="007F778E"/>
    <w:rsid w:val="00805C5E"/>
    <w:rsid w:val="00810D14"/>
    <w:rsid w:val="008257DD"/>
    <w:rsid w:val="0084452A"/>
    <w:rsid w:val="0085046E"/>
    <w:rsid w:val="00851F01"/>
    <w:rsid w:val="0085518D"/>
    <w:rsid w:val="008563EA"/>
    <w:rsid w:val="0087634C"/>
    <w:rsid w:val="008833F7"/>
    <w:rsid w:val="00896401"/>
    <w:rsid w:val="008A7BB0"/>
    <w:rsid w:val="008B560D"/>
    <w:rsid w:val="008B5F5B"/>
    <w:rsid w:val="008C2D2D"/>
    <w:rsid w:val="008C38F1"/>
    <w:rsid w:val="008C648A"/>
    <w:rsid w:val="008C6A35"/>
    <w:rsid w:val="008D2C93"/>
    <w:rsid w:val="008E2BEA"/>
    <w:rsid w:val="00900AB0"/>
    <w:rsid w:val="00910033"/>
    <w:rsid w:val="009210F3"/>
    <w:rsid w:val="00923F97"/>
    <w:rsid w:val="0092609D"/>
    <w:rsid w:val="0093303A"/>
    <w:rsid w:val="009356BD"/>
    <w:rsid w:val="0095099C"/>
    <w:rsid w:val="009516D2"/>
    <w:rsid w:val="00967873"/>
    <w:rsid w:val="00981BB6"/>
    <w:rsid w:val="00985790"/>
    <w:rsid w:val="009970EA"/>
    <w:rsid w:val="009B0C9E"/>
    <w:rsid w:val="009B2687"/>
    <w:rsid w:val="009B4E26"/>
    <w:rsid w:val="009D210A"/>
    <w:rsid w:val="009D5F1B"/>
    <w:rsid w:val="009D6801"/>
    <w:rsid w:val="009F0E2C"/>
    <w:rsid w:val="00A018E6"/>
    <w:rsid w:val="00A07A79"/>
    <w:rsid w:val="00A10720"/>
    <w:rsid w:val="00A17305"/>
    <w:rsid w:val="00A25886"/>
    <w:rsid w:val="00A33922"/>
    <w:rsid w:val="00A364AB"/>
    <w:rsid w:val="00A43524"/>
    <w:rsid w:val="00A43DD0"/>
    <w:rsid w:val="00A46962"/>
    <w:rsid w:val="00A472D8"/>
    <w:rsid w:val="00A4758C"/>
    <w:rsid w:val="00A54FD8"/>
    <w:rsid w:val="00A66A1E"/>
    <w:rsid w:val="00A710EE"/>
    <w:rsid w:val="00A71A62"/>
    <w:rsid w:val="00A805DE"/>
    <w:rsid w:val="00A846BF"/>
    <w:rsid w:val="00A908DB"/>
    <w:rsid w:val="00A96BDA"/>
    <w:rsid w:val="00AA3679"/>
    <w:rsid w:val="00AA68C8"/>
    <w:rsid w:val="00AA7EAB"/>
    <w:rsid w:val="00AC2BE5"/>
    <w:rsid w:val="00AC3646"/>
    <w:rsid w:val="00AC4A6D"/>
    <w:rsid w:val="00AD5E6F"/>
    <w:rsid w:val="00AD75C1"/>
    <w:rsid w:val="00AE0CCD"/>
    <w:rsid w:val="00AF4641"/>
    <w:rsid w:val="00B0143F"/>
    <w:rsid w:val="00B046F9"/>
    <w:rsid w:val="00B2602F"/>
    <w:rsid w:val="00B315BD"/>
    <w:rsid w:val="00B474D4"/>
    <w:rsid w:val="00B60EDA"/>
    <w:rsid w:val="00B6176B"/>
    <w:rsid w:val="00B70701"/>
    <w:rsid w:val="00B84082"/>
    <w:rsid w:val="00B96868"/>
    <w:rsid w:val="00B96A69"/>
    <w:rsid w:val="00B97C8E"/>
    <w:rsid w:val="00BA18D9"/>
    <w:rsid w:val="00BB2DE2"/>
    <w:rsid w:val="00BB5695"/>
    <w:rsid w:val="00BB7A33"/>
    <w:rsid w:val="00BC51CE"/>
    <w:rsid w:val="00BE2E0E"/>
    <w:rsid w:val="00BE585A"/>
    <w:rsid w:val="00BE5F80"/>
    <w:rsid w:val="00BF3B22"/>
    <w:rsid w:val="00C0412E"/>
    <w:rsid w:val="00C1772F"/>
    <w:rsid w:val="00C350A4"/>
    <w:rsid w:val="00C36748"/>
    <w:rsid w:val="00C64AF4"/>
    <w:rsid w:val="00C65218"/>
    <w:rsid w:val="00C7718E"/>
    <w:rsid w:val="00C93661"/>
    <w:rsid w:val="00C95C62"/>
    <w:rsid w:val="00C9798F"/>
    <w:rsid w:val="00C97ACA"/>
    <w:rsid w:val="00CC2D88"/>
    <w:rsid w:val="00CC4F6D"/>
    <w:rsid w:val="00CC5E19"/>
    <w:rsid w:val="00CC7A53"/>
    <w:rsid w:val="00CD0D22"/>
    <w:rsid w:val="00CD52B9"/>
    <w:rsid w:val="00CE6CAA"/>
    <w:rsid w:val="00D012D2"/>
    <w:rsid w:val="00D03AB3"/>
    <w:rsid w:val="00D11FC5"/>
    <w:rsid w:val="00D13DF9"/>
    <w:rsid w:val="00D42EB2"/>
    <w:rsid w:val="00D45826"/>
    <w:rsid w:val="00D479A8"/>
    <w:rsid w:val="00D47BC7"/>
    <w:rsid w:val="00D56C52"/>
    <w:rsid w:val="00D57D5D"/>
    <w:rsid w:val="00D60C38"/>
    <w:rsid w:val="00D63DA7"/>
    <w:rsid w:val="00D82C41"/>
    <w:rsid w:val="00D947FA"/>
    <w:rsid w:val="00D954F6"/>
    <w:rsid w:val="00D95F4D"/>
    <w:rsid w:val="00D96218"/>
    <w:rsid w:val="00DB3415"/>
    <w:rsid w:val="00DB43F9"/>
    <w:rsid w:val="00DD03C6"/>
    <w:rsid w:val="00DF3970"/>
    <w:rsid w:val="00DF3978"/>
    <w:rsid w:val="00E027D7"/>
    <w:rsid w:val="00E04BEC"/>
    <w:rsid w:val="00E167DB"/>
    <w:rsid w:val="00E350EA"/>
    <w:rsid w:val="00E370C1"/>
    <w:rsid w:val="00E479C7"/>
    <w:rsid w:val="00E52977"/>
    <w:rsid w:val="00E56292"/>
    <w:rsid w:val="00E6567B"/>
    <w:rsid w:val="00E678B9"/>
    <w:rsid w:val="00E725A8"/>
    <w:rsid w:val="00E7474C"/>
    <w:rsid w:val="00E74D27"/>
    <w:rsid w:val="00E821F8"/>
    <w:rsid w:val="00E913E9"/>
    <w:rsid w:val="00EA2771"/>
    <w:rsid w:val="00EA3A15"/>
    <w:rsid w:val="00EA7E0C"/>
    <w:rsid w:val="00EC00F4"/>
    <w:rsid w:val="00EC6713"/>
    <w:rsid w:val="00ED0FB1"/>
    <w:rsid w:val="00EE1079"/>
    <w:rsid w:val="00EF555B"/>
    <w:rsid w:val="00F146D6"/>
    <w:rsid w:val="00F26DE8"/>
    <w:rsid w:val="00F30B52"/>
    <w:rsid w:val="00F31CFF"/>
    <w:rsid w:val="00F458E1"/>
    <w:rsid w:val="00F56018"/>
    <w:rsid w:val="00F74586"/>
    <w:rsid w:val="00F8648B"/>
    <w:rsid w:val="00F97208"/>
    <w:rsid w:val="00F9772F"/>
    <w:rsid w:val="00F97E01"/>
    <w:rsid w:val="00FA1D8E"/>
    <w:rsid w:val="00FB5DF6"/>
    <w:rsid w:val="00FE3CAE"/>
    <w:rsid w:val="00FF1CC7"/>
    <w:rsid w:val="00FF5C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E216"/>
  <w15:chartTrackingRefBased/>
  <w15:docId w15:val="{E250FCEE-87E2-4A26-900C-83495EA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81"/>
    <w:pPr>
      <w:spacing w:after="0" w:line="240" w:lineRule="auto"/>
    </w:pPr>
    <w:rPr>
      <w:rFonts w:ascii="Kunew" w:hAnsi="Kunew" w:cs="Arial"/>
      <w:sz w:val="24"/>
      <w:szCs w:val="24"/>
      <w:lang w:val="en-GB" w:eastAsia="de-DE" w:bidi="ar-SA"/>
    </w:rPr>
  </w:style>
  <w:style w:type="paragraph" w:styleId="Heading1">
    <w:name w:val="heading 1"/>
    <w:basedOn w:val="Normal"/>
    <w:next w:val="Normal"/>
    <w:link w:val="Heading1Char"/>
    <w:uiPriority w:val="99"/>
    <w:qFormat/>
    <w:rsid w:val="00360779"/>
    <w:pPr>
      <w:widowControl w:val="0"/>
      <w:autoSpaceDE w:val="0"/>
      <w:autoSpaceDN w:val="0"/>
      <w:adjustRightInd w:val="0"/>
      <w:outlineLvl w:val="0"/>
    </w:pPr>
    <w:rPr>
      <w:rFonts w:ascii="Times New Roman" w:eastAsia="Times New Roman" w:hAnsi="Times New Roman" w:cs="Times New Roman"/>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tnotes,Footnote ak,FoodNote,ft,Footnote,Footnote Text Char1 Char Char,Footnote Text Char1 Char,Reference,Fußnote,f"/>
    <w:basedOn w:val="Normal"/>
    <w:link w:val="FootnoteTextChar"/>
    <w:uiPriority w:val="99"/>
    <w:unhideWhenUsed/>
    <w:qFormat/>
    <w:rsid w:val="00B84082"/>
    <w:rPr>
      <w:sz w:val="20"/>
      <w:szCs w:val="20"/>
    </w:rPr>
  </w:style>
  <w:style w:type="character" w:customStyle="1" w:styleId="FootnoteTextChar">
    <w:name w:val="Footnote Text Char"/>
    <w:basedOn w:val="DefaultParagraphFont"/>
    <w:link w:val="FootnoteText"/>
    <w:uiPriority w:val="99"/>
    <w:rsid w:val="00B84082"/>
    <w:rPr>
      <w:rFonts w:ascii="Kunew" w:hAnsi="Kunew" w:cs="Arial"/>
      <w:sz w:val="20"/>
      <w:szCs w:val="20"/>
      <w:lang w:val="en-GB" w:eastAsia="de-DE" w:bidi="ar-SA"/>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unhideWhenUsed/>
    <w:rsid w:val="00B84082"/>
    <w:rPr>
      <w:vertAlign w:val="superscript"/>
    </w:rPr>
  </w:style>
  <w:style w:type="character" w:styleId="CommentReference">
    <w:name w:val="annotation reference"/>
    <w:basedOn w:val="DefaultParagraphFont"/>
    <w:uiPriority w:val="99"/>
    <w:semiHidden/>
    <w:unhideWhenUsed/>
    <w:rsid w:val="00981BB6"/>
    <w:rPr>
      <w:sz w:val="16"/>
      <w:szCs w:val="16"/>
    </w:rPr>
  </w:style>
  <w:style w:type="paragraph" w:styleId="CommentText">
    <w:name w:val="annotation text"/>
    <w:basedOn w:val="Normal"/>
    <w:link w:val="CommentTextChar"/>
    <w:uiPriority w:val="99"/>
    <w:unhideWhenUsed/>
    <w:rsid w:val="00981BB6"/>
    <w:rPr>
      <w:sz w:val="20"/>
      <w:szCs w:val="20"/>
    </w:rPr>
  </w:style>
  <w:style w:type="character" w:customStyle="1" w:styleId="CommentTextChar">
    <w:name w:val="Comment Text Char"/>
    <w:basedOn w:val="DefaultParagraphFont"/>
    <w:link w:val="CommentText"/>
    <w:uiPriority w:val="99"/>
    <w:rsid w:val="00981BB6"/>
    <w:rPr>
      <w:rFonts w:ascii="Kunew" w:hAnsi="Kunew" w:cs="Arial"/>
      <w:sz w:val="20"/>
      <w:szCs w:val="20"/>
      <w:lang w:val="en-GB" w:eastAsia="de-DE" w:bidi="ar-SA"/>
    </w:rPr>
  </w:style>
  <w:style w:type="paragraph" w:styleId="CommentSubject">
    <w:name w:val="annotation subject"/>
    <w:basedOn w:val="CommentText"/>
    <w:next w:val="CommentText"/>
    <w:link w:val="CommentSubjectChar"/>
    <w:uiPriority w:val="99"/>
    <w:semiHidden/>
    <w:unhideWhenUsed/>
    <w:rsid w:val="00981BB6"/>
    <w:rPr>
      <w:b/>
      <w:bCs/>
    </w:rPr>
  </w:style>
  <w:style w:type="character" w:customStyle="1" w:styleId="CommentSubjectChar">
    <w:name w:val="Comment Subject Char"/>
    <w:basedOn w:val="CommentTextChar"/>
    <w:link w:val="CommentSubject"/>
    <w:uiPriority w:val="99"/>
    <w:semiHidden/>
    <w:rsid w:val="00981BB6"/>
    <w:rPr>
      <w:rFonts w:ascii="Kunew" w:hAnsi="Kunew" w:cs="Arial"/>
      <w:b/>
      <w:bCs/>
      <w:sz w:val="20"/>
      <w:szCs w:val="20"/>
      <w:lang w:val="en-GB" w:eastAsia="de-DE" w:bidi="ar-SA"/>
    </w:rPr>
  </w:style>
  <w:style w:type="paragraph" w:styleId="BalloonText">
    <w:name w:val="Balloon Text"/>
    <w:basedOn w:val="Normal"/>
    <w:link w:val="BalloonTextChar"/>
    <w:uiPriority w:val="99"/>
    <w:semiHidden/>
    <w:unhideWhenUsed/>
    <w:rsid w:val="0098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BB6"/>
    <w:rPr>
      <w:rFonts w:ascii="Segoe UI" w:hAnsi="Segoe UI" w:cs="Segoe UI"/>
      <w:sz w:val="18"/>
      <w:szCs w:val="18"/>
      <w:lang w:val="en-GB" w:eastAsia="de-DE" w:bidi="ar-SA"/>
    </w:rPr>
  </w:style>
  <w:style w:type="character" w:styleId="Hyperlink">
    <w:name w:val="Hyperlink"/>
    <w:basedOn w:val="DefaultParagraphFont"/>
    <w:uiPriority w:val="99"/>
    <w:unhideWhenUsed/>
    <w:rsid w:val="0037244F"/>
    <w:rPr>
      <w:color w:val="0000FF"/>
      <w:u w:val="single"/>
    </w:rPr>
  </w:style>
  <w:style w:type="character" w:customStyle="1" w:styleId="apple-converted-space">
    <w:name w:val="apple-converted-space"/>
    <w:basedOn w:val="DefaultParagraphFont"/>
    <w:rsid w:val="0037244F"/>
  </w:style>
  <w:style w:type="character" w:customStyle="1" w:styleId="italics">
    <w:name w:val="italics"/>
    <w:basedOn w:val="DefaultParagraphFont"/>
    <w:rsid w:val="0037244F"/>
  </w:style>
  <w:style w:type="character" w:styleId="Emphasis">
    <w:name w:val="Emphasis"/>
    <w:basedOn w:val="DefaultParagraphFont"/>
    <w:uiPriority w:val="20"/>
    <w:qFormat/>
    <w:rsid w:val="00B70701"/>
    <w:rPr>
      <w:i/>
      <w:iCs/>
    </w:rPr>
  </w:style>
  <w:style w:type="character" w:customStyle="1" w:styleId="Heading1Char">
    <w:name w:val="Heading 1 Char"/>
    <w:basedOn w:val="DefaultParagraphFont"/>
    <w:link w:val="Heading1"/>
    <w:uiPriority w:val="99"/>
    <w:rsid w:val="00360779"/>
    <w:rPr>
      <w:rFonts w:ascii="Times New Roman" w:eastAsia="Times New Roman" w:hAnsi="Times New Roman" w:cs="Times New Roman"/>
      <w:sz w:val="24"/>
      <w:szCs w:val="24"/>
    </w:rPr>
  </w:style>
  <w:style w:type="paragraph" w:styleId="Revision">
    <w:name w:val="Revision"/>
    <w:hidden/>
    <w:uiPriority w:val="99"/>
    <w:semiHidden/>
    <w:rsid w:val="00EA2771"/>
    <w:pPr>
      <w:spacing w:after="0" w:line="240" w:lineRule="auto"/>
    </w:pPr>
    <w:rPr>
      <w:rFonts w:ascii="Kunew" w:hAnsi="Kunew" w:cs="Arial"/>
      <w:sz w:val="24"/>
      <w:szCs w:val="24"/>
      <w:lang w:val="en-GB" w:eastAsia="de-DE" w:bidi="ar-SA"/>
    </w:rPr>
  </w:style>
  <w:style w:type="paragraph" w:styleId="Header">
    <w:name w:val="header"/>
    <w:basedOn w:val="Normal"/>
    <w:link w:val="HeaderChar"/>
    <w:uiPriority w:val="99"/>
    <w:unhideWhenUsed/>
    <w:rsid w:val="00D82C41"/>
    <w:pPr>
      <w:tabs>
        <w:tab w:val="center" w:pos="4680"/>
        <w:tab w:val="right" w:pos="9360"/>
      </w:tabs>
    </w:pPr>
  </w:style>
  <w:style w:type="character" w:customStyle="1" w:styleId="HeaderChar">
    <w:name w:val="Header Char"/>
    <w:basedOn w:val="DefaultParagraphFont"/>
    <w:link w:val="Header"/>
    <w:uiPriority w:val="99"/>
    <w:rsid w:val="00D82C41"/>
    <w:rPr>
      <w:rFonts w:ascii="Kunew" w:hAnsi="Kunew" w:cs="Arial"/>
      <w:sz w:val="24"/>
      <w:szCs w:val="24"/>
      <w:lang w:val="en-GB" w:eastAsia="de-DE" w:bidi="ar-SA"/>
    </w:rPr>
  </w:style>
  <w:style w:type="paragraph" w:styleId="Footer">
    <w:name w:val="footer"/>
    <w:basedOn w:val="Normal"/>
    <w:link w:val="FooterChar"/>
    <w:uiPriority w:val="99"/>
    <w:unhideWhenUsed/>
    <w:rsid w:val="00D82C41"/>
    <w:pPr>
      <w:tabs>
        <w:tab w:val="center" w:pos="4680"/>
        <w:tab w:val="right" w:pos="9360"/>
      </w:tabs>
    </w:pPr>
  </w:style>
  <w:style w:type="character" w:customStyle="1" w:styleId="FooterChar">
    <w:name w:val="Footer Char"/>
    <w:basedOn w:val="DefaultParagraphFont"/>
    <w:link w:val="Footer"/>
    <w:uiPriority w:val="99"/>
    <w:rsid w:val="00D82C41"/>
    <w:rPr>
      <w:rFonts w:ascii="Kunew" w:hAnsi="Kunew" w:cs="Arial"/>
      <w:sz w:val="24"/>
      <w:szCs w:val="24"/>
      <w:lang w:val="en-GB" w:eastAsia="de-DE" w:bidi="ar-SA"/>
    </w:rPr>
  </w:style>
  <w:style w:type="paragraph" w:styleId="ListParagraph">
    <w:name w:val="List Paragraph"/>
    <w:basedOn w:val="Normal"/>
    <w:uiPriority w:val="34"/>
    <w:qFormat/>
    <w:rsid w:val="00E04BEC"/>
    <w:pPr>
      <w:ind w:left="720"/>
      <w:contextualSpacing/>
    </w:pPr>
  </w:style>
  <w:style w:type="paragraph" w:styleId="PlainText">
    <w:name w:val="Plain Text"/>
    <w:basedOn w:val="Normal"/>
    <w:link w:val="PlainTextChar"/>
    <w:uiPriority w:val="99"/>
    <w:semiHidden/>
    <w:unhideWhenUsed/>
    <w:rsid w:val="007E3EA5"/>
    <w:pPr>
      <w:spacing w:before="100" w:beforeAutospacing="1" w:after="100" w:afterAutospacing="1"/>
    </w:pPr>
    <w:rPr>
      <w:rFonts w:ascii="Times New Roman" w:eastAsia="Times New Roman" w:hAnsi="Times New Roman" w:cs="Times New Roman"/>
      <w:lang w:val="en-US" w:eastAsia="en-US" w:bidi="he-IL"/>
    </w:rPr>
  </w:style>
  <w:style w:type="character" w:customStyle="1" w:styleId="PlainTextChar">
    <w:name w:val="Plain Text Char"/>
    <w:basedOn w:val="DefaultParagraphFont"/>
    <w:link w:val="PlainText"/>
    <w:uiPriority w:val="99"/>
    <w:semiHidden/>
    <w:rsid w:val="007E3EA5"/>
    <w:rPr>
      <w:rFonts w:ascii="Times New Roman" w:eastAsia="Times New Roman" w:hAnsi="Times New Roman" w:cs="Times New Roman"/>
      <w:sz w:val="24"/>
      <w:szCs w:val="24"/>
    </w:rPr>
  </w:style>
  <w:style w:type="paragraph" w:customStyle="1" w:styleId="yiv8343003105msonormal">
    <w:name w:val="yiv8343003105msonormal"/>
    <w:basedOn w:val="Normal"/>
    <w:rsid w:val="00810D14"/>
    <w:pPr>
      <w:spacing w:before="100" w:beforeAutospacing="1" w:after="100" w:afterAutospacing="1"/>
    </w:pPr>
    <w:rPr>
      <w:rFonts w:ascii="Times New Roman" w:eastAsia="Times New Roman" w:hAnsi="Times New Roman" w:cs="Times New Roman"/>
      <w:lang w:val="en-US" w:eastAsia="en-US" w:bidi="he-IL"/>
    </w:rPr>
  </w:style>
  <w:style w:type="character" w:customStyle="1" w:styleId="a-size-extra-large">
    <w:name w:val="a-size-extra-large"/>
    <w:basedOn w:val="DefaultParagraphFont"/>
    <w:rsid w:val="006666D5"/>
  </w:style>
  <w:style w:type="character" w:customStyle="1" w:styleId="searchword">
    <w:name w:val="searchword"/>
    <w:basedOn w:val="DefaultParagraphFont"/>
    <w:rsid w:val="006666D5"/>
  </w:style>
  <w:style w:type="character" w:customStyle="1" w:styleId="aqj">
    <w:name w:val="aqj"/>
    <w:basedOn w:val="DefaultParagraphFont"/>
    <w:rsid w:val="00CD0D22"/>
  </w:style>
  <w:style w:type="character" w:customStyle="1" w:styleId="FootnoteTextChar1">
    <w:name w:val="Footnote Text Char1"/>
    <w:aliases w:val="Schriftart: 9 pt Char,Schriftart: 10 pt Char,Schriftart: 8 pt Char,WB-Fußnotentext Char,Footnotes Char,Footnote ak Char,FoodNote Char,ft Char,Footnote Char,Footnote Text Char1 Char Char Char,Footnote Text Char1 Char Char1,f Char"/>
    <w:basedOn w:val="DefaultParagraphFont"/>
    <w:uiPriority w:val="99"/>
    <w:rsid w:val="00D56C52"/>
    <w:rPr>
      <w:rFonts w:eastAsia="Times New Roman"/>
      <w:sz w:val="20"/>
      <w:szCs w:val="20"/>
      <w:lang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3342">
      <w:bodyDiv w:val="1"/>
      <w:marLeft w:val="0"/>
      <w:marRight w:val="0"/>
      <w:marTop w:val="0"/>
      <w:marBottom w:val="0"/>
      <w:divBdr>
        <w:top w:val="none" w:sz="0" w:space="0" w:color="auto"/>
        <w:left w:val="none" w:sz="0" w:space="0" w:color="auto"/>
        <w:bottom w:val="none" w:sz="0" w:space="0" w:color="auto"/>
        <w:right w:val="none" w:sz="0" w:space="0" w:color="auto"/>
      </w:divBdr>
    </w:div>
    <w:div w:id="755252987">
      <w:bodyDiv w:val="1"/>
      <w:marLeft w:val="0"/>
      <w:marRight w:val="0"/>
      <w:marTop w:val="0"/>
      <w:marBottom w:val="0"/>
      <w:divBdr>
        <w:top w:val="none" w:sz="0" w:space="0" w:color="auto"/>
        <w:left w:val="none" w:sz="0" w:space="0" w:color="auto"/>
        <w:bottom w:val="none" w:sz="0" w:space="0" w:color="auto"/>
        <w:right w:val="none" w:sz="0" w:space="0" w:color="auto"/>
      </w:divBdr>
      <w:divsChild>
        <w:div w:id="1428233589">
          <w:marLeft w:val="0"/>
          <w:marRight w:val="0"/>
          <w:marTop w:val="0"/>
          <w:marBottom w:val="0"/>
          <w:divBdr>
            <w:top w:val="none" w:sz="0" w:space="0" w:color="auto"/>
            <w:left w:val="none" w:sz="0" w:space="0" w:color="auto"/>
            <w:bottom w:val="none" w:sz="0" w:space="0" w:color="auto"/>
            <w:right w:val="none" w:sz="0" w:space="0" w:color="auto"/>
          </w:divBdr>
        </w:div>
        <w:div w:id="320044430">
          <w:marLeft w:val="0"/>
          <w:marRight w:val="0"/>
          <w:marTop w:val="0"/>
          <w:marBottom w:val="0"/>
          <w:divBdr>
            <w:top w:val="none" w:sz="0" w:space="0" w:color="auto"/>
            <w:left w:val="none" w:sz="0" w:space="0" w:color="auto"/>
            <w:bottom w:val="none" w:sz="0" w:space="0" w:color="auto"/>
            <w:right w:val="none" w:sz="0" w:space="0" w:color="auto"/>
          </w:divBdr>
        </w:div>
        <w:div w:id="1493252286">
          <w:marLeft w:val="0"/>
          <w:marRight w:val="0"/>
          <w:marTop w:val="0"/>
          <w:marBottom w:val="0"/>
          <w:divBdr>
            <w:top w:val="none" w:sz="0" w:space="0" w:color="auto"/>
            <w:left w:val="none" w:sz="0" w:space="0" w:color="auto"/>
            <w:bottom w:val="none" w:sz="0" w:space="0" w:color="auto"/>
            <w:right w:val="none" w:sz="0" w:space="0" w:color="auto"/>
          </w:divBdr>
        </w:div>
        <w:div w:id="1869440705">
          <w:marLeft w:val="0"/>
          <w:marRight w:val="0"/>
          <w:marTop w:val="0"/>
          <w:marBottom w:val="0"/>
          <w:divBdr>
            <w:top w:val="none" w:sz="0" w:space="0" w:color="auto"/>
            <w:left w:val="none" w:sz="0" w:space="0" w:color="auto"/>
            <w:bottom w:val="none" w:sz="0" w:space="0" w:color="auto"/>
            <w:right w:val="none" w:sz="0" w:space="0" w:color="auto"/>
          </w:divBdr>
        </w:div>
        <w:div w:id="518783353">
          <w:marLeft w:val="0"/>
          <w:marRight w:val="0"/>
          <w:marTop w:val="0"/>
          <w:marBottom w:val="0"/>
          <w:divBdr>
            <w:top w:val="none" w:sz="0" w:space="0" w:color="auto"/>
            <w:left w:val="none" w:sz="0" w:space="0" w:color="auto"/>
            <w:bottom w:val="none" w:sz="0" w:space="0" w:color="auto"/>
            <w:right w:val="none" w:sz="0" w:space="0" w:color="auto"/>
          </w:divBdr>
        </w:div>
        <w:div w:id="2111389494">
          <w:marLeft w:val="0"/>
          <w:marRight w:val="0"/>
          <w:marTop w:val="0"/>
          <w:marBottom w:val="0"/>
          <w:divBdr>
            <w:top w:val="none" w:sz="0" w:space="0" w:color="auto"/>
            <w:left w:val="none" w:sz="0" w:space="0" w:color="auto"/>
            <w:bottom w:val="none" w:sz="0" w:space="0" w:color="auto"/>
            <w:right w:val="none" w:sz="0" w:space="0" w:color="auto"/>
          </w:divBdr>
        </w:div>
        <w:div w:id="600843293">
          <w:marLeft w:val="0"/>
          <w:marRight w:val="0"/>
          <w:marTop w:val="0"/>
          <w:marBottom w:val="0"/>
          <w:divBdr>
            <w:top w:val="none" w:sz="0" w:space="0" w:color="auto"/>
            <w:left w:val="none" w:sz="0" w:space="0" w:color="auto"/>
            <w:bottom w:val="none" w:sz="0" w:space="0" w:color="auto"/>
            <w:right w:val="none" w:sz="0" w:space="0" w:color="auto"/>
          </w:divBdr>
        </w:div>
        <w:div w:id="160511762">
          <w:marLeft w:val="0"/>
          <w:marRight w:val="0"/>
          <w:marTop w:val="0"/>
          <w:marBottom w:val="0"/>
          <w:divBdr>
            <w:top w:val="none" w:sz="0" w:space="0" w:color="auto"/>
            <w:left w:val="none" w:sz="0" w:space="0" w:color="auto"/>
            <w:bottom w:val="none" w:sz="0" w:space="0" w:color="auto"/>
            <w:right w:val="none" w:sz="0" w:space="0" w:color="auto"/>
          </w:divBdr>
        </w:div>
        <w:div w:id="1222983791">
          <w:marLeft w:val="0"/>
          <w:marRight w:val="0"/>
          <w:marTop w:val="0"/>
          <w:marBottom w:val="0"/>
          <w:divBdr>
            <w:top w:val="none" w:sz="0" w:space="0" w:color="auto"/>
            <w:left w:val="none" w:sz="0" w:space="0" w:color="auto"/>
            <w:bottom w:val="none" w:sz="0" w:space="0" w:color="auto"/>
            <w:right w:val="none" w:sz="0" w:space="0" w:color="auto"/>
          </w:divBdr>
        </w:div>
        <w:div w:id="275795560">
          <w:marLeft w:val="0"/>
          <w:marRight w:val="0"/>
          <w:marTop w:val="0"/>
          <w:marBottom w:val="0"/>
          <w:divBdr>
            <w:top w:val="none" w:sz="0" w:space="0" w:color="auto"/>
            <w:left w:val="none" w:sz="0" w:space="0" w:color="auto"/>
            <w:bottom w:val="none" w:sz="0" w:space="0" w:color="auto"/>
            <w:right w:val="none" w:sz="0" w:space="0" w:color="auto"/>
          </w:divBdr>
        </w:div>
        <w:div w:id="2137138531">
          <w:marLeft w:val="0"/>
          <w:marRight w:val="0"/>
          <w:marTop w:val="0"/>
          <w:marBottom w:val="0"/>
          <w:divBdr>
            <w:top w:val="none" w:sz="0" w:space="0" w:color="auto"/>
            <w:left w:val="none" w:sz="0" w:space="0" w:color="auto"/>
            <w:bottom w:val="none" w:sz="0" w:space="0" w:color="auto"/>
            <w:right w:val="none" w:sz="0" w:space="0" w:color="auto"/>
          </w:divBdr>
        </w:div>
        <w:div w:id="1373075545">
          <w:marLeft w:val="0"/>
          <w:marRight w:val="0"/>
          <w:marTop w:val="0"/>
          <w:marBottom w:val="0"/>
          <w:divBdr>
            <w:top w:val="none" w:sz="0" w:space="0" w:color="auto"/>
            <w:left w:val="none" w:sz="0" w:space="0" w:color="auto"/>
            <w:bottom w:val="none" w:sz="0" w:space="0" w:color="auto"/>
            <w:right w:val="none" w:sz="0" w:space="0" w:color="auto"/>
          </w:divBdr>
        </w:div>
        <w:div w:id="756750913">
          <w:marLeft w:val="0"/>
          <w:marRight w:val="0"/>
          <w:marTop w:val="0"/>
          <w:marBottom w:val="0"/>
          <w:divBdr>
            <w:top w:val="none" w:sz="0" w:space="0" w:color="auto"/>
            <w:left w:val="none" w:sz="0" w:space="0" w:color="auto"/>
            <w:bottom w:val="none" w:sz="0" w:space="0" w:color="auto"/>
            <w:right w:val="none" w:sz="0" w:space="0" w:color="auto"/>
          </w:divBdr>
        </w:div>
        <w:div w:id="897741976">
          <w:marLeft w:val="0"/>
          <w:marRight w:val="0"/>
          <w:marTop w:val="0"/>
          <w:marBottom w:val="0"/>
          <w:divBdr>
            <w:top w:val="none" w:sz="0" w:space="0" w:color="auto"/>
            <w:left w:val="none" w:sz="0" w:space="0" w:color="auto"/>
            <w:bottom w:val="none" w:sz="0" w:space="0" w:color="auto"/>
            <w:right w:val="none" w:sz="0" w:space="0" w:color="auto"/>
          </w:divBdr>
        </w:div>
        <w:div w:id="529606477">
          <w:marLeft w:val="0"/>
          <w:marRight w:val="0"/>
          <w:marTop w:val="0"/>
          <w:marBottom w:val="0"/>
          <w:divBdr>
            <w:top w:val="none" w:sz="0" w:space="0" w:color="auto"/>
            <w:left w:val="none" w:sz="0" w:space="0" w:color="auto"/>
            <w:bottom w:val="none" w:sz="0" w:space="0" w:color="auto"/>
            <w:right w:val="none" w:sz="0" w:space="0" w:color="auto"/>
          </w:divBdr>
        </w:div>
        <w:div w:id="1044671871">
          <w:marLeft w:val="0"/>
          <w:marRight w:val="0"/>
          <w:marTop w:val="0"/>
          <w:marBottom w:val="0"/>
          <w:divBdr>
            <w:top w:val="none" w:sz="0" w:space="0" w:color="auto"/>
            <w:left w:val="none" w:sz="0" w:space="0" w:color="auto"/>
            <w:bottom w:val="none" w:sz="0" w:space="0" w:color="auto"/>
            <w:right w:val="none" w:sz="0" w:space="0" w:color="auto"/>
          </w:divBdr>
        </w:div>
        <w:div w:id="1244292031">
          <w:marLeft w:val="0"/>
          <w:marRight w:val="0"/>
          <w:marTop w:val="0"/>
          <w:marBottom w:val="0"/>
          <w:divBdr>
            <w:top w:val="none" w:sz="0" w:space="0" w:color="auto"/>
            <w:left w:val="none" w:sz="0" w:space="0" w:color="auto"/>
            <w:bottom w:val="none" w:sz="0" w:space="0" w:color="auto"/>
            <w:right w:val="none" w:sz="0" w:space="0" w:color="auto"/>
          </w:divBdr>
        </w:div>
        <w:div w:id="920942119">
          <w:marLeft w:val="0"/>
          <w:marRight w:val="0"/>
          <w:marTop w:val="0"/>
          <w:marBottom w:val="0"/>
          <w:divBdr>
            <w:top w:val="none" w:sz="0" w:space="0" w:color="auto"/>
            <w:left w:val="none" w:sz="0" w:space="0" w:color="auto"/>
            <w:bottom w:val="none" w:sz="0" w:space="0" w:color="auto"/>
            <w:right w:val="none" w:sz="0" w:space="0" w:color="auto"/>
          </w:divBdr>
        </w:div>
        <w:div w:id="1636906513">
          <w:marLeft w:val="0"/>
          <w:marRight w:val="0"/>
          <w:marTop w:val="0"/>
          <w:marBottom w:val="0"/>
          <w:divBdr>
            <w:top w:val="none" w:sz="0" w:space="0" w:color="auto"/>
            <w:left w:val="none" w:sz="0" w:space="0" w:color="auto"/>
            <w:bottom w:val="none" w:sz="0" w:space="0" w:color="auto"/>
            <w:right w:val="none" w:sz="0" w:space="0" w:color="auto"/>
          </w:divBdr>
        </w:div>
        <w:div w:id="908810525">
          <w:marLeft w:val="0"/>
          <w:marRight w:val="0"/>
          <w:marTop w:val="0"/>
          <w:marBottom w:val="0"/>
          <w:divBdr>
            <w:top w:val="none" w:sz="0" w:space="0" w:color="auto"/>
            <w:left w:val="none" w:sz="0" w:space="0" w:color="auto"/>
            <w:bottom w:val="none" w:sz="0" w:space="0" w:color="auto"/>
            <w:right w:val="none" w:sz="0" w:space="0" w:color="auto"/>
          </w:divBdr>
        </w:div>
        <w:div w:id="1127895783">
          <w:marLeft w:val="0"/>
          <w:marRight w:val="0"/>
          <w:marTop w:val="0"/>
          <w:marBottom w:val="0"/>
          <w:divBdr>
            <w:top w:val="none" w:sz="0" w:space="0" w:color="auto"/>
            <w:left w:val="none" w:sz="0" w:space="0" w:color="auto"/>
            <w:bottom w:val="none" w:sz="0" w:space="0" w:color="auto"/>
            <w:right w:val="none" w:sz="0" w:space="0" w:color="auto"/>
          </w:divBdr>
        </w:div>
        <w:div w:id="2135252524">
          <w:marLeft w:val="0"/>
          <w:marRight w:val="0"/>
          <w:marTop w:val="0"/>
          <w:marBottom w:val="0"/>
          <w:divBdr>
            <w:top w:val="none" w:sz="0" w:space="0" w:color="auto"/>
            <w:left w:val="none" w:sz="0" w:space="0" w:color="auto"/>
            <w:bottom w:val="none" w:sz="0" w:space="0" w:color="auto"/>
            <w:right w:val="none" w:sz="0" w:space="0" w:color="auto"/>
          </w:divBdr>
        </w:div>
        <w:div w:id="1473523447">
          <w:marLeft w:val="0"/>
          <w:marRight w:val="0"/>
          <w:marTop w:val="0"/>
          <w:marBottom w:val="0"/>
          <w:divBdr>
            <w:top w:val="none" w:sz="0" w:space="0" w:color="auto"/>
            <w:left w:val="none" w:sz="0" w:space="0" w:color="auto"/>
            <w:bottom w:val="none" w:sz="0" w:space="0" w:color="auto"/>
            <w:right w:val="none" w:sz="0" w:space="0" w:color="auto"/>
          </w:divBdr>
        </w:div>
        <w:div w:id="1654328767">
          <w:marLeft w:val="0"/>
          <w:marRight w:val="0"/>
          <w:marTop w:val="0"/>
          <w:marBottom w:val="0"/>
          <w:divBdr>
            <w:top w:val="none" w:sz="0" w:space="0" w:color="auto"/>
            <w:left w:val="none" w:sz="0" w:space="0" w:color="auto"/>
            <w:bottom w:val="none" w:sz="0" w:space="0" w:color="auto"/>
            <w:right w:val="none" w:sz="0" w:space="0" w:color="auto"/>
          </w:divBdr>
        </w:div>
        <w:div w:id="1581673332">
          <w:marLeft w:val="0"/>
          <w:marRight w:val="0"/>
          <w:marTop w:val="0"/>
          <w:marBottom w:val="0"/>
          <w:divBdr>
            <w:top w:val="none" w:sz="0" w:space="0" w:color="auto"/>
            <w:left w:val="none" w:sz="0" w:space="0" w:color="auto"/>
            <w:bottom w:val="none" w:sz="0" w:space="0" w:color="auto"/>
            <w:right w:val="none" w:sz="0" w:space="0" w:color="auto"/>
          </w:divBdr>
        </w:div>
        <w:div w:id="1728188623">
          <w:marLeft w:val="0"/>
          <w:marRight w:val="0"/>
          <w:marTop w:val="0"/>
          <w:marBottom w:val="0"/>
          <w:divBdr>
            <w:top w:val="none" w:sz="0" w:space="0" w:color="auto"/>
            <w:left w:val="none" w:sz="0" w:space="0" w:color="auto"/>
            <w:bottom w:val="none" w:sz="0" w:space="0" w:color="auto"/>
            <w:right w:val="none" w:sz="0" w:space="0" w:color="auto"/>
          </w:divBdr>
        </w:div>
        <w:div w:id="1588031967">
          <w:marLeft w:val="0"/>
          <w:marRight w:val="0"/>
          <w:marTop w:val="0"/>
          <w:marBottom w:val="0"/>
          <w:divBdr>
            <w:top w:val="none" w:sz="0" w:space="0" w:color="auto"/>
            <w:left w:val="none" w:sz="0" w:space="0" w:color="auto"/>
            <w:bottom w:val="none" w:sz="0" w:space="0" w:color="auto"/>
            <w:right w:val="none" w:sz="0" w:space="0" w:color="auto"/>
          </w:divBdr>
        </w:div>
        <w:div w:id="609553746">
          <w:marLeft w:val="0"/>
          <w:marRight w:val="0"/>
          <w:marTop w:val="0"/>
          <w:marBottom w:val="0"/>
          <w:divBdr>
            <w:top w:val="none" w:sz="0" w:space="0" w:color="auto"/>
            <w:left w:val="none" w:sz="0" w:space="0" w:color="auto"/>
            <w:bottom w:val="none" w:sz="0" w:space="0" w:color="auto"/>
            <w:right w:val="none" w:sz="0" w:space="0" w:color="auto"/>
          </w:divBdr>
        </w:div>
        <w:div w:id="88938724">
          <w:marLeft w:val="0"/>
          <w:marRight w:val="0"/>
          <w:marTop w:val="0"/>
          <w:marBottom w:val="0"/>
          <w:divBdr>
            <w:top w:val="none" w:sz="0" w:space="0" w:color="auto"/>
            <w:left w:val="none" w:sz="0" w:space="0" w:color="auto"/>
            <w:bottom w:val="none" w:sz="0" w:space="0" w:color="auto"/>
            <w:right w:val="none" w:sz="0" w:space="0" w:color="auto"/>
          </w:divBdr>
        </w:div>
        <w:div w:id="1707560159">
          <w:marLeft w:val="0"/>
          <w:marRight w:val="0"/>
          <w:marTop w:val="0"/>
          <w:marBottom w:val="0"/>
          <w:divBdr>
            <w:top w:val="none" w:sz="0" w:space="0" w:color="auto"/>
            <w:left w:val="none" w:sz="0" w:space="0" w:color="auto"/>
            <w:bottom w:val="none" w:sz="0" w:space="0" w:color="auto"/>
            <w:right w:val="none" w:sz="0" w:space="0" w:color="auto"/>
          </w:divBdr>
        </w:div>
      </w:divsChild>
    </w:div>
    <w:div w:id="1271087348">
      <w:bodyDiv w:val="1"/>
      <w:marLeft w:val="0"/>
      <w:marRight w:val="0"/>
      <w:marTop w:val="0"/>
      <w:marBottom w:val="0"/>
      <w:divBdr>
        <w:top w:val="none" w:sz="0" w:space="0" w:color="auto"/>
        <w:left w:val="none" w:sz="0" w:space="0" w:color="auto"/>
        <w:bottom w:val="none" w:sz="0" w:space="0" w:color="auto"/>
        <w:right w:val="none" w:sz="0" w:space="0" w:color="auto"/>
      </w:divBdr>
    </w:div>
    <w:div w:id="1666978052">
      <w:bodyDiv w:val="1"/>
      <w:marLeft w:val="0"/>
      <w:marRight w:val="0"/>
      <w:marTop w:val="0"/>
      <w:marBottom w:val="0"/>
      <w:divBdr>
        <w:top w:val="none" w:sz="0" w:space="0" w:color="auto"/>
        <w:left w:val="none" w:sz="0" w:space="0" w:color="auto"/>
        <w:bottom w:val="none" w:sz="0" w:space="0" w:color="auto"/>
        <w:right w:val="none" w:sz="0" w:space="0" w:color="auto"/>
      </w:divBdr>
    </w:div>
    <w:div w:id="1687054660">
      <w:bodyDiv w:val="1"/>
      <w:marLeft w:val="0"/>
      <w:marRight w:val="0"/>
      <w:marTop w:val="0"/>
      <w:marBottom w:val="0"/>
      <w:divBdr>
        <w:top w:val="none" w:sz="0" w:space="0" w:color="auto"/>
        <w:left w:val="none" w:sz="0" w:space="0" w:color="auto"/>
        <w:bottom w:val="none" w:sz="0" w:space="0" w:color="auto"/>
        <w:right w:val="none" w:sz="0" w:space="0" w:color="auto"/>
      </w:divBdr>
    </w:div>
    <w:div w:id="1745906639">
      <w:bodyDiv w:val="1"/>
      <w:marLeft w:val="0"/>
      <w:marRight w:val="0"/>
      <w:marTop w:val="0"/>
      <w:marBottom w:val="0"/>
      <w:divBdr>
        <w:top w:val="none" w:sz="0" w:space="0" w:color="auto"/>
        <w:left w:val="none" w:sz="0" w:space="0" w:color="auto"/>
        <w:bottom w:val="none" w:sz="0" w:space="0" w:color="auto"/>
        <w:right w:val="none" w:sz="0" w:space="0" w:color="auto"/>
      </w:divBdr>
    </w:div>
    <w:div w:id="18460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6A89-0B6D-41A0-8607-07DE1AE3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Words>
  <Characters>7395</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דוידסון</dc:creator>
  <cp:keywords/>
  <dc:description/>
  <cp:lastModifiedBy>Windows User</cp:lastModifiedBy>
  <cp:revision>2</cp:revision>
  <dcterms:created xsi:type="dcterms:W3CDTF">2018-07-12T10:56:00Z</dcterms:created>
  <dcterms:modified xsi:type="dcterms:W3CDTF">2018-07-12T10:56:00Z</dcterms:modified>
</cp:coreProperties>
</file>