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68" w:rsidRPr="00C66FD5" w:rsidRDefault="00FA7468" w:rsidP="00412533">
      <w:pPr>
        <w:jc w:val="center"/>
        <w:rPr>
          <w:rFonts w:asciiTheme="minorBidi" w:hAnsiTheme="minorBidi" w:cs="Spacer"/>
          <w:b/>
          <w:bCs/>
          <w:sz w:val="32"/>
          <w:szCs w:val="32"/>
          <w:rtl/>
        </w:rPr>
      </w:pPr>
      <w:r w:rsidRPr="00C66FD5">
        <w:rPr>
          <w:rFonts w:asciiTheme="minorBidi" w:hAnsiTheme="minorBidi" w:cs="Spacer" w:hint="cs"/>
          <w:b/>
          <w:bCs/>
          <w:sz w:val="32"/>
          <w:szCs w:val="32"/>
          <w:rtl/>
        </w:rPr>
        <w:t xml:space="preserve">פרויקט </w:t>
      </w:r>
      <w:r w:rsidRPr="00C66FD5">
        <w:rPr>
          <w:rFonts w:asciiTheme="minorBidi" w:hAnsiTheme="minorBidi" w:cs="Spacer"/>
          <w:b/>
          <w:bCs/>
          <w:sz w:val="32"/>
          <w:szCs w:val="32"/>
          <w:rtl/>
        </w:rPr>
        <w:t xml:space="preserve"> </w:t>
      </w:r>
      <w:r w:rsidRPr="00C66FD5">
        <w:rPr>
          <w:rFonts w:asciiTheme="minorBidi" w:hAnsiTheme="minorBidi" w:cs="Spacer" w:hint="cs"/>
          <w:b/>
          <w:bCs/>
          <w:sz w:val="32"/>
          <w:szCs w:val="32"/>
          <w:rtl/>
        </w:rPr>
        <w:t>"</w:t>
      </w:r>
      <w:r w:rsidR="00F91226" w:rsidRPr="00C66FD5">
        <w:rPr>
          <w:rFonts w:asciiTheme="minorBidi" w:hAnsiTheme="minorBidi" w:cs="Spacer" w:hint="cs"/>
          <w:b/>
          <w:bCs/>
          <w:sz w:val="32"/>
          <w:szCs w:val="32"/>
          <w:rtl/>
        </w:rPr>
        <w:t>חשיפה</w:t>
      </w:r>
      <w:r w:rsidR="00F91226" w:rsidRPr="00C66FD5">
        <w:rPr>
          <w:rFonts w:asciiTheme="minorBidi" w:hAnsiTheme="minorBidi" w:cs="Spacer"/>
          <w:b/>
          <w:bCs/>
          <w:sz w:val="32"/>
          <w:szCs w:val="32"/>
          <w:rtl/>
        </w:rPr>
        <w:t xml:space="preserve"> </w:t>
      </w:r>
      <w:r w:rsidRPr="00C66FD5">
        <w:rPr>
          <w:rFonts w:asciiTheme="minorBidi" w:hAnsiTheme="minorBidi" w:cs="Spacer"/>
          <w:b/>
          <w:bCs/>
          <w:sz w:val="32"/>
          <w:szCs w:val="32"/>
          <w:rtl/>
        </w:rPr>
        <w:t>לאוניברסיטה</w:t>
      </w:r>
      <w:r w:rsidRPr="00C66FD5">
        <w:rPr>
          <w:rFonts w:asciiTheme="minorBidi" w:hAnsiTheme="minorBidi" w:cs="Spacer" w:hint="cs"/>
          <w:b/>
          <w:bCs/>
          <w:sz w:val="32"/>
          <w:szCs w:val="32"/>
          <w:rtl/>
        </w:rPr>
        <w:t xml:space="preserve">" </w:t>
      </w:r>
    </w:p>
    <w:p w:rsidR="00FA7468" w:rsidRPr="00C66FD5" w:rsidRDefault="00FA7468" w:rsidP="00766457">
      <w:pPr>
        <w:jc w:val="center"/>
        <w:rPr>
          <w:rFonts w:asciiTheme="minorBidi" w:hAnsiTheme="minorBidi" w:cs="Spacer"/>
          <w:b/>
          <w:bCs/>
          <w:sz w:val="32"/>
          <w:szCs w:val="32"/>
          <w:rtl/>
        </w:rPr>
      </w:pPr>
      <w:r w:rsidRPr="00C66FD5">
        <w:rPr>
          <w:rFonts w:asciiTheme="minorBidi" w:hAnsiTheme="minorBidi" w:cs="Spacer" w:hint="cs"/>
          <w:b/>
          <w:bCs/>
          <w:sz w:val="32"/>
          <w:szCs w:val="32"/>
          <w:rtl/>
        </w:rPr>
        <w:t xml:space="preserve">פרויקט  </w:t>
      </w:r>
      <w:proofErr w:type="spellStart"/>
      <w:r w:rsidRPr="00C66FD5">
        <w:rPr>
          <w:rFonts w:asciiTheme="minorBidi" w:hAnsiTheme="minorBidi" w:cs="Spacer" w:hint="cs"/>
          <w:b/>
          <w:bCs/>
          <w:sz w:val="32"/>
          <w:szCs w:val="32"/>
          <w:rtl/>
        </w:rPr>
        <w:t>להנגשת</w:t>
      </w:r>
      <w:proofErr w:type="spellEnd"/>
      <w:r w:rsidRPr="00C66FD5">
        <w:rPr>
          <w:rFonts w:asciiTheme="minorBidi" w:hAnsiTheme="minorBidi" w:cs="Spacer" w:hint="cs"/>
          <w:b/>
          <w:bCs/>
          <w:sz w:val="32"/>
          <w:szCs w:val="32"/>
          <w:rtl/>
        </w:rPr>
        <w:t xml:space="preserve"> האקדמיה לתלמידות </w:t>
      </w:r>
      <w:r w:rsidR="00766457" w:rsidRPr="00C66FD5">
        <w:rPr>
          <w:rFonts w:asciiTheme="minorBidi" w:hAnsiTheme="minorBidi" w:cs="Spacer" w:hint="cs"/>
          <w:b/>
          <w:bCs/>
          <w:sz w:val="32"/>
          <w:szCs w:val="32"/>
          <w:rtl/>
        </w:rPr>
        <w:t xml:space="preserve">צעירות </w:t>
      </w:r>
      <w:r w:rsidRPr="00C66FD5">
        <w:rPr>
          <w:rFonts w:asciiTheme="minorBidi" w:hAnsiTheme="minorBidi" w:cs="Spacer" w:hint="cs"/>
          <w:b/>
          <w:bCs/>
          <w:sz w:val="32"/>
          <w:szCs w:val="32"/>
          <w:rtl/>
        </w:rPr>
        <w:t>בדגש על שיווין הזדמנויות מגדרי</w:t>
      </w:r>
    </w:p>
    <w:p w:rsidR="00FA7468" w:rsidRDefault="00FA7468" w:rsidP="00766457">
      <w:pPr>
        <w:spacing w:line="360" w:lineRule="auto"/>
        <w:jc w:val="both"/>
        <w:rPr>
          <w:rFonts w:asciiTheme="minorBidi" w:hAnsiTheme="minorBidi" w:cs="Spacer"/>
          <w:b/>
          <w:bCs/>
          <w:rtl/>
        </w:rPr>
      </w:pPr>
    </w:p>
    <w:p w:rsidR="00FA7468" w:rsidRDefault="00FA7468" w:rsidP="00766457">
      <w:pPr>
        <w:spacing w:line="360" w:lineRule="auto"/>
        <w:jc w:val="both"/>
        <w:rPr>
          <w:rFonts w:asciiTheme="minorBidi" w:hAnsiTheme="minorBidi" w:cs="Spacer"/>
          <w:rtl/>
        </w:rPr>
      </w:pPr>
      <w:r>
        <w:rPr>
          <w:rFonts w:asciiTheme="minorBidi" w:hAnsiTheme="minorBidi" w:cs="Spacer" w:hint="cs"/>
          <w:rtl/>
        </w:rPr>
        <w:t xml:space="preserve">כחלק ממחויבותה הציבורית, אוניברסיטת תל-אביב פועלת </w:t>
      </w:r>
      <w:proofErr w:type="spellStart"/>
      <w:r>
        <w:rPr>
          <w:rFonts w:asciiTheme="minorBidi" w:hAnsiTheme="minorBidi" w:cs="Spacer" w:hint="cs"/>
          <w:rtl/>
        </w:rPr>
        <w:t>להנגשת</w:t>
      </w:r>
      <w:proofErr w:type="spellEnd"/>
      <w:r>
        <w:rPr>
          <w:rFonts w:asciiTheme="minorBidi" w:hAnsiTheme="minorBidi" w:cs="Spacer" w:hint="cs"/>
          <w:rtl/>
        </w:rPr>
        <w:t xml:space="preserve"> ההשכלה הגבוהה לאוכלוסיות מגוונות ולקידום שוויון הזדמנויות בחינוך. </w:t>
      </w:r>
    </w:p>
    <w:p w:rsidR="00FA7468" w:rsidRDefault="00FA7468" w:rsidP="00412533">
      <w:pPr>
        <w:spacing w:line="360" w:lineRule="auto"/>
        <w:jc w:val="both"/>
        <w:rPr>
          <w:rFonts w:asciiTheme="minorBidi" w:hAnsiTheme="minorBidi" w:cs="Spacer"/>
          <w:rtl/>
        </w:rPr>
      </w:pPr>
      <w:r>
        <w:rPr>
          <w:rFonts w:asciiTheme="minorBidi" w:hAnsiTheme="minorBidi" w:cs="Spacer" w:hint="cs"/>
          <w:rtl/>
        </w:rPr>
        <w:t xml:space="preserve">על מנת להתמודד עם האתגר </w:t>
      </w:r>
      <w:r w:rsidRPr="00AC6199">
        <w:rPr>
          <w:rFonts w:asciiTheme="minorBidi" w:hAnsiTheme="minorBidi" w:cs="Spacer" w:hint="cs"/>
          <w:rtl/>
        </w:rPr>
        <w:t xml:space="preserve">החברתי </w:t>
      </w:r>
      <w:r>
        <w:rPr>
          <w:rFonts w:asciiTheme="minorBidi" w:hAnsiTheme="minorBidi" w:cs="Spacer" w:hint="cs"/>
          <w:rtl/>
        </w:rPr>
        <w:t xml:space="preserve">של </w:t>
      </w:r>
      <w:r w:rsidR="00412533">
        <w:rPr>
          <w:rFonts w:asciiTheme="minorBidi" w:hAnsiTheme="minorBidi" w:cs="Spacer" w:hint="cs"/>
          <w:rtl/>
        </w:rPr>
        <w:t xml:space="preserve">הבטחת </w:t>
      </w:r>
      <w:r>
        <w:rPr>
          <w:rFonts w:asciiTheme="minorBidi" w:hAnsiTheme="minorBidi" w:cs="Spacer" w:hint="cs"/>
          <w:rtl/>
        </w:rPr>
        <w:t>שוויון הזדמנויות מגדרי</w:t>
      </w:r>
      <w:r w:rsidR="00412533">
        <w:rPr>
          <w:rFonts w:asciiTheme="minorBidi" w:hAnsiTheme="minorBidi" w:cs="Spacer" w:hint="cs"/>
          <w:rtl/>
        </w:rPr>
        <w:t>,</w:t>
      </w:r>
      <w:r>
        <w:rPr>
          <w:rFonts w:asciiTheme="minorBidi" w:hAnsiTheme="minorBidi" w:cs="Spacer" w:hint="cs"/>
          <w:rtl/>
        </w:rPr>
        <w:t xml:space="preserve"> </w:t>
      </w:r>
      <w:r w:rsidR="00412533">
        <w:rPr>
          <w:rFonts w:asciiTheme="minorBidi" w:hAnsiTheme="minorBidi" w:cs="Spacer" w:hint="cs"/>
          <w:rtl/>
        </w:rPr>
        <w:t>ומניעת</w:t>
      </w:r>
      <w:r>
        <w:rPr>
          <w:rFonts w:asciiTheme="minorBidi" w:hAnsiTheme="minorBidi" w:cs="Spacer" w:hint="cs"/>
          <w:rtl/>
        </w:rPr>
        <w:t xml:space="preserve"> </w:t>
      </w:r>
      <w:r w:rsidRPr="00AC6199">
        <w:rPr>
          <w:rFonts w:asciiTheme="minorBidi" w:hAnsiTheme="minorBidi" w:cs="Spacer" w:hint="cs"/>
          <w:rtl/>
        </w:rPr>
        <w:t>סטיגמות מגדריות בתהליכי בחירת מקצוע ו</w:t>
      </w:r>
      <w:r w:rsidR="00412533">
        <w:rPr>
          <w:rFonts w:asciiTheme="minorBidi" w:hAnsiTheme="minorBidi" w:cs="Spacer" w:hint="cs"/>
          <w:rtl/>
        </w:rPr>
        <w:t xml:space="preserve">בחירת </w:t>
      </w:r>
      <w:r w:rsidRPr="00AC6199">
        <w:rPr>
          <w:rFonts w:asciiTheme="minorBidi" w:hAnsiTheme="minorBidi" w:cs="Spacer" w:hint="cs"/>
          <w:rtl/>
        </w:rPr>
        <w:t>תחום לימודים</w:t>
      </w:r>
      <w:r w:rsidR="00412533">
        <w:rPr>
          <w:rFonts w:asciiTheme="minorBidi" w:hAnsiTheme="minorBidi" w:cs="Spacer" w:hint="cs"/>
          <w:rtl/>
        </w:rPr>
        <w:t>,</w:t>
      </w:r>
      <w:r>
        <w:rPr>
          <w:rFonts w:asciiTheme="minorBidi" w:hAnsiTheme="minorBidi" w:cs="Spacer" w:hint="cs"/>
          <w:rtl/>
        </w:rPr>
        <w:t xml:space="preserve"> </w:t>
      </w:r>
      <w:r w:rsidR="00412533">
        <w:rPr>
          <w:rFonts w:asciiTheme="minorBidi" w:hAnsiTheme="minorBidi" w:cs="Spacer" w:hint="cs"/>
          <w:rtl/>
        </w:rPr>
        <w:t>אוניברסיטת תל אביב</w:t>
      </w:r>
      <w:r>
        <w:rPr>
          <w:rFonts w:asciiTheme="minorBidi" w:hAnsiTheme="minorBidi" w:cs="Spacer" w:hint="cs"/>
          <w:rtl/>
        </w:rPr>
        <w:t xml:space="preserve"> מציעה להרחיב פרויקט קיים, המתמקד בהנגשה בלתי אמצעית של האקדמיה</w:t>
      </w:r>
      <w:r w:rsidR="00520189">
        <w:rPr>
          <w:rFonts w:asciiTheme="minorBidi" w:hAnsiTheme="minorBidi" w:cs="Spacer" w:hint="cs"/>
          <w:rtl/>
        </w:rPr>
        <w:t>, במיוחד בתחומי המדעים,</w:t>
      </w:r>
      <w:r w:rsidR="00F91226">
        <w:rPr>
          <w:rFonts w:asciiTheme="minorBidi" w:hAnsiTheme="minorBidi" w:cs="Spacer" w:hint="cs"/>
          <w:rtl/>
        </w:rPr>
        <w:t xml:space="preserve"> </w:t>
      </w:r>
      <w:r>
        <w:rPr>
          <w:rFonts w:asciiTheme="minorBidi" w:hAnsiTheme="minorBidi" w:cs="Spacer" w:hint="cs"/>
          <w:rtl/>
        </w:rPr>
        <w:t>לתלמידות צעירות</w:t>
      </w:r>
      <w:r w:rsidR="00766457">
        <w:rPr>
          <w:rFonts w:asciiTheme="minorBidi" w:hAnsiTheme="minorBidi" w:cs="Spacer" w:hint="cs"/>
          <w:rtl/>
        </w:rPr>
        <w:t xml:space="preserve"> בבתי הספר היסודי</w:t>
      </w:r>
      <w:r>
        <w:rPr>
          <w:rFonts w:asciiTheme="minorBidi" w:hAnsiTheme="minorBidi" w:cs="Spacer" w:hint="cs"/>
          <w:rtl/>
        </w:rPr>
        <w:t xml:space="preserve">, במסגרת ביקורים מובנים בקמפוס. </w:t>
      </w:r>
    </w:p>
    <w:p w:rsidR="003903D4" w:rsidRDefault="00766457" w:rsidP="00AD6C71">
      <w:pPr>
        <w:spacing w:line="360" w:lineRule="auto"/>
        <w:jc w:val="both"/>
        <w:rPr>
          <w:rFonts w:asciiTheme="minorBidi" w:hAnsiTheme="minorBidi" w:cs="Spacer"/>
          <w:rtl/>
        </w:rPr>
      </w:pPr>
      <w:r>
        <w:rPr>
          <w:rFonts w:asciiTheme="minorBidi" w:hAnsiTheme="minorBidi" w:cs="Spacer" w:hint="cs"/>
          <w:rtl/>
        </w:rPr>
        <w:t>הניסיון מלמד כי ההסללה מתחילה כבר בשלב בית הספר היסודי</w:t>
      </w:r>
      <w:r w:rsidR="00F91226">
        <w:rPr>
          <w:rFonts w:asciiTheme="minorBidi" w:hAnsiTheme="minorBidi" w:cs="Spacer" w:hint="cs"/>
          <w:rtl/>
        </w:rPr>
        <w:t xml:space="preserve"> (ג׳-ו׳)</w:t>
      </w:r>
      <w:r>
        <w:rPr>
          <w:rFonts w:asciiTheme="minorBidi" w:hAnsiTheme="minorBidi" w:cs="Spacer" w:hint="cs"/>
          <w:rtl/>
        </w:rPr>
        <w:t>, בו בשטחי הלימוד הריאלי/מדעי</w:t>
      </w:r>
      <w:r w:rsidR="00CF14D5">
        <w:rPr>
          <w:rFonts w:asciiTheme="minorBidi" w:hAnsiTheme="minorBidi" w:cs="Spacer" w:hint="cs"/>
          <w:rtl/>
        </w:rPr>
        <w:t>,</w:t>
      </w:r>
      <w:r>
        <w:rPr>
          <w:rFonts w:asciiTheme="minorBidi" w:hAnsiTheme="minorBidi" w:cs="Spacer" w:hint="cs"/>
          <w:rtl/>
        </w:rPr>
        <w:t xml:space="preserve"> </w:t>
      </w:r>
      <w:r w:rsidR="00CF14D5">
        <w:rPr>
          <w:rFonts w:asciiTheme="minorBidi" w:hAnsiTheme="minorBidi" w:cs="Spacer" w:hint="cs"/>
          <w:rtl/>
        </w:rPr>
        <w:t xml:space="preserve">שלא  בכוונה תחילה, </w:t>
      </w:r>
      <w:r>
        <w:rPr>
          <w:rFonts w:asciiTheme="minorBidi" w:hAnsiTheme="minorBidi" w:cs="Spacer" w:hint="cs"/>
          <w:rtl/>
        </w:rPr>
        <w:t>התלמיד</w:t>
      </w:r>
      <w:r w:rsidR="00346536">
        <w:rPr>
          <w:rFonts w:asciiTheme="minorBidi" w:hAnsiTheme="minorBidi" w:cs="Spacer" w:hint="cs"/>
          <w:rtl/>
        </w:rPr>
        <w:t>ים מקבלים עדיפות על פני התלמידות</w:t>
      </w:r>
      <w:r>
        <w:rPr>
          <w:rFonts w:asciiTheme="minorBidi" w:hAnsiTheme="minorBidi" w:cs="Spacer" w:hint="cs"/>
          <w:rtl/>
        </w:rPr>
        <w:t xml:space="preserve">. הגורמים לכך הם רבים: </w:t>
      </w:r>
      <w:r w:rsidR="003903D4">
        <w:rPr>
          <w:rFonts w:asciiTheme="minorBidi" w:hAnsiTheme="minorBidi" w:cs="Spacer" w:hint="cs"/>
          <w:rtl/>
        </w:rPr>
        <w:t xml:space="preserve">שיטות לימוד לא מותאמות לבנות; חוסר במודל חיקוי; </w:t>
      </w:r>
      <w:r w:rsidR="00520189">
        <w:rPr>
          <w:rFonts w:asciiTheme="minorBidi" w:hAnsiTheme="minorBidi" w:cs="Spacer" w:hint="cs"/>
          <w:rtl/>
        </w:rPr>
        <w:t xml:space="preserve">"אקלים צונן" בכתה כלפי בנות כגון: </w:t>
      </w:r>
      <w:r>
        <w:rPr>
          <w:rFonts w:asciiTheme="minorBidi" w:hAnsiTheme="minorBidi" w:cs="Spacer" w:hint="cs"/>
          <w:rtl/>
        </w:rPr>
        <w:t xml:space="preserve">הערות </w:t>
      </w:r>
      <w:r w:rsidR="00520189">
        <w:rPr>
          <w:rFonts w:asciiTheme="minorBidi" w:hAnsiTheme="minorBidi" w:cs="Spacer" w:hint="cs"/>
          <w:rtl/>
        </w:rPr>
        <w:t xml:space="preserve">מבטלות כלפי בנות </w:t>
      </w:r>
      <w:r w:rsidR="003B75B3">
        <w:rPr>
          <w:rFonts w:asciiTheme="minorBidi" w:hAnsiTheme="minorBidi" w:cs="Spacer" w:hint="cs"/>
          <w:rtl/>
        </w:rPr>
        <w:t>מבנים</w:t>
      </w:r>
      <w:r>
        <w:rPr>
          <w:rFonts w:asciiTheme="minorBidi" w:hAnsiTheme="minorBidi" w:cs="Spacer" w:hint="cs"/>
          <w:rtl/>
        </w:rPr>
        <w:t xml:space="preserve"> בכיתה, חלוקה מגדרית, </w:t>
      </w:r>
      <w:r w:rsidR="003903D4">
        <w:rPr>
          <w:rFonts w:asciiTheme="minorBidi" w:hAnsiTheme="minorBidi" w:cs="Spacer" w:hint="cs"/>
          <w:rtl/>
        </w:rPr>
        <w:t xml:space="preserve">אפליה </w:t>
      </w:r>
      <w:r w:rsidR="003903D4" w:rsidRPr="000E3B2D">
        <w:rPr>
          <w:rFonts w:asciiTheme="minorBidi" w:hAnsiTheme="minorBidi" w:cs="Spacer" w:hint="cs"/>
          <w:rtl/>
        </w:rPr>
        <w:t>סמוי</w:t>
      </w:r>
      <w:r w:rsidR="003903D4">
        <w:rPr>
          <w:rFonts w:asciiTheme="minorBidi" w:hAnsiTheme="minorBidi" w:cs="Spacer" w:hint="cs"/>
          <w:rtl/>
        </w:rPr>
        <w:t>ה ע</w:t>
      </w:r>
      <w:r w:rsidR="00AD6C71">
        <w:rPr>
          <w:rFonts w:asciiTheme="minorBidi" w:hAnsiTheme="minorBidi" w:cs="Spacer" w:hint="cs"/>
          <w:rtl/>
        </w:rPr>
        <w:t>ל ידי</w:t>
      </w:r>
      <w:r w:rsidR="003903D4">
        <w:rPr>
          <w:rFonts w:asciiTheme="minorBidi" w:hAnsiTheme="minorBidi" w:cs="Spacer" w:hint="cs"/>
          <w:rtl/>
        </w:rPr>
        <w:t xml:space="preserve"> צוות המורים</w:t>
      </w:r>
      <w:r w:rsidR="003903D4" w:rsidRPr="000E3B2D">
        <w:rPr>
          <w:rFonts w:asciiTheme="minorBidi" w:hAnsiTheme="minorBidi" w:cs="Spacer" w:hint="cs"/>
          <w:rtl/>
        </w:rPr>
        <w:t xml:space="preserve"> </w:t>
      </w:r>
      <w:r w:rsidR="003903D4">
        <w:rPr>
          <w:rFonts w:asciiTheme="minorBidi" w:hAnsiTheme="minorBidi" w:cs="Spacer" w:hint="cs"/>
          <w:rtl/>
        </w:rPr>
        <w:t xml:space="preserve">ולעיתים </w:t>
      </w:r>
      <w:r>
        <w:rPr>
          <w:rFonts w:asciiTheme="minorBidi" w:hAnsiTheme="minorBidi" w:cs="Spacer" w:hint="cs"/>
          <w:rtl/>
        </w:rPr>
        <w:t xml:space="preserve">העדפה בלתי מודעת של הבנים, מתן זכות דיבור לבנים </w:t>
      </w:r>
      <w:r w:rsidR="00520189">
        <w:rPr>
          <w:rFonts w:asciiTheme="minorBidi" w:hAnsiTheme="minorBidi" w:cs="Spacer" w:hint="cs"/>
          <w:rtl/>
        </w:rPr>
        <w:t xml:space="preserve">בתכיפות רבה יותר </w:t>
      </w:r>
      <w:r>
        <w:rPr>
          <w:rFonts w:asciiTheme="minorBidi" w:hAnsiTheme="minorBidi" w:cs="Spacer" w:hint="cs"/>
          <w:rtl/>
        </w:rPr>
        <w:t>וכיוצא בזה</w:t>
      </w:r>
      <w:r w:rsidR="003903D4">
        <w:rPr>
          <w:rFonts w:asciiTheme="minorBidi" w:hAnsiTheme="minorBidi" w:cs="Spacer" w:hint="cs"/>
          <w:rtl/>
        </w:rPr>
        <w:t>.</w:t>
      </w:r>
    </w:p>
    <w:p w:rsidR="00766457" w:rsidRDefault="00766457" w:rsidP="00AD6C71">
      <w:pPr>
        <w:spacing w:line="360" w:lineRule="auto"/>
        <w:jc w:val="both"/>
        <w:rPr>
          <w:rFonts w:asciiTheme="minorBidi" w:hAnsiTheme="minorBidi" w:cs="Spacer"/>
          <w:rtl/>
        </w:rPr>
      </w:pPr>
      <w:r>
        <w:rPr>
          <w:rFonts w:asciiTheme="minorBidi" w:hAnsiTheme="minorBidi" w:cs="Spacer" w:hint="cs"/>
          <w:rtl/>
        </w:rPr>
        <w:t xml:space="preserve">התוצאה היא שכבר </w:t>
      </w:r>
      <w:r w:rsidR="00F91226">
        <w:rPr>
          <w:rFonts w:asciiTheme="minorBidi" w:hAnsiTheme="minorBidi" w:cs="Spacer" w:hint="cs"/>
          <w:rtl/>
        </w:rPr>
        <w:t>ב</w:t>
      </w:r>
      <w:r>
        <w:rPr>
          <w:rFonts w:asciiTheme="minorBidi" w:hAnsiTheme="minorBidi" w:cs="Spacer" w:hint="cs"/>
          <w:rtl/>
        </w:rPr>
        <w:t xml:space="preserve">גיל מאוד צעיר </w:t>
      </w:r>
      <w:r w:rsidR="00C66FD5">
        <w:rPr>
          <w:rFonts w:asciiTheme="minorBidi" w:hAnsiTheme="minorBidi" w:cs="Spacer" w:hint="cs"/>
          <w:rtl/>
        </w:rPr>
        <w:t xml:space="preserve">נרתעות </w:t>
      </w:r>
      <w:r>
        <w:rPr>
          <w:rFonts w:asciiTheme="minorBidi" w:hAnsiTheme="minorBidi" w:cs="Spacer" w:hint="cs"/>
          <w:rtl/>
        </w:rPr>
        <w:t xml:space="preserve">הבנות </w:t>
      </w:r>
      <w:r w:rsidR="00C66FD5">
        <w:rPr>
          <w:rFonts w:asciiTheme="minorBidi" w:hAnsiTheme="minorBidi" w:cs="Spacer" w:hint="cs"/>
          <w:rtl/>
        </w:rPr>
        <w:t>מ</w:t>
      </w:r>
      <w:r w:rsidR="004A101D">
        <w:rPr>
          <w:rFonts w:asciiTheme="minorBidi" w:hAnsiTheme="minorBidi" w:cs="Spacer" w:hint="cs"/>
          <w:rtl/>
        </w:rPr>
        <w:t xml:space="preserve">מקצועות כגון </w:t>
      </w:r>
      <w:r>
        <w:rPr>
          <w:rFonts w:asciiTheme="minorBidi" w:hAnsiTheme="minorBidi" w:cs="Spacer" w:hint="cs"/>
          <w:rtl/>
        </w:rPr>
        <w:t>חשבון ומדעים</w:t>
      </w:r>
      <w:r w:rsidR="00C66FD5">
        <w:rPr>
          <w:rFonts w:asciiTheme="minorBidi" w:hAnsiTheme="minorBidi" w:cs="Spacer" w:hint="cs"/>
          <w:rtl/>
        </w:rPr>
        <w:t xml:space="preserve">, </w:t>
      </w:r>
      <w:r>
        <w:rPr>
          <w:rFonts w:asciiTheme="minorBidi" w:hAnsiTheme="minorBidi" w:cs="Spacer" w:hint="cs"/>
          <w:rtl/>
        </w:rPr>
        <w:t>והן נסוגות משטחי לימוד אלו.</w:t>
      </w:r>
      <w:r w:rsidR="004A101D">
        <w:rPr>
          <w:rFonts w:asciiTheme="minorBidi" w:hAnsiTheme="minorBidi" w:cs="Spacer" w:hint="cs"/>
          <w:rtl/>
        </w:rPr>
        <w:t xml:space="preserve"> </w:t>
      </w:r>
      <w:r>
        <w:rPr>
          <w:rFonts w:asciiTheme="minorBidi" w:hAnsiTheme="minorBidi" w:cs="Spacer" w:hint="cs"/>
          <w:rtl/>
        </w:rPr>
        <w:t xml:space="preserve">כך, למשל ילדה בכיתה ב' אמרה כי לימודי רובוטיקה הם לא לבנות. שנשאלה מדוע ענתה </w:t>
      </w:r>
      <w:r>
        <w:rPr>
          <w:rFonts w:asciiTheme="minorBidi" w:hAnsiTheme="minorBidi" w:cs="Spacer"/>
          <w:rtl/>
        </w:rPr>
        <w:t>–</w:t>
      </w:r>
      <w:r>
        <w:rPr>
          <w:rFonts w:asciiTheme="minorBidi" w:hAnsiTheme="minorBidi" w:cs="Spacer" w:hint="cs"/>
          <w:rtl/>
        </w:rPr>
        <w:t xml:space="preserve"> כי זה מה שהבנים בכיתה אמרו לה. דוגמא נוספת: בכיתה</w:t>
      </w:r>
      <w:r w:rsidR="00CF14D5">
        <w:rPr>
          <w:rFonts w:asciiTheme="minorBidi" w:hAnsiTheme="minorBidi" w:cs="Spacer" w:hint="cs"/>
          <w:rtl/>
        </w:rPr>
        <w:t xml:space="preserve"> ג</w:t>
      </w:r>
      <w:r w:rsidR="003903D4">
        <w:rPr>
          <w:rFonts w:asciiTheme="minorBidi" w:hAnsiTheme="minorBidi" w:cs="Spacer" w:hint="cs"/>
          <w:rtl/>
        </w:rPr>
        <w:t>'</w:t>
      </w:r>
      <w:r>
        <w:rPr>
          <w:rFonts w:asciiTheme="minorBidi" w:hAnsiTheme="minorBidi" w:cs="Spacer" w:hint="cs"/>
          <w:rtl/>
        </w:rPr>
        <w:t xml:space="preserve"> בה 27 תלמידים, הוצאו ללימודי העשרה </w:t>
      </w:r>
      <w:r w:rsidR="00C66FD5">
        <w:rPr>
          <w:rFonts w:asciiTheme="minorBidi" w:hAnsiTheme="minorBidi" w:cs="Spacer" w:hint="cs"/>
          <w:rtl/>
        </w:rPr>
        <w:t xml:space="preserve">מתקדמים </w:t>
      </w:r>
      <w:r>
        <w:rPr>
          <w:rFonts w:asciiTheme="minorBidi" w:hAnsiTheme="minorBidi" w:cs="Spacer" w:hint="cs"/>
          <w:rtl/>
        </w:rPr>
        <w:t>בחשבון 8 בנים ובת אחת</w:t>
      </w:r>
      <w:r w:rsidR="004A101D">
        <w:rPr>
          <w:rFonts w:asciiTheme="minorBidi" w:hAnsiTheme="minorBidi" w:cs="Spacer" w:hint="cs"/>
          <w:rtl/>
        </w:rPr>
        <w:t xml:space="preserve"> בלבד</w:t>
      </w:r>
      <w:r>
        <w:rPr>
          <w:rFonts w:asciiTheme="minorBidi" w:hAnsiTheme="minorBidi" w:cs="Spacer" w:hint="cs"/>
          <w:rtl/>
        </w:rPr>
        <w:t>. ויש עוד דוגמאות רבות.</w:t>
      </w:r>
    </w:p>
    <w:p w:rsidR="00AD6C71" w:rsidRPr="00AD6C71" w:rsidRDefault="004A101D" w:rsidP="00D426A5">
      <w:pPr>
        <w:spacing w:line="360" w:lineRule="auto"/>
        <w:jc w:val="both"/>
        <w:rPr>
          <w:rFonts w:asciiTheme="minorBidi" w:hAnsiTheme="minorBidi" w:cs="Spacer"/>
          <w:rtl/>
        </w:rPr>
      </w:pPr>
      <w:r>
        <w:rPr>
          <w:rFonts w:asciiTheme="minorBidi" w:hAnsiTheme="minorBidi" w:cs="Spacer" w:hint="cs"/>
          <w:rtl/>
        </w:rPr>
        <w:t xml:space="preserve">המצב בא לביטוי גם בקרב </w:t>
      </w:r>
      <w:r w:rsidR="001D4333">
        <w:rPr>
          <w:rFonts w:asciiTheme="minorBidi" w:hAnsiTheme="minorBidi" w:cs="Spacer" w:hint="cs"/>
          <w:rtl/>
        </w:rPr>
        <w:t>הסטודנטיות</w:t>
      </w:r>
      <w:r>
        <w:rPr>
          <w:rFonts w:asciiTheme="minorBidi" w:hAnsiTheme="minorBidi" w:cs="Spacer" w:hint="cs"/>
          <w:rtl/>
        </w:rPr>
        <w:t xml:space="preserve"> </w:t>
      </w:r>
      <w:r w:rsidR="00C66FD5">
        <w:rPr>
          <w:rFonts w:asciiTheme="minorBidi" w:hAnsiTheme="minorBidi" w:cs="Spacer" w:hint="cs"/>
          <w:rtl/>
        </w:rPr>
        <w:t>באוניברסיטה. קיימים מקצועות בהן כמעט ואין ייצוג לתמידות ובינ</w:t>
      </w:r>
      <w:r w:rsidR="001D4333">
        <w:rPr>
          <w:rFonts w:asciiTheme="minorBidi" w:hAnsiTheme="minorBidi" w:cs="Spacer" w:hint="cs"/>
          <w:rtl/>
        </w:rPr>
        <w:t>י</w:t>
      </w:r>
      <w:r w:rsidR="00C66FD5">
        <w:rPr>
          <w:rFonts w:asciiTheme="minorBidi" w:hAnsiTheme="minorBidi" w:cs="Spacer" w:hint="cs"/>
          <w:rtl/>
        </w:rPr>
        <w:t>הם מתמטיקה,</w:t>
      </w:r>
      <w:r w:rsidR="00AD6C71">
        <w:rPr>
          <w:rFonts w:asciiTheme="minorBidi" w:hAnsiTheme="minorBidi" w:cs="Spacer" w:hint="cs"/>
          <w:rtl/>
        </w:rPr>
        <w:t xml:space="preserve"> פיז</w:t>
      </w:r>
      <w:r w:rsidR="00C66FD5">
        <w:rPr>
          <w:rFonts w:asciiTheme="minorBidi" w:hAnsiTheme="minorBidi" w:cs="Spacer" w:hint="cs"/>
          <w:rtl/>
        </w:rPr>
        <w:t>יקה, חלק ממקצועות ההנדסה</w:t>
      </w:r>
      <w:r w:rsidR="00AD6C71">
        <w:rPr>
          <w:rFonts w:asciiTheme="minorBidi" w:hAnsiTheme="minorBidi" w:cs="Spacer" w:hint="cs"/>
          <w:rtl/>
        </w:rPr>
        <w:t xml:space="preserve"> (</w:t>
      </w:r>
      <w:r w:rsidR="00AD6C71" w:rsidRPr="00AD6C71">
        <w:rPr>
          <w:rFonts w:asciiTheme="minorBidi" w:hAnsiTheme="minorBidi" w:cs="Spacer" w:hint="cs"/>
          <w:rtl/>
        </w:rPr>
        <w:t xml:space="preserve">למשל, </w:t>
      </w:r>
      <w:r w:rsidR="00AD6C71">
        <w:rPr>
          <w:rFonts w:asciiTheme="minorBidi" w:hAnsiTheme="minorBidi" w:cs="Spacer" w:hint="cs"/>
          <w:rtl/>
        </w:rPr>
        <w:t>הנדסת חשמל והנדסה מכנית) ועוד</w:t>
      </w:r>
      <w:r w:rsidR="00AD6C71" w:rsidRPr="00AD6C71">
        <w:rPr>
          <w:rFonts w:asciiTheme="minorBidi" w:hAnsiTheme="minorBidi" w:cs="Spacer" w:hint="cs"/>
          <w:rtl/>
        </w:rPr>
        <w:t>, כפי שניתן לראות ב</w:t>
      </w:r>
      <w:r w:rsidR="00D426A5">
        <w:rPr>
          <w:rFonts w:asciiTheme="minorBidi" w:hAnsiTheme="minorBidi" w:cs="Spacer" w:hint="cs"/>
          <w:rtl/>
        </w:rPr>
        <w:t>נספחים</w:t>
      </w:r>
      <w:r w:rsidR="00AD6C71">
        <w:rPr>
          <w:rFonts w:asciiTheme="minorBidi" w:hAnsiTheme="minorBidi" w:cs="Spacer" w:hint="cs"/>
          <w:rtl/>
        </w:rPr>
        <w:t>.</w:t>
      </w:r>
    </w:p>
    <w:p w:rsidR="001D4333" w:rsidRDefault="001D4333">
      <w:pPr>
        <w:bidi w:val="0"/>
        <w:spacing w:after="0" w:line="240" w:lineRule="auto"/>
        <w:rPr>
          <w:rFonts w:cs="David"/>
          <w:b/>
          <w:bCs/>
          <w:sz w:val="24"/>
          <w:szCs w:val="24"/>
          <w:rtl/>
        </w:rPr>
      </w:pPr>
      <w:r>
        <w:rPr>
          <w:rFonts w:cs="David"/>
          <w:b/>
          <w:bCs/>
          <w:sz w:val="24"/>
          <w:szCs w:val="24"/>
          <w:rtl/>
        </w:rPr>
        <w:br w:type="page"/>
      </w:r>
    </w:p>
    <w:p w:rsidR="00CF14D5" w:rsidRDefault="00766457" w:rsidP="0074224F">
      <w:pPr>
        <w:spacing w:line="360" w:lineRule="auto"/>
        <w:jc w:val="both"/>
        <w:rPr>
          <w:rFonts w:asciiTheme="minorBidi" w:hAnsiTheme="minorBidi" w:cs="Spacer"/>
          <w:rtl/>
        </w:rPr>
      </w:pPr>
      <w:r w:rsidRPr="00CF14D5">
        <w:rPr>
          <w:rFonts w:asciiTheme="minorBidi" w:hAnsiTheme="minorBidi" w:cs="Spacer" w:hint="cs"/>
          <w:b/>
          <w:bCs/>
          <w:rtl/>
        </w:rPr>
        <w:lastRenderedPageBreak/>
        <w:t>כיו</w:t>
      </w:r>
      <w:r w:rsidR="003B75B3" w:rsidRPr="00CF14D5">
        <w:rPr>
          <w:rFonts w:asciiTheme="minorBidi" w:hAnsiTheme="minorBidi" w:cs="Spacer" w:hint="cs"/>
          <w:b/>
          <w:bCs/>
          <w:rtl/>
        </w:rPr>
        <w:t>ם</w:t>
      </w:r>
      <w:r w:rsidRPr="00CF14D5">
        <w:rPr>
          <w:rFonts w:asciiTheme="minorBidi" w:hAnsiTheme="minorBidi" w:cs="Spacer" w:hint="cs"/>
          <w:b/>
          <w:bCs/>
          <w:rtl/>
        </w:rPr>
        <w:t xml:space="preserve">, </w:t>
      </w:r>
      <w:r w:rsidR="004A101D" w:rsidRPr="00CF14D5">
        <w:rPr>
          <w:rFonts w:asciiTheme="minorBidi" w:hAnsiTheme="minorBidi" w:cs="Spacer" w:hint="cs"/>
          <w:b/>
          <w:bCs/>
          <w:rtl/>
        </w:rPr>
        <w:t xml:space="preserve">קיימים </w:t>
      </w:r>
      <w:r w:rsidRPr="00CF14D5">
        <w:rPr>
          <w:rFonts w:asciiTheme="minorBidi" w:hAnsiTheme="minorBidi" w:cs="Spacer" w:hint="cs"/>
          <w:b/>
          <w:bCs/>
          <w:rtl/>
        </w:rPr>
        <w:t xml:space="preserve">פתרונות </w:t>
      </w:r>
      <w:r w:rsidR="004A101D" w:rsidRPr="00CF14D5">
        <w:rPr>
          <w:rFonts w:asciiTheme="minorBidi" w:hAnsiTheme="minorBidi" w:cs="Spacer" w:hint="cs"/>
          <w:b/>
          <w:bCs/>
          <w:rtl/>
        </w:rPr>
        <w:t>מ</w:t>
      </w:r>
      <w:r w:rsidR="00985C57" w:rsidRPr="00CF14D5">
        <w:rPr>
          <w:rFonts w:asciiTheme="minorBidi" w:hAnsiTheme="minorBidi" w:cs="Spacer" w:hint="cs"/>
          <w:b/>
          <w:bCs/>
          <w:rtl/>
        </w:rPr>
        <w:t>גוונים</w:t>
      </w:r>
      <w:r w:rsidR="004A101D" w:rsidRPr="00CF14D5">
        <w:rPr>
          <w:rFonts w:asciiTheme="minorBidi" w:hAnsiTheme="minorBidi" w:cs="Spacer" w:hint="cs"/>
          <w:b/>
          <w:bCs/>
          <w:rtl/>
        </w:rPr>
        <w:t xml:space="preserve"> </w:t>
      </w:r>
      <w:r w:rsidRPr="00CF14D5">
        <w:rPr>
          <w:rFonts w:asciiTheme="minorBidi" w:hAnsiTheme="minorBidi" w:cs="Spacer" w:hint="cs"/>
          <w:b/>
          <w:bCs/>
          <w:rtl/>
        </w:rPr>
        <w:t>לנערות בחטיבות הביניים ו/או בתי ספר תיכוניים</w:t>
      </w:r>
      <w:r w:rsidR="004A101D" w:rsidRPr="00CF14D5">
        <w:rPr>
          <w:rFonts w:asciiTheme="minorBidi" w:hAnsiTheme="minorBidi" w:cs="Spacer" w:hint="cs"/>
          <w:b/>
          <w:bCs/>
          <w:rtl/>
        </w:rPr>
        <w:t xml:space="preserve"> אך אין </w:t>
      </w:r>
      <w:r w:rsidR="00346536" w:rsidRPr="00CF14D5">
        <w:rPr>
          <w:rFonts w:asciiTheme="minorBidi" w:hAnsiTheme="minorBidi" w:cs="Spacer" w:hint="cs"/>
          <w:b/>
          <w:bCs/>
          <w:rtl/>
        </w:rPr>
        <w:t>התייחסות</w:t>
      </w:r>
      <w:r w:rsidR="004A101D" w:rsidRPr="00CF14D5">
        <w:rPr>
          <w:rFonts w:asciiTheme="minorBidi" w:hAnsiTheme="minorBidi" w:cs="Spacer" w:hint="cs"/>
          <w:b/>
          <w:bCs/>
          <w:rtl/>
        </w:rPr>
        <w:t xml:space="preserve"> ממשית לילדות בבתי הספר היסודיים</w:t>
      </w:r>
      <w:r>
        <w:rPr>
          <w:rFonts w:asciiTheme="minorBidi" w:hAnsiTheme="minorBidi" w:cs="Spacer" w:hint="cs"/>
          <w:rtl/>
        </w:rPr>
        <w:t>.</w:t>
      </w:r>
      <w:r w:rsidR="00D85239">
        <w:rPr>
          <w:rFonts w:asciiTheme="minorBidi" w:hAnsiTheme="minorBidi" w:cs="Spacer" w:hint="cs"/>
          <w:rtl/>
        </w:rPr>
        <w:t xml:space="preserve"> </w:t>
      </w:r>
    </w:p>
    <w:p w:rsidR="00766457" w:rsidRDefault="00D85239" w:rsidP="001D4333">
      <w:pPr>
        <w:spacing w:line="360" w:lineRule="auto"/>
        <w:jc w:val="both"/>
        <w:rPr>
          <w:rFonts w:asciiTheme="minorBidi" w:hAnsiTheme="minorBidi" w:cs="Spacer"/>
          <w:rtl/>
        </w:rPr>
      </w:pPr>
      <w:r>
        <w:rPr>
          <w:rFonts w:asciiTheme="minorBidi" w:hAnsiTheme="minorBidi" w:cs="Spacer" w:hint="cs"/>
          <w:rtl/>
        </w:rPr>
        <w:t>אין ספק כי</w:t>
      </w:r>
      <w:r w:rsidR="003B75B3">
        <w:rPr>
          <w:rFonts w:asciiTheme="minorBidi" w:hAnsiTheme="minorBidi" w:cs="Spacer" w:hint="cs"/>
          <w:rtl/>
        </w:rPr>
        <w:t xml:space="preserve"> </w:t>
      </w:r>
      <w:r w:rsidR="001D4333">
        <w:rPr>
          <w:rFonts w:asciiTheme="minorBidi" w:hAnsiTheme="minorBidi" w:cs="Spacer" w:hint="cs"/>
          <w:rtl/>
        </w:rPr>
        <w:t>ה</w:t>
      </w:r>
      <w:r w:rsidR="003B75B3">
        <w:rPr>
          <w:rFonts w:asciiTheme="minorBidi" w:hAnsiTheme="minorBidi" w:cs="Spacer" w:hint="cs"/>
          <w:rtl/>
        </w:rPr>
        <w:t xml:space="preserve">פתרונות </w:t>
      </w:r>
      <w:r w:rsidR="001D4333">
        <w:rPr>
          <w:rFonts w:asciiTheme="minorBidi" w:hAnsiTheme="minorBidi" w:cs="Spacer" w:hint="cs"/>
          <w:rtl/>
        </w:rPr>
        <w:t>הללו</w:t>
      </w:r>
      <w:r w:rsidR="003B75B3">
        <w:rPr>
          <w:rFonts w:asciiTheme="minorBidi" w:hAnsiTheme="minorBidi" w:cs="Spacer" w:hint="cs"/>
          <w:rtl/>
        </w:rPr>
        <w:t xml:space="preserve"> חשובים, אך </w:t>
      </w:r>
      <w:r w:rsidR="009E71B7">
        <w:rPr>
          <w:rFonts w:asciiTheme="minorBidi" w:hAnsiTheme="minorBidi" w:cs="Spacer" w:hint="cs"/>
          <w:rtl/>
        </w:rPr>
        <w:t xml:space="preserve">על מנת לשנות </w:t>
      </w:r>
      <w:r>
        <w:rPr>
          <w:rFonts w:asciiTheme="minorBidi" w:hAnsiTheme="minorBidi" w:cs="Spacer" w:hint="cs"/>
          <w:rtl/>
        </w:rPr>
        <w:t>את המצב הקיים</w:t>
      </w:r>
      <w:r w:rsidR="009E71B7">
        <w:rPr>
          <w:rFonts w:asciiTheme="minorBidi" w:hAnsiTheme="minorBidi" w:cs="Spacer" w:hint="cs"/>
          <w:rtl/>
        </w:rPr>
        <w:t xml:space="preserve">, </w:t>
      </w:r>
      <w:r w:rsidR="001D4333">
        <w:rPr>
          <w:rFonts w:asciiTheme="minorBidi" w:hAnsiTheme="minorBidi" w:cs="Spacer" w:hint="cs"/>
          <w:rtl/>
        </w:rPr>
        <w:t>ו</w:t>
      </w:r>
      <w:r w:rsidR="00CF14D5">
        <w:rPr>
          <w:rFonts w:asciiTheme="minorBidi" w:hAnsiTheme="minorBidi" w:cs="Spacer" w:hint="cs"/>
          <w:rtl/>
        </w:rPr>
        <w:t>למנוע קיבוע גישה שלילית למקצועות המדעיים בקרב בנות</w:t>
      </w:r>
      <w:r w:rsidR="001D4333">
        <w:rPr>
          <w:rFonts w:asciiTheme="minorBidi" w:hAnsiTheme="minorBidi" w:cs="Spacer" w:hint="cs"/>
          <w:rtl/>
        </w:rPr>
        <w:t>,</w:t>
      </w:r>
      <w:r w:rsidR="00CF14D5">
        <w:rPr>
          <w:rFonts w:asciiTheme="minorBidi" w:hAnsiTheme="minorBidi" w:cs="Spacer" w:hint="cs"/>
          <w:rtl/>
        </w:rPr>
        <w:t xml:space="preserve"> </w:t>
      </w:r>
      <w:r w:rsidR="00F04E6A">
        <w:rPr>
          <w:rFonts w:asciiTheme="minorBidi" w:hAnsiTheme="minorBidi" w:cs="Spacer" w:hint="cs"/>
          <w:rtl/>
        </w:rPr>
        <w:t xml:space="preserve">יש ליזום חשיפה לאוניברסיטה </w:t>
      </w:r>
      <w:proofErr w:type="spellStart"/>
      <w:r w:rsidR="00F04E6A">
        <w:rPr>
          <w:rFonts w:asciiTheme="minorBidi" w:hAnsiTheme="minorBidi" w:cs="Spacer" w:hint="cs"/>
          <w:rtl/>
        </w:rPr>
        <w:t>והנגשת</w:t>
      </w:r>
      <w:proofErr w:type="spellEnd"/>
      <w:r w:rsidR="00CF14D5">
        <w:rPr>
          <w:rFonts w:asciiTheme="minorBidi" w:hAnsiTheme="minorBidi" w:cs="Spacer" w:hint="cs"/>
          <w:rtl/>
        </w:rPr>
        <w:t xml:space="preserve"> החוויה המדעית, וזאת</w:t>
      </w:r>
      <w:r w:rsidR="00CF14D5" w:rsidRPr="00CF14D5">
        <w:rPr>
          <w:rFonts w:asciiTheme="minorBidi" w:hAnsiTheme="minorBidi" w:cs="Spacer" w:hint="cs"/>
          <w:rtl/>
        </w:rPr>
        <w:t xml:space="preserve"> </w:t>
      </w:r>
      <w:r w:rsidR="00CF14D5">
        <w:rPr>
          <w:rFonts w:asciiTheme="minorBidi" w:hAnsiTheme="minorBidi" w:cs="Spacer" w:hint="cs"/>
          <w:rtl/>
        </w:rPr>
        <w:t>כבר בשלבי ביה"ס היסודי</w:t>
      </w:r>
      <w:r w:rsidR="00766457">
        <w:rPr>
          <w:rFonts w:asciiTheme="minorBidi" w:hAnsiTheme="minorBidi" w:cs="Spacer" w:hint="cs"/>
          <w:rtl/>
        </w:rPr>
        <w:t>.</w:t>
      </w:r>
    </w:p>
    <w:p w:rsidR="004C1EB3" w:rsidRDefault="006D52CE" w:rsidP="00496AA3">
      <w:pPr>
        <w:spacing w:line="360" w:lineRule="auto"/>
        <w:jc w:val="both"/>
        <w:rPr>
          <w:rFonts w:asciiTheme="minorBidi" w:hAnsiTheme="minorBidi" w:cs="Spacer"/>
          <w:rtl/>
        </w:rPr>
      </w:pPr>
      <w:r>
        <w:rPr>
          <w:rFonts w:asciiTheme="minorBidi" w:hAnsiTheme="minorBidi" w:cs="Spacer" w:hint="cs"/>
          <w:rtl/>
        </w:rPr>
        <w:t>אנו מציעים פרויקט אשר יעסוק ב</w:t>
      </w:r>
      <w:r w:rsidR="0074224F">
        <w:rPr>
          <w:rFonts w:asciiTheme="minorBidi" w:hAnsiTheme="minorBidi" w:cs="Spacer" w:hint="cs"/>
          <w:rtl/>
        </w:rPr>
        <w:t>ה</w:t>
      </w:r>
      <w:r w:rsidR="00766457">
        <w:rPr>
          <w:rFonts w:asciiTheme="minorBidi" w:hAnsiTheme="minorBidi" w:cs="Spacer" w:hint="cs"/>
          <w:rtl/>
        </w:rPr>
        <w:t>נגש</w:t>
      </w:r>
      <w:r w:rsidR="0074224F">
        <w:rPr>
          <w:rFonts w:asciiTheme="minorBidi" w:hAnsiTheme="minorBidi" w:cs="Spacer" w:hint="cs"/>
          <w:rtl/>
        </w:rPr>
        <w:t>ה וחשיפה</w:t>
      </w:r>
      <w:r w:rsidR="00766457">
        <w:rPr>
          <w:rFonts w:asciiTheme="minorBidi" w:hAnsiTheme="minorBidi" w:cs="Spacer" w:hint="cs"/>
          <w:rtl/>
        </w:rPr>
        <w:t xml:space="preserve"> </w:t>
      </w:r>
      <w:r w:rsidR="0074224F">
        <w:rPr>
          <w:rFonts w:asciiTheme="minorBidi" w:hAnsiTheme="minorBidi" w:cs="Spacer" w:hint="cs"/>
          <w:rtl/>
        </w:rPr>
        <w:t>לאוניברסיטה</w:t>
      </w:r>
      <w:r w:rsidR="001D4333">
        <w:rPr>
          <w:rFonts w:asciiTheme="minorBidi" w:hAnsiTheme="minorBidi" w:cs="Spacer" w:hint="cs"/>
          <w:rtl/>
        </w:rPr>
        <w:t xml:space="preserve">, ובעיקר למקצועות המדעיים, </w:t>
      </w:r>
      <w:r w:rsidR="00766457">
        <w:rPr>
          <w:rFonts w:asciiTheme="minorBidi" w:hAnsiTheme="minorBidi" w:cs="Spacer" w:hint="cs"/>
          <w:rtl/>
        </w:rPr>
        <w:t xml:space="preserve">לבנות צעירות </w:t>
      </w:r>
      <w:r w:rsidR="0074224F">
        <w:rPr>
          <w:rFonts w:asciiTheme="minorBidi" w:hAnsiTheme="minorBidi" w:cs="Spacer" w:hint="cs"/>
          <w:rtl/>
        </w:rPr>
        <w:t>בכיתות ג׳-ו</w:t>
      </w:r>
      <w:r w:rsidR="00CF14D5">
        <w:rPr>
          <w:rFonts w:asciiTheme="minorBidi" w:hAnsiTheme="minorBidi" w:cs="Spacer" w:hint="cs"/>
          <w:rtl/>
        </w:rPr>
        <w:t>'</w:t>
      </w:r>
      <w:r w:rsidR="0074224F">
        <w:rPr>
          <w:rFonts w:asciiTheme="minorBidi" w:hAnsiTheme="minorBidi" w:cs="Spacer" w:hint="cs"/>
          <w:rtl/>
        </w:rPr>
        <w:t xml:space="preserve">, </w:t>
      </w:r>
      <w:r w:rsidR="00766457">
        <w:rPr>
          <w:rFonts w:asciiTheme="minorBidi" w:hAnsiTheme="minorBidi" w:cs="Spacer" w:hint="cs"/>
          <w:rtl/>
        </w:rPr>
        <w:t xml:space="preserve">בצורה </w:t>
      </w:r>
      <w:r w:rsidR="009E71B7">
        <w:rPr>
          <w:rFonts w:asciiTheme="minorBidi" w:hAnsiTheme="minorBidi" w:cs="Spacer" w:hint="cs"/>
          <w:rtl/>
        </w:rPr>
        <w:t>חווייתית</w:t>
      </w:r>
      <w:r w:rsidR="00766457">
        <w:rPr>
          <w:rFonts w:asciiTheme="minorBidi" w:hAnsiTheme="minorBidi" w:cs="Spacer" w:hint="cs"/>
          <w:rtl/>
        </w:rPr>
        <w:t xml:space="preserve"> </w:t>
      </w:r>
      <w:r>
        <w:rPr>
          <w:rFonts w:asciiTheme="minorBidi" w:hAnsiTheme="minorBidi" w:cs="Spacer" w:hint="cs"/>
          <w:rtl/>
        </w:rPr>
        <w:t xml:space="preserve">שתכלול </w:t>
      </w:r>
      <w:r w:rsidR="00766457">
        <w:rPr>
          <w:rFonts w:asciiTheme="minorBidi" w:hAnsiTheme="minorBidi" w:cs="Spacer" w:hint="cs"/>
          <w:rtl/>
        </w:rPr>
        <w:t xml:space="preserve">מפגש ישיר עם חוקרי/חוקרות </w:t>
      </w:r>
      <w:r w:rsidR="009E71B7">
        <w:rPr>
          <w:rFonts w:asciiTheme="minorBidi" w:hAnsiTheme="minorBidi" w:cs="Spacer" w:hint="cs"/>
          <w:rtl/>
        </w:rPr>
        <w:t>האוניברסיטה</w:t>
      </w:r>
      <w:r w:rsidR="00766457">
        <w:rPr>
          <w:rFonts w:asciiTheme="minorBidi" w:hAnsiTheme="minorBidi" w:cs="Spacer" w:hint="cs"/>
          <w:rtl/>
        </w:rPr>
        <w:t xml:space="preserve">, ביקור במעבדות ניסיוניות (רטובות) </w:t>
      </w:r>
      <w:r>
        <w:rPr>
          <w:rFonts w:asciiTheme="minorBidi" w:hAnsiTheme="minorBidi" w:cs="Spacer" w:hint="cs"/>
          <w:rtl/>
        </w:rPr>
        <w:t>ובניית ענין בתחומי המדעים השונים</w:t>
      </w:r>
      <w:r w:rsidR="005712C2">
        <w:rPr>
          <w:rFonts w:asciiTheme="minorBidi" w:hAnsiTheme="minorBidi" w:cs="Spacer" w:hint="cs"/>
          <w:rtl/>
        </w:rPr>
        <w:t>.</w:t>
      </w:r>
    </w:p>
    <w:p w:rsidR="00496AA3" w:rsidRDefault="006D52CE" w:rsidP="00496AA3">
      <w:pPr>
        <w:spacing w:line="360" w:lineRule="auto"/>
        <w:jc w:val="both"/>
        <w:rPr>
          <w:rFonts w:asciiTheme="minorBidi" w:hAnsiTheme="minorBidi" w:cs="Spacer"/>
          <w:rtl/>
        </w:rPr>
      </w:pPr>
      <w:r>
        <w:rPr>
          <w:rFonts w:asciiTheme="minorBidi" w:hAnsiTheme="minorBidi" w:cs="Spacer" w:hint="cs"/>
          <w:rtl/>
        </w:rPr>
        <w:t>התכנית מבוססת על ארגון ביקורים ייעודיי</w:t>
      </w:r>
      <w:r>
        <w:rPr>
          <w:rFonts w:asciiTheme="minorBidi" w:hAnsiTheme="minorBidi" w:cs="Spacer" w:hint="eastAsia"/>
          <w:rtl/>
        </w:rPr>
        <w:t>ם</w:t>
      </w:r>
      <w:r>
        <w:rPr>
          <w:rFonts w:asciiTheme="minorBidi" w:hAnsiTheme="minorBidi" w:cs="Spacer" w:hint="cs"/>
          <w:rtl/>
        </w:rPr>
        <w:t xml:space="preserve"> אשר </w:t>
      </w:r>
      <w:r w:rsidR="004C1EB3">
        <w:rPr>
          <w:rFonts w:asciiTheme="minorBidi" w:hAnsiTheme="minorBidi" w:cs="Spacer" w:hint="cs"/>
          <w:rtl/>
        </w:rPr>
        <w:t>יכללו</w:t>
      </w:r>
      <w:r w:rsidR="00FA7468">
        <w:rPr>
          <w:rFonts w:asciiTheme="minorBidi" w:hAnsiTheme="minorBidi" w:cs="Spacer" w:hint="cs"/>
          <w:rtl/>
        </w:rPr>
        <w:t xml:space="preserve">: </w:t>
      </w:r>
    </w:p>
    <w:p w:rsidR="00496AA3" w:rsidRPr="001D4333" w:rsidRDefault="00496AA3" w:rsidP="001D4333">
      <w:pPr>
        <w:pStyle w:val="ListParagraph"/>
        <w:numPr>
          <w:ilvl w:val="0"/>
          <w:numId w:val="8"/>
        </w:numPr>
        <w:spacing w:line="360" w:lineRule="auto"/>
        <w:jc w:val="both"/>
        <w:rPr>
          <w:rFonts w:asciiTheme="minorBidi" w:hAnsiTheme="minorBidi" w:cs="Spacer"/>
          <w:rtl/>
        </w:rPr>
      </w:pPr>
      <w:r w:rsidRPr="001D4333">
        <w:rPr>
          <w:rFonts w:asciiTheme="minorBidi" w:hAnsiTheme="minorBidi" w:cs="Spacer" w:hint="cs"/>
          <w:b/>
          <w:bCs/>
          <w:u w:val="single"/>
          <w:rtl/>
        </w:rPr>
        <w:t>מפגש מקדים בביה"ס</w:t>
      </w:r>
      <w:r w:rsidR="001D4333" w:rsidRPr="001D4333">
        <w:rPr>
          <w:rFonts w:asciiTheme="minorBidi" w:hAnsiTheme="minorBidi" w:cs="Spacer" w:hint="cs"/>
          <w:rtl/>
        </w:rPr>
        <w:t xml:space="preserve"> -</w:t>
      </w:r>
      <w:r w:rsidR="001D4333">
        <w:rPr>
          <w:rFonts w:asciiTheme="minorBidi" w:hAnsiTheme="minorBidi" w:cs="Spacer" w:hint="cs"/>
          <w:rtl/>
        </w:rPr>
        <w:t xml:space="preserve"> </w:t>
      </w:r>
      <w:r w:rsidRPr="001D4333">
        <w:rPr>
          <w:rFonts w:asciiTheme="minorBidi" w:hAnsiTheme="minorBidi" w:cs="Spacer" w:hint="cs"/>
          <w:rtl/>
        </w:rPr>
        <w:t xml:space="preserve">לפני כל ביקור יתקיים בביה"ס מפגש מקדים עם תלמידת מחקר מהאוניברסיטה, ובו </w:t>
      </w:r>
      <w:r w:rsidR="005712C2" w:rsidRPr="001D4333">
        <w:rPr>
          <w:rFonts w:asciiTheme="minorBidi" w:hAnsiTheme="minorBidi" w:cs="Spacer" w:hint="cs"/>
          <w:rtl/>
        </w:rPr>
        <w:t xml:space="preserve">תוצג האוניברסיטה, </w:t>
      </w:r>
      <w:r w:rsidRPr="001D4333">
        <w:rPr>
          <w:rFonts w:asciiTheme="minorBidi" w:hAnsiTheme="minorBidi" w:cs="Spacer" w:hint="cs"/>
          <w:rtl/>
        </w:rPr>
        <w:t xml:space="preserve">יינתן הסבר קצר על </w:t>
      </w:r>
      <w:r w:rsidR="001D4333" w:rsidRPr="001D4333">
        <w:rPr>
          <w:rFonts w:asciiTheme="minorBidi" w:hAnsiTheme="minorBidi" w:cs="Spacer" w:hint="cs"/>
          <w:rtl/>
        </w:rPr>
        <w:t xml:space="preserve">מהות </w:t>
      </w:r>
      <w:r w:rsidRPr="001D4333">
        <w:rPr>
          <w:rFonts w:asciiTheme="minorBidi" w:hAnsiTheme="minorBidi" w:cs="Spacer" w:hint="cs"/>
          <w:rtl/>
        </w:rPr>
        <w:t>אוניברסיטת מחקר (מהי בכלל אוניברסיטת מחקר? מה חוקרים בה? מבנה האוניברסי</w:t>
      </w:r>
      <w:r w:rsidR="005712C2" w:rsidRPr="001D4333">
        <w:rPr>
          <w:rFonts w:asciiTheme="minorBidi" w:hAnsiTheme="minorBidi" w:cs="Spacer" w:hint="cs"/>
          <w:rtl/>
        </w:rPr>
        <w:t xml:space="preserve">טה) ויוסבר לתמידות </w:t>
      </w:r>
      <w:r w:rsidRPr="001D4333">
        <w:rPr>
          <w:rFonts w:asciiTheme="minorBidi" w:hAnsiTheme="minorBidi" w:cs="Spacer" w:hint="cs"/>
          <w:rtl/>
        </w:rPr>
        <w:t xml:space="preserve">מה הן הולכות לראות בסיור עצמו. </w:t>
      </w:r>
      <w:r w:rsidR="001D4333" w:rsidRPr="001D4333">
        <w:rPr>
          <w:rFonts w:asciiTheme="minorBidi" w:hAnsiTheme="minorBidi" w:cs="Spacer" w:hint="cs"/>
          <w:rtl/>
        </w:rPr>
        <w:t xml:space="preserve">משך </w:t>
      </w:r>
      <w:r w:rsidRPr="001D4333">
        <w:rPr>
          <w:rFonts w:asciiTheme="minorBidi" w:hAnsiTheme="minorBidi" w:cs="Spacer" w:hint="cs"/>
          <w:rtl/>
        </w:rPr>
        <w:t>המפגש כשעה.</w:t>
      </w:r>
    </w:p>
    <w:p w:rsidR="00FA7468" w:rsidRPr="00496AA3" w:rsidRDefault="00496AA3" w:rsidP="001D4333">
      <w:pPr>
        <w:pStyle w:val="ListParagraph"/>
        <w:numPr>
          <w:ilvl w:val="0"/>
          <w:numId w:val="8"/>
        </w:numPr>
        <w:spacing w:line="360" w:lineRule="auto"/>
        <w:jc w:val="both"/>
        <w:rPr>
          <w:rFonts w:asciiTheme="minorBidi" w:hAnsiTheme="minorBidi" w:cs="Spacer"/>
          <w:rtl/>
        </w:rPr>
      </w:pPr>
      <w:r w:rsidRPr="001D4333">
        <w:rPr>
          <w:rFonts w:asciiTheme="minorBidi" w:hAnsiTheme="minorBidi" w:cs="Spacer" w:hint="cs"/>
          <w:b/>
          <w:bCs/>
          <w:u w:val="single"/>
          <w:rtl/>
        </w:rPr>
        <w:t>סיור באוניברסיטה</w:t>
      </w:r>
      <w:r w:rsidRPr="00496AA3">
        <w:rPr>
          <w:rFonts w:asciiTheme="minorBidi" w:hAnsiTheme="minorBidi" w:cs="Spacer" w:hint="cs"/>
          <w:rtl/>
        </w:rPr>
        <w:t xml:space="preserve"> </w:t>
      </w:r>
      <w:r w:rsidR="001D4333">
        <w:rPr>
          <w:rFonts w:asciiTheme="minorBidi" w:hAnsiTheme="minorBidi" w:cs="Spacer"/>
          <w:rtl/>
        </w:rPr>
        <w:t>–</w:t>
      </w:r>
      <w:r w:rsidR="001D4333">
        <w:rPr>
          <w:rFonts w:asciiTheme="minorBidi" w:hAnsiTheme="minorBidi" w:cs="Spacer" w:hint="cs"/>
          <w:rtl/>
        </w:rPr>
        <w:t xml:space="preserve"> הסיור יכלול הרצאות קצרות, </w:t>
      </w:r>
      <w:r>
        <w:rPr>
          <w:rFonts w:asciiTheme="minorBidi" w:hAnsiTheme="minorBidi" w:cs="Spacer" w:hint="cs"/>
          <w:rtl/>
        </w:rPr>
        <w:t>ביקורים ב- 2-3 מעבדות "רטובות", ו</w:t>
      </w:r>
      <w:r w:rsidR="00FA7468" w:rsidRPr="00496AA3">
        <w:rPr>
          <w:rFonts w:asciiTheme="minorBidi" w:hAnsiTheme="minorBidi" w:cs="Spacer" w:hint="cs"/>
          <w:rtl/>
        </w:rPr>
        <w:t>מפגש עם חוקרות מוביל</w:t>
      </w:r>
      <w:r w:rsidR="006D52CE" w:rsidRPr="00496AA3">
        <w:rPr>
          <w:rFonts w:asciiTheme="minorBidi" w:hAnsiTheme="minorBidi" w:cs="Spacer" w:hint="cs"/>
          <w:rtl/>
        </w:rPr>
        <w:t>ות</w:t>
      </w:r>
      <w:r w:rsidR="00FA7468" w:rsidRPr="00496AA3">
        <w:rPr>
          <w:rFonts w:asciiTheme="minorBidi" w:hAnsiTheme="minorBidi" w:cs="Spacer" w:hint="cs"/>
          <w:rtl/>
        </w:rPr>
        <w:t xml:space="preserve"> </w:t>
      </w:r>
      <w:r w:rsidR="006D52CE" w:rsidRPr="00496AA3">
        <w:rPr>
          <w:rFonts w:asciiTheme="minorBidi" w:hAnsiTheme="minorBidi" w:cs="Spacer" w:hint="cs"/>
          <w:rtl/>
        </w:rPr>
        <w:t>בתחומן</w:t>
      </w:r>
      <w:r w:rsidR="00FA7468" w:rsidRPr="00496AA3">
        <w:rPr>
          <w:rFonts w:asciiTheme="minorBidi" w:hAnsiTheme="minorBidi" w:cs="Spacer" w:hint="cs"/>
          <w:rtl/>
        </w:rPr>
        <w:t xml:space="preserve">. </w:t>
      </w:r>
      <w:r w:rsidR="00251632" w:rsidRPr="00496AA3">
        <w:rPr>
          <w:rFonts w:asciiTheme="minorBidi" w:hAnsiTheme="minorBidi" w:cs="Spacer" w:hint="cs"/>
          <w:rtl/>
        </w:rPr>
        <w:t>מ</w:t>
      </w:r>
      <w:r w:rsidR="00FA7468" w:rsidRPr="00496AA3">
        <w:rPr>
          <w:rFonts w:asciiTheme="minorBidi" w:hAnsiTheme="minorBidi" w:cs="Spacer" w:hint="cs"/>
          <w:rtl/>
        </w:rPr>
        <w:t xml:space="preserve">שך הביקור 3-4 שעות. </w:t>
      </w:r>
    </w:p>
    <w:p w:rsidR="00FA7468" w:rsidRDefault="00496AA3" w:rsidP="001D4333">
      <w:pPr>
        <w:spacing w:before="240" w:line="360" w:lineRule="auto"/>
        <w:jc w:val="both"/>
        <w:rPr>
          <w:rFonts w:asciiTheme="minorBidi" w:hAnsiTheme="minorBidi" w:cs="Spacer"/>
          <w:rtl/>
        </w:rPr>
      </w:pPr>
      <w:r>
        <w:rPr>
          <w:rFonts w:asciiTheme="minorBidi" w:hAnsiTheme="minorBidi" w:cs="Spacer" w:hint="cs"/>
          <w:rtl/>
        </w:rPr>
        <w:t>ה</w:t>
      </w:r>
      <w:r w:rsidR="00FA7468">
        <w:rPr>
          <w:rFonts w:asciiTheme="minorBidi" w:hAnsiTheme="minorBidi" w:cs="Spacer" w:hint="cs"/>
          <w:rtl/>
        </w:rPr>
        <w:t xml:space="preserve">סיור </w:t>
      </w:r>
      <w:r w:rsidR="004C1EB3">
        <w:rPr>
          <w:rFonts w:asciiTheme="minorBidi" w:hAnsiTheme="minorBidi" w:cs="Spacer" w:hint="cs"/>
          <w:rtl/>
        </w:rPr>
        <w:t>ילווה</w:t>
      </w:r>
      <w:r w:rsidR="00FA7468">
        <w:rPr>
          <w:rFonts w:asciiTheme="minorBidi" w:hAnsiTheme="minorBidi" w:cs="Spacer" w:hint="cs"/>
          <w:rtl/>
        </w:rPr>
        <w:t xml:space="preserve"> על ידי צוות בית ה</w:t>
      </w:r>
      <w:r w:rsidR="009E71B7">
        <w:rPr>
          <w:rFonts w:asciiTheme="minorBidi" w:hAnsiTheme="minorBidi" w:cs="Spacer" w:hint="cs"/>
          <w:rtl/>
        </w:rPr>
        <w:t xml:space="preserve">ספר ועל ידי </w:t>
      </w:r>
      <w:r w:rsidR="001D4333">
        <w:rPr>
          <w:rFonts w:asciiTheme="minorBidi" w:hAnsiTheme="minorBidi" w:cs="Spacer" w:hint="cs"/>
          <w:rtl/>
        </w:rPr>
        <w:t>סטודנטיות</w:t>
      </w:r>
      <w:r w:rsidR="009E71B7">
        <w:rPr>
          <w:rFonts w:asciiTheme="minorBidi" w:hAnsiTheme="minorBidi" w:cs="Spacer" w:hint="cs"/>
          <w:rtl/>
        </w:rPr>
        <w:t xml:space="preserve"> מהאוניברסיטה.</w:t>
      </w:r>
    </w:p>
    <w:p w:rsidR="00251632" w:rsidRDefault="001D4333" w:rsidP="00496AA3">
      <w:pPr>
        <w:spacing w:line="360" w:lineRule="auto"/>
        <w:jc w:val="both"/>
        <w:rPr>
          <w:rFonts w:ascii="12.David" w:hAnsi="12.David" w:cs="Spacer"/>
          <w:rtl/>
        </w:rPr>
      </w:pPr>
      <w:r>
        <w:rPr>
          <w:rFonts w:asciiTheme="minorBidi" w:hAnsiTheme="minorBidi" w:cs="Spacer" w:hint="cs"/>
          <w:rtl/>
        </w:rPr>
        <w:t xml:space="preserve">כאמור, </w:t>
      </w:r>
      <w:r w:rsidR="00FA7468">
        <w:rPr>
          <w:rFonts w:asciiTheme="minorBidi" w:hAnsiTheme="minorBidi" w:cs="Spacer" w:hint="cs"/>
          <w:rtl/>
        </w:rPr>
        <w:t xml:space="preserve">מטרת </w:t>
      </w:r>
      <w:r w:rsidR="00496AA3">
        <w:rPr>
          <w:rFonts w:asciiTheme="minorBidi" w:hAnsiTheme="minorBidi" w:cs="Spacer" w:hint="cs"/>
          <w:rtl/>
        </w:rPr>
        <w:t>התוכנית</w:t>
      </w:r>
      <w:r w:rsidR="00FA7468">
        <w:rPr>
          <w:rFonts w:asciiTheme="minorBidi" w:hAnsiTheme="minorBidi" w:cs="Spacer" w:hint="cs"/>
          <w:rtl/>
        </w:rPr>
        <w:t xml:space="preserve"> היא לאפשר לתלמידות לקבל תמונה מוחשית וקונקרטית אודות האוניברסיטה</w:t>
      </w:r>
      <w:r w:rsidR="00496AA3">
        <w:rPr>
          <w:rFonts w:asciiTheme="minorBidi" w:hAnsiTheme="minorBidi" w:cs="Spacer" w:hint="cs"/>
          <w:rtl/>
        </w:rPr>
        <w:t>,</w:t>
      </w:r>
      <w:r w:rsidR="00FA7468">
        <w:rPr>
          <w:rFonts w:asciiTheme="minorBidi" w:hAnsiTheme="minorBidi" w:cs="Spacer" w:hint="cs"/>
          <w:rtl/>
        </w:rPr>
        <w:t xml:space="preserve"> ולהפוך את האוניברסיטה ממושג מופשט למקום מוכר ונגיש.</w:t>
      </w:r>
      <w:r w:rsidR="009E71B7">
        <w:rPr>
          <w:rFonts w:asciiTheme="minorBidi" w:hAnsiTheme="minorBidi" w:cs="Spacer" w:hint="cs"/>
          <w:rtl/>
        </w:rPr>
        <w:t xml:space="preserve"> </w:t>
      </w:r>
      <w:r w:rsidR="004C1EB3">
        <w:rPr>
          <w:rFonts w:asciiTheme="minorBidi" w:hAnsiTheme="minorBidi" w:cs="Spacer" w:hint="cs"/>
          <w:rtl/>
        </w:rPr>
        <w:t>אוניברסיטת</w:t>
      </w:r>
      <w:r w:rsidR="009E71B7">
        <w:rPr>
          <w:rFonts w:asciiTheme="minorBidi" w:hAnsiTheme="minorBidi" w:cs="Spacer" w:hint="cs"/>
          <w:rtl/>
        </w:rPr>
        <w:t xml:space="preserve"> תל אביב מאמינה שביקור שכזה </w:t>
      </w:r>
      <w:r w:rsidR="00CF14D5">
        <w:rPr>
          <w:rFonts w:asciiTheme="minorBidi" w:hAnsiTheme="minorBidi" w:cs="Spacer" w:hint="cs"/>
          <w:rtl/>
        </w:rPr>
        <w:t xml:space="preserve">יחשוף אותן לעבודת החוקרות ויאפשר להן לחוות חוויה לימודית מעוררת השראה וסקרנות. זאת, על מנת </w:t>
      </w:r>
      <w:r w:rsidR="00FA7468">
        <w:rPr>
          <w:rFonts w:asciiTheme="minorBidi" w:hAnsiTheme="minorBidi" w:cs="Spacer" w:hint="cs"/>
          <w:rtl/>
        </w:rPr>
        <w:t xml:space="preserve">לעצב תמונת עתיד המתבססת על </w:t>
      </w:r>
      <w:r w:rsidR="00FA7468" w:rsidRPr="00AC6199">
        <w:rPr>
          <w:rFonts w:ascii="12.David" w:hAnsi="12.David" w:cs="Spacer" w:hint="cs"/>
          <w:b/>
          <w:bCs/>
          <w:rtl/>
        </w:rPr>
        <w:t xml:space="preserve">עניין ונטיות אישיות </w:t>
      </w:r>
      <w:r w:rsidR="00FA7468">
        <w:rPr>
          <w:rFonts w:ascii="12.David" w:hAnsi="12.David" w:cs="Spacer" w:hint="cs"/>
          <w:b/>
          <w:bCs/>
          <w:rtl/>
        </w:rPr>
        <w:t>ו</w:t>
      </w:r>
      <w:r w:rsidR="00FA7468" w:rsidRPr="00AC6199">
        <w:rPr>
          <w:rFonts w:ascii="12.David" w:hAnsi="12.David" w:cs="Spacer" w:hint="cs"/>
          <w:b/>
          <w:bCs/>
          <w:rtl/>
        </w:rPr>
        <w:t xml:space="preserve">שאינה מושפעת משיקולים מגדריים. </w:t>
      </w:r>
      <w:r w:rsidR="00CF14D5">
        <w:rPr>
          <w:rFonts w:ascii="12.David" w:hAnsi="12.David" w:cs="Spacer" w:hint="cs"/>
          <w:rtl/>
        </w:rPr>
        <w:t xml:space="preserve">וכן ביסוס </w:t>
      </w:r>
      <w:r w:rsidR="004C1EB3" w:rsidRPr="004C1EB3">
        <w:rPr>
          <w:rFonts w:ascii="12.David" w:hAnsi="12.David" w:cs="Spacer" w:hint="cs"/>
          <w:rtl/>
        </w:rPr>
        <w:t>ההבנה</w:t>
      </w:r>
      <w:r w:rsidR="004C1EB3" w:rsidRPr="004C1EB3">
        <w:rPr>
          <w:rFonts w:ascii="12.David" w:hAnsi="12.David" w:cs="Spacer"/>
          <w:rtl/>
        </w:rPr>
        <w:t xml:space="preserve"> </w:t>
      </w:r>
      <w:r w:rsidR="004C1EB3" w:rsidRPr="004C1EB3">
        <w:rPr>
          <w:rFonts w:ascii="12.David" w:hAnsi="12.David" w:cs="Spacer" w:hint="cs"/>
          <w:rtl/>
        </w:rPr>
        <w:t>כי</w:t>
      </w:r>
      <w:r w:rsidR="004C1EB3" w:rsidRPr="004C1EB3">
        <w:rPr>
          <w:rFonts w:ascii="12.David" w:hAnsi="12.David" w:cs="Spacer"/>
          <w:rtl/>
        </w:rPr>
        <w:t xml:space="preserve"> </w:t>
      </w:r>
      <w:r w:rsidR="004C1EB3" w:rsidRPr="004C1EB3">
        <w:rPr>
          <w:rFonts w:ascii="12.David" w:hAnsi="12.David" w:cs="Spacer" w:hint="cs"/>
          <w:rtl/>
        </w:rPr>
        <w:t>המדע</w:t>
      </w:r>
      <w:r w:rsidR="004C1EB3" w:rsidRPr="004C1EB3">
        <w:rPr>
          <w:rFonts w:ascii="12.David" w:hAnsi="12.David" w:cs="Spacer"/>
          <w:rtl/>
        </w:rPr>
        <w:t xml:space="preserve"> </w:t>
      </w:r>
      <w:r w:rsidR="004C1EB3" w:rsidRPr="004C1EB3">
        <w:rPr>
          <w:rFonts w:ascii="12.David" w:hAnsi="12.David" w:cs="Spacer" w:hint="cs"/>
          <w:rtl/>
        </w:rPr>
        <w:t>פתוח</w:t>
      </w:r>
      <w:r w:rsidR="004C1EB3" w:rsidRPr="004C1EB3">
        <w:rPr>
          <w:rFonts w:ascii="12.David" w:hAnsi="12.David" w:cs="Spacer"/>
          <w:rtl/>
        </w:rPr>
        <w:t xml:space="preserve"> </w:t>
      </w:r>
      <w:r w:rsidR="004C1EB3" w:rsidRPr="004C1EB3">
        <w:rPr>
          <w:rFonts w:ascii="12.David" w:hAnsi="12.David" w:cs="Spacer" w:hint="cs"/>
          <w:rtl/>
        </w:rPr>
        <w:t>לכולם</w:t>
      </w:r>
      <w:r w:rsidR="004C1EB3" w:rsidRPr="004C1EB3">
        <w:rPr>
          <w:rFonts w:ascii="12.David" w:hAnsi="12.David" w:cs="Spacer"/>
          <w:rtl/>
        </w:rPr>
        <w:t xml:space="preserve"> </w:t>
      </w:r>
      <w:r w:rsidR="004C1EB3" w:rsidRPr="004C1EB3">
        <w:rPr>
          <w:rFonts w:ascii="12.David" w:hAnsi="12.David" w:cs="Spacer" w:hint="cs"/>
          <w:rtl/>
        </w:rPr>
        <w:t>ללא</w:t>
      </w:r>
      <w:r w:rsidR="004C1EB3" w:rsidRPr="004C1EB3">
        <w:rPr>
          <w:rFonts w:ascii="12.David" w:hAnsi="12.David" w:cs="Spacer"/>
          <w:rtl/>
        </w:rPr>
        <w:t xml:space="preserve"> </w:t>
      </w:r>
      <w:r w:rsidR="004C1EB3" w:rsidRPr="004C1EB3">
        <w:rPr>
          <w:rFonts w:ascii="12.David" w:hAnsi="12.David" w:cs="Spacer" w:hint="cs"/>
          <w:rtl/>
        </w:rPr>
        <w:t>הבדל</w:t>
      </w:r>
      <w:r w:rsidR="004C1EB3" w:rsidRPr="004C1EB3">
        <w:rPr>
          <w:rFonts w:ascii="12.David" w:hAnsi="12.David" w:cs="Spacer"/>
          <w:rtl/>
        </w:rPr>
        <w:t xml:space="preserve"> </w:t>
      </w:r>
      <w:r w:rsidR="004C1EB3" w:rsidRPr="004C1EB3">
        <w:rPr>
          <w:rFonts w:ascii="12.David" w:hAnsi="12.David" w:cs="Spacer" w:hint="cs"/>
          <w:rtl/>
        </w:rPr>
        <w:t>מגדרי</w:t>
      </w:r>
      <w:r w:rsidR="004C1EB3" w:rsidRPr="004C1EB3">
        <w:rPr>
          <w:rFonts w:ascii="12.David" w:hAnsi="12.David" w:cs="Spacer"/>
          <w:rtl/>
        </w:rPr>
        <w:t>.</w:t>
      </w:r>
      <w:r w:rsidR="004C1EB3" w:rsidRPr="004C1EB3">
        <w:rPr>
          <w:rFonts w:ascii="12.David" w:hAnsi="12.David" w:cs="Spacer" w:hint="cs"/>
          <w:rtl/>
        </w:rPr>
        <w:t xml:space="preserve"> </w:t>
      </w:r>
    </w:p>
    <w:p w:rsidR="00FA7468" w:rsidRDefault="00251632" w:rsidP="003903D4">
      <w:pPr>
        <w:spacing w:line="360" w:lineRule="auto"/>
        <w:jc w:val="both"/>
        <w:rPr>
          <w:rFonts w:ascii="12.David" w:hAnsi="12.David" w:cs="Spacer"/>
          <w:rtl/>
        </w:rPr>
      </w:pPr>
      <w:r>
        <w:rPr>
          <w:rFonts w:asciiTheme="minorBidi" w:hAnsiTheme="minorBidi" w:cs="Spacer" w:hint="cs"/>
          <w:rtl/>
        </w:rPr>
        <w:t>בנוסף לחשיפת הבנות לתחומי המדעים הכוונה היא להציג בפניהן חוקרות מצליחות העוסקות במדעים שישמשו כמודלים להזדהות (</w:t>
      </w:r>
      <w:r>
        <w:rPr>
          <w:rFonts w:asciiTheme="minorBidi" w:hAnsiTheme="minorBidi" w:cs="Spacer"/>
        </w:rPr>
        <w:t xml:space="preserve">(role models </w:t>
      </w:r>
      <w:r>
        <w:rPr>
          <w:rFonts w:asciiTheme="minorBidi" w:hAnsiTheme="minorBidi" w:cs="Spacer" w:hint="cs"/>
          <w:rtl/>
        </w:rPr>
        <w:t xml:space="preserve"> </w:t>
      </w:r>
      <w:r w:rsidR="009E71B7">
        <w:rPr>
          <w:rFonts w:ascii="12.David" w:hAnsi="12.David" w:cs="Spacer" w:hint="cs"/>
          <w:rtl/>
        </w:rPr>
        <w:t>ובכך תתמרצנה אותן להשקיע בלימודי המדעים והחשבון.</w:t>
      </w:r>
    </w:p>
    <w:p w:rsidR="003903D4" w:rsidRDefault="005712C2" w:rsidP="003903D4">
      <w:pPr>
        <w:spacing w:line="360" w:lineRule="auto"/>
        <w:jc w:val="both"/>
        <w:rPr>
          <w:rFonts w:ascii="12.David" w:hAnsi="12.David" w:cs="Spacer"/>
          <w:rtl/>
        </w:rPr>
      </w:pPr>
      <w:r>
        <w:rPr>
          <w:rFonts w:ascii="12.David" w:hAnsi="12.David" w:cs="Spacer" w:hint="cs"/>
          <w:rtl/>
        </w:rPr>
        <w:t xml:space="preserve">ולבסוף, </w:t>
      </w:r>
      <w:r w:rsidR="003903D4">
        <w:rPr>
          <w:rFonts w:ascii="12.David" w:hAnsi="12.David" w:cs="Spacer" w:hint="cs"/>
          <w:rtl/>
        </w:rPr>
        <w:t>הביקורים הללו יעזרו גם לעצב את התפישה המגדרית של הצוות החינוכי המלווה.</w:t>
      </w:r>
    </w:p>
    <w:p w:rsidR="00496AA3" w:rsidRPr="009E71B7" w:rsidRDefault="00496AA3" w:rsidP="001D4333">
      <w:pPr>
        <w:spacing w:line="360" w:lineRule="auto"/>
        <w:jc w:val="both"/>
        <w:rPr>
          <w:rFonts w:ascii="12.David" w:hAnsi="12.David" w:cs="Spacer"/>
          <w:rtl/>
        </w:rPr>
      </w:pPr>
      <w:r>
        <w:rPr>
          <w:rFonts w:ascii="12.David" w:hAnsi="12.David" w:cs="Spacer" w:hint="cs"/>
          <w:rtl/>
        </w:rPr>
        <w:lastRenderedPageBreak/>
        <w:t>עד כה, אורגנו הסיורים בהתנדבות על ידי כמה חברות סגל ומומנו באופן אישי, וללא כל תמיכה מוסדרת. עם ההכרה הגוברת בחשיבות סיורים מסוג זה אוניברסיטת תל אביב מעוניינת להרחיב את הפרויקט בצורה משמעותית כך שיכלול ביקורים במעבדות שונות בכל הפקולטות, ויקיף בתי ספר רבים ככל האפשר.</w:t>
      </w:r>
    </w:p>
    <w:p w:rsidR="00251632" w:rsidRDefault="00251632" w:rsidP="004C1EB3">
      <w:pPr>
        <w:spacing w:line="360" w:lineRule="auto"/>
        <w:jc w:val="both"/>
        <w:rPr>
          <w:rFonts w:ascii="12.David" w:hAnsi="12.David" w:cs="Spacer"/>
          <w:rtl/>
        </w:rPr>
      </w:pPr>
      <w:r w:rsidRPr="001D4333">
        <w:rPr>
          <w:rFonts w:ascii="12.David" w:hAnsi="12.David" w:cs="Spacer" w:hint="cs"/>
          <w:b/>
          <w:bCs/>
          <w:u w:val="single"/>
          <w:rtl/>
        </w:rPr>
        <w:t>ניסיון קודם בתחום</w:t>
      </w:r>
      <w:r>
        <w:rPr>
          <w:rFonts w:ascii="12.David" w:hAnsi="12.David" w:cs="Spacer" w:hint="cs"/>
          <w:rtl/>
        </w:rPr>
        <w:t>:</w:t>
      </w:r>
    </w:p>
    <w:p w:rsidR="00251632" w:rsidRDefault="003903D4" w:rsidP="001C2F90">
      <w:pPr>
        <w:spacing w:line="360" w:lineRule="auto"/>
        <w:jc w:val="both"/>
        <w:rPr>
          <w:rFonts w:ascii="12.David" w:hAnsi="12.David" w:cs="Spacer"/>
          <w:rtl/>
        </w:rPr>
      </w:pPr>
      <w:r>
        <w:rPr>
          <w:rFonts w:ascii="12.David" w:hAnsi="12.David" w:cs="Spacer" w:hint="cs"/>
          <w:rtl/>
        </w:rPr>
        <w:t>ב</w:t>
      </w:r>
      <w:r w:rsidR="00251632">
        <w:rPr>
          <w:rFonts w:ascii="12.David" w:hAnsi="12.David" w:cs="Spacer" w:hint="cs"/>
          <w:rtl/>
        </w:rPr>
        <w:t>שנה האחרונה נעשה ניסיון לארח מפגשים כאל</w:t>
      </w:r>
      <w:r>
        <w:rPr>
          <w:rFonts w:ascii="12.David" w:hAnsi="12.David" w:cs="Spacer" w:hint="cs"/>
          <w:rtl/>
        </w:rPr>
        <w:t>ו</w:t>
      </w:r>
      <w:r w:rsidR="00251632">
        <w:rPr>
          <w:rFonts w:ascii="12.David" w:hAnsi="12.David" w:cs="Spacer" w:hint="cs"/>
          <w:rtl/>
        </w:rPr>
        <w:t xml:space="preserve"> בפקולטה להנדסה. עד היום נערכו </w:t>
      </w:r>
      <w:r w:rsidR="00F245C1">
        <w:rPr>
          <w:rFonts w:ascii="12.David" w:hAnsi="12.David" w:cs="Spacer" w:hint="cs"/>
          <w:rtl/>
        </w:rPr>
        <w:t xml:space="preserve">כ- 15 </w:t>
      </w:r>
      <w:r w:rsidR="009E71B7">
        <w:rPr>
          <w:rFonts w:ascii="12.David" w:hAnsi="12.David" w:cs="Spacer" w:hint="cs"/>
          <w:rtl/>
        </w:rPr>
        <w:t xml:space="preserve">סיורים כאלו </w:t>
      </w:r>
      <w:r w:rsidR="00251632">
        <w:rPr>
          <w:rFonts w:ascii="12.David" w:hAnsi="12.David" w:cs="Spacer" w:hint="cs"/>
          <w:rtl/>
        </w:rPr>
        <w:t xml:space="preserve">שבהן השתתפו </w:t>
      </w:r>
      <w:r w:rsidR="00F245C1">
        <w:rPr>
          <w:rFonts w:ascii="12.David" w:hAnsi="12.David" w:cs="Spacer" w:hint="cs"/>
          <w:rtl/>
        </w:rPr>
        <w:t>כ- 450</w:t>
      </w:r>
      <w:r w:rsidR="00CF14D5">
        <w:rPr>
          <w:rFonts w:ascii="12.David" w:hAnsi="12.David" w:cs="Spacer" w:hint="cs"/>
          <w:rtl/>
        </w:rPr>
        <w:t xml:space="preserve"> תלמידות</w:t>
      </w:r>
      <w:r w:rsidR="00251632">
        <w:rPr>
          <w:rFonts w:ascii="12.David" w:hAnsi="12.David" w:cs="Spacer" w:hint="cs"/>
          <w:rtl/>
        </w:rPr>
        <w:t xml:space="preserve">. המפגשים </w:t>
      </w:r>
      <w:r w:rsidR="009E71B7">
        <w:rPr>
          <w:rFonts w:ascii="12.David" w:hAnsi="12.David" w:cs="Spacer" w:hint="cs"/>
          <w:rtl/>
        </w:rPr>
        <w:t>נחלו הצלחה מרובה.</w:t>
      </w:r>
      <w:r w:rsidR="00251632" w:rsidRPr="00251632">
        <w:rPr>
          <w:rFonts w:ascii="12.David" w:hAnsi="12.David" w:cs="Spacer" w:hint="cs"/>
          <w:rtl/>
        </w:rPr>
        <w:t xml:space="preserve"> </w:t>
      </w:r>
      <w:r w:rsidR="001C2F90">
        <w:rPr>
          <w:rFonts w:ascii="12.David" w:hAnsi="12.David" w:cs="Spacer" w:hint="cs"/>
          <w:rtl/>
        </w:rPr>
        <w:t>ויש להם ביקוש רב</w:t>
      </w:r>
      <w:r w:rsidR="00251632">
        <w:rPr>
          <w:rFonts w:ascii="12.David" w:hAnsi="12.David" w:cs="Spacer" w:hint="cs"/>
          <w:rtl/>
        </w:rPr>
        <w:t>!</w:t>
      </w:r>
    </w:p>
    <w:p w:rsidR="00FA7468" w:rsidRPr="001D4333" w:rsidRDefault="00FA7468" w:rsidP="00766457">
      <w:pPr>
        <w:spacing w:line="360" w:lineRule="auto"/>
        <w:jc w:val="both"/>
        <w:rPr>
          <w:rFonts w:ascii="12.David" w:hAnsi="12.David" w:cs="Spacer"/>
          <w:b/>
          <w:bCs/>
          <w:u w:val="single"/>
          <w:rtl/>
        </w:rPr>
      </w:pPr>
      <w:r w:rsidRPr="001D4333">
        <w:rPr>
          <w:rFonts w:ascii="12.David" w:hAnsi="12.David" w:cs="Spacer" w:hint="cs"/>
          <w:b/>
          <w:bCs/>
          <w:u w:val="single"/>
          <w:rtl/>
        </w:rPr>
        <w:t>אוכלוסיית היעד:</w:t>
      </w:r>
    </w:p>
    <w:p w:rsidR="00FA7468" w:rsidRPr="00EB6154" w:rsidRDefault="00FA7468" w:rsidP="00CF14D5">
      <w:pPr>
        <w:pStyle w:val="ListParagraph"/>
        <w:numPr>
          <w:ilvl w:val="0"/>
          <w:numId w:val="4"/>
        </w:numPr>
        <w:spacing w:after="160" w:line="360" w:lineRule="auto"/>
        <w:contextualSpacing/>
        <w:jc w:val="both"/>
        <w:rPr>
          <w:rFonts w:ascii="12.David" w:hAnsi="12.David" w:cs="Spacer"/>
          <w:rtl/>
        </w:rPr>
      </w:pPr>
      <w:r>
        <w:rPr>
          <w:rFonts w:ascii="12.David" w:hAnsi="12.David" w:cs="Spacer" w:hint="cs"/>
          <w:rtl/>
        </w:rPr>
        <w:t>תלמידות הלומדות בבית ספר יסודי</w:t>
      </w:r>
      <w:r w:rsidR="0074224F">
        <w:rPr>
          <w:rFonts w:ascii="12.David" w:hAnsi="12.David" w:cs="Spacer" w:hint="cs"/>
          <w:rtl/>
        </w:rPr>
        <w:t xml:space="preserve"> </w:t>
      </w:r>
      <w:r w:rsidR="0074224F">
        <w:rPr>
          <w:rFonts w:asciiTheme="minorBidi" w:hAnsiTheme="minorBidi" w:cs="Spacer" w:hint="cs"/>
          <w:rtl/>
        </w:rPr>
        <w:t>בכיתות ג׳-ו׳</w:t>
      </w:r>
      <w:r>
        <w:rPr>
          <w:rFonts w:ascii="12.David" w:hAnsi="12.David" w:cs="Spacer" w:hint="cs"/>
          <w:rtl/>
        </w:rPr>
        <w:t xml:space="preserve">. </w:t>
      </w:r>
    </w:p>
    <w:p w:rsidR="001C2F90" w:rsidRPr="001C2F90" w:rsidRDefault="001C2F90" w:rsidP="001C2F90">
      <w:pPr>
        <w:pStyle w:val="ListParagraph"/>
        <w:numPr>
          <w:ilvl w:val="0"/>
          <w:numId w:val="4"/>
        </w:numPr>
        <w:spacing w:line="360" w:lineRule="auto"/>
        <w:jc w:val="both"/>
        <w:rPr>
          <w:rFonts w:ascii="12.David" w:hAnsi="12.David" w:cs="Spacer"/>
          <w:u w:val="single"/>
        </w:rPr>
      </w:pPr>
      <w:r w:rsidRPr="001C2F90">
        <w:rPr>
          <w:rFonts w:ascii="12.David" w:hAnsi="12.David" w:cs="Spacer" w:hint="cs"/>
          <w:rtl/>
        </w:rPr>
        <w:t>ה</w:t>
      </w:r>
      <w:r>
        <w:rPr>
          <w:rFonts w:ascii="12.David" w:hAnsi="12.David" w:cs="Spacer" w:hint="cs"/>
          <w:rtl/>
        </w:rPr>
        <w:t>צוות ה</w:t>
      </w:r>
      <w:r w:rsidRPr="001C2F90">
        <w:rPr>
          <w:rFonts w:ascii="12.David" w:hAnsi="12.David" w:cs="Spacer" w:hint="cs"/>
          <w:rtl/>
        </w:rPr>
        <w:t>חינוכי של בתי הספר המשתתפים, שיקבל הדרכה לגבי התייחסות לבנות בכתות הלימוד, מניעת "אקלים צונן" בכתה כלפי תלמידות</w:t>
      </w:r>
      <w:r>
        <w:rPr>
          <w:rFonts w:ascii="12.David" w:hAnsi="12.David" w:cs="Spacer" w:hint="cs"/>
          <w:rtl/>
        </w:rPr>
        <w:t>,</w:t>
      </w:r>
      <w:r w:rsidRPr="001C2F90">
        <w:rPr>
          <w:rFonts w:ascii="12.David" w:hAnsi="12.David" w:cs="Spacer" w:hint="cs"/>
          <w:rtl/>
        </w:rPr>
        <w:t xml:space="preserve"> והכוונת תלמידות גם למקצועות מדעיים.</w:t>
      </w:r>
    </w:p>
    <w:p w:rsidR="00FA7468" w:rsidRPr="001C2F90" w:rsidRDefault="00FA7468" w:rsidP="001C2F90">
      <w:pPr>
        <w:spacing w:line="360" w:lineRule="auto"/>
        <w:jc w:val="both"/>
        <w:rPr>
          <w:rFonts w:ascii="12.David" w:hAnsi="12.David" w:cs="Spacer"/>
          <w:u w:val="single"/>
          <w:rtl/>
        </w:rPr>
      </w:pPr>
      <w:r w:rsidRPr="001C2F90">
        <w:rPr>
          <w:rFonts w:ascii="12.David" w:hAnsi="12.David" w:cs="Spacer" w:hint="cs"/>
          <w:b/>
          <w:bCs/>
          <w:u w:val="single"/>
          <w:rtl/>
        </w:rPr>
        <w:t xml:space="preserve">היקף משתתפים:  </w:t>
      </w:r>
    </w:p>
    <w:p w:rsidR="001D4333" w:rsidRPr="00EB6154" w:rsidRDefault="001C2F90" w:rsidP="001D4333">
      <w:pPr>
        <w:spacing w:line="360" w:lineRule="auto"/>
        <w:jc w:val="both"/>
        <w:rPr>
          <w:rFonts w:ascii="12.David" w:hAnsi="12.David" w:cs="Spacer"/>
          <w:rtl/>
        </w:rPr>
      </w:pPr>
      <w:r>
        <w:rPr>
          <w:rFonts w:ascii="12.David" w:hAnsi="12.David" w:cs="Spacer" w:hint="cs"/>
          <w:rtl/>
        </w:rPr>
        <w:t>הכוונה לארח באוניברסיטה כ- 35 קבוצות בשנה</w:t>
      </w:r>
      <w:r w:rsidR="001D4333">
        <w:rPr>
          <w:rFonts w:ascii="12.David" w:hAnsi="12.David" w:cs="Spacer" w:hint="cs"/>
          <w:rtl/>
        </w:rPr>
        <w:t>.</w:t>
      </w:r>
      <w:r w:rsidR="001D4333" w:rsidRPr="001D4333">
        <w:rPr>
          <w:rFonts w:ascii="12.David" w:hAnsi="12.David" w:cs="Spacer" w:hint="cs"/>
          <w:rtl/>
        </w:rPr>
        <w:t xml:space="preserve"> </w:t>
      </w:r>
      <w:r w:rsidR="001D4333">
        <w:rPr>
          <w:rFonts w:ascii="12.David" w:hAnsi="12.David" w:cs="Spacer" w:hint="cs"/>
          <w:rtl/>
        </w:rPr>
        <w:t>בכל קבוצה 20-30 תלמידות. סה"כ 1000 תלמידות.</w:t>
      </w:r>
    </w:p>
    <w:p w:rsidR="00FA7468" w:rsidRPr="001D4333" w:rsidRDefault="00FA7468" w:rsidP="00766457">
      <w:pPr>
        <w:spacing w:line="360" w:lineRule="auto"/>
        <w:jc w:val="both"/>
        <w:rPr>
          <w:rFonts w:ascii="12.David" w:hAnsi="12.David" w:cs="Spacer"/>
          <w:b/>
          <w:bCs/>
          <w:u w:val="single"/>
          <w:rtl/>
        </w:rPr>
      </w:pPr>
      <w:r w:rsidRPr="001D4333">
        <w:rPr>
          <w:rFonts w:ascii="12.David" w:hAnsi="12.David" w:cs="Spacer" w:hint="cs"/>
          <w:b/>
          <w:bCs/>
          <w:u w:val="single"/>
          <w:rtl/>
        </w:rPr>
        <w:t>מנחי הפרויקט</w:t>
      </w:r>
      <w:r w:rsidRPr="001D4333">
        <w:rPr>
          <w:rFonts w:ascii="12.David" w:hAnsi="12.David" w:cs="Spacer"/>
          <w:b/>
          <w:bCs/>
          <w:u w:val="single"/>
        </w:rPr>
        <w:t>:</w:t>
      </w:r>
      <w:r w:rsidRPr="001D4333">
        <w:rPr>
          <w:rFonts w:ascii="12.David" w:hAnsi="12.David" w:cs="Spacer" w:hint="cs"/>
          <w:b/>
          <w:bCs/>
          <w:u w:val="single"/>
          <w:rtl/>
        </w:rPr>
        <w:t xml:space="preserve"> </w:t>
      </w:r>
    </w:p>
    <w:p w:rsidR="00FA7468" w:rsidRPr="00EE1FCD" w:rsidRDefault="00FA7468" w:rsidP="004C1EB3">
      <w:pPr>
        <w:pStyle w:val="ListParagraph"/>
        <w:numPr>
          <w:ilvl w:val="0"/>
          <w:numId w:val="4"/>
        </w:numPr>
        <w:spacing w:after="160" w:line="360" w:lineRule="auto"/>
        <w:contextualSpacing/>
        <w:jc w:val="both"/>
        <w:rPr>
          <w:rFonts w:ascii="12.David" w:hAnsi="12.David" w:cs="Spacer"/>
          <w:rtl/>
        </w:rPr>
      </w:pPr>
      <w:r w:rsidRPr="00EE1FCD">
        <w:rPr>
          <w:rFonts w:ascii="12.David" w:hAnsi="12.David" w:cs="Spacer" w:hint="cs"/>
          <w:rtl/>
        </w:rPr>
        <w:t xml:space="preserve">סטודנטים וסטודנטיות </w:t>
      </w:r>
      <w:r w:rsidRPr="00EE1FCD">
        <w:rPr>
          <w:rFonts w:ascii="12.David" w:hAnsi="12.David" w:cs="Spacer"/>
          <w:rtl/>
        </w:rPr>
        <w:t>–</w:t>
      </w:r>
      <w:r w:rsidRPr="00EE1FCD">
        <w:rPr>
          <w:rFonts w:ascii="12.David" w:hAnsi="12.David" w:cs="Spacer" w:hint="cs"/>
          <w:rtl/>
        </w:rPr>
        <w:t xml:space="preserve"> בעלי כישורי הנחיה המתאימים ל</w:t>
      </w:r>
      <w:r w:rsidR="004C1EB3">
        <w:rPr>
          <w:rFonts w:ascii="12.David" w:hAnsi="12.David" w:cs="Spacer" w:hint="cs"/>
          <w:rtl/>
        </w:rPr>
        <w:t xml:space="preserve">פעול יחד עם ילדים ו/או בני נוער, </w:t>
      </w:r>
      <w:r w:rsidR="001D4333">
        <w:rPr>
          <w:rFonts w:ascii="12.David" w:hAnsi="12.David" w:cs="Spacer" w:hint="cs"/>
          <w:rtl/>
        </w:rPr>
        <w:t xml:space="preserve"> שיבחרו בקפידה;</w:t>
      </w:r>
    </w:p>
    <w:p w:rsidR="00FA7468" w:rsidRPr="00EE1FCD" w:rsidRDefault="00FA7468" w:rsidP="001C2F90">
      <w:pPr>
        <w:pStyle w:val="ListParagraph"/>
        <w:numPr>
          <w:ilvl w:val="0"/>
          <w:numId w:val="4"/>
        </w:numPr>
        <w:spacing w:after="160" w:line="360" w:lineRule="auto"/>
        <w:contextualSpacing/>
        <w:jc w:val="both"/>
        <w:rPr>
          <w:rFonts w:ascii="12.David" w:hAnsi="12.David" w:cs="Spacer"/>
        </w:rPr>
      </w:pPr>
      <w:r w:rsidRPr="00EE1FCD">
        <w:rPr>
          <w:rFonts w:ascii="12.David" w:hAnsi="12.David" w:cs="Spacer" w:hint="cs"/>
          <w:rtl/>
        </w:rPr>
        <w:t xml:space="preserve">חוקרות מאוניברסיטת תל-אביב </w:t>
      </w:r>
      <w:r w:rsidR="00496AA3">
        <w:rPr>
          <w:rFonts w:ascii="12.David" w:hAnsi="12.David" w:cs="Spacer" w:hint="cs"/>
          <w:rtl/>
        </w:rPr>
        <w:t>שיארחו</w:t>
      </w:r>
      <w:r w:rsidRPr="00EE1FCD">
        <w:rPr>
          <w:rFonts w:ascii="12.David" w:hAnsi="12.David" w:cs="Spacer" w:hint="cs"/>
          <w:rtl/>
        </w:rPr>
        <w:t xml:space="preserve"> את </w:t>
      </w:r>
      <w:r w:rsidR="001C2F90">
        <w:rPr>
          <w:rFonts w:ascii="12.David" w:hAnsi="12.David" w:cs="Spacer" w:hint="cs"/>
          <w:rtl/>
        </w:rPr>
        <w:t>התלמידות</w:t>
      </w:r>
      <w:r w:rsidR="00496AA3">
        <w:rPr>
          <w:rFonts w:ascii="12.David" w:hAnsi="12.David" w:cs="Spacer" w:hint="cs"/>
          <w:rtl/>
        </w:rPr>
        <w:t xml:space="preserve"> </w:t>
      </w:r>
      <w:r w:rsidRPr="00EE1FCD">
        <w:rPr>
          <w:rFonts w:ascii="12.David" w:hAnsi="12.David" w:cs="Spacer" w:hint="cs"/>
          <w:rtl/>
        </w:rPr>
        <w:t xml:space="preserve">במסגרת הביקור באוניברסיטה. </w:t>
      </w:r>
    </w:p>
    <w:p w:rsidR="00FA7468" w:rsidRPr="001D4333" w:rsidRDefault="00FA7468" w:rsidP="00766457">
      <w:pPr>
        <w:spacing w:line="360" w:lineRule="auto"/>
        <w:jc w:val="both"/>
        <w:rPr>
          <w:rFonts w:ascii="12.David" w:hAnsi="12.David" w:cs="Spacer"/>
          <w:b/>
          <w:bCs/>
          <w:u w:val="single"/>
          <w:rtl/>
        </w:rPr>
      </w:pPr>
      <w:r w:rsidRPr="001D4333">
        <w:rPr>
          <w:rFonts w:ascii="12.David" w:hAnsi="12.David" w:cs="Spacer" w:hint="cs"/>
          <w:b/>
          <w:bCs/>
          <w:u w:val="single"/>
          <w:rtl/>
        </w:rPr>
        <w:t xml:space="preserve">שותפות עם בתי הספר: </w:t>
      </w:r>
    </w:p>
    <w:p w:rsidR="00FA7468" w:rsidRPr="00EE1FCD" w:rsidRDefault="00FA7468" w:rsidP="00766457">
      <w:pPr>
        <w:pStyle w:val="ListParagraph"/>
        <w:numPr>
          <w:ilvl w:val="0"/>
          <w:numId w:val="4"/>
        </w:numPr>
        <w:spacing w:after="160" w:line="360" w:lineRule="auto"/>
        <w:contextualSpacing/>
        <w:jc w:val="both"/>
        <w:rPr>
          <w:rFonts w:ascii="12.David" w:hAnsi="12.David" w:cs="Spacer"/>
        </w:rPr>
      </w:pPr>
      <w:r w:rsidRPr="00EE1FCD">
        <w:rPr>
          <w:rFonts w:ascii="12.David" w:hAnsi="12.David" w:cs="Spacer" w:hint="cs"/>
          <w:rtl/>
        </w:rPr>
        <w:t xml:space="preserve">הסעת התלמידות לפעילות בקמפוס. </w:t>
      </w:r>
    </w:p>
    <w:p w:rsidR="00FA7468" w:rsidRDefault="00FA7468" w:rsidP="00766457">
      <w:pPr>
        <w:pStyle w:val="ListParagraph"/>
        <w:numPr>
          <w:ilvl w:val="0"/>
          <w:numId w:val="4"/>
        </w:numPr>
        <w:spacing w:after="160" w:line="360" w:lineRule="auto"/>
        <w:contextualSpacing/>
        <w:jc w:val="both"/>
        <w:rPr>
          <w:rFonts w:ascii="12.David" w:hAnsi="12.David" w:cs="Spacer"/>
        </w:rPr>
      </w:pPr>
      <w:r w:rsidRPr="00EE1FCD">
        <w:rPr>
          <w:rFonts w:ascii="12.David" w:hAnsi="12.David" w:cs="Spacer" w:hint="cs"/>
          <w:rtl/>
        </w:rPr>
        <w:t xml:space="preserve">העמדת מלווים לביקור מתוך צוות בית הספר (יחס של מלווה לכל 10 תלמידות) </w:t>
      </w:r>
    </w:p>
    <w:p w:rsidR="00C16E8E" w:rsidRPr="00AD6C71" w:rsidRDefault="00C16E8E">
      <w:pPr>
        <w:bidi w:val="0"/>
        <w:spacing w:after="0" w:line="240" w:lineRule="auto"/>
        <w:rPr>
          <w:rFonts w:ascii="12.David" w:hAnsi="12.David" w:cs="Spacer"/>
          <w:rtl/>
        </w:rPr>
      </w:pPr>
      <w:r w:rsidRPr="00AD6C71">
        <w:rPr>
          <w:rFonts w:ascii="12.David" w:hAnsi="12.David" w:cs="Spacer"/>
          <w:rtl/>
        </w:rPr>
        <w:br w:type="page"/>
      </w:r>
    </w:p>
    <w:p w:rsidR="009E71B7" w:rsidRPr="001D4333" w:rsidRDefault="00C16E8E" w:rsidP="009E71B7">
      <w:pPr>
        <w:spacing w:after="160" w:line="360" w:lineRule="auto"/>
        <w:contextualSpacing/>
        <w:jc w:val="both"/>
        <w:rPr>
          <w:rFonts w:ascii="12.David" w:hAnsi="12.David" w:cs="Spacer"/>
          <w:b/>
          <w:bCs/>
          <w:u w:val="single"/>
          <w:rtl/>
        </w:rPr>
      </w:pPr>
      <w:r>
        <w:rPr>
          <w:rFonts w:ascii="12.David" w:hAnsi="12.David" w:cs="Spacer" w:hint="cs"/>
          <w:b/>
          <w:bCs/>
          <w:u w:val="single"/>
          <w:rtl/>
        </w:rPr>
        <w:lastRenderedPageBreak/>
        <w:t>תקציב שנתי</w:t>
      </w:r>
      <w:r w:rsidR="001C3EC1" w:rsidRPr="001D4333">
        <w:rPr>
          <w:rFonts w:ascii="12.David" w:hAnsi="12.David" w:cs="Spacer"/>
          <w:b/>
          <w:bCs/>
          <w:u w:val="single"/>
          <w:rtl/>
        </w:rPr>
        <w:t>:</w:t>
      </w:r>
    </w:p>
    <w:tbl>
      <w:tblPr>
        <w:bidiVisual/>
        <w:tblW w:w="8660" w:type="dxa"/>
        <w:tblInd w:w="-23" w:type="dxa"/>
        <w:tblLook w:val="04A0" w:firstRow="1" w:lastRow="0" w:firstColumn="1" w:lastColumn="0" w:noHBand="0" w:noVBand="1"/>
      </w:tblPr>
      <w:tblGrid>
        <w:gridCol w:w="2740"/>
        <w:gridCol w:w="3000"/>
        <w:gridCol w:w="2920"/>
      </w:tblGrid>
      <w:tr w:rsidR="005B286A" w:rsidRPr="005B286A" w:rsidTr="005B286A">
        <w:trPr>
          <w:trHeight w:val="795"/>
        </w:trPr>
        <w:tc>
          <w:tcPr>
            <w:tcW w:w="866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B286A" w:rsidRPr="005B286A" w:rsidRDefault="005B286A" w:rsidP="005B286A">
            <w:pPr>
              <w:spacing w:after="0" w:line="240" w:lineRule="auto"/>
              <w:jc w:val="center"/>
              <w:rPr>
                <w:rFonts w:ascii="Arial" w:eastAsia="Times New Roman" w:hAnsi="Arial"/>
                <w:b/>
                <w:bCs/>
                <w:color w:val="000000"/>
              </w:rPr>
            </w:pPr>
            <w:r w:rsidRPr="005B286A">
              <w:rPr>
                <w:rFonts w:ascii="Arial" w:eastAsia="Times New Roman" w:hAnsi="Arial" w:hint="cs"/>
                <w:b/>
                <w:bCs/>
                <w:color w:val="000000"/>
                <w:rtl/>
              </w:rPr>
              <w:t>תקציב שנתי</w:t>
            </w:r>
            <w:r>
              <w:rPr>
                <w:rFonts w:ascii="Arial" w:eastAsia="Times New Roman" w:hAnsi="Arial" w:hint="cs"/>
                <w:b/>
                <w:bCs/>
                <w:color w:val="000000"/>
                <w:rtl/>
              </w:rPr>
              <w:t xml:space="preserve"> (מבוסס על התקציב לסיורים מהמגזר הערבי)</w:t>
            </w:r>
          </w:p>
        </w:tc>
      </w:tr>
      <w:tr w:rsidR="00A63A27" w:rsidRPr="005B286A" w:rsidTr="005B286A">
        <w:trPr>
          <w:trHeight w:val="1695"/>
        </w:trPr>
        <w:tc>
          <w:tcPr>
            <w:tcW w:w="2740" w:type="dxa"/>
            <w:tcBorders>
              <w:top w:val="nil"/>
              <w:left w:val="single" w:sz="8" w:space="0" w:color="auto"/>
              <w:bottom w:val="single" w:sz="4" w:space="0" w:color="auto"/>
              <w:right w:val="single" w:sz="4" w:space="0" w:color="auto"/>
            </w:tcBorders>
            <w:shd w:val="clear" w:color="auto" w:fill="auto"/>
            <w:vAlign w:val="center"/>
          </w:tcPr>
          <w:p w:rsidR="00A63A27" w:rsidRDefault="00A63A27" w:rsidP="005B286A">
            <w:pPr>
              <w:spacing w:after="0" w:line="240" w:lineRule="auto"/>
              <w:jc w:val="center"/>
              <w:rPr>
                <w:rFonts w:ascii="Arial" w:eastAsia="Times New Roman" w:hAnsi="Arial"/>
                <w:color w:val="000000"/>
                <w:rtl/>
              </w:rPr>
            </w:pPr>
            <w:r>
              <w:rPr>
                <w:rFonts w:ascii="Arial" w:eastAsia="Times New Roman" w:hAnsi="Arial" w:hint="cs"/>
                <w:color w:val="000000"/>
                <w:rtl/>
              </w:rPr>
              <w:t>הסעות + תמיכה בביה"ס</w:t>
            </w:r>
          </w:p>
        </w:tc>
        <w:tc>
          <w:tcPr>
            <w:tcW w:w="3000" w:type="dxa"/>
            <w:tcBorders>
              <w:top w:val="nil"/>
              <w:left w:val="single" w:sz="4" w:space="0" w:color="auto"/>
              <w:bottom w:val="single" w:sz="4" w:space="0" w:color="auto"/>
              <w:right w:val="single" w:sz="4" w:space="0" w:color="auto"/>
            </w:tcBorders>
            <w:shd w:val="clear" w:color="auto" w:fill="auto"/>
            <w:vAlign w:val="center"/>
          </w:tcPr>
          <w:p w:rsidR="00A63A27" w:rsidRPr="005B286A" w:rsidRDefault="00A63A27" w:rsidP="005B286A">
            <w:pPr>
              <w:spacing w:after="0" w:line="240" w:lineRule="auto"/>
              <w:jc w:val="center"/>
              <w:rPr>
                <w:rFonts w:ascii="Arial" w:eastAsia="Times New Roman" w:hAnsi="Arial"/>
                <w:color w:val="000000"/>
                <w:rtl/>
              </w:rPr>
            </w:pPr>
            <w:r>
              <w:rPr>
                <w:rFonts w:ascii="Arial" w:eastAsia="Times New Roman" w:hAnsi="Arial" w:hint="cs"/>
                <w:color w:val="000000"/>
                <w:rtl/>
              </w:rPr>
              <w:t>3,000 ₪ לכל סיור (כולל הסעות, ביטוח וכדומה)</w:t>
            </w:r>
          </w:p>
        </w:tc>
        <w:tc>
          <w:tcPr>
            <w:tcW w:w="2920" w:type="dxa"/>
            <w:tcBorders>
              <w:top w:val="nil"/>
              <w:left w:val="single" w:sz="4" w:space="0" w:color="auto"/>
              <w:bottom w:val="single" w:sz="4" w:space="0" w:color="auto"/>
              <w:right w:val="single" w:sz="8" w:space="0" w:color="auto"/>
            </w:tcBorders>
            <w:shd w:val="clear" w:color="auto" w:fill="auto"/>
            <w:vAlign w:val="center"/>
          </w:tcPr>
          <w:p w:rsidR="00A63A27" w:rsidRPr="005B286A" w:rsidRDefault="00A63A27" w:rsidP="005B286A">
            <w:pPr>
              <w:bidi w:val="0"/>
              <w:spacing w:after="0" w:line="240" w:lineRule="auto"/>
              <w:jc w:val="center"/>
              <w:rPr>
                <w:rFonts w:ascii="Arial" w:eastAsia="Times New Roman" w:hAnsi="Arial"/>
                <w:b/>
                <w:bCs/>
                <w:color w:val="000000"/>
              </w:rPr>
            </w:pPr>
            <w:r>
              <w:rPr>
                <w:rFonts w:ascii="Arial" w:eastAsia="Times New Roman" w:hAnsi="Arial"/>
                <w:b/>
                <w:bCs/>
                <w:color w:val="000000"/>
              </w:rPr>
              <w:t>105,000</w:t>
            </w:r>
          </w:p>
        </w:tc>
      </w:tr>
      <w:tr w:rsidR="005B286A" w:rsidRPr="005B286A" w:rsidTr="005B286A">
        <w:trPr>
          <w:trHeight w:val="1695"/>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5B286A" w:rsidRPr="005B286A" w:rsidRDefault="005B286A" w:rsidP="005B286A">
            <w:pPr>
              <w:spacing w:after="0" w:line="240" w:lineRule="auto"/>
              <w:jc w:val="center"/>
              <w:rPr>
                <w:rFonts w:ascii="Arial" w:eastAsia="Times New Roman" w:hAnsi="Arial"/>
                <w:color w:val="000000"/>
              </w:rPr>
            </w:pPr>
            <w:r>
              <w:rPr>
                <w:rFonts w:ascii="Arial" w:eastAsia="Times New Roman" w:hAnsi="Arial"/>
                <w:color w:val="000000"/>
                <w:rtl/>
              </w:rPr>
              <w:t>שכר לרכז</w:t>
            </w:r>
            <w:r w:rsidR="001C2F90">
              <w:rPr>
                <w:rFonts w:ascii="Arial" w:eastAsia="Times New Roman" w:hAnsi="Arial" w:hint="cs"/>
                <w:color w:val="000000"/>
                <w:rtl/>
              </w:rPr>
              <w:t>/ת</w:t>
            </w:r>
          </w:p>
        </w:tc>
        <w:tc>
          <w:tcPr>
            <w:tcW w:w="3000" w:type="dxa"/>
            <w:tcBorders>
              <w:top w:val="nil"/>
              <w:left w:val="single" w:sz="4" w:space="0" w:color="auto"/>
              <w:bottom w:val="single" w:sz="4" w:space="0" w:color="auto"/>
              <w:right w:val="single" w:sz="4" w:space="0" w:color="auto"/>
            </w:tcBorders>
            <w:shd w:val="clear" w:color="auto" w:fill="auto"/>
            <w:vAlign w:val="center"/>
            <w:hideMark/>
          </w:tcPr>
          <w:p w:rsidR="005B286A" w:rsidRPr="005B286A" w:rsidRDefault="005B286A" w:rsidP="005B286A">
            <w:pPr>
              <w:spacing w:after="0" w:line="240" w:lineRule="auto"/>
              <w:jc w:val="center"/>
              <w:rPr>
                <w:rFonts w:ascii="Arial" w:eastAsia="Times New Roman" w:hAnsi="Arial"/>
                <w:color w:val="000000"/>
              </w:rPr>
            </w:pPr>
            <w:r w:rsidRPr="005B286A">
              <w:rPr>
                <w:rFonts w:ascii="Arial" w:eastAsia="Times New Roman" w:hAnsi="Arial"/>
                <w:color w:val="000000"/>
                <w:rtl/>
              </w:rPr>
              <w:t>עלות שכר לחצי משרה ל 10 חודשים משרה לפי שעות מנהליות, 40 ₪ לשעה</w:t>
            </w:r>
          </w:p>
        </w:tc>
        <w:tc>
          <w:tcPr>
            <w:tcW w:w="2920" w:type="dxa"/>
            <w:tcBorders>
              <w:top w:val="nil"/>
              <w:left w:val="single" w:sz="4" w:space="0" w:color="auto"/>
              <w:bottom w:val="single" w:sz="4" w:space="0" w:color="auto"/>
              <w:right w:val="single" w:sz="8" w:space="0" w:color="auto"/>
            </w:tcBorders>
            <w:shd w:val="clear" w:color="auto" w:fill="auto"/>
            <w:vAlign w:val="center"/>
            <w:hideMark/>
          </w:tcPr>
          <w:p w:rsidR="005B286A" w:rsidRPr="005B286A" w:rsidRDefault="005B286A" w:rsidP="005B286A">
            <w:pPr>
              <w:bidi w:val="0"/>
              <w:spacing w:after="0" w:line="240" w:lineRule="auto"/>
              <w:jc w:val="center"/>
              <w:rPr>
                <w:rFonts w:ascii="Arial" w:eastAsia="Times New Roman" w:hAnsi="Arial"/>
                <w:b/>
                <w:bCs/>
                <w:color w:val="000000"/>
              </w:rPr>
            </w:pPr>
            <w:r w:rsidRPr="005B286A">
              <w:rPr>
                <w:rFonts w:ascii="Arial" w:eastAsia="Times New Roman" w:hAnsi="Arial"/>
                <w:b/>
                <w:bCs/>
                <w:color w:val="000000"/>
              </w:rPr>
              <w:t>46,750</w:t>
            </w:r>
          </w:p>
        </w:tc>
      </w:tr>
      <w:tr w:rsidR="005B286A" w:rsidRPr="005B286A" w:rsidTr="005B286A">
        <w:trPr>
          <w:trHeight w:val="1845"/>
        </w:trPr>
        <w:tc>
          <w:tcPr>
            <w:tcW w:w="2740" w:type="dxa"/>
            <w:tcBorders>
              <w:top w:val="nil"/>
              <w:left w:val="single" w:sz="8" w:space="0" w:color="auto"/>
              <w:bottom w:val="single" w:sz="4" w:space="0" w:color="auto"/>
              <w:right w:val="single" w:sz="4" w:space="0" w:color="auto"/>
            </w:tcBorders>
            <w:shd w:val="clear" w:color="auto" w:fill="auto"/>
            <w:vAlign w:val="center"/>
            <w:hideMark/>
          </w:tcPr>
          <w:p w:rsidR="005B286A" w:rsidRPr="005B286A" w:rsidRDefault="005B286A" w:rsidP="005B286A">
            <w:pPr>
              <w:spacing w:after="0" w:line="240" w:lineRule="auto"/>
              <w:jc w:val="center"/>
              <w:rPr>
                <w:rFonts w:ascii="Arial" w:eastAsia="Times New Roman" w:hAnsi="Arial"/>
                <w:color w:val="000000"/>
              </w:rPr>
            </w:pPr>
            <w:r w:rsidRPr="005B286A">
              <w:rPr>
                <w:rFonts w:ascii="Arial" w:eastAsia="Times New Roman" w:hAnsi="Arial"/>
                <w:color w:val="000000"/>
                <w:rtl/>
              </w:rPr>
              <w:t>מלגות לסטודנטים</w:t>
            </w:r>
          </w:p>
        </w:tc>
        <w:tc>
          <w:tcPr>
            <w:tcW w:w="3000" w:type="dxa"/>
            <w:tcBorders>
              <w:top w:val="nil"/>
              <w:left w:val="single" w:sz="4" w:space="0" w:color="auto"/>
              <w:bottom w:val="single" w:sz="4" w:space="0" w:color="auto"/>
              <w:right w:val="single" w:sz="4" w:space="0" w:color="auto"/>
            </w:tcBorders>
            <w:shd w:val="clear" w:color="auto" w:fill="auto"/>
            <w:vAlign w:val="center"/>
            <w:hideMark/>
          </w:tcPr>
          <w:p w:rsidR="005B286A" w:rsidRPr="005B286A" w:rsidRDefault="005B286A" w:rsidP="005B286A">
            <w:pPr>
              <w:spacing w:after="0" w:line="240" w:lineRule="auto"/>
              <w:jc w:val="center"/>
              <w:rPr>
                <w:rFonts w:ascii="Arial" w:eastAsia="Times New Roman" w:hAnsi="Arial"/>
                <w:color w:val="000000"/>
              </w:rPr>
            </w:pPr>
            <w:r w:rsidRPr="005B286A">
              <w:rPr>
                <w:rFonts w:ascii="Arial" w:eastAsia="Times New Roman" w:hAnsi="Arial"/>
                <w:color w:val="000000"/>
                <w:rtl/>
              </w:rPr>
              <w:t>מל</w:t>
            </w:r>
            <w:r>
              <w:rPr>
                <w:rFonts w:ascii="Arial" w:eastAsia="Times New Roman" w:hAnsi="Arial"/>
                <w:color w:val="000000"/>
                <w:rtl/>
              </w:rPr>
              <w:t>גות לסטודנטים שילוו את הביקורים</w:t>
            </w:r>
            <w:r w:rsidRPr="005B286A">
              <w:rPr>
                <w:rFonts w:ascii="Arial" w:eastAsia="Times New Roman" w:hAnsi="Arial"/>
                <w:color w:val="000000"/>
                <w:rtl/>
              </w:rPr>
              <w:t>, 3 סטודנטים לכל ביקור בנוסף לצוות בית הספר, 150 ₪ לביקור</w:t>
            </w:r>
          </w:p>
        </w:tc>
        <w:tc>
          <w:tcPr>
            <w:tcW w:w="2920" w:type="dxa"/>
            <w:tcBorders>
              <w:top w:val="nil"/>
              <w:left w:val="single" w:sz="4" w:space="0" w:color="auto"/>
              <w:bottom w:val="single" w:sz="4" w:space="0" w:color="auto"/>
              <w:right w:val="single" w:sz="8" w:space="0" w:color="auto"/>
            </w:tcBorders>
            <w:shd w:val="clear" w:color="auto" w:fill="auto"/>
            <w:vAlign w:val="center"/>
            <w:hideMark/>
          </w:tcPr>
          <w:p w:rsidR="005B286A" w:rsidRPr="005B286A" w:rsidRDefault="005B286A" w:rsidP="005B286A">
            <w:pPr>
              <w:bidi w:val="0"/>
              <w:spacing w:after="0" w:line="240" w:lineRule="auto"/>
              <w:jc w:val="center"/>
              <w:rPr>
                <w:rFonts w:ascii="Arial" w:eastAsia="Times New Roman" w:hAnsi="Arial"/>
                <w:b/>
                <w:bCs/>
                <w:color w:val="000000"/>
              </w:rPr>
            </w:pPr>
            <w:r w:rsidRPr="005B286A">
              <w:rPr>
                <w:rFonts w:ascii="Arial" w:eastAsia="Times New Roman" w:hAnsi="Arial"/>
                <w:b/>
                <w:bCs/>
                <w:color w:val="000000"/>
              </w:rPr>
              <w:t>15,750</w:t>
            </w:r>
          </w:p>
        </w:tc>
      </w:tr>
      <w:tr w:rsidR="005B286A" w:rsidRPr="005B286A" w:rsidTr="005B286A">
        <w:trPr>
          <w:trHeight w:val="1110"/>
        </w:trPr>
        <w:tc>
          <w:tcPr>
            <w:tcW w:w="2740" w:type="dxa"/>
            <w:tcBorders>
              <w:top w:val="nil"/>
              <w:left w:val="single" w:sz="8" w:space="0" w:color="auto"/>
              <w:bottom w:val="single" w:sz="8" w:space="0" w:color="auto"/>
              <w:right w:val="single" w:sz="4" w:space="0" w:color="auto"/>
            </w:tcBorders>
            <w:shd w:val="clear" w:color="auto" w:fill="auto"/>
            <w:vAlign w:val="center"/>
            <w:hideMark/>
          </w:tcPr>
          <w:p w:rsidR="005B286A" w:rsidRPr="005B286A" w:rsidRDefault="005B286A" w:rsidP="005B286A">
            <w:pPr>
              <w:spacing w:after="0" w:line="240" w:lineRule="auto"/>
              <w:jc w:val="center"/>
              <w:rPr>
                <w:rFonts w:ascii="Arial" w:eastAsia="Times New Roman" w:hAnsi="Arial"/>
                <w:color w:val="000000"/>
              </w:rPr>
            </w:pPr>
            <w:r w:rsidRPr="005B286A">
              <w:rPr>
                <w:rFonts w:ascii="Arial" w:eastAsia="Times New Roman" w:hAnsi="Arial"/>
                <w:color w:val="000000"/>
                <w:rtl/>
              </w:rPr>
              <w:t>תגמול לדוקטורנטים שמארחים במעבדות (תקציב נסיעות)</w:t>
            </w:r>
          </w:p>
        </w:tc>
        <w:tc>
          <w:tcPr>
            <w:tcW w:w="3000" w:type="dxa"/>
            <w:tcBorders>
              <w:top w:val="nil"/>
              <w:left w:val="single" w:sz="4" w:space="0" w:color="auto"/>
              <w:bottom w:val="single" w:sz="8" w:space="0" w:color="auto"/>
              <w:right w:val="single" w:sz="4" w:space="0" w:color="auto"/>
            </w:tcBorders>
            <w:shd w:val="clear" w:color="auto" w:fill="auto"/>
            <w:vAlign w:val="center"/>
            <w:hideMark/>
          </w:tcPr>
          <w:p w:rsidR="005B286A" w:rsidRPr="005B286A" w:rsidRDefault="005B286A" w:rsidP="005B286A">
            <w:pPr>
              <w:spacing w:after="0" w:line="240" w:lineRule="auto"/>
              <w:jc w:val="center"/>
              <w:rPr>
                <w:rFonts w:ascii="Arial" w:eastAsia="Times New Roman" w:hAnsi="Arial"/>
                <w:color w:val="000000"/>
              </w:rPr>
            </w:pPr>
            <w:r>
              <w:rPr>
                <w:rFonts w:ascii="Arial" w:eastAsia="Times New Roman" w:hAnsi="Arial"/>
                <w:color w:val="000000"/>
                <w:rtl/>
              </w:rPr>
              <w:t>דוקטורנטים לביקורים במעבדות</w:t>
            </w:r>
            <w:r>
              <w:rPr>
                <w:rFonts w:ascii="Arial" w:eastAsia="Times New Roman" w:hAnsi="Arial" w:hint="cs"/>
                <w:color w:val="000000"/>
                <w:rtl/>
              </w:rPr>
              <w:t>,</w:t>
            </w:r>
            <w:r w:rsidR="008A38FB">
              <w:rPr>
                <w:rFonts w:ascii="Arial" w:eastAsia="Times New Roman" w:hAnsi="Arial"/>
                <w:color w:val="000000"/>
                <w:rtl/>
              </w:rPr>
              <w:t xml:space="preserve"> 2 מעבדות לכל ביקור </w:t>
            </w:r>
            <w:r w:rsidRPr="005B286A">
              <w:rPr>
                <w:rFonts w:ascii="Arial" w:eastAsia="Times New Roman" w:hAnsi="Arial"/>
                <w:color w:val="000000"/>
                <w:rtl/>
              </w:rPr>
              <w:t>1,000 ₪ לדוקטורנט/</w:t>
            </w:r>
            <w:proofErr w:type="spellStart"/>
            <w:r w:rsidRPr="005B286A">
              <w:rPr>
                <w:rFonts w:ascii="Arial" w:eastAsia="Times New Roman" w:hAnsi="Arial"/>
                <w:color w:val="000000"/>
                <w:rtl/>
              </w:rPr>
              <w:t>ית</w:t>
            </w:r>
            <w:proofErr w:type="spellEnd"/>
          </w:p>
        </w:tc>
        <w:tc>
          <w:tcPr>
            <w:tcW w:w="2920" w:type="dxa"/>
            <w:tcBorders>
              <w:top w:val="nil"/>
              <w:left w:val="single" w:sz="4" w:space="0" w:color="auto"/>
              <w:bottom w:val="single" w:sz="8" w:space="0" w:color="auto"/>
              <w:right w:val="single" w:sz="8" w:space="0" w:color="auto"/>
            </w:tcBorders>
            <w:shd w:val="clear" w:color="auto" w:fill="auto"/>
            <w:vAlign w:val="center"/>
            <w:hideMark/>
          </w:tcPr>
          <w:p w:rsidR="005B286A" w:rsidRPr="005B286A" w:rsidRDefault="005B286A" w:rsidP="005B286A">
            <w:pPr>
              <w:bidi w:val="0"/>
              <w:spacing w:after="0" w:line="240" w:lineRule="auto"/>
              <w:jc w:val="center"/>
              <w:rPr>
                <w:rFonts w:ascii="Arial" w:eastAsia="Times New Roman" w:hAnsi="Arial"/>
                <w:b/>
                <w:bCs/>
                <w:color w:val="000000"/>
              </w:rPr>
            </w:pPr>
            <w:r w:rsidRPr="005B286A">
              <w:rPr>
                <w:rFonts w:ascii="Arial" w:eastAsia="Times New Roman" w:hAnsi="Arial"/>
                <w:b/>
                <w:bCs/>
                <w:color w:val="000000"/>
              </w:rPr>
              <w:t>70,000</w:t>
            </w:r>
          </w:p>
        </w:tc>
      </w:tr>
      <w:tr w:rsidR="00C16E8E" w:rsidRPr="005B286A" w:rsidTr="005B286A">
        <w:trPr>
          <w:trHeight w:val="1110"/>
        </w:trPr>
        <w:tc>
          <w:tcPr>
            <w:tcW w:w="2740" w:type="dxa"/>
            <w:tcBorders>
              <w:top w:val="nil"/>
              <w:left w:val="single" w:sz="8" w:space="0" w:color="auto"/>
              <w:bottom w:val="single" w:sz="8" w:space="0" w:color="auto"/>
              <w:right w:val="single" w:sz="4" w:space="0" w:color="auto"/>
            </w:tcBorders>
            <w:shd w:val="clear" w:color="auto" w:fill="auto"/>
            <w:vAlign w:val="center"/>
          </w:tcPr>
          <w:p w:rsidR="00C16E8E" w:rsidRPr="005B286A" w:rsidRDefault="00C16E8E" w:rsidP="005B286A">
            <w:pPr>
              <w:spacing w:after="0" w:line="240" w:lineRule="auto"/>
              <w:jc w:val="center"/>
              <w:rPr>
                <w:rFonts w:ascii="Arial" w:eastAsia="Times New Roman" w:hAnsi="Arial"/>
                <w:color w:val="000000"/>
                <w:rtl/>
              </w:rPr>
            </w:pPr>
            <w:r>
              <w:rPr>
                <w:rFonts w:ascii="Arial" w:eastAsia="Times New Roman" w:hAnsi="Arial" w:hint="cs"/>
                <w:color w:val="000000"/>
                <w:rtl/>
              </w:rPr>
              <w:t>שונות (חומרים מתכלים</w:t>
            </w:r>
            <w:r w:rsidR="00682BAF">
              <w:rPr>
                <w:rFonts w:ascii="Arial" w:eastAsia="Times New Roman" w:hAnsi="Arial" w:hint="cs"/>
                <w:color w:val="000000"/>
                <w:rtl/>
              </w:rPr>
              <w:t xml:space="preserve"> </w:t>
            </w:r>
            <w:r>
              <w:rPr>
                <w:rFonts w:ascii="Arial" w:eastAsia="Times New Roman" w:hAnsi="Arial" w:hint="cs"/>
                <w:color w:val="000000"/>
                <w:rtl/>
              </w:rPr>
              <w:t>למעבדה, מתנות קטנות למשתתפות)</w:t>
            </w:r>
          </w:p>
        </w:tc>
        <w:tc>
          <w:tcPr>
            <w:tcW w:w="3000" w:type="dxa"/>
            <w:tcBorders>
              <w:top w:val="nil"/>
              <w:left w:val="single" w:sz="4" w:space="0" w:color="auto"/>
              <w:bottom w:val="single" w:sz="8" w:space="0" w:color="auto"/>
              <w:right w:val="single" w:sz="4" w:space="0" w:color="auto"/>
            </w:tcBorders>
            <w:shd w:val="clear" w:color="auto" w:fill="auto"/>
            <w:vAlign w:val="center"/>
          </w:tcPr>
          <w:p w:rsidR="00C16E8E" w:rsidRDefault="00C16E8E" w:rsidP="005B286A">
            <w:pPr>
              <w:spacing w:after="0" w:line="240" w:lineRule="auto"/>
              <w:jc w:val="center"/>
              <w:rPr>
                <w:rFonts w:ascii="Arial" w:eastAsia="Times New Roman" w:hAnsi="Arial"/>
                <w:color w:val="000000"/>
                <w:rtl/>
              </w:rPr>
            </w:pPr>
          </w:p>
        </w:tc>
        <w:tc>
          <w:tcPr>
            <w:tcW w:w="2920" w:type="dxa"/>
            <w:tcBorders>
              <w:top w:val="nil"/>
              <w:left w:val="single" w:sz="4" w:space="0" w:color="auto"/>
              <w:bottom w:val="single" w:sz="8" w:space="0" w:color="auto"/>
              <w:right w:val="single" w:sz="8" w:space="0" w:color="auto"/>
            </w:tcBorders>
            <w:shd w:val="clear" w:color="auto" w:fill="auto"/>
            <w:vAlign w:val="center"/>
          </w:tcPr>
          <w:p w:rsidR="00C16E8E" w:rsidRPr="005B286A" w:rsidRDefault="00C16E8E" w:rsidP="005B286A">
            <w:pPr>
              <w:bidi w:val="0"/>
              <w:spacing w:after="0" w:line="240" w:lineRule="auto"/>
              <w:jc w:val="center"/>
              <w:rPr>
                <w:rFonts w:ascii="Arial" w:eastAsia="Times New Roman" w:hAnsi="Arial"/>
                <w:b/>
                <w:bCs/>
                <w:color w:val="000000"/>
              </w:rPr>
            </w:pPr>
            <w:r>
              <w:rPr>
                <w:rFonts w:ascii="Arial" w:eastAsia="Times New Roman" w:hAnsi="Arial"/>
                <w:b/>
                <w:bCs/>
                <w:color w:val="000000"/>
              </w:rPr>
              <w:t>18,500</w:t>
            </w:r>
          </w:p>
        </w:tc>
      </w:tr>
      <w:tr w:rsidR="005B286A" w:rsidRPr="005B286A" w:rsidTr="005B286A">
        <w:trPr>
          <w:trHeight w:val="585"/>
        </w:trPr>
        <w:tc>
          <w:tcPr>
            <w:tcW w:w="274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5B286A" w:rsidRPr="005B286A" w:rsidRDefault="005B286A" w:rsidP="005B286A">
            <w:pPr>
              <w:spacing w:after="0" w:line="240" w:lineRule="auto"/>
              <w:jc w:val="center"/>
              <w:rPr>
                <w:rFonts w:ascii="Arial" w:eastAsia="Times New Roman" w:hAnsi="Arial"/>
                <w:color w:val="000000"/>
                <w:rtl/>
              </w:rPr>
            </w:pPr>
            <w:r w:rsidRPr="005B286A">
              <w:rPr>
                <w:rFonts w:ascii="Arial" w:eastAsia="Times New Roman" w:hAnsi="Arial"/>
                <w:color w:val="000000"/>
                <w:rtl/>
              </w:rPr>
              <w:t xml:space="preserve">סך </w:t>
            </w:r>
            <w:proofErr w:type="spellStart"/>
            <w:r w:rsidRPr="005B286A">
              <w:rPr>
                <w:rFonts w:ascii="Arial" w:eastAsia="Times New Roman" w:hAnsi="Arial"/>
                <w:color w:val="000000"/>
                <w:rtl/>
              </w:rPr>
              <w:t>הכל</w:t>
            </w:r>
            <w:proofErr w:type="spellEnd"/>
            <w:r w:rsidRPr="005B286A">
              <w:rPr>
                <w:rFonts w:ascii="Arial" w:eastAsia="Times New Roman" w:hAnsi="Arial"/>
                <w:color w:val="000000"/>
                <w:rtl/>
              </w:rPr>
              <w:t xml:space="preserve"> ל 35 ביקורים</w:t>
            </w:r>
            <w:r w:rsidR="00A63A27">
              <w:rPr>
                <w:rFonts w:ascii="Arial" w:eastAsia="Times New Roman" w:hAnsi="Arial" w:hint="cs"/>
                <w:color w:val="000000"/>
                <w:rtl/>
              </w:rPr>
              <w:t xml:space="preserve"> בשנה</w:t>
            </w:r>
          </w:p>
        </w:tc>
        <w:tc>
          <w:tcPr>
            <w:tcW w:w="300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5B286A" w:rsidRPr="005B286A" w:rsidRDefault="005B286A" w:rsidP="005B286A">
            <w:pPr>
              <w:spacing w:after="0" w:line="240" w:lineRule="auto"/>
              <w:jc w:val="center"/>
              <w:rPr>
                <w:rFonts w:ascii="Arial" w:eastAsia="Times New Roman" w:hAnsi="Arial"/>
                <w:color w:val="000000"/>
              </w:rPr>
            </w:pPr>
          </w:p>
        </w:tc>
        <w:tc>
          <w:tcPr>
            <w:tcW w:w="292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5B286A" w:rsidRPr="005B286A" w:rsidRDefault="008A38FB" w:rsidP="00A63A27">
            <w:pPr>
              <w:bidi w:val="0"/>
              <w:spacing w:after="0" w:line="240" w:lineRule="auto"/>
              <w:jc w:val="center"/>
              <w:rPr>
                <w:rFonts w:ascii="Arial" w:eastAsia="Times New Roman" w:hAnsi="Arial"/>
                <w:b/>
                <w:bCs/>
                <w:color w:val="000000"/>
              </w:rPr>
            </w:pPr>
            <w:r>
              <w:rPr>
                <w:rFonts w:ascii="Arial" w:eastAsia="Times New Roman" w:hAnsi="Arial"/>
                <w:b/>
                <w:bCs/>
                <w:color w:val="000000"/>
              </w:rPr>
              <w:t xml:space="preserve"> </w:t>
            </w:r>
            <w:r>
              <w:rPr>
                <w:rFonts w:ascii="Arial" w:eastAsia="Times New Roman" w:hAnsi="Arial" w:hint="cs"/>
                <w:b/>
                <w:bCs/>
                <w:color w:val="000000"/>
                <w:rtl/>
              </w:rPr>
              <w:t>ש"ח</w:t>
            </w:r>
            <w:r>
              <w:rPr>
                <w:rFonts w:ascii="Arial" w:eastAsia="Times New Roman" w:hAnsi="Arial"/>
                <w:b/>
                <w:bCs/>
                <w:color w:val="000000"/>
              </w:rPr>
              <w:t xml:space="preserve"> </w:t>
            </w:r>
            <w:r w:rsidR="00A63A27">
              <w:rPr>
                <w:rFonts w:ascii="Arial" w:eastAsia="Times New Roman" w:hAnsi="Arial"/>
                <w:b/>
                <w:bCs/>
                <w:color w:val="000000"/>
              </w:rPr>
              <w:t>255</w:t>
            </w:r>
            <w:r w:rsidR="005B286A" w:rsidRPr="005B286A">
              <w:rPr>
                <w:rFonts w:ascii="Arial" w:eastAsia="Times New Roman" w:hAnsi="Arial"/>
                <w:b/>
                <w:bCs/>
                <w:color w:val="000000"/>
              </w:rPr>
              <w:t>,</w:t>
            </w:r>
            <w:r w:rsidR="00C16E8E">
              <w:rPr>
                <w:rFonts w:ascii="Arial" w:eastAsia="Times New Roman" w:hAnsi="Arial"/>
                <w:b/>
                <w:bCs/>
                <w:color w:val="000000"/>
              </w:rPr>
              <w:t>000</w:t>
            </w:r>
            <w:r>
              <w:rPr>
                <w:rFonts w:ascii="Arial" w:eastAsia="Times New Roman" w:hAnsi="Arial"/>
                <w:b/>
                <w:bCs/>
                <w:color w:val="000000"/>
              </w:rPr>
              <w:t xml:space="preserve"> </w:t>
            </w:r>
          </w:p>
        </w:tc>
      </w:tr>
    </w:tbl>
    <w:p w:rsidR="005B286A" w:rsidRDefault="005B286A" w:rsidP="001C3EC1">
      <w:pPr>
        <w:spacing w:after="160" w:line="360" w:lineRule="auto"/>
        <w:contextualSpacing/>
        <w:jc w:val="both"/>
        <w:rPr>
          <w:rFonts w:ascii="12.David" w:hAnsi="12.David" w:cs="Spacer"/>
          <w:rtl/>
        </w:rPr>
      </w:pPr>
    </w:p>
    <w:p w:rsidR="005B286A" w:rsidRDefault="005B286A" w:rsidP="001C2F90">
      <w:pPr>
        <w:spacing w:after="160" w:line="360" w:lineRule="auto"/>
        <w:contextualSpacing/>
        <w:jc w:val="both"/>
        <w:rPr>
          <w:rFonts w:ascii="Arial" w:eastAsia="Times New Roman" w:hAnsi="Arial"/>
          <w:color w:val="000000"/>
          <w:rtl/>
        </w:rPr>
      </w:pPr>
      <w:r>
        <w:rPr>
          <w:rFonts w:ascii="12.David" w:hAnsi="12.David" w:cs="Spacer" w:hint="cs"/>
          <w:b/>
          <w:bCs/>
          <w:rtl/>
        </w:rPr>
        <w:t xml:space="preserve">רכז: </w:t>
      </w:r>
      <w:r w:rsidR="001C2F90">
        <w:rPr>
          <w:rFonts w:ascii="Arial" w:eastAsia="Times New Roman" w:hAnsi="Arial"/>
          <w:color w:val="000000"/>
          <w:rtl/>
        </w:rPr>
        <w:t xml:space="preserve">תפקיד הרכז/ת: תכנון הסיורים, ריכוז הקשר עם בתי הספר, הקצאת הסטודנטים המלווים, קביעת לו"ז ביקור למול המעבדות </w:t>
      </w:r>
      <w:r w:rsidR="001C2F90">
        <w:rPr>
          <w:rFonts w:ascii="Arial" w:eastAsia="Times New Roman" w:hAnsi="Arial" w:hint="cs"/>
          <w:color w:val="000000"/>
          <w:rtl/>
        </w:rPr>
        <w:t>ו</w:t>
      </w:r>
      <w:r w:rsidR="001C2F90">
        <w:rPr>
          <w:rFonts w:ascii="Arial" w:eastAsia="Times New Roman" w:hAnsi="Arial"/>
          <w:color w:val="000000"/>
          <w:rtl/>
        </w:rPr>
        <w:t>תיאום חדרים</w:t>
      </w:r>
      <w:r w:rsidR="001C2F90">
        <w:rPr>
          <w:rFonts w:ascii="Arial" w:eastAsia="Times New Roman" w:hAnsi="Arial" w:hint="cs"/>
          <w:color w:val="000000"/>
          <w:rtl/>
        </w:rPr>
        <w:t>.</w:t>
      </w:r>
    </w:p>
    <w:p w:rsidR="005B286A" w:rsidRDefault="005B286A" w:rsidP="00AD6C71">
      <w:pPr>
        <w:spacing w:after="160" w:line="360" w:lineRule="auto"/>
        <w:contextualSpacing/>
        <w:jc w:val="both"/>
        <w:rPr>
          <w:rFonts w:ascii="Arial" w:eastAsia="Times New Roman" w:hAnsi="Arial"/>
          <w:color w:val="000000"/>
          <w:rtl/>
        </w:rPr>
      </w:pPr>
      <w:r>
        <w:rPr>
          <w:rFonts w:ascii="Arial" w:eastAsia="Times New Roman" w:hAnsi="Arial" w:hint="cs"/>
          <w:b/>
          <w:bCs/>
          <w:color w:val="000000"/>
          <w:rtl/>
        </w:rPr>
        <w:t>סטודנטים/סטודנטיות:</w:t>
      </w:r>
      <w:r>
        <w:rPr>
          <w:rFonts w:ascii="Arial" w:eastAsia="Times New Roman" w:hAnsi="Arial" w:hint="cs"/>
          <w:color w:val="000000"/>
          <w:rtl/>
        </w:rPr>
        <w:t xml:space="preserve"> כל ביקור ילווה ע</w:t>
      </w:r>
      <w:r w:rsidR="00AD6C71">
        <w:rPr>
          <w:rFonts w:ascii="Arial" w:eastAsia="Times New Roman" w:hAnsi="Arial" w:hint="cs"/>
          <w:color w:val="000000"/>
          <w:rtl/>
        </w:rPr>
        <w:t>ל ידי שלוש</w:t>
      </w:r>
      <w:r>
        <w:rPr>
          <w:rFonts w:ascii="Arial" w:eastAsia="Times New Roman" w:hAnsi="Arial" w:hint="cs"/>
          <w:color w:val="000000"/>
          <w:rtl/>
        </w:rPr>
        <w:t xml:space="preserve"> סטודנטיות (בנוסף לצוות ביה"ס). </w:t>
      </w:r>
    </w:p>
    <w:p w:rsidR="00F45653" w:rsidRPr="00FA7468" w:rsidRDefault="005B286A" w:rsidP="00E54408">
      <w:pPr>
        <w:spacing w:after="160" w:line="360" w:lineRule="auto"/>
        <w:contextualSpacing/>
        <w:jc w:val="both"/>
      </w:pPr>
      <w:r w:rsidRPr="005B286A">
        <w:rPr>
          <w:rFonts w:ascii="Arial" w:eastAsia="Times New Roman" w:hAnsi="Arial" w:hint="cs"/>
          <w:b/>
          <w:bCs/>
          <w:color w:val="000000"/>
          <w:rtl/>
        </w:rPr>
        <w:t>דוקטורנטים/דוקטורנטיות מארחים</w:t>
      </w:r>
      <w:r>
        <w:rPr>
          <w:rFonts w:ascii="Arial" w:eastAsia="Times New Roman" w:hAnsi="Arial" w:hint="cs"/>
          <w:color w:val="000000"/>
          <w:rtl/>
        </w:rPr>
        <w:t>: הדוקטורנטים</w:t>
      </w:r>
      <w:r w:rsidR="001C2F90">
        <w:rPr>
          <w:rFonts w:ascii="Arial" w:eastAsia="Times New Roman" w:hAnsi="Arial" w:hint="cs"/>
          <w:color w:val="000000"/>
          <w:rtl/>
        </w:rPr>
        <w:t xml:space="preserve"> יהיו</w:t>
      </w:r>
      <w:r>
        <w:rPr>
          <w:rFonts w:ascii="Arial" w:eastAsia="Times New Roman" w:hAnsi="Arial" w:hint="cs"/>
          <w:color w:val="000000"/>
          <w:rtl/>
        </w:rPr>
        <w:t xml:space="preserve"> אחראים הן על האירוח במעבדה, אירוח חוויית</w:t>
      </w:r>
      <w:r>
        <w:rPr>
          <w:rFonts w:ascii="Arial" w:eastAsia="Times New Roman" w:hAnsi="Arial" w:hint="eastAsia"/>
          <w:color w:val="000000"/>
          <w:rtl/>
        </w:rPr>
        <w:t>י</w:t>
      </w:r>
      <w:r>
        <w:rPr>
          <w:rFonts w:ascii="Arial" w:eastAsia="Times New Roman" w:hAnsi="Arial" w:hint="cs"/>
          <w:color w:val="000000"/>
          <w:rtl/>
        </w:rPr>
        <w:t xml:space="preserve"> + הסברים, וכן על ביקור מקדים של שעה בביה"ס הרלוונטי בו יסבירו על מהות אוניברסיטת מחקר, מבנה האוניברסיטה, ומה הולך להיות בביקור.  </w:t>
      </w:r>
      <w:bookmarkStart w:id="0" w:name="_GoBack"/>
      <w:bookmarkEnd w:id="0"/>
    </w:p>
    <w:sectPr w:rsidR="00F45653" w:rsidRPr="00FA7468" w:rsidSect="00706E6C">
      <w:headerReference w:type="default" r:id="rId9"/>
      <w:footerReference w:type="default" r:id="rId10"/>
      <w:pgSz w:w="11906" w:h="16838"/>
      <w:pgMar w:top="851" w:right="851" w:bottom="851" w:left="1843" w:header="567" w:footer="34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E5C" w:rsidRDefault="00076E5C" w:rsidP="00E0139B">
      <w:pPr>
        <w:spacing w:after="0" w:line="240" w:lineRule="auto"/>
      </w:pPr>
      <w:r>
        <w:separator/>
      </w:r>
    </w:p>
  </w:endnote>
  <w:endnote w:type="continuationSeparator" w:id="0">
    <w:p w:rsidR="00076E5C" w:rsidRDefault="00076E5C" w:rsidP="00E0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pacer">
    <w:charset w:val="B1"/>
    <w:family w:val="auto"/>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12.Davi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3820351"/>
      <w:docPartObj>
        <w:docPartGallery w:val="Page Numbers (Bottom of Page)"/>
        <w:docPartUnique/>
      </w:docPartObj>
    </w:sdtPr>
    <w:sdtEndPr>
      <w:rPr>
        <w:cs/>
      </w:rPr>
    </w:sdtEndPr>
    <w:sdtContent>
      <w:p w:rsidR="001122BC" w:rsidRDefault="001122BC">
        <w:pPr>
          <w:pStyle w:val="Footer"/>
          <w:jc w:val="center"/>
          <w:rPr>
            <w:rtl/>
            <w:cs/>
          </w:rPr>
        </w:pPr>
        <w:r>
          <w:fldChar w:fldCharType="begin"/>
        </w:r>
        <w:r>
          <w:rPr>
            <w:rtl/>
            <w:cs/>
          </w:rPr>
          <w:instrText>PAGE   \* MERGEFORMAT</w:instrText>
        </w:r>
        <w:r>
          <w:fldChar w:fldCharType="separate"/>
        </w:r>
        <w:r w:rsidR="00E54408" w:rsidRPr="00E54408">
          <w:rPr>
            <w:noProof/>
            <w:rtl/>
            <w:lang w:val="he-IL"/>
          </w:rPr>
          <w:t>4</w:t>
        </w:r>
        <w:r>
          <w:fldChar w:fldCharType="end"/>
        </w:r>
      </w:p>
    </w:sdtContent>
  </w:sdt>
  <w:p w:rsidR="00B3148F" w:rsidRDefault="00B3148F" w:rsidP="00B3148F">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E5C" w:rsidRDefault="00076E5C" w:rsidP="00E0139B">
      <w:pPr>
        <w:spacing w:after="0" w:line="240" w:lineRule="auto"/>
      </w:pPr>
      <w:r>
        <w:separator/>
      </w:r>
    </w:p>
  </w:footnote>
  <w:footnote w:type="continuationSeparator" w:id="0">
    <w:p w:rsidR="00076E5C" w:rsidRDefault="00076E5C" w:rsidP="00E0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B67" w:rsidRDefault="00370B67">
    <w:pPr>
      <w:pStyle w:val="Header"/>
    </w:pPr>
  </w:p>
  <w:p w:rsidR="00370B67" w:rsidRDefault="002A6459" w:rsidP="002A6459">
    <w:pPr>
      <w:pStyle w:val="Header"/>
      <w:jc w:val="center"/>
      <w:rPr>
        <w:rtl/>
      </w:rPr>
    </w:pPr>
    <w:r>
      <w:rPr>
        <w:noProof/>
      </w:rPr>
      <w:drawing>
        <wp:inline distT="0" distB="0" distL="0" distR="0" wp14:anchorId="104A7A77" wp14:editId="1448EFFD">
          <wp:extent cx="2943225" cy="1733550"/>
          <wp:effectExtent l="0" t="0" r="9525" b="0"/>
          <wp:docPr id="3" name="Picture 3" descr="C:\Users\user\AppData\Local\Microsoft\Windows\Temporary Internet Files\Content.Word\TAU Logo_E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TAU Logo_En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1733550"/>
                  </a:xfrm>
                  <a:prstGeom prst="rect">
                    <a:avLst/>
                  </a:prstGeom>
                  <a:noFill/>
                  <a:ln>
                    <a:noFill/>
                  </a:ln>
                </pic:spPr>
              </pic:pic>
            </a:graphicData>
          </a:graphic>
        </wp:inline>
      </w:drawing>
    </w:r>
  </w:p>
  <w:p w:rsidR="00B3148F" w:rsidRDefault="00B3148F">
    <w:pPr>
      <w:pStyle w:val="Header"/>
      <w:rPr>
        <w:rtl/>
      </w:rPr>
    </w:pPr>
  </w:p>
  <w:p w:rsidR="00B3148F" w:rsidRDefault="00B3148F">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2CE0"/>
    <w:multiLevelType w:val="hybridMultilevel"/>
    <w:tmpl w:val="A8E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D39CE"/>
    <w:multiLevelType w:val="hybridMultilevel"/>
    <w:tmpl w:val="9D52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77BD1"/>
    <w:multiLevelType w:val="hybridMultilevel"/>
    <w:tmpl w:val="33F8FEDC"/>
    <w:lvl w:ilvl="0" w:tplc="D25CB11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915BFB"/>
    <w:multiLevelType w:val="hybridMultilevel"/>
    <w:tmpl w:val="388CC774"/>
    <w:lvl w:ilvl="0" w:tplc="CE7881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35687"/>
    <w:multiLevelType w:val="hybridMultilevel"/>
    <w:tmpl w:val="4646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B7E1E"/>
    <w:multiLevelType w:val="hybridMultilevel"/>
    <w:tmpl w:val="324287C0"/>
    <w:lvl w:ilvl="0" w:tplc="79E6D7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093588"/>
    <w:multiLevelType w:val="hybridMultilevel"/>
    <w:tmpl w:val="4720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AA6821"/>
    <w:multiLevelType w:val="hybridMultilevel"/>
    <w:tmpl w:val="3A0C7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9B"/>
    <w:rsid w:val="00016FB3"/>
    <w:rsid w:val="000629F3"/>
    <w:rsid w:val="00076E5C"/>
    <w:rsid w:val="000A068F"/>
    <w:rsid w:val="000D1447"/>
    <w:rsid w:val="001122BC"/>
    <w:rsid w:val="00142589"/>
    <w:rsid w:val="00196D75"/>
    <w:rsid w:val="001C2F90"/>
    <w:rsid w:val="001C3EC1"/>
    <w:rsid w:val="001D232A"/>
    <w:rsid w:val="001D4333"/>
    <w:rsid w:val="00212301"/>
    <w:rsid w:val="00251632"/>
    <w:rsid w:val="002A6459"/>
    <w:rsid w:val="002B2806"/>
    <w:rsid w:val="002C631F"/>
    <w:rsid w:val="002D21ED"/>
    <w:rsid w:val="00344449"/>
    <w:rsid w:val="00346536"/>
    <w:rsid w:val="003644EF"/>
    <w:rsid w:val="00370B67"/>
    <w:rsid w:val="003903D4"/>
    <w:rsid w:val="00397B77"/>
    <w:rsid w:val="003B75B3"/>
    <w:rsid w:val="003E7286"/>
    <w:rsid w:val="004010CC"/>
    <w:rsid w:val="00412533"/>
    <w:rsid w:val="0049268E"/>
    <w:rsid w:val="00496AA3"/>
    <w:rsid w:val="004A101D"/>
    <w:rsid w:val="004C1EB3"/>
    <w:rsid w:val="004E12D5"/>
    <w:rsid w:val="00520189"/>
    <w:rsid w:val="00524A2E"/>
    <w:rsid w:val="00537AF6"/>
    <w:rsid w:val="005712C2"/>
    <w:rsid w:val="005B286A"/>
    <w:rsid w:val="005D1BF5"/>
    <w:rsid w:val="00620071"/>
    <w:rsid w:val="00682BAF"/>
    <w:rsid w:val="006C3CF7"/>
    <w:rsid w:val="006D52CE"/>
    <w:rsid w:val="006E58D7"/>
    <w:rsid w:val="00706E6C"/>
    <w:rsid w:val="00707EE7"/>
    <w:rsid w:val="0074224F"/>
    <w:rsid w:val="00766457"/>
    <w:rsid w:val="007C0971"/>
    <w:rsid w:val="007D3DCD"/>
    <w:rsid w:val="007E0A48"/>
    <w:rsid w:val="00810956"/>
    <w:rsid w:val="008266A4"/>
    <w:rsid w:val="00833C74"/>
    <w:rsid w:val="008A38FB"/>
    <w:rsid w:val="008E1E2A"/>
    <w:rsid w:val="009002F8"/>
    <w:rsid w:val="0090271D"/>
    <w:rsid w:val="009151BE"/>
    <w:rsid w:val="009605C2"/>
    <w:rsid w:val="00966654"/>
    <w:rsid w:val="00985C57"/>
    <w:rsid w:val="009C7CAB"/>
    <w:rsid w:val="009D5C51"/>
    <w:rsid w:val="009E71B7"/>
    <w:rsid w:val="00A0690D"/>
    <w:rsid w:val="00A63A27"/>
    <w:rsid w:val="00A85501"/>
    <w:rsid w:val="00AD6C71"/>
    <w:rsid w:val="00AF3FE4"/>
    <w:rsid w:val="00B3148F"/>
    <w:rsid w:val="00B35CFE"/>
    <w:rsid w:val="00BF6AA3"/>
    <w:rsid w:val="00C16E8E"/>
    <w:rsid w:val="00C20B44"/>
    <w:rsid w:val="00C34870"/>
    <w:rsid w:val="00C3551B"/>
    <w:rsid w:val="00C51DAA"/>
    <w:rsid w:val="00C66FD5"/>
    <w:rsid w:val="00C76C99"/>
    <w:rsid w:val="00C878B2"/>
    <w:rsid w:val="00CB528B"/>
    <w:rsid w:val="00CC646E"/>
    <w:rsid w:val="00CF14D5"/>
    <w:rsid w:val="00D127A3"/>
    <w:rsid w:val="00D347A4"/>
    <w:rsid w:val="00D426A5"/>
    <w:rsid w:val="00D468F2"/>
    <w:rsid w:val="00D56C96"/>
    <w:rsid w:val="00D67860"/>
    <w:rsid w:val="00D85239"/>
    <w:rsid w:val="00E0139B"/>
    <w:rsid w:val="00E351B7"/>
    <w:rsid w:val="00E54408"/>
    <w:rsid w:val="00EE7AE1"/>
    <w:rsid w:val="00F04E6A"/>
    <w:rsid w:val="00F14791"/>
    <w:rsid w:val="00F245C1"/>
    <w:rsid w:val="00F41821"/>
    <w:rsid w:val="00F45653"/>
    <w:rsid w:val="00F86770"/>
    <w:rsid w:val="00F91226"/>
    <w:rsid w:val="00FA74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3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39B"/>
  </w:style>
  <w:style w:type="paragraph" w:styleId="Footer">
    <w:name w:val="footer"/>
    <w:basedOn w:val="Normal"/>
    <w:link w:val="FooterChar"/>
    <w:uiPriority w:val="99"/>
    <w:unhideWhenUsed/>
    <w:rsid w:val="00E013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39B"/>
  </w:style>
  <w:style w:type="paragraph" w:styleId="BalloonText">
    <w:name w:val="Balloon Text"/>
    <w:basedOn w:val="Normal"/>
    <w:link w:val="BalloonTextChar"/>
    <w:uiPriority w:val="99"/>
    <w:semiHidden/>
    <w:unhideWhenUsed/>
    <w:rsid w:val="00E013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139B"/>
    <w:rPr>
      <w:rFonts w:ascii="Tahoma" w:hAnsi="Tahoma" w:cs="Tahoma"/>
      <w:sz w:val="16"/>
      <w:szCs w:val="16"/>
    </w:rPr>
  </w:style>
  <w:style w:type="character" w:styleId="Hyperlink">
    <w:name w:val="Hyperlink"/>
    <w:uiPriority w:val="99"/>
    <w:unhideWhenUsed/>
    <w:rsid w:val="00F45653"/>
    <w:rPr>
      <w:color w:val="0000FF"/>
      <w:u w:val="single"/>
    </w:rPr>
  </w:style>
  <w:style w:type="paragraph" w:styleId="ListParagraph">
    <w:name w:val="List Paragraph"/>
    <w:basedOn w:val="Normal"/>
    <w:uiPriority w:val="34"/>
    <w:qFormat/>
    <w:rsid w:val="00D347A4"/>
    <w:pPr>
      <w:spacing w:after="0" w:line="240" w:lineRule="auto"/>
      <w:ind w:left="720"/>
    </w:pPr>
    <w:rPr>
      <w:rFonts w:eastAsiaTheme="minorHAnsi" w:cs="Times New Roman"/>
    </w:rPr>
  </w:style>
  <w:style w:type="character" w:styleId="CommentReference">
    <w:name w:val="annotation reference"/>
    <w:basedOn w:val="DefaultParagraphFont"/>
    <w:uiPriority w:val="99"/>
    <w:semiHidden/>
    <w:unhideWhenUsed/>
    <w:rsid w:val="00346536"/>
    <w:rPr>
      <w:sz w:val="16"/>
      <w:szCs w:val="16"/>
    </w:rPr>
  </w:style>
  <w:style w:type="paragraph" w:styleId="CommentText">
    <w:name w:val="annotation text"/>
    <w:basedOn w:val="Normal"/>
    <w:link w:val="CommentTextChar"/>
    <w:uiPriority w:val="99"/>
    <w:semiHidden/>
    <w:unhideWhenUsed/>
    <w:rsid w:val="00346536"/>
    <w:pPr>
      <w:spacing w:line="240" w:lineRule="auto"/>
    </w:pPr>
    <w:rPr>
      <w:sz w:val="20"/>
      <w:szCs w:val="20"/>
    </w:rPr>
  </w:style>
  <w:style w:type="character" w:customStyle="1" w:styleId="CommentTextChar">
    <w:name w:val="Comment Text Char"/>
    <w:basedOn w:val="DefaultParagraphFont"/>
    <w:link w:val="CommentText"/>
    <w:uiPriority w:val="99"/>
    <w:semiHidden/>
    <w:rsid w:val="00346536"/>
  </w:style>
  <w:style w:type="paragraph" w:styleId="CommentSubject">
    <w:name w:val="annotation subject"/>
    <w:basedOn w:val="CommentText"/>
    <w:next w:val="CommentText"/>
    <w:link w:val="CommentSubjectChar"/>
    <w:uiPriority w:val="99"/>
    <w:semiHidden/>
    <w:unhideWhenUsed/>
    <w:rsid w:val="00346536"/>
    <w:rPr>
      <w:b/>
      <w:bCs/>
    </w:rPr>
  </w:style>
  <w:style w:type="character" w:customStyle="1" w:styleId="CommentSubjectChar">
    <w:name w:val="Comment Subject Char"/>
    <w:basedOn w:val="CommentTextChar"/>
    <w:link w:val="CommentSubject"/>
    <w:uiPriority w:val="99"/>
    <w:semiHidden/>
    <w:rsid w:val="003465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3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39B"/>
  </w:style>
  <w:style w:type="paragraph" w:styleId="Footer">
    <w:name w:val="footer"/>
    <w:basedOn w:val="Normal"/>
    <w:link w:val="FooterChar"/>
    <w:uiPriority w:val="99"/>
    <w:unhideWhenUsed/>
    <w:rsid w:val="00E013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39B"/>
  </w:style>
  <w:style w:type="paragraph" w:styleId="BalloonText">
    <w:name w:val="Balloon Text"/>
    <w:basedOn w:val="Normal"/>
    <w:link w:val="BalloonTextChar"/>
    <w:uiPriority w:val="99"/>
    <w:semiHidden/>
    <w:unhideWhenUsed/>
    <w:rsid w:val="00E013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139B"/>
    <w:rPr>
      <w:rFonts w:ascii="Tahoma" w:hAnsi="Tahoma" w:cs="Tahoma"/>
      <w:sz w:val="16"/>
      <w:szCs w:val="16"/>
    </w:rPr>
  </w:style>
  <w:style w:type="character" w:styleId="Hyperlink">
    <w:name w:val="Hyperlink"/>
    <w:uiPriority w:val="99"/>
    <w:unhideWhenUsed/>
    <w:rsid w:val="00F45653"/>
    <w:rPr>
      <w:color w:val="0000FF"/>
      <w:u w:val="single"/>
    </w:rPr>
  </w:style>
  <w:style w:type="paragraph" w:styleId="ListParagraph">
    <w:name w:val="List Paragraph"/>
    <w:basedOn w:val="Normal"/>
    <w:uiPriority w:val="34"/>
    <w:qFormat/>
    <w:rsid w:val="00D347A4"/>
    <w:pPr>
      <w:spacing w:after="0" w:line="240" w:lineRule="auto"/>
      <w:ind w:left="720"/>
    </w:pPr>
    <w:rPr>
      <w:rFonts w:eastAsiaTheme="minorHAnsi" w:cs="Times New Roman"/>
    </w:rPr>
  </w:style>
  <w:style w:type="character" w:styleId="CommentReference">
    <w:name w:val="annotation reference"/>
    <w:basedOn w:val="DefaultParagraphFont"/>
    <w:uiPriority w:val="99"/>
    <w:semiHidden/>
    <w:unhideWhenUsed/>
    <w:rsid w:val="00346536"/>
    <w:rPr>
      <w:sz w:val="16"/>
      <w:szCs w:val="16"/>
    </w:rPr>
  </w:style>
  <w:style w:type="paragraph" w:styleId="CommentText">
    <w:name w:val="annotation text"/>
    <w:basedOn w:val="Normal"/>
    <w:link w:val="CommentTextChar"/>
    <w:uiPriority w:val="99"/>
    <w:semiHidden/>
    <w:unhideWhenUsed/>
    <w:rsid w:val="00346536"/>
    <w:pPr>
      <w:spacing w:line="240" w:lineRule="auto"/>
    </w:pPr>
    <w:rPr>
      <w:sz w:val="20"/>
      <w:szCs w:val="20"/>
    </w:rPr>
  </w:style>
  <w:style w:type="character" w:customStyle="1" w:styleId="CommentTextChar">
    <w:name w:val="Comment Text Char"/>
    <w:basedOn w:val="DefaultParagraphFont"/>
    <w:link w:val="CommentText"/>
    <w:uiPriority w:val="99"/>
    <w:semiHidden/>
    <w:rsid w:val="00346536"/>
  </w:style>
  <w:style w:type="paragraph" w:styleId="CommentSubject">
    <w:name w:val="annotation subject"/>
    <w:basedOn w:val="CommentText"/>
    <w:next w:val="CommentText"/>
    <w:link w:val="CommentSubjectChar"/>
    <w:uiPriority w:val="99"/>
    <w:semiHidden/>
    <w:unhideWhenUsed/>
    <w:rsid w:val="00346536"/>
    <w:rPr>
      <w:b/>
      <w:bCs/>
    </w:rPr>
  </w:style>
  <w:style w:type="character" w:customStyle="1" w:styleId="CommentSubjectChar">
    <w:name w:val="Comment Subject Char"/>
    <w:basedOn w:val="CommentTextChar"/>
    <w:link w:val="CommentSubject"/>
    <w:uiPriority w:val="99"/>
    <w:semiHidden/>
    <w:rsid w:val="00346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6303">
      <w:bodyDiv w:val="1"/>
      <w:marLeft w:val="0"/>
      <w:marRight w:val="0"/>
      <w:marTop w:val="0"/>
      <w:marBottom w:val="0"/>
      <w:divBdr>
        <w:top w:val="none" w:sz="0" w:space="0" w:color="auto"/>
        <w:left w:val="none" w:sz="0" w:space="0" w:color="auto"/>
        <w:bottom w:val="none" w:sz="0" w:space="0" w:color="auto"/>
        <w:right w:val="none" w:sz="0" w:space="0" w:color="auto"/>
      </w:divBdr>
    </w:div>
    <w:div w:id="1246303635">
      <w:bodyDiv w:val="1"/>
      <w:marLeft w:val="0"/>
      <w:marRight w:val="0"/>
      <w:marTop w:val="0"/>
      <w:marBottom w:val="0"/>
      <w:divBdr>
        <w:top w:val="none" w:sz="0" w:space="0" w:color="auto"/>
        <w:left w:val="none" w:sz="0" w:space="0" w:color="auto"/>
        <w:bottom w:val="none" w:sz="0" w:space="0" w:color="auto"/>
        <w:right w:val="none" w:sz="0" w:space="0" w:color="auto"/>
      </w:divBdr>
    </w:div>
    <w:div w:id="1377850528">
      <w:bodyDiv w:val="1"/>
      <w:marLeft w:val="0"/>
      <w:marRight w:val="0"/>
      <w:marTop w:val="0"/>
      <w:marBottom w:val="0"/>
      <w:divBdr>
        <w:top w:val="none" w:sz="0" w:space="0" w:color="auto"/>
        <w:left w:val="none" w:sz="0" w:space="0" w:color="auto"/>
        <w:bottom w:val="none" w:sz="0" w:space="0" w:color="auto"/>
        <w:right w:val="none" w:sz="0" w:space="0" w:color="auto"/>
      </w:divBdr>
    </w:div>
    <w:div w:id="1829977117">
      <w:bodyDiv w:val="1"/>
      <w:marLeft w:val="0"/>
      <w:marRight w:val="0"/>
      <w:marTop w:val="0"/>
      <w:marBottom w:val="0"/>
      <w:divBdr>
        <w:top w:val="none" w:sz="0" w:space="0" w:color="auto"/>
        <w:left w:val="none" w:sz="0" w:space="0" w:color="auto"/>
        <w:bottom w:val="none" w:sz="0" w:space="0" w:color="auto"/>
        <w:right w:val="none" w:sz="0" w:space="0" w:color="auto"/>
      </w:divBdr>
    </w:div>
    <w:div w:id="1942059855">
      <w:bodyDiv w:val="1"/>
      <w:marLeft w:val="0"/>
      <w:marRight w:val="0"/>
      <w:marTop w:val="0"/>
      <w:marBottom w:val="0"/>
      <w:divBdr>
        <w:top w:val="none" w:sz="0" w:space="0" w:color="auto"/>
        <w:left w:val="none" w:sz="0" w:space="0" w:color="auto"/>
        <w:bottom w:val="none" w:sz="0" w:space="0" w:color="auto"/>
        <w:right w:val="none" w:sz="0" w:space="0" w:color="auto"/>
      </w:divBdr>
    </w:div>
    <w:div w:id="1946420949">
      <w:bodyDiv w:val="1"/>
      <w:marLeft w:val="0"/>
      <w:marRight w:val="0"/>
      <w:marTop w:val="0"/>
      <w:marBottom w:val="0"/>
      <w:divBdr>
        <w:top w:val="none" w:sz="0" w:space="0" w:color="auto"/>
        <w:left w:val="none" w:sz="0" w:space="0" w:color="auto"/>
        <w:bottom w:val="none" w:sz="0" w:space="0" w:color="auto"/>
        <w:right w:val="none" w:sz="0" w:space="0" w:color="auto"/>
      </w:divBdr>
    </w:div>
    <w:div w:id="2013681358">
      <w:bodyDiv w:val="1"/>
      <w:marLeft w:val="0"/>
      <w:marRight w:val="0"/>
      <w:marTop w:val="0"/>
      <w:marBottom w:val="0"/>
      <w:divBdr>
        <w:top w:val="none" w:sz="0" w:space="0" w:color="auto"/>
        <w:left w:val="none" w:sz="0" w:space="0" w:color="auto"/>
        <w:bottom w:val="none" w:sz="0" w:space="0" w:color="auto"/>
        <w:right w:val="none" w:sz="0" w:space="0" w:color="auto"/>
      </w:divBdr>
    </w:div>
    <w:div w:id="2066832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F148-7961-4F99-920B-799A7D70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Tel Aviv University</Company>
  <LinksUpToDate>false</LinksUpToDate>
  <CharactersWithSpaces>5253</CharactersWithSpaces>
  <SharedDoc>false</SharedDoc>
  <HLinks>
    <vt:vector size="6" baseType="variant">
      <vt:variant>
        <vt:i4>4194365</vt:i4>
      </vt:variant>
      <vt:variant>
        <vt:i4>0</vt:i4>
      </vt:variant>
      <vt:variant>
        <vt:i4>0</vt:i4>
      </vt:variant>
      <vt:variant>
        <vt:i4>5</vt:i4>
      </vt:variant>
      <vt:variant>
        <vt:lpwstr>mailto:sharonp4@tauex.tau.ac.il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alonw</dc:creator>
  <cp:lastModifiedBy>David Jozsef</cp:lastModifiedBy>
  <cp:revision>2</cp:revision>
  <cp:lastPrinted>2015-12-13T13:21:00Z</cp:lastPrinted>
  <dcterms:created xsi:type="dcterms:W3CDTF">2018-03-18T11:28:00Z</dcterms:created>
  <dcterms:modified xsi:type="dcterms:W3CDTF">2018-03-18T11:28:00Z</dcterms:modified>
</cp:coreProperties>
</file>