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1848" w14:textId="33383706" w:rsidR="00AC06C8" w:rsidRPr="00AC06C8" w:rsidRDefault="00AC06C8" w:rsidP="00AC06C8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AC06C8">
        <w:rPr>
          <w:rFonts w:ascii="David" w:hAnsi="David" w:cs="David"/>
          <w:sz w:val="24"/>
          <w:szCs w:val="24"/>
        </w:rPr>
        <w:t>Call for Papers</w:t>
      </w:r>
      <w:r>
        <w:rPr>
          <w:rFonts w:ascii="David" w:hAnsi="David" w:cs="David"/>
          <w:sz w:val="24"/>
          <w:szCs w:val="24"/>
        </w:rPr>
        <w:t>:</w:t>
      </w:r>
      <w:r w:rsidRPr="00AC06C8">
        <w:rPr>
          <w:rFonts w:ascii="David" w:hAnsi="David" w:cs="David"/>
          <w:sz w:val="24"/>
          <w:szCs w:val="24"/>
        </w:rPr>
        <w:t xml:space="preserve"> PPI</w:t>
      </w:r>
      <w:r>
        <w:rPr>
          <w:rFonts w:ascii="David" w:hAnsi="David" w:cs="David"/>
          <w:sz w:val="24"/>
          <w:szCs w:val="24"/>
        </w:rPr>
        <w:t xml:space="preserve"> (</w:t>
      </w:r>
      <w:r w:rsidRPr="00AC06C8">
        <w:rPr>
          <w:rFonts w:ascii="David" w:hAnsi="David" w:cs="David"/>
          <w:sz w:val="24"/>
          <w:szCs w:val="24"/>
        </w:rPr>
        <w:t>Philosophy and Public Issues</w:t>
      </w:r>
      <w:r>
        <w:rPr>
          <w:rFonts w:ascii="David" w:hAnsi="David" w:cs="David"/>
          <w:sz w:val="24"/>
          <w:szCs w:val="24"/>
        </w:rPr>
        <w:t>)</w:t>
      </w:r>
      <w:r w:rsidRPr="00AC06C8">
        <w:rPr>
          <w:rFonts w:ascii="David" w:hAnsi="David" w:cs="David"/>
          <w:sz w:val="24"/>
          <w:szCs w:val="24"/>
        </w:rPr>
        <w:t>, vol. 10,</w:t>
      </w:r>
      <w:r>
        <w:rPr>
          <w:rFonts w:ascii="David" w:hAnsi="David" w:cs="David"/>
          <w:sz w:val="24"/>
          <w:szCs w:val="24"/>
        </w:rPr>
        <w:t xml:space="preserve"> No. 3 (</w:t>
      </w:r>
      <w:r w:rsidRPr="00AC06C8">
        <w:rPr>
          <w:rFonts w:ascii="David" w:hAnsi="David" w:cs="David"/>
          <w:sz w:val="24"/>
          <w:szCs w:val="24"/>
        </w:rPr>
        <w:t>2020</w:t>
      </w:r>
      <w:r>
        <w:rPr>
          <w:rFonts w:ascii="David" w:hAnsi="David" w:cs="David"/>
          <w:sz w:val="24"/>
          <w:szCs w:val="24"/>
        </w:rPr>
        <w:t>)</w:t>
      </w:r>
    </w:p>
    <w:p w14:paraId="70FA0250" w14:textId="6DF5E87D" w:rsidR="00AC06C8" w:rsidRPr="00AC06C8" w:rsidRDefault="00AC06C8" w:rsidP="00AC06C8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AC06C8">
        <w:rPr>
          <w:rFonts w:ascii="David" w:hAnsi="David" w:cs="David"/>
          <w:sz w:val="24"/>
          <w:szCs w:val="24"/>
          <w:rtl/>
        </w:rPr>
        <w:t>“</w:t>
      </w:r>
      <w:r w:rsidRPr="00AC06C8">
        <w:rPr>
          <w:rFonts w:ascii="David" w:hAnsi="David" w:cs="David"/>
          <w:sz w:val="24"/>
          <w:szCs w:val="24"/>
        </w:rPr>
        <w:t>Enhancing Love: Killing Romance or Defending Autonomy</w:t>
      </w:r>
      <w:r w:rsidRPr="00AC06C8">
        <w:rPr>
          <w:rFonts w:ascii="David" w:hAnsi="David" w:cs="David"/>
          <w:sz w:val="24"/>
          <w:szCs w:val="24"/>
          <w:rtl/>
        </w:rPr>
        <w:t>?”</w:t>
      </w:r>
    </w:p>
    <w:p w14:paraId="04FF8117" w14:textId="59080288" w:rsidR="00AC06C8" w:rsidRDefault="00AC06C8" w:rsidP="00AC06C8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7BB9702F" w14:textId="77777777" w:rsidR="00AC06C8" w:rsidRDefault="00AC06C8" w:rsidP="00AC06C8">
      <w:pPr>
        <w:bidi w:val="0"/>
        <w:spacing w:line="276" w:lineRule="auto"/>
        <w:jc w:val="center"/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b/>
          <w:bCs/>
          <w:sz w:val="36"/>
          <w:szCs w:val="36"/>
        </w:rPr>
        <w:t xml:space="preserve">Using </w:t>
      </w:r>
      <w:r>
        <w:rPr>
          <w:rFonts w:ascii="David" w:hAnsi="David" w:cs="David" w:hint="cs"/>
          <w:b/>
          <w:bCs/>
          <w:sz w:val="36"/>
          <w:szCs w:val="36"/>
        </w:rPr>
        <w:t>L</w:t>
      </w:r>
      <w:r>
        <w:rPr>
          <w:rFonts w:ascii="David" w:hAnsi="David" w:cs="David"/>
          <w:b/>
          <w:bCs/>
          <w:sz w:val="36"/>
          <w:szCs w:val="36"/>
        </w:rPr>
        <w:t>ove-</w:t>
      </w:r>
      <w:r>
        <w:rPr>
          <w:rFonts w:ascii="David" w:hAnsi="David" w:cs="David" w:hint="cs"/>
          <w:b/>
          <w:bCs/>
          <w:sz w:val="36"/>
          <w:szCs w:val="36"/>
        </w:rPr>
        <w:t>D</w:t>
      </w:r>
      <w:r>
        <w:rPr>
          <w:rFonts w:ascii="David" w:hAnsi="David" w:cs="David"/>
          <w:b/>
          <w:bCs/>
          <w:sz w:val="36"/>
          <w:szCs w:val="36"/>
        </w:rPr>
        <w:t xml:space="preserve">rugs: A Jewish-Ethics </w:t>
      </w:r>
      <w:proofErr w:type="spellStart"/>
      <w:r>
        <w:rPr>
          <w:rFonts w:ascii="David" w:hAnsi="David" w:cs="David" w:hint="cs"/>
          <w:b/>
          <w:bCs/>
          <w:sz w:val="36"/>
          <w:szCs w:val="36"/>
        </w:rPr>
        <w:t>P</w:t>
      </w:r>
      <w:r>
        <w:rPr>
          <w:rFonts w:ascii="David" w:hAnsi="David" w:cs="David"/>
          <w:b/>
          <w:bCs/>
          <w:sz w:val="36"/>
          <w:szCs w:val="36"/>
        </w:rPr>
        <w:t>respective</w:t>
      </w:r>
      <w:proofErr w:type="spellEnd"/>
    </w:p>
    <w:p w14:paraId="5264214B" w14:textId="40A2F3C5" w:rsidR="00FA54FD" w:rsidRPr="00FA54FD" w:rsidRDefault="00FA54FD" w:rsidP="00FA54FD">
      <w:pPr>
        <w:spacing w:line="360" w:lineRule="auto"/>
        <w:jc w:val="center"/>
        <w:rPr>
          <w:rFonts w:ascii="David" w:hAnsi="David" w:cs="David"/>
          <w:sz w:val="24"/>
          <w:szCs w:val="24"/>
        </w:rPr>
      </w:pPr>
      <w:r w:rsidRPr="00FA54FD">
        <w:rPr>
          <w:rFonts w:ascii="David" w:hAnsi="David" w:cs="David"/>
          <w:sz w:val="24"/>
          <w:szCs w:val="24"/>
        </w:rPr>
        <w:t>Long Abstract</w:t>
      </w:r>
    </w:p>
    <w:p w14:paraId="2355F792" w14:textId="1411AD31" w:rsidR="00AC06C8" w:rsidRPr="00FA54FD" w:rsidRDefault="00AC06C8" w:rsidP="00FA54FD">
      <w:pPr>
        <w:spacing w:line="360" w:lineRule="auto"/>
        <w:jc w:val="center"/>
        <w:rPr>
          <w:rFonts w:ascii="David" w:hAnsi="David" w:cs="David" w:hint="cs"/>
          <w:sz w:val="24"/>
          <w:szCs w:val="24"/>
          <w:rtl/>
        </w:rPr>
      </w:pPr>
    </w:p>
    <w:p w14:paraId="052DFCDB" w14:textId="488344E8" w:rsidR="00AC06C8" w:rsidRDefault="00AC06C8" w:rsidP="00AC06C8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המאמר יעסוק בבעיית השימוש בסמי-אהבה מהפרספקטיבה של אתיקה יהודית</w:t>
      </w:r>
      <w:r w:rsidR="00FA54FD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A54FD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ינסה להשיב על 3 שאלות יסוד: </w:t>
      </w:r>
    </w:p>
    <w:p w14:paraId="3AD0E234" w14:textId="63F3FB35" w:rsidR="00AC06C8" w:rsidRDefault="001C2A35" w:rsidP="001C2A35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מדוע נדרשת הצדקה אתית לשימוש בסמי-אהבה? </w:t>
      </w:r>
    </w:p>
    <w:p w14:paraId="40AD48BF" w14:textId="77777777" w:rsidR="001C2A35" w:rsidRDefault="001C2A35" w:rsidP="001C2A35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מתי נדרשת הצדקה חזקה ומתי הצדקה חלשה?</w:t>
      </w:r>
    </w:p>
    <w:p w14:paraId="344DFD0D" w14:textId="77777777" w:rsidR="001C2A35" w:rsidRDefault="001C2A35" w:rsidP="001C2A35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מתי אין הצדקה לשימוש בסמי-אהבה?</w:t>
      </w:r>
    </w:p>
    <w:p w14:paraId="1A153039" w14:textId="77777777" w:rsidR="003820C8" w:rsidRDefault="003820C8" w:rsidP="001C2A3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F0ECDF5" w14:textId="3DD507CB" w:rsidR="001C2A35" w:rsidRPr="003820C8" w:rsidRDefault="001C2A35" w:rsidP="003820C8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820C8">
        <w:rPr>
          <w:rFonts w:ascii="David" w:hAnsi="David" w:cs="David" w:hint="cs"/>
          <w:b/>
          <w:bCs/>
          <w:sz w:val="24"/>
          <w:szCs w:val="24"/>
          <w:rtl/>
        </w:rPr>
        <w:t>בתשובה לשאלה הראשונה:</w:t>
      </w:r>
    </w:p>
    <w:p w14:paraId="21F91359" w14:textId="17067CBB" w:rsidR="001C2A35" w:rsidRDefault="001C2A35" w:rsidP="001C2A3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מצד אחד, קיימת הנחה בסיסית במקורות האתיקה היהודית שכל מקרה שאין לגביו איסור </w:t>
      </w:r>
      <w:r w:rsidR="009F779D">
        <w:rPr>
          <w:rFonts w:ascii="David" w:hAnsi="David" w:cs="David" w:hint="cs"/>
          <w:sz w:val="24"/>
          <w:szCs w:val="24"/>
          <w:rtl/>
        </w:rPr>
        <w:t>מפורש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הוא מותר. מצד שני, ישנם מקורות שמהם ניתן להוכיח שגם במקרים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טריוויאלים</w:t>
      </w:r>
      <w:proofErr w:type="spellEnd"/>
      <w:r w:rsidR="009F779D">
        <w:rPr>
          <w:rFonts w:ascii="David" w:hAnsi="David" w:cs="David" w:hint="cs"/>
          <w:sz w:val="24"/>
          <w:szCs w:val="24"/>
          <w:rtl/>
        </w:rPr>
        <w:t xml:space="preserve"> נדרשת הצדקה כדי להתיר. </w:t>
      </w:r>
      <w:r w:rsidR="005B572B">
        <w:rPr>
          <w:rFonts w:ascii="David" w:hAnsi="David" w:cs="David" w:hint="cs"/>
          <w:sz w:val="24"/>
          <w:szCs w:val="24"/>
          <w:rtl/>
        </w:rPr>
        <w:t xml:space="preserve">כיצד ניתן ליישב את הסתירה הזו? </w:t>
      </w:r>
      <w:r w:rsidR="009F779D">
        <w:rPr>
          <w:rFonts w:ascii="David" w:hAnsi="David" w:cs="David" w:hint="cs"/>
          <w:sz w:val="24"/>
          <w:szCs w:val="24"/>
          <w:rtl/>
        </w:rPr>
        <w:t>האם בכל מקרה שיש לגביו שאלה אתית דרושה הצדקה כדי להתירו, או שהוא מותר אלא-אם-כן נמצא נימוק ברור כדי לאסור אותו</w:t>
      </w:r>
      <w:r w:rsidR="005B572B">
        <w:rPr>
          <w:rFonts w:ascii="David" w:hAnsi="David" w:cs="David" w:hint="cs"/>
          <w:sz w:val="24"/>
          <w:szCs w:val="24"/>
          <w:rtl/>
        </w:rPr>
        <w:t>?</w:t>
      </w:r>
      <w:r w:rsidR="009F779D">
        <w:rPr>
          <w:rFonts w:ascii="David" w:hAnsi="David" w:cs="David" w:hint="cs"/>
          <w:sz w:val="24"/>
          <w:szCs w:val="24"/>
          <w:rtl/>
        </w:rPr>
        <w:t xml:space="preserve"> במלים אחרות: מהי ברירת המחדל של האתיקה היהודית לגבי הבעיות שעולות: מותר </w:t>
      </w:r>
      <w:r w:rsidR="009F779D">
        <w:rPr>
          <w:rFonts w:ascii="David" w:hAnsi="David" w:cs="David"/>
          <w:sz w:val="24"/>
          <w:szCs w:val="24"/>
          <w:rtl/>
        </w:rPr>
        <w:t>–</w:t>
      </w:r>
      <w:r w:rsidR="009F779D">
        <w:rPr>
          <w:rFonts w:ascii="David" w:hAnsi="David" w:cs="David" w:hint="cs"/>
          <w:sz w:val="24"/>
          <w:szCs w:val="24"/>
          <w:rtl/>
        </w:rPr>
        <w:t xml:space="preserve"> עד שיאמר במפורש שזה אסור, או אסור </w:t>
      </w:r>
      <w:r w:rsidR="009F779D">
        <w:rPr>
          <w:rFonts w:ascii="David" w:hAnsi="David" w:cs="David"/>
          <w:sz w:val="24"/>
          <w:szCs w:val="24"/>
          <w:rtl/>
        </w:rPr>
        <w:t>–</w:t>
      </w:r>
      <w:r w:rsidR="009F779D">
        <w:rPr>
          <w:rFonts w:ascii="David" w:hAnsi="David" w:cs="David" w:hint="cs"/>
          <w:sz w:val="24"/>
          <w:szCs w:val="24"/>
          <w:rtl/>
        </w:rPr>
        <w:t xml:space="preserve"> עד שיאמר במפורש שזה מותר? </w:t>
      </w:r>
    </w:p>
    <w:p w14:paraId="0737252A" w14:textId="0407176C" w:rsidR="009F779D" w:rsidRDefault="009F779D" w:rsidP="00946DD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מניתוח המקורות עולה שהתשובה תלויה ב</w:t>
      </w:r>
      <w:r w:rsidRPr="009F779D">
        <w:rPr>
          <w:rFonts w:ascii="David" w:hAnsi="David" w:cs="David" w:hint="cs"/>
          <w:b/>
          <w:bCs/>
          <w:sz w:val="24"/>
          <w:szCs w:val="24"/>
          <w:rtl/>
        </w:rPr>
        <w:t>סוג</w:t>
      </w:r>
      <w:r>
        <w:rPr>
          <w:rFonts w:ascii="David" w:hAnsi="David" w:cs="David" w:hint="cs"/>
          <w:sz w:val="24"/>
          <w:szCs w:val="24"/>
          <w:rtl/>
        </w:rPr>
        <w:t xml:space="preserve"> המקרה: אם המקרה </w:t>
      </w:r>
      <w:r w:rsidR="00946DD9">
        <w:rPr>
          <w:rFonts w:ascii="David" w:hAnsi="David" w:cs="David" w:hint="cs"/>
          <w:sz w:val="24"/>
          <w:szCs w:val="24"/>
          <w:rtl/>
        </w:rPr>
        <w:t>משתייך ל</w:t>
      </w:r>
      <w:r w:rsidR="003B787B">
        <w:rPr>
          <w:rFonts w:ascii="David" w:hAnsi="David" w:cs="David" w:hint="cs"/>
          <w:sz w:val="24"/>
          <w:szCs w:val="24"/>
          <w:rtl/>
        </w:rPr>
        <w:t>'</w:t>
      </w:r>
      <w:r w:rsidR="00946DD9">
        <w:rPr>
          <w:rFonts w:ascii="David" w:hAnsi="David" w:cs="David" w:hint="cs"/>
          <w:sz w:val="24"/>
          <w:szCs w:val="24"/>
          <w:rtl/>
        </w:rPr>
        <w:t>סדר הדתי</w:t>
      </w:r>
      <w:r w:rsidR="003B787B">
        <w:rPr>
          <w:rFonts w:ascii="David" w:hAnsi="David" w:cs="David" w:hint="cs"/>
          <w:sz w:val="24"/>
          <w:szCs w:val="24"/>
          <w:rtl/>
        </w:rPr>
        <w:t>'</w:t>
      </w:r>
      <w:r w:rsidR="00946DD9">
        <w:rPr>
          <w:rFonts w:ascii="David" w:hAnsi="David" w:cs="David" w:hint="cs"/>
          <w:sz w:val="24"/>
          <w:szCs w:val="24"/>
          <w:rtl/>
        </w:rPr>
        <w:t xml:space="preserve"> או </w:t>
      </w:r>
      <w:r w:rsidR="003B787B">
        <w:rPr>
          <w:rFonts w:ascii="David" w:hAnsi="David" w:cs="David" w:hint="cs"/>
          <w:sz w:val="24"/>
          <w:szCs w:val="24"/>
          <w:rtl/>
        </w:rPr>
        <w:t>'</w:t>
      </w:r>
      <w:r w:rsidR="00946DD9">
        <w:rPr>
          <w:rFonts w:ascii="David" w:hAnsi="David" w:cs="David" w:hint="cs"/>
          <w:sz w:val="24"/>
          <w:szCs w:val="24"/>
          <w:rtl/>
        </w:rPr>
        <w:t>החברתי</w:t>
      </w:r>
      <w:r w:rsidR="003B787B">
        <w:rPr>
          <w:rFonts w:ascii="David" w:hAnsi="David" w:cs="David" w:hint="cs"/>
          <w:sz w:val="24"/>
          <w:szCs w:val="24"/>
          <w:rtl/>
        </w:rPr>
        <w:t>'</w:t>
      </w:r>
      <w:r w:rsidR="00946DD9">
        <w:rPr>
          <w:rFonts w:ascii="David" w:hAnsi="David" w:cs="David" w:hint="cs"/>
          <w:sz w:val="24"/>
          <w:szCs w:val="24"/>
          <w:rtl/>
        </w:rPr>
        <w:t xml:space="preserve"> (</w:t>
      </w:r>
      <w:r w:rsidR="00946DD9" w:rsidRPr="00946DD9">
        <w:rPr>
          <w:rFonts w:ascii="David" w:hAnsi="David" w:cs="David" w:hint="cs"/>
          <w:sz w:val="24"/>
          <w:szCs w:val="24"/>
          <w:rtl/>
        </w:rPr>
        <w:t xml:space="preserve">לדוגמא: אם מתעוררת שאלה ביחס </w:t>
      </w:r>
      <w:r w:rsidR="00946DD9">
        <w:rPr>
          <w:rFonts w:ascii="David" w:hAnsi="David" w:cs="David" w:hint="cs"/>
          <w:sz w:val="24"/>
          <w:szCs w:val="24"/>
          <w:rtl/>
        </w:rPr>
        <w:t>להתנהגות מינית מסוימת</w:t>
      </w:r>
      <w:r w:rsidR="00946DD9" w:rsidRPr="00946DD9">
        <w:rPr>
          <w:rFonts w:ascii="David" w:hAnsi="David" w:cs="David" w:hint="cs"/>
          <w:sz w:val="24"/>
          <w:szCs w:val="24"/>
          <w:rtl/>
        </w:rPr>
        <w:t xml:space="preserve">, כאשר </w:t>
      </w:r>
      <w:r w:rsidR="00946DD9">
        <w:rPr>
          <w:rFonts w:ascii="David" w:hAnsi="David" w:cs="David" w:hint="cs"/>
          <w:sz w:val="24"/>
          <w:szCs w:val="24"/>
          <w:rtl/>
        </w:rPr>
        <w:t>הדת או החברה</w:t>
      </w:r>
      <w:r w:rsidR="00946DD9" w:rsidRPr="00946DD9">
        <w:rPr>
          <w:rFonts w:ascii="David" w:hAnsi="David" w:cs="David" w:hint="cs"/>
          <w:sz w:val="24"/>
          <w:szCs w:val="24"/>
          <w:rtl/>
        </w:rPr>
        <w:t xml:space="preserve"> טוע</w:t>
      </w:r>
      <w:r w:rsidR="00946DD9">
        <w:rPr>
          <w:rFonts w:ascii="David" w:hAnsi="David" w:cs="David" w:hint="cs"/>
          <w:sz w:val="24"/>
          <w:szCs w:val="24"/>
          <w:rtl/>
        </w:rPr>
        <w:t>נים שזו התנהגות לא ראויה</w:t>
      </w:r>
      <w:r w:rsidR="00946DD9" w:rsidRPr="00946DD9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946DD9" w:rsidRPr="00946DD9">
        <w:rPr>
          <w:rFonts w:ascii="David" w:hAnsi="David" w:cs="David" w:hint="cs"/>
          <w:sz w:val="24"/>
          <w:szCs w:val="24"/>
          <w:rtl/>
        </w:rPr>
        <w:t>והאינדבידואל</w:t>
      </w:r>
      <w:proofErr w:type="spellEnd"/>
      <w:r w:rsidR="00946DD9" w:rsidRPr="00946DD9">
        <w:rPr>
          <w:rFonts w:ascii="David" w:hAnsi="David" w:cs="David" w:hint="cs"/>
          <w:sz w:val="24"/>
          <w:szCs w:val="24"/>
          <w:rtl/>
        </w:rPr>
        <w:t xml:space="preserve"> סבור אחרת</w:t>
      </w:r>
      <w:r w:rsidR="00946DD9">
        <w:rPr>
          <w:rFonts w:ascii="David" w:hAnsi="David" w:cs="David" w:hint="cs"/>
          <w:sz w:val="24"/>
          <w:szCs w:val="24"/>
          <w:rtl/>
        </w:rPr>
        <w:t xml:space="preserve">) </w:t>
      </w:r>
      <w:r w:rsidR="005121C7">
        <w:rPr>
          <w:rFonts w:ascii="David" w:hAnsi="David" w:cs="David"/>
          <w:sz w:val="24"/>
          <w:szCs w:val="24"/>
          <w:rtl/>
        </w:rPr>
        <w:t>–</w:t>
      </w:r>
      <w:r w:rsidR="005121C7">
        <w:rPr>
          <w:rFonts w:ascii="David" w:hAnsi="David" w:cs="David" w:hint="cs"/>
          <w:sz w:val="24"/>
          <w:szCs w:val="24"/>
          <w:rtl/>
        </w:rPr>
        <w:t xml:space="preserve"> הרי שאז הנחת המוצא היא ש</w:t>
      </w:r>
      <w:r w:rsidR="00946DD9">
        <w:rPr>
          <w:rFonts w:ascii="David" w:hAnsi="David" w:cs="David" w:hint="cs"/>
          <w:sz w:val="24"/>
          <w:szCs w:val="24"/>
          <w:rtl/>
        </w:rPr>
        <w:t xml:space="preserve">זה מותר, ומי שרוצה לאסור זאת אינו רשאי </w:t>
      </w:r>
      <w:r w:rsidR="005B572B">
        <w:rPr>
          <w:rFonts w:ascii="David" w:hAnsi="David" w:cs="David" w:hint="cs"/>
          <w:sz w:val="24"/>
          <w:szCs w:val="24"/>
          <w:rtl/>
        </w:rPr>
        <w:t>לעשות זאת ללא הצדקה</w:t>
      </w:r>
      <w:r w:rsidR="005121C7">
        <w:rPr>
          <w:rFonts w:ascii="David" w:hAnsi="David" w:cs="David" w:hint="cs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מדוע?</w:t>
      </w:r>
      <w:r w:rsidRPr="009F779D">
        <w:rPr>
          <w:rFonts w:ascii="David" w:hAnsi="David" w:cs="David"/>
          <w:sz w:val="24"/>
          <w:szCs w:val="24"/>
          <w:rtl/>
        </w:rPr>
        <w:t xml:space="preserve"> משום שה</w:t>
      </w:r>
      <w:r w:rsidR="00946DD9">
        <w:rPr>
          <w:rFonts w:ascii="David" w:hAnsi="David" w:cs="David" w:hint="cs"/>
          <w:sz w:val="24"/>
          <w:szCs w:val="24"/>
          <w:rtl/>
        </w:rPr>
        <w:t>אוטונומיה</w:t>
      </w:r>
      <w:r w:rsidRPr="009F779D">
        <w:rPr>
          <w:rFonts w:ascii="David" w:hAnsi="David" w:cs="David"/>
          <w:sz w:val="24"/>
          <w:szCs w:val="24"/>
          <w:rtl/>
        </w:rPr>
        <w:t xml:space="preserve"> של </w:t>
      </w:r>
      <w:r w:rsidR="00946DD9">
        <w:rPr>
          <w:rFonts w:ascii="David" w:hAnsi="David" w:cs="David" w:hint="cs"/>
          <w:sz w:val="24"/>
          <w:szCs w:val="24"/>
          <w:rtl/>
        </w:rPr>
        <w:t>בני-אדם</w:t>
      </w:r>
      <w:r w:rsidRPr="009F779D">
        <w:rPr>
          <w:rFonts w:ascii="David" w:hAnsi="David" w:cs="David"/>
          <w:sz w:val="24"/>
          <w:szCs w:val="24"/>
          <w:rtl/>
        </w:rPr>
        <w:t xml:space="preserve"> חשוב</w:t>
      </w:r>
      <w:r w:rsidR="00946DD9">
        <w:rPr>
          <w:rFonts w:ascii="David" w:hAnsi="David" w:cs="David" w:hint="cs"/>
          <w:sz w:val="24"/>
          <w:szCs w:val="24"/>
          <w:rtl/>
        </w:rPr>
        <w:t>ה</w:t>
      </w:r>
      <w:r w:rsidRPr="009F779D">
        <w:rPr>
          <w:rFonts w:ascii="David" w:hAnsi="David" w:cs="David"/>
          <w:sz w:val="24"/>
          <w:szCs w:val="24"/>
          <w:rtl/>
        </w:rPr>
        <w:t xml:space="preserve"> יותר מ</w:t>
      </w:r>
      <w:r>
        <w:rPr>
          <w:rFonts w:ascii="David" w:hAnsi="David" w:cs="David" w:hint="cs"/>
          <w:sz w:val="24"/>
          <w:szCs w:val="24"/>
          <w:rtl/>
        </w:rPr>
        <w:t>הסדר הדתי או</w:t>
      </w:r>
      <w:r w:rsidRPr="009F779D">
        <w:rPr>
          <w:rFonts w:ascii="David" w:hAnsi="David" w:cs="David"/>
          <w:sz w:val="24"/>
          <w:szCs w:val="24"/>
          <w:rtl/>
        </w:rPr>
        <w:t xml:space="preserve"> החברתי</w:t>
      </w:r>
      <w:r>
        <w:rPr>
          <w:rFonts w:ascii="David" w:hAnsi="David" w:cs="David" w:hint="cs"/>
          <w:sz w:val="24"/>
          <w:szCs w:val="24"/>
          <w:rtl/>
        </w:rPr>
        <w:t xml:space="preserve">, וכאשר </w:t>
      </w:r>
      <w:r w:rsidR="005121C7">
        <w:rPr>
          <w:rFonts w:ascii="David" w:hAnsi="David" w:cs="David" w:hint="cs"/>
          <w:sz w:val="24"/>
          <w:szCs w:val="24"/>
          <w:rtl/>
        </w:rPr>
        <w:t xml:space="preserve">הדת או החברה מבקשים להגביל את החופש של הפרט הם צריכים למצוא הצדקה טובה לכך. זה בכל הנוגע לבעיות אתיות מהסוג הדתי או החברתי. </w:t>
      </w:r>
      <w:r w:rsidRPr="009F779D">
        <w:rPr>
          <w:rFonts w:ascii="David" w:hAnsi="David" w:cs="David"/>
          <w:sz w:val="24"/>
          <w:szCs w:val="24"/>
          <w:rtl/>
        </w:rPr>
        <w:t xml:space="preserve">לעומת זאת </w:t>
      </w:r>
      <w:r w:rsidR="005121C7">
        <w:rPr>
          <w:rFonts w:ascii="David" w:hAnsi="David" w:cs="David" w:hint="cs"/>
          <w:sz w:val="24"/>
          <w:szCs w:val="24"/>
          <w:rtl/>
        </w:rPr>
        <w:t xml:space="preserve">אם הבעיה שמתעוררת קשורה </w:t>
      </w:r>
      <w:r w:rsidR="00946DD9">
        <w:rPr>
          <w:rFonts w:ascii="David" w:hAnsi="David" w:cs="David" w:hint="cs"/>
          <w:sz w:val="24"/>
          <w:szCs w:val="24"/>
          <w:rtl/>
        </w:rPr>
        <w:t>ל</w:t>
      </w:r>
      <w:r w:rsidR="003B787B">
        <w:rPr>
          <w:rFonts w:ascii="David" w:hAnsi="David" w:cs="David" w:hint="cs"/>
          <w:sz w:val="24"/>
          <w:szCs w:val="24"/>
          <w:rtl/>
        </w:rPr>
        <w:t>'</w:t>
      </w:r>
      <w:r w:rsidR="00946DD9">
        <w:rPr>
          <w:rFonts w:ascii="David" w:hAnsi="David" w:cs="David" w:hint="cs"/>
          <w:sz w:val="24"/>
          <w:szCs w:val="24"/>
          <w:rtl/>
        </w:rPr>
        <w:t>סדר הטבעי</w:t>
      </w:r>
      <w:r w:rsidR="003B787B">
        <w:rPr>
          <w:rFonts w:ascii="David" w:hAnsi="David" w:cs="David" w:hint="cs"/>
          <w:sz w:val="24"/>
          <w:szCs w:val="24"/>
          <w:rtl/>
        </w:rPr>
        <w:t>-ביולוגי'</w:t>
      </w:r>
      <w:r w:rsidR="00946DD9">
        <w:rPr>
          <w:rFonts w:ascii="David" w:hAnsi="David" w:cs="David" w:hint="cs"/>
          <w:sz w:val="24"/>
          <w:szCs w:val="24"/>
          <w:rtl/>
        </w:rPr>
        <w:t>, ומדובר ב</w:t>
      </w:r>
      <w:r w:rsidR="003B787B">
        <w:rPr>
          <w:rFonts w:ascii="David" w:hAnsi="David" w:cs="David" w:hint="cs"/>
          <w:sz w:val="24"/>
          <w:szCs w:val="24"/>
          <w:rtl/>
        </w:rPr>
        <w:t xml:space="preserve">ביצוע </w:t>
      </w:r>
      <w:r w:rsidR="005121C7">
        <w:rPr>
          <w:rFonts w:ascii="David" w:hAnsi="David" w:cs="David" w:hint="cs"/>
          <w:sz w:val="24"/>
          <w:szCs w:val="24"/>
          <w:rtl/>
        </w:rPr>
        <w:t xml:space="preserve">מניפולציות על הגוף או הנפש </w:t>
      </w:r>
      <w:r w:rsidR="00946DD9">
        <w:rPr>
          <w:rFonts w:ascii="David" w:hAnsi="David" w:cs="David" w:hint="cs"/>
          <w:sz w:val="24"/>
          <w:szCs w:val="24"/>
          <w:rtl/>
        </w:rPr>
        <w:t>(</w:t>
      </w:r>
      <w:r w:rsidR="00946DD9" w:rsidRPr="00946DD9">
        <w:rPr>
          <w:rFonts w:ascii="David" w:hAnsi="David" w:cs="David" w:hint="cs"/>
          <w:sz w:val="24"/>
          <w:szCs w:val="24"/>
          <w:rtl/>
        </w:rPr>
        <w:t>לדוגמא: שימוש בתרופה פסיכיאטרית שמשפיעה על מצבי-רוח</w:t>
      </w:r>
      <w:r w:rsidR="00946DD9">
        <w:rPr>
          <w:rFonts w:ascii="David" w:hAnsi="David" w:cs="David" w:hint="cs"/>
          <w:sz w:val="24"/>
          <w:szCs w:val="24"/>
          <w:rtl/>
        </w:rPr>
        <w:t>)</w:t>
      </w:r>
      <w:r w:rsidR="005121C7">
        <w:rPr>
          <w:rFonts w:ascii="David" w:hAnsi="David" w:cs="David" w:hint="cs"/>
          <w:sz w:val="24"/>
          <w:szCs w:val="24"/>
          <w:rtl/>
        </w:rPr>
        <w:t xml:space="preserve"> </w:t>
      </w:r>
      <w:r w:rsidR="005121C7">
        <w:rPr>
          <w:rFonts w:ascii="David" w:hAnsi="David" w:cs="David"/>
          <w:sz w:val="24"/>
          <w:szCs w:val="24"/>
          <w:rtl/>
        </w:rPr>
        <w:t>–</w:t>
      </w:r>
      <w:r w:rsidR="005121C7">
        <w:rPr>
          <w:rFonts w:ascii="David" w:hAnsi="David" w:cs="David" w:hint="cs"/>
          <w:sz w:val="24"/>
          <w:szCs w:val="24"/>
          <w:rtl/>
        </w:rPr>
        <w:t xml:space="preserve"> כאן הנחת המוצא של האתיקה היהודית</w:t>
      </w:r>
      <w:r w:rsidR="00946DD9">
        <w:rPr>
          <w:rFonts w:ascii="David" w:hAnsi="David" w:cs="David" w:hint="cs"/>
          <w:sz w:val="24"/>
          <w:szCs w:val="24"/>
          <w:rtl/>
        </w:rPr>
        <w:t xml:space="preserve"> היא</w:t>
      </w:r>
      <w:r w:rsidR="005121C7">
        <w:rPr>
          <w:rFonts w:ascii="David" w:hAnsi="David" w:cs="David" w:hint="cs"/>
          <w:sz w:val="24"/>
          <w:szCs w:val="24"/>
          <w:rtl/>
        </w:rPr>
        <w:t xml:space="preserve"> </w:t>
      </w:r>
      <w:r w:rsidR="003B787B">
        <w:rPr>
          <w:rFonts w:ascii="David" w:hAnsi="David" w:cs="David" w:hint="cs"/>
          <w:sz w:val="24"/>
          <w:szCs w:val="24"/>
          <w:rtl/>
        </w:rPr>
        <w:t xml:space="preserve">שזה אסור, ומי שרוצה להתיר זאת נדרש להביא </w:t>
      </w:r>
      <w:r w:rsidR="005121C7">
        <w:rPr>
          <w:rFonts w:ascii="David" w:hAnsi="David" w:cs="David" w:hint="cs"/>
          <w:sz w:val="24"/>
          <w:szCs w:val="24"/>
          <w:rtl/>
        </w:rPr>
        <w:t xml:space="preserve">הצדקה ברורה. מדוע? </w:t>
      </w:r>
      <w:r w:rsidRPr="009F779D">
        <w:rPr>
          <w:rFonts w:ascii="David" w:hAnsi="David" w:cs="David"/>
          <w:sz w:val="24"/>
          <w:szCs w:val="24"/>
          <w:rtl/>
        </w:rPr>
        <w:t>משום שמניפולציות על הטבע</w:t>
      </w:r>
      <w:r w:rsidR="005121C7">
        <w:rPr>
          <w:rFonts w:ascii="David" w:hAnsi="David" w:cs="David" w:hint="cs"/>
          <w:sz w:val="24"/>
          <w:szCs w:val="24"/>
          <w:rtl/>
        </w:rPr>
        <w:t xml:space="preserve"> האנושי</w:t>
      </w:r>
      <w:r w:rsidRPr="009F779D">
        <w:rPr>
          <w:rFonts w:ascii="David" w:hAnsi="David" w:cs="David"/>
          <w:sz w:val="24"/>
          <w:szCs w:val="24"/>
          <w:rtl/>
        </w:rPr>
        <w:t xml:space="preserve"> (גם הקטנות ביותר) משנות את ההבנה שלנו לגבי מהו אדם ומהי אנושיות, ולזה יש השפעות מרחיקות-לכת לא רק על גבולות החופש </w:t>
      </w:r>
      <w:r w:rsidR="003820C8">
        <w:rPr>
          <w:rFonts w:ascii="David" w:hAnsi="David" w:cs="David" w:hint="cs"/>
          <w:sz w:val="24"/>
          <w:szCs w:val="24"/>
          <w:rtl/>
        </w:rPr>
        <w:t>החברתי של בני</w:t>
      </w:r>
      <w:r w:rsidR="003B787B">
        <w:rPr>
          <w:rFonts w:ascii="David" w:hAnsi="David" w:cs="David" w:hint="cs"/>
          <w:sz w:val="24"/>
          <w:szCs w:val="24"/>
          <w:rtl/>
        </w:rPr>
        <w:t>-</w:t>
      </w:r>
      <w:r w:rsidR="003820C8">
        <w:rPr>
          <w:rFonts w:ascii="David" w:hAnsi="David" w:cs="David" w:hint="cs"/>
          <w:sz w:val="24"/>
          <w:szCs w:val="24"/>
          <w:rtl/>
        </w:rPr>
        <w:t xml:space="preserve">אדם </w:t>
      </w:r>
      <w:r w:rsidRPr="009F779D">
        <w:rPr>
          <w:rFonts w:ascii="David" w:hAnsi="David" w:cs="David"/>
          <w:sz w:val="24"/>
          <w:szCs w:val="24"/>
          <w:rtl/>
        </w:rPr>
        <w:t xml:space="preserve">אלא על עצם האפשרות לחופש, לאמונה, לספונטניות רגשית </w:t>
      </w:r>
      <w:proofErr w:type="spellStart"/>
      <w:r w:rsidRPr="009F779D">
        <w:rPr>
          <w:rFonts w:ascii="David" w:hAnsi="David" w:cs="David"/>
          <w:sz w:val="24"/>
          <w:szCs w:val="24"/>
          <w:rtl/>
        </w:rPr>
        <w:t>וכו</w:t>
      </w:r>
      <w:proofErr w:type="spellEnd"/>
      <w:r w:rsidRPr="009F779D">
        <w:rPr>
          <w:rFonts w:ascii="David" w:hAnsi="David" w:cs="David"/>
          <w:sz w:val="24"/>
          <w:szCs w:val="24"/>
          <w:rtl/>
        </w:rPr>
        <w:t>', ולכן ב</w:t>
      </w:r>
      <w:r w:rsidR="003820C8">
        <w:rPr>
          <w:rFonts w:ascii="David" w:hAnsi="David" w:cs="David" w:hint="cs"/>
          <w:sz w:val="24"/>
          <w:szCs w:val="24"/>
          <w:rtl/>
        </w:rPr>
        <w:t>כל מה שנוגע לתחום הביולוגי</w:t>
      </w:r>
      <w:r w:rsidRPr="009F779D">
        <w:rPr>
          <w:rFonts w:ascii="David" w:hAnsi="David" w:cs="David"/>
          <w:sz w:val="24"/>
          <w:szCs w:val="24"/>
          <w:rtl/>
        </w:rPr>
        <w:t xml:space="preserve"> </w:t>
      </w:r>
      <w:r w:rsidR="003820C8">
        <w:rPr>
          <w:rFonts w:ascii="David" w:hAnsi="David" w:cs="David"/>
          <w:sz w:val="24"/>
          <w:szCs w:val="24"/>
          <w:rtl/>
        </w:rPr>
        <w:t>–</w:t>
      </w:r>
      <w:r w:rsidRPr="009F779D">
        <w:rPr>
          <w:rFonts w:ascii="David" w:hAnsi="David" w:cs="David"/>
          <w:sz w:val="24"/>
          <w:szCs w:val="24"/>
          <w:rtl/>
        </w:rPr>
        <w:t xml:space="preserve"> כל</w:t>
      </w:r>
      <w:r w:rsidR="003820C8">
        <w:rPr>
          <w:rFonts w:ascii="David" w:hAnsi="David" w:cs="David" w:hint="cs"/>
          <w:sz w:val="24"/>
          <w:szCs w:val="24"/>
          <w:rtl/>
        </w:rPr>
        <w:t xml:space="preserve"> </w:t>
      </w:r>
      <w:r w:rsidRPr="009F779D">
        <w:rPr>
          <w:rFonts w:ascii="David" w:hAnsi="David" w:cs="David"/>
          <w:sz w:val="24"/>
          <w:szCs w:val="24"/>
          <w:rtl/>
        </w:rPr>
        <w:t>מניפולציה דורשת הצדקה.</w:t>
      </w:r>
      <w:r w:rsidR="003820C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018DEBF" w14:textId="1CEE3912" w:rsidR="003820C8" w:rsidRDefault="003820C8" w:rsidP="005121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המקרה של שימוש בסמי-אהבה, א"כ, שייך במובהק לסוג הבעיות השני, ולכן לגביו </w:t>
      </w:r>
      <w:r w:rsidR="003B787B">
        <w:rPr>
          <w:rFonts w:ascii="David" w:hAnsi="David" w:cs="David" w:hint="cs"/>
          <w:sz w:val="24"/>
          <w:szCs w:val="24"/>
          <w:rtl/>
        </w:rPr>
        <w:t>תמיד תידרש</w:t>
      </w:r>
      <w:r>
        <w:rPr>
          <w:rFonts w:ascii="David" w:hAnsi="David" w:cs="David" w:hint="cs"/>
          <w:sz w:val="24"/>
          <w:szCs w:val="24"/>
          <w:rtl/>
        </w:rPr>
        <w:t xml:space="preserve"> הצדקה.</w:t>
      </w:r>
    </w:p>
    <w:p w14:paraId="5B717137" w14:textId="2A11238C" w:rsidR="003820C8" w:rsidRDefault="003820C8" w:rsidP="005121C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E8D8028" w14:textId="4E5CF91C" w:rsidR="003820C8" w:rsidRDefault="003820C8" w:rsidP="003820C8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E6391">
        <w:rPr>
          <w:rFonts w:ascii="David" w:hAnsi="David" w:cs="David" w:hint="cs"/>
          <w:b/>
          <w:bCs/>
          <w:sz w:val="24"/>
          <w:szCs w:val="24"/>
          <w:rtl/>
        </w:rPr>
        <w:t xml:space="preserve">בתשובה לשאלה </w:t>
      </w:r>
      <w:proofErr w:type="spellStart"/>
      <w:r w:rsidRPr="005E6391">
        <w:rPr>
          <w:rFonts w:ascii="David" w:hAnsi="David" w:cs="David" w:hint="cs"/>
          <w:b/>
          <w:bCs/>
          <w:sz w:val="24"/>
          <w:szCs w:val="24"/>
          <w:rtl/>
        </w:rPr>
        <w:t>השניה</w:t>
      </w:r>
      <w:proofErr w:type="spellEnd"/>
      <w:r w:rsidRPr="005E6391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</w:p>
    <w:p w14:paraId="206A28E6" w14:textId="61B65600" w:rsidR="005860D2" w:rsidRDefault="005860D2" w:rsidP="005860D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לאחר שהבהרתי אילו סוג בעיות </w:t>
      </w:r>
      <w:r w:rsidR="003B787B">
        <w:rPr>
          <w:rFonts w:ascii="David" w:hAnsi="David" w:cs="David" w:hint="cs"/>
          <w:sz w:val="24"/>
          <w:szCs w:val="24"/>
          <w:rtl/>
        </w:rPr>
        <w:t>ברירת המחדל היא שהן אסורות אא"כ קיימת הצדקה להתיר אותן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3B787B"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 xml:space="preserve">נסה לברר מה הרמה של ההצדקה הנדרשת? כלומר: האם בכל מקרה נדרשת הצדקה חזקה? </w:t>
      </w:r>
    </w:p>
    <w:p w14:paraId="23AFD0DB" w14:textId="5DA24D71" w:rsidR="005860D2" w:rsidRDefault="005860D2" w:rsidP="005860D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נראה</w:t>
      </w:r>
      <w:r w:rsidRPr="005E639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</w:t>
      </w:r>
      <w:r w:rsidRPr="005E6391">
        <w:rPr>
          <w:rFonts w:ascii="David" w:hAnsi="David" w:cs="David"/>
          <w:sz w:val="24"/>
          <w:szCs w:val="24"/>
          <w:rtl/>
        </w:rPr>
        <w:t xml:space="preserve">קיים קונצנזוס שיש הבדל בין מניפולציות על הגוף למניפולציות על הנפש. גבר שנוטל ויאגרה לחיזוק הזקפה, כדי לשפר את </w:t>
      </w:r>
      <w:r>
        <w:rPr>
          <w:rFonts w:ascii="David" w:hAnsi="David" w:cs="David" w:hint="cs"/>
          <w:sz w:val="24"/>
          <w:szCs w:val="24"/>
          <w:rtl/>
        </w:rPr>
        <w:t>היחסים הרומנטיים</w:t>
      </w:r>
      <w:r w:rsidRPr="005E6391">
        <w:rPr>
          <w:rFonts w:ascii="David" w:hAnsi="David" w:cs="David"/>
          <w:sz w:val="24"/>
          <w:szCs w:val="24"/>
          <w:rtl/>
        </w:rPr>
        <w:t xml:space="preserve"> בינו לבת הזוג שלו, לא </w:t>
      </w:r>
      <w:r>
        <w:rPr>
          <w:rFonts w:ascii="David" w:hAnsi="David" w:cs="David" w:hint="cs"/>
          <w:sz w:val="24"/>
          <w:szCs w:val="24"/>
          <w:rtl/>
        </w:rPr>
        <w:t>יעמוד</w:t>
      </w:r>
      <w:r w:rsidRPr="005E6391">
        <w:rPr>
          <w:rFonts w:ascii="David" w:hAnsi="David" w:cs="David"/>
          <w:sz w:val="24"/>
          <w:szCs w:val="24"/>
          <w:rtl/>
        </w:rPr>
        <w:t xml:space="preserve"> בפני אותה "שאלה אתית" כמו גבר </w:t>
      </w:r>
      <w:proofErr w:type="spellStart"/>
      <w:r w:rsidRPr="005E6391">
        <w:rPr>
          <w:rFonts w:ascii="David" w:hAnsi="David" w:cs="David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>יטול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תרופה שמשפיעה על המוח ושמגבירה את רגש האהבה שלו</w:t>
      </w:r>
      <w:r w:rsidRPr="005E6391">
        <w:rPr>
          <w:rFonts w:ascii="David" w:hAnsi="David" w:cs="David"/>
          <w:sz w:val="24"/>
          <w:szCs w:val="24"/>
          <w:rtl/>
        </w:rPr>
        <w:t xml:space="preserve">? </w:t>
      </w:r>
      <w:proofErr w:type="spellStart"/>
      <w:r w:rsidRPr="005E6391">
        <w:rPr>
          <w:rFonts w:ascii="David" w:hAnsi="David" w:cs="David"/>
          <w:sz w:val="24"/>
          <w:szCs w:val="24"/>
          <w:rtl/>
        </w:rPr>
        <w:t>אשה</w:t>
      </w:r>
      <w:proofErr w:type="spellEnd"/>
      <w:r w:rsidRPr="005E6391">
        <w:rPr>
          <w:rFonts w:ascii="David" w:hAnsi="David" w:cs="David"/>
          <w:sz w:val="24"/>
          <w:szCs w:val="24"/>
          <w:rtl/>
        </w:rPr>
        <w:t xml:space="preserve"> שעושה ניתוח פלסטי להגדלת חזה או גבר שיעבור ניתוח לשינוי גודל הפין לא עומד בפני אותה 'בעיה' כמו מי שנוטל תרופה </w:t>
      </w:r>
      <w:r w:rsidR="003B787B">
        <w:rPr>
          <w:rFonts w:ascii="David" w:hAnsi="David" w:cs="David" w:hint="cs"/>
          <w:sz w:val="24"/>
          <w:szCs w:val="24"/>
          <w:rtl/>
        </w:rPr>
        <w:t>שמגבירה את קצב ההורמונים המשפיעים על</w:t>
      </w:r>
      <w:r w:rsidRPr="005E6391">
        <w:rPr>
          <w:rFonts w:ascii="David" w:hAnsi="David" w:cs="David"/>
          <w:sz w:val="24"/>
          <w:szCs w:val="24"/>
          <w:rtl/>
        </w:rPr>
        <w:t xml:space="preserve"> החשק מיני? </w:t>
      </w:r>
      <w:r>
        <w:rPr>
          <w:rFonts w:ascii="David" w:hAnsi="David" w:cs="David" w:hint="cs"/>
          <w:sz w:val="24"/>
          <w:szCs w:val="24"/>
          <w:rtl/>
        </w:rPr>
        <w:t xml:space="preserve">אולם, </w:t>
      </w:r>
      <w:r w:rsidRPr="005E6391">
        <w:rPr>
          <w:rFonts w:ascii="David" w:hAnsi="David" w:cs="David"/>
          <w:sz w:val="24"/>
          <w:szCs w:val="24"/>
          <w:rtl/>
        </w:rPr>
        <w:t>האם אכן קיים הבדל אמיתי בין מניפולציות על הגוף למניפולציות על רגשות? מדוע אנו נוטים לחשוב שכן? האם קיימת הצדקה אתית ל</w:t>
      </w:r>
      <w:r w:rsidR="003B787B">
        <w:rPr>
          <w:rFonts w:ascii="David" w:hAnsi="David" w:cs="David" w:hint="cs"/>
          <w:sz w:val="24"/>
          <w:szCs w:val="24"/>
          <w:rtl/>
        </w:rPr>
        <w:t>הבחנה הזו</w:t>
      </w:r>
      <w:r w:rsidRPr="005E6391">
        <w:rPr>
          <w:rFonts w:ascii="David" w:hAnsi="David" w:cs="David"/>
          <w:sz w:val="24"/>
          <w:szCs w:val="24"/>
          <w:rtl/>
        </w:rPr>
        <w:t>?</w:t>
      </w:r>
    </w:p>
    <w:p w14:paraId="2AEC181C" w14:textId="3F63AFD2" w:rsidR="005860D2" w:rsidRDefault="005860D2" w:rsidP="005860D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הטענה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השניה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שלי במאמר היא שלכולנו יש, מה שאני מכנה, </w:t>
      </w:r>
      <w:r w:rsidRPr="00B93C01">
        <w:rPr>
          <w:rFonts w:ascii="David" w:hAnsi="David" w:cs="David" w:hint="cs"/>
          <w:b/>
          <w:bCs/>
          <w:sz w:val="24"/>
          <w:szCs w:val="24"/>
          <w:rtl/>
        </w:rPr>
        <w:t>'</w:t>
      </w:r>
      <w:proofErr w:type="spellStart"/>
      <w:r w:rsidRPr="00B93C01">
        <w:rPr>
          <w:rFonts w:ascii="David" w:hAnsi="David" w:cs="David" w:hint="cs"/>
          <w:b/>
          <w:bCs/>
          <w:sz w:val="24"/>
          <w:szCs w:val="24"/>
          <w:rtl/>
        </w:rPr>
        <w:t>מידרג</w:t>
      </w:r>
      <w:proofErr w:type="spellEnd"/>
      <w:r w:rsidRPr="00B93C01">
        <w:rPr>
          <w:rFonts w:ascii="David" w:hAnsi="David" w:cs="David" w:hint="cs"/>
          <w:b/>
          <w:bCs/>
          <w:sz w:val="24"/>
          <w:szCs w:val="24"/>
          <w:rtl/>
        </w:rPr>
        <w:t xml:space="preserve"> מניפולציות'</w:t>
      </w:r>
      <w:r>
        <w:rPr>
          <w:rFonts w:ascii="David" w:hAnsi="David" w:cs="David" w:hint="cs"/>
          <w:sz w:val="24"/>
          <w:szCs w:val="24"/>
          <w:rtl/>
        </w:rPr>
        <w:t>, כלומר שאנו נוטים להבחין בין מניפולציות מסדר נמוך, שלהן תידרש הצדקה אתית מדרגה נמוכה, לבין מניפולציות מסדר גבוה, שלהן תידרש הצדקה אתית מדרגה גבוהה יותר. האבחנות בין המניפולציות מתייחסות, בעיקר, ל</w:t>
      </w:r>
      <w:r w:rsidR="003B787B">
        <w:rPr>
          <w:rFonts w:ascii="David" w:hAnsi="David" w:cs="David" w:hint="cs"/>
          <w:sz w:val="24"/>
          <w:szCs w:val="24"/>
          <w:rtl/>
        </w:rPr>
        <w:t>ארבע</w:t>
      </w:r>
      <w:r>
        <w:rPr>
          <w:rFonts w:ascii="David" w:hAnsi="David" w:cs="David" w:hint="cs"/>
          <w:sz w:val="24"/>
          <w:szCs w:val="24"/>
          <w:rtl/>
        </w:rPr>
        <w:t>ה פרמטרים:</w:t>
      </w:r>
    </w:p>
    <w:p w14:paraId="3E65A6A4" w14:textId="5418CAAC" w:rsidR="005860D2" w:rsidRDefault="005860D2" w:rsidP="005860D2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7961AE">
        <w:rPr>
          <w:rFonts w:ascii="David" w:hAnsi="David" w:cs="David" w:hint="cs"/>
          <w:sz w:val="24"/>
          <w:szCs w:val="24"/>
          <w:rtl/>
        </w:rPr>
        <w:t>ככל שהדבר עליו עושים את המניפולציה הוא "גבוה" יותר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במידרג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האנושיות</w:t>
      </w:r>
      <w:r w:rsidRPr="007961AE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כך תידרש הצדקה גבוה יותר. לדוגמא: מניפולציה על בעלי-חיים תדרוש הצדקה נמוכה מזו שנדרשת למניפולציה על בני-אדם; מניפולציה על הגוף תדרוש הצדקה נמוכה מזו שנדרשת למניפולציה על הנפש; מניפולציה על</w:t>
      </w:r>
      <w:r w:rsidRPr="007961AE">
        <w:rPr>
          <w:rFonts w:ascii="David" w:hAnsi="David" w:cs="David" w:hint="cs"/>
          <w:sz w:val="24"/>
          <w:szCs w:val="24"/>
          <w:rtl/>
        </w:rPr>
        <w:t xml:space="preserve"> כשרים</w:t>
      </w:r>
      <w:r>
        <w:rPr>
          <w:rFonts w:ascii="David" w:hAnsi="David" w:cs="David" w:hint="cs"/>
          <w:sz w:val="24"/>
          <w:szCs w:val="24"/>
          <w:rtl/>
        </w:rPr>
        <w:t xml:space="preserve"> או </w:t>
      </w:r>
      <w:r w:rsidRPr="007961AE">
        <w:rPr>
          <w:rFonts w:ascii="David" w:hAnsi="David" w:cs="David" w:hint="cs"/>
          <w:sz w:val="24"/>
          <w:szCs w:val="24"/>
          <w:rtl/>
        </w:rPr>
        <w:t>יכולות</w:t>
      </w:r>
      <w:r>
        <w:rPr>
          <w:rFonts w:ascii="David" w:hAnsi="David" w:cs="David" w:hint="cs"/>
          <w:sz w:val="24"/>
          <w:szCs w:val="24"/>
          <w:rtl/>
        </w:rPr>
        <w:t xml:space="preserve"> נפשיים </w:t>
      </w:r>
      <w:r w:rsidR="003B787B">
        <w:rPr>
          <w:rFonts w:ascii="David" w:hAnsi="David" w:cs="David" w:hint="cs"/>
          <w:sz w:val="24"/>
          <w:szCs w:val="24"/>
          <w:rtl/>
        </w:rPr>
        <w:t xml:space="preserve">שאינן משפיעות על האוטונומיה </w:t>
      </w:r>
      <w:r>
        <w:rPr>
          <w:rFonts w:ascii="David" w:hAnsi="David" w:cs="David" w:hint="cs"/>
          <w:sz w:val="24"/>
          <w:szCs w:val="24"/>
          <w:rtl/>
        </w:rPr>
        <w:t xml:space="preserve">תדרוש הצדקה נמוכה יותר ממניפולציה </w:t>
      </w:r>
      <w:r w:rsidR="003B787B">
        <w:rPr>
          <w:rFonts w:ascii="David" w:hAnsi="David" w:cs="David" w:hint="cs"/>
          <w:sz w:val="24"/>
          <w:szCs w:val="24"/>
          <w:rtl/>
        </w:rPr>
        <w:t xml:space="preserve">שמשפיעה </w:t>
      </w:r>
      <w:r>
        <w:rPr>
          <w:rFonts w:ascii="David" w:hAnsi="David" w:cs="David" w:hint="cs"/>
          <w:sz w:val="24"/>
          <w:szCs w:val="24"/>
          <w:rtl/>
        </w:rPr>
        <w:t>על החירות וה</w:t>
      </w:r>
      <w:r w:rsidRPr="007961AE">
        <w:rPr>
          <w:rFonts w:ascii="David" w:hAnsi="David" w:cs="David" w:hint="cs"/>
          <w:sz w:val="24"/>
          <w:szCs w:val="24"/>
          <w:rtl/>
        </w:rPr>
        <w:t>אוטונומיה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5CB6AB75" w14:textId="77777777" w:rsidR="005860D2" w:rsidRDefault="005860D2" w:rsidP="005860D2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7961AE">
        <w:rPr>
          <w:rFonts w:ascii="David" w:hAnsi="David" w:cs="David" w:hint="cs"/>
          <w:sz w:val="24"/>
          <w:szCs w:val="24"/>
          <w:rtl/>
        </w:rPr>
        <w:t xml:space="preserve">יש הבדל אם מדובר </w:t>
      </w:r>
      <w:r>
        <w:rPr>
          <w:rFonts w:ascii="David" w:hAnsi="David" w:cs="David" w:hint="cs"/>
          <w:sz w:val="24"/>
          <w:szCs w:val="24"/>
          <w:rtl/>
        </w:rPr>
        <w:t xml:space="preserve">במניפולציה כדי </w:t>
      </w:r>
      <w:r w:rsidRPr="005860D2">
        <w:rPr>
          <w:rFonts w:ascii="David" w:hAnsi="David" w:cs="David" w:hint="cs"/>
          <w:b/>
          <w:bCs/>
          <w:sz w:val="24"/>
          <w:szCs w:val="24"/>
          <w:rtl/>
        </w:rPr>
        <w:t>לרפא בעיה</w:t>
      </w:r>
      <w:r w:rsidRPr="007961AE">
        <w:rPr>
          <w:rFonts w:ascii="David" w:hAnsi="David" w:cs="David" w:hint="cs"/>
          <w:sz w:val="24"/>
          <w:szCs w:val="24"/>
          <w:rtl/>
        </w:rPr>
        <w:t xml:space="preserve"> (למשל </w:t>
      </w:r>
      <w:r>
        <w:rPr>
          <w:rFonts w:ascii="David" w:hAnsi="David" w:cs="David" w:hint="cs"/>
          <w:sz w:val="24"/>
          <w:szCs w:val="24"/>
          <w:rtl/>
        </w:rPr>
        <w:t xml:space="preserve">במקרה </w:t>
      </w:r>
      <w:r w:rsidRPr="007961AE">
        <w:rPr>
          <w:rFonts w:ascii="David" w:hAnsi="David" w:cs="David" w:hint="cs"/>
          <w:sz w:val="24"/>
          <w:szCs w:val="24"/>
          <w:rtl/>
        </w:rPr>
        <w:t>רוב האנשים מסוגלים ורק האדם הספציפי לא יכול) או ב</w:t>
      </w:r>
      <w:r>
        <w:rPr>
          <w:rFonts w:ascii="David" w:hAnsi="David" w:cs="David" w:hint="cs"/>
          <w:sz w:val="24"/>
          <w:szCs w:val="24"/>
          <w:rtl/>
        </w:rPr>
        <w:t xml:space="preserve">מניפולציה שנועדה </w:t>
      </w:r>
      <w:r w:rsidRPr="005860D2">
        <w:rPr>
          <w:rFonts w:ascii="David" w:hAnsi="David" w:cs="David" w:hint="cs"/>
          <w:b/>
          <w:bCs/>
          <w:sz w:val="24"/>
          <w:szCs w:val="24"/>
          <w:rtl/>
        </w:rPr>
        <w:t>לשפר</w:t>
      </w:r>
      <w:r>
        <w:rPr>
          <w:rFonts w:ascii="David" w:hAnsi="David" w:cs="David" w:hint="cs"/>
          <w:sz w:val="24"/>
          <w:szCs w:val="24"/>
          <w:rtl/>
        </w:rPr>
        <w:t xml:space="preserve"> יכולת מעבר ליכולת הנורמלית של רוב האנשים. במקרה האחרון תידרש הצדקה אתית חזקה יותר.</w:t>
      </w:r>
      <w:r w:rsidRPr="007961A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6DC8516" w14:textId="77777777" w:rsidR="005860D2" w:rsidRDefault="005860D2" w:rsidP="005860D2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7961AE">
        <w:rPr>
          <w:rFonts w:ascii="David" w:hAnsi="David" w:cs="David" w:hint="cs"/>
          <w:sz w:val="24"/>
          <w:szCs w:val="24"/>
          <w:rtl/>
        </w:rPr>
        <w:t xml:space="preserve">יש הבדל בין </w:t>
      </w:r>
      <w:r w:rsidRPr="005860D2">
        <w:rPr>
          <w:rFonts w:ascii="David" w:hAnsi="David" w:cs="David" w:hint="cs"/>
          <w:b/>
          <w:bCs/>
          <w:sz w:val="24"/>
          <w:szCs w:val="24"/>
          <w:rtl/>
        </w:rPr>
        <w:t>שיפור 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זמן מוגבל </w:t>
      </w:r>
      <w:r w:rsidRPr="005860D2">
        <w:rPr>
          <w:rFonts w:ascii="David" w:hAnsi="David" w:cs="David" w:hint="cs"/>
          <w:sz w:val="24"/>
          <w:szCs w:val="24"/>
          <w:rtl/>
        </w:rPr>
        <w:t>לבין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860D2">
        <w:rPr>
          <w:rFonts w:ascii="David" w:hAnsi="David" w:cs="David" w:hint="cs"/>
          <w:b/>
          <w:bCs/>
          <w:sz w:val="24"/>
          <w:szCs w:val="24"/>
          <w:rtl/>
        </w:rPr>
        <w:t>שיפור קבוע</w:t>
      </w:r>
      <w:r w:rsidRPr="007961AE">
        <w:rPr>
          <w:rFonts w:ascii="David" w:hAnsi="David" w:cs="David" w:hint="cs"/>
          <w:sz w:val="24"/>
          <w:szCs w:val="24"/>
          <w:rtl/>
        </w:rPr>
        <w:t xml:space="preserve"> (אי-רברסיבילי)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34EA982D" w14:textId="217BE3BC" w:rsidR="005860D2" w:rsidRDefault="005860D2" w:rsidP="005860D2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יש הבדל בין תרופה שמאפשרת למטופל לעמוד לאחר מכן בכוחות עצמו, </w:t>
      </w:r>
      <w:r w:rsidR="003B787B">
        <w:rPr>
          <w:rFonts w:ascii="David" w:hAnsi="David" w:cs="David" w:hint="cs"/>
          <w:sz w:val="24"/>
          <w:szCs w:val="24"/>
          <w:rtl/>
        </w:rPr>
        <w:t xml:space="preserve">לבין </w:t>
      </w:r>
      <w:r>
        <w:rPr>
          <w:rFonts w:ascii="David" w:hAnsi="David" w:cs="David" w:hint="cs"/>
          <w:sz w:val="24"/>
          <w:szCs w:val="24"/>
          <w:rtl/>
        </w:rPr>
        <w:t>תרופה</w:t>
      </w:r>
      <w:r w:rsidRPr="007961AE">
        <w:rPr>
          <w:rFonts w:ascii="David" w:hAnsi="David" w:cs="David" w:hint="cs"/>
          <w:sz w:val="24"/>
          <w:szCs w:val="24"/>
          <w:rtl/>
        </w:rPr>
        <w:t xml:space="preserve"> שיוצר</w:t>
      </w:r>
      <w:r>
        <w:rPr>
          <w:rFonts w:ascii="David" w:hAnsi="David" w:cs="David" w:hint="cs"/>
          <w:sz w:val="24"/>
          <w:szCs w:val="24"/>
          <w:rtl/>
        </w:rPr>
        <w:t>ת</w:t>
      </w:r>
      <w:r w:rsidRPr="007961AE">
        <w:rPr>
          <w:rFonts w:ascii="David" w:hAnsi="David" w:cs="David" w:hint="cs"/>
          <w:sz w:val="24"/>
          <w:szCs w:val="24"/>
          <w:rtl/>
        </w:rPr>
        <w:t xml:space="preserve"> תלות תמידית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7961A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6DCC181" w14:textId="77777777" w:rsidR="005860D2" w:rsidRDefault="005860D2" w:rsidP="005860D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5860D2">
        <w:rPr>
          <w:rFonts w:ascii="David" w:hAnsi="David" w:cs="David" w:hint="cs"/>
          <w:sz w:val="24"/>
          <w:szCs w:val="24"/>
          <w:rtl/>
        </w:rPr>
        <w:t xml:space="preserve">במלים אחרות: אין כאן התנגדות עקרונית למניפולציה אבל נדרשת הצדקה </w:t>
      </w:r>
      <w:r>
        <w:rPr>
          <w:rFonts w:ascii="David" w:hAnsi="David" w:cs="David" w:hint="cs"/>
          <w:sz w:val="24"/>
          <w:szCs w:val="24"/>
          <w:rtl/>
        </w:rPr>
        <w:t>(חזקה\חלשה) בהתאם</w:t>
      </w:r>
      <w:r w:rsidRPr="005860D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לדרגת</w:t>
      </w:r>
      <w:r w:rsidRPr="005860D2">
        <w:rPr>
          <w:rFonts w:ascii="David" w:hAnsi="David" w:cs="David" w:hint="cs"/>
          <w:sz w:val="24"/>
          <w:szCs w:val="24"/>
          <w:rtl/>
        </w:rPr>
        <w:t xml:space="preserve"> המניפולציה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0F99B74E" w14:textId="77777777" w:rsidR="005860D2" w:rsidRPr="005860D2" w:rsidRDefault="005860D2" w:rsidP="005860D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50C82CAC" w14:textId="4B71231D" w:rsidR="005860D2" w:rsidRPr="005E6391" w:rsidRDefault="005860D2" w:rsidP="003820C8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בתשובה לשאלה השלישית:</w:t>
      </w:r>
    </w:p>
    <w:p w14:paraId="57E81D37" w14:textId="28DC54E7" w:rsidR="005860D2" w:rsidRDefault="00B93C01" w:rsidP="00B93C0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האם קיימים מקרים שבהם נאסור את השימוש בתרופות באופן מוחלט, ולא נהיה מוכנים לקבל שום הצדקה? האתיקה היהודית סבורה שכן, וזאת כאשר המניפולציה שנעשית משנה את 'הטבע', 'המהות' (</w:t>
      </w:r>
      <w:r w:rsidR="003B787B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אם להשתמש במובן האריסטוטלי: 'הצורה') של הדבר. לדוגמא: מניפולציה שתשנה את האופי או ההתנהגות של בן-אדם באופן שלא ניתן יהיה לזהות אותו; או מניפולציה שתגרום להתנהגות מונוליטית (כמו בספרו של </w:t>
      </w:r>
      <w:r w:rsidRPr="00B93C01">
        <w:rPr>
          <w:rFonts w:ascii="David" w:hAnsi="David" w:cs="David"/>
          <w:sz w:val="24"/>
          <w:szCs w:val="24"/>
        </w:rPr>
        <w:t> Aldous Huxley</w:t>
      </w:r>
      <w:r>
        <w:rPr>
          <w:rFonts w:ascii="David" w:hAnsi="David" w:cs="David" w:hint="cs"/>
          <w:sz w:val="24"/>
          <w:szCs w:val="24"/>
          <w:rtl/>
        </w:rPr>
        <w:t xml:space="preserve">שכל בני האדם הופכים להיות צייתניים)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lastRenderedPageBreak/>
        <w:t xml:space="preserve">בכל המקרים הללו שפוגעים במהות האנושית של פלורליזם חברתי או פלורליזם אישיותי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סוברת האתיקה היהודית שזה אסור באופן מוחלט, משום שזו מניפולציה שלא רק מגבילה או מרחיבה את החופש, אלא מערערת על עצם האפשרות לחופש, לספונטניות ולפלורליזם של הטבע האנושי. </w:t>
      </w:r>
    </w:p>
    <w:p w14:paraId="5D48C130" w14:textId="3F11ED30" w:rsidR="00B93C01" w:rsidRPr="00B93C01" w:rsidRDefault="00FA54FD" w:rsidP="00B93C0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על מנת</w:t>
      </w:r>
      <w:r w:rsidR="00B93C01">
        <w:rPr>
          <w:rFonts w:ascii="David" w:hAnsi="David" w:cs="David" w:hint="cs"/>
          <w:sz w:val="24"/>
          <w:szCs w:val="24"/>
          <w:rtl/>
        </w:rPr>
        <w:t xml:space="preserve"> לבחון את ההבדל בין מקרים שבהם אסור שימוש בתרופות למקרים ש</w:t>
      </w:r>
      <w:r>
        <w:rPr>
          <w:rFonts w:ascii="David" w:hAnsi="David" w:cs="David" w:hint="cs"/>
          <w:sz w:val="24"/>
          <w:szCs w:val="24"/>
          <w:rtl/>
        </w:rPr>
        <w:t>בהם תידרש</w:t>
      </w:r>
      <w:r w:rsidR="00B93C01">
        <w:rPr>
          <w:rFonts w:ascii="David" w:hAnsi="David" w:cs="David" w:hint="cs"/>
          <w:sz w:val="24"/>
          <w:szCs w:val="24"/>
          <w:rtl/>
        </w:rPr>
        <w:t xml:space="preserve"> הצדקה</w:t>
      </w:r>
      <w:r>
        <w:rPr>
          <w:rFonts w:ascii="David" w:hAnsi="David" w:cs="David" w:hint="cs"/>
          <w:sz w:val="24"/>
          <w:szCs w:val="24"/>
          <w:rtl/>
        </w:rPr>
        <w:t xml:space="preserve"> אני מציע את</w:t>
      </w:r>
      <w:r w:rsidR="00B93C01">
        <w:rPr>
          <w:rFonts w:ascii="David" w:hAnsi="David" w:cs="David" w:hint="cs"/>
          <w:sz w:val="24"/>
          <w:szCs w:val="24"/>
          <w:rtl/>
        </w:rPr>
        <w:t xml:space="preserve"> 'מבחן הילד הקטן'</w:t>
      </w:r>
      <w:r>
        <w:rPr>
          <w:rFonts w:ascii="David" w:hAnsi="David" w:cs="David" w:hint="cs"/>
          <w:sz w:val="24"/>
          <w:szCs w:val="24"/>
          <w:rtl/>
        </w:rPr>
        <w:t xml:space="preserve">. מבחן הילד הקטן פירושו שבכל מקרה שילד קטן (נניח בגילאי 5-6) היה מתקשה לזהות את אביו או את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אמו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עקב שימוש בתרופות ששינו באופן דרמטי את ההתנהגות או האופי שלהם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במקרה כזה הייתי אומר שאסור להשתמש בתרופה. </w:t>
      </w:r>
    </w:p>
    <w:p w14:paraId="26EF7E84" w14:textId="00F33D93" w:rsidR="007961AE" w:rsidRDefault="007961AE" w:rsidP="003820C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7961AE" w:rsidSect="004528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695D9" w14:textId="77777777" w:rsidR="00AB75F5" w:rsidRDefault="00AB75F5" w:rsidP="007961AE">
      <w:pPr>
        <w:spacing w:after="0" w:line="240" w:lineRule="auto"/>
      </w:pPr>
      <w:r>
        <w:separator/>
      </w:r>
    </w:p>
  </w:endnote>
  <w:endnote w:type="continuationSeparator" w:id="0">
    <w:p w14:paraId="454A549E" w14:textId="77777777" w:rsidR="00AB75F5" w:rsidRDefault="00AB75F5" w:rsidP="0079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ED2C5" w14:textId="77777777" w:rsidR="00AB75F5" w:rsidRDefault="00AB75F5" w:rsidP="007961AE">
      <w:pPr>
        <w:spacing w:after="0" w:line="240" w:lineRule="auto"/>
      </w:pPr>
      <w:r>
        <w:separator/>
      </w:r>
    </w:p>
  </w:footnote>
  <w:footnote w:type="continuationSeparator" w:id="0">
    <w:p w14:paraId="222B8E74" w14:textId="77777777" w:rsidR="00AB75F5" w:rsidRDefault="00AB75F5" w:rsidP="0079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A4250"/>
    <w:multiLevelType w:val="hybridMultilevel"/>
    <w:tmpl w:val="83FAA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4FAE"/>
    <w:multiLevelType w:val="hybridMultilevel"/>
    <w:tmpl w:val="7024A55C"/>
    <w:lvl w:ilvl="0" w:tplc="DFB028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872B6"/>
    <w:multiLevelType w:val="hybridMultilevel"/>
    <w:tmpl w:val="E81E8F0A"/>
    <w:lvl w:ilvl="0" w:tplc="EABCB1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2716F"/>
    <w:multiLevelType w:val="hybridMultilevel"/>
    <w:tmpl w:val="D1CA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C8"/>
    <w:rsid w:val="001C2A35"/>
    <w:rsid w:val="003820C8"/>
    <w:rsid w:val="003B787B"/>
    <w:rsid w:val="004528A4"/>
    <w:rsid w:val="005121C7"/>
    <w:rsid w:val="005860D2"/>
    <w:rsid w:val="005B572B"/>
    <w:rsid w:val="005E6391"/>
    <w:rsid w:val="007961AE"/>
    <w:rsid w:val="00946DD9"/>
    <w:rsid w:val="009F779D"/>
    <w:rsid w:val="00AB75F5"/>
    <w:rsid w:val="00AC06C8"/>
    <w:rsid w:val="00B462E5"/>
    <w:rsid w:val="00B93C01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917B"/>
  <w15:chartTrackingRefBased/>
  <w15:docId w15:val="{05C04EDA-A5DE-4019-ACCE-D91DE474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C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961AE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7961A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96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819</Words>
  <Characters>4009</Characters>
  <Application>Microsoft Office Word</Application>
  <DocSecurity>0</DocSecurity>
  <Lines>65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2020-05-23T18:55:00Z</dcterms:created>
  <dcterms:modified xsi:type="dcterms:W3CDTF">2020-05-23T21:16:00Z</dcterms:modified>
</cp:coreProperties>
</file>