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8CCE0" w14:textId="3064199E" w:rsidR="00CE48E4" w:rsidRPr="00A76A67" w:rsidRDefault="00A2159D" w:rsidP="00A76A67">
      <w:pPr>
        <w:pStyle w:val="Titre1"/>
        <w:spacing w:line="360" w:lineRule="auto"/>
        <w:ind w:firstLine="0"/>
        <w:rPr>
          <w:sz w:val="28"/>
          <w:szCs w:val="28"/>
          <w:lang w:val="en-GB"/>
        </w:rPr>
      </w:pPr>
      <w:r>
        <w:rPr>
          <w:sz w:val="28"/>
          <w:szCs w:val="28"/>
          <w:lang w:val="en-GB" w:eastAsia="ja-JP"/>
        </w:rPr>
        <w:t xml:space="preserve">« </w:t>
      </w:r>
      <w:r w:rsidR="001A57C3" w:rsidRPr="00A76A67">
        <w:rPr>
          <w:sz w:val="28"/>
          <w:szCs w:val="28"/>
          <w:lang w:val="en-GB" w:eastAsia="ja-JP"/>
        </w:rPr>
        <w:t>Christianity</w:t>
      </w:r>
      <w:r>
        <w:rPr>
          <w:sz w:val="28"/>
          <w:szCs w:val="28"/>
          <w:lang w:val="en-GB" w:eastAsia="ja-JP"/>
        </w:rPr>
        <w:t xml:space="preserve"> »</w:t>
      </w:r>
      <w:r w:rsidR="00E06CE6" w:rsidRPr="00A76A67">
        <w:rPr>
          <w:sz w:val="28"/>
          <w:szCs w:val="28"/>
          <w:lang w:val="en-GB" w:eastAsia="ja-JP"/>
        </w:rPr>
        <w:t>, a</w:t>
      </w:r>
      <w:r w:rsidR="001A57C3" w:rsidRPr="00A76A67">
        <w:rPr>
          <w:sz w:val="28"/>
          <w:szCs w:val="28"/>
          <w:lang w:val="en-GB" w:eastAsia="ja-JP"/>
        </w:rPr>
        <w:t xml:space="preserve"> response to Roman-Jewish Conflict</w:t>
      </w:r>
    </w:p>
    <w:p w14:paraId="33A8A6E9" w14:textId="77777777" w:rsidR="00CE48E4" w:rsidRPr="00A76A67" w:rsidRDefault="00CE48E4" w:rsidP="00A76A67">
      <w:pPr>
        <w:spacing w:line="360" w:lineRule="auto"/>
        <w:ind w:right="567"/>
        <w:jc w:val="center"/>
        <w:rPr>
          <w:szCs w:val="24"/>
          <w:lang w:val="en-GB"/>
        </w:rPr>
      </w:pPr>
    </w:p>
    <w:p w14:paraId="68180418" w14:textId="77777777" w:rsidR="00CE48E4" w:rsidRPr="00A76A67" w:rsidRDefault="009B69DB" w:rsidP="00A76A67">
      <w:pPr>
        <w:spacing w:line="360" w:lineRule="auto"/>
        <w:ind w:right="567"/>
        <w:jc w:val="center"/>
        <w:rPr>
          <w:szCs w:val="24"/>
          <w:lang w:val="en-GB"/>
        </w:rPr>
      </w:pPr>
      <w:r w:rsidRPr="00A76A67">
        <w:rPr>
          <w:szCs w:val="24"/>
          <w:lang w:val="en-GB"/>
        </w:rPr>
        <w:t>Markus Vinzent, King’s College London, und MWK, Erfurt</w:t>
      </w:r>
    </w:p>
    <w:p w14:paraId="0324FDC7" w14:textId="01CE01B6" w:rsidR="00326870" w:rsidRPr="00A76A67" w:rsidRDefault="00A76A67" w:rsidP="00A76A67">
      <w:pPr>
        <w:spacing w:line="360" w:lineRule="auto"/>
        <w:ind w:right="567"/>
        <w:jc w:val="center"/>
        <w:rPr>
          <w:szCs w:val="24"/>
          <w:lang w:val="en-GB"/>
        </w:rPr>
      </w:pPr>
      <w:r w:rsidRPr="00A76A67">
        <w:rPr>
          <w:szCs w:val="24"/>
          <w:lang w:val="en-GB"/>
        </w:rPr>
        <w:t>markusvinzent@googlemail.com</w:t>
      </w:r>
    </w:p>
    <w:p w14:paraId="7C62098C" w14:textId="17234D4C" w:rsidR="00CE48E4" w:rsidRPr="00A76A67" w:rsidRDefault="00CE48E4" w:rsidP="00A76A67">
      <w:pPr>
        <w:spacing w:line="360" w:lineRule="auto"/>
        <w:ind w:right="567"/>
        <w:jc w:val="both"/>
        <w:rPr>
          <w:szCs w:val="24"/>
          <w:lang w:val="en-GB"/>
        </w:rPr>
      </w:pPr>
    </w:p>
    <w:p w14:paraId="40592447" w14:textId="77777777" w:rsidR="002B776D" w:rsidRPr="00A76A67" w:rsidRDefault="002B776D" w:rsidP="00A76A67">
      <w:pPr>
        <w:spacing w:line="360" w:lineRule="auto"/>
        <w:ind w:right="567"/>
        <w:jc w:val="both"/>
        <w:rPr>
          <w:szCs w:val="24"/>
          <w:lang w:val="en-GB"/>
        </w:rPr>
      </w:pPr>
    </w:p>
    <w:p w14:paraId="11A2E8A5" w14:textId="0AFADDD3" w:rsidR="008F0F79" w:rsidRPr="00A76A67" w:rsidRDefault="00482636" w:rsidP="0064500C">
      <w:pPr>
        <w:spacing w:line="360" w:lineRule="auto"/>
        <w:ind w:right="567"/>
        <w:jc w:val="both"/>
        <w:rPr>
          <w:szCs w:val="24"/>
          <w:lang w:val="en-GB"/>
        </w:rPr>
      </w:pPr>
      <w:r w:rsidRPr="00A76A67">
        <w:rPr>
          <w:szCs w:val="24"/>
          <w:lang w:val="en-GB"/>
        </w:rPr>
        <w:t xml:space="preserve">A number of times, Jews had tested the limits of Roman power, </w:t>
      </w:r>
      <w:r w:rsidR="00E06CE6" w:rsidRPr="00A76A67">
        <w:rPr>
          <w:szCs w:val="24"/>
          <w:lang w:val="en-GB"/>
        </w:rPr>
        <w:t xml:space="preserve">at </w:t>
      </w:r>
      <w:r w:rsidRPr="00A76A67">
        <w:rPr>
          <w:szCs w:val="24"/>
          <w:lang w:val="en-GB"/>
        </w:rPr>
        <w:t>other times, they have used the same power for their own purposes, and often the one went along with the other.</w:t>
      </w:r>
      <w:r w:rsidR="00A76A67">
        <w:rPr>
          <w:rStyle w:val="Appelnotedebasdep"/>
          <w:lang w:val="en-GB"/>
        </w:rPr>
        <w:footnoteReference w:id="1"/>
      </w:r>
      <w:r w:rsidR="00E6454D" w:rsidRPr="00A76A67">
        <w:rPr>
          <w:szCs w:val="24"/>
          <w:lang w:val="en-GB"/>
        </w:rPr>
        <w:t xml:space="preserve"> </w:t>
      </w:r>
      <w:r w:rsidR="008F0F79" w:rsidRPr="00A76A67">
        <w:rPr>
          <w:szCs w:val="24"/>
          <w:lang w:val="en-GB"/>
        </w:rPr>
        <w:t xml:space="preserve">Doing so, they also tested their own ties </w:t>
      </w:r>
      <w:r w:rsidR="00E06CE6" w:rsidRPr="00A76A67">
        <w:rPr>
          <w:szCs w:val="24"/>
          <w:lang w:val="en-GB"/>
        </w:rPr>
        <w:t>in</w:t>
      </w:r>
      <w:r w:rsidR="008F0F79" w:rsidRPr="00A76A67">
        <w:rPr>
          <w:szCs w:val="24"/>
          <w:lang w:val="en-GB"/>
        </w:rPr>
        <w:t xml:space="preserve"> inner Jewish revolts and persecutions. </w:t>
      </w:r>
      <w:r w:rsidR="006E3E08" w:rsidRPr="00A76A67">
        <w:rPr>
          <w:szCs w:val="24"/>
          <w:lang w:val="en-GB"/>
        </w:rPr>
        <w:t>Jos</w:t>
      </w:r>
      <w:r w:rsidR="00A2159D">
        <w:rPr>
          <w:szCs w:val="24"/>
          <w:lang w:val="en-GB"/>
        </w:rPr>
        <w:t xml:space="preserve">ephus recounts the reaction of « </w:t>
      </w:r>
      <w:r w:rsidR="006E3E08" w:rsidRPr="00A76A67">
        <w:rPr>
          <w:szCs w:val="24"/>
          <w:lang w:val="en-GB"/>
        </w:rPr>
        <w:t>the inhabitants of Cesarea and Sebaste</w:t>
      </w:r>
      <w:r w:rsidR="00A2159D">
        <w:rPr>
          <w:szCs w:val="24"/>
          <w:lang w:val="en-GB"/>
        </w:rPr>
        <w:t xml:space="preserve"> » </w:t>
      </w:r>
      <w:r w:rsidR="006E3E08" w:rsidRPr="00A76A67">
        <w:rPr>
          <w:szCs w:val="24"/>
          <w:lang w:val="en-GB"/>
        </w:rPr>
        <w:t>to the death of Agrippa I.</w:t>
      </w:r>
      <w:r w:rsidR="00E06CE6" w:rsidRPr="00A76A67">
        <w:rPr>
          <w:rStyle w:val="Appelnotedebasdep"/>
        </w:rPr>
        <w:footnoteReference w:id="2"/>
      </w:r>
      <w:r w:rsidR="00A76A67">
        <w:rPr>
          <w:szCs w:val="24"/>
          <w:lang w:val="en-GB"/>
        </w:rPr>
        <w:t xml:space="preserve"> </w:t>
      </w:r>
      <w:r w:rsidR="006E3E08" w:rsidRPr="00A76A67">
        <w:rPr>
          <w:szCs w:val="24"/>
          <w:lang w:val="en-GB"/>
        </w:rPr>
        <w:t xml:space="preserve">Tensions and rows </w:t>
      </w:r>
      <w:r w:rsidR="00083122">
        <w:rPr>
          <w:szCs w:val="24"/>
          <w:lang w:val="en-GB"/>
        </w:rPr>
        <w:t xml:space="preserve">amongst Jews in the city </w:t>
      </w:r>
      <w:r w:rsidR="006E3E08" w:rsidRPr="00A76A67">
        <w:rPr>
          <w:szCs w:val="24"/>
          <w:lang w:val="en-GB"/>
        </w:rPr>
        <w:t xml:space="preserve">could even provoke the Roman authority’s and </w:t>
      </w:r>
      <w:r w:rsidR="0064500C">
        <w:rPr>
          <w:szCs w:val="24"/>
          <w:lang w:val="en-GB"/>
        </w:rPr>
        <w:t>an</w:t>
      </w:r>
      <w:r w:rsidR="006E3E08" w:rsidRPr="00A76A67">
        <w:rPr>
          <w:szCs w:val="24"/>
          <w:lang w:val="en-GB"/>
        </w:rPr>
        <w:t xml:space="preserve"> Emperor’s action, as in the case of Claudian.</w:t>
      </w:r>
      <w:r w:rsidR="00E06CE6" w:rsidRPr="00A76A67">
        <w:rPr>
          <w:rStyle w:val="Appelnotedebasdep"/>
          <w:lang w:val="en-GB"/>
        </w:rPr>
        <w:footnoteReference w:id="3"/>
      </w:r>
      <w:r w:rsidR="006E3E08" w:rsidRPr="00A76A67">
        <w:rPr>
          <w:szCs w:val="24"/>
          <w:lang w:val="en-GB"/>
        </w:rPr>
        <w:t xml:space="preserve"> We can think of the killing of James, the brother of Jesus during an interregnum of the Roman procurators,</w:t>
      </w:r>
      <w:r w:rsidR="00E06CE6" w:rsidRPr="00A76A67">
        <w:rPr>
          <w:rStyle w:val="Appelnotedebasdep"/>
        </w:rPr>
        <w:footnoteReference w:id="4"/>
      </w:r>
      <w:r w:rsidR="006E3E08" w:rsidRPr="00A76A67">
        <w:rPr>
          <w:szCs w:val="24"/>
          <w:lang w:val="en-GB"/>
        </w:rPr>
        <w:t xml:space="preserve"> and Jesus’ own death at the hand of Romans, but at the instigation of his chosen, closest friend Judas (</w:t>
      </w:r>
      <w:r w:rsidR="006E3E08" w:rsidRPr="00A76A67">
        <w:rPr>
          <w:i/>
          <w:szCs w:val="24"/>
          <w:lang w:val="en-GB"/>
        </w:rPr>
        <w:t xml:space="preserve">Luke </w:t>
      </w:r>
      <w:r w:rsidR="006E3E08" w:rsidRPr="00A76A67">
        <w:rPr>
          <w:szCs w:val="24"/>
          <w:lang w:val="en-GB"/>
        </w:rPr>
        <w:t>22:1</w:t>
      </w:r>
      <w:r w:rsidR="00772A18" w:rsidRPr="00A76A67">
        <w:rPr>
          <w:szCs w:val="24"/>
          <w:lang w:val="en-GB"/>
        </w:rPr>
        <w:t>-6</w:t>
      </w:r>
      <w:r w:rsidR="006E3E08" w:rsidRPr="00A76A67">
        <w:rPr>
          <w:szCs w:val="24"/>
          <w:lang w:val="en-GB"/>
        </w:rPr>
        <w:t>. 47</w:t>
      </w:r>
      <w:r w:rsidR="00772A18" w:rsidRPr="00A76A67">
        <w:rPr>
          <w:szCs w:val="24"/>
          <w:lang w:val="en-GB"/>
        </w:rPr>
        <w:t>-8</w:t>
      </w:r>
      <w:r w:rsidR="006E3E08" w:rsidRPr="00A76A67">
        <w:rPr>
          <w:szCs w:val="24"/>
          <w:lang w:val="en-GB"/>
        </w:rPr>
        <w:t xml:space="preserve"> par.). The sufferings of </w:t>
      </w:r>
      <w:r w:rsidR="0064500C">
        <w:rPr>
          <w:szCs w:val="24"/>
          <w:lang w:val="en-GB"/>
        </w:rPr>
        <w:t>Jews</w:t>
      </w:r>
      <w:r w:rsidR="006E3E08" w:rsidRPr="00A76A67">
        <w:rPr>
          <w:szCs w:val="24"/>
          <w:lang w:val="en-GB"/>
        </w:rPr>
        <w:t xml:space="preserve"> by Jews is exemplified by Paul’s persecution of the church. Indeed, Paul mentions his attack in </w:t>
      </w:r>
      <w:r w:rsidR="006E3E08" w:rsidRPr="00A76A67">
        <w:rPr>
          <w:i/>
          <w:szCs w:val="24"/>
          <w:lang w:val="en-GB"/>
        </w:rPr>
        <w:t>Phil</w:t>
      </w:r>
      <w:r w:rsidR="006E3E08" w:rsidRPr="00A76A67">
        <w:rPr>
          <w:szCs w:val="24"/>
          <w:lang w:val="en-GB"/>
        </w:rPr>
        <w:t xml:space="preserve">. 3:6: </w:t>
      </w:r>
      <w:r w:rsidR="00A2159D">
        <w:rPr>
          <w:szCs w:val="24"/>
          <w:lang w:val="en-GB"/>
        </w:rPr>
        <w:t xml:space="preserve">« </w:t>
      </w:r>
      <w:r w:rsidR="006E3E08" w:rsidRPr="00A76A67">
        <w:rPr>
          <w:szCs w:val="24"/>
          <w:lang w:val="en-GB"/>
        </w:rPr>
        <w:t>In my zeal for God I persecuted the church.</w:t>
      </w:r>
      <w:r w:rsidR="00A2159D">
        <w:rPr>
          <w:szCs w:val="24"/>
          <w:lang w:val="en-GB"/>
        </w:rPr>
        <w:t xml:space="preserve"> »</w:t>
      </w:r>
      <w:r w:rsidR="006E3E08" w:rsidRPr="00A76A67">
        <w:rPr>
          <w:szCs w:val="24"/>
          <w:lang w:val="en-GB"/>
        </w:rPr>
        <w:t xml:space="preserve"> And he repeats it in </w:t>
      </w:r>
      <w:r w:rsidR="006E3E08" w:rsidRPr="00A76A67">
        <w:rPr>
          <w:i/>
          <w:szCs w:val="24"/>
          <w:lang w:val="en-GB"/>
        </w:rPr>
        <w:t>Gal</w:t>
      </w:r>
      <w:r w:rsidR="006E3E08" w:rsidRPr="00A76A67">
        <w:rPr>
          <w:szCs w:val="24"/>
          <w:lang w:val="en-GB"/>
        </w:rPr>
        <w:t xml:space="preserve">. 1:13: </w:t>
      </w:r>
      <w:r w:rsidR="00A2159D">
        <w:rPr>
          <w:szCs w:val="24"/>
          <w:lang w:val="en-GB"/>
        </w:rPr>
        <w:t xml:space="preserve">« </w:t>
      </w:r>
      <w:r w:rsidR="006E3E08" w:rsidRPr="00A76A67">
        <w:rPr>
          <w:szCs w:val="24"/>
          <w:lang w:val="en-GB"/>
        </w:rPr>
        <w:t>For you have heard of my former way of life in Judaism, how I was savagely persecuting the church of God and trying to destroy it.</w:t>
      </w:r>
      <w:r w:rsidR="00A2159D">
        <w:rPr>
          <w:szCs w:val="24"/>
          <w:lang w:val="en-GB"/>
        </w:rPr>
        <w:t xml:space="preserve"> »</w:t>
      </w:r>
      <w:r w:rsidR="006E3E08" w:rsidRPr="00A76A67">
        <w:rPr>
          <w:szCs w:val="24"/>
          <w:lang w:val="en-GB"/>
        </w:rPr>
        <w:t xml:space="preserve"> I</w:t>
      </w:r>
      <w:r w:rsidR="008F0F79" w:rsidRPr="00A76A67">
        <w:rPr>
          <w:szCs w:val="24"/>
          <w:lang w:val="en-GB"/>
        </w:rPr>
        <w:t xml:space="preserve">n 1 </w:t>
      </w:r>
      <w:r w:rsidR="008F0F79" w:rsidRPr="00A76A67">
        <w:rPr>
          <w:i/>
          <w:szCs w:val="24"/>
          <w:lang w:val="en-GB"/>
        </w:rPr>
        <w:t>Thess</w:t>
      </w:r>
      <w:r w:rsidR="008F0F79" w:rsidRPr="00A76A67">
        <w:rPr>
          <w:szCs w:val="24"/>
          <w:lang w:val="en-GB"/>
        </w:rPr>
        <w:t xml:space="preserve">. 2:14 </w:t>
      </w:r>
      <w:r w:rsidR="006E3E08" w:rsidRPr="00A76A67">
        <w:rPr>
          <w:szCs w:val="24"/>
          <w:lang w:val="en-GB"/>
        </w:rPr>
        <w:t xml:space="preserve">he states </w:t>
      </w:r>
      <w:r w:rsidR="008F0F79" w:rsidRPr="00A76A67">
        <w:rPr>
          <w:szCs w:val="24"/>
          <w:lang w:val="en-GB"/>
        </w:rPr>
        <w:t xml:space="preserve">that the killing of </w:t>
      </w:r>
      <w:r w:rsidR="00A2159D">
        <w:rPr>
          <w:szCs w:val="24"/>
          <w:lang w:val="en-GB"/>
        </w:rPr>
        <w:t xml:space="preserve">« </w:t>
      </w:r>
      <w:r w:rsidR="008F0F79" w:rsidRPr="00A76A67">
        <w:rPr>
          <w:szCs w:val="24"/>
          <w:lang w:val="en-GB"/>
        </w:rPr>
        <w:t xml:space="preserve">Jesus and the prophets’ and subsequent persecutions in Judaea and Thessalonica were carried out by </w:t>
      </w:r>
      <w:r w:rsidR="00A2159D">
        <w:rPr>
          <w:szCs w:val="24"/>
          <w:lang w:val="en-GB"/>
        </w:rPr>
        <w:t xml:space="preserve">« </w:t>
      </w:r>
      <w:r w:rsidR="008F0F79" w:rsidRPr="00A76A67">
        <w:rPr>
          <w:szCs w:val="24"/>
          <w:lang w:val="en-GB"/>
        </w:rPr>
        <w:t>Jews’ whom Paul regarded as his and the Thessalonians</w:t>
      </w:r>
      <w:r w:rsidR="00E06CE6" w:rsidRPr="00A76A67">
        <w:rPr>
          <w:szCs w:val="24"/>
          <w:lang w:val="en-GB"/>
        </w:rPr>
        <w:t>’</w:t>
      </w:r>
      <w:r w:rsidR="008F0F79" w:rsidRPr="00A76A67">
        <w:rPr>
          <w:szCs w:val="24"/>
          <w:lang w:val="en-GB"/>
        </w:rPr>
        <w:t xml:space="preserve"> </w:t>
      </w:r>
      <w:r w:rsidR="00A2159D">
        <w:rPr>
          <w:szCs w:val="24"/>
          <w:lang w:val="en-GB"/>
        </w:rPr>
        <w:t xml:space="preserve">« </w:t>
      </w:r>
      <w:r w:rsidR="008F0F79" w:rsidRPr="00A76A67">
        <w:rPr>
          <w:szCs w:val="24"/>
          <w:lang w:val="en-GB"/>
        </w:rPr>
        <w:t>own contrymen</w:t>
      </w:r>
      <w:r w:rsidR="00A2159D">
        <w:rPr>
          <w:szCs w:val="24"/>
          <w:lang w:val="en-GB"/>
        </w:rPr>
        <w:t xml:space="preserve"> »</w:t>
      </w:r>
      <w:r w:rsidR="008F0F79" w:rsidRPr="00A76A67">
        <w:rPr>
          <w:szCs w:val="24"/>
          <w:lang w:val="en-GB"/>
        </w:rPr>
        <w:t xml:space="preserve"> (ὑπὸ τῶν ἰδίων συμφυλετῶν). </w:t>
      </w:r>
    </w:p>
    <w:p w14:paraId="3ED0E29B" w14:textId="40173367" w:rsidR="00DD4215" w:rsidRPr="00A76A67" w:rsidRDefault="008F0F79" w:rsidP="00A2159D">
      <w:pPr>
        <w:spacing w:line="360" w:lineRule="auto"/>
        <w:ind w:right="567" w:firstLine="709"/>
        <w:jc w:val="both"/>
        <w:rPr>
          <w:szCs w:val="24"/>
          <w:lang w:val="en-GB"/>
        </w:rPr>
      </w:pPr>
      <w:r w:rsidRPr="00A76A67">
        <w:rPr>
          <w:szCs w:val="24"/>
          <w:lang w:val="en-GB"/>
        </w:rPr>
        <w:t>T</w:t>
      </w:r>
      <w:r w:rsidR="00E6454D" w:rsidRPr="00A76A67">
        <w:rPr>
          <w:szCs w:val="24"/>
          <w:lang w:val="en-GB"/>
        </w:rPr>
        <w:t>he</w:t>
      </w:r>
      <w:r w:rsidRPr="00A76A67">
        <w:rPr>
          <w:szCs w:val="24"/>
          <w:lang w:val="en-GB"/>
        </w:rPr>
        <w:t xml:space="preserve"> year 135</w:t>
      </w:r>
      <w:r w:rsidR="008C4716">
        <w:rPr>
          <w:szCs w:val="24"/>
          <w:lang w:val="en-GB"/>
        </w:rPr>
        <w:t xml:space="preserve"> </w:t>
      </w:r>
      <w:r w:rsidRPr="00A76A67">
        <w:rPr>
          <w:szCs w:val="24"/>
          <w:lang w:val="en-GB"/>
        </w:rPr>
        <w:t xml:space="preserve">CE, however, marks the end of a period of external and internal revolts, only to be the beginning of what Seth Schwartz calls </w:t>
      </w:r>
      <w:r w:rsidR="00A2159D">
        <w:rPr>
          <w:szCs w:val="24"/>
          <w:lang w:val="en-GB"/>
        </w:rPr>
        <w:t xml:space="preserve">« </w:t>
      </w:r>
      <w:r w:rsidRPr="00A76A67">
        <w:rPr>
          <w:szCs w:val="24"/>
          <w:lang w:val="en-GB"/>
        </w:rPr>
        <w:t>the most controversial era in Jewish history</w:t>
      </w:r>
      <w:r w:rsidR="00A2159D">
        <w:rPr>
          <w:szCs w:val="24"/>
          <w:lang w:val="en-GB"/>
        </w:rPr>
        <w:t xml:space="preserve"> »</w:t>
      </w:r>
      <w:r w:rsidRPr="00A76A67">
        <w:rPr>
          <w:szCs w:val="24"/>
          <w:lang w:val="en-GB"/>
        </w:rPr>
        <w:t>.</w:t>
      </w:r>
      <w:r w:rsidRPr="00A76A67">
        <w:rPr>
          <w:rStyle w:val="Appelnotedebasdep"/>
          <w:lang w:val="en-GB"/>
        </w:rPr>
        <w:footnoteReference w:id="5"/>
      </w:r>
      <w:r w:rsidR="00E6454D" w:rsidRPr="00A76A67">
        <w:rPr>
          <w:szCs w:val="24"/>
          <w:lang w:val="en-GB"/>
        </w:rPr>
        <w:t xml:space="preserve"> </w:t>
      </w:r>
      <w:r w:rsidR="00DD4215" w:rsidRPr="00A76A67">
        <w:rPr>
          <w:szCs w:val="24"/>
          <w:lang w:val="en-GB"/>
        </w:rPr>
        <w:t xml:space="preserve">According to Schwartz </w:t>
      </w:r>
      <w:r w:rsidR="00A2159D">
        <w:rPr>
          <w:szCs w:val="24"/>
          <w:lang w:val="en-GB"/>
        </w:rPr>
        <w:t xml:space="preserve">« </w:t>
      </w:r>
      <w:r w:rsidR="00DD4215" w:rsidRPr="00A76A67">
        <w:rPr>
          <w:szCs w:val="24"/>
          <w:lang w:val="en-GB"/>
        </w:rPr>
        <w:t>the core ideology of Judaism ... ceased, after the two revolts, to function as an integrating force in Palestinian Jewish society</w:t>
      </w:r>
      <w:r w:rsidR="00A2159D">
        <w:rPr>
          <w:szCs w:val="24"/>
          <w:lang w:val="en-GB"/>
        </w:rPr>
        <w:t xml:space="preserve"> »</w:t>
      </w:r>
      <w:r w:rsidR="00DD4215" w:rsidRPr="00A76A67">
        <w:rPr>
          <w:szCs w:val="24"/>
          <w:lang w:val="en-GB"/>
        </w:rPr>
        <w:t xml:space="preserve">, and he adds, </w:t>
      </w:r>
      <w:r w:rsidR="00A2159D">
        <w:rPr>
          <w:szCs w:val="24"/>
          <w:lang w:val="en-GB"/>
        </w:rPr>
        <w:t xml:space="preserve">« </w:t>
      </w:r>
      <w:r w:rsidR="00DD4215" w:rsidRPr="00A76A67">
        <w:rPr>
          <w:szCs w:val="24"/>
          <w:lang w:val="en-GB"/>
        </w:rPr>
        <w:t xml:space="preserve">the </w:t>
      </w:r>
      <w:r w:rsidR="00DD4215" w:rsidRPr="00A76A67">
        <w:rPr>
          <w:szCs w:val="24"/>
          <w:lang w:val="en-GB"/>
        </w:rPr>
        <w:lastRenderedPageBreak/>
        <w:t>intermediaries of the Torah lost not only their legal authority but also their status as cultural ideals</w:t>
      </w:r>
      <w:r w:rsidR="00A2159D">
        <w:rPr>
          <w:szCs w:val="24"/>
          <w:lang w:val="en-GB"/>
        </w:rPr>
        <w:t xml:space="preserve"> »</w:t>
      </w:r>
      <w:r w:rsidR="00DD4215" w:rsidRPr="00A76A67">
        <w:rPr>
          <w:szCs w:val="24"/>
          <w:lang w:val="en-GB"/>
        </w:rPr>
        <w:t xml:space="preserve">, </w:t>
      </w:r>
      <w:r w:rsidR="00A2159D">
        <w:rPr>
          <w:szCs w:val="24"/>
          <w:lang w:val="en-GB"/>
        </w:rPr>
        <w:t xml:space="preserve">« </w:t>
      </w:r>
      <w:r w:rsidR="00DD4215" w:rsidRPr="00A76A67">
        <w:rPr>
          <w:szCs w:val="24"/>
          <w:lang w:val="en-GB"/>
        </w:rPr>
        <w:t>indeed, if there was anything at all holding Palestinian Jewish society together, it may have been no more than an attenuated sense of a common past, a mild feeling of separation from their neighbors that the latter, who had shared memories of their own, may have conspired to maintain</w:t>
      </w:r>
      <w:r w:rsidR="00A2159D">
        <w:rPr>
          <w:szCs w:val="24"/>
          <w:lang w:val="en-GB"/>
        </w:rPr>
        <w:t>«</w:t>
      </w:r>
      <w:r w:rsidR="00DD4215" w:rsidRPr="00A76A67">
        <w:rPr>
          <w:szCs w:val="24"/>
          <w:lang w:val="en-GB"/>
        </w:rPr>
        <w:t>.</w:t>
      </w:r>
      <w:r w:rsidR="00DD4215" w:rsidRPr="00A76A67">
        <w:rPr>
          <w:rStyle w:val="Appelnotedebasdep"/>
          <w:lang w:val="en-GB"/>
        </w:rPr>
        <w:footnoteReference w:id="6"/>
      </w:r>
    </w:p>
    <w:p w14:paraId="6C48540C" w14:textId="72CA1EDD" w:rsidR="008F0F79" w:rsidRPr="00A76A67" w:rsidRDefault="008F0F79" w:rsidP="0064500C">
      <w:pPr>
        <w:spacing w:line="360" w:lineRule="auto"/>
        <w:ind w:right="567" w:firstLine="709"/>
        <w:jc w:val="both"/>
        <w:rPr>
          <w:szCs w:val="24"/>
          <w:lang w:val="en-GB"/>
        </w:rPr>
      </w:pPr>
      <w:r w:rsidRPr="00A76A67">
        <w:rPr>
          <w:szCs w:val="24"/>
          <w:lang w:val="en-GB"/>
        </w:rPr>
        <w:t xml:space="preserve">It was not only the </w:t>
      </w:r>
      <w:r w:rsidR="00A2159D">
        <w:rPr>
          <w:szCs w:val="24"/>
          <w:lang w:val="en-GB"/>
        </w:rPr>
        <w:t xml:space="preserve">« </w:t>
      </w:r>
      <w:r w:rsidRPr="00A76A67">
        <w:rPr>
          <w:szCs w:val="24"/>
          <w:lang w:val="en-GB"/>
        </w:rPr>
        <w:t>newly emerging group, the rabbis – men who had attained expertise in the Torah and in Jewish law (both civil and ritual) and were authorized to teach and judge</w:t>
      </w:r>
      <w:r w:rsidR="00A2159D">
        <w:rPr>
          <w:szCs w:val="24"/>
          <w:lang w:val="en-GB"/>
        </w:rPr>
        <w:t xml:space="preserve"> »</w:t>
      </w:r>
      <w:r w:rsidRPr="00A76A67">
        <w:rPr>
          <w:szCs w:val="24"/>
          <w:lang w:val="en-GB"/>
        </w:rPr>
        <w:t>,</w:t>
      </w:r>
      <w:r w:rsidRPr="00A76A67">
        <w:rPr>
          <w:rStyle w:val="Appelnotedebasdep"/>
          <w:lang w:val="en-GB"/>
        </w:rPr>
        <w:footnoteReference w:id="7"/>
      </w:r>
      <w:r w:rsidRPr="00A76A67">
        <w:rPr>
          <w:szCs w:val="24"/>
          <w:lang w:val="en-GB"/>
        </w:rPr>
        <w:t xml:space="preserve"> </w:t>
      </w:r>
      <w:r w:rsidR="00DD4215" w:rsidRPr="00A76A67">
        <w:rPr>
          <w:szCs w:val="24"/>
          <w:lang w:val="en-GB"/>
        </w:rPr>
        <w:t xml:space="preserve">who slowly made their way into history, </w:t>
      </w:r>
      <w:r w:rsidRPr="00A76A67">
        <w:rPr>
          <w:szCs w:val="24"/>
          <w:lang w:val="en-GB"/>
        </w:rPr>
        <w:t>but also, if we follow the suggestion of Guy Stroum</w:t>
      </w:r>
      <w:r w:rsidR="00DD4215" w:rsidRPr="00A76A67">
        <w:rPr>
          <w:szCs w:val="24"/>
          <w:lang w:val="en-GB"/>
        </w:rPr>
        <w:t>sa, the simultaneous rise of the other teachers and proponents of the</w:t>
      </w:r>
      <w:r w:rsidRPr="00A76A67">
        <w:rPr>
          <w:szCs w:val="24"/>
          <w:lang w:val="en-GB"/>
        </w:rPr>
        <w:t xml:space="preserve"> </w:t>
      </w:r>
      <w:r w:rsidR="00E06CE6" w:rsidRPr="00A76A67">
        <w:rPr>
          <w:szCs w:val="24"/>
          <w:lang w:val="en-GB"/>
        </w:rPr>
        <w:t>emerging</w:t>
      </w:r>
      <w:r w:rsidR="0064500C">
        <w:rPr>
          <w:szCs w:val="24"/>
          <w:lang w:val="en-GB"/>
        </w:rPr>
        <w:t xml:space="preserve"> twin religion.</w:t>
      </w:r>
      <w:r w:rsidR="00DD4215" w:rsidRPr="00A76A67">
        <w:rPr>
          <w:szCs w:val="24"/>
          <w:lang w:val="en-GB"/>
        </w:rPr>
        <w:t xml:space="preserve"> </w:t>
      </w:r>
      <w:r w:rsidR="0064500C">
        <w:rPr>
          <w:szCs w:val="24"/>
          <w:lang w:val="en-GB"/>
        </w:rPr>
        <w:t>B</w:t>
      </w:r>
      <w:r w:rsidRPr="00A76A67">
        <w:rPr>
          <w:szCs w:val="24"/>
          <w:lang w:val="en-GB"/>
        </w:rPr>
        <w:t>oth</w:t>
      </w:r>
      <w:r w:rsidR="0064500C">
        <w:rPr>
          <w:szCs w:val="24"/>
          <w:lang w:val="en-GB"/>
        </w:rPr>
        <w:t xml:space="preserve"> Rabbinism and Christianity developed</w:t>
      </w:r>
      <w:r w:rsidRPr="00A76A67">
        <w:rPr>
          <w:szCs w:val="24"/>
          <w:lang w:val="en-GB"/>
        </w:rPr>
        <w:t xml:space="preserve"> a </w:t>
      </w:r>
      <w:r w:rsidR="0064500C">
        <w:rPr>
          <w:szCs w:val="24"/>
          <w:lang w:val="en-GB"/>
        </w:rPr>
        <w:t xml:space="preserve">partially </w:t>
      </w:r>
      <w:r w:rsidRPr="00A76A67">
        <w:rPr>
          <w:szCs w:val="24"/>
          <w:lang w:val="en-GB"/>
        </w:rPr>
        <w:t>shared Jewish heritage,</w:t>
      </w:r>
      <w:r w:rsidRPr="00A76A67">
        <w:rPr>
          <w:rStyle w:val="Appelnotedebasdep"/>
          <w:lang w:val="en-GB"/>
        </w:rPr>
        <w:footnoteReference w:id="8"/>
      </w:r>
      <w:r w:rsidRPr="00A76A67">
        <w:rPr>
          <w:szCs w:val="24"/>
          <w:lang w:val="en-GB"/>
        </w:rPr>
        <w:t xml:space="preserve"> </w:t>
      </w:r>
      <w:r w:rsidR="00DD4215" w:rsidRPr="00A76A67">
        <w:rPr>
          <w:szCs w:val="24"/>
          <w:lang w:val="en-GB"/>
        </w:rPr>
        <w:t>but</w:t>
      </w:r>
      <w:r w:rsidRPr="00A76A67">
        <w:rPr>
          <w:szCs w:val="24"/>
          <w:lang w:val="en-GB"/>
        </w:rPr>
        <w:t xml:space="preserve"> </w:t>
      </w:r>
      <w:r w:rsidR="0064500C">
        <w:rPr>
          <w:szCs w:val="24"/>
          <w:lang w:val="en-GB"/>
        </w:rPr>
        <w:t>they reacted</w:t>
      </w:r>
      <w:r w:rsidRPr="00A76A67">
        <w:rPr>
          <w:szCs w:val="24"/>
          <w:lang w:val="en-GB"/>
        </w:rPr>
        <w:t xml:space="preserve"> differently to the Jewish defeats by the Romans, the ones by retreat and closing their ranks, the others by opening up and embracing the victors</w:t>
      </w:r>
      <w:r w:rsidR="00E06CE6" w:rsidRPr="00A76A67">
        <w:rPr>
          <w:szCs w:val="24"/>
          <w:lang w:val="en-GB"/>
        </w:rPr>
        <w:t>’</w:t>
      </w:r>
      <w:r w:rsidRPr="00A76A67">
        <w:rPr>
          <w:szCs w:val="24"/>
          <w:lang w:val="en-GB"/>
        </w:rPr>
        <w:t xml:space="preserve"> culture and language.</w:t>
      </w:r>
    </w:p>
    <w:p w14:paraId="2073BAA6" w14:textId="685A8541" w:rsidR="006E3E08" w:rsidRPr="00A76A67" w:rsidRDefault="006E3E08" w:rsidP="00A2159D">
      <w:pPr>
        <w:spacing w:line="360" w:lineRule="auto"/>
        <w:ind w:right="567" w:firstLine="709"/>
        <w:jc w:val="both"/>
        <w:rPr>
          <w:szCs w:val="24"/>
          <w:lang w:val="en-GB"/>
        </w:rPr>
      </w:pPr>
      <w:r w:rsidRPr="00A76A67">
        <w:rPr>
          <w:szCs w:val="24"/>
          <w:lang w:val="en-GB"/>
        </w:rPr>
        <w:t xml:space="preserve">In what follows I would like to present </w:t>
      </w:r>
      <w:r w:rsidR="00A51917" w:rsidRPr="00A76A67">
        <w:rPr>
          <w:szCs w:val="24"/>
          <w:lang w:val="en-GB"/>
        </w:rPr>
        <w:t xml:space="preserve">Marcion of Sinope </w:t>
      </w:r>
      <w:r w:rsidRPr="00A76A67">
        <w:rPr>
          <w:szCs w:val="24"/>
          <w:lang w:val="en-GB"/>
        </w:rPr>
        <w:t>as</w:t>
      </w:r>
      <w:r w:rsidR="00E06CE6" w:rsidRPr="00A76A67">
        <w:rPr>
          <w:szCs w:val="24"/>
          <w:lang w:val="en-GB"/>
        </w:rPr>
        <w:t xml:space="preserve"> one of those who, as a busines</w:t>
      </w:r>
      <w:r w:rsidR="00A51917" w:rsidRPr="00A76A67">
        <w:rPr>
          <w:szCs w:val="24"/>
          <w:lang w:val="en-GB"/>
        </w:rPr>
        <w:t>s</w:t>
      </w:r>
      <w:r w:rsidRPr="00A76A67">
        <w:rPr>
          <w:szCs w:val="24"/>
          <w:lang w:val="en-GB"/>
        </w:rPr>
        <w:t xml:space="preserve">man and shipowner, </w:t>
      </w:r>
      <w:r w:rsidR="00E06CE6" w:rsidRPr="00A76A67">
        <w:rPr>
          <w:szCs w:val="24"/>
          <w:lang w:val="en-GB"/>
        </w:rPr>
        <w:t xml:space="preserve">had </w:t>
      </w:r>
      <w:r w:rsidRPr="00A76A67">
        <w:rPr>
          <w:szCs w:val="24"/>
          <w:lang w:val="en-GB"/>
        </w:rPr>
        <w:t>certainly suffered from the upheavals and instabilities of the social and economic environment of these times, but who also</w:t>
      </w:r>
      <w:r w:rsidR="00E06CE6" w:rsidRPr="00A76A67">
        <w:rPr>
          <w:szCs w:val="24"/>
          <w:lang w:val="en-GB"/>
        </w:rPr>
        <w:t xml:space="preserve"> had</w:t>
      </w:r>
      <w:r w:rsidRPr="00A76A67">
        <w:rPr>
          <w:szCs w:val="24"/>
          <w:lang w:val="en-GB"/>
        </w:rPr>
        <w:t xml:space="preserve"> seezed the opportunity to emphasise non-retribution and non-involvement by suggesting a third way between Rome and Jerusalem, drawing on both </w:t>
      </w:r>
      <w:r w:rsidR="0064500C">
        <w:rPr>
          <w:szCs w:val="24"/>
          <w:lang w:val="en-GB"/>
        </w:rPr>
        <w:t xml:space="preserve">these </w:t>
      </w:r>
      <w:r w:rsidRPr="00A76A67">
        <w:rPr>
          <w:szCs w:val="24"/>
          <w:lang w:val="en-GB"/>
        </w:rPr>
        <w:t>traditions, but starting a new one.</w:t>
      </w:r>
      <w:r w:rsidR="00083122">
        <w:rPr>
          <w:rStyle w:val="Appelnotedebasdep"/>
          <w:lang w:val="en-GB"/>
        </w:rPr>
        <w:footnoteReference w:id="9"/>
      </w:r>
      <w:r w:rsidRPr="00A76A67">
        <w:rPr>
          <w:szCs w:val="24"/>
          <w:lang w:val="en-GB"/>
        </w:rPr>
        <w:t xml:space="preserve"> This he did explicitly by following the Messiah and Lord Jesus’ visionary experience by Paul who had formulated a spiritual Judaism in a Greco-Roman spirit. From the latter Marcion took the idea of a colonial all inclusivity, from the former the idea of salvation. In combining both he saw </w:t>
      </w:r>
      <w:r w:rsidR="00A2159D">
        <w:rPr>
          <w:szCs w:val="24"/>
          <w:lang w:val="en-GB"/>
        </w:rPr>
        <w:t xml:space="preserve">« </w:t>
      </w:r>
      <w:r w:rsidRPr="00A76A67">
        <w:rPr>
          <w:szCs w:val="24"/>
          <w:lang w:val="en-GB"/>
        </w:rPr>
        <w:t>salvation</w:t>
      </w:r>
      <w:r w:rsidR="00A2159D">
        <w:rPr>
          <w:szCs w:val="24"/>
          <w:lang w:val="en-GB"/>
        </w:rPr>
        <w:t xml:space="preserve"> »</w:t>
      </w:r>
      <w:r w:rsidRPr="00A76A67">
        <w:rPr>
          <w:szCs w:val="24"/>
          <w:lang w:val="en-GB"/>
        </w:rPr>
        <w:t xml:space="preserve"> reaching </w:t>
      </w:r>
      <w:r w:rsidR="00A2159D">
        <w:rPr>
          <w:szCs w:val="24"/>
          <w:lang w:val="en-GB"/>
        </w:rPr>
        <w:t xml:space="preserve">« </w:t>
      </w:r>
      <w:r w:rsidRPr="00A76A67">
        <w:rPr>
          <w:szCs w:val="24"/>
          <w:lang w:val="en-GB"/>
        </w:rPr>
        <w:t>everyone who believes, to the Jew and to the Greek, because the righteousness of God is revealed in it from faith unto faith</w:t>
      </w:r>
      <w:r w:rsidR="00A2159D">
        <w:rPr>
          <w:szCs w:val="24"/>
          <w:lang w:val="en-GB"/>
        </w:rPr>
        <w:t xml:space="preserve"> »</w:t>
      </w:r>
      <w:r w:rsidRPr="00A76A67">
        <w:rPr>
          <w:szCs w:val="24"/>
          <w:lang w:val="en-GB"/>
        </w:rPr>
        <w:t>.</w:t>
      </w:r>
      <w:r w:rsidRPr="00A76A67">
        <w:rPr>
          <w:rStyle w:val="Appelnotedebasdep"/>
          <w:lang w:val="en-GB"/>
        </w:rPr>
        <w:footnoteReference w:id="10"/>
      </w:r>
      <w:r w:rsidRPr="00A76A67">
        <w:rPr>
          <w:szCs w:val="24"/>
          <w:lang w:val="en-GB"/>
        </w:rPr>
        <w:t xml:space="preserve"> </w:t>
      </w:r>
      <w:r w:rsidR="00E06CE6" w:rsidRPr="00A76A67">
        <w:rPr>
          <w:szCs w:val="24"/>
          <w:lang w:val="en-GB"/>
        </w:rPr>
        <w:t>Righteousness Marcion understood</w:t>
      </w:r>
      <w:r w:rsidRPr="00A76A67">
        <w:rPr>
          <w:szCs w:val="24"/>
          <w:lang w:val="en-GB"/>
        </w:rPr>
        <w:t xml:space="preserve"> no longer conf</w:t>
      </w:r>
      <w:r w:rsidR="00E06CE6" w:rsidRPr="00A76A67">
        <w:rPr>
          <w:szCs w:val="24"/>
          <w:lang w:val="en-GB"/>
        </w:rPr>
        <w:t>ined to one form of faith, but a</w:t>
      </w:r>
      <w:r w:rsidRPr="00A76A67">
        <w:rPr>
          <w:szCs w:val="24"/>
          <w:lang w:val="en-GB"/>
        </w:rPr>
        <w:t xml:space="preserve">s revealed to </w:t>
      </w:r>
      <w:r w:rsidR="00A2159D">
        <w:rPr>
          <w:szCs w:val="24"/>
          <w:lang w:val="en-GB"/>
        </w:rPr>
        <w:t xml:space="preserve">« </w:t>
      </w:r>
      <w:r w:rsidRPr="00A76A67">
        <w:rPr>
          <w:szCs w:val="24"/>
          <w:lang w:val="en-GB"/>
        </w:rPr>
        <w:t>the Jew</w:t>
      </w:r>
      <w:r w:rsidR="00A2159D">
        <w:rPr>
          <w:szCs w:val="24"/>
          <w:lang w:val="en-GB"/>
        </w:rPr>
        <w:t xml:space="preserve"> »</w:t>
      </w:r>
      <w:r w:rsidRPr="00A76A67">
        <w:rPr>
          <w:szCs w:val="24"/>
          <w:lang w:val="en-GB"/>
        </w:rPr>
        <w:t xml:space="preserve"> as well as </w:t>
      </w:r>
      <w:r w:rsidR="00A2159D">
        <w:rPr>
          <w:szCs w:val="24"/>
          <w:lang w:val="en-GB"/>
        </w:rPr>
        <w:t xml:space="preserve">« </w:t>
      </w:r>
      <w:r w:rsidRPr="00A76A67">
        <w:rPr>
          <w:szCs w:val="24"/>
          <w:lang w:val="en-GB"/>
        </w:rPr>
        <w:t>to the Greek</w:t>
      </w:r>
      <w:r w:rsidR="00A2159D">
        <w:rPr>
          <w:szCs w:val="24"/>
          <w:lang w:val="en-GB"/>
        </w:rPr>
        <w:t xml:space="preserve"> »</w:t>
      </w:r>
      <w:r w:rsidRPr="00A76A67">
        <w:rPr>
          <w:szCs w:val="24"/>
          <w:lang w:val="en-GB"/>
        </w:rPr>
        <w:t xml:space="preserve">, just as </w:t>
      </w:r>
      <w:r w:rsidR="00A2159D">
        <w:rPr>
          <w:szCs w:val="24"/>
          <w:lang w:val="en-GB"/>
        </w:rPr>
        <w:t xml:space="preserve">« </w:t>
      </w:r>
      <w:r w:rsidRPr="00A76A67">
        <w:rPr>
          <w:szCs w:val="24"/>
          <w:lang w:val="en-GB"/>
        </w:rPr>
        <w:t>injustice</w:t>
      </w:r>
      <w:r w:rsidR="00A2159D">
        <w:rPr>
          <w:szCs w:val="24"/>
          <w:lang w:val="en-GB"/>
        </w:rPr>
        <w:t xml:space="preserve"> »</w:t>
      </w:r>
      <w:r w:rsidRPr="00A76A67">
        <w:rPr>
          <w:szCs w:val="24"/>
          <w:lang w:val="en-GB"/>
        </w:rPr>
        <w:t xml:space="preserve"> is revealed </w:t>
      </w:r>
      <w:r w:rsidR="00A2159D">
        <w:rPr>
          <w:szCs w:val="24"/>
          <w:lang w:val="en-GB"/>
        </w:rPr>
        <w:t xml:space="preserve">« </w:t>
      </w:r>
      <w:r w:rsidRPr="00A76A67">
        <w:rPr>
          <w:szCs w:val="24"/>
          <w:lang w:val="en-GB"/>
        </w:rPr>
        <w:t>from heaven</w:t>
      </w:r>
      <w:r w:rsidR="00A2159D">
        <w:rPr>
          <w:szCs w:val="24"/>
          <w:lang w:val="en-GB"/>
        </w:rPr>
        <w:t xml:space="preserve"> »</w:t>
      </w:r>
      <w:r w:rsidRPr="00A76A67">
        <w:rPr>
          <w:szCs w:val="24"/>
          <w:lang w:val="en-GB"/>
        </w:rPr>
        <w:t xml:space="preserve"> by the </w:t>
      </w:r>
      <w:r w:rsidR="00A2159D">
        <w:rPr>
          <w:szCs w:val="24"/>
          <w:lang w:val="en-GB"/>
        </w:rPr>
        <w:t xml:space="preserve">« </w:t>
      </w:r>
      <w:r w:rsidRPr="00A76A67">
        <w:rPr>
          <w:szCs w:val="24"/>
          <w:lang w:val="en-GB"/>
        </w:rPr>
        <w:t>wrath</w:t>
      </w:r>
      <w:r w:rsidR="00A2159D">
        <w:rPr>
          <w:szCs w:val="24"/>
          <w:lang w:val="en-GB"/>
        </w:rPr>
        <w:t xml:space="preserve"> »</w:t>
      </w:r>
      <w:r w:rsidRPr="00A76A67">
        <w:rPr>
          <w:szCs w:val="24"/>
          <w:lang w:val="en-GB"/>
        </w:rPr>
        <w:t xml:space="preserve"> and </w:t>
      </w:r>
      <w:r w:rsidR="00A2159D">
        <w:rPr>
          <w:szCs w:val="24"/>
          <w:lang w:val="en-GB"/>
        </w:rPr>
        <w:t xml:space="preserve">« </w:t>
      </w:r>
      <w:r w:rsidRPr="00A76A67">
        <w:rPr>
          <w:szCs w:val="24"/>
          <w:lang w:val="en-GB"/>
        </w:rPr>
        <w:t>all ungodliness and injustice of people who suppress the truth by their injustice</w:t>
      </w:r>
      <w:r w:rsidR="00A2159D">
        <w:rPr>
          <w:szCs w:val="24"/>
          <w:lang w:val="en-GB"/>
        </w:rPr>
        <w:t xml:space="preserve"> »</w:t>
      </w:r>
      <w:r w:rsidRPr="00A76A67">
        <w:rPr>
          <w:szCs w:val="24"/>
          <w:lang w:val="en-GB"/>
        </w:rPr>
        <w:t>.</w:t>
      </w:r>
      <w:r w:rsidRPr="00A76A67">
        <w:rPr>
          <w:rStyle w:val="Appelnotedebasdep"/>
          <w:lang w:val="en-GB"/>
        </w:rPr>
        <w:footnoteReference w:id="11"/>
      </w:r>
      <w:r w:rsidR="00E06CE6" w:rsidRPr="00A76A67">
        <w:rPr>
          <w:szCs w:val="24"/>
          <w:lang w:val="en-GB"/>
        </w:rPr>
        <w:t xml:space="preserve"> With Paul he developed the view that </w:t>
      </w:r>
      <w:r w:rsidR="00E06CE6" w:rsidRPr="00A76A67">
        <w:rPr>
          <w:szCs w:val="24"/>
          <w:lang w:val="en-GB"/>
        </w:rPr>
        <w:lastRenderedPageBreak/>
        <w:t>being Jewish wa</w:t>
      </w:r>
      <w:r w:rsidRPr="00A76A67">
        <w:rPr>
          <w:szCs w:val="24"/>
          <w:lang w:val="en-GB"/>
        </w:rPr>
        <w:t xml:space="preserve">s not a matter of </w:t>
      </w:r>
      <w:r w:rsidR="00A2159D">
        <w:rPr>
          <w:szCs w:val="24"/>
          <w:lang w:val="en-GB"/>
        </w:rPr>
        <w:t xml:space="preserve">« </w:t>
      </w:r>
      <w:r w:rsidRPr="00A76A67">
        <w:rPr>
          <w:szCs w:val="24"/>
          <w:lang w:val="en-GB"/>
        </w:rPr>
        <w:t>flesh</w:t>
      </w:r>
      <w:r w:rsidR="00A2159D">
        <w:rPr>
          <w:szCs w:val="24"/>
          <w:lang w:val="en-GB"/>
        </w:rPr>
        <w:t xml:space="preserve"> »</w:t>
      </w:r>
      <w:r w:rsidRPr="00A76A67">
        <w:rPr>
          <w:szCs w:val="24"/>
          <w:lang w:val="en-GB"/>
        </w:rPr>
        <w:t xml:space="preserve">, but that of a </w:t>
      </w:r>
      <w:r w:rsidR="00A2159D">
        <w:rPr>
          <w:szCs w:val="24"/>
          <w:lang w:val="en-GB"/>
        </w:rPr>
        <w:t xml:space="preserve">« </w:t>
      </w:r>
      <w:r w:rsidRPr="00A76A67">
        <w:rPr>
          <w:szCs w:val="24"/>
          <w:lang w:val="en-GB"/>
        </w:rPr>
        <w:t>circumcision of the heart</w:t>
      </w:r>
      <w:r w:rsidR="00A2159D">
        <w:rPr>
          <w:szCs w:val="24"/>
          <w:lang w:val="en-GB"/>
        </w:rPr>
        <w:t xml:space="preserve"> »</w:t>
      </w:r>
      <w:r w:rsidRPr="00A76A67">
        <w:rPr>
          <w:szCs w:val="24"/>
          <w:lang w:val="en-GB"/>
        </w:rPr>
        <w:t xml:space="preserve">, </w:t>
      </w:r>
      <w:r w:rsidR="00A2159D">
        <w:rPr>
          <w:szCs w:val="24"/>
          <w:lang w:val="en-GB"/>
        </w:rPr>
        <w:t xml:space="preserve">« </w:t>
      </w:r>
      <w:r w:rsidRPr="00A76A67">
        <w:rPr>
          <w:szCs w:val="24"/>
          <w:lang w:val="en-GB"/>
        </w:rPr>
        <w:t>in the spirit, not in the letter</w:t>
      </w:r>
      <w:r w:rsidR="00A2159D">
        <w:rPr>
          <w:szCs w:val="24"/>
          <w:lang w:val="en-GB"/>
        </w:rPr>
        <w:t xml:space="preserve"> »</w:t>
      </w:r>
      <w:r w:rsidRPr="00A76A67">
        <w:rPr>
          <w:szCs w:val="24"/>
          <w:lang w:val="en-GB"/>
        </w:rPr>
        <w:t>.</w:t>
      </w:r>
      <w:r w:rsidRPr="00A76A67">
        <w:rPr>
          <w:rStyle w:val="Appelnotedebasdep"/>
          <w:lang w:val="en-GB"/>
        </w:rPr>
        <w:footnoteReference w:id="12"/>
      </w:r>
      <w:r w:rsidRPr="00A76A67">
        <w:rPr>
          <w:szCs w:val="24"/>
          <w:lang w:val="en-GB"/>
        </w:rPr>
        <w:t xml:space="preserve"> This idea of spiritual </w:t>
      </w:r>
      <w:r w:rsidR="00E06CE6" w:rsidRPr="00A76A67">
        <w:rPr>
          <w:szCs w:val="24"/>
          <w:lang w:val="en-GB"/>
        </w:rPr>
        <w:t>non-judgementalism which he tied</w:t>
      </w:r>
      <w:r w:rsidRPr="00A76A67">
        <w:rPr>
          <w:szCs w:val="24"/>
          <w:lang w:val="en-GB"/>
        </w:rPr>
        <w:t xml:space="preserve"> to a non-aggressive, pacifist and loving nature even in the face of aggres</w:t>
      </w:r>
      <w:r w:rsidR="00E06CE6" w:rsidRPr="00A76A67">
        <w:rPr>
          <w:szCs w:val="24"/>
          <w:lang w:val="en-GB"/>
        </w:rPr>
        <w:t>sors, foes and persecutors made</w:t>
      </w:r>
      <w:r w:rsidRPr="00A76A67">
        <w:rPr>
          <w:szCs w:val="24"/>
          <w:lang w:val="en-GB"/>
        </w:rPr>
        <w:t xml:space="preserve"> him even accept the Jewish and Roman shame name of </w:t>
      </w:r>
      <w:r w:rsidR="00A2159D">
        <w:rPr>
          <w:szCs w:val="24"/>
          <w:lang w:val="en-GB"/>
        </w:rPr>
        <w:t xml:space="preserve">« </w:t>
      </w:r>
      <w:r w:rsidRPr="00A76A67">
        <w:rPr>
          <w:szCs w:val="24"/>
          <w:lang w:val="en-GB"/>
        </w:rPr>
        <w:t>Christians</w:t>
      </w:r>
      <w:r w:rsidR="00A2159D">
        <w:rPr>
          <w:szCs w:val="24"/>
          <w:lang w:val="en-GB"/>
        </w:rPr>
        <w:t xml:space="preserve"> »</w:t>
      </w:r>
      <w:r w:rsidRPr="00A76A67">
        <w:rPr>
          <w:szCs w:val="24"/>
          <w:lang w:val="en-GB"/>
        </w:rPr>
        <w:t xml:space="preserve"> and coin the term </w:t>
      </w:r>
      <w:r w:rsidR="00A2159D">
        <w:rPr>
          <w:szCs w:val="24"/>
          <w:lang w:val="en-GB"/>
        </w:rPr>
        <w:t xml:space="preserve">« </w:t>
      </w:r>
      <w:r w:rsidRPr="00A76A67">
        <w:rPr>
          <w:szCs w:val="24"/>
          <w:lang w:val="en-GB"/>
        </w:rPr>
        <w:t>Christianity</w:t>
      </w:r>
      <w:r w:rsidR="00A2159D">
        <w:rPr>
          <w:szCs w:val="24"/>
          <w:lang w:val="en-GB"/>
        </w:rPr>
        <w:t xml:space="preserve"> »</w:t>
      </w:r>
      <w:r w:rsidR="00E06CE6" w:rsidRPr="00A76A67">
        <w:rPr>
          <w:szCs w:val="24"/>
          <w:lang w:val="en-GB"/>
        </w:rPr>
        <w:t xml:space="preserve"> which he set</w:t>
      </w:r>
      <w:r w:rsidR="00772A18" w:rsidRPr="00A76A67">
        <w:rPr>
          <w:szCs w:val="24"/>
          <w:lang w:val="en-GB"/>
        </w:rPr>
        <w:t xml:space="preserve"> in antithesis to</w:t>
      </w:r>
      <w:r w:rsidRPr="00A76A67">
        <w:rPr>
          <w:szCs w:val="24"/>
          <w:lang w:val="en-GB"/>
        </w:rPr>
        <w:t xml:space="preserve"> </w:t>
      </w:r>
      <w:r w:rsidR="00A2159D">
        <w:rPr>
          <w:szCs w:val="24"/>
          <w:lang w:val="en-GB"/>
        </w:rPr>
        <w:t xml:space="preserve">« </w:t>
      </w:r>
      <w:r w:rsidRPr="00A76A67">
        <w:rPr>
          <w:szCs w:val="24"/>
          <w:lang w:val="en-GB"/>
        </w:rPr>
        <w:t>Judaism</w:t>
      </w:r>
      <w:r w:rsidR="00A2159D">
        <w:rPr>
          <w:szCs w:val="24"/>
          <w:lang w:val="en-GB"/>
        </w:rPr>
        <w:t xml:space="preserve"> »</w:t>
      </w:r>
      <w:r w:rsidRPr="00A76A67">
        <w:rPr>
          <w:szCs w:val="24"/>
          <w:lang w:val="en-GB"/>
        </w:rPr>
        <w:t>.</w:t>
      </w:r>
      <w:r w:rsidRPr="00A76A67">
        <w:rPr>
          <w:rStyle w:val="Appelnotedebasdep"/>
          <w:lang w:val="en-GB"/>
        </w:rPr>
        <w:footnoteReference w:id="13"/>
      </w:r>
    </w:p>
    <w:p w14:paraId="221907B3" w14:textId="413B8424" w:rsidR="001C55CC" w:rsidRPr="00A76A67" w:rsidRDefault="00772A18" w:rsidP="00A2159D">
      <w:pPr>
        <w:spacing w:line="360" w:lineRule="auto"/>
        <w:ind w:right="567" w:firstLine="709"/>
        <w:jc w:val="both"/>
        <w:rPr>
          <w:szCs w:val="24"/>
          <w:lang w:val="en-GB"/>
        </w:rPr>
      </w:pPr>
      <w:r w:rsidRPr="00A76A67">
        <w:rPr>
          <w:szCs w:val="24"/>
          <w:lang w:val="en-GB"/>
        </w:rPr>
        <w:t>T</w:t>
      </w:r>
      <w:r w:rsidR="008F0F79" w:rsidRPr="00A76A67">
        <w:rPr>
          <w:szCs w:val="24"/>
          <w:lang w:val="en-GB"/>
        </w:rPr>
        <w:t>he last of the revolts (132-135 CE)</w:t>
      </w:r>
      <w:r w:rsidRPr="00A76A67">
        <w:rPr>
          <w:szCs w:val="24"/>
          <w:lang w:val="en-GB"/>
        </w:rPr>
        <w:t xml:space="preserve"> which had displaced people in Palestine and Asia Minor and made them move West like Justin (and the protagonist of his </w:t>
      </w:r>
      <w:r w:rsidRPr="00A76A67">
        <w:rPr>
          <w:i/>
          <w:szCs w:val="24"/>
          <w:lang w:val="en-GB"/>
        </w:rPr>
        <w:t>Dialogue with Trypho</w:t>
      </w:r>
      <w:r w:rsidRPr="00A76A67">
        <w:rPr>
          <w:szCs w:val="24"/>
          <w:lang w:val="en-GB"/>
        </w:rPr>
        <w:t xml:space="preserve">) and Marcion, </w:t>
      </w:r>
      <w:r w:rsidR="00E6454D" w:rsidRPr="00A76A67">
        <w:rPr>
          <w:szCs w:val="24"/>
          <w:lang w:val="en-GB"/>
        </w:rPr>
        <w:t>was the bloodiest</w:t>
      </w:r>
      <w:r w:rsidR="008F0F79" w:rsidRPr="00A76A67">
        <w:rPr>
          <w:szCs w:val="24"/>
          <w:lang w:val="en-GB"/>
        </w:rPr>
        <w:t xml:space="preserve"> war a Roman Emperor had </w:t>
      </w:r>
      <w:r w:rsidRPr="00A76A67">
        <w:rPr>
          <w:szCs w:val="24"/>
          <w:lang w:val="en-GB"/>
        </w:rPr>
        <w:t xml:space="preserve">ever </w:t>
      </w:r>
      <w:r w:rsidR="001A57C3" w:rsidRPr="00A76A67">
        <w:rPr>
          <w:szCs w:val="24"/>
          <w:lang w:val="en-GB"/>
        </w:rPr>
        <w:t>fought</w:t>
      </w:r>
      <w:r w:rsidR="001C55CC" w:rsidRPr="00A76A67">
        <w:rPr>
          <w:szCs w:val="24"/>
          <w:lang w:val="en-GB"/>
        </w:rPr>
        <w:t xml:space="preserve"> and </w:t>
      </w:r>
      <w:r w:rsidR="00A2159D">
        <w:rPr>
          <w:szCs w:val="24"/>
          <w:lang w:val="en-GB"/>
        </w:rPr>
        <w:t xml:space="preserve">« </w:t>
      </w:r>
      <w:r w:rsidR="001C55CC" w:rsidRPr="00A76A67">
        <w:rPr>
          <w:szCs w:val="24"/>
          <w:lang w:val="en-GB"/>
        </w:rPr>
        <w:t>proved to be one of the</w:t>
      </w:r>
      <w:r w:rsidR="00A2159D">
        <w:rPr>
          <w:szCs w:val="24"/>
          <w:lang w:val="en-GB"/>
        </w:rPr>
        <w:t xml:space="preserve"> most difficult « police actions »</w:t>
      </w:r>
      <w:r w:rsidR="001C55CC" w:rsidRPr="00A76A67">
        <w:rPr>
          <w:szCs w:val="24"/>
          <w:lang w:val="en-GB"/>
        </w:rPr>
        <w:t xml:space="preserve"> Rome</w:t>
      </w:r>
      <w:r w:rsidR="00A2159D">
        <w:rPr>
          <w:szCs w:val="24"/>
          <w:lang w:val="en-GB"/>
        </w:rPr>
        <w:t xml:space="preserve"> »</w:t>
      </w:r>
      <w:r w:rsidR="001C55CC" w:rsidRPr="00A76A67">
        <w:rPr>
          <w:szCs w:val="24"/>
          <w:lang w:val="en-GB"/>
        </w:rPr>
        <w:t xml:space="preserve"> undertook.</w:t>
      </w:r>
      <w:r w:rsidR="008F0F79" w:rsidRPr="00A76A67">
        <w:rPr>
          <w:rStyle w:val="Appelnotedebasdep"/>
          <w:lang w:val="en-GB"/>
        </w:rPr>
        <w:footnoteReference w:id="14"/>
      </w:r>
      <w:r w:rsidR="001A57C3" w:rsidRPr="00A76A67">
        <w:rPr>
          <w:szCs w:val="24"/>
          <w:lang w:val="en-GB"/>
        </w:rPr>
        <w:t xml:space="preserve"> </w:t>
      </w:r>
      <w:r w:rsidR="001C55CC" w:rsidRPr="00A76A67">
        <w:rPr>
          <w:szCs w:val="24"/>
          <w:lang w:val="en-GB"/>
        </w:rPr>
        <w:t>Dio Cassius reports about the war and, even if one might be sceptical about the mentioned numbers, the overall sense of his view of this w</w:t>
      </w:r>
      <w:r w:rsidR="00E06CE6" w:rsidRPr="00A76A67">
        <w:rPr>
          <w:szCs w:val="24"/>
          <w:lang w:val="en-GB"/>
        </w:rPr>
        <w:t>ar is clear. First he summarised</w:t>
      </w:r>
      <w:r w:rsidR="001C55CC" w:rsidRPr="00A76A67">
        <w:rPr>
          <w:szCs w:val="24"/>
          <w:lang w:val="en-GB"/>
        </w:rPr>
        <w:t xml:space="preserve"> the devastating results for the Jews:</w:t>
      </w:r>
    </w:p>
    <w:p w14:paraId="67646156" w14:textId="4E89D296" w:rsidR="001C55CC" w:rsidRPr="00A76A67" w:rsidRDefault="001C55CC" w:rsidP="00A76A67">
      <w:pPr>
        <w:spacing w:line="360" w:lineRule="auto"/>
        <w:ind w:left="709" w:right="567"/>
        <w:jc w:val="both"/>
        <w:rPr>
          <w:szCs w:val="24"/>
          <w:lang w:val="en-GB"/>
        </w:rPr>
      </w:pPr>
      <w:r w:rsidRPr="00A76A67">
        <w:rPr>
          <w:szCs w:val="24"/>
          <w:lang w:val="en-GB"/>
        </w:rPr>
        <w:t xml:space="preserve">Fifty of their most important outposts and nine hundred and eighty-five of their most famous villages were razed to the ground. Five hundred and eighty thousand men were slain in the various raids and battles, and the number of those that perished by famine, disease and fire was past finding out. Thus nearly the whole of Judaea was made desolate, a result of which the people had had forewarning before the war. For the tomb of Solomon, which the Jews regard as an object of veneration, fell to pieces of itself and collapsed, and many wolves and hyenas rushed howling into their cities. </w:t>
      </w:r>
    </w:p>
    <w:p w14:paraId="1860B616" w14:textId="1A628FD5" w:rsidR="001C55CC" w:rsidRPr="00A76A67" w:rsidRDefault="001C55CC" w:rsidP="00A76A67">
      <w:pPr>
        <w:spacing w:line="360" w:lineRule="auto"/>
        <w:ind w:right="567"/>
        <w:jc w:val="both"/>
        <w:rPr>
          <w:szCs w:val="24"/>
          <w:lang w:val="en-GB"/>
        </w:rPr>
      </w:pPr>
      <w:r w:rsidRPr="00A76A67">
        <w:rPr>
          <w:szCs w:val="24"/>
          <w:lang w:val="en-GB"/>
        </w:rPr>
        <w:t>And</w:t>
      </w:r>
      <w:r w:rsidR="00E06CE6" w:rsidRPr="00A76A67">
        <w:rPr>
          <w:szCs w:val="24"/>
          <w:lang w:val="en-GB"/>
        </w:rPr>
        <w:t xml:space="preserve"> then the historian added</w:t>
      </w:r>
      <w:r w:rsidRPr="00A76A67">
        <w:rPr>
          <w:szCs w:val="24"/>
          <w:lang w:val="en-GB"/>
        </w:rPr>
        <w:t xml:space="preserve"> the losses on the Roman side which seem to have outweighed those of the Jews:</w:t>
      </w:r>
    </w:p>
    <w:p w14:paraId="010F057C" w14:textId="0C67CB68" w:rsidR="001C55CC" w:rsidRPr="00A76A67" w:rsidRDefault="001C55CC" w:rsidP="00A2159D">
      <w:pPr>
        <w:spacing w:line="360" w:lineRule="auto"/>
        <w:ind w:left="709" w:right="567"/>
        <w:jc w:val="both"/>
        <w:rPr>
          <w:szCs w:val="24"/>
          <w:lang w:val="en-GB"/>
        </w:rPr>
      </w:pPr>
      <w:r w:rsidRPr="00A76A67">
        <w:rPr>
          <w:szCs w:val="24"/>
          <w:lang w:val="en-GB"/>
        </w:rPr>
        <w:t xml:space="preserve">Many Romans perished in this war. Therefore Hadrian in writing to the senate did not employ the opening phrase commonly affected by the emperors, </w:t>
      </w:r>
      <w:r w:rsidR="00A2159D">
        <w:rPr>
          <w:szCs w:val="24"/>
          <w:lang w:val="en-GB"/>
        </w:rPr>
        <w:t xml:space="preserve">« </w:t>
      </w:r>
      <w:r w:rsidRPr="00A76A67">
        <w:rPr>
          <w:szCs w:val="24"/>
          <w:lang w:val="en-GB"/>
        </w:rPr>
        <w:t>If you and our children are in health, it is well; I and the legions are in health.</w:t>
      </w:r>
      <w:r w:rsidR="00A2159D">
        <w:rPr>
          <w:szCs w:val="24"/>
          <w:lang w:val="en-GB"/>
        </w:rPr>
        <w:t xml:space="preserve"> »</w:t>
      </w:r>
      <w:r w:rsidRPr="00A76A67">
        <w:rPr>
          <w:rStyle w:val="Appelnotedebasdep"/>
          <w:lang w:val="en-GB"/>
        </w:rPr>
        <w:footnoteReference w:id="15"/>
      </w:r>
    </w:p>
    <w:p w14:paraId="5E42A289" w14:textId="6F4E00A3" w:rsidR="00772A18" w:rsidRPr="00A76A67" w:rsidRDefault="001C55CC" w:rsidP="00A2159D">
      <w:pPr>
        <w:spacing w:line="360" w:lineRule="auto"/>
        <w:ind w:right="567"/>
        <w:jc w:val="both"/>
        <w:rPr>
          <w:szCs w:val="24"/>
          <w:lang w:val="en-GB"/>
        </w:rPr>
      </w:pPr>
      <w:r w:rsidRPr="00A76A67">
        <w:rPr>
          <w:szCs w:val="24"/>
          <w:lang w:val="en-GB"/>
        </w:rPr>
        <w:lastRenderedPageBreak/>
        <w:t>Even 30 years after the</w:t>
      </w:r>
      <w:r w:rsidR="00E06CE6" w:rsidRPr="00A76A67">
        <w:rPr>
          <w:szCs w:val="24"/>
          <w:lang w:val="en-GB"/>
        </w:rPr>
        <w:t>se</w:t>
      </w:r>
      <w:r w:rsidRPr="00A76A67">
        <w:rPr>
          <w:szCs w:val="24"/>
          <w:lang w:val="en-GB"/>
        </w:rPr>
        <w:t xml:space="preserve"> events, </w:t>
      </w:r>
      <w:r w:rsidR="00A51917" w:rsidRPr="00A76A67">
        <w:rPr>
          <w:szCs w:val="24"/>
          <w:lang w:val="en-GB"/>
        </w:rPr>
        <w:t>this</w:t>
      </w:r>
      <w:r w:rsidRPr="00A76A67">
        <w:rPr>
          <w:szCs w:val="24"/>
          <w:lang w:val="en-GB"/>
        </w:rPr>
        <w:t xml:space="preserve"> </w:t>
      </w:r>
      <w:r w:rsidR="00A2159D">
        <w:rPr>
          <w:szCs w:val="24"/>
          <w:lang w:val="en-GB"/>
        </w:rPr>
        <w:t xml:space="preserve">« </w:t>
      </w:r>
      <w:r w:rsidR="001A57C3" w:rsidRPr="00A76A67">
        <w:rPr>
          <w:szCs w:val="24"/>
          <w:lang w:val="en-GB"/>
        </w:rPr>
        <w:t>was the type of war the Romans recalled only in horror. When the Roman author Cornelius Fronto wrote a letter to the emperor Marcus Aurelius on the occasion of the destruction of a legion by the Parthians (in A.D. 162), he compared it to the Bar-Kokhba revolt, implicitly admitting th</w:t>
      </w:r>
      <w:r w:rsidR="00A51917" w:rsidRPr="00A76A67">
        <w:rPr>
          <w:szCs w:val="24"/>
          <w:lang w:val="en-GB"/>
        </w:rPr>
        <w:t>at the latter had been a defeat</w:t>
      </w:r>
      <w:r w:rsidR="00A2159D">
        <w:rPr>
          <w:szCs w:val="24"/>
          <w:lang w:val="en-GB"/>
        </w:rPr>
        <w:t xml:space="preserve"> »</w:t>
      </w:r>
      <w:r w:rsidR="00A51917" w:rsidRPr="00A76A67">
        <w:rPr>
          <w:szCs w:val="24"/>
          <w:lang w:val="en-GB"/>
        </w:rPr>
        <w:t xml:space="preserve"> for the Romans.</w:t>
      </w:r>
      <w:r w:rsidR="001A57C3" w:rsidRPr="00A76A67">
        <w:rPr>
          <w:rStyle w:val="Appelnotedebasdep"/>
          <w:lang w:val="en-GB"/>
        </w:rPr>
        <w:footnoteReference w:id="16"/>
      </w:r>
      <w:r w:rsidR="001A57C3" w:rsidRPr="00A76A67">
        <w:rPr>
          <w:szCs w:val="24"/>
          <w:lang w:val="en-GB"/>
        </w:rPr>
        <w:t xml:space="preserve"> </w:t>
      </w:r>
      <w:r w:rsidR="00E06CE6" w:rsidRPr="00A76A67">
        <w:rPr>
          <w:szCs w:val="24"/>
          <w:lang w:val="en-GB"/>
        </w:rPr>
        <w:t xml:space="preserve">Fronto </w:t>
      </w:r>
      <w:r w:rsidRPr="00A76A67">
        <w:rPr>
          <w:szCs w:val="24"/>
          <w:lang w:val="en-GB"/>
        </w:rPr>
        <w:t xml:space="preserve">confirms </w:t>
      </w:r>
      <w:r w:rsidR="00A51917" w:rsidRPr="00A76A67">
        <w:rPr>
          <w:szCs w:val="24"/>
          <w:lang w:val="en-GB"/>
        </w:rPr>
        <w:t xml:space="preserve">that </w:t>
      </w:r>
      <w:r w:rsidR="0026559A" w:rsidRPr="00A76A67">
        <w:rPr>
          <w:szCs w:val="24"/>
          <w:lang w:val="en-GB"/>
        </w:rPr>
        <w:t xml:space="preserve">Hadrian’s </w:t>
      </w:r>
      <w:r w:rsidR="001A57C3" w:rsidRPr="00A76A67">
        <w:rPr>
          <w:szCs w:val="24"/>
          <w:lang w:val="en-GB"/>
        </w:rPr>
        <w:t xml:space="preserve">address to Senate after that war </w:t>
      </w:r>
      <w:r w:rsidR="00A51917" w:rsidRPr="00A76A67">
        <w:rPr>
          <w:szCs w:val="24"/>
          <w:lang w:val="en-GB"/>
        </w:rPr>
        <w:t>was a</w:t>
      </w:r>
      <w:r w:rsidR="001A57C3" w:rsidRPr="00A76A67">
        <w:rPr>
          <w:szCs w:val="24"/>
          <w:lang w:val="en-GB"/>
        </w:rPr>
        <w:t xml:space="preserve"> </w:t>
      </w:r>
      <w:r w:rsidR="0026559A" w:rsidRPr="00A76A67">
        <w:rPr>
          <w:szCs w:val="24"/>
          <w:lang w:val="en-GB"/>
        </w:rPr>
        <w:t>silent</w:t>
      </w:r>
      <w:r w:rsidR="001A57C3" w:rsidRPr="00A76A67">
        <w:rPr>
          <w:szCs w:val="24"/>
          <w:lang w:val="en-GB"/>
        </w:rPr>
        <w:t xml:space="preserve"> admittance of </w:t>
      </w:r>
      <w:r w:rsidR="00A51917" w:rsidRPr="00A76A67">
        <w:rPr>
          <w:szCs w:val="24"/>
          <w:lang w:val="en-GB"/>
        </w:rPr>
        <w:t>defeat</w:t>
      </w:r>
      <w:r w:rsidRPr="00A76A67">
        <w:rPr>
          <w:szCs w:val="24"/>
          <w:lang w:val="en-GB"/>
        </w:rPr>
        <w:t>.</w:t>
      </w:r>
      <w:r w:rsidR="00EE3E09" w:rsidRPr="00A76A67">
        <w:rPr>
          <w:rStyle w:val="Appelnotedebasdep"/>
          <w:lang w:val="en-GB"/>
        </w:rPr>
        <w:footnoteReference w:id="17"/>
      </w:r>
      <w:r w:rsidR="0026559A" w:rsidRPr="00A76A67">
        <w:rPr>
          <w:szCs w:val="24"/>
          <w:lang w:val="en-GB"/>
        </w:rPr>
        <w:t xml:space="preserve"> This </w:t>
      </w:r>
      <w:r w:rsidR="00A51917" w:rsidRPr="00A76A67">
        <w:rPr>
          <w:szCs w:val="24"/>
          <w:lang w:val="en-GB"/>
        </w:rPr>
        <w:t>humiliation</w:t>
      </w:r>
      <w:r w:rsidRPr="00A76A67">
        <w:rPr>
          <w:szCs w:val="24"/>
          <w:lang w:val="en-GB"/>
        </w:rPr>
        <w:t xml:space="preserve"> </w:t>
      </w:r>
      <w:r w:rsidR="001A57C3" w:rsidRPr="00A76A67">
        <w:rPr>
          <w:szCs w:val="24"/>
          <w:lang w:val="en-GB"/>
        </w:rPr>
        <w:t>had not been forgotten in Roman memory.</w:t>
      </w:r>
      <w:r w:rsidR="00E6454D" w:rsidRPr="00A76A67">
        <w:rPr>
          <w:szCs w:val="24"/>
          <w:lang w:val="en-GB"/>
        </w:rPr>
        <w:t xml:space="preserve"> Jews</w:t>
      </w:r>
      <w:r w:rsidR="008F0F79" w:rsidRPr="00A76A67">
        <w:rPr>
          <w:szCs w:val="24"/>
          <w:lang w:val="en-GB"/>
        </w:rPr>
        <w:t xml:space="preserve"> </w:t>
      </w:r>
      <w:r w:rsidR="00E6454D" w:rsidRPr="00A76A67">
        <w:rPr>
          <w:szCs w:val="24"/>
          <w:lang w:val="en-GB"/>
        </w:rPr>
        <w:t>face</w:t>
      </w:r>
      <w:r w:rsidR="008F0F79" w:rsidRPr="00A76A67">
        <w:rPr>
          <w:szCs w:val="24"/>
          <w:lang w:val="en-GB"/>
        </w:rPr>
        <w:t>d</w:t>
      </w:r>
      <w:r w:rsidR="00E6454D" w:rsidRPr="00A76A67">
        <w:rPr>
          <w:szCs w:val="24"/>
          <w:lang w:val="en-GB"/>
        </w:rPr>
        <w:t xml:space="preserve"> a </w:t>
      </w:r>
      <w:r w:rsidR="00A51917" w:rsidRPr="00A76A67">
        <w:rPr>
          <w:szCs w:val="24"/>
          <w:lang w:val="en-GB"/>
        </w:rPr>
        <w:t xml:space="preserve">harsh punishment and a </w:t>
      </w:r>
      <w:r w:rsidR="00E6454D" w:rsidRPr="00A76A67">
        <w:rPr>
          <w:szCs w:val="24"/>
          <w:lang w:val="en-GB"/>
        </w:rPr>
        <w:t>drastic situation, the loss not only of the Temple in Jerusalem</w:t>
      </w:r>
      <w:r w:rsidR="00A76A67">
        <w:rPr>
          <w:szCs w:val="24"/>
          <w:lang w:val="en-GB"/>
        </w:rPr>
        <w:t xml:space="preserve"> </w:t>
      </w:r>
      <w:r w:rsidR="00E6454D" w:rsidRPr="00A76A67">
        <w:rPr>
          <w:szCs w:val="24"/>
          <w:lang w:val="en-GB"/>
        </w:rPr>
        <w:t>(which was already burnt down in 70 by Titus, although hope survived of it being rebuilt again, one of the drivers for and during the Bar Kokhba revolt), but with the Temple gone, Jews now were expelled from Jerusalem, lost their official sacrifices and their organisation, nature and standing of the Levitic and also the high priesthood. Since then Jews were excluded from the town of Jerusalem, banned from its infrastructure for centuries (only allowed back once a year</w:t>
      </w:r>
      <w:r w:rsidR="0026559A" w:rsidRPr="00A76A67">
        <w:rPr>
          <w:szCs w:val="24"/>
          <w:lang w:val="en-GB"/>
        </w:rPr>
        <w:t xml:space="preserve"> for the commemoration of the destruction of the Temple</w:t>
      </w:r>
      <w:r w:rsidR="00E6454D" w:rsidRPr="00A76A67">
        <w:rPr>
          <w:szCs w:val="24"/>
          <w:lang w:val="en-GB"/>
        </w:rPr>
        <w:t xml:space="preserve">). The Temple of Jerusalem had been replaced by a Roman sanctuary as the centre of Aelia Capitolina, Hadrian’s city. </w:t>
      </w:r>
    </w:p>
    <w:p w14:paraId="4629C196" w14:textId="5365A456" w:rsidR="00482636" w:rsidRPr="00A76A67" w:rsidRDefault="00772A18" w:rsidP="00A2159D">
      <w:pPr>
        <w:spacing w:line="360" w:lineRule="auto"/>
        <w:ind w:right="567" w:firstLine="709"/>
        <w:jc w:val="both"/>
        <w:rPr>
          <w:szCs w:val="24"/>
          <w:lang w:val="en-GB"/>
        </w:rPr>
      </w:pPr>
      <w:r w:rsidRPr="00A76A67">
        <w:rPr>
          <w:szCs w:val="24"/>
          <w:lang w:val="en-GB"/>
        </w:rPr>
        <w:t xml:space="preserve">Marcion’s </w:t>
      </w:r>
      <w:r w:rsidR="008F0F79" w:rsidRPr="00A76A67">
        <w:rPr>
          <w:szCs w:val="24"/>
          <w:lang w:val="en-GB"/>
        </w:rPr>
        <w:t>re</w:t>
      </w:r>
      <w:r w:rsidRPr="00A76A67">
        <w:rPr>
          <w:szCs w:val="24"/>
          <w:lang w:val="en-GB"/>
        </w:rPr>
        <w:t>conceptualization of</w:t>
      </w:r>
      <w:r w:rsidR="008F0F79" w:rsidRPr="00A76A67">
        <w:rPr>
          <w:szCs w:val="24"/>
          <w:lang w:val="en-GB"/>
        </w:rPr>
        <w:t xml:space="preserve"> Judaism </w:t>
      </w:r>
      <w:r w:rsidR="0064500C">
        <w:rPr>
          <w:szCs w:val="24"/>
          <w:lang w:val="en-GB"/>
        </w:rPr>
        <w:t>immedately after the end of the Bar Kokhba war</w:t>
      </w:r>
      <w:r w:rsidR="0064500C">
        <w:rPr>
          <w:rStyle w:val="Appelnotedebasdep"/>
          <w:lang w:val="en-GB"/>
        </w:rPr>
        <w:footnoteReference w:id="18"/>
      </w:r>
      <w:r w:rsidR="0064500C">
        <w:rPr>
          <w:szCs w:val="24"/>
          <w:lang w:val="en-GB"/>
        </w:rPr>
        <w:t xml:space="preserve"> </w:t>
      </w:r>
      <w:r w:rsidRPr="00A76A67">
        <w:rPr>
          <w:szCs w:val="24"/>
          <w:lang w:val="en-GB"/>
        </w:rPr>
        <w:t xml:space="preserve">is reflected in his collection of </w:t>
      </w:r>
      <w:r w:rsidR="00E6454D" w:rsidRPr="00A76A67">
        <w:rPr>
          <w:szCs w:val="24"/>
          <w:lang w:val="en-GB"/>
        </w:rPr>
        <w:t xml:space="preserve">the written legacy of Paul </w:t>
      </w:r>
      <w:r w:rsidR="008F0F79" w:rsidRPr="00A76A67">
        <w:rPr>
          <w:szCs w:val="24"/>
          <w:lang w:val="en-GB"/>
        </w:rPr>
        <w:t xml:space="preserve">and </w:t>
      </w:r>
      <w:r w:rsidRPr="00A76A67">
        <w:rPr>
          <w:szCs w:val="24"/>
          <w:lang w:val="en-GB"/>
        </w:rPr>
        <w:t xml:space="preserve">the </w:t>
      </w:r>
      <w:r w:rsidR="008F0F79" w:rsidRPr="00A76A67">
        <w:rPr>
          <w:szCs w:val="24"/>
          <w:lang w:val="en-GB"/>
        </w:rPr>
        <w:t xml:space="preserve">oral information about </w:t>
      </w:r>
      <w:r w:rsidR="00E6454D" w:rsidRPr="00A76A67">
        <w:rPr>
          <w:szCs w:val="24"/>
          <w:lang w:val="en-GB"/>
        </w:rPr>
        <w:t>Jesus of Nazareth</w:t>
      </w:r>
      <w:r w:rsidR="008F0F79" w:rsidRPr="00A76A67">
        <w:rPr>
          <w:szCs w:val="24"/>
          <w:lang w:val="en-GB"/>
        </w:rPr>
        <w:t xml:space="preserve"> </w:t>
      </w:r>
      <w:r w:rsidRPr="00A76A67">
        <w:rPr>
          <w:szCs w:val="24"/>
          <w:lang w:val="en-GB"/>
        </w:rPr>
        <w:t>which he both gathered</w:t>
      </w:r>
      <w:r w:rsidR="008F0F79" w:rsidRPr="00A76A67">
        <w:rPr>
          <w:szCs w:val="24"/>
          <w:lang w:val="en-GB"/>
        </w:rPr>
        <w:t xml:space="preserve"> </w:t>
      </w:r>
      <w:r w:rsidRPr="00A76A67">
        <w:rPr>
          <w:szCs w:val="24"/>
          <w:lang w:val="en-GB"/>
        </w:rPr>
        <w:t xml:space="preserve">and </w:t>
      </w:r>
      <w:r w:rsidR="00E6454D" w:rsidRPr="00A76A67">
        <w:rPr>
          <w:szCs w:val="24"/>
          <w:lang w:val="en-GB"/>
        </w:rPr>
        <w:t>used in his Roman classroom (and perhaps even before in Asia minor). The lectures seem to have been a success and Marcion’s Jesus-material became quickly of interest to other Roman teachers who saw themselves in the Jesus-tradition. What Marcion had ordered biographically and geographically (as a man in the ship trade was likely to do), was rapidly picked up by others, copied, altered and made its way into the public as Gospels according to Matthew, John, Mark and Luke</w:t>
      </w:r>
      <w:r w:rsidR="00A51917" w:rsidRPr="00A76A67">
        <w:rPr>
          <w:szCs w:val="24"/>
          <w:lang w:val="en-GB"/>
        </w:rPr>
        <w:t xml:space="preserve"> (and others)</w:t>
      </w:r>
      <w:r w:rsidR="00E6454D" w:rsidRPr="00A76A67">
        <w:rPr>
          <w:szCs w:val="24"/>
          <w:lang w:val="en-GB"/>
        </w:rPr>
        <w:t>.</w:t>
      </w:r>
      <w:r w:rsidRPr="00A76A67">
        <w:rPr>
          <w:rStyle w:val="Appelnotedebasdep"/>
          <w:lang w:val="en-GB"/>
        </w:rPr>
        <w:footnoteReference w:id="19"/>
      </w:r>
      <w:r w:rsidR="00E6454D" w:rsidRPr="00A76A67">
        <w:rPr>
          <w:szCs w:val="24"/>
          <w:lang w:val="en-GB"/>
        </w:rPr>
        <w:t xml:space="preserve"> Marcion himself, as Tertullian explains, reacted ag</w:t>
      </w:r>
      <w:r w:rsidR="00A51917" w:rsidRPr="00A76A67">
        <w:rPr>
          <w:szCs w:val="24"/>
          <w:lang w:val="en-GB"/>
        </w:rPr>
        <w:t>ainst these plagiarisms of his G</w:t>
      </w:r>
      <w:r w:rsidR="00E6454D" w:rsidRPr="00A76A67">
        <w:rPr>
          <w:szCs w:val="24"/>
          <w:lang w:val="en-GB"/>
        </w:rPr>
        <w:t xml:space="preserve">ospel, especially as these others were published under the names of apostles (Matthew, John) and apostolic men (Mark, Luke). As a response, Marcion decided to publish his </w:t>
      </w:r>
      <w:r w:rsidR="00A51917" w:rsidRPr="00A76A67">
        <w:rPr>
          <w:szCs w:val="24"/>
          <w:lang w:val="en-GB"/>
        </w:rPr>
        <w:t>own collection as an anonymous G</w:t>
      </w:r>
      <w:r w:rsidR="00E6454D" w:rsidRPr="00A76A67">
        <w:rPr>
          <w:szCs w:val="24"/>
          <w:lang w:val="en-GB"/>
        </w:rPr>
        <w:t xml:space="preserve">ospel, prefaced by his </w:t>
      </w:r>
      <w:r w:rsidR="00E6454D" w:rsidRPr="00A76A67">
        <w:rPr>
          <w:i/>
          <w:szCs w:val="24"/>
          <w:lang w:val="en-GB"/>
        </w:rPr>
        <w:t>Antitheses</w:t>
      </w:r>
      <w:r w:rsidR="00A51917" w:rsidRPr="00A76A67">
        <w:rPr>
          <w:szCs w:val="24"/>
          <w:lang w:val="en-GB"/>
        </w:rPr>
        <w:t>, with the addition of ten</w:t>
      </w:r>
      <w:r w:rsidR="00E6454D" w:rsidRPr="00A76A67">
        <w:rPr>
          <w:szCs w:val="24"/>
          <w:lang w:val="en-GB"/>
        </w:rPr>
        <w:t xml:space="preserve"> Pauline letters which he had gath</w:t>
      </w:r>
      <w:r w:rsidR="00E6454D" w:rsidRPr="00A76A67">
        <w:rPr>
          <w:szCs w:val="24"/>
          <w:lang w:val="en-GB"/>
        </w:rPr>
        <w:lastRenderedPageBreak/>
        <w:t xml:space="preserve">ered, biographically and geographically arranged, and slightly edited. The entire collection he gave the title </w:t>
      </w:r>
      <w:r w:rsidR="00A2159D">
        <w:rPr>
          <w:szCs w:val="24"/>
          <w:lang w:val="en-GB"/>
        </w:rPr>
        <w:t xml:space="preserve">« </w:t>
      </w:r>
      <w:r w:rsidR="00E6454D" w:rsidRPr="00A76A67">
        <w:rPr>
          <w:szCs w:val="24"/>
          <w:lang w:val="en-GB"/>
        </w:rPr>
        <w:t>New Testament</w:t>
      </w:r>
      <w:r w:rsidR="00A2159D">
        <w:rPr>
          <w:szCs w:val="24"/>
          <w:lang w:val="en-GB"/>
        </w:rPr>
        <w:t xml:space="preserve"> »</w:t>
      </w:r>
      <w:r w:rsidR="00E6454D" w:rsidRPr="00A76A67">
        <w:rPr>
          <w:szCs w:val="24"/>
          <w:lang w:val="en-GB"/>
        </w:rPr>
        <w:t>. It was in</w:t>
      </w:r>
      <w:r w:rsidRPr="00A76A67">
        <w:rPr>
          <w:szCs w:val="24"/>
          <w:lang w:val="en-GB"/>
        </w:rPr>
        <w:t xml:space="preserve"> the preface of this work that </w:t>
      </w:r>
      <w:r w:rsidR="00E6454D" w:rsidRPr="00A76A67">
        <w:rPr>
          <w:szCs w:val="24"/>
          <w:lang w:val="en-GB"/>
        </w:rPr>
        <w:t xml:space="preserve">he </w:t>
      </w:r>
      <w:r w:rsidRPr="00A76A67">
        <w:rPr>
          <w:szCs w:val="24"/>
          <w:lang w:val="en-GB"/>
        </w:rPr>
        <w:t xml:space="preserve">drew the conclusion to place </w:t>
      </w:r>
      <w:r w:rsidR="00A2159D">
        <w:rPr>
          <w:szCs w:val="24"/>
          <w:lang w:val="en-GB"/>
        </w:rPr>
        <w:t xml:space="preserve">« </w:t>
      </w:r>
      <w:r w:rsidRPr="00A76A67">
        <w:rPr>
          <w:szCs w:val="24"/>
          <w:lang w:val="en-GB"/>
        </w:rPr>
        <w:t>Christianity</w:t>
      </w:r>
      <w:r w:rsidR="00A2159D">
        <w:rPr>
          <w:szCs w:val="24"/>
          <w:lang w:val="en-GB"/>
        </w:rPr>
        <w:t xml:space="preserve"> »</w:t>
      </w:r>
      <w:r w:rsidRPr="00A76A67">
        <w:rPr>
          <w:szCs w:val="24"/>
          <w:lang w:val="en-GB"/>
        </w:rPr>
        <w:t xml:space="preserve"> as an antithesis to the kind of </w:t>
      </w:r>
      <w:r w:rsidR="00A2159D">
        <w:rPr>
          <w:szCs w:val="24"/>
          <w:lang w:val="en-GB"/>
        </w:rPr>
        <w:t xml:space="preserve">« </w:t>
      </w:r>
      <w:r w:rsidRPr="00A76A67">
        <w:rPr>
          <w:szCs w:val="24"/>
          <w:lang w:val="en-GB"/>
        </w:rPr>
        <w:t>Judaism</w:t>
      </w:r>
      <w:r w:rsidR="00A2159D">
        <w:rPr>
          <w:szCs w:val="24"/>
          <w:lang w:val="en-GB"/>
        </w:rPr>
        <w:t xml:space="preserve"> »</w:t>
      </w:r>
      <w:r w:rsidRPr="00A76A67">
        <w:rPr>
          <w:szCs w:val="24"/>
          <w:lang w:val="en-GB"/>
        </w:rPr>
        <w:t xml:space="preserve"> </w:t>
      </w:r>
      <w:r w:rsidR="00CA365E" w:rsidRPr="00A76A67">
        <w:rPr>
          <w:szCs w:val="24"/>
          <w:lang w:val="en-GB"/>
        </w:rPr>
        <w:t>that</w:t>
      </w:r>
      <w:r w:rsidRPr="00A76A67">
        <w:rPr>
          <w:szCs w:val="24"/>
          <w:lang w:val="en-GB"/>
        </w:rPr>
        <w:t xml:space="preserve"> he had been part of and suffered from during the latest anti-Roman revolt</w:t>
      </w:r>
      <w:r w:rsidR="00E6454D" w:rsidRPr="00A76A67">
        <w:rPr>
          <w:szCs w:val="24"/>
          <w:lang w:val="en-GB"/>
        </w:rPr>
        <w:t>.</w:t>
      </w:r>
      <w:r w:rsidR="0064500C">
        <w:rPr>
          <w:rStyle w:val="Appelnotedebasdep"/>
          <w:lang w:val="en-GB"/>
        </w:rPr>
        <w:footnoteReference w:id="20"/>
      </w:r>
      <w:r w:rsidR="00E6454D" w:rsidRPr="00A76A67">
        <w:rPr>
          <w:szCs w:val="24"/>
          <w:lang w:val="en-GB"/>
        </w:rPr>
        <w:t xml:space="preserve"> </w:t>
      </w:r>
      <w:r w:rsidR="00CA365E" w:rsidRPr="00A76A67">
        <w:rPr>
          <w:szCs w:val="24"/>
          <w:lang w:val="en-GB"/>
        </w:rPr>
        <w:t xml:space="preserve">For the first time, </w:t>
      </w:r>
      <w:r w:rsidR="00E6454D" w:rsidRPr="00A76A67">
        <w:rPr>
          <w:szCs w:val="24"/>
          <w:lang w:val="en-GB"/>
        </w:rPr>
        <w:t xml:space="preserve">the hitherto shamename of </w:t>
      </w:r>
      <w:r w:rsidR="00A2159D">
        <w:rPr>
          <w:szCs w:val="24"/>
          <w:lang w:val="en-GB"/>
        </w:rPr>
        <w:t xml:space="preserve">« </w:t>
      </w:r>
      <w:r w:rsidR="00E6454D" w:rsidRPr="00A76A67">
        <w:rPr>
          <w:szCs w:val="24"/>
          <w:lang w:val="en-GB"/>
        </w:rPr>
        <w:t>Christian</w:t>
      </w:r>
      <w:r w:rsidR="00A2159D">
        <w:rPr>
          <w:szCs w:val="24"/>
          <w:lang w:val="en-GB"/>
        </w:rPr>
        <w:t xml:space="preserve"> »</w:t>
      </w:r>
      <w:r w:rsidR="00E6454D" w:rsidRPr="00A76A67">
        <w:rPr>
          <w:szCs w:val="24"/>
          <w:lang w:val="en-GB"/>
        </w:rPr>
        <w:t xml:space="preserve"> </w:t>
      </w:r>
      <w:r w:rsidRPr="00A76A67">
        <w:rPr>
          <w:szCs w:val="24"/>
          <w:lang w:val="en-GB"/>
        </w:rPr>
        <w:t xml:space="preserve">had been </w:t>
      </w:r>
      <w:r w:rsidR="00CA365E" w:rsidRPr="00A76A67">
        <w:rPr>
          <w:szCs w:val="24"/>
          <w:lang w:val="en-GB"/>
        </w:rPr>
        <w:t xml:space="preserve">used as a self-description </w:t>
      </w:r>
      <w:r w:rsidR="00E6454D" w:rsidRPr="00A76A67">
        <w:rPr>
          <w:szCs w:val="24"/>
          <w:lang w:val="en-GB"/>
        </w:rPr>
        <w:t>for the n</w:t>
      </w:r>
      <w:r w:rsidRPr="00A76A67">
        <w:rPr>
          <w:szCs w:val="24"/>
          <w:lang w:val="en-GB"/>
        </w:rPr>
        <w:t>ew cult</w:t>
      </w:r>
      <w:r w:rsidR="00E6454D" w:rsidRPr="00A76A67">
        <w:rPr>
          <w:szCs w:val="24"/>
          <w:lang w:val="en-GB"/>
        </w:rPr>
        <w:t xml:space="preserve">, a </w:t>
      </w:r>
      <w:r w:rsidR="00A2159D">
        <w:rPr>
          <w:szCs w:val="24"/>
          <w:lang w:val="en-GB"/>
        </w:rPr>
        <w:t xml:space="preserve">« </w:t>
      </w:r>
      <w:r w:rsidR="00E6454D" w:rsidRPr="00A76A67">
        <w:rPr>
          <w:szCs w:val="24"/>
          <w:lang w:val="en-GB"/>
        </w:rPr>
        <w:t>new covenant or testament</w:t>
      </w:r>
      <w:r w:rsidR="00A2159D">
        <w:rPr>
          <w:szCs w:val="24"/>
          <w:lang w:val="en-GB"/>
        </w:rPr>
        <w:t xml:space="preserve"> »</w:t>
      </w:r>
      <w:r w:rsidR="00E6454D" w:rsidRPr="00A76A67">
        <w:rPr>
          <w:szCs w:val="24"/>
          <w:lang w:val="en-GB"/>
        </w:rPr>
        <w:t xml:space="preserve"> with no link</w:t>
      </w:r>
      <w:r w:rsidR="00CA365E" w:rsidRPr="00A76A67">
        <w:rPr>
          <w:szCs w:val="24"/>
          <w:lang w:val="en-GB"/>
        </w:rPr>
        <w:t xml:space="preserve"> to Judaism</w:t>
      </w:r>
      <w:r w:rsidR="00E6454D" w:rsidRPr="00A76A67">
        <w:rPr>
          <w:szCs w:val="24"/>
          <w:lang w:val="en-GB"/>
        </w:rPr>
        <w:t xml:space="preserve"> other than</w:t>
      </w:r>
      <w:r w:rsidR="00CA365E" w:rsidRPr="00A76A67">
        <w:rPr>
          <w:szCs w:val="24"/>
          <w:lang w:val="en-GB"/>
        </w:rPr>
        <w:t xml:space="preserve"> to its</w:t>
      </w:r>
      <w:r w:rsidR="00E6454D" w:rsidRPr="00A76A67">
        <w:rPr>
          <w:szCs w:val="24"/>
          <w:lang w:val="en-GB"/>
        </w:rPr>
        <w:t xml:space="preserve"> historical typologies, as the terms </w:t>
      </w:r>
      <w:r w:rsidR="00A2159D">
        <w:rPr>
          <w:szCs w:val="24"/>
          <w:lang w:val="en-GB"/>
        </w:rPr>
        <w:t xml:space="preserve">« </w:t>
      </w:r>
      <w:r w:rsidR="00E6454D" w:rsidRPr="00A76A67">
        <w:rPr>
          <w:szCs w:val="24"/>
          <w:lang w:val="en-GB"/>
        </w:rPr>
        <w:t>covenant</w:t>
      </w:r>
      <w:r w:rsidR="00A2159D">
        <w:rPr>
          <w:szCs w:val="24"/>
          <w:lang w:val="en-GB"/>
        </w:rPr>
        <w:t xml:space="preserve"> »</w:t>
      </w:r>
      <w:r w:rsidR="00E6454D" w:rsidRPr="00A76A67">
        <w:rPr>
          <w:szCs w:val="24"/>
          <w:lang w:val="en-GB"/>
        </w:rPr>
        <w:t xml:space="preserve"> or </w:t>
      </w:r>
      <w:r w:rsidR="00A2159D">
        <w:rPr>
          <w:szCs w:val="24"/>
          <w:lang w:val="en-GB"/>
        </w:rPr>
        <w:t xml:space="preserve">« </w:t>
      </w:r>
      <w:r w:rsidR="00E6454D" w:rsidRPr="00A76A67">
        <w:rPr>
          <w:szCs w:val="24"/>
          <w:lang w:val="en-GB"/>
        </w:rPr>
        <w:t>testament</w:t>
      </w:r>
      <w:r w:rsidR="00A2159D">
        <w:rPr>
          <w:szCs w:val="24"/>
          <w:lang w:val="en-GB"/>
        </w:rPr>
        <w:t xml:space="preserve"> »</w:t>
      </w:r>
      <w:r w:rsidR="00E6454D" w:rsidRPr="00A76A67">
        <w:rPr>
          <w:szCs w:val="24"/>
          <w:lang w:val="en-GB"/>
        </w:rPr>
        <w:t xml:space="preserve"> already indicate, a </w:t>
      </w:r>
      <w:r w:rsidR="00A2159D">
        <w:rPr>
          <w:szCs w:val="24"/>
          <w:lang w:val="en-GB"/>
        </w:rPr>
        <w:t xml:space="preserve">« </w:t>
      </w:r>
      <w:r w:rsidR="00E6454D" w:rsidRPr="00A76A67">
        <w:rPr>
          <w:szCs w:val="24"/>
          <w:lang w:val="en-GB"/>
        </w:rPr>
        <w:t>Judaism</w:t>
      </w:r>
      <w:r w:rsidR="00A2159D">
        <w:rPr>
          <w:szCs w:val="24"/>
          <w:lang w:val="en-GB"/>
        </w:rPr>
        <w:t xml:space="preserve"> »</w:t>
      </w:r>
      <w:r w:rsidR="00E6454D" w:rsidRPr="00A76A67">
        <w:rPr>
          <w:szCs w:val="24"/>
          <w:lang w:val="en-GB"/>
        </w:rPr>
        <w:t xml:space="preserve"> which Marcion called the </w:t>
      </w:r>
      <w:r w:rsidR="00A2159D">
        <w:rPr>
          <w:szCs w:val="24"/>
          <w:lang w:val="en-GB"/>
        </w:rPr>
        <w:t xml:space="preserve">« </w:t>
      </w:r>
      <w:r w:rsidR="00E6454D" w:rsidRPr="00A76A67">
        <w:rPr>
          <w:szCs w:val="24"/>
          <w:lang w:val="en-GB"/>
        </w:rPr>
        <w:t>old covenant</w:t>
      </w:r>
      <w:r w:rsidR="00A2159D">
        <w:rPr>
          <w:szCs w:val="24"/>
          <w:lang w:val="en-GB"/>
        </w:rPr>
        <w:t xml:space="preserve"> »</w:t>
      </w:r>
      <w:r w:rsidR="00E6454D" w:rsidRPr="00A76A67">
        <w:rPr>
          <w:szCs w:val="24"/>
          <w:lang w:val="en-GB"/>
        </w:rPr>
        <w:t xml:space="preserve"> of the Jews and their Creator god. Marcion</w:t>
      </w:r>
      <w:r w:rsidRPr="00A76A67">
        <w:rPr>
          <w:szCs w:val="24"/>
          <w:lang w:val="en-GB"/>
        </w:rPr>
        <w:t>, however,</w:t>
      </w:r>
      <w:r w:rsidR="00CA365E" w:rsidRPr="00A76A67">
        <w:rPr>
          <w:szCs w:val="24"/>
          <w:lang w:val="en-GB"/>
        </w:rPr>
        <w:t xml:space="preserve"> did</w:t>
      </w:r>
      <w:r w:rsidR="00E6454D" w:rsidRPr="00A76A67">
        <w:rPr>
          <w:szCs w:val="24"/>
          <w:lang w:val="en-GB"/>
        </w:rPr>
        <w:t xml:space="preserve"> n</w:t>
      </w:r>
      <w:r w:rsidR="00CA365E" w:rsidRPr="00A76A67">
        <w:rPr>
          <w:szCs w:val="24"/>
          <w:lang w:val="en-GB"/>
        </w:rPr>
        <w:t>ot come out of the blue, but had</w:t>
      </w:r>
      <w:r w:rsidR="00E6454D" w:rsidRPr="00A76A67">
        <w:rPr>
          <w:szCs w:val="24"/>
          <w:lang w:val="en-GB"/>
        </w:rPr>
        <w:t xml:space="preserve"> apparently grown up in a hellenistic Jewish environment </w:t>
      </w:r>
      <w:r w:rsidRPr="00A76A67">
        <w:rPr>
          <w:szCs w:val="24"/>
          <w:lang w:val="en-GB"/>
        </w:rPr>
        <w:t>at</w:t>
      </w:r>
      <w:r w:rsidR="00E6454D" w:rsidRPr="00A76A67">
        <w:rPr>
          <w:szCs w:val="24"/>
          <w:lang w:val="en-GB"/>
        </w:rPr>
        <w:t xml:space="preserve"> Sinope,</w:t>
      </w:r>
      <w:r w:rsidRPr="00A76A67">
        <w:rPr>
          <w:rStyle w:val="Appelnotedebasdep"/>
          <w:lang w:val="en-GB"/>
        </w:rPr>
        <w:footnoteReference w:id="21"/>
      </w:r>
      <w:r w:rsidR="00E6454D" w:rsidRPr="00A76A67">
        <w:rPr>
          <w:szCs w:val="24"/>
          <w:lang w:val="en-GB"/>
        </w:rPr>
        <w:t xml:space="preserve"> and we may learn from the portrayal of his contemporary proselyte </w:t>
      </w:r>
      <w:r w:rsidR="00987B95" w:rsidRPr="00A76A67">
        <w:rPr>
          <w:szCs w:val="24"/>
          <w:lang w:val="en-GB"/>
        </w:rPr>
        <w:t xml:space="preserve">co-citizen </w:t>
      </w:r>
      <w:r w:rsidR="00E6454D" w:rsidRPr="00A76A67">
        <w:rPr>
          <w:szCs w:val="24"/>
          <w:lang w:val="en-GB"/>
        </w:rPr>
        <w:t>Aquila something about his own Jewish background.</w:t>
      </w:r>
      <w:r w:rsidR="00AC7714">
        <w:rPr>
          <w:rStyle w:val="Appelnotedebasdep"/>
          <w:lang w:val="en-GB"/>
        </w:rPr>
        <w:footnoteReference w:id="22"/>
      </w:r>
      <w:r w:rsidR="00A76A67">
        <w:rPr>
          <w:szCs w:val="24"/>
          <w:lang w:val="en-GB"/>
        </w:rPr>
        <w:t xml:space="preserve"> </w:t>
      </w:r>
      <w:r w:rsidR="00E6454D" w:rsidRPr="00A76A67">
        <w:rPr>
          <w:szCs w:val="24"/>
          <w:lang w:val="en-GB"/>
        </w:rPr>
        <w:t xml:space="preserve">In addition, like him and Aquila, other authors began to collect, translate and edit the traditions of the past, Josephus had done so towards the end of the first century, and now after the Bar Kokhba war, we find the Tannaitic authors and parallel to them a soon growing number of </w:t>
      </w:r>
      <w:r w:rsidR="00A2159D">
        <w:rPr>
          <w:szCs w:val="24"/>
          <w:lang w:val="en-GB"/>
        </w:rPr>
        <w:t xml:space="preserve">« </w:t>
      </w:r>
      <w:r w:rsidR="00E6454D" w:rsidRPr="00A76A67">
        <w:rPr>
          <w:szCs w:val="24"/>
          <w:lang w:val="en-GB"/>
        </w:rPr>
        <w:t>Christian</w:t>
      </w:r>
      <w:r w:rsidR="00A2159D">
        <w:rPr>
          <w:szCs w:val="24"/>
          <w:lang w:val="en-GB"/>
        </w:rPr>
        <w:t xml:space="preserve"> »</w:t>
      </w:r>
      <w:r w:rsidR="00E6454D" w:rsidRPr="00A76A67">
        <w:rPr>
          <w:szCs w:val="24"/>
          <w:lang w:val="en-GB"/>
        </w:rPr>
        <w:t xml:space="preserve"> writers.</w:t>
      </w:r>
    </w:p>
    <w:p w14:paraId="0EF6FA96" w14:textId="77777777" w:rsidR="00482636" w:rsidRPr="00A76A67" w:rsidRDefault="00482636" w:rsidP="00A76A67">
      <w:pPr>
        <w:spacing w:line="360" w:lineRule="auto"/>
        <w:ind w:right="567"/>
        <w:jc w:val="both"/>
        <w:rPr>
          <w:szCs w:val="24"/>
          <w:lang w:val="en-GB"/>
        </w:rPr>
      </w:pPr>
    </w:p>
    <w:p w14:paraId="4A309DFD" w14:textId="77777777" w:rsidR="00482636" w:rsidRPr="00A76A67" w:rsidRDefault="00482636" w:rsidP="00A76A67">
      <w:pPr>
        <w:spacing w:line="360" w:lineRule="auto"/>
        <w:ind w:right="567"/>
        <w:jc w:val="both"/>
        <w:rPr>
          <w:szCs w:val="24"/>
          <w:lang w:val="en-GB"/>
        </w:rPr>
      </w:pPr>
    </w:p>
    <w:p w14:paraId="76270614" w14:textId="7E35C31F" w:rsidR="002B776D" w:rsidRPr="00A76A67" w:rsidRDefault="002B776D" w:rsidP="00A76A67">
      <w:pPr>
        <w:pStyle w:val="Titre2"/>
        <w:spacing w:line="360" w:lineRule="auto"/>
        <w:ind w:firstLine="0"/>
        <w:jc w:val="left"/>
        <w:rPr>
          <w:szCs w:val="24"/>
          <w:lang w:val="en-GB"/>
        </w:rPr>
      </w:pPr>
      <w:r w:rsidRPr="00A76A67">
        <w:rPr>
          <w:szCs w:val="24"/>
          <w:lang w:val="en-GB"/>
        </w:rPr>
        <w:t>Marcion</w:t>
      </w:r>
      <w:r w:rsidR="00772A18" w:rsidRPr="00A76A67">
        <w:rPr>
          <w:szCs w:val="24"/>
          <w:lang w:val="en-GB"/>
        </w:rPr>
        <w:t>, businessman and cult founder</w:t>
      </w:r>
    </w:p>
    <w:p w14:paraId="1FF8640F" w14:textId="77777777" w:rsidR="002B776D" w:rsidRPr="00A76A67" w:rsidRDefault="002B776D" w:rsidP="00A76A67">
      <w:pPr>
        <w:spacing w:line="360" w:lineRule="auto"/>
        <w:jc w:val="both"/>
        <w:rPr>
          <w:color w:val="000000"/>
          <w:szCs w:val="24"/>
          <w:lang w:val="en-GB"/>
        </w:rPr>
      </w:pPr>
    </w:p>
    <w:p w14:paraId="370BDB2D" w14:textId="01A84AD4" w:rsidR="0034001B" w:rsidRPr="00A76A67" w:rsidRDefault="002E2D1A" w:rsidP="00A2159D">
      <w:pPr>
        <w:spacing w:line="360" w:lineRule="auto"/>
        <w:jc w:val="both"/>
        <w:rPr>
          <w:color w:val="000000"/>
          <w:szCs w:val="24"/>
          <w:lang w:val="en-GB"/>
        </w:rPr>
      </w:pPr>
      <w:r w:rsidRPr="00A76A67">
        <w:rPr>
          <w:color w:val="000000"/>
          <w:szCs w:val="24"/>
          <w:lang w:val="en-GB"/>
        </w:rPr>
        <w:t>According to the literary output that was directed to, about</w:t>
      </w:r>
      <w:r w:rsidR="004503AA" w:rsidRPr="00A76A67">
        <w:rPr>
          <w:color w:val="000000"/>
          <w:szCs w:val="24"/>
          <w:lang w:val="en-GB"/>
        </w:rPr>
        <w:t>,</w:t>
      </w:r>
      <w:r w:rsidRPr="00A76A67">
        <w:rPr>
          <w:color w:val="000000"/>
          <w:szCs w:val="24"/>
          <w:lang w:val="en-GB"/>
        </w:rPr>
        <w:t xml:space="preserve"> and against any person in the history of Late Antiquity, </w:t>
      </w:r>
      <w:r w:rsidR="008C014E" w:rsidRPr="00A76A67">
        <w:rPr>
          <w:color w:val="000000"/>
          <w:szCs w:val="24"/>
          <w:lang w:val="en-GB"/>
        </w:rPr>
        <w:t>Marcion of Sinope</w:t>
      </w:r>
      <w:r w:rsidRPr="00A76A67">
        <w:rPr>
          <w:color w:val="000000"/>
          <w:szCs w:val="24"/>
          <w:lang w:val="en-GB"/>
        </w:rPr>
        <w:t xml:space="preserve"> is the most spoken of, already during his lifetime, at least amongst those people who soon after him would call themselves </w:t>
      </w:r>
      <w:r w:rsidR="00A2159D">
        <w:rPr>
          <w:szCs w:val="24"/>
          <w:lang w:val="en-GB"/>
        </w:rPr>
        <w:t xml:space="preserve">« </w:t>
      </w:r>
      <w:r w:rsidRPr="00A76A67">
        <w:rPr>
          <w:color w:val="000000"/>
          <w:szCs w:val="24"/>
          <w:lang w:val="en-GB"/>
        </w:rPr>
        <w:t>Christians</w:t>
      </w:r>
      <w:r w:rsidR="00A2159D">
        <w:rPr>
          <w:szCs w:val="24"/>
          <w:lang w:val="en-GB"/>
        </w:rPr>
        <w:t xml:space="preserve"> »</w:t>
      </w:r>
      <w:r w:rsidRPr="00A76A67">
        <w:rPr>
          <w:color w:val="000000"/>
          <w:szCs w:val="24"/>
          <w:lang w:val="en-GB"/>
        </w:rPr>
        <w:t xml:space="preserve">. </w:t>
      </w:r>
      <w:r w:rsidR="007C4738" w:rsidRPr="00A76A67">
        <w:rPr>
          <w:color w:val="000000"/>
          <w:szCs w:val="24"/>
          <w:lang w:val="en-GB"/>
        </w:rPr>
        <w:t xml:space="preserve">The </w:t>
      </w:r>
      <w:r w:rsidR="0034001B" w:rsidRPr="00A76A67">
        <w:rPr>
          <w:color w:val="000000"/>
          <w:szCs w:val="24"/>
          <w:lang w:val="en-GB"/>
        </w:rPr>
        <w:t>groundbr</w:t>
      </w:r>
      <w:r w:rsidR="007C4738" w:rsidRPr="00A76A67">
        <w:rPr>
          <w:color w:val="000000"/>
          <w:szCs w:val="24"/>
          <w:lang w:val="en-GB"/>
        </w:rPr>
        <w:t>e</w:t>
      </w:r>
      <w:r w:rsidR="0034001B" w:rsidRPr="00A76A67">
        <w:rPr>
          <w:color w:val="000000"/>
          <w:szCs w:val="24"/>
          <w:lang w:val="en-GB"/>
        </w:rPr>
        <w:t xml:space="preserve">aking </w:t>
      </w:r>
      <w:r w:rsidR="007C4738" w:rsidRPr="00A76A67">
        <w:rPr>
          <w:color w:val="000000"/>
          <w:szCs w:val="24"/>
          <w:lang w:val="en-GB"/>
        </w:rPr>
        <w:t>work of Adolf von Harnack, published in 1924, built on the studies of the other towering figure of Theodor Zahn,</w:t>
      </w:r>
      <w:r w:rsidR="00987B95" w:rsidRPr="00A76A67">
        <w:rPr>
          <w:rStyle w:val="Appelnotedebasdep"/>
          <w:color w:val="000000"/>
          <w:lang w:val="en-GB"/>
        </w:rPr>
        <w:footnoteReference w:id="23"/>
      </w:r>
      <w:r w:rsidR="007C4738" w:rsidRPr="00A76A67">
        <w:rPr>
          <w:color w:val="000000"/>
          <w:szCs w:val="24"/>
          <w:lang w:val="en-GB"/>
        </w:rPr>
        <w:t xml:space="preserve"> in the last decade scholarship seems to continue the enormous output that the contemporaries of Marcion had started in the second century CE with the books by </w:t>
      </w:r>
      <w:r w:rsidR="00605AF1" w:rsidRPr="00A76A67">
        <w:rPr>
          <w:color w:val="000000"/>
          <w:szCs w:val="24"/>
          <w:lang w:val="en-GB"/>
        </w:rPr>
        <w:t xml:space="preserve">May, </w:t>
      </w:r>
      <w:r w:rsidR="007C4738" w:rsidRPr="00A76A67">
        <w:rPr>
          <w:color w:val="000000"/>
          <w:szCs w:val="24"/>
          <w:lang w:val="en-GB"/>
        </w:rPr>
        <w:t>Moll, Beduhn, Roth, Klinghardt and Lieu,</w:t>
      </w:r>
      <w:r w:rsidR="00605AF1" w:rsidRPr="00A76A67">
        <w:rPr>
          <w:rStyle w:val="Appelnotedebasdep"/>
          <w:color w:val="000000"/>
          <w:lang w:val="en-GB"/>
        </w:rPr>
        <w:footnoteReference w:id="24"/>
      </w:r>
      <w:r w:rsidR="00605AF1" w:rsidRPr="00A76A67">
        <w:rPr>
          <w:color w:val="000000"/>
          <w:szCs w:val="24"/>
          <w:lang w:val="en-GB"/>
        </w:rPr>
        <w:t xml:space="preserve"> a debate to which I have contributed myself.</w:t>
      </w:r>
      <w:r w:rsidR="00605AF1" w:rsidRPr="00A76A67">
        <w:rPr>
          <w:rStyle w:val="Appelnotedebasdep"/>
          <w:color w:val="000000"/>
          <w:lang w:val="en-GB"/>
        </w:rPr>
        <w:footnoteReference w:id="25"/>
      </w:r>
      <w:r w:rsidR="007C4738" w:rsidRPr="00A76A67">
        <w:rPr>
          <w:color w:val="000000"/>
          <w:szCs w:val="24"/>
          <w:lang w:val="en-GB"/>
        </w:rPr>
        <w:t xml:space="preserve"> </w:t>
      </w:r>
    </w:p>
    <w:p w14:paraId="5815313A" w14:textId="4AF4D708" w:rsidR="008C014E" w:rsidRPr="00A76A67" w:rsidRDefault="002E2D1A" w:rsidP="00A76A67">
      <w:pPr>
        <w:spacing w:line="360" w:lineRule="auto"/>
        <w:jc w:val="both"/>
        <w:rPr>
          <w:color w:val="000000"/>
          <w:szCs w:val="24"/>
          <w:lang w:val="en-GB"/>
        </w:rPr>
      </w:pPr>
      <w:r w:rsidRPr="00A76A67">
        <w:rPr>
          <w:color w:val="000000"/>
          <w:szCs w:val="24"/>
          <w:lang w:val="en-GB"/>
        </w:rPr>
        <w:lastRenderedPageBreak/>
        <w:t>Who was Marcion? In the beginning of the third century, Tertullian of Carthage spend more ink on him than on all other people and subjects together – and Tertullian has written a lot, and many of his works have been preserved.</w:t>
      </w:r>
      <w:r w:rsidR="00605AF1" w:rsidRPr="00A76A67">
        <w:rPr>
          <w:rStyle w:val="Appelnotedebasdep"/>
          <w:color w:val="000000"/>
          <w:lang w:val="en-GB"/>
        </w:rPr>
        <w:footnoteReference w:id="26"/>
      </w:r>
      <w:r w:rsidRPr="00A76A67">
        <w:rPr>
          <w:color w:val="000000"/>
          <w:szCs w:val="24"/>
          <w:lang w:val="en-GB"/>
        </w:rPr>
        <w:t xml:space="preserve"> According to Tertullian, Marcion was a pretty rich businessman, an owner of ships who had made so much money that,</w:t>
      </w:r>
      <w:r w:rsidR="00A76A67">
        <w:rPr>
          <w:color w:val="000000"/>
          <w:szCs w:val="24"/>
          <w:lang w:val="en-GB"/>
        </w:rPr>
        <w:t xml:space="preserve"> </w:t>
      </w:r>
      <w:r w:rsidRPr="00A76A67">
        <w:rPr>
          <w:color w:val="000000"/>
          <w:szCs w:val="24"/>
          <w:lang w:val="en-GB"/>
        </w:rPr>
        <w:t>when he moved from northern Bithynia to Rome after the end of the Bar Kokhba war, he endowed the Roman community of brethren with 200,000 sesterces.</w:t>
      </w:r>
      <w:r w:rsidR="00605AF1" w:rsidRPr="00A76A67">
        <w:rPr>
          <w:rStyle w:val="Appelnotedebasdep"/>
          <w:color w:val="000000"/>
          <w:lang w:val="en-GB"/>
        </w:rPr>
        <w:footnoteReference w:id="27"/>
      </w:r>
      <w:r w:rsidRPr="00A76A67">
        <w:rPr>
          <w:color w:val="000000"/>
          <w:szCs w:val="24"/>
          <w:lang w:val="en-GB"/>
        </w:rPr>
        <w:t xml:space="preserve"> If we reckon that </w:t>
      </w:r>
      <w:r w:rsidR="004503AA" w:rsidRPr="00A76A67">
        <w:rPr>
          <w:color w:val="000000"/>
          <w:szCs w:val="24"/>
          <w:lang w:val="en-GB"/>
        </w:rPr>
        <w:t xml:space="preserve">he paid this out of </w:t>
      </w:r>
      <w:r w:rsidRPr="00A76A67">
        <w:rPr>
          <w:color w:val="000000"/>
          <w:szCs w:val="24"/>
          <w:lang w:val="en-GB"/>
        </w:rPr>
        <w:t>his</w:t>
      </w:r>
      <w:r w:rsidR="004503AA" w:rsidRPr="00A76A67">
        <w:rPr>
          <w:color w:val="000000"/>
          <w:szCs w:val="24"/>
          <w:lang w:val="en-GB"/>
        </w:rPr>
        <w:t xml:space="preserve"> own</w:t>
      </w:r>
      <w:r w:rsidRPr="00A76A67">
        <w:rPr>
          <w:color w:val="000000"/>
          <w:szCs w:val="24"/>
          <w:lang w:val="en-GB"/>
        </w:rPr>
        <w:t xml:space="preserve"> pockets, and if</w:t>
      </w:r>
      <w:r w:rsidR="001B052C" w:rsidRPr="00A76A67">
        <w:rPr>
          <w:color w:val="000000"/>
          <w:szCs w:val="24"/>
          <w:lang w:val="en-GB"/>
        </w:rPr>
        <w:t xml:space="preserve"> such cash donations would not exceed 5% of his wealth,</w:t>
      </w:r>
      <w:r w:rsidR="00A76A67">
        <w:rPr>
          <w:color w:val="000000"/>
          <w:szCs w:val="24"/>
          <w:lang w:val="en-GB"/>
        </w:rPr>
        <w:t xml:space="preserve"> </w:t>
      </w:r>
      <w:r w:rsidR="001B052C" w:rsidRPr="00A76A67">
        <w:rPr>
          <w:color w:val="000000"/>
          <w:szCs w:val="24"/>
          <w:lang w:val="en-GB"/>
        </w:rPr>
        <w:t xml:space="preserve">he was certainly one of the richest patrons and </w:t>
      </w:r>
      <w:r w:rsidR="001B052C" w:rsidRPr="00A76A67">
        <w:rPr>
          <w:i/>
          <w:color w:val="000000"/>
          <w:szCs w:val="24"/>
          <w:lang w:val="en-GB"/>
        </w:rPr>
        <w:t>pater familias</w:t>
      </w:r>
      <w:r w:rsidR="001B052C" w:rsidRPr="00A76A67">
        <w:rPr>
          <w:color w:val="000000"/>
          <w:szCs w:val="24"/>
          <w:lang w:val="en-GB"/>
        </w:rPr>
        <w:t xml:space="preserve"> of Jewish proselytes</w:t>
      </w:r>
      <w:r w:rsidR="00AC7714">
        <w:rPr>
          <w:rStyle w:val="Appelnotedebasdep"/>
          <w:lang w:val="en-GB"/>
        </w:rPr>
        <w:footnoteReference w:id="28"/>
      </w:r>
      <w:r w:rsidR="001B052C" w:rsidRPr="00A76A67">
        <w:rPr>
          <w:color w:val="000000"/>
          <w:szCs w:val="24"/>
          <w:lang w:val="en-GB"/>
        </w:rPr>
        <w:t xml:space="preserve"> of his hometown Sinope, </w:t>
      </w:r>
      <w:r w:rsidR="00A35A23" w:rsidRPr="00A76A67">
        <w:rPr>
          <w:color w:val="000000"/>
          <w:szCs w:val="24"/>
          <w:lang w:val="en-GB"/>
        </w:rPr>
        <w:t>even though he may not have been one of the</w:t>
      </w:r>
      <w:r w:rsidR="00993450" w:rsidRPr="00A76A67">
        <w:rPr>
          <w:color w:val="000000"/>
          <w:szCs w:val="24"/>
          <w:lang w:val="en-GB"/>
        </w:rPr>
        <w:t xml:space="preserve"> members of the</w:t>
      </w:r>
      <w:r w:rsidR="00A35A23" w:rsidRPr="00A76A67">
        <w:rPr>
          <w:color w:val="000000"/>
          <w:szCs w:val="24"/>
          <w:lang w:val="en-GB"/>
        </w:rPr>
        <w:t xml:space="preserve"> upper elite of the Roman Empire.</w:t>
      </w:r>
      <w:r w:rsidR="00A76A67">
        <w:rPr>
          <w:color w:val="000000"/>
          <w:szCs w:val="24"/>
          <w:lang w:val="en-GB"/>
        </w:rPr>
        <w:t xml:space="preserve"> </w:t>
      </w:r>
    </w:p>
    <w:p w14:paraId="211F619B" w14:textId="56BCF4F1" w:rsidR="007432B2" w:rsidRPr="00A76A67" w:rsidRDefault="001B052C" w:rsidP="00A2159D">
      <w:pPr>
        <w:spacing w:line="360" w:lineRule="auto"/>
        <w:jc w:val="both"/>
        <w:rPr>
          <w:color w:val="000000"/>
          <w:szCs w:val="24"/>
          <w:lang w:val="en-GB"/>
        </w:rPr>
      </w:pPr>
      <w:r w:rsidRPr="00A76A67">
        <w:rPr>
          <w:color w:val="000000"/>
          <w:szCs w:val="24"/>
          <w:lang w:val="en-GB"/>
        </w:rPr>
        <w:t xml:space="preserve">Although it is not entirely clear why </w:t>
      </w:r>
      <w:r w:rsidR="00F60894" w:rsidRPr="00A76A67">
        <w:rPr>
          <w:color w:val="000000"/>
          <w:szCs w:val="24"/>
          <w:lang w:val="en-GB"/>
        </w:rPr>
        <w:t>Marcion</w:t>
      </w:r>
      <w:r w:rsidRPr="00A76A67">
        <w:rPr>
          <w:color w:val="000000"/>
          <w:szCs w:val="24"/>
          <w:lang w:val="en-GB"/>
        </w:rPr>
        <w:t xml:space="preserve"> moved to Rome</w:t>
      </w:r>
      <w:r w:rsidR="00A35A23" w:rsidRPr="00A76A67">
        <w:rPr>
          <w:color w:val="000000"/>
          <w:szCs w:val="24"/>
          <w:lang w:val="en-GB"/>
        </w:rPr>
        <w:t xml:space="preserve"> after the r</w:t>
      </w:r>
      <w:r w:rsidR="00C93230" w:rsidRPr="00A76A67">
        <w:rPr>
          <w:color w:val="000000"/>
          <w:szCs w:val="24"/>
          <w:lang w:val="en-GB"/>
        </w:rPr>
        <w:t>evolt</w:t>
      </w:r>
      <w:r w:rsidRPr="00A76A67">
        <w:rPr>
          <w:color w:val="000000"/>
          <w:szCs w:val="24"/>
          <w:lang w:val="en-GB"/>
        </w:rPr>
        <w:t xml:space="preserve">, we are told by Clement of Alexandria that </w:t>
      </w:r>
      <w:r w:rsidR="00F60894" w:rsidRPr="00A76A67">
        <w:rPr>
          <w:color w:val="000000"/>
          <w:szCs w:val="24"/>
          <w:lang w:val="en-GB"/>
        </w:rPr>
        <w:t>like</w:t>
      </w:r>
      <w:r w:rsidRPr="00A76A67">
        <w:rPr>
          <w:color w:val="000000"/>
          <w:szCs w:val="24"/>
          <w:lang w:val="en-GB"/>
        </w:rPr>
        <w:t xml:space="preserve"> many other teachers who</w:t>
      </w:r>
      <w:r w:rsidR="00406396" w:rsidRPr="00A76A67">
        <w:rPr>
          <w:color w:val="000000"/>
          <w:szCs w:val="24"/>
          <w:lang w:val="en-GB"/>
        </w:rPr>
        <w:t xml:space="preserve"> </w:t>
      </w:r>
      <w:r w:rsidR="00141B27" w:rsidRPr="00A76A67">
        <w:rPr>
          <w:color w:val="000000"/>
          <w:szCs w:val="24"/>
          <w:lang w:val="en-GB"/>
        </w:rPr>
        <w:t>Clement</w:t>
      </w:r>
      <w:r w:rsidR="00406396" w:rsidRPr="00A76A67">
        <w:rPr>
          <w:color w:val="000000"/>
          <w:szCs w:val="24"/>
          <w:lang w:val="en-GB"/>
        </w:rPr>
        <w:t xml:space="preserve"> reckons belong</w:t>
      </w:r>
      <w:r w:rsidR="00971C4D">
        <w:rPr>
          <w:color w:val="000000"/>
          <w:szCs w:val="24"/>
          <w:lang w:val="en-GB"/>
        </w:rPr>
        <w:t>ed</w:t>
      </w:r>
      <w:r w:rsidR="00406396" w:rsidRPr="00A76A67">
        <w:rPr>
          <w:color w:val="000000"/>
          <w:szCs w:val="24"/>
          <w:lang w:val="en-GB"/>
        </w:rPr>
        <w:t xml:space="preserve"> to </w:t>
      </w:r>
      <w:r w:rsidR="00971C4D">
        <w:rPr>
          <w:color w:val="000000"/>
          <w:szCs w:val="24"/>
          <w:lang w:val="en-GB"/>
        </w:rPr>
        <w:t xml:space="preserve">the </w:t>
      </w:r>
      <w:r w:rsidR="00A2159D">
        <w:rPr>
          <w:szCs w:val="24"/>
          <w:lang w:val="en-GB"/>
        </w:rPr>
        <w:t xml:space="preserve">« </w:t>
      </w:r>
      <w:r w:rsidR="00971C4D">
        <w:rPr>
          <w:color w:val="000000"/>
          <w:szCs w:val="24"/>
          <w:lang w:val="en-GB"/>
        </w:rPr>
        <w:t>minority ... of the Jews</w:t>
      </w:r>
      <w:r w:rsidR="00A2159D">
        <w:rPr>
          <w:szCs w:val="24"/>
          <w:lang w:val="en-GB"/>
        </w:rPr>
        <w:t xml:space="preserve"> »</w:t>
      </w:r>
      <w:r w:rsidR="00993450" w:rsidRPr="00A76A67">
        <w:rPr>
          <w:color w:val="000000"/>
          <w:szCs w:val="24"/>
          <w:lang w:val="en-GB"/>
        </w:rPr>
        <w:t xml:space="preserve"> who</w:t>
      </w:r>
      <w:r w:rsidR="00406396" w:rsidRPr="00A76A67">
        <w:rPr>
          <w:color w:val="000000"/>
          <w:szCs w:val="24"/>
          <w:lang w:val="en-GB"/>
        </w:rPr>
        <w:t xml:space="preserve"> </w:t>
      </w:r>
      <w:r w:rsidR="00A2159D">
        <w:rPr>
          <w:szCs w:val="24"/>
          <w:lang w:val="en-GB"/>
        </w:rPr>
        <w:t xml:space="preserve">« </w:t>
      </w:r>
      <w:r w:rsidR="00406396" w:rsidRPr="00A76A67">
        <w:rPr>
          <w:color w:val="000000"/>
          <w:szCs w:val="24"/>
          <w:lang w:val="en-GB"/>
        </w:rPr>
        <w:t>part the hoof … [and who] the Scripture represents as clean and acceptable to God</w:t>
      </w:r>
      <w:r w:rsidR="00A2159D">
        <w:rPr>
          <w:szCs w:val="24"/>
          <w:lang w:val="en-GB"/>
        </w:rPr>
        <w:t xml:space="preserve"> »</w:t>
      </w:r>
      <w:r w:rsidR="00BA4341">
        <w:rPr>
          <w:color w:val="000000"/>
          <w:szCs w:val="24"/>
          <w:lang w:val="en-GB"/>
        </w:rPr>
        <w:t xml:space="preserve"> had moved to Rome</w:t>
      </w:r>
      <w:r w:rsidR="00993450" w:rsidRPr="00A76A67">
        <w:rPr>
          <w:color w:val="000000"/>
          <w:szCs w:val="24"/>
          <w:lang w:val="en-GB"/>
        </w:rPr>
        <w:t>.</w:t>
      </w:r>
      <w:r w:rsidR="00BA4341">
        <w:rPr>
          <w:rStyle w:val="Appelnotedebasdep"/>
          <w:lang w:val="en-GB"/>
        </w:rPr>
        <w:footnoteReference w:id="29"/>
      </w:r>
      <w:r w:rsidR="00993450" w:rsidRPr="00A76A67">
        <w:rPr>
          <w:color w:val="000000"/>
          <w:szCs w:val="24"/>
          <w:lang w:val="en-GB"/>
        </w:rPr>
        <w:t xml:space="preserve"> </w:t>
      </w:r>
      <w:r w:rsidR="00406396" w:rsidRPr="00A76A67">
        <w:rPr>
          <w:color w:val="000000"/>
          <w:szCs w:val="24"/>
          <w:lang w:val="en-GB"/>
        </w:rPr>
        <w:t xml:space="preserve">Marcion had arrived at </w:t>
      </w:r>
      <w:r w:rsidR="00BA4341">
        <w:rPr>
          <w:color w:val="000000"/>
          <w:szCs w:val="24"/>
          <w:lang w:val="en-GB"/>
        </w:rPr>
        <w:t xml:space="preserve">the Empire’s capital </w:t>
      </w:r>
      <w:r w:rsidR="00406396" w:rsidRPr="00A76A67">
        <w:rPr>
          <w:color w:val="000000"/>
          <w:szCs w:val="24"/>
          <w:lang w:val="en-GB"/>
        </w:rPr>
        <w:t xml:space="preserve">during the </w:t>
      </w:r>
      <w:r w:rsidR="00141B27" w:rsidRPr="00A76A67">
        <w:rPr>
          <w:color w:val="000000"/>
          <w:szCs w:val="24"/>
          <w:lang w:val="en-GB"/>
        </w:rPr>
        <w:t xml:space="preserve">last years of the </w:t>
      </w:r>
      <w:r w:rsidR="00406396" w:rsidRPr="00A76A67">
        <w:rPr>
          <w:color w:val="000000"/>
          <w:szCs w:val="24"/>
          <w:lang w:val="en-GB"/>
        </w:rPr>
        <w:t>rei</w:t>
      </w:r>
      <w:r w:rsidR="00141B27" w:rsidRPr="00A76A67">
        <w:rPr>
          <w:color w:val="000000"/>
          <w:szCs w:val="24"/>
          <w:lang w:val="en-GB"/>
        </w:rPr>
        <w:t>gn of Emperor Hadrian (135</w:t>
      </w:r>
      <w:r w:rsidR="00406396" w:rsidRPr="00A76A67">
        <w:rPr>
          <w:color w:val="000000"/>
          <w:szCs w:val="24"/>
          <w:lang w:val="en-GB"/>
        </w:rPr>
        <w:t xml:space="preserve">-138). Tertullian thinks that Marcion came to </w:t>
      </w:r>
      <w:r w:rsidR="00F60894" w:rsidRPr="00A76A67">
        <w:rPr>
          <w:color w:val="000000"/>
          <w:szCs w:val="24"/>
          <w:lang w:val="en-GB"/>
        </w:rPr>
        <w:t xml:space="preserve">Rome during the </w:t>
      </w:r>
      <w:r w:rsidR="00141B27" w:rsidRPr="00A76A67">
        <w:rPr>
          <w:color w:val="000000"/>
          <w:szCs w:val="24"/>
          <w:lang w:val="en-GB"/>
        </w:rPr>
        <w:t xml:space="preserve">early </w:t>
      </w:r>
      <w:r w:rsidR="00F60894" w:rsidRPr="00A76A67">
        <w:rPr>
          <w:color w:val="000000"/>
          <w:szCs w:val="24"/>
          <w:lang w:val="en-GB"/>
        </w:rPr>
        <w:t xml:space="preserve">time of the </w:t>
      </w:r>
      <w:r w:rsidR="00406396" w:rsidRPr="00A76A67">
        <w:rPr>
          <w:color w:val="000000"/>
          <w:szCs w:val="24"/>
          <w:lang w:val="en-GB"/>
        </w:rPr>
        <w:t>successor of Hadrian, Antoninus Pius</w:t>
      </w:r>
      <w:r w:rsidR="00A35A23" w:rsidRPr="00A76A67">
        <w:rPr>
          <w:color w:val="000000"/>
          <w:szCs w:val="24"/>
          <w:lang w:val="en-GB"/>
        </w:rPr>
        <w:t>,</w:t>
      </w:r>
      <w:r w:rsidR="00406396" w:rsidRPr="00A76A67">
        <w:rPr>
          <w:color w:val="000000"/>
          <w:szCs w:val="24"/>
          <w:lang w:val="en-GB"/>
        </w:rPr>
        <w:t xml:space="preserve"> who reigned from 138 to 161 AD.</w:t>
      </w:r>
      <w:r w:rsidR="00F60894" w:rsidRPr="00A76A67">
        <w:rPr>
          <w:color w:val="000000"/>
          <w:szCs w:val="24"/>
          <w:lang w:val="en-GB"/>
        </w:rPr>
        <w:t xml:space="preserve"> </w:t>
      </w:r>
      <w:r w:rsidR="00406396" w:rsidRPr="00A76A67">
        <w:rPr>
          <w:color w:val="000000"/>
          <w:szCs w:val="24"/>
          <w:lang w:val="en-GB"/>
        </w:rPr>
        <w:t xml:space="preserve">According to </w:t>
      </w:r>
      <w:r w:rsidR="00F60894" w:rsidRPr="00A76A67">
        <w:rPr>
          <w:color w:val="000000"/>
          <w:szCs w:val="24"/>
          <w:lang w:val="en-GB"/>
        </w:rPr>
        <w:t>Clement</w:t>
      </w:r>
      <w:r w:rsidR="00A35A23" w:rsidRPr="00A76A67">
        <w:rPr>
          <w:color w:val="000000"/>
          <w:szCs w:val="24"/>
          <w:lang w:val="en-GB"/>
        </w:rPr>
        <w:t>,</w:t>
      </w:r>
      <w:r w:rsidR="00F60894" w:rsidRPr="00A76A67">
        <w:rPr>
          <w:color w:val="000000"/>
          <w:szCs w:val="24"/>
          <w:lang w:val="en-GB"/>
        </w:rPr>
        <w:t xml:space="preserve"> </w:t>
      </w:r>
      <w:r w:rsidR="00406396" w:rsidRPr="00A76A67">
        <w:rPr>
          <w:color w:val="000000"/>
          <w:szCs w:val="24"/>
          <w:lang w:val="en-GB"/>
        </w:rPr>
        <w:t xml:space="preserve">Marcion was </w:t>
      </w:r>
      <w:r w:rsidR="00A2159D">
        <w:rPr>
          <w:szCs w:val="24"/>
          <w:lang w:val="en-GB"/>
        </w:rPr>
        <w:t xml:space="preserve">« </w:t>
      </w:r>
      <w:r w:rsidR="00406396" w:rsidRPr="00A76A67">
        <w:rPr>
          <w:color w:val="000000"/>
          <w:szCs w:val="24"/>
          <w:lang w:val="en-GB"/>
        </w:rPr>
        <w:t>considerably older</w:t>
      </w:r>
      <w:r w:rsidR="00A2159D">
        <w:rPr>
          <w:szCs w:val="24"/>
          <w:lang w:val="en-GB"/>
        </w:rPr>
        <w:t xml:space="preserve"> »</w:t>
      </w:r>
      <w:r w:rsidR="00406396" w:rsidRPr="00A76A67">
        <w:rPr>
          <w:color w:val="000000"/>
          <w:szCs w:val="24"/>
          <w:lang w:val="en-GB"/>
        </w:rPr>
        <w:t xml:space="preserve"> than all the other teachers </w:t>
      </w:r>
      <w:r w:rsidR="00141B27" w:rsidRPr="00A76A67">
        <w:rPr>
          <w:color w:val="000000"/>
          <w:szCs w:val="24"/>
          <w:lang w:val="en-GB"/>
        </w:rPr>
        <w:t xml:space="preserve">who </w:t>
      </w:r>
      <w:r w:rsidR="00406396" w:rsidRPr="00A76A67">
        <w:rPr>
          <w:color w:val="000000"/>
          <w:szCs w:val="24"/>
          <w:lang w:val="en-GB"/>
        </w:rPr>
        <w:t>he mentions</w:t>
      </w:r>
      <w:r w:rsidR="00141B27" w:rsidRPr="00A76A67">
        <w:rPr>
          <w:color w:val="000000"/>
          <w:szCs w:val="24"/>
          <w:lang w:val="en-GB"/>
        </w:rPr>
        <w:t xml:space="preserve"> had arrived at the end of the Bar Kokhba war</w:t>
      </w:r>
      <w:r w:rsidR="00406396" w:rsidRPr="00A76A67">
        <w:rPr>
          <w:color w:val="000000"/>
          <w:szCs w:val="24"/>
          <w:lang w:val="en-GB"/>
        </w:rPr>
        <w:t xml:space="preserve">, especially Valentinus and Basilides, and that </w:t>
      </w:r>
      <w:r w:rsidR="00141B27" w:rsidRPr="00A76A67">
        <w:rPr>
          <w:color w:val="000000"/>
          <w:szCs w:val="24"/>
          <w:lang w:val="en-GB"/>
        </w:rPr>
        <w:t>Marcion</w:t>
      </w:r>
      <w:r w:rsidR="00F60894" w:rsidRPr="00A76A67">
        <w:rPr>
          <w:color w:val="000000"/>
          <w:szCs w:val="24"/>
          <w:lang w:val="en-GB"/>
        </w:rPr>
        <w:t xml:space="preserve"> was no longer alive when Marcus Aurelius </w:t>
      </w:r>
      <w:r w:rsidR="00406396" w:rsidRPr="00A76A67">
        <w:rPr>
          <w:color w:val="000000"/>
          <w:szCs w:val="24"/>
          <w:lang w:val="en-GB"/>
        </w:rPr>
        <w:t>began his reign</w:t>
      </w:r>
      <w:r w:rsidR="00F60894" w:rsidRPr="00A76A67">
        <w:rPr>
          <w:color w:val="000000"/>
          <w:szCs w:val="24"/>
          <w:lang w:val="en-GB"/>
        </w:rPr>
        <w:t xml:space="preserve"> </w:t>
      </w:r>
      <w:r w:rsidR="00406396" w:rsidRPr="00A76A67">
        <w:rPr>
          <w:color w:val="000000"/>
          <w:szCs w:val="24"/>
          <w:lang w:val="en-GB"/>
        </w:rPr>
        <w:t>in 161 AD.</w:t>
      </w:r>
      <w:r w:rsidR="00F60894" w:rsidRPr="00A76A67">
        <w:rPr>
          <w:color w:val="000000"/>
          <w:szCs w:val="24"/>
          <w:lang w:val="en-GB"/>
        </w:rPr>
        <w:t xml:space="preserve"> </w:t>
      </w:r>
      <w:r w:rsidR="00406396" w:rsidRPr="00A76A67">
        <w:rPr>
          <w:color w:val="000000"/>
          <w:szCs w:val="24"/>
          <w:lang w:val="en-GB"/>
        </w:rPr>
        <w:t xml:space="preserve">Hence, </w:t>
      </w:r>
      <w:r w:rsidR="00F60894" w:rsidRPr="00A76A67">
        <w:rPr>
          <w:color w:val="000000"/>
          <w:szCs w:val="24"/>
          <w:lang w:val="en-GB"/>
        </w:rPr>
        <w:t xml:space="preserve">Marcion </w:t>
      </w:r>
      <w:r w:rsidR="00406396" w:rsidRPr="00A76A67">
        <w:rPr>
          <w:color w:val="000000"/>
          <w:szCs w:val="24"/>
          <w:lang w:val="en-GB"/>
        </w:rPr>
        <w:t xml:space="preserve">seems to have </w:t>
      </w:r>
      <w:r w:rsidR="00F60894" w:rsidRPr="00A76A67">
        <w:rPr>
          <w:color w:val="000000"/>
          <w:szCs w:val="24"/>
          <w:lang w:val="en-GB"/>
        </w:rPr>
        <w:t xml:space="preserve">come to Rome </w:t>
      </w:r>
      <w:r w:rsidR="00FE00B7" w:rsidRPr="00A76A67">
        <w:rPr>
          <w:color w:val="000000"/>
          <w:szCs w:val="24"/>
          <w:lang w:val="en-GB"/>
        </w:rPr>
        <w:t>between the years 136 and 138.</w:t>
      </w:r>
      <w:r w:rsidR="00993450" w:rsidRPr="00A76A67">
        <w:rPr>
          <w:rStyle w:val="Appelnotedebasdep"/>
          <w:color w:val="000000"/>
          <w:lang w:val="en-GB"/>
        </w:rPr>
        <w:footnoteReference w:id="30"/>
      </w:r>
      <w:r w:rsidR="00FE00B7" w:rsidRPr="00A76A67">
        <w:rPr>
          <w:color w:val="000000"/>
          <w:szCs w:val="24"/>
          <w:lang w:val="en-GB"/>
        </w:rPr>
        <w:t xml:space="preserve"> </w:t>
      </w:r>
    </w:p>
    <w:p w14:paraId="0D7C30FA" w14:textId="1E7B5CEF" w:rsidR="007432B2" w:rsidRPr="00A76A67" w:rsidRDefault="00FE00B7" w:rsidP="00BA4341">
      <w:pPr>
        <w:spacing w:line="360" w:lineRule="auto"/>
        <w:jc w:val="both"/>
        <w:rPr>
          <w:color w:val="000000"/>
          <w:szCs w:val="24"/>
          <w:lang w:val="en-GB"/>
        </w:rPr>
      </w:pPr>
      <w:r w:rsidRPr="00A76A67">
        <w:rPr>
          <w:color w:val="000000"/>
          <w:szCs w:val="24"/>
          <w:lang w:val="en-GB"/>
        </w:rPr>
        <w:t>Why did he, like so many other Jewish teachers who were later regarded as Christians, move to Rome</w:t>
      </w:r>
      <w:r w:rsidR="007432B2" w:rsidRPr="00A76A67">
        <w:rPr>
          <w:color w:val="000000"/>
          <w:szCs w:val="24"/>
          <w:lang w:val="en-GB"/>
        </w:rPr>
        <w:t xml:space="preserve"> after the war</w:t>
      </w:r>
      <w:r w:rsidR="00605AF1" w:rsidRPr="00A76A67">
        <w:rPr>
          <w:color w:val="000000"/>
          <w:szCs w:val="24"/>
          <w:lang w:val="en-GB"/>
        </w:rPr>
        <w:t>? A potential answer</w:t>
      </w:r>
      <w:r w:rsidRPr="00A76A67">
        <w:rPr>
          <w:color w:val="000000"/>
          <w:szCs w:val="24"/>
          <w:lang w:val="en-GB"/>
        </w:rPr>
        <w:t xml:space="preserve"> </w:t>
      </w:r>
      <w:r w:rsidR="00BA4341">
        <w:rPr>
          <w:color w:val="000000"/>
          <w:szCs w:val="24"/>
          <w:lang w:val="en-GB"/>
        </w:rPr>
        <w:t>– unfortunately we have no corroborating data of how deeply affecting the Jewish revolt in Judaea was for Jews living in the Asian provinces, but we can deduce from people moving as far as Corinth and Rome from Judaea, Bithynia, Syria and Samaria</w:t>
      </w:r>
      <w:r w:rsidR="00BA4341">
        <w:rPr>
          <w:rStyle w:val="Appelnotedebasdep"/>
          <w:lang w:val="en-GB"/>
        </w:rPr>
        <w:footnoteReference w:id="31"/>
      </w:r>
      <w:r w:rsidR="00BA4341">
        <w:rPr>
          <w:color w:val="000000"/>
          <w:szCs w:val="24"/>
          <w:lang w:val="en-GB"/>
        </w:rPr>
        <w:t xml:space="preserve"> that it had a wider impact and that the impact was not confined to Judaea – </w:t>
      </w:r>
      <w:r w:rsidR="00605AF1" w:rsidRPr="00A76A67">
        <w:rPr>
          <w:color w:val="000000"/>
          <w:szCs w:val="24"/>
          <w:lang w:val="en-GB"/>
        </w:rPr>
        <w:t xml:space="preserve">is the challenge and also </w:t>
      </w:r>
      <w:r w:rsidR="00605AF1" w:rsidRPr="00A76A67">
        <w:rPr>
          <w:color w:val="000000"/>
          <w:szCs w:val="24"/>
          <w:lang w:val="en-GB"/>
        </w:rPr>
        <w:lastRenderedPageBreak/>
        <w:t>the opportunity that the end of that revolt provided to a smart and successful entrepreneur. Roman war power was both repulsive but also attractive, particular</w:t>
      </w:r>
      <w:r w:rsidR="00993450" w:rsidRPr="00A76A67">
        <w:rPr>
          <w:color w:val="000000"/>
          <w:szCs w:val="24"/>
          <w:lang w:val="en-GB"/>
        </w:rPr>
        <w:t>ly</w:t>
      </w:r>
      <w:r w:rsidR="00605AF1" w:rsidRPr="00A76A67">
        <w:rPr>
          <w:color w:val="000000"/>
          <w:szCs w:val="24"/>
          <w:lang w:val="en-GB"/>
        </w:rPr>
        <w:t xml:space="preserve"> to people who were drawn</w:t>
      </w:r>
      <w:r w:rsidR="007432B2" w:rsidRPr="00A76A67">
        <w:rPr>
          <w:color w:val="000000"/>
          <w:szCs w:val="24"/>
          <w:lang w:val="en-GB"/>
        </w:rPr>
        <w:t xml:space="preserve"> </w:t>
      </w:r>
      <w:r w:rsidR="00605AF1" w:rsidRPr="00A76A67">
        <w:rPr>
          <w:color w:val="000000"/>
          <w:szCs w:val="24"/>
          <w:lang w:val="en-GB"/>
        </w:rPr>
        <w:t xml:space="preserve">to </w:t>
      </w:r>
      <w:r w:rsidR="007432B2" w:rsidRPr="00A76A67">
        <w:rPr>
          <w:color w:val="000000"/>
          <w:szCs w:val="24"/>
          <w:lang w:val="en-GB"/>
        </w:rPr>
        <w:t xml:space="preserve">the centre of commerce and </w:t>
      </w:r>
      <w:r w:rsidR="00605AF1" w:rsidRPr="00A76A67">
        <w:rPr>
          <w:color w:val="000000"/>
          <w:szCs w:val="24"/>
          <w:lang w:val="en-GB"/>
        </w:rPr>
        <w:t>who</w:t>
      </w:r>
      <w:r w:rsidR="000775C1">
        <w:rPr>
          <w:color w:val="000000"/>
          <w:szCs w:val="24"/>
          <w:lang w:val="en-GB"/>
        </w:rPr>
        <w:t>se</w:t>
      </w:r>
      <w:r w:rsidR="00605AF1" w:rsidRPr="00A76A67">
        <w:rPr>
          <w:color w:val="000000"/>
          <w:szCs w:val="24"/>
          <w:lang w:val="en-GB"/>
        </w:rPr>
        <w:t xml:space="preserve"> dealings depended on </w:t>
      </w:r>
      <w:r w:rsidR="007432B2" w:rsidRPr="00A76A67">
        <w:rPr>
          <w:color w:val="000000"/>
          <w:szCs w:val="24"/>
          <w:lang w:val="en-GB"/>
        </w:rPr>
        <w:t xml:space="preserve">communication </w:t>
      </w:r>
      <w:r w:rsidR="00605AF1" w:rsidRPr="00A76A67">
        <w:rPr>
          <w:color w:val="000000"/>
          <w:szCs w:val="24"/>
          <w:lang w:val="en-GB"/>
        </w:rPr>
        <w:t xml:space="preserve">and trade with </w:t>
      </w:r>
      <w:r w:rsidR="007432B2" w:rsidRPr="00A76A67">
        <w:rPr>
          <w:color w:val="000000"/>
          <w:szCs w:val="24"/>
          <w:lang w:val="en-GB"/>
        </w:rPr>
        <w:t>the city of Rome</w:t>
      </w:r>
      <w:r w:rsidRPr="00A76A67">
        <w:rPr>
          <w:color w:val="000000"/>
          <w:szCs w:val="24"/>
          <w:lang w:val="en-GB"/>
        </w:rPr>
        <w:t>.</w:t>
      </w:r>
    </w:p>
    <w:p w14:paraId="004CA2F6" w14:textId="7DA91011" w:rsidR="00544273" w:rsidRPr="00A76A67" w:rsidRDefault="00544273" w:rsidP="00A76A67">
      <w:pPr>
        <w:spacing w:line="360" w:lineRule="auto"/>
        <w:ind w:firstLine="709"/>
        <w:jc w:val="both"/>
        <w:rPr>
          <w:color w:val="000000"/>
          <w:szCs w:val="24"/>
          <w:lang w:val="en-GB"/>
        </w:rPr>
      </w:pPr>
      <w:r w:rsidRPr="00A76A67">
        <w:rPr>
          <w:color w:val="000000"/>
          <w:szCs w:val="24"/>
          <w:lang w:val="en-GB"/>
        </w:rPr>
        <w:t>Tertullian will serve as crown witness for what I am going to present here</w:t>
      </w:r>
      <w:r w:rsidR="00993450" w:rsidRPr="00A76A67">
        <w:rPr>
          <w:color w:val="000000"/>
          <w:szCs w:val="24"/>
          <w:lang w:val="en-GB"/>
        </w:rPr>
        <w:t xml:space="preserve">. The fourth of his five books </w:t>
      </w:r>
      <w:r w:rsidR="00993450" w:rsidRPr="00A76A67">
        <w:rPr>
          <w:i/>
          <w:color w:val="000000"/>
          <w:szCs w:val="24"/>
          <w:lang w:val="en-GB"/>
        </w:rPr>
        <w:t>A</w:t>
      </w:r>
      <w:r w:rsidRPr="00A76A67">
        <w:rPr>
          <w:i/>
          <w:color w:val="000000"/>
          <w:szCs w:val="24"/>
          <w:lang w:val="en-GB"/>
        </w:rPr>
        <w:t>gainst Marcion</w:t>
      </w:r>
      <w:r w:rsidRPr="00A76A67">
        <w:rPr>
          <w:color w:val="000000"/>
          <w:szCs w:val="24"/>
          <w:lang w:val="en-GB"/>
        </w:rPr>
        <w:t xml:space="preserve"> which he wrote at the beginning of the third century, provides us with an extensive commentary on Marcion’s Gospel, a text which only during th</w:t>
      </w:r>
      <w:r w:rsidR="00993450" w:rsidRPr="00A76A67">
        <w:rPr>
          <w:color w:val="000000"/>
          <w:szCs w:val="24"/>
          <w:lang w:val="en-GB"/>
        </w:rPr>
        <w:t>e last five</w:t>
      </w:r>
      <w:r w:rsidRPr="00A76A67">
        <w:rPr>
          <w:color w:val="000000"/>
          <w:szCs w:val="24"/>
          <w:lang w:val="en-GB"/>
        </w:rPr>
        <w:t xml:space="preserve"> years has been thoroughly and independently reconstructed by three </w:t>
      </w:r>
      <w:r w:rsidR="00993450" w:rsidRPr="00A76A67">
        <w:rPr>
          <w:color w:val="000000"/>
          <w:szCs w:val="24"/>
          <w:lang w:val="en-GB"/>
        </w:rPr>
        <w:t xml:space="preserve">of the before </w:t>
      </w:r>
      <w:r w:rsidR="00115DB6" w:rsidRPr="00A76A67">
        <w:rPr>
          <w:color w:val="000000"/>
          <w:szCs w:val="24"/>
          <w:lang w:val="en-GB"/>
        </w:rPr>
        <w:t xml:space="preserve">mentioned </w:t>
      </w:r>
      <w:r w:rsidRPr="00A76A67">
        <w:rPr>
          <w:color w:val="000000"/>
          <w:szCs w:val="24"/>
          <w:lang w:val="en-GB"/>
        </w:rPr>
        <w:t>scholars, Jason BeDuhn, Dieter T. Roth and Matthias Klinghardt. And although their reconstruction attempts differ in places,</w:t>
      </w:r>
      <w:r w:rsidR="00B464F5" w:rsidRPr="00A76A67">
        <w:rPr>
          <w:rStyle w:val="Appelnotedebasdep"/>
          <w:color w:val="000000"/>
          <w:lang w:val="en-GB"/>
        </w:rPr>
        <w:footnoteReference w:id="32"/>
      </w:r>
      <w:r w:rsidRPr="00A76A67">
        <w:rPr>
          <w:color w:val="000000"/>
          <w:szCs w:val="24"/>
          <w:lang w:val="en-GB"/>
        </w:rPr>
        <w:t xml:space="preserve"> these differences do not matter for anything </w:t>
      </w:r>
      <w:r w:rsidR="00B464F5" w:rsidRPr="00A76A67">
        <w:rPr>
          <w:color w:val="000000"/>
          <w:szCs w:val="24"/>
          <w:lang w:val="en-GB"/>
        </w:rPr>
        <w:t>that follows</w:t>
      </w:r>
      <w:r w:rsidRPr="00A76A67">
        <w:rPr>
          <w:color w:val="000000"/>
          <w:szCs w:val="24"/>
          <w:lang w:val="en-GB"/>
        </w:rPr>
        <w:t>. More important, however, is the fact which shows both the importance and standing of Marcion, that Te</w:t>
      </w:r>
      <w:r w:rsidR="00993450" w:rsidRPr="00A76A67">
        <w:rPr>
          <w:color w:val="000000"/>
          <w:szCs w:val="24"/>
          <w:lang w:val="en-GB"/>
        </w:rPr>
        <w:t>rtullian is the first commentator</w:t>
      </w:r>
      <w:r w:rsidRPr="00A76A67">
        <w:rPr>
          <w:color w:val="000000"/>
          <w:szCs w:val="24"/>
          <w:lang w:val="en-GB"/>
        </w:rPr>
        <w:t xml:space="preserve"> </w:t>
      </w:r>
      <w:r w:rsidR="00A35A23" w:rsidRPr="00A76A67">
        <w:rPr>
          <w:color w:val="000000"/>
          <w:szCs w:val="24"/>
          <w:lang w:val="en-GB"/>
        </w:rPr>
        <w:t xml:space="preserve">on any Gospel </w:t>
      </w:r>
      <w:r w:rsidRPr="00A76A67">
        <w:rPr>
          <w:color w:val="000000"/>
          <w:szCs w:val="24"/>
          <w:lang w:val="en-GB"/>
        </w:rPr>
        <w:t>that is preserv</w:t>
      </w:r>
      <w:r w:rsidR="00993450" w:rsidRPr="00A76A67">
        <w:rPr>
          <w:color w:val="000000"/>
          <w:szCs w:val="24"/>
          <w:lang w:val="en-GB"/>
        </w:rPr>
        <w:t>ed, only preceded by Heracleon with his</w:t>
      </w:r>
      <w:r w:rsidRPr="00A76A67">
        <w:rPr>
          <w:color w:val="000000"/>
          <w:szCs w:val="24"/>
          <w:lang w:val="en-GB"/>
        </w:rPr>
        <w:t xml:space="preserve"> </w:t>
      </w:r>
      <w:r w:rsidR="00A35A23" w:rsidRPr="00A76A67">
        <w:rPr>
          <w:color w:val="000000"/>
          <w:szCs w:val="24"/>
          <w:lang w:val="en-GB"/>
        </w:rPr>
        <w:t xml:space="preserve">lost </w:t>
      </w:r>
      <w:r w:rsidRPr="00A76A67">
        <w:rPr>
          <w:color w:val="000000"/>
          <w:szCs w:val="24"/>
          <w:lang w:val="en-GB"/>
        </w:rPr>
        <w:t>commentary on the same</w:t>
      </w:r>
      <w:r w:rsidR="00A35A23" w:rsidRPr="00A76A67">
        <w:rPr>
          <w:color w:val="000000"/>
          <w:szCs w:val="24"/>
          <w:lang w:val="en-GB"/>
        </w:rPr>
        <w:t xml:space="preserve"> Gospel</w:t>
      </w:r>
      <w:r w:rsidR="00993450" w:rsidRPr="00A76A67">
        <w:rPr>
          <w:color w:val="000000"/>
          <w:szCs w:val="24"/>
          <w:lang w:val="en-GB"/>
        </w:rPr>
        <w:t>, that</w:t>
      </w:r>
      <w:r w:rsidR="00A35A23" w:rsidRPr="00A76A67">
        <w:rPr>
          <w:color w:val="000000"/>
          <w:szCs w:val="24"/>
          <w:lang w:val="en-GB"/>
        </w:rPr>
        <w:t xml:space="preserve"> of Marcion</w:t>
      </w:r>
      <w:r w:rsidR="00993450" w:rsidRPr="00A76A67">
        <w:rPr>
          <w:color w:val="000000"/>
          <w:szCs w:val="24"/>
          <w:lang w:val="en-GB"/>
        </w:rPr>
        <w:t>,</w:t>
      </w:r>
      <w:r w:rsidR="00993450" w:rsidRPr="00A76A67">
        <w:rPr>
          <w:rStyle w:val="Appelnotedebasdep"/>
          <w:color w:val="000000"/>
          <w:lang w:val="en-GB"/>
        </w:rPr>
        <w:footnoteReference w:id="33"/>
      </w:r>
      <w:r w:rsidRPr="00A76A67">
        <w:rPr>
          <w:color w:val="000000"/>
          <w:szCs w:val="24"/>
          <w:lang w:val="en-GB"/>
        </w:rPr>
        <w:t xml:space="preserve"> </w:t>
      </w:r>
      <w:r w:rsidR="00A35A23" w:rsidRPr="00A76A67">
        <w:rPr>
          <w:color w:val="000000"/>
          <w:szCs w:val="24"/>
          <w:lang w:val="en-GB"/>
        </w:rPr>
        <w:t xml:space="preserve">of </w:t>
      </w:r>
      <w:r w:rsidRPr="00A76A67">
        <w:rPr>
          <w:color w:val="000000"/>
          <w:szCs w:val="24"/>
          <w:lang w:val="en-GB"/>
        </w:rPr>
        <w:t xml:space="preserve">which </w:t>
      </w:r>
      <w:r w:rsidR="00A35A23" w:rsidRPr="00A76A67">
        <w:rPr>
          <w:color w:val="000000"/>
          <w:szCs w:val="24"/>
          <w:lang w:val="en-GB"/>
        </w:rPr>
        <w:t xml:space="preserve">only </w:t>
      </w:r>
      <w:r w:rsidRPr="00A76A67">
        <w:rPr>
          <w:color w:val="000000"/>
          <w:szCs w:val="24"/>
          <w:lang w:val="en-GB"/>
        </w:rPr>
        <w:t xml:space="preserve">one fragment </w:t>
      </w:r>
      <w:r w:rsidR="00A35A23" w:rsidRPr="00A76A67">
        <w:rPr>
          <w:color w:val="000000"/>
          <w:szCs w:val="24"/>
          <w:lang w:val="en-GB"/>
        </w:rPr>
        <w:t>survived</w:t>
      </w:r>
      <w:r w:rsidRPr="00A76A67">
        <w:rPr>
          <w:color w:val="000000"/>
          <w:szCs w:val="24"/>
          <w:lang w:val="en-GB"/>
        </w:rPr>
        <w:t xml:space="preserve">, and Heracleon’s other commentary on the Gospel of John, </w:t>
      </w:r>
      <w:r w:rsidR="00A35A23" w:rsidRPr="00A76A67">
        <w:rPr>
          <w:color w:val="000000"/>
          <w:szCs w:val="24"/>
          <w:lang w:val="en-GB"/>
        </w:rPr>
        <w:t xml:space="preserve">of which </w:t>
      </w:r>
      <w:r w:rsidRPr="00A76A67">
        <w:rPr>
          <w:color w:val="000000"/>
          <w:szCs w:val="24"/>
          <w:lang w:val="en-GB"/>
        </w:rPr>
        <w:t>a number of fragments are preserved by Origen.</w:t>
      </w:r>
      <w:r w:rsidR="00B464F5" w:rsidRPr="00A76A67">
        <w:rPr>
          <w:rStyle w:val="Appelnotedebasdep"/>
          <w:color w:val="000000"/>
          <w:lang w:val="en-GB"/>
        </w:rPr>
        <w:footnoteReference w:id="34"/>
      </w:r>
    </w:p>
    <w:p w14:paraId="17145DA9" w14:textId="26811549" w:rsidR="003E7BF4" w:rsidRPr="00A76A67" w:rsidRDefault="00544273" w:rsidP="00A2159D">
      <w:pPr>
        <w:spacing w:line="360" w:lineRule="auto"/>
        <w:ind w:firstLine="709"/>
        <w:jc w:val="both"/>
        <w:rPr>
          <w:color w:val="000000"/>
          <w:szCs w:val="24"/>
          <w:lang w:val="en-GB"/>
        </w:rPr>
      </w:pPr>
      <w:r w:rsidRPr="00A76A67">
        <w:rPr>
          <w:color w:val="000000"/>
          <w:szCs w:val="24"/>
          <w:lang w:val="en-GB"/>
        </w:rPr>
        <w:t>In what follows, therefore, we are dealing with a highly important and influential text, written</w:t>
      </w:r>
      <w:r w:rsidR="003E7BF4" w:rsidRPr="00A76A67">
        <w:rPr>
          <w:color w:val="000000"/>
          <w:szCs w:val="24"/>
          <w:lang w:val="en-GB"/>
        </w:rPr>
        <w:t xml:space="preserve"> by one of Clement’s </w:t>
      </w:r>
      <w:r w:rsidR="00A2159D">
        <w:rPr>
          <w:szCs w:val="24"/>
          <w:lang w:val="en-GB"/>
        </w:rPr>
        <w:t xml:space="preserve">« </w:t>
      </w:r>
      <w:r w:rsidR="003E7BF4" w:rsidRPr="00A76A67">
        <w:rPr>
          <w:color w:val="000000"/>
          <w:szCs w:val="24"/>
          <w:lang w:val="en-GB"/>
        </w:rPr>
        <w:t>minority Jews</w:t>
      </w:r>
      <w:r w:rsidR="00A2159D">
        <w:rPr>
          <w:szCs w:val="24"/>
          <w:lang w:val="en-GB"/>
        </w:rPr>
        <w:t xml:space="preserve"> »</w:t>
      </w:r>
      <w:r w:rsidR="003E7BF4" w:rsidRPr="00A76A67">
        <w:rPr>
          <w:color w:val="000000"/>
          <w:szCs w:val="24"/>
          <w:lang w:val="en-GB"/>
        </w:rPr>
        <w:t xml:space="preserve"> and interpreted and criticized by Tertullian in Carthage.</w:t>
      </w:r>
    </w:p>
    <w:p w14:paraId="0359C8E8" w14:textId="77777777" w:rsidR="003E7BF4" w:rsidRPr="00A76A67" w:rsidRDefault="003E7BF4" w:rsidP="00A76A67">
      <w:pPr>
        <w:spacing w:line="360" w:lineRule="auto"/>
        <w:ind w:firstLine="709"/>
        <w:jc w:val="both"/>
        <w:rPr>
          <w:color w:val="000000"/>
          <w:szCs w:val="24"/>
          <w:lang w:val="en-GB"/>
        </w:rPr>
      </w:pPr>
      <w:r w:rsidRPr="00A76A67">
        <w:rPr>
          <w:color w:val="000000"/>
          <w:szCs w:val="24"/>
          <w:lang w:val="en-GB"/>
        </w:rPr>
        <w:t xml:space="preserve">Unlike the canonical Gospels from the New Testament, Marcion’s Gospel begins with </w:t>
      </w:r>
      <w:r w:rsidR="00CF6E84" w:rsidRPr="00A76A67">
        <w:rPr>
          <w:color w:val="000000"/>
          <w:szCs w:val="24"/>
          <w:lang w:val="en-GB"/>
        </w:rPr>
        <w:t>a political-historical and a geographical setting of the scene: the Roman Empire with mention of the Roman Emperor Tiberius, and a Roman dominated Judaea with Pontius Pilate, the governor:</w:t>
      </w:r>
    </w:p>
    <w:p w14:paraId="267D2A15" w14:textId="77777777" w:rsidR="003E7BF4" w:rsidRPr="00A76A67" w:rsidRDefault="003E7BF4" w:rsidP="00A76A67">
      <w:pPr>
        <w:spacing w:line="360" w:lineRule="auto"/>
        <w:ind w:firstLine="709"/>
        <w:jc w:val="both"/>
        <w:rPr>
          <w:color w:val="000000"/>
          <w:szCs w:val="24"/>
          <w:lang w:val="en-GB"/>
        </w:rPr>
      </w:pPr>
    </w:p>
    <w:p w14:paraId="2AC41D56" w14:textId="33A5A6C8" w:rsidR="003E7BF4" w:rsidRPr="00A76A67" w:rsidRDefault="003E7BF4" w:rsidP="00A76A67">
      <w:pPr>
        <w:spacing w:line="360" w:lineRule="auto"/>
        <w:ind w:left="709"/>
        <w:jc w:val="both"/>
        <w:rPr>
          <w:color w:val="000000"/>
          <w:szCs w:val="24"/>
          <w:lang w:val="en-GB"/>
        </w:rPr>
      </w:pPr>
      <w:r w:rsidRPr="00A76A67">
        <w:rPr>
          <w:color w:val="000000"/>
          <w:szCs w:val="24"/>
          <w:lang w:val="en-GB"/>
        </w:rPr>
        <w:t xml:space="preserve">3:2 In the fifteenth year of the reign of Tiberius Caesar, when Pontius Pilate was </w:t>
      </w:r>
      <w:r w:rsidR="003943E6" w:rsidRPr="00A76A67">
        <w:rPr>
          <w:color w:val="000000"/>
          <w:szCs w:val="24"/>
          <w:lang w:val="en-GB"/>
        </w:rPr>
        <w:t>prefect</w:t>
      </w:r>
      <w:r w:rsidRPr="00A76A67">
        <w:rPr>
          <w:color w:val="000000"/>
          <w:szCs w:val="24"/>
          <w:lang w:val="en-GB"/>
        </w:rPr>
        <w:t xml:space="preserve"> of Judea, 4:3 {Jesus} had come down from above and appeared in Capernaum, a city of Galilee, by the sea in the regions of Zaboulon and Nephthalim, and on </w:t>
      </w:r>
      <w:r w:rsidR="00A2159D">
        <w:rPr>
          <w:color w:val="000000"/>
          <w:szCs w:val="24"/>
          <w:lang w:val="en-GB"/>
        </w:rPr>
        <w:t>the Sabbath, he began to teach.</w:t>
      </w:r>
      <w:r w:rsidR="00CF6E84" w:rsidRPr="00A76A67">
        <w:rPr>
          <w:rStyle w:val="Appelnotedebasdep"/>
          <w:color w:val="000000"/>
          <w:lang w:val="en-GB"/>
        </w:rPr>
        <w:footnoteReference w:id="35"/>
      </w:r>
    </w:p>
    <w:p w14:paraId="40A630A7" w14:textId="77777777" w:rsidR="00F60894" w:rsidRPr="00A76A67" w:rsidRDefault="00F60894" w:rsidP="00A76A67">
      <w:pPr>
        <w:spacing w:line="360" w:lineRule="auto"/>
        <w:jc w:val="both"/>
        <w:rPr>
          <w:color w:val="000000"/>
          <w:szCs w:val="24"/>
          <w:lang w:val="en-GB"/>
        </w:rPr>
      </w:pPr>
    </w:p>
    <w:p w14:paraId="42A54A4A" w14:textId="110FD1EE" w:rsidR="00C508B1" w:rsidRPr="00A76A67" w:rsidRDefault="003E7BF4" w:rsidP="00A2159D">
      <w:pPr>
        <w:spacing w:line="360" w:lineRule="auto"/>
        <w:jc w:val="both"/>
        <w:rPr>
          <w:color w:val="000000"/>
          <w:szCs w:val="24"/>
          <w:lang w:val="en-GB"/>
        </w:rPr>
      </w:pPr>
      <w:r w:rsidRPr="00A76A67">
        <w:rPr>
          <w:color w:val="000000"/>
          <w:szCs w:val="24"/>
          <w:lang w:val="en-GB"/>
        </w:rPr>
        <w:t xml:space="preserve">Tertullian in his commentary makes a big deal of the fact that Marcion does not report, how Jesus had made </w:t>
      </w:r>
      <w:r w:rsidR="00C508B1" w:rsidRPr="00A76A67">
        <w:rPr>
          <w:color w:val="000000"/>
          <w:szCs w:val="24"/>
          <w:lang w:val="en-GB"/>
        </w:rPr>
        <w:t>his</w:t>
      </w:r>
      <w:r w:rsidRPr="00A76A67">
        <w:rPr>
          <w:color w:val="000000"/>
          <w:szCs w:val="24"/>
          <w:lang w:val="en-GB"/>
        </w:rPr>
        <w:t xml:space="preserve"> way down from above, but reports the beginning of Jesus’ biography as an appearance of a heavenly</w:t>
      </w:r>
      <w:r w:rsidR="00B5643D" w:rsidRPr="00A76A67">
        <w:rPr>
          <w:color w:val="000000"/>
          <w:szCs w:val="24"/>
          <w:lang w:val="en-GB"/>
        </w:rPr>
        <w:t xml:space="preserve"> being, an angelic prophet, as </w:t>
      </w:r>
      <w:r w:rsidR="00DA6AB6" w:rsidRPr="00A76A67">
        <w:rPr>
          <w:color w:val="000000"/>
          <w:szCs w:val="24"/>
          <w:lang w:val="en-GB"/>
        </w:rPr>
        <w:t>Tertullian</w:t>
      </w:r>
      <w:r w:rsidRPr="00A76A67">
        <w:rPr>
          <w:color w:val="000000"/>
          <w:szCs w:val="24"/>
          <w:lang w:val="en-GB"/>
        </w:rPr>
        <w:t xml:space="preserve"> will later </w:t>
      </w:r>
      <w:r w:rsidR="00B5643D" w:rsidRPr="00A76A67">
        <w:rPr>
          <w:color w:val="000000"/>
          <w:szCs w:val="24"/>
          <w:lang w:val="en-GB"/>
        </w:rPr>
        <w:t>explain</w:t>
      </w:r>
      <w:r w:rsidRPr="00A76A67">
        <w:rPr>
          <w:color w:val="000000"/>
          <w:szCs w:val="24"/>
          <w:lang w:val="en-GB"/>
        </w:rPr>
        <w:t>.</w:t>
      </w:r>
      <w:r w:rsidR="00A51917" w:rsidRPr="00A76A67">
        <w:rPr>
          <w:rStyle w:val="Appelnotedebasdep"/>
          <w:color w:val="000000"/>
          <w:lang w:val="en-GB"/>
        </w:rPr>
        <w:footnoteReference w:id="36"/>
      </w:r>
      <w:r w:rsidR="00AC1151" w:rsidRPr="00A76A67">
        <w:rPr>
          <w:color w:val="000000"/>
          <w:szCs w:val="24"/>
          <w:lang w:val="en-GB"/>
        </w:rPr>
        <w:t xml:space="preserve"> According to Tertullian, Marcion’</w:t>
      </w:r>
      <w:r w:rsidR="00C508B1" w:rsidRPr="00A76A67">
        <w:rPr>
          <w:color w:val="000000"/>
          <w:szCs w:val="24"/>
          <w:lang w:val="en-GB"/>
        </w:rPr>
        <w:t xml:space="preserve">s choice of words when </w:t>
      </w:r>
      <w:r w:rsidR="00B5643D" w:rsidRPr="00A76A67">
        <w:rPr>
          <w:color w:val="000000"/>
          <w:szCs w:val="24"/>
          <w:lang w:val="en-GB"/>
        </w:rPr>
        <w:t xml:space="preserve">describing </w:t>
      </w:r>
      <w:r w:rsidR="00C508B1" w:rsidRPr="00A76A67">
        <w:rPr>
          <w:color w:val="000000"/>
          <w:szCs w:val="24"/>
          <w:lang w:val="en-GB"/>
        </w:rPr>
        <w:t xml:space="preserve">Jesus beginnings as an </w:t>
      </w:r>
      <w:r w:rsidR="00A2159D">
        <w:rPr>
          <w:szCs w:val="24"/>
          <w:lang w:val="en-GB"/>
        </w:rPr>
        <w:t xml:space="preserve">« </w:t>
      </w:r>
      <w:r w:rsidR="00AC1151" w:rsidRPr="00A76A67">
        <w:rPr>
          <w:color w:val="000000"/>
          <w:szCs w:val="24"/>
          <w:lang w:val="en-GB"/>
        </w:rPr>
        <w:t>appear</w:t>
      </w:r>
      <w:r w:rsidR="00C508B1" w:rsidRPr="00A76A67">
        <w:rPr>
          <w:color w:val="000000"/>
          <w:szCs w:val="24"/>
          <w:lang w:val="en-GB"/>
        </w:rPr>
        <w:t>ance</w:t>
      </w:r>
      <w:r w:rsidR="00A2159D">
        <w:rPr>
          <w:szCs w:val="24"/>
          <w:lang w:val="en-GB"/>
        </w:rPr>
        <w:t xml:space="preserve"> »</w:t>
      </w:r>
      <w:r w:rsidR="00AC1151" w:rsidRPr="00A76A67">
        <w:rPr>
          <w:color w:val="000000"/>
          <w:szCs w:val="24"/>
          <w:lang w:val="en-GB"/>
        </w:rPr>
        <w:t xml:space="preserve"> </w:t>
      </w:r>
      <w:r w:rsidR="00A2159D">
        <w:rPr>
          <w:szCs w:val="24"/>
          <w:lang w:val="en-GB"/>
        </w:rPr>
        <w:t xml:space="preserve">« </w:t>
      </w:r>
      <w:r w:rsidRPr="00A76A67">
        <w:rPr>
          <w:color w:val="000000"/>
          <w:szCs w:val="24"/>
          <w:lang w:val="en-GB"/>
        </w:rPr>
        <w:t xml:space="preserve">suggests a </w:t>
      </w:r>
      <w:r w:rsidRPr="00A76A67">
        <w:rPr>
          <w:color w:val="000000"/>
          <w:szCs w:val="24"/>
          <w:lang w:val="en-GB"/>
        </w:rPr>
        <w:lastRenderedPageBreak/>
        <w:t>sudden and unexpected sight</w:t>
      </w:r>
      <w:r w:rsidR="00A2159D">
        <w:rPr>
          <w:szCs w:val="24"/>
          <w:lang w:val="en-GB"/>
        </w:rPr>
        <w:t xml:space="preserve"> »</w:t>
      </w:r>
      <w:r w:rsidRPr="00A76A67">
        <w:rPr>
          <w:color w:val="000000"/>
          <w:szCs w:val="24"/>
          <w:lang w:val="en-GB"/>
        </w:rPr>
        <w:t>,</w:t>
      </w:r>
      <w:r w:rsidR="00C508B1" w:rsidRPr="00A76A67">
        <w:rPr>
          <w:color w:val="000000"/>
          <w:szCs w:val="24"/>
          <w:lang w:val="en-GB"/>
        </w:rPr>
        <w:t xml:space="preserve"> the</w:t>
      </w:r>
      <w:r w:rsidRPr="00A76A67">
        <w:rPr>
          <w:color w:val="000000"/>
          <w:szCs w:val="24"/>
          <w:lang w:val="en-GB"/>
        </w:rPr>
        <w:t xml:space="preserve"> </w:t>
      </w:r>
      <w:r w:rsidR="00C508B1" w:rsidRPr="00A76A67">
        <w:rPr>
          <w:color w:val="000000"/>
          <w:szCs w:val="24"/>
          <w:lang w:val="en-GB"/>
        </w:rPr>
        <w:t xml:space="preserve">casting of one’s </w:t>
      </w:r>
      <w:r w:rsidRPr="00A76A67">
        <w:rPr>
          <w:color w:val="000000"/>
          <w:szCs w:val="24"/>
          <w:lang w:val="en-GB"/>
        </w:rPr>
        <w:t xml:space="preserve">eyes </w:t>
      </w:r>
      <w:r w:rsidR="00A2159D">
        <w:rPr>
          <w:szCs w:val="24"/>
          <w:lang w:val="en-GB"/>
        </w:rPr>
        <w:t xml:space="preserve">« </w:t>
      </w:r>
      <w:r w:rsidRPr="00A76A67">
        <w:rPr>
          <w:color w:val="000000"/>
          <w:szCs w:val="24"/>
          <w:lang w:val="en-GB"/>
        </w:rPr>
        <w:t xml:space="preserve">on a thing which has at that </w:t>
      </w:r>
      <w:r w:rsidR="009A282A" w:rsidRPr="00A76A67">
        <w:rPr>
          <w:color w:val="000000"/>
          <w:szCs w:val="24"/>
          <w:lang w:val="en-GB"/>
        </w:rPr>
        <w:t xml:space="preserve">instance </w:t>
      </w:r>
      <w:r w:rsidRPr="00A76A67">
        <w:rPr>
          <w:color w:val="000000"/>
          <w:szCs w:val="24"/>
          <w:lang w:val="en-GB"/>
        </w:rPr>
        <w:t>appeared</w:t>
      </w:r>
      <w:r w:rsidR="00A2159D">
        <w:rPr>
          <w:szCs w:val="24"/>
          <w:lang w:val="en-GB"/>
        </w:rPr>
        <w:t xml:space="preserve"> »</w:t>
      </w:r>
      <w:r w:rsidR="00C508B1" w:rsidRPr="00A76A67">
        <w:rPr>
          <w:color w:val="000000"/>
          <w:szCs w:val="24"/>
          <w:lang w:val="en-GB"/>
        </w:rPr>
        <w:t>, and so he wonders about</w:t>
      </w:r>
      <w:r w:rsidRPr="00A76A67">
        <w:rPr>
          <w:color w:val="000000"/>
          <w:szCs w:val="24"/>
          <w:lang w:val="en-GB"/>
        </w:rPr>
        <w:t xml:space="preserve"> </w:t>
      </w:r>
      <w:r w:rsidR="00C508B1" w:rsidRPr="00A76A67">
        <w:rPr>
          <w:color w:val="000000"/>
          <w:szCs w:val="24"/>
          <w:lang w:val="en-GB"/>
        </w:rPr>
        <w:t xml:space="preserve">the </w:t>
      </w:r>
      <w:r w:rsidR="00A2159D">
        <w:rPr>
          <w:szCs w:val="24"/>
          <w:lang w:val="en-GB"/>
        </w:rPr>
        <w:t xml:space="preserve">« </w:t>
      </w:r>
      <w:r w:rsidRPr="00A76A67">
        <w:rPr>
          <w:color w:val="000000"/>
          <w:szCs w:val="24"/>
          <w:lang w:val="en-GB"/>
        </w:rPr>
        <w:t>sequence</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the </w:t>
      </w:r>
      <w:r w:rsidR="00A2159D">
        <w:rPr>
          <w:szCs w:val="24"/>
          <w:lang w:val="en-GB"/>
        </w:rPr>
        <w:t xml:space="preserve">« </w:t>
      </w:r>
      <w:r w:rsidRPr="00A76A67">
        <w:rPr>
          <w:color w:val="000000"/>
          <w:szCs w:val="24"/>
          <w:lang w:val="en-GB"/>
        </w:rPr>
        <w:t>aspect</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the </w:t>
      </w:r>
      <w:r w:rsidR="00A2159D">
        <w:rPr>
          <w:szCs w:val="24"/>
          <w:lang w:val="en-GB"/>
        </w:rPr>
        <w:t xml:space="preserve">« </w:t>
      </w:r>
      <w:r w:rsidRPr="00A76A67">
        <w:rPr>
          <w:color w:val="000000"/>
          <w:szCs w:val="24"/>
          <w:lang w:val="en-GB"/>
        </w:rPr>
        <w:t>sort of array</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even the </w:t>
      </w:r>
      <w:r w:rsidR="00A2159D">
        <w:rPr>
          <w:szCs w:val="24"/>
          <w:lang w:val="en-GB"/>
        </w:rPr>
        <w:t xml:space="preserve">« </w:t>
      </w:r>
      <w:r w:rsidRPr="00A76A67">
        <w:rPr>
          <w:color w:val="000000"/>
          <w:szCs w:val="24"/>
          <w:lang w:val="en-GB"/>
        </w:rPr>
        <w:t>speed</w:t>
      </w:r>
      <w:r w:rsidR="00A2159D">
        <w:rPr>
          <w:szCs w:val="24"/>
          <w:lang w:val="en-GB"/>
        </w:rPr>
        <w:t xml:space="preserve"> »</w:t>
      </w:r>
      <w:r w:rsidR="00C508B1" w:rsidRPr="00A76A67">
        <w:rPr>
          <w:color w:val="000000"/>
          <w:szCs w:val="24"/>
          <w:lang w:val="en-GB"/>
        </w:rPr>
        <w:t xml:space="preserve">, </w:t>
      </w:r>
      <w:r w:rsidR="00A2159D">
        <w:rPr>
          <w:szCs w:val="24"/>
          <w:lang w:val="en-GB"/>
        </w:rPr>
        <w:t xml:space="preserve">« </w:t>
      </w:r>
      <w:r w:rsidR="00C508B1" w:rsidRPr="00A76A67">
        <w:rPr>
          <w:color w:val="000000"/>
          <w:szCs w:val="24"/>
          <w:lang w:val="en-GB"/>
        </w:rPr>
        <w:t>move</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the </w:t>
      </w:r>
      <w:r w:rsidR="00A2159D">
        <w:rPr>
          <w:szCs w:val="24"/>
          <w:lang w:val="en-GB"/>
        </w:rPr>
        <w:t xml:space="preserve">« </w:t>
      </w:r>
      <w:r w:rsidR="00C508B1" w:rsidRPr="00A76A67">
        <w:rPr>
          <w:color w:val="000000"/>
          <w:szCs w:val="24"/>
          <w:lang w:val="en-GB"/>
        </w:rPr>
        <w:t>time of day</w:t>
      </w:r>
      <w:r w:rsidRPr="00A76A67">
        <w:rPr>
          <w:color w:val="000000"/>
          <w:szCs w:val="24"/>
          <w:lang w:val="en-GB"/>
        </w:rPr>
        <w:t xml:space="preserve"> or of night</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when Jesus </w:t>
      </w:r>
      <w:r w:rsidR="00A2159D">
        <w:rPr>
          <w:szCs w:val="24"/>
          <w:lang w:val="en-GB"/>
        </w:rPr>
        <w:t xml:space="preserve">« </w:t>
      </w:r>
      <w:r w:rsidRPr="00A76A67">
        <w:rPr>
          <w:color w:val="000000"/>
          <w:szCs w:val="24"/>
          <w:lang w:val="en-GB"/>
        </w:rPr>
        <w:t>came down</w:t>
      </w:r>
      <w:r w:rsidR="00A2159D">
        <w:rPr>
          <w:szCs w:val="24"/>
          <w:lang w:val="en-GB"/>
        </w:rPr>
        <w:t xml:space="preserve"> »</w:t>
      </w:r>
      <w:r w:rsidR="00C508B1" w:rsidRPr="00A76A67">
        <w:rPr>
          <w:color w:val="000000"/>
          <w:szCs w:val="24"/>
          <w:lang w:val="en-GB"/>
        </w:rPr>
        <w:t xml:space="preserve">, </w:t>
      </w:r>
      <w:r w:rsidRPr="00A76A67">
        <w:rPr>
          <w:color w:val="000000"/>
          <w:szCs w:val="24"/>
          <w:lang w:val="en-GB"/>
        </w:rPr>
        <w:t xml:space="preserve">who </w:t>
      </w:r>
      <w:r w:rsidR="00A2159D">
        <w:rPr>
          <w:szCs w:val="24"/>
          <w:lang w:val="en-GB"/>
        </w:rPr>
        <w:t xml:space="preserve">« </w:t>
      </w:r>
      <w:r w:rsidR="00C508B1" w:rsidRPr="00A76A67">
        <w:rPr>
          <w:color w:val="000000"/>
          <w:szCs w:val="24"/>
          <w:lang w:val="en-GB"/>
        </w:rPr>
        <w:t xml:space="preserve">witnessed </w:t>
      </w:r>
      <w:r w:rsidRPr="00A76A67">
        <w:rPr>
          <w:color w:val="000000"/>
          <w:szCs w:val="24"/>
          <w:lang w:val="en-GB"/>
        </w:rPr>
        <w:t>it, and who gave assurance of a fact not easily credible even to him who gives assurance</w:t>
      </w:r>
      <w:r w:rsidR="00A2159D">
        <w:rPr>
          <w:szCs w:val="24"/>
          <w:lang w:val="en-GB"/>
        </w:rPr>
        <w:t xml:space="preserve"> »</w:t>
      </w:r>
      <w:r w:rsidRPr="00A76A67">
        <w:rPr>
          <w:color w:val="000000"/>
          <w:szCs w:val="24"/>
          <w:lang w:val="en-GB"/>
        </w:rPr>
        <w:t xml:space="preserve">. </w:t>
      </w:r>
      <w:r w:rsidR="00C508B1" w:rsidRPr="00A76A67">
        <w:rPr>
          <w:color w:val="000000"/>
          <w:szCs w:val="24"/>
          <w:lang w:val="en-GB"/>
        </w:rPr>
        <w:t xml:space="preserve">And because of this incredible event, Tertullian thinks that nobody could have believed it, if it had not been foretold by the Prophets of Israel. </w:t>
      </w:r>
    </w:p>
    <w:p w14:paraId="222CE5A5" w14:textId="77777777" w:rsidR="002B776D" w:rsidRPr="00A76A67" w:rsidRDefault="002B776D" w:rsidP="00A76A67">
      <w:pPr>
        <w:spacing w:line="360" w:lineRule="auto"/>
        <w:jc w:val="both"/>
        <w:rPr>
          <w:color w:val="000000"/>
          <w:szCs w:val="24"/>
          <w:lang w:val="en-GB"/>
        </w:rPr>
      </w:pPr>
    </w:p>
    <w:p w14:paraId="5F72CFA8" w14:textId="63D5EC4F" w:rsidR="002B776D" w:rsidRPr="00A76A67" w:rsidRDefault="002B776D" w:rsidP="00A76A67">
      <w:pPr>
        <w:pStyle w:val="Titre2"/>
        <w:spacing w:line="360" w:lineRule="auto"/>
        <w:ind w:firstLine="0"/>
        <w:jc w:val="left"/>
        <w:rPr>
          <w:szCs w:val="24"/>
          <w:lang w:val="en-GB"/>
        </w:rPr>
      </w:pPr>
      <w:r w:rsidRPr="00A76A67">
        <w:rPr>
          <w:szCs w:val="24"/>
          <w:lang w:val="en-GB"/>
        </w:rPr>
        <w:t>Romulus/Christ</w:t>
      </w:r>
    </w:p>
    <w:p w14:paraId="20D77D06" w14:textId="77777777" w:rsidR="002B776D" w:rsidRPr="00A76A67" w:rsidRDefault="002B776D" w:rsidP="00A76A67">
      <w:pPr>
        <w:spacing w:line="360" w:lineRule="auto"/>
        <w:jc w:val="both"/>
        <w:rPr>
          <w:color w:val="000000"/>
          <w:szCs w:val="24"/>
          <w:lang w:val="en-GB"/>
        </w:rPr>
      </w:pPr>
    </w:p>
    <w:p w14:paraId="103A6806" w14:textId="48F7305B" w:rsidR="00C508B1" w:rsidRPr="00A76A67" w:rsidRDefault="00DE5C83" w:rsidP="00A2159D">
      <w:pPr>
        <w:spacing w:line="360" w:lineRule="auto"/>
        <w:jc w:val="both"/>
        <w:rPr>
          <w:color w:val="000000"/>
          <w:szCs w:val="24"/>
          <w:lang w:val="en-GB"/>
        </w:rPr>
      </w:pPr>
      <w:r w:rsidRPr="00A76A67">
        <w:rPr>
          <w:color w:val="000000"/>
          <w:szCs w:val="24"/>
          <w:lang w:val="en-GB"/>
        </w:rPr>
        <w:t>B</w:t>
      </w:r>
      <w:r w:rsidR="00C508B1" w:rsidRPr="00A76A67">
        <w:rPr>
          <w:color w:val="000000"/>
          <w:szCs w:val="24"/>
          <w:lang w:val="en-GB"/>
        </w:rPr>
        <w:t xml:space="preserve">efore Tertullian moves on and </w:t>
      </w:r>
      <w:r w:rsidRPr="00A76A67">
        <w:rPr>
          <w:color w:val="000000"/>
          <w:szCs w:val="24"/>
          <w:lang w:val="en-GB"/>
        </w:rPr>
        <w:t>refers</w:t>
      </w:r>
      <w:r w:rsidR="00C508B1" w:rsidRPr="00A76A67">
        <w:rPr>
          <w:color w:val="000000"/>
          <w:szCs w:val="24"/>
          <w:lang w:val="en-GB"/>
        </w:rPr>
        <w:t xml:space="preserve"> </w:t>
      </w:r>
      <w:r w:rsidRPr="00A76A67">
        <w:rPr>
          <w:color w:val="000000"/>
          <w:szCs w:val="24"/>
          <w:lang w:val="en-GB"/>
        </w:rPr>
        <w:t xml:space="preserve">to </w:t>
      </w:r>
      <w:r w:rsidR="00C508B1" w:rsidRPr="00A76A67">
        <w:rPr>
          <w:color w:val="000000"/>
          <w:szCs w:val="24"/>
          <w:lang w:val="en-GB"/>
        </w:rPr>
        <w:t>the Jewish traditions, he takes into account that Marcion w</w:t>
      </w:r>
      <w:r w:rsidRPr="00A76A67">
        <w:rPr>
          <w:color w:val="000000"/>
          <w:szCs w:val="24"/>
          <w:lang w:val="en-GB"/>
        </w:rPr>
        <w:t>ith the beginning of his Gospel</w:t>
      </w:r>
      <w:r w:rsidR="00C508B1" w:rsidRPr="00A76A67">
        <w:rPr>
          <w:color w:val="000000"/>
          <w:szCs w:val="24"/>
          <w:lang w:val="en-GB"/>
        </w:rPr>
        <w:t xml:space="preserve"> does neither draw on Jewish witnesses nor did he place Jesus</w:t>
      </w:r>
      <w:r w:rsidR="001C000F" w:rsidRPr="00A76A67">
        <w:rPr>
          <w:color w:val="000000"/>
          <w:szCs w:val="24"/>
          <w:lang w:val="en-GB"/>
        </w:rPr>
        <w:t>’</w:t>
      </w:r>
      <w:r w:rsidR="00C508B1" w:rsidRPr="00A76A67">
        <w:rPr>
          <w:color w:val="000000"/>
          <w:szCs w:val="24"/>
          <w:lang w:val="en-GB"/>
        </w:rPr>
        <w:t xml:space="preserve"> appearance into the his</w:t>
      </w:r>
      <w:r w:rsidRPr="00A76A67">
        <w:rPr>
          <w:color w:val="000000"/>
          <w:szCs w:val="24"/>
          <w:lang w:val="en-GB"/>
        </w:rPr>
        <w:t xml:space="preserve">torical frame of Israel, but </w:t>
      </w:r>
      <w:r w:rsidR="00C508B1" w:rsidRPr="00A76A67">
        <w:rPr>
          <w:color w:val="000000"/>
          <w:szCs w:val="24"/>
          <w:lang w:val="en-GB"/>
        </w:rPr>
        <w:t xml:space="preserve">used the Roman Empire as </w:t>
      </w:r>
      <w:r w:rsidR="00B40CBE">
        <w:rPr>
          <w:color w:val="000000"/>
          <w:szCs w:val="24"/>
          <w:lang w:val="en-GB"/>
        </w:rPr>
        <w:t xml:space="preserve">a </w:t>
      </w:r>
      <w:r w:rsidR="00C508B1" w:rsidRPr="00A76A67">
        <w:rPr>
          <w:color w:val="000000"/>
          <w:szCs w:val="24"/>
          <w:lang w:val="en-GB"/>
        </w:rPr>
        <w:t xml:space="preserve">reference point, starting his story with the </w:t>
      </w:r>
      <w:r w:rsidR="00A2159D">
        <w:rPr>
          <w:szCs w:val="24"/>
          <w:lang w:val="en-GB"/>
        </w:rPr>
        <w:t xml:space="preserve">« </w:t>
      </w:r>
      <w:r w:rsidR="00C508B1" w:rsidRPr="00A76A67">
        <w:rPr>
          <w:color w:val="000000"/>
          <w:szCs w:val="24"/>
          <w:lang w:val="en-GB"/>
        </w:rPr>
        <w:t>fifteenth year of the reign of Tiberius Caesar, when Pontius Pilate was governor of Judea</w:t>
      </w:r>
      <w:r w:rsidR="00A2159D">
        <w:rPr>
          <w:szCs w:val="24"/>
          <w:lang w:val="en-GB"/>
        </w:rPr>
        <w:t xml:space="preserve"> »</w:t>
      </w:r>
      <w:r w:rsidR="00C508B1" w:rsidRPr="00A76A67">
        <w:rPr>
          <w:color w:val="000000"/>
          <w:szCs w:val="24"/>
          <w:lang w:val="en-GB"/>
        </w:rPr>
        <w:t>.</w:t>
      </w:r>
      <w:r w:rsidR="00086FC5" w:rsidRPr="00A76A67">
        <w:rPr>
          <w:color w:val="000000"/>
          <w:szCs w:val="24"/>
          <w:lang w:val="en-GB"/>
        </w:rPr>
        <w:t xml:space="preserve"> Tertullian comments on this Roman entrance to the biographical narrative</w:t>
      </w:r>
      <w:r w:rsidR="00115DB6" w:rsidRPr="00A76A67">
        <w:rPr>
          <w:color w:val="000000"/>
          <w:szCs w:val="24"/>
          <w:lang w:val="en-GB"/>
        </w:rPr>
        <w:t xml:space="preserve"> stating</w:t>
      </w:r>
      <w:r w:rsidR="00086FC5" w:rsidRPr="00A76A67">
        <w:rPr>
          <w:color w:val="000000"/>
          <w:szCs w:val="24"/>
          <w:lang w:val="en-GB"/>
        </w:rPr>
        <w:t>:</w:t>
      </w:r>
    </w:p>
    <w:p w14:paraId="67C98334" w14:textId="21EC52A5" w:rsidR="00086FC5" w:rsidRPr="00A76A67" w:rsidRDefault="003E7BF4" w:rsidP="00A76A67">
      <w:pPr>
        <w:spacing w:line="360" w:lineRule="auto"/>
        <w:ind w:left="709"/>
        <w:jc w:val="both"/>
        <w:rPr>
          <w:color w:val="000000"/>
          <w:szCs w:val="24"/>
          <w:lang w:val="en-GB"/>
        </w:rPr>
      </w:pPr>
      <w:r w:rsidRPr="00A76A67">
        <w:rPr>
          <w:color w:val="000000"/>
          <w:szCs w:val="24"/>
          <w:lang w:val="en-GB"/>
        </w:rPr>
        <w:t>It is quite wrong in fact, that Romulus should have had Proculus to vo</w:t>
      </w:r>
      <w:r w:rsidR="00086FC5" w:rsidRPr="00A76A67">
        <w:rPr>
          <w:color w:val="000000"/>
          <w:szCs w:val="24"/>
          <w:lang w:val="en-GB"/>
        </w:rPr>
        <w:t>uch for his ascent into heaven,</w:t>
      </w:r>
      <w:r w:rsidRPr="00A76A67">
        <w:rPr>
          <w:color w:val="000000"/>
          <w:szCs w:val="24"/>
          <w:lang w:val="en-GB"/>
        </w:rPr>
        <w:t xml:space="preserve"> yet that Christ should not have provided himself with a </w:t>
      </w:r>
      <w:r w:rsidR="00086FC5" w:rsidRPr="00A76A67">
        <w:rPr>
          <w:color w:val="000000"/>
          <w:szCs w:val="24"/>
          <w:lang w:val="en-GB"/>
        </w:rPr>
        <w:t>foreteller of his god’s descent from heaven –</w:t>
      </w:r>
      <w:r w:rsidR="00993450" w:rsidRPr="00A76A67">
        <w:rPr>
          <w:color w:val="000000"/>
          <w:szCs w:val="24"/>
          <w:lang w:val="en-GB"/>
        </w:rPr>
        <w:t xml:space="preserve"> </w:t>
      </w:r>
      <w:r w:rsidRPr="00A76A67">
        <w:rPr>
          <w:color w:val="000000"/>
          <w:szCs w:val="24"/>
          <w:lang w:val="en-GB"/>
        </w:rPr>
        <w:t>though that one must have gone up by the same ladder of lies by which this one came down.</w:t>
      </w:r>
      <w:r w:rsidR="00543D05" w:rsidRPr="00A76A67">
        <w:rPr>
          <w:rStyle w:val="Appelnotedebasdep"/>
          <w:color w:val="000000"/>
          <w:lang w:val="en-GB"/>
        </w:rPr>
        <w:footnoteReference w:id="37"/>
      </w:r>
    </w:p>
    <w:p w14:paraId="38BB441F" w14:textId="0EF1391E" w:rsidR="00086FC5" w:rsidRPr="00A76A67" w:rsidRDefault="00086FC5" w:rsidP="00A2159D">
      <w:pPr>
        <w:spacing w:line="360" w:lineRule="auto"/>
        <w:jc w:val="both"/>
        <w:rPr>
          <w:color w:val="000000"/>
          <w:szCs w:val="24"/>
          <w:lang w:val="en-GB"/>
        </w:rPr>
      </w:pPr>
      <w:r w:rsidRPr="00A76A67">
        <w:rPr>
          <w:color w:val="000000"/>
          <w:szCs w:val="24"/>
          <w:lang w:val="en-GB"/>
        </w:rPr>
        <w:t xml:space="preserve">In this comment Tertullian compares Christ with Romulus, making the case that Romulus had a witness who vouched </w:t>
      </w:r>
      <w:r w:rsidR="00A2159D">
        <w:rPr>
          <w:szCs w:val="24"/>
          <w:lang w:val="en-GB"/>
        </w:rPr>
        <w:t xml:space="preserve">« </w:t>
      </w:r>
      <w:r w:rsidRPr="00A76A67">
        <w:rPr>
          <w:color w:val="000000"/>
          <w:szCs w:val="24"/>
          <w:lang w:val="en-GB"/>
        </w:rPr>
        <w:t>for his ascent into heaven</w:t>
      </w:r>
      <w:r w:rsidR="00A2159D">
        <w:rPr>
          <w:szCs w:val="24"/>
          <w:lang w:val="en-GB"/>
        </w:rPr>
        <w:t xml:space="preserve"> »</w:t>
      </w:r>
      <w:r w:rsidR="001552D3" w:rsidRPr="00A76A67">
        <w:rPr>
          <w:color w:val="000000"/>
          <w:szCs w:val="24"/>
          <w:lang w:val="en-GB"/>
        </w:rPr>
        <w:t>, whereas Marcion denied Jesus</w:t>
      </w:r>
      <w:r w:rsidRPr="00A76A67">
        <w:rPr>
          <w:color w:val="000000"/>
          <w:szCs w:val="24"/>
          <w:lang w:val="en-GB"/>
        </w:rPr>
        <w:t xml:space="preserve"> </w:t>
      </w:r>
      <w:r w:rsidR="00134035" w:rsidRPr="00A76A67">
        <w:rPr>
          <w:color w:val="000000"/>
          <w:szCs w:val="24"/>
          <w:lang w:val="en-GB"/>
        </w:rPr>
        <w:t xml:space="preserve">any witness and foreteller, as for Marcion none of </w:t>
      </w:r>
      <w:r w:rsidRPr="00A76A67">
        <w:rPr>
          <w:color w:val="000000"/>
          <w:szCs w:val="24"/>
          <w:lang w:val="en-GB"/>
        </w:rPr>
        <w:t>the Prophets of Israel, including Mose and John the Baptist, had any foreknowledge of Jesus’ sudden and unexpected appearance and divine character.</w:t>
      </w:r>
    </w:p>
    <w:p w14:paraId="03313820" w14:textId="27F47420" w:rsidR="00086FC5" w:rsidRPr="00A76A67" w:rsidRDefault="00086FC5" w:rsidP="00A2159D">
      <w:pPr>
        <w:spacing w:line="360" w:lineRule="auto"/>
        <w:ind w:firstLine="709"/>
        <w:jc w:val="both"/>
        <w:rPr>
          <w:color w:val="000000"/>
          <w:szCs w:val="24"/>
          <w:lang w:val="en-GB"/>
        </w:rPr>
      </w:pPr>
      <w:r w:rsidRPr="00A76A67">
        <w:rPr>
          <w:color w:val="000000"/>
          <w:szCs w:val="24"/>
          <w:lang w:val="en-GB"/>
        </w:rPr>
        <w:t xml:space="preserve">The Romulus-Proculus comparison is more than just a random example of the Latin writer Tertullian. By drawing on Livy’s </w:t>
      </w:r>
      <w:r w:rsidRPr="00A76A67">
        <w:rPr>
          <w:i/>
          <w:color w:val="000000"/>
          <w:szCs w:val="24"/>
          <w:lang w:val="en-GB"/>
        </w:rPr>
        <w:t>History of Rome</w:t>
      </w:r>
      <w:r w:rsidRPr="00A76A67">
        <w:rPr>
          <w:color w:val="000000"/>
          <w:szCs w:val="24"/>
          <w:lang w:val="en-GB"/>
        </w:rPr>
        <w:t xml:space="preserve"> (</w:t>
      </w:r>
      <w:r w:rsidR="00B40CBE">
        <w:rPr>
          <w:color w:val="000000"/>
          <w:szCs w:val="24"/>
          <w:lang w:val="en-GB"/>
        </w:rPr>
        <w:t>1.</w:t>
      </w:r>
      <w:r w:rsidRPr="00A76A67">
        <w:rPr>
          <w:color w:val="000000"/>
          <w:szCs w:val="24"/>
          <w:lang w:val="en-GB"/>
        </w:rPr>
        <w:t>16),</w:t>
      </w:r>
      <w:r w:rsidR="00993450" w:rsidRPr="00A76A67">
        <w:rPr>
          <w:rStyle w:val="Appelnotedebasdep"/>
          <w:color w:val="000000"/>
          <w:lang w:val="en-GB"/>
        </w:rPr>
        <w:footnoteReference w:id="38"/>
      </w:r>
      <w:r w:rsidRPr="00A76A67">
        <w:rPr>
          <w:color w:val="000000"/>
          <w:szCs w:val="24"/>
          <w:lang w:val="en-GB"/>
        </w:rPr>
        <w:t xml:space="preserve"> </w:t>
      </w:r>
      <w:r w:rsidR="000A771A" w:rsidRPr="00A76A67">
        <w:rPr>
          <w:color w:val="000000"/>
          <w:szCs w:val="24"/>
          <w:lang w:val="en-GB"/>
        </w:rPr>
        <w:t>Tertullian</w:t>
      </w:r>
      <w:r w:rsidRPr="00A76A67">
        <w:rPr>
          <w:color w:val="000000"/>
          <w:szCs w:val="24"/>
          <w:lang w:val="en-GB"/>
        </w:rPr>
        <w:t xml:space="preserve"> also draws on </w:t>
      </w:r>
      <w:r w:rsidR="00134035" w:rsidRPr="00A76A67">
        <w:rPr>
          <w:color w:val="000000"/>
          <w:szCs w:val="24"/>
          <w:lang w:val="en-GB"/>
        </w:rPr>
        <w:t xml:space="preserve">the </w:t>
      </w:r>
      <w:r w:rsidRPr="00A76A67">
        <w:rPr>
          <w:color w:val="000000"/>
          <w:szCs w:val="24"/>
          <w:lang w:val="en-GB"/>
        </w:rPr>
        <w:t>familiarity with this literary background</w:t>
      </w:r>
      <w:r w:rsidR="00134035" w:rsidRPr="00A76A67">
        <w:rPr>
          <w:color w:val="000000"/>
          <w:szCs w:val="24"/>
          <w:lang w:val="en-GB"/>
        </w:rPr>
        <w:t xml:space="preserve"> that he shared with his readers</w:t>
      </w:r>
      <w:r w:rsidRPr="00A76A67">
        <w:rPr>
          <w:color w:val="000000"/>
          <w:szCs w:val="24"/>
          <w:lang w:val="en-GB"/>
        </w:rPr>
        <w:t xml:space="preserve">. In Livy we learn that the </w:t>
      </w:r>
      <w:r w:rsidR="00134035" w:rsidRPr="00A76A67">
        <w:rPr>
          <w:color w:val="000000"/>
          <w:szCs w:val="24"/>
          <w:lang w:val="en-GB"/>
        </w:rPr>
        <w:t xml:space="preserve">Romans </w:t>
      </w:r>
      <w:r w:rsidRPr="00A76A67">
        <w:rPr>
          <w:color w:val="000000"/>
          <w:szCs w:val="24"/>
          <w:lang w:val="en-GB"/>
        </w:rPr>
        <w:t>had made a similar</w:t>
      </w:r>
      <w:r w:rsidR="00134035" w:rsidRPr="00A76A67">
        <w:rPr>
          <w:color w:val="000000"/>
          <w:szCs w:val="24"/>
          <w:lang w:val="en-GB"/>
        </w:rPr>
        <w:t>ly</w:t>
      </w:r>
      <w:r w:rsidRPr="00A76A67">
        <w:rPr>
          <w:color w:val="000000"/>
          <w:szCs w:val="24"/>
          <w:lang w:val="en-GB"/>
        </w:rPr>
        <w:t xml:space="preserve"> abrupt and sudden, albeit opposite experience with </w:t>
      </w:r>
      <w:r w:rsidR="00134035" w:rsidRPr="00A76A67">
        <w:rPr>
          <w:color w:val="000000"/>
          <w:szCs w:val="24"/>
          <w:lang w:val="en-GB"/>
        </w:rPr>
        <w:t>Romulus, the</w:t>
      </w:r>
      <w:r w:rsidRPr="00A76A67">
        <w:rPr>
          <w:color w:val="000000"/>
          <w:szCs w:val="24"/>
          <w:lang w:val="en-GB"/>
        </w:rPr>
        <w:t xml:space="preserve"> founder of Rome, </w:t>
      </w:r>
      <w:r w:rsidR="00134035" w:rsidRPr="00A76A67">
        <w:rPr>
          <w:color w:val="000000"/>
          <w:szCs w:val="24"/>
          <w:lang w:val="en-GB"/>
        </w:rPr>
        <w:t>as the Jews made when experiencing Jesus</w:t>
      </w:r>
      <w:r w:rsidRPr="00A76A67">
        <w:rPr>
          <w:color w:val="000000"/>
          <w:szCs w:val="24"/>
          <w:lang w:val="en-GB"/>
        </w:rPr>
        <w:t xml:space="preserve">. </w:t>
      </w:r>
      <w:r w:rsidR="00134035" w:rsidRPr="00A76A67">
        <w:rPr>
          <w:color w:val="000000"/>
          <w:szCs w:val="24"/>
          <w:lang w:val="en-GB"/>
        </w:rPr>
        <w:t>Livy narrates that w</w:t>
      </w:r>
      <w:r w:rsidR="007D4B62" w:rsidRPr="00A76A67">
        <w:rPr>
          <w:color w:val="000000"/>
          <w:szCs w:val="24"/>
          <w:lang w:val="en-GB"/>
        </w:rPr>
        <w:t xml:space="preserve">hen king Romulus visited his army </w:t>
      </w:r>
      <w:r w:rsidR="00A2159D">
        <w:rPr>
          <w:szCs w:val="24"/>
          <w:lang w:val="en-GB"/>
        </w:rPr>
        <w:t xml:space="preserve">« </w:t>
      </w:r>
      <w:r w:rsidR="007D4B62" w:rsidRPr="00A76A67">
        <w:rPr>
          <w:color w:val="000000"/>
          <w:szCs w:val="24"/>
          <w:lang w:val="en-GB"/>
        </w:rPr>
        <w:t xml:space="preserve">in the plain near the lake of Caprae, </w:t>
      </w:r>
      <w:r w:rsidR="00A2159D">
        <w:rPr>
          <w:szCs w:val="24"/>
          <w:lang w:val="en-GB"/>
        </w:rPr>
        <w:t xml:space="preserve">« </w:t>
      </w:r>
      <w:r w:rsidR="007D4B62" w:rsidRPr="00A76A67">
        <w:rPr>
          <w:color w:val="000000"/>
          <w:szCs w:val="24"/>
          <w:lang w:val="en-GB"/>
        </w:rPr>
        <w:t>a sudden storm</w:t>
      </w:r>
      <w:r w:rsidR="00A2159D">
        <w:rPr>
          <w:szCs w:val="24"/>
          <w:lang w:val="en-GB"/>
        </w:rPr>
        <w:t xml:space="preserve"> »</w:t>
      </w:r>
      <w:r w:rsidR="007D4B62" w:rsidRPr="00A76A67">
        <w:rPr>
          <w:color w:val="000000"/>
          <w:szCs w:val="24"/>
          <w:lang w:val="en-GB"/>
        </w:rPr>
        <w:t xml:space="preserve"> had </w:t>
      </w:r>
      <w:r w:rsidR="00A2159D">
        <w:rPr>
          <w:szCs w:val="24"/>
          <w:lang w:val="en-GB"/>
        </w:rPr>
        <w:t xml:space="preserve">« </w:t>
      </w:r>
      <w:r w:rsidR="007D4B62" w:rsidRPr="00A76A67">
        <w:rPr>
          <w:color w:val="000000"/>
          <w:szCs w:val="24"/>
          <w:lang w:val="en-GB"/>
        </w:rPr>
        <w:t>arisen, with great thunder and lightning</w:t>
      </w:r>
      <w:r w:rsidR="00A2159D">
        <w:rPr>
          <w:szCs w:val="24"/>
          <w:lang w:val="en-GB"/>
        </w:rPr>
        <w:t xml:space="preserve"> »</w:t>
      </w:r>
      <w:r w:rsidR="007D4B62" w:rsidRPr="00A76A67">
        <w:rPr>
          <w:color w:val="000000"/>
          <w:szCs w:val="24"/>
          <w:lang w:val="en-GB"/>
        </w:rPr>
        <w:t xml:space="preserve"> which </w:t>
      </w:r>
      <w:r w:rsidR="00A2159D">
        <w:rPr>
          <w:szCs w:val="24"/>
          <w:lang w:val="en-GB"/>
        </w:rPr>
        <w:t xml:space="preserve">« </w:t>
      </w:r>
      <w:r w:rsidR="007D4B62" w:rsidRPr="00A76A67">
        <w:rPr>
          <w:color w:val="000000"/>
          <w:szCs w:val="24"/>
          <w:lang w:val="en-GB"/>
        </w:rPr>
        <w:t>enveloped the king in a so dense a mist, that it took all sight of him from the assembly</w:t>
      </w:r>
      <w:r w:rsidR="00A2159D">
        <w:rPr>
          <w:szCs w:val="24"/>
          <w:lang w:val="en-GB"/>
        </w:rPr>
        <w:t xml:space="preserve"> »</w:t>
      </w:r>
      <w:r w:rsidR="007D4B62" w:rsidRPr="00A76A67">
        <w:rPr>
          <w:color w:val="000000"/>
          <w:szCs w:val="24"/>
          <w:lang w:val="en-GB"/>
        </w:rPr>
        <w:t xml:space="preserve">. Within an instant, Romulus was no longer seen on earth. As in Jesus’ case </w:t>
      </w:r>
      <w:r w:rsidR="00134035" w:rsidRPr="00A76A67">
        <w:rPr>
          <w:color w:val="000000"/>
          <w:szCs w:val="24"/>
          <w:lang w:val="en-GB"/>
        </w:rPr>
        <w:t>who</w:t>
      </w:r>
      <w:r w:rsidR="007D4B62" w:rsidRPr="00A76A67">
        <w:rPr>
          <w:color w:val="000000"/>
          <w:szCs w:val="24"/>
          <w:lang w:val="en-GB"/>
        </w:rPr>
        <w:t xml:space="preserve"> appeared from above out of nothing, so </w:t>
      </w:r>
      <w:r w:rsidR="00A2159D">
        <w:rPr>
          <w:szCs w:val="24"/>
          <w:lang w:val="en-GB"/>
        </w:rPr>
        <w:t xml:space="preserve">« </w:t>
      </w:r>
      <w:r w:rsidR="007D4B62" w:rsidRPr="00A76A67">
        <w:rPr>
          <w:color w:val="000000"/>
          <w:szCs w:val="24"/>
          <w:lang w:val="en-GB"/>
        </w:rPr>
        <w:t>the Roman youth saw the royal seat</w:t>
      </w:r>
      <w:r w:rsidR="00A2159D">
        <w:rPr>
          <w:szCs w:val="24"/>
          <w:lang w:val="en-GB"/>
        </w:rPr>
        <w:t xml:space="preserve"> »</w:t>
      </w:r>
      <w:r w:rsidR="007D4B62" w:rsidRPr="00A76A67">
        <w:rPr>
          <w:color w:val="000000"/>
          <w:szCs w:val="24"/>
          <w:lang w:val="en-GB"/>
        </w:rPr>
        <w:t xml:space="preserve"> suddenly </w:t>
      </w:r>
      <w:r w:rsidR="00A2159D">
        <w:rPr>
          <w:szCs w:val="24"/>
          <w:lang w:val="en-GB"/>
        </w:rPr>
        <w:t xml:space="preserve">« </w:t>
      </w:r>
      <w:r w:rsidR="007D4B62" w:rsidRPr="00A76A67">
        <w:rPr>
          <w:color w:val="000000"/>
          <w:szCs w:val="24"/>
          <w:lang w:val="en-GB"/>
        </w:rPr>
        <w:t xml:space="preserve">empty … </w:t>
      </w:r>
      <w:r w:rsidR="00134035" w:rsidRPr="00A76A67">
        <w:rPr>
          <w:color w:val="000000"/>
          <w:szCs w:val="24"/>
          <w:lang w:val="en-GB"/>
        </w:rPr>
        <w:t>[Romu</w:t>
      </w:r>
      <w:r w:rsidR="00134035" w:rsidRPr="00A76A67">
        <w:rPr>
          <w:color w:val="000000"/>
          <w:szCs w:val="24"/>
          <w:lang w:val="en-GB"/>
        </w:rPr>
        <w:lastRenderedPageBreak/>
        <w:t xml:space="preserve">lus being] </w:t>
      </w:r>
      <w:r w:rsidR="007D4B62" w:rsidRPr="00A76A67">
        <w:rPr>
          <w:color w:val="000000"/>
          <w:szCs w:val="24"/>
          <w:lang w:val="en-GB"/>
        </w:rPr>
        <w:t>carried aloft by the storm</w:t>
      </w:r>
      <w:r w:rsidR="00A2159D">
        <w:rPr>
          <w:szCs w:val="24"/>
          <w:lang w:val="en-GB"/>
        </w:rPr>
        <w:t xml:space="preserve"> »</w:t>
      </w:r>
      <w:r w:rsidR="00134035" w:rsidRPr="00A76A67">
        <w:rPr>
          <w:color w:val="000000"/>
          <w:szCs w:val="24"/>
          <w:lang w:val="en-GB"/>
        </w:rPr>
        <w:t>.</w:t>
      </w:r>
      <w:r w:rsidR="007D4B62" w:rsidRPr="00A76A67">
        <w:rPr>
          <w:color w:val="000000"/>
          <w:szCs w:val="24"/>
          <w:lang w:val="en-GB"/>
        </w:rPr>
        <w:t xml:space="preserve"> </w:t>
      </w:r>
      <w:r w:rsidR="00134035" w:rsidRPr="00A76A67">
        <w:rPr>
          <w:color w:val="000000"/>
          <w:szCs w:val="24"/>
          <w:lang w:val="en-GB"/>
        </w:rPr>
        <w:t>The r</w:t>
      </w:r>
      <w:r w:rsidR="007D4B62" w:rsidRPr="00A76A67">
        <w:rPr>
          <w:color w:val="000000"/>
          <w:szCs w:val="24"/>
          <w:lang w:val="en-GB"/>
        </w:rPr>
        <w:t>eaction</w:t>
      </w:r>
      <w:r w:rsidR="00134035" w:rsidRPr="00A76A67">
        <w:rPr>
          <w:color w:val="000000"/>
          <w:szCs w:val="24"/>
          <w:lang w:val="en-GB"/>
        </w:rPr>
        <w:t xml:space="preserve"> of the people who attended this event, however, was mixed</w:t>
      </w:r>
      <w:r w:rsidR="007D4B62" w:rsidRPr="00A76A67">
        <w:rPr>
          <w:color w:val="000000"/>
          <w:szCs w:val="24"/>
          <w:lang w:val="en-GB"/>
        </w:rPr>
        <w:t xml:space="preserve">. First a few, then </w:t>
      </w:r>
      <w:r w:rsidR="00A2159D">
        <w:rPr>
          <w:szCs w:val="24"/>
          <w:lang w:val="en-GB"/>
        </w:rPr>
        <w:t xml:space="preserve">« </w:t>
      </w:r>
      <w:r w:rsidR="007D4B62" w:rsidRPr="00A76A67">
        <w:rPr>
          <w:color w:val="000000"/>
          <w:szCs w:val="24"/>
          <w:lang w:val="en-GB"/>
        </w:rPr>
        <w:t>the whole multitude</w:t>
      </w:r>
      <w:r w:rsidR="00A2159D">
        <w:rPr>
          <w:szCs w:val="24"/>
          <w:lang w:val="en-GB"/>
        </w:rPr>
        <w:t xml:space="preserve"> »</w:t>
      </w:r>
      <w:r w:rsidR="007D4B62" w:rsidRPr="00A76A67">
        <w:rPr>
          <w:color w:val="000000"/>
          <w:szCs w:val="24"/>
          <w:lang w:val="en-GB"/>
        </w:rPr>
        <w:t xml:space="preserve"> saluted </w:t>
      </w:r>
      <w:r w:rsidR="00A2159D">
        <w:rPr>
          <w:szCs w:val="24"/>
          <w:lang w:val="en-GB"/>
        </w:rPr>
        <w:t xml:space="preserve">« </w:t>
      </w:r>
      <w:r w:rsidR="007D4B62" w:rsidRPr="00A76A67">
        <w:rPr>
          <w:color w:val="000000"/>
          <w:szCs w:val="24"/>
          <w:lang w:val="en-GB"/>
        </w:rPr>
        <w:t>Romulus as a god, son of a god, the king and parent of the Roman city; they implore[d] his favour with prayers, that he would be pleased always propitiously to preserve his own offspring</w:t>
      </w:r>
      <w:r w:rsidR="00A2159D">
        <w:rPr>
          <w:szCs w:val="24"/>
          <w:lang w:val="en-GB"/>
        </w:rPr>
        <w:t xml:space="preserve"> »</w:t>
      </w:r>
      <w:r w:rsidR="007D4B62" w:rsidRPr="00A76A67">
        <w:rPr>
          <w:color w:val="000000"/>
          <w:szCs w:val="24"/>
          <w:lang w:val="en-GB"/>
        </w:rPr>
        <w:t xml:space="preserve">, but, as Livy states his own view: </w:t>
      </w:r>
      <w:r w:rsidR="00A2159D">
        <w:rPr>
          <w:szCs w:val="24"/>
          <w:lang w:val="en-GB"/>
        </w:rPr>
        <w:t xml:space="preserve">« </w:t>
      </w:r>
      <w:r w:rsidR="007D4B62" w:rsidRPr="00A76A67">
        <w:rPr>
          <w:color w:val="000000"/>
          <w:szCs w:val="24"/>
          <w:lang w:val="en-GB"/>
        </w:rPr>
        <w:t>I believe that even then there were some, who silently surmised that the king had been torn in pieces by the hands of the fathers</w:t>
      </w:r>
      <w:r w:rsidR="00A2159D">
        <w:rPr>
          <w:szCs w:val="24"/>
          <w:lang w:val="en-GB"/>
        </w:rPr>
        <w:t xml:space="preserve"> »</w:t>
      </w:r>
      <w:r w:rsidR="007D4B62" w:rsidRPr="00A76A67">
        <w:rPr>
          <w:color w:val="000000"/>
          <w:szCs w:val="24"/>
          <w:lang w:val="en-GB"/>
        </w:rPr>
        <w:t xml:space="preserve">, and </w:t>
      </w:r>
      <w:r w:rsidR="00134035" w:rsidRPr="00A76A67">
        <w:rPr>
          <w:color w:val="000000"/>
          <w:szCs w:val="24"/>
          <w:lang w:val="en-GB"/>
        </w:rPr>
        <w:t xml:space="preserve">as </w:t>
      </w:r>
      <w:r w:rsidR="000A771A" w:rsidRPr="00A76A67">
        <w:rPr>
          <w:color w:val="000000"/>
          <w:szCs w:val="24"/>
          <w:lang w:val="en-GB"/>
        </w:rPr>
        <w:t>Livius</w:t>
      </w:r>
      <w:r w:rsidR="007D4B62" w:rsidRPr="00A76A67">
        <w:rPr>
          <w:color w:val="000000"/>
          <w:szCs w:val="24"/>
          <w:lang w:val="en-GB"/>
        </w:rPr>
        <w:t xml:space="preserve"> admits, </w:t>
      </w:r>
      <w:r w:rsidR="00A2159D">
        <w:rPr>
          <w:szCs w:val="24"/>
          <w:lang w:val="en-GB"/>
        </w:rPr>
        <w:t xml:space="preserve">« </w:t>
      </w:r>
      <w:r w:rsidR="007D4B62" w:rsidRPr="00A76A67">
        <w:rPr>
          <w:color w:val="000000"/>
          <w:szCs w:val="24"/>
          <w:lang w:val="en-GB"/>
        </w:rPr>
        <w:t>this rumour also spread</w:t>
      </w:r>
      <w:r w:rsidR="00A2159D">
        <w:rPr>
          <w:szCs w:val="24"/>
          <w:lang w:val="en-GB"/>
        </w:rPr>
        <w:t xml:space="preserve"> »</w:t>
      </w:r>
      <w:r w:rsidR="007D4B62" w:rsidRPr="00A76A67">
        <w:rPr>
          <w:color w:val="000000"/>
          <w:szCs w:val="24"/>
          <w:lang w:val="en-GB"/>
        </w:rPr>
        <w:t xml:space="preserve">, even though </w:t>
      </w:r>
      <w:r w:rsidR="00A2159D">
        <w:rPr>
          <w:szCs w:val="24"/>
          <w:lang w:val="en-GB"/>
        </w:rPr>
        <w:t xml:space="preserve">« </w:t>
      </w:r>
      <w:r w:rsidR="007D4B62" w:rsidRPr="00A76A67">
        <w:rPr>
          <w:color w:val="000000"/>
          <w:szCs w:val="24"/>
          <w:lang w:val="en-GB"/>
        </w:rPr>
        <w:t>it was not credited</w:t>
      </w:r>
      <w:r w:rsidR="00A2159D">
        <w:rPr>
          <w:szCs w:val="24"/>
          <w:lang w:val="en-GB"/>
        </w:rPr>
        <w:t xml:space="preserve"> »</w:t>
      </w:r>
      <w:r w:rsidR="007D4B62" w:rsidRPr="00A76A67">
        <w:rPr>
          <w:color w:val="000000"/>
          <w:szCs w:val="24"/>
          <w:lang w:val="en-GB"/>
        </w:rPr>
        <w:t xml:space="preserve">. </w:t>
      </w:r>
      <w:r w:rsidR="00134035" w:rsidRPr="00A76A67">
        <w:rPr>
          <w:color w:val="000000"/>
          <w:szCs w:val="24"/>
          <w:lang w:val="en-GB"/>
        </w:rPr>
        <w:t xml:space="preserve">Indeed, </w:t>
      </w:r>
      <w:r w:rsidR="007D4B62" w:rsidRPr="00A76A67">
        <w:rPr>
          <w:color w:val="000000"/>
          <w:szCs w:val="24"/>
          <w:lang w:val="en-GB"/>
        </w:rPr>
        <w:t xml:space="preserve">the critical voices became politically dangerous, </w:t>
      </w:r>
      <w:r w:rsidR="00A2159D">
        <w:rPr>
          <w:szCs w:val="24"/>
          <w:lang w:val="en-GB"/>
        </w:rPr>
        <w:t xml:space="preserve">« </w:t>
      </w:r>
      <w:r w:rsidR="007D4B62" w:rsidRPr="00A76A67">
        <w:rPr>
          <w:color w:val="000000"/>
          <w:szCs w:val="24"/>
          <w:lang w:val="en-GB"/>
        </w:rPr>
        <w:t>the state was … troubled with regret for the king, and felt incensed against the senators</w:t>
      </w:r>
      <w:r w:rsidR="00A2159D">
        <w:rPr>
          <w:szCs w:val="24"/>
          <w:lang w:val="en-GB"/>
        </w:rPr>
        <w:t xml:space="preserve"> »</w:t>
      </w:r>
      <w:r w:rsidR="007D4B62" w:rsidRPr="00A76A67">
        <w:rPr>
          <w:color w:val="000000"/>
          <w:szCs w:val="24"/>
          <w:lang w:val="en-GB"/>
        </w:rPr>
        <w:t xml:space="preserve">, had not </w:t>
      </w:r>
      <w:r w:rsidR="00A2159D">
        <w:rPr>
          <w:szCs w:val="24"/>
          <w:lang w:val="en-GB"/>
        </w:rPr>
        <w:t xml:space="preserve">« </w:t>
      </w:r>
      <w:r w:rsidR="007D4B62" w:rsidRPr="00A76A67">
        <w:rPr>
          <w:color w:val="000000"/>
          <w:szCs w:val="24"/>
          <w:lang w:val="en-GB"/>
        </w:rPr>
        <w:t>a person of weight</w:t>
      </w:r>
      <w:r w:rsidR="00A2159D">
        <w:rPr>
          <w:szCs w:val="24"/>
          <w:lang w:val="en-GB"/>
        </w:rPr>
        <w:t xml:space="preserve"> »</w:t>
      </w:r>
      <w:r w:rsidR="007D4B62" w:rsidRPr="00A76A67">
        <w:rPr>
          <w:color w:val="000000"/>
          <w:szCs w:val="24"/>
          <w:lang w:val="en-GB"/>
        </w:rPr>
        <w:t xml:space="preserve">, </w:t>
      </w:r>
      <w:r w:rsidR="000A771A" w:rsidRPr="00A76A67">
        <w:rPr>
          <w:color w:val="000000"/>
          <w:szCs w:val="24"/>
          <w:lang w:val="en-GB"/>
        </w:rPr>
        <w:t xml:space="preserve">namely </w:t>
      </w:r>
      <w:r w:rsidR="00BA20B2" w:rsidRPr="00A76A67">
        <w:rPr>
          <w:color w:val="000000"/>
          <w:szCs w:val="24"/>
          <w:lang w:val="en-GB"/>
        </w:rPr>
        <w:t xml:space="preserve">Proculus </w:t>
      </w:r>
      <w:r w:rsidR="007D4B62" w:rsidRPr="00A76A67">
        <w:rPr>
          <w:color w:val="000000"/>
          <w:szCs w:val="24"/>
          <w:lang w:val="en-GB"/>
        </w:rPr>
        <w:t>Julius</w:t>
      </w:r>
      <w:r w:rsidR="00BA20B2" w:rsidRPr="00A76A67">
        <w:rPr>
          <w:color w:val="000000"/>
          <w:szCs w:val="24"/>
          <w:lang w:val="en-GB"/>
        </w:rPr>
        <w:t>,</w:t>
      </w:r>
      <w:r w:rsidR="007D4B62" w:rsidRPr="00A76A67">
        <w:rPr>
          <w:color w:val="000000"/>
          <w:szCs w:val="24"/>
          <w:lang w:val="en-GB"/>
        </w:rPr>
        <w:t xml:space="preserve"> </w:t>
      </w:r>
      <w:r w:rsidR="00BA20B2" w:rsidRPr="00A76A67">
        <w:rPr>
          <w:color w:val="000000"/>
          <w:szCs w:val="24"/>
          <w:lang w:val="en-GB"/>
        </w:rPr>
        <w:t>come</w:t>
      </w:r>
      <w:r w:rsidR="007D4B62" w:rsidRPr="00A76A67">
        <w:rPr>
          <w:color w:val="000000"/>
          <w:szCs w:val="24"/>
          <w:lang w:val="en-GB"/>
        </w:rPr>
        <w:t xml:space="preserve"> forward to address the assembly and vou</w:t>
      </w:r>
      <w:r w:rsidR="00BA20B2" w:rsidRPr="00A76A67">
        <w:rPr>
          <w:color w:val="000000"/>
          <w:szCs w:val="24"/>
          <w:lang w:val="en-GB"/>
        </w:rPr>
        <w:t xml:space="preserve">ched for the former version that </w:t>
      </w:r>
      <w:r w:rsidR="00A2159D">
        <w:rPr>
          <w:szCs w:val="24"/>
          <w:lang w:val="en-GB"/>
        </w:rPr>
        <w:t xml:space="preserve">« </w:t>
      </w:r>
      <w:r w:rsidR="00BA20B2" w:rsidRPr="00A76A67">
        <w:rPr>
          <w:color w:val="000000"/>
          <w:szCs w:val="24"/>
          <w:lang w:val="en-GB"/>
        </w:rPr>
        <w:t>Romulus, the father of this city [of Rome]</w:t>
      </w:r>
      <w:r w:rsidR="00A2159D">
        <w:rPr>
          <w:szCs w:val="24"/>
          <w:lang w:val="en-GB"/>
        </w:rPr>
        <w:t xml:space="preserve"> »</w:t>
      </w:r>
      <w:r w:rsidR="00BA20B2" w:rsidRPr="00A76A67">
        <w:rPr>
          <w:color w:val="000000"/>
          <w:szCs w:val="24"/>
          <w:lang w:val="en-GB"/>
        </w:rPr>
        <w:t xml:space="preserve"> had been </w:t>
      </w:r>
      <w:r w:rsidR="00A2159D">
        <w:rPr>
          <w:szCs w:val="24"/>
          <w:lang w:val="en-GB"/>
        </w:rPr>
        <w:t xml:space="preserve">« </w:t>
      </w:r>
      <w:r w:rsidR="00BA20B2" w:rsidRPr="00A76A67">
        <w:rPr>
          <w:color w:val="000000"/>
          <w:szCs w:val="24"/>
          <w:lang w:val="en-GB"/>
        </w:rPr>
        <w:t xml:space="preserve">suddenly descending from heaven, </w:t>
      </w:r>
      <w:r w:rsidR="00134035" w:rsidRPr="00A76A67">
        <w:rPr>
          <w:color w:val="000000"/>
          <w:szCs w:val="24"/>
          <w:lang w:val="en-GB"/>
        </w:rPr>
        <w:t xml:space="preserve">and </w:t>
      </w:r>
      <w:r w:rsidR="00BA20B2" w:rsidRPr="00A76A67">
        <w:rPr>
          <w:color w:val="000000"/>
          <w:szCs w:val="24"/>
          <w:lang w:val="en-GB"/>
        </w:rPr>
        <w:t>appeared to</w:t>
      </w:r>
      <w:r w:rsidR="00A2159D">
        <w:rPr>
          <w:szCs w:val="24"/>
          <w:lang w:val="en-GB"/>
        </w:rPr>
        <w:t xml:space="preserve"> »</w:t>
      </w:r>
      <w:r w:rsidR="00134035" w:rsidRPr="00A76A67">
        <w:rPr>
          <w:color w:val="000000"/>
          <w:szCs w:val="24"/>
          <w:lang w:val="en-GB"/>
        </w:rPr>
        <w:t xml:space="preserve"> him, Proculus.</w:t>
      </w:r>
      <w:r w:rsidR="00BA20B2" w:rsidRPr="00A76A67">
        <w:rPr>
          <w:color w:val="000000"/>
          <w:szCs w:val="24"/>
          <w:lang w:val="en-GB"/>
        </w:rPr>
        <w:t xml:space="preserve"> </w:t>
      </w:r>
      <w:r w:rsidR="00134035" w:rsidRPr="00A76A67">
        <w:rPr>
          <w:color w:val="000000"/>
          <w:szCs w:val="24"/>
          <w:lang w:val="en-GB"/>
        </w:rPr>
        <w:t xml:space="preserve">It was </w:t>
      </w:r>
      <w:r w:rsidR="00A2159D">
        <w:rPr>
          <w:szCs w:val="24"/>
          <w:lang w:val="en-GB"/>
        </w:rPr>
        <w:t xml:space="preserve">« </w:t>
      </w:r>
      <w:r w:rsidR="00BA20B2" w:rsidRPr="00A76A67">
        <w:rPr>
          <w:color w:val="000000"/>
          <w:szCs w:val="24"/>
          <w:lang w:val="en-GB"/>
        </w:rPr>
        <w:t>at daybreak</w:t>
      </w:r>
      <w:r w:rsidR="00A2159D">
        <w:rPr>
          <w:szCs w:val="24"/>
          <w:lang w:val="en-GB"/>
        </w:rPr>
        <w:t xml:space="preserve"> »</w:t>
      </w:r>
      <w:r w:rsidR="00BA20B2" w:rsidRPr="00A76A67">
        <w:rPr>
          <w:color w:val="000000"/>
          <w:szCs w:val="24"/>
          <w:lang w:val="en-GB"/>
        </w:rPr>
        <w:t xml:space="preserve">, while </w:t>
      </w:r>
      <w:r w:rsidR="00134035" w:rsidRPr="00A76A67">
        <w:rPr>
          <w:color w:val="000000"/>
          <w:szCs w:val="24"/>
          <w:lang w:val="en-GB"/>
        </w:rPr>
        <w:t>Proculus</w:t>
      </w:r>
      <w:r w:rsidR="00BA20B2" w:rsidRPr="00A76A67">
        <w:rPr>
          <w:color w:val="000000"/>
          <w:szCs w:val="24"/>
          <w:lang w:val="en-GB"/>
        </w:rPr>
        <w:t xml:space="preserve"> </w:t>
      </w:r>
      <w:r w:rsidR="00A2159D">
        <w:rPr>
          <w:szCs w:val="24"/>
          <w:lang w:val="en-GB"/>
        </w:rPr>
        <w:t xml:space="preserve">« </w:t>
      </w:r>
      <w:r w:rsidR="00BA20B2" w:rsidRPr="00A76A67">
        <w:rPr>
          <w:color w:val="000000"/>
          <w:szCs w:val="24"/>
          <w:lang w:val="en-GB"/>
        </w:rPr>
        <w:t>stood covered with awe, and filled with a religious dread</w:t>
      </w:r>
      <w:r w:rsidR="00A2159D">
        <w:rPr>
          <w:szCs w:val="24"/>
          <w:lang w:val="en-GB"/>
        </w:rPr>
        <w:t xml:space="preserve"> »</w:t>
      </w:r>
      <w:r w:rsidR="00BA20B2" w:rsidRPr="00A76A67">
        <w:rPr>
          <w:color w:val="000000"/>
          <w:szCs w:val="24"/>
          <w:lang w:val="en-GB"/>
        </w:rPr>
        <w:t xml:space="preserve">, wanting and </w:t>
      </w:r>
      <w:r w:rsidR="00A2159D">
        <w:rPr>
          <w:szCs w:val="24"/>
          <w:lang w:val="en-GB"/>
        </w:rPr>
        <w:t xml:space="preserve">« </w:t>
      </w:r>
      <w:r w:rsidR="00BA20B2" w:rsidRPr="00A76A67">
        <w:rPr>
          <w:color w:val="000000"/>
          <w:szCs w:val="24"/>
          <w:lang w:val="en-GB"/>
        </w:rPr>
        <w:t xml:space="preserve">beseeching </w:t>
      </w:r>
      <w:r w:rsidR="00134035" w:rsidRPr="00A76A67">
        <w:rPr>
          <w:color w:val="000000"/>
          <w:szCs w:val="24"/>
          <w:lang w:val="en-GB"/>
        </w:rPr>
        <w:t>Romulus</w:t>
      </w:r>
      <w:r w:rsidR="00BA20B2" w:rsidRPr="00A76A67">
        <w:rPr>
          <w:color w:val="000000"/>
          <w:szCs w:val="24"/>
          <w:lang w:val="en-GB"/>
        </w:rPr>
        <w:t xml:space="preserve"> to allow … to see him face to face</w:t>
      </w:r>
      <w:r w:rsidR="00A2159D">
        <w:rPr>
          <w:szCs w:val="24"/>
          <w:lang w:val="en-GB"/>
        </w:rPr>
        <w:t xml:space="preserve"> »</w:t>
      </w:r>
      <w:r w:rsidR="00134035" w:rsidRPr="00A76A67">
        <w:rPr>
          <w:color w:val="000000"/>
          <w:szCs w:val="24"/>
          <w:lang w:val="en-GB"/>
        </w:rPr>
        <w:t>.</w:t>
      </w:r>
      <w:r w:rsidR="00BA20B2" w:rsidRPr="00A76A67">
        <w:rPr>
          <w:color w:val="000000"/>
          <w:szCs w:val="24"/>
          <w:lang w:val="en-GB"/>
        </w:rPr>
        <w:t xml:space="preserve"> </w:t>
      </w:r>
      <w:r w:rsidR="00134035" w:rsidRPr="00A76A67">
        <w:rPr>
          <w:color w:val="000000"/>
          <w:szCs w:val="24"/>
          <w:lang w:val="en-GB"/>
        </w:rPr>
        <w:t xml:space="preserve">Then Livy adds the core message of </w:t>
      </w:r>
      <w:r w:rsidR="00BA20B2" w:rsidRPr="00A76A67">
        <w:rPr>
          <w:color w:val="000000"/>
          <w:szCs w:val="24"/>
          <w:lang w:val="en-GB"/>
        </w:rPr>
        <w:t xml:space="preserve">Romulus </w:t>
      </w:r>
      <w:r w:rsidR="00134035" w:rsidRPr="00A76A67">
        <w:rPr>
          <w:color w:val="000000"/>
          <w:szCs w:val="24"/>
          <w:lang w:val="en-GB"/>
        </w:rPr>
        <w:t>who asks</w:t>
      </w:r>
      <w:r w:rsidR="00BA20B2" w:rsidRPr="00A76A67">
        <w:rPr>
          <w:color w:val="000000"/>
          <w:szCs w:val="24"/>
          <w:lang w:val="en-GB"/>
        </w:rPr>
        <w:t xml:space="preserve"> </w:t>
      </w:r>
      <w:r w:rsidR="00134035" w:rsidRPr="00A76A67">
        <w:rPr>
          <w:color w:val="000000"/>
          <w:szCs w:val="24"/>
          <w:lang w:val="en-GB"/>
        </w:rPr>
        <w:t>his witness Proculus</w:t>
      </w:r>
      <w:r w:rsidR="00BA20B2" w:rsidRPr="00A76A67">
        <w:rPr>
          <w:color w:val="000000"/>
          <w:szCs w:val="24"/>
          <w:lang w:val="en-GB"/>
        </w:rPr>
        <w:t xml:space="preserve">: </w:t>
      </w:r>
      <w:r w:rsidR="00A2159D">
        <w:rPr>
          <w:szCs w:val="24"/>
          <w:lang w:val="en-GB"/>
        </w:rPr>
        <w:t xml:space="preserve">« </w:t>
      </w:r>
      <w:r w:rsidR="00BA20B2" w:rsidRPr="00A76A67">
        <w:rPr>
          <w:color w:val="000000"/>
          <w:szCs w:val="24"/>
          <w:lang w:val="en-GB"/>
        </w:rPr>
        <w:t>Go tell the Romans that the gods so will, that my Rome should become the capitol of the world. Therefore let them cultivate the art of war, and let them know and hand down to posterity, that no human power shall be able to withstand the Roman arms</w:t>
      </w:r>
      <w:r w:rsidR="00A2159D">
        <w:rPr>
          <w:szCs w:val="24"/>
          <w:lang w:val="en-GB"/>
        </w:rPr>
        <w:t xml:space="preserve"> »</w:t>
      </w:r>
      <w:r w:rsidR="00BA20B2" w:rsidRPr="00A76A67">
        <w:rPr>
          <w:color w:val="000000"/>
          <w:szCs w:val="24"/>
          <w:lang w:val="en-GB"/>
        </w:rPr>
        <w:t xml:space="preserve">. And Livy ends this passage by adding: </w:t>
      </w:r>
      <w:r w:rsidR="00A2159D">
        <w:rPr>
          <w:szCs w:val="24"/>
          <w:lang w:val="en-GB"/>
        </w:rPr>
        <w:t xml:space="preserve">« </w:t>
      </w:r>
      <w:r w:rsidR="00BA20B2" w:rsidRPr="00A76A67">
        <w:rPr>
          <w:color w:val="000000"/>
          <w:szCs w:val="24"/>
          <w:lang w:val="en-GB"/>
        </w:rPr>
        <w:t>Having said this, Romulus ascended up to heaven</w:t>
      </w:r>
      <w:r w:rsidR="00A2159D">
        <w:rPr>
          <w:szCs w:val="24"/>
          <w:lang w:val="en-GB"/>
        </w:rPr>
        <w:t xml:space="preserve"> »</w:t>
      </w:r>
      <w:r w:rsidR="00BA20B2" w:rsidRPr="00A76A67">
        <w:rPr>
          <w:color w:val="000000"/>
          <w:szCs w:val="24"/>
          <w:lang w:val="en-GB"/>
        </w:rPr>
        <w:t>.</w:t>
      </w:r>
    </w:p>
    <w:p w14:paraId="1242D575" w14:textId="6817AAD1" w:rsidR="00086FC5" w:rsidRPr="00A76A67" w:rsidRDefault="00991121" w:rsidP="00A2159D">
      <w:pPr>
        <w:spacing w:line="360" w:lineRule="auto"/>
        <w:rPr>
          <w:color w:val="000000"/>
          <w:szCs w:val="24"/>
          <w:lang w:val="en-GB"/>
        </w:rPr>
      </w:pPr>
      <w:r w:rsidRPr="00A76A67">
        <w:rPr>
          <w:color w:val="000000"/>
          <w:szCs w:val="24"/>
          <w:lang w:val="en-GB"/>
        </w:rPr>
        <w:t>The story that Tertullian invokes to demonstrate that Christ should not be denied a foretelling of his coming, if people accepted that the founder of Rome had Proculus, conveys at the same time more elements than just this partially antithetical parallelism. It is the feature of the two founding figures of Romulus and Christ, the sudden ascent</w:t>
      </w:r>
      <w:r w:rsidR="00203921" w:rsidRPr="00A76A67">
        <w:rPr>
          <w:color w:val="000000"/>
          <w:szCs w:val="24"/>
          <w:lang w:val="en-GB"/>
        </w:rPr>
        <w:t xml:space="preserve"> to and descent from heaven of Romulus and the descent from heaven of Jesus, the mixed reaction of the people, believers and unbelievers, the divine nature of the protagonists, both being </w:t>
      </w:r>
      <w:r w:rsidR="00A2159D">
        <w:rPr>
          <w:szCs w:val="24"/>
          <w:lang w:val="en-GB"/>
        </w:rPr>
        <w:t xml:space="preserve">« </w:t>
      </w:r>
      <w:r w:rsidR="00203921" w:rsidRPr="00A76A67">
        <w:rPr>
          <w:color w:val="000000"/>
          <w:szCs w:val="24"/>
          <w:lang w:val="en-GB"/>
        </w:rPr>
        <w:t>son of god</w:t>
      </w:r>
      <w:r w:rsidR="00A2159D">
        <w:rPr>
          <w:szCs w:val="24"/>
          <w:lang w:val="en-GB"/>
        </w:rPr>
        <w:t xml:space="preserve"> »</w:t>
      </w:r>
      <w:r w:rsidR="00203921" w:rsidRPr="00A76A67">
        <w:rPr>
          <w:color w:val="000000"/>
          <w:szCs w:val="24"/>
          <w:lang w:val="en-GB"/>
        </w:rPr>
        <w:t xml:space="preserve"> and </w:t>
      </w:r>
      <w:r w:rsidR="00A2159D">
        <w:rPr>
          <w:szCs w:val="24"/>
          <w:lang w:val="en-GB"/>
        </w:rPr>
        <w:t xml:space="preserve">« </w:t>
      </w:r>
      <w:r w:rsidR="00203921" w:rsidRPr="00A76A67">
        <w:rPr>
          <w:color w:val="000000"/>
          <w:szCs w:val="24"/>
          <w:lang w:val="en-GB"/>
        </w:rPr>
        <w:t>king</w:t>
      </w:r>
      <w:r w:rsidR="00A2159D">
        <w:rPr>
          <w:szCs w:val="24"/>
          <w:lang w:val="en-GB"/>
        </w:rPr>
        <w:t xml:space="preserve"> »</w:t>
      </w:r>
      <w:r w:rsidR="00203921" w:rsidRPr="00A76A67">
        <w:rPr>
          <w:color w:val="000000"/>
          <w:szCs w:val="24"/>
          <w:lang w:val="en-GB"/>
        </w:rPr>
        <w:t xml:space="preserve">. Hence, </w:t>
      </w:r>
      <w:r w:rsidR="00DA6AB6" w:rsidRPr="00A76A67">
        <w:rPr>
          <w:color w:val="000000"/>
          <w:szCs w:val="24"/>
          <w:lang w:val="en-GB"/>
        </w:rPr>
        <w:t>Tertullian</w:t>
      </w:r>
      <w:r w:rsidR="00993450" w:rsidRPr="00A76A67">
        <w:rPr>
          <w:color w:val="000000"/>
          <w:szCs w:val="24"/>
          <w:lang w:val="en-GB"/>
        </w:rPr>
        <w:t xml:space="preserve">, although </w:t>
      </w:r>
      <w:r w:rsidR="00DA6AB6" w:rsidRPr="00A76A67">
        <w:rPr>
          <w:color w:val="000000"/>
          <w:szCs w:val="24"/>
          <w:lang w:val="en-GB"/>
        </w:rPr>
        <w:t>unspokenly</w:t>
      </w:r>
      <w:r w:rsidR="00993450" w:rsidRPr="00A76A67">
        <w:rPr>
          <w:color w:val="000000"/>
          <w:szCs w:val="24"/>
          <w:lang w:val="en-GB"/>
        </w:rPr>
        <w:t>,</w:t>
      </w:r>
      <w:r w:rsidR="00DA6AB6" w:rsidRPr="00A76A67">
        <w:rPr>
          <w:color w:val="000000"/>
          <w:szCs w:val="24"/>
          <w:lang w:val="en-GB"/>
        </w:rPr>
        <w:t xml:space="preserve"> transfers on Christ the pare</w:t>
      </w:r>
      <w:r w:rsidR="00F7343B" w:rsidRPr="00A76A67">
        <w:rPr>
          <w:color w:val="000000"/>
          <w:szCs w:val="24"/>
          <w:lang w:val="en-GB"/>
        </w:rPr>
        <w:t>nthood of the city of Rome. Chri</w:t>
      </w:r>
      <w:r w:rsidR="00DA6AB6" w:rsidRPr="00A76A67">
        <w:rPr>
          <w:color w:val="000000"/>
          <w:szCs w:val="24"/>
          <w:lang w:val="en-GB"/>
        </w:rPr>
        <w:t xml:space="preserve">st is being implored with prayers to be the saving hand for his offspring, and Tertullian calls up the unbelievers who </w:t>
      </w:r>
      <w:r w:rsidR="00A2159D">
        <w:rPr>
          <w:szCs w:val="24"/>
          <w:lang w:val="en-GB"/>
        </w:rPr>
        <w:t xml:space="preserve">« </w:t>
      </w:r>
      <w:r w:rsidR="00DA6AB6" w:rsidRPr="00A76A67">
        <w:rPr>
          <w:color w:val="000000"/>
          <w:szCs w:val="24"/>
          <w:lang w:val="en-GB"/>
        </w:rPr>
        <w:t>had been torn in pieces by the hands of the fathers</w:t>
      </w:r>
      <w:r w:rsidR="00A2159D">
        <w:rPr>
          <w:szCs w:val="24"/>
          <w:lang w:val="en-GB"/>
        </w:rPr>
        <w:t xml:space="preserve"> »</w:t>
      </w:r>
      <w:r w:rsidR="00203921" w:rsidRPr="00A76A67">
        <w:rPr>
          <w:color w:val="000000"/>
          <w:szCs w:val="24"/>
          <w:lang w:val="en-GB"/>
        </w:rPr>
        <w:t xml:space="preserve">, which now are no longer only the Jews, but also Romans who had killed Jesus on the cross. And yet, the </w:t>
      </w:r>
      <w:r w:rsidR="00A2159D">
        <w:rPr>
          <w:szCs w:val="24"/>
          <w:lang w:val="en-GB"/>
        </w:rPr>
        <w:t xml:space="preserve">« </w:t>
      </w:r>
      <w:r w:rsidR="00203921" w:rsidRPr="00A76A67">
        <w:rPr>
          <w:color w:val="000000"/>
          <w:szCs w:val="24"/>
          <w:lang w:val="en-GB"/>
        </w:rPr>
        <w:t>regret for the king</w:t>
      </w:r>
      <w:r w:rsidR="00A2159D">
        <w:rPr>
          <w:szCs w:val="24"/>
          <w:lang w:val="en-GB"/>
        </w:rPr>
        <w:t xml:space="preserve"> »</w:t>
      </w:r>
      <w:r w:rsidR="00203921" w:rsidRPr="00A76A67">
        <w:rPr>
          <w:color w:val="000000"/>
          <w:szCs w:val="24"/>
          <w:lang w:val="en-GB"/>
        </w:rPr>
        <w:t xml:space="preserve">, and the incense </w:t>
      </w:r>
      <w:r w:rsidR="00A2159D">
        <w:rPr>
          <w:szCs w:val="24"/>
          <w:lang w:val="en-GB"/>
        </w:rPr>
        <w:t xml:space="preserve">« </w:t>
      </w:r>
      <w:r w:rsidR="00203921" w:rsidRPr="00A76A67">
        <w:rPr>
          <w:color w:val="000000"/>
          <w:szCs w:val="24"/>
          <w:lang w:val="en-GB"/>
        </w:rPr>
        <w:t>against the senators</w:t>
      </w:r>
      <w:r w:rsidR="00A2159D">
        <w:rPr>
          <w:szCs w:val="24"/>
          <w:lang w:val="en-GB"/>
        </w:rPr>
        <w:t xml:space="preserve"> »</w:t>
      </w:r>
      <w:r w:rsidR="00203921" w:rsidRPr="00A76A67">
        <w:rPr>
          <w:color w:val="000000"/>
          <w:szCs w:val="24"/>
          <w:lang w:val="en-GB"/>
        </w:rPr>
        <w:t xml:space="preserve"> is an implicit criticism of both Roman and Jewish authorities. Tertullian calls for a witness who sees Christ </w:t>
      </w:r>
      <w:r w:rsidR="00A2159D">
        <w:rPr>
          <w:szCs w:val="24"/>
          <w:lang w:val="en-GB"/>
        </w:rPr>
        <w:t xml:space="preserve">« </w:t>
      </w:r>
      <w:r w:rsidR="00203921" w:rsidRPr="00A76A67">
        <w:rPr>
          <w:color w:val="000000"/>
          <w:szCs w:val="24"/>
          <w:lang w:val="en-GB"/>
        </w:rPr>
        <w:t>face to face</w:t>
      </w:r>
      <w:r w:rsidR="00A2159D">
        <w:rPr>
          <w:szCs w:val="24"/>
          <w:lang w:val="en-GB"/>
        </w:rPr>
        <w:t xml:space="preserve"> »</w:t>
      </w:r>
      <w:r w:rsidR="00203921" w:rsidRPr="00A76A67">
        <w:rPr>
          <w:color w:val="000000"/>
          <w:szCs w:val="24"/>
          <w:lang w:val="en-GB"/>
        </w:rPr>
        <w:t xml:space="preserve">, instead of being faced with an angelic phantom. And he even slips into the persona of Proculus </w:t>
      </w:r>
      <w:r w:rsidR="00361205" w:rsidRPr="00A76A67">
        <w:rPr>
          <w:color w:val="000000"/>
          <w:szCs w:val="24"/>
          <w:lang w:val="en-GB"/>
        </w:rPr>
        <w:t>as</w:t>
      </w:r>
      <w:r w:rsidR="00203921" w:rsidRPr="00A76A67">
        <w:rPr>
          <w:color w:val="000000"/>
          <w:szCs w:val="24"/>
          <w:lang w:val="en-GB"/>
        </w:rPr>
        <w:t xml:space="preserve"> Proculus is the one who conveys Romulus’</w:t>
      </w:r>
      <w:r w:rsidR="00A8265F" w:rsidRPr="00A76A67">
        <w:rPr>
          <w:color w:val="000000"/>
          <w:szCs w:val="24"/>
          <w:lang w:val="en-GB"/>
        </w:rPr>
        <w:t xml:space="preserve"> message, just as Tertullian conveys Christ’s message.</w:t>
      </w:r>
      <w:r w:rsidR="00361205" w:rsidRPr="00A76A67">
        <w:rPr>
          <w:color w:val="000000"/>
          <w:szCs w:val="24"/>
          <w:lang w:val="en-GB"/>
        </w:rPr>
        <w:t xml:space="preserve"> Implied is the Rom</w:t>
      </w:r>
      <w:r w:rsidR="004A2D40">
        <w:rPr>
          <w:color w:val="000000"/>
          <w:szCs w:val="24"/>
          <w:lang w:val="en-GB"/>
        </w:rPr>
        <w:t>ano</w:t>
      </w:r>
      <w:r w:rsidR="00361205" w:rsidRPr="00A76A67">
        <w:rPr>
          <w:color w:val="000000"/>
          <w:szCs w:val="24"/>
          <w:lang w:val="en-GB"/>
        </w:rPr>
        <w:t xml:space="preserve">centrism that </w:t>
      </w:r>
      <w:r w:rsidR="00993450" w:rsidRPr="00A76A67">
        <w:rPr>
          <w:color w:val="000000"/>
          <w:szCs w:val="24"/>
          <w:lang w:val="en-GB"/>
        </w:rPr>
        <w:t xml:space="preserve">this city </w:t>
      </w:r>
      <w:r w:rsidR="00A2159D">
        <w:rPr>
          <w:szCs w:val="24"/>
          <w:lang w:val="en-GB"/>
        </w:rPr>
        <w:t xml:space="preserve">« </w:t>
      </w:r>
      <w:r w:rsidR="00361205" w:rsidRPr="00A76A67">
        <w:rPr>
          <w:color w:val="000000"/>
          <w:szCs w:val="24"/>
          <w:lang w:val="en-GB"/>
        </w:rPr>
        <w:t>should become the capitol of the world</w:t>
      </w:r>
      <w:r w:rsidR="00A2159D">
        <w:rPr>
          <w:szCs w:val="24"/>
          <w:lang w:val="en-GB"/>
        </w:rPr>
        <w:t xml:space="preserve"> »</w:t>
      </w:r>
      <w:r w:rsidR="00361205" w:rsidRPr="00A76A67">
        <w:rPr>
          <w:color w:val="000000"/>
          <w:szCs w:val="24"/>
          <w:lang w:val="en-GB"/>
        </w:rPr>
        <w:t xml:space="preserve">, linked to a cultivation of </w:t>
      </w:r>
      <w:r w:rsidR="00A2159D">
        <w:rPr>
          <w:szCs w:val="24"/>
          <w:lang w:val="en-GB"/>
        </w:rPr>
        <w:t xml:space="preserve">« </w:t>
      </w:r>
      <w:r w:rsidR="00361205" w:rsidRPr="00A76A67">
        <w:rPr>
          <w:color w:val="000000"/>
          <w:szCs w:val="24"/>
          <w:lang w:val="en-GB"/>
        </w:rPr>
        <w:t>the art of war</w:t>
      </w:r>
      <w:r w:rsidR="00A2159D">
        <w:rPr>
          <w:szCs w:val="24"/>
          <w:lang w:val="en-GB"/>
        </w:rPr>
        <w:t xml:space="preserve"> »</w:t>
      </w:r>
      <w:r w:rsidR="00361205" w:rsidRPr="00A76A67">
        <w:rPr>
          <w:color w:val="000000"/>
          <w:szCs w:val="24"/>
          <w:lang w:val="en-GB"/>
        </w:rPr>
        <w:t xml:space="preserve">, the task of handing down </w:t>
      </w:r>
      <w:r w:rsidR="00A2159D">
        <w:rPr>
          <w:szCs w:val="24"/>
          <w:lang w:val="en-GB"/>
        </w:rPr>
        <w:t xml:space="preserve">« </w:t>
      </w:r>
      <w:r w:rsidR="00361205" w:rsidRPr="00A76A67">
        <w:rPr>
          <w:color w:val="000000"/>
          <w:szCs w:val="24"/>
          <w:lang w:val="en-GB"/>
        </w:rPr>
        <w:t>to posterity, that no humanpower shall be able to withstand the Roman arms</w:t>
      </w:r>
      <w:r w:rsidR="00A2159D">
        <w:rPr>
          <w:szCs w:val="24"/>
          <w:lang w:val="en-GB"/>
        </w:rPr>
        <w:t xml:space="preserve"> »</w:t>
      </w:r>
      <w:r w:rsidR="00361205" w:rsidRPr="00A76A67">
        <w:rPr>
          <w:color w:val="000000"/>
          <w:szCs w:val="24"/>
          <w:lang w:val="en-GB"/>
        </w:rPr>
        <w:t xml:space="preserve">. </w:t>
      </w:r>
    </w:p>
    <w:p w14:paraId="06A7E0A4" w14:textId="77777777" w:rsidR="00735792" w:rsidRPr="00A76A67" w:rsidRDefault="00735792" w:rsidP="00A76A67">
      <w:pPr>
        <w:spacing w:line="360" w:lineRule="auto"/>
        <w:jc w:val="both"/>
        <w:rPr>
          <w:color w:val="000000"/>
          <w:szCs w:val="24"/>
          <w:lang w:val="en-GB"/>
        </w:rPr>
      </w:pPr>
    </w:p>
    <w:p w14:paraId="1558868B" w14:textId="1335121C" w:rsidR="002B776D" w:rsidRPr="00A76A67" w:rsidRDefault="002B776D" w:rsidP="00A76A67">
      <w:pPr>
        <w:pStyle w:val="Titre2"/>
        <w:spacing w:line="360" w:lineRule="auto"/>
        <w:ind w:firstLine="0"/>
        <w:jc w:val="left"/>
        <w:rPr>
          <w:szCs w:val="24"/>
          <w:lang w:val="en-GB"/>
        </w:rPr>
      </w:pPr>
      <w:r w:rsidRPr="00A76A67">
        <w:rPr>
          <w:szCs w:val="24"/>
          <w:lang w:val="en-GB"/>
        </w:rPr>
        <w:lastRenderedPageBreak/>
        <w:t>Marcion’s view of Rome</w:t>
      </w:r>
    </w:p>
    <w:p w14:paraId="0A93E3B5" w14:textId="77777777" w:rsidR="002B776D" w:rsidRPr="00A76A67" w:rsidRDefault="002B776D" w:rsidP="00A76A67">
      <w:pPr>
        <w:spacing w:line="360" w:lineRule="auto"/>
        <w:jc w:val="both"/>
        <w:rPr>
          <w:color w:val="000000"/>
          <w:szCs w:val="24"/>
          <w:lang w:val="en-GB"/>
        </w:rPr>
      </w:pPr>
    </w:p>
    <w:p w14:paraId="290394F7" w14:textId="087A78D9" w:rsidR="00361205" w:rsidRPr="00A76A67" w:rsidRDefault="00361205" w:rsidP="00A76A67">
      <w:pPr>
        <w:spacing w:line="360" w:lineRule="auto"/>
        <w:jc w:val="both"/>
        <w:rPr>
          <w:color w:val="000000"/>
          <w:szCs w:val="24"/>
          <w:lang w:val="en-GB"/>
        </w:rPr>
      </w:pPr>
      <w:r w:rsidRPr="00A76A67">
        <w:rPr>
          <w:color w:val="000000"/>
          <w:szCs w:val="24"/>
          <w:lang w:val="en-GB"/>
        </w:rPr>
        <w:t xml:space="preserve">Tertullian </w:t>
      </w:r>
      <w:r w:rsidR="00735792" w:rsidRPr="00A76A67">
        <w:rPr>
          <w:color w:val="000000"/>
          <w:szCs w:val="24"/>
          <w:lang w:val="en-GB"/>
        </w:rPr>
        <w:t>who otherwise is often, though not entirely, critical of Rome,</w:t>
      </w:r>
      <w:r w:rsidR="00735792" w:rsidRPr="00A76A67">
        <w:rPr>
          <w:rStyle w:val="Appelnotedebasdep"/>
          <w:color w:val="000000"/>
          <w:lang w:val="en-GB"/>
        </w:rPr>
        <w:footnoteReference w:id="39"/>
      </w:r>
      <w:r w:rsidR="00735792" w:rsidRPr="00A76A67">
        <w:rPr>
          <w:color w:val="000000"/>
          <w:szCs w:val="24"/>
          <w:lang w:val="en-GB"/>
        </w:rPr>
        <w:t xml:space="preserve"> </w:t>
      </w:r>
      <w:r w:rsidRPr="00A76A67">
        <w:rPr>
          <w:color w:val="000000"/>
          <w:szCs w:val="24"/>
          <w:lang w:val="en-GB"/>
        </w:rPr>
        <w:t xml:space="preserve">was certainly prompted to this comparison through Marcion’s opening of his Gospel that center </w:t>
      </w:r>
      <w:r w:rsidR="00CE2C6C" w:rsidRPr="00A76A67">
        <w:rPr>
          <w:color w:val="000000"/>
          <w:szCs w:val="24"/>
          <w:lang w:val="en-GB"/>
        </w:rPr>
        <w:t xml:space="preserve">staged the Roman Empire with the Emperor and his </w:t>
      </w:r>
      <w:r w:rsidR="00DE5C83" w:rsidRPr="00A76A67">
        <w:rPr>
          <w:color w:val="000000"/>
          <w:szCs w:val="24"/>
          <w:lang w:val="en-GB"/>
        </w:rPr>
        <w:t>governor</w:t>
      </w:r>
      <w:r w:rsidR="00CE2C6C" w:rsidRPr="00A76A67">
        <w:rPr>
          <w:color w:val="000000"/>
          <w:szCs w:val="24"/>
          <w:lang w:val="en-GB"/>
        </w:rPr>
        <w:t xml:space="preserve">. It seems that </w:t>
      </w:r>
      <w:r w:rsidR="00993450" w:rsidRPr="00A76A67">
        <w:rPr>
          <w:color w:val="000000"/>
          <w:szCs w:val="24"/>
          <w:lang w:val="en-GB"/>
        </w:rPr>
        <w:t xml:space="preserve">Tertullian </w:t>
      </w:r>
      <w:r w:rsidR="00CE2C6C" w:rsidRPr="00A76A67">
        <w:rPr>
          <w:color w:val="000000"/>
          <w:szCs w:val="24"/>
          <w:lang w:val="en-GB"/>
        </w:rPr>
        <w:t>still knew that Marcion’s Gospel was produced as a literary reaction to the nonsensical messianic, suicidal attempt of the Jewish rebels to overturn the Romans under Bar Kokhba. Just before the above quoted opening of Marcion’s Gospel with Tertullian’s comments, our writer had related the end of Marcion’s preface to the Gospel:</w:t>
      </w:r>
      <w:r w:rsidR="00735792" w:rsidRPr="00A76A67">
        <w:rPr>
          <w:color w:val="000000"/>
          <w:szCs w:val="24"/>
          <w:lang w:val="en-GB"/>
        </w:rPr>
        <w:t xml:space="preserve"> </w:t>
      </w:r>
    </w:p>
    <w:p w14:paraId="09769FB3" w14:textId="77777777" w:rsidR="00CE2C6C" w:rsidRPr="00A76A67" w:rsidRDefault="00CE2C6C" w:rsidP="00A76A67">
      <w:pPr>
        <w:spacing w:line="360" w:lineRule="auto"/>
        <w:ind w:left="709"/>
        <w:jc w:val="both"/>
        <w:rPr>
          <w:color w:val="000000"/>
          <w:szCs w:val="24"/>
          <w:lang w:val="en-GB"/>
        </w:rPr>
      </w:pPr>
      <w:r w:rsidRPr="00A76A67">
        <w:rPr>
          <w:color w:val="000000"/>
          <w:szCs w:val="24"/>
          <w:lang w:val="en-GB"/>
        </w:rPr>
        <w:t>Marcion lays it down that there is one Christ who in the time of Tiberius was revealed by a god formerly unknown, for the salvation of all the nations; and another Christ who is destined by God the Creator to come at some time still future for the reestablishment of the Jewish kingdom. Between these he sets up a great and absolute opposition, such as that between justice and kindness, between law and gospel, between Judaism and Christianity.</w:t>
      </w:r>
      <w:r w:rsidR="00166BF1" w:rsidRPr="00A76A67">
        <w:rPr>
          <w:rStyle w:val="Appelnotedebasdep"/>
          <w:color w:val="000000"/>
          <w:lang w:val="en-GB"/>
        </w:rPr>
        <w:footnoteReference w:id="40"/>
      </w:r>
    </w:p>
    <w:p w14:paraId="26D952F2" w14:textId="49AF0E68" w:rsidR="00CE2C6C" w:rsidRPr="00A76A67" w:rsidRDefault="00CE2C6C" w:rsidP="00A2159D">
      <w:pPr>
        <w:spacing w:line="360" w:lineRule="auto"/>
        <w:jc w:val="both"/>
        <w:rPr>
          <w:color w:val="000000"/>
          <w:szCs w:val="24"/>
          <w:lang w:val="en-GB"/>
        </w:rPr>
      </w:pPr>
      <w:r w:rsidRPr="00A76A67">
        <w:rPr>
          <w:color w:val="000000"/>
          <w:szCs w:val="24"/>
          <w:lang w:val="en-GB"/>
        </w:rPr>
        <w:t xml:space="preserve">According to this report, Marcion did neither support Bar Kokhba’s messianism nor any Jewish messianic figure who, </w:t>
      </w:r>
      <w:r w:rsidR="00A2159D">
        <w:rPr>
          <w:szCs w:val="24"/>
          <w:lang w:val="en-GB"/>
        </w:rPr>
        <w:t xml:space="preserve">« </w:t>
      </w:r>
      <w:r w:rsidRPr="00A76A67">
        <w:rPr>
          <w:color w:val="000000"/>
          <w:szCs w:val="24"/>
          <w:lang w:val="en-GB"/>
        </w:rPr>
        <w:t xml:space="preserve">destined by God the Creator’ was meant to come in order to re-establish the Jewish kingdom. Marcion’s </w:t>
      </w:r>
      <w:r w:rsidR="00C408BD" w:rsidRPr="00A76A67">
        <w:rPr>
          <w:color w:val="000000"/>
          <w:szCs w:val="24"/>
          <w:lang w:val="en-GB"/>
        </w:rPr>
        <w:t xml:space="preserve">Messiah </w:t>
      </w:r>
      <w:r w:rsidRPr="00A76A67">
        <w:rPr>
          <w:color w:val="000000"/>
          <w:szCs w:val="24"/>
          <w:lang w:val="en-GB"/>
        </w:rPr>
        <w:t xml:space="preserve">was </w:t>
      </w:r>
      <w:r w:rsidR="00166BF1" w:rsidRPr="00A76A67">
        <w:rPr>
          <w:color w:val="000000"/>
          <w:szCs w:val="24"/>
          <w:lang w:val="en-GB"/>
        </w:rPr>
        <w:t xml:space="preserve">not a political rebel, but a spiritual figure </w:t>
      </w:r>
      <w:r w:rsidR="00A2159D">
        <w:rPr>
          <w:szCs w:val="24"/>
          <w:lang w:val="en-GB"/>
        </w:rPr>
        <w:t xml:space="preserve">« </w:t>
      </w:r>
      <w:r w:rsidRPr="00A76A67">
        <w:rPr>
          <w:color w:val="000000"/>
          <w:szCs w:val="24"/>
          <w:lang w:val="en-GB"/>
        </w:rPr>
        <w:t>revealed by a god formerly unknown</w:t>
      </w:r>
      <w:r w:rsidR="00A2159D">
        <w:rPr>
          <w:szCs w:val="24"/>
          <w:lang w:val="en-GB"/>
        </w:rPr>
        <w:t xml:space="preserve"> »</w:t>
      </w:r>
      <w:r w:rsidRPr="00A76A67">
        <w:rPr>
          <w:color w:val="000000"/>
          <w:szCs w:val="24"/>
          <w:lang w:val="en-GB"/>
        </w:rPr>
        <w:t xml:space="preserve">, </w:t>
      </w:r>
      <w:r w:rsidR="00166BF1" w:rsidRPr="00A76A67">
        <w:rPr>
          <w:color w:val="000000"/>
          <w:szCs w:val="24"/>
          <w:lang w:val="en-GB"/>
        </w:rPr>
        <w:t xml:space="preserve">who </w:t>
      </w:r>
      <w:r w:rsidRPr="00A76A67">
        <w:rPr>
          <w:color w:val="000000"/>
          <w:szCs w:val="24"/>
          <w:lang w:val="en-GB"/>
        </w:rPr>
        <w:t xml:space="preserve">had come </w:t>
      </w:r>
      <w:r w:rsidR="00A2159D">
        <w:rPr>
          <w:szCs w:val="24"/>
          <w:lang w:val="en-GB"/>
        </w:rPr>
        <w:t xml:space="preserve">« </w:t>
      </w:r>
      <w:r w:rsidRPr="00A76A67">
        <w:rPr>
          <w:color w:val="000000"/>
          <w:szCs w:val="24"/>
          <w:lang w:val="en-GB"/>
        </w:rPr>
        <w:t>for the salvation of all the nations</w:t>
      </w:r>
      <w:r w:rsidR="00A2159D">
        <w:rPr>
          <w:szCs w:val="24"/>
          <w:lang w:val="en-GB"/>
        </w:rPr>
        <w:t xml:space="preserve"> »</w:t>
      </w:r>
      <w:r w:rsidRPr="00A76A67">
        <w:rPr>
          <w:color w:val="000000"/>
          <w:szCs w:val="24"/>
          <w:lang w:val="en-GB"/>
        </w:rPr>
        <w:t>, including Romans, Jews</w:t>
      </w:r>
      <w:r w:rsidR="00C408BD" w:rsidRPr="00A76A67">
        <w:rPr>
          <w:color w:val="000000"/>
          <w:szCs w:val="24"/>
          <w:lang w:val="en-GB"/>
        </w:rPr>
        <w:t>,</w:t>
      </w:r>
      <w:r w:rsidRPr="00A76A67">
        <w:rPr>
          <w:color w:val="000000"/>
          <w:szCs w:val="24"/>
          <w:lang w:val="en-GB"/>
        </w:rPr>
        <w:t xml:space="preserve"> and all others. Again, Marcion and with Marcion Tertullian</w:t>
      </w:r>
      <w:r w:rsidR="00166BF1" w:rsidRPr="00A76A67">
        <w:rPr>
          <w:color w:val="000000"/>
          <w:szCs w:val="24"/>
          <w:lang w:val="en-GB"/>
        </w:rPr>
        <w:t>,</w:t>
      </w:r>
      <w:r w:rsidRPr="00A76A67">
        <w:rPr>
          <w:color w:val="000000"/>
          <w:szCs w:val="24"/>
          <w:lang w:val="en-GB"/>
        </w:rPr>
        <w:t xml:space="preserve"> insists that</w:t>
      </w:r>
      <w:r w:rsidR="00166BF1" w:rsidRPr="00A76A67">
        <w:rPr>
          <w:color w:val="000000"/>
          <w:szCs w:val="24"/>
          <w:lang w:val="en-GB"/>
        </w:rPr>
        <w:t xml:space="preserve"> this Messia</w:t>
      </w:r>
      <w:r w:rsidR="00C408BD" w:rsidRPr="00A76A67">
        <w:rPr>
          <w:color w:val="000000"/>
          <w:szCs w:val="24"/>
          <w:lang w:val="en-GB"/>
        </w:rPr>
        <w:t>h</w:t>
      </w:r>
      <w:r w:rsidR="00202253" w:rsidRPr="00A76A67">
        <w:rPr>
          <w:color w:val="000000"/>
          <w:szCs w:val="24"/>
          <w:lang w:val="en-GB"/>
        </w:rPr>
        <w:t xml:space="preserve"> had been revealed </w:t>
      </w:r>
      <w:r w:rsidR="00A2159D">
        <w:rPr>
          <w:szCs w:val="24"/>
          <w:lang w:val="en-GB"/>
        </w:rPr>
        <w:t xml:space="preserve">« </w:t>
      </w:r>
      <w:r w:rsidR="00202253" w:rsidRPr="00A76A67">
        <w:rPr>
          <w:color w:val="000000"/>
          <w:szCs w:val="24"/>
          <w:lang w:val="en-GB"/>
        </w:rPr>
        <w:t>in the time of Tiberius</w:t>
      </w:r>
      <w:r w:rsidR="00A2159D">
        <w:rPr>
          <w:szCs w:val="24"/>
          <w:lang w:val="en-GB"/>
        </w:rPr>
        <w:t xml:space="preserve"> »</w:t>
      </w:r>
      <w:r w:rsidR="00202253" w:rsidRPr="00A76A67">
        <w:rPr>
          <w:color w:val="000000"/>
          <w:szCs w:val="24"/>
          <w:lang w:val="en-GB"/>
        </w:rPr>
        <w:t>. Although Tertullian will fight against the antithesis between the Christ of an unknown god and the Christ of God the Creator, against Marcion’s antithesis between justice and kindness, between law and gospel, he</w:t>
      </w:r>
      <w:r w:rsidR="00993450" w:rsidRPr="00A76A67">
        <w:rPr>
          <w:color w:val="000000"/>
          <w:szCs w:val="24"/>
          <w:lang w:val="en-GB"/>
        </w:rPr>
        <w:t xml:space="preserve"> will adopt</w:t>
      </w:r>
      <w:r w:rsidR="00CF2512" w:rsidRPr="00A76A67">
        <w:rPr>
          <w:color w:val="000000"/>
          <w:szCs w:val="24"/>
          <w:lang w:val="en-GB"/>
        </w:rPr>
        <w:t xml:space="preserve"> </w:t>
      </w:r>
      <w:r w:rsidR="00202253" w:rsidRPr="00A76A67">
        <w:rPr>
          <w:color w:val="000000"/>
          <w:szCs w:val="24"/>
          <w:lang w:val="en-GB"/>
        </w:rPr>
        <w:t>Marcion</w:t>
      </w:r>
      <w:r w:rsidR="00CF2512" w:rsidRPr="00A76A67">
        <w:rPr>
          <w:color w:val="000000"/>
          <w:szCs w:val="24"/>
          <w:lang w:val="en-GB"/>
        </w:rPr>
        <w:t>’s</w:t>
      </w:r>
      <w:r w:rsidR="00202253" w:rsidRPr="00A76A67">
        <w:rPr>
          <w:color w:val="000000"/>
          <w:szCs w:val="24"/>
          <w:lang w:val="en-GB"/>
        </w:rPr>
        <w:t xml:space="preserve"> antithesis between Judaism and Christianity, and with it, a d</w:t>
      </w:r>
      <w:r w:rsidR="00166BF1" w:rsidRPr="00A76A67">
        <w:rPr>
          <w:color w:val="000000"/>
          <w:szCs w:val="24"/>
          <w:lang w:val="en-GB"/>
        </w:rPr>
        <w:t>eep Rome</w:t>
      </w:r>
      <w:r w:rsidR="00C408BD" w:rsidRPr="00A76A67">
        <w:rPr>
          <w:color w:val="000000"/>
          <w:szCs w:val="24"/>
          <w:lang w:val="en-GB"/>
        </w:rPr>
        <w:t>-</w:t>
      </w:r>
      <w:r w:rsidR="00166BF1" w:rsidRPr="00A76A67">
        <w:rPr>
          <w:color w:val="000000"/>
          <w:szCs w:val="24"/>
          <w:lang w:val="en-GB"/>
        </w:rPr>
        <w:t>orientation of the</w:t>
      </w:r>
      <w:r w:rsidR="00202253" w:rsidRPr="00A76A67">
        <w:rPr>
          <w:color w:val="000000"/>
          <w:szCs w:val="24"/>
          <w:lang w:val="en-GB"/>
        </w:rPr>
        <w:t xml:space="preserve"> new form of worship</w:t>
      </w:r>
      <w:r w:rsidR="00166BF1" w:rsidRPr="00A76A67">
        <w:rPr>
          <w:color w:val="000000"/>
          <w:szCs w:val="24"/>
          <w:lang w:val="en-GB"/>
        </w:rPr>
        <w:t xml:space="preserve"> for which Marcion had coined the term </w:t>
      </w:r>
      <w:r w:rsidR="00A2159D">
        <w:rPr>
          <w:szCs w:val="24"/>
          <w:lang w:val="en-GB"/>
        </w:rPr>
        <w:t xml:space="preserve">« </w:t>
      </w:r>
      <w:r w:rsidR="00166BF1" w:rsidRPr="00A76A67">
        <w:rPr>
          <w:i/>
          <w:color w:val="000000"/>
          <w:szCs w:val="24"/>
          <w:lang w:val="en-GB"/>
        </w:rPr>
        <w:t>Christianismus</w:t>
      </w:r>
      <w:r w:rsidR="00A2159D">
        <w:rPr>
          <w:szCs w:val="24"/>
          <w:lang w:val="en-GB"/>
        </w:rPr>
        <w:t xml:space="preserve"> »</w:t>
      </w:r>
      <w:r w:rsidR="00CF2512" w:rsidRPr="00A76A67">
        <w:rPr>
          <w:color w:val="000000"/>
          <w:szCs w:val="24"/>
          <w:lang w:val="en-GB"/>
        </w:rPr>
        <w:t>.</w:t>
      </w:r>
      <w:r w:rsidR="00166BF1" w:rsidRPr="00A76A67">
        <w:rPr>
          <w:color w:val="000000"/>
          <w:szCs w:val="24"/>
          <w:lang w:val="en-GB"/>
        </w:rPr>
        <w:t xml:space="preserve"> </w:t>
      </w:r>
      <w:r w:rsidR="00CF2512" w:rsidRPr="00A76A67">
        <w:rPr>
          <w:color w:val="000000"/>
          <w:szCs w:val="24"/>
          <w:lang w:val="en-GB"/>
        </w:rPr>
        <w:t xml:space="preserve">Just as Marcion </w:t>
      </w:r>
      <w:r w:rsidR="00166BF1" w:rsidRPr="00A76A67">
        <w:rPr>
          <w:color w:val="000000"/>
          <w:szCs w:val="24"/>
          <w:lang w:val="en-GB"/>
        </w:rPr>
        <w:t>has provided the founding testament</w:t>
      </w:r>
      <w:r w:rsidR="00993450" w:rsidRPr="00A76A67">
        <w:rPr>
          <w:color w:val="000000"/>
          <w:szCs w:val="24"/>
          <w:lang w:val="en-GB"/>
        </w:rPr>
        <w:t>, a title which</w:t>
      </w:r>
      <w:r w:rsidR="00166BF1" w:rsidRPr="00A76A67">
        <w:rPr>
          <w:color w:val="000000"/>
          <w:szCs w:val="24"/>
          <w:lang w:val="en-GB"/>
        </w:rPr>
        <w:t xml:space="preserve"> </w:t>
      </w:r>
      <w:r w:rsidR="00CF2512" w:rsidRPr="00A76A67">
        <w:rPr>
          <w:color w:val="000000"/>
          <w:szCs w:val="24"/>
          <w:lang w:val="en-GB"/>
        </w:rPr>
        <w:t xml:space="preserve">Tertullian only </w:t>
      </w:r>
      <w:r w:rsidR="002B776D" w:rsidRPr="00A76A67">
        <w:rPr>
          <w:color w:val="000000"/>
          <w:szCs w:val="24"/>
          <w:lang w:val="en-GB"/>
        </w:rPr>
        <w:t>takes on in his anti-Marcionite writings,</w:t>
      </w:r>
      <w:r w:rsidR="00993450" w:rsidRPr="00A76A67">
        <w:rPr>
          <w:rStyle w:val="Appelnotedebasdep"/>
          <w:color w:val="000000"/>
          <w:lang w:val="en-GB"/>
        </w:rPr>
        <w:footnoteReference w:id="41"/>
      </w:r>
      <w:r w:rsidR="00166BF1" w:rsidRPr="00A76A67">
        <w:rPr>
          <w:color w:val="000000"/>
          <w:szCs w:val="24"/>
          <w:lang w:val="en-GB"/>
        </w:rPr>
        <w:t xml:space="preserve"> </w:t>
      </w:r>
      <w:r w:rsidR="002B776D" w:rsidRPr="00A76A67">
        <w:rPr>
          <w:color w:val="000000"/>
          <w:szCs w:val="24"/>
          <w:lang w:val="en-GB"/>
        </w:rPr>
        <w:t xml:space="preserve">Marcion had also produced the </w:t>
      </w:r>
      <w:r w:rsidR="00166BF1" w:rsidRPr="00A76A67">
        <w:rPr>
          <w:color w:val="000000"/>
          <w:szCs w:val="24"/>
          <w:lang w:val="en-GB"/>
        </w:rPr>
        <w:t xml:space="preserve">antithetical historical biography of its angelic founder which he termed </w:t>
      </w:r>
      <w:r w:rsidR="00A2159D">
        <w:rPr>
          <w:szCs w:val="24"/>
          <w:lang w:val="en-GB"/>
        </w:rPr>
        <w:t xml:space="preserve">« </w:t>
      </w:r>
      <w:r w:rsidR="00166BF1" w:rsidRPr="00A76A67">
        <w:rPr>
          <w:color w:val="000000"/>
          <w:szCs w:val="24"/>
          <w:lang w:val="en-GB"/>
        </w:rPr>
        <w:t>eu-angelion</w:t>
      </w:r>
      <w:r w:rsidR="00A2159D">
        <w:rPr>
          <w:szCs w:val="24"/>
          <w:lang w:val="en-GB"/>
        </w:rPr>
        <w:t xml:space="preserve"> »</w:t>
      </w:r>
      <w:r w:rsidR="00166BF1" w:rsidRPr="00A76A67">
        <w:rPr>
          <w:color w:val="000000"/>
          <w:szCs w:val="24"/>
          <w:lang w:val="en-GB"/>
        </w:rPr>
        <w:t xml:space="preserve">, </w:t>
      </w:r>
      <w:r w:rsidR="00DA6AB6" w:rsidRPr="00A76A67">
        <w:rPr>
          <w:color w:val="000000"/>
          <w:szCs w:val="24"/>
          <w:lang w:val="en-GB"/>
        </w:rPr>
        <w:t xml:space="preserve">using a Pauline expression to refer to a written document, </w:t>
      </w:r>
      <w:r w:rsidR="00166BF1" w:rsidRPr="00A76A67">
        <w:rPr>
          <w:color w:val="000000"/>
          <w:szCs w:val="24"/>
          <w:lang w:val="en-GB"/>
        </w:rPr>
        <w:t xml:space="preserve">the good message of an angel which, in English is </w:t>
      </w:r>
      <w:r w:rsidR="002B776D" w:rsidRPr="00A76A67">
        <w:rPr>
          <w:color w:val="000000"/>
          <w:szCs w:val="24"/>
          <w:lang w:val="en-GB"/>
        </w:rPr>
        <w:t xml:space="preserve">only </w:t>
      </w:r>
      <w:r w:rsidR="00166BF1" w:rsidRPr="00A76A67">
        <w:rPr>
          <w:color w:val="000000"/>
          <w:szCs w:val="24"/>
          <w:lang w:val="en-GB"/>
        </w:rPr>
        <w:t xml:space="preserve">nebulously translated as </w:t>
      </w:r>
      <w:r w:rsidR="00A2159D">
        <w:rPr>
          <w:szCs w:val="24"/>
          <w:lang w:val="en-GB"/>
        </w:rPr>
        <w:t xml:space="preserve">« </w:t>
      </w:r>
      <w:r w:rsidR="00166BF1" w:rsidRPr="00A76A67">
        <w:rPr>
          <w:color w:val="000000"/>
          <w:szCs w:val="24"/>
          <w:lang w:val="en-GB"/>
        </w:rPr>
        <w:t>gospel</w:t>
      </w:r>
      <w:r w:rsidR="00A2159D">
        <w:rPr>
          <w:szCs w:val="24"/>
          <w:lang w:val="en-GB"/>
        </w:rPr>
        <w:t xml:space="preserve"> »</w:t>
      </w:r>
      <w:r w:rsidR="00202253" w:rsidRPr="00A76A67">
        <w:rPr>
          <w:color w:val="000000"/>
          <w:szCs w:val="24"/>
          <w:lang w:val="en-GB"/>
        </w:rPr>
        <w:t>.</w:t>
      </w:r>
    </w:p>
    <w:p w14:paraId="7A4FDB3D" w14:textId="088AA06E" w:rsidR="00CE2C6C" w:rsidRPr="00A76A67" w:rsidRDefault="005A5506" w:rsidP="00A2159D">
      <w:pPr>
        <w:spacing w:line="360" w:lineRule="auto"/>
        <w:jc w:val="both"/>
        <w:rPr>
          <w:color w:val="000000"/>
          <w:szCs w:val="24"/>
          <w:lang w:val="en-GB"/>
        </w:rPr>
      </w:pPr>
      <w:r w:rsidRPr="00A76A67">
        <w:rPr>
          <w:color w:val="000000"/>
          <w:szCs w:val="24"/>
          <w:lang w:val="en-GB"/>
        </w:rPr>
        <w:lastRenderedPageBreak/>
        <w:t xml:space="preserve">In this Gospel, </w:t>
      </w:r>
      <w:r w:rsidR="002B776D" w:rsidRPr="00A76A67">
        <w:rPr>
          <w:color w:val="000000"/>
          <w:szCs w:val="24"/>
          <w:lang w:val="en-GB"/>
        </w:rPr>
        <w:t xml:space="preserve">as it seems and as I tried to show elsewhere, </w:t>
      </w:r>
      <w:r w:rsidR="002926A6" w:rsidRPr="00A76A67">
        <w:rPr>
          <w:color w:val="000000"/>
          <w:szCs w:val="24"/>
          <w:lang w:val="en-GB"/>
        </w:rPr>
        <w:t xml:space="preserve">we are given </w:t>
      </w:r>
      <w:r w:rsidR="002B776D" w:rsidRPr="00A76A67">
        <w:rPr>
          <w:color w:val="000000"/>
          <w:szCs w:val="24"/>
          <w:lang w:val="en-GB"/>
        </w:rPr>
        <w:t xml:space="preserve">the first text of this new genre to provide the textual foundation </w:t>
      </w:r>
      <w:r w:rsidR="00224224">
        <w:rPr>
          <w:color w:val="000000"/>
          <w:szCs w:val="24"/>
          <w:lang w:val="en-GB"/>
        </w:rPr>
        <w:t xml:space="preserve">of </w:t>
      </w:r>
      <w:r w:rsidR="002B776D" w:rsidRPr="00A76A67">
        <w:rPr>
          <w:color w:val="000000"/>
          <w:szCs w:val="24"/>
          <w:lang w:val="en-GB"/>
        </w:rPr>
        <w:t>scriptures in antit</w:t>
      </w:r>
      <w:r w:rsidR="002926A6" w:rsidRPr="00A76A67">
        <w:rPr>
          <w:color w:val="000000"/>
          <w:szCs w:val="24"/>
          <w:lang w:val="en-GB"/>
        </w:rPr>
        <w:t>hesis to the old edict of Moses.</w:t>
      </w:r>
      <w:r w:rsidR="002926A6" w:rsidRPr="00A76A67">
        <w:rPr>
          <w:rStyle w:val="Appelnotedebasdep"/>
          <w:color w:val="000000"/>
          <w:lang w:val="en-GB"/>
        </w:rPr>
        <w:footnoteReference w:id="42"/>
      </w:r>
      <w:r w:rsidR="002B776D" w:rsidRPr="00A76A67">
        <w:rPr>
          <w:color w:val="000000"/>
          <w:szCs w:val="24"/>
          <w:lang w:val="en-GB"/>
        </w:rPr>
        <w:t xml:space="preserve"> </w:t>
      </w:r>
      <w:r w:rsidRPr="00A76A67">
        <w:rPr>
          <w:color w:val="000000"/>
          <w:szCs w:val="24"/>
          <w:lang w:val="en-GB"/>
        </w:rPr>
        <w:t xml:space="preserve">Marcion makes Jesus stand </w:t>
      </w:r>
      <w:r w:rsidR="00A8622C" w:rsidRPr="00A76A67">
        <w:rPr>
          <w:color w:val="000000"/>
          <w:szCs w:val="24"/>
          <w:lang w:val="en-GB"/>
        </w:rPr>
        <w:t>up for love of the enemies, and doing good to those who hate one (</w:t>
      </w:r>
      <w:r w:rsidR="00A8622C" w:rsidRPr="00A76A67">
        <w:rPr>
          <w:i/>
          <w:color w:val="000000"/>
          <w:szCs w:val="24"/>
          <w:lang w:val="en-GB"/>
        </w:rPr>
        <w:t>Mcn</w:t>
      </w:r>
      <w:r w:rsidR="00A8622C" w:rsidRPr="00A76A67">
        <w:rPr>
          <w:color w:val="000000"/>
          <w:szCs w:val="24"/>
          <w:lang w:val="en-GB"/>
        </w:rPr>
        <w:t xml:space="preserve"> 6:27; 35), of lending money without expecting anything back (</w:t>
      </w:r>
      <w:r w:rsidR="00A8622C" w:rsidRPr="00A76A67">
        <w:rPr>
          <w:i/>
          <w:color w:val="000000"/>
          <w:szCs w:val="24"/>
          <w:lang w:val="en-GB"/>
        </w:rPr>
        <w:t xml:space="preserve">Mcn </w:t>
      </w:r>
      <w:r w:rsidR="00A8622C" w:rsidRPr="00A76A67">
        <w:rPr>
          <w:color w:val="000000"/>
          <w:szCs w:val="24"/>
          <w:lang w:val="en-GB"/>
        </w:rPr>
        <w:t>6:35)</w:t>
      </w:r>
      <w:r w:rsidR="00DE5C83" w:rsidRPr="00A76A67">
        <w:rPr>
          <w:color w:val="000000"/>
          <w:szCs w:val="24"/>
          <w:lang w:val="en-GB"/>
        </w:rPr>
        <w:t xml:space="preserve">, </w:t>
      </w:r>
      <w:r w:rsidR="00A2159D">
        <w:rPr>
          <w:szCs w:val="24"/>
          <w:lang w:val="en-GB"/>
        </w:rPr>
        <w:t xml:space="preserve">« </w:t>
      </w:r>
      <w:r w:rsidR="00DE5C83" w:rsidRPr="00A76A67">
        <w:rPr>
          <w:color w:val="000000"/>
          <w:szCs w:val="24"/>
          <w:lang w:val="en-GB"/>
        </w:rPr>
        <w:t>to guard from all types of greed, because one’s life does not consist in the abundance of his possessions</w:t>
      </w:r>
      <w:r w:rsidR="00A2159D">
        <w:rPr>
          <w:szCs w:val="24"/>
          <w:lang w:val="en-GB"/>
        </w:rPr>
        <w:t xml:space="preserve"> »</w:t>
      </w:r>
      <w:r w:rsidR="00DE5C83" w:rsidRPr="00A76A67">
        <w:rPr>
          <w:color w:val="000000"/>
          <w:szCs w:val="24"/>
          <w:lang w:val="en-GB"/>
        </w:rPr>
        <w:t xml:space="preserve"> (</w:t>
      </w:r>
      <w:r w:rsidR="00DE5C83" w:rsidRPr="00A76A67">
        <w:rPr>
          <w:i/>
          <w:color w:val="000000"/>
          <w:szCs w:val="24"/>
          <w:lang w:val="en-GB"/>
        </w:rPr>
        <w:t xml:space="preserve">Mcn </w:t>
      </w:r>
      <w:r w:rsidR="00DE5C83" w:rsidRPr="00A76A67">
        <w:rPr>
          <w:color w:val="000000"/>
          <w:szCs w:val="24"/>
          <w:lang w:val="en-GB"/>
        </w:rPr>
        <w:t>12:15)</w:t>
      </w:r>
      <w:r w:rsidR="00A8622C" w:rsidRPr="00A76A67">
        <w:rPr>
          <w:color w:val="000000"/>
          <w:szCs w:val="24"/>
          <w:lang w:val="en-GB"/>
        </w:rPr>
        <w:t>.</w:t>
      </w:r>
      <w:r w:rsidR="00DE5C83" w:rsidRPr="00A76A67">
        <w:rPr>
          <w:color w:val="000000"/>
          <w:szCs w:val="24"/>
          <w:lang w:val="en-GB"/>
        </w:rPr>
        <w:t xml:space="preserve"> H</w:t>
      </w:r>
      <w:r w:rsidR="00BE6CBB" w:rsidRPr="00A76A67">
        <w:rPr>
          <w:color w:val="000000"/>
          <w:szCs w:val="24"/>
          <w:lang w:val="en-GB"/>
        </w:rPr>
        <w:t>is Jesus calls tax collectors (</w:t>
      </w:r>
      <w:r w:rsidR="00BE6CBB" w:rsidRPr="00A76A67">
        <w:rPr>
          <w:i/>
          <w:color w:val="000000"/>
          <w:szCs w:val="24"/>
          <w:lang w:val="en-GB"/>
        </w:rPr>
        <w:t>Mcn</w:t>
      </w:r>
      <w:r w:rsidR="00BE6CBB" w:rsidRPr="00A76A67">
        <w:rPr>
          <w:color w:val="000000"/>
          <w:szCs w:val="24"/>
          <w:lang w:val="en-GB"/>
        </w:rPr>
        <w:t xml:space="preserve"> 5:27-32), collaborators with the Romans, </w:t>
      </w:r>
      <w:r w:rsidR="00C42D08" w:rsidRPr="00A76A67">
        <w:rPr>
          <w:color w:val="000000"/>
          <w:szCs w:val="24"/>
          <w:lang w:val="en-GB"/>
        </w:rPr>
        <w:t xml:space="preserve">and calls them </w:t>
      </w:r>
      <w:r w:rsidR="00A2159D">
        <w:rPr>
          <w:szCs w:val="24"/>
          <w:lang w:val="en-GB"/>
        </w:rPr>
        <w:t xml:space="preserve">« </w:t>
      </w:r>
      <w:r w:rsidR="00C42D08" w:rsidRPr="00A76A67">
        <w:rPr>
          <w:color w:val="000000"/>
          <w:szCs w:val="24"/>
          <w:lang w:val="en-GB"/>
        </w:rPr>
        <w:t>justified</w:t>
      </w:r>
      <w:r w:rsidR="00A2159D">
        <w:rPr>
          <w:szCs w:val="24"/>
          <w:lang w:val="en-GB"/>
        </w:rPr>
        <w:t xml:space="preserve"> »</w:t>
      </w:r>
      <w:r w:rsidR="00C42D08" w:rsidRPr="00A76A67">
        <w:rPr>
          <w:color w:val="000000"/>
          <w:szCs w:val="24"/>
          <w:lang w:val="en-GB"/>
        </w:rPr>
        <w:t xml:space="preserve"> (</w:t>
      </w:r>
      <w:r w:rsidR="00C42D08" w:rsidRPr="00A76A67">
        <w:rPr>
          <w:i/>
          <w:color w:val="000000"/>
          <w:szCs w:val="24"/>
          <w:lang w:val="en-GB"/>
        </w:rPr>
        <w:t xml:space="preserve">Mcn </w:t>
      </w:r>
      <w:r w:rsidR="00C42D08" w:rsidRPr="00A76A67">
        <w:rPr>
          <w:color w:val="000000"/>
          <w:szCs w:val="24"/>
          <w:lang w:val="en-GB"/>
        </w:rPr>
        <w:t>18:14)</w:t>
      </w:r>
      <w:r w:rsidR="00A52E69" w:rsidRPr="00A76A67">
        <w:rPr>
          <w:color w:val="000000"/>
          <w:szCs w:val="24"/>
          <w:lang w:val="en-GB"/>
        </w:rPr>
        <w:t xml:space="preserve">, </w:t>
      </w:r>
      <w:r w:rsidR="00DE5C83" w:rsidRPr="00A76A67">
        <w:rPr>
          <w:color w:val="000000"/>
          <w:szCs w:val="24"/>
          <w:lang w:val="en-GB"/>
        </w:rPr>
        <w:t xml:space="preserve">he promises </w:t>
      </w:r>
      <w:r w:rsidR="00A52E69" w:rsidRPr="00A76A67">
        <w:rPr>
          <w:color w:val="000000"/>
          <w:szCs w:val="24"/>
          <w:lang w:val="en-GB"/>
        </w:rPr>
        <w:t xml:space="preserve">even the </w:t>
      </w:r>
      <w:r w:rsidR="00A2159D">
        <w:rPr>
          <w:szCs w:val="24"/>
          <w:lang w:val="en-GB"/>
        </w:rPr>
        <w:t xml:space="preserve">« </w:t>
      </w:r>
      <w:r w:rsidR="00A52E69" w:rsidRPr="00A76A67">
        <w:rPr>
          <w:color w:val="000000"/>
          <w:szCs w:val="24"/>
          <w:lang w:val="en-GB"/>
        </w:rPr>
        <w:t>rich</w:t>
      </w:r>
      <w:r w:rsidR="00A2159D">
        <w:rPr>
          <w:szCs w:val="24"/>
          <w:lang w:val="en-GB"/>
        </w:rPr>
        <w:t xml:space="preserve"> »</w:t>
      </w:r>
      <w:r w:rsidR="00A52E69" w:rsidRPr="00A76A67">
        <w:rPr>
          <w:color w:val="000000"/>
          <w:szCs w:val="24"/>
          <w:lang w:val="en-GB"/>
        </w:rPr>
        <w:t xml:space="preserve">, and therefore, exteriorating </w:t>
      </w:r>
      <w:r w:rsidR="00A2159D">
        <w:rPr>
          <w:szCs w:val="24"/>
          <w:lang w:val="en-GB"/>
        </w:rPr>
        <w:t xml:space="preserve">« </w:t>
      </w:r>
      <w:r w:rsidR="00A52E69" w:rsidRPr="00A76A67">
        <w:rPr>
          <w:color w:val="000000"/>
          <w:szCs w:val="24"/>
          <w:lang w:val="en-GB"/>
        </w:rPr>
        <w:t>chief tax collector</w:t>
      </w:r>
      <w:r w:rsidR="00A2159D">
        <w:rPr>
          <w:szCs w:val="24"/>
          <w:lang w:val="en-GB"/>
        </w:rPr>
        <w:t xml:space="preserve"> »</w:t>
      </w:r>
      <w:r w:rsidR="00A52E69" w:rsidRPr="00A76A67">
        <w:rPr>
          <w:color w:val="000000"/>
          <w:szCs w:val="24"/>
          <w:lang w:val="en-GB"/>
        </w:rPr>
        <w:t xml:space="preserve"> </w:t>
      </w:r>
      <w:r w:rsidR="00001A29" w:rsidRPr="00A76A67">
        <w:rPr>
          <w:color w:val="000000"/>
          <w:szCs w:val="24"/>
          <w:lang w:val="en-GB"/>
        </w:rPr>
        <w:t>salvation</w:t>
      </w:r>
      <w:r w:rsidR="00A52E69" w:rsidRPr="00A76A67">
        <w:rPr>
          <w:color w:val="000000"/>
          <w:szCs w:val="24"/>
          <w:lang w:val="en-GB"/>
        </w:rPr>
        <w:t xml:space="preserve"> (</w:t>
      </w:r>
      <w:r w:rsidR="00A52E69" w:rsidRPr="00A76A67">
        <w:rPr>
          <w:i/>
          <w:color w:val="000000"/>
          <w:szCs w:val="24"/>
          <w:lang w:val="en-GB"/>
        </w:rPr>
        <w:t xml:space="preserve">Mcn </w:t>
      </w:r>
      <w:r w:rsidR="00A52E69" w:rsidRPr="00A76A67">
        <w:rPr>
          <w:color w:val="000000"/>
          <w:szCs w:val="24"/>
          <w:lang w:val="en-GB"/>
        </w:rPr>
        <w:t>19:1-10)</w:t>
      </w:r>
      <w:r w:rsidR="00C42D08" w:rsidRPr="00A76A67">
        <w:rPr>
          <w:color w:val="000000"/>
          <w:szCs w:val="24"/>
          <w:lang w:val="en-GB"/>
        </w:rPr>
        <w:t xml:space="preserve">; </w:t>
      </w:r>
      <w:r w:rsidR="00DE5C83" w:rsidRPr="00A76A67">
        <w:rPr>
          <w:color w:val="000000"/>
          <w:szCs w:val="24"/>
          <w:lang w:val="en-GB"/>
        </w:rPr>
        <w:t xml:space="preserve">and </w:t>
      </w:r>
      <w:r w:rsidR="00224224">
        <w:rPr>
          <w:color w:val="000000"/>
          <w:szCs w:val="24"/>
          <w:lang w:val="en-GB"/>
        </w:rPr>
        <w:t xml:space="preserve">to </w:t>
      </w:r>
      <w:r w:rsidR="00DE5C83" w:rsidRPr="00A76A67">
        <w:rPr>
          <w:color w:val="000000"/>
          <w:szCs w:val="24"/>
          <w:lang w:val="en-GB"/>
        </w:rPr>
        <w:t xml:space="preserve">the question of the </w:t>
      </w:r>
      <w:r w:rsidR="00FF1747" w:rsidRPr="00A76A67">
        <w:rPr>
          <w:color w:val="000000"/>
          <w:szCs w:val="24"/>
          <w:lang w:val="en-GB"/>
        </w:rPr>
        <w:t>Pharisees (</w:t>
      </w:r>
      <w:r w:rsidR="00FF1747" w:rsidRPr="00A76A67">
        <w:rPr>
          <w:i/>
          <w:color w:val="000000"/>
          <w:szCs w:val="24"/>
          <w:lang w:val="en-GB"/>
        </w:rPr>
        <w:t>Mcn</w:t>
      </w:r>
      <w:r w:rsidR="00FF1747" w:rsidRPr="00A76A67">
        <w:rPr>
          <w:color w:val="000000"/>
          <w:szCs w:val="24"/>
          <w:lang w:val="en-GB"/>
        </w:rPr>
        <w:t xml:space="preserve"> 20:1) whether or not Jews should pay tax to the Emperor (</w:t>
      </w:r>
      <w:r w:rsidR="00FF1747" w:rsidRPr="00A76A67">
        <w:rPr>
          <w:i/>
          <w:color w:val="000000"/>
          <w:szCs w:val="24"/>
          <w:lang w:val="en-GB"/>
        </w:rPr>
        <w:t>Mcn</w:t>
      </w:r>
      <w:r w:rsidR="00FF1747" w:rsidRPr="00A76A67">
        <w:rPr>
          <w:color w:val="000000"/>
          <w:szCs w:val="24"/>
          <w:lang w:val="en-GB"/>
        </w:rPr>
        <w:t xml:space="preserve"> 20:22), </w:t>
      </w:r>
      <w:r w:rsidR="002B776D" w:rsidRPr="00A76A67">
        <w:rPr>
          <w:color w:val="000000"/>
          <w:szCs w:val="24"/>
          <w:lang w:val="en-GB"/>
        </w:rPr>
        <w:t xml:space="preserve">Marcion’s </w:t>
      </w:r>
      <w:r w:rsidR="00FF1747" w:rsidRPr="00A76A67">
        <w:rPr>
          <w:color w:val="000000"/>
          <w:szCs w:val="24"/>
          <w:lang w:val="en-GB"/>
        </w:rPr>
        <w:t xml:space="preserve">Jesus answers: </w:t>
      </w:r>
      <w:r w:rsidR="00A2159D">
        <w:rPr>
          <w:szCs w:val="24"/>
          <w:lang w:val="en-GB"/>
        </w:rPr>
        <w:t xml:space="preserve">« </w:t>
      </w:r>
      <w:r w:rsidR="00DE5C83" w:rsidRPr="00A76A67">
        <w:rPr>
          <w:color w:val="000000"/>
          <w:szCs w:val="24"/>
          <w:lang w:val="en-GB"/>
        </w:rPr>
        <w:t>Show me a denarius. Whose image and inscription are on it</w:t>
      </w:r>
      <w:r w:rsidR="00A2159D">
        <w:rPr>
          <w:color w:val="000000"/>
          <w:szCs w:val="24"/>
          <w:lang w:val="en-GB"/>
        </w:rPr>
        <w:t>? They said, Caesar’s</w:t>
      </w:r>
      <w:r w:rsidR="00FF1747" w:rsidRPr="00A76A67">
        <w:rPr>
          <w:color w:val="000000"/>
          <w:szCs w:val="24"/>
          <w:lang w:val="en-GB"/>
        </w:rPr>
        <w:t xml:space="preserve">. </w:t>
      </w:r>
      <w:r w:rsidR="00A2159D">
        <w:rPr>
          <w:color w:val="000000"/>
          <w:szCs w:val="24"/>
          <w:lang w:val="en-GB"/>
        </w:rPr>
        <w:t xml:space="preserve">So he said to them, </w:t>
      </w:r>
      <w:r w:rsidR="00DE5C83" w:rsidRPr="00A76A67">
        <w:rPr>
          <w:color w:val="000000"/>
          <w:szCs w:val="24"/>
          <w:lang w:val="en-GB"/>
        </w:rPr>
        <w:t>Then give to Caesar the things that are Caesar’s, and t</w:t>
      </w:r>
      <w:r w:rsidR="00FF1747" w:rsidRPr="00A76A67">
        <w:rPr>
          <w:color w:val="000000"/>
          <w:szCs w:val="24"/>
          <w:lang w:val="en-GB"/>
        </w:rPr>
        <w:t>o God the things that are God’s</w:t>
      </w:r>
      <w:r w:rsidR="00A2159D">
        <w:rPr>
          <w:color w:val="000000"/>
          <w:szCs w:val="24"/>
          <w:lang w:val="en-GB"/>
        </w:rPr>
        <w:t xml:space="preserve"> </w:t>
      </w:r>
      <w:r w:rsidR="00A2159D">
        <w:rPr>
          <w:szCs w:val="24"/>
          <w:lang w:val="en-GB"/>
        </w:rPr>
        <w:t>»</w:t>
      </w:r>
      <w:r w:rsidR="00FF1747" w:rsidRPr="00A76A67">
        <w:rPr>
          <w:color w:val="000000"/>
          <w:szCs w:val="24"/>
          <w:lang w:val="en-GB"/>
        </w:rPr>
        <w:t xml:space="preserve"> (</w:t>
      </w:r>
      <w:r w:rsidR="00FF1747" w:rsidRPr="00A76A67">
        <w:rPr>
          <w:i/>
          <w:color w:val="000000"/>
          <w:szCs w:val="24"/>
          <w:lang w:val="en-GB"/>
        </w:rPr>
        <w:t xml:space="preserve">Mcn </w:t>
      </w:r>
      <w:r w:rsidR="00FF1747" w:rsidRPr="00A76A67">
        <w:rPr>
          <w:color w:val="000000"/>
          <w:szCs w:val="24"/>
          <w:lang w:val="en-GB"/>
        </w:rPr>
        <w:t>20:24-5).</w:t>
      </w:r>
      <w:r w:rsidR="00FF1747" w:rsidRPr="00A76A67">
        <w:rPr>
          <w:rStyle w:val="Appelnotedebasdep"/>
          <w:color w:val="000000"/>
          <w:lang w:val="en-GB"/>
        </w:rPr>
        <w:footnoteReference w:id="43"/>
      </w:r>
      <w:r w:rsidR="00DE5C83" w:rsidRPr="00A76A67">
        <w:rPr>
          <w:color w:val="000000"/>
          <w:szCs w:val="24"/>
          <w:lang w:val="en-GB"/>
        </w:rPr>
        <w:t xml:space="preserve"> </w:t>
      </w:r>
      <w:r w:rsidR="005516FA" w:rsidRPr="00A76A67">
        <w:rPr>
          <w:color w:val="000000"/>
          <w:szCs w:val="24"/>
          <w:lang w:val="en-GB"/>
        </w:rPr>
        <w:t xml:space="preserve">Nevertheless, </w:t>
      </w:r>
      <w:r w:rsidR="00A2159D">
        <w:rPr>
          <w:szCs w:val="24"/>
          <w:lang w:val="en-GB"/>
        </w:rPr>
        <w:t xml:space="preserve">« </w:t>
      </w:r>
      <w:r w:rsidR="005516FA" w:rsidRPr="00A76A67">
        <w:rPr>
          <w:color w:val="000000"/>
          <w:szCs w:val="24"/>
          <w:lang w:val="en-GB"/>
        </w:rPr>
        <w:t>the elders of the people</w:t>
      </w:r>
      <w:r w:rsidR="00A2159D">
        <w:rPr>
          <w:szCs w:val="24"/>
          <w:lang w:val="en-GB"/>
        </w:rPr>
        <w:t xml:space="preserve"> »</w:t>
      </w:r>
      <w:r w:rsidR="005516FA" w:rsidRPr="00A76A67">
        <w:rPr>
          <w:color w:val="000000"/>
          <w:szCs w:val="24"/>
          <w:lang w:val="en-GB"/>
        </w:rPr>
        <w:t xml:space="preserve"> (</w:t>
      </w:r>
      <w:r w:rsidR="005516FA" w:rsidRPr="00A76A67">
        <w:rPr>
          <w:i/>
          <w:color w:val="000000"/>
          <w:szCs w:val="24"/>
          <w:lang w:val="en-GB"/>
        </w:rPr>
        <w:t>Mcn</w:t>
      </w:r>
      <w:r w:rsidR="005516FA" w:rsidRPr="00A76A67">
        <w:rPr>
          <w:color w:val="000000"/>
          <w:szCs w:val="24"/>
          <w:lang w:val="en-GB"/>
        </w:rPr>
        <w:t xml:space="preserve"> 22:66) accuse Jesus before Pilate: </w:t>
      </w:r>
      <w:r w:rsidR="00A2159D">
        <w:rPr>
          <w:szCs w:val="24"/>
          <w:lang w:val="en-GB"/>
        </w:rPr>
        <w:t xml:space="preserve">« </w:t>
      </w:r>
      <w:r w:rsidR="005516FA" w:rsidRPr="00A76A67">
        <w:rPr>
          <w:color w:val="000000"/>
          <w:szCs w:val="24"/>
          <w:lang w:val="en-GB"/>
        </w:rPr>
        <w:t>We found this man subverting the nation, dissolving the Law and the Prophets, forbidding us to pay the tribute tax, taking away women and children from us, because they are neither washed nor purified like us, and claiming that he himself is Christ, a king</w:t>
      </w:r>
      <w:r w:rsidR="00A2159D">
        <w:rPr>
          <w:szCs w:val="24"/>
          <w:lang w:val="en-GB"/>
        </w:rPr>
        <w:t xml:space="preserve"> »</w:t>
      </w:r>
      <w:r w:rsidR="005516FA" w:rsidRPr="00A76A67">
        <w:rPr>
          <w:color w:val="000000"/>
          <w:szCs w:val="24"/>
          <w:lang w:val="en-GB"/>
        </w:rPr>
        <w:t xml:space="preserve"> (</w:t>
      </w:r>
      <w:r w:rsidR="005516FA" w:rsidRPr="00A76A67">
        <w:rPr>
          <w:i/>
          <w:color w:val="000000"/>
          <w:szCs w:val="24"/>
          <w:lang w:val="en-GB"/>
        </w:rPr>
        <w:t>Mcn</w:t>
      </w:r>
      <w:r w:rsidR="005516FA" w:rsidRPr="00A76A67">
        <w:rPr>
          <w:color w:val="000000"/>
          <w:szCs w:val="24"/>
          <w:lang w:val="en-GB"/>
        </w:rPr>
        <w:t xml:space="preserve"> 23:2).</w:t>
      </w:r>
      <w:r w:rsidR="005516FA" w:rsidRPr="00A76A67">
        <w:rPr>
          <w:rStyle w:val="Appelnotedebasdep"/>
          <w:color w:val="000000"/>
          <w:lang w:val="en-GB"/>
        </w:rPr>
        <w:footnoteReference w:id="44"/>
      </w:r>
      <w:r w:rsidR="005516FA" w:rsidRPr="00A76A67">
        <w:rPr>
          <w:color w:val="000000"/>
          <w:szCs w:val="24"/>
          <w:lang w:val="en-GB"/>
        </w:rPr>
        <w:t xml:space="preserve"> Pilate, however,</w:t>
      </w:r>
      <w:r w:rsidR="002B776D" w:rsidRPr="00A76A67">
        <w:rPr>
          <w:color w:val="000000"/>
          <w:szCs w:val="24"/>
          <w:lang w:val="en-GB"/>
        </w:rPr>
        <w:t xml:space="preserve"> in Marcion’s Gospel</w:t>
      </w:r>
      <w:r w:rsidR="005516FA" w:rsidRPr="00A76A67">
        <w:rPr>
          <w:color w:val="000000"/>
          <w:szCs w:val="24"/>
          <w:lang w:val="en-GB"/>
        </w:rPr>
        <w:t xml:space="preserve"> is answering</w:t>
      </w:r>
      <w:r w:rsidR="00C27D24" w:rsidRPr="00A76A67">
        <w:rPr>
          <w:color w:val="000000"/>
          <w:szCs w:val="24"/>
          <w:lang w:val="en-GB"/>
        </w:rPr>
        <w:t xml:space="preserve"> to the High Priests and the crowd</w:t>
      </w:r>
      <w:r w:rsidR="005516FA" w:rsidRPr="00A76A67">
        <w:rPr>
          <w:color w:val="000000"/>
          <w:szCs w:val="24"/>
          <w:lang w:val="en-GB"/>
        </w:rPr>
        <w:t xml:space="preserve">: </w:t>
      </w:r>
      <w:r w:rsidR="00A2159D">
        <w:rPr>
          <w:szCs w:val="24"/>
          <w:lang w:val="en-GB"/>
        </w:rPr>
        <w:t xml:space="preserve">« </w:t>
      </w:r>
      <w:r w:rsidR="005516FA" w:rsidRPr="00A76A67">
        <w:rPr>
          <w:color w:val="000000"/>
          <w:szCs w:val="24"/>
          <w:lang w:val="en-GB"/>
        </w:rPr>
        <w:t>I find no basis for an accusation against this man</w:t>
      </w:r>
      <w:r w:rsidR="00A2159D">
        <w:rPr>
          <w:szCs w:val="24"/>
          <w:lang w:val="en-GB"/>
        </w:rPr>
        <w:t xml:space="preserve"> »</w:t>
      </w:r>
      <w:r w:rsidR="005516FA" w:rsidRPr="00A76A67">
        <w:rPr>
          <w:color w:val="000000"/>
          <w:szCs w:val="24"/>
          <w:lang w:val="en-GB"/>
        </w:rPr>
        <w:t xml:space="preserve"> (</w:t>
      </w:r>
      <w:r w:rsidR="005516FA" w:rsidRPr="00A76A67">
        <w:rPr>
          <w:i/>
          <w:color w:val="000000"/>
          <w:szCs w:val="24"/>
          <w:lang w:val="en-GB"/>
        </w:rPr>
        <w:t>Mcn</w:t>
      </w:r>
      <w:r w:rsidR="00C27D24" w:rsidRPr="00A76A67">
        <w:rPr>
          <w:color w:val="000000"/>
          <w:szCs w:val="24"/>
          <w:lang w:val="en-GB"/>
        </w:rPr>
        <w:t xml:space="preserve"> 23:3)</w:t>
      </w:r>
      <w:r w:rsidR="002B776D" w:rsidRPr="00A76A67">
        <w:rPr>
          <w:color w:val="000000"/>
          <w:szCs w:val="24"/>
          <w:lang w:val="en-GB"/>
        </w:rPr>
        <w:t>,</w:t>
      </w:r>
      <w:r w:rsidR="005516FA" w:rsidRPr="00A76A67">
        <w:rPr>
          <w:rStyle w:val="Appelnotedebasdep"/>
          <w:color w:val="000000"/>
          <w:lang w:val="en-GB"/>
        </w:rPr>
        <w:footnoteReference w:id="45"/>
      </w:r>
      <w:r w:rsidR="00C27D24" w:rsidRPr="00A76A67">
        <w:rPr>
          <w:color w:val="000000"/>
          <w:szCs w:val="24"/>
          <w:lang w:val="en-GB"/>
        </w:rPr>
        <w:t xml:space="preserve"> and he is painted as the one who undertakes several attempts to let </w:t>
      </w:r>
      <w:r w:rsidR="002926A6" w:rsidRPr="00A76A67">
        <w:rPr>
          <w:color w:val="000000"/>
          <w:szCs w:val="24"/>
          <w:lang w:val="en-GB"/>
        </w:rPr>
        <w:t>Jesus</w:t>
      </w:r>
      <w:r w:rsidR="00C27D24" w:rsidRPr="00A76A67">
        <w:rPr>
          <w:color w:val="000000"/>
          <w:szCs w:val="24"/>
          <w:lang w:val="en-GB"/>
        </w:rPr>
        <w:t xml:space="preserve"> go free a</w:t>
      </w:r>
      <w:r w:rsidR="002926A6" w:rsidRPr="00A76A67">
        <w:rPr>
          <w:color w:val="000000"/>
          <w:szCs w:val="24"/>
          <w:lang w:val="en-GB"/>
        </w:rPr>
        <w:t>nd only finally gave in to the</w:t>
      </w:r>
      <w:r w:rsidR="00C27D24" w:rsidRPr="00A76A67">
        <w:rPr>
          <w:color w:val="000000"/>
          <w:szCs w:val="24"/>
          <w:lang w:val="en-GB"/>
        </w:rPr>
        <w:t xml:space="preserve"> demand</w:t>
      </w:r>
      <w:r w:rsidR="002926A6" w:rsidRPr="00A76A67">
        <w:rPr>
          <w:color w:val="000000"/>
          <w:szCs w:val="24"/>
          <w:lang w:val="en-GB"/>
        </w:rPr>
        <w:t xml:space="preserve"> of the accusers</w:t>
      </w:r>
      <w:r w:rsidR="00C27D24" w:rsidRPr="00A76A67">
        <w:rPr>
          <w:color w:val="000000"/>
          <w:szCs w:val="24"/>
          <w:lang w:val="en-GB"/>
        </w:rPr>
        <w:t xml:space="preserve">. Already early in </w:t>
      </w:r>
      <w:r w:rsidR="002B776D" w:rsidRPr="00A76A67">
        <w:rPr>
          <w:color w:val="000000"/>
          <w:szCs w:val="24"/>
          <w:lang w:val="en-GB"/>
        </w:rPr>
        <w:t>Marcion’s</w:t>
      </w:r>
      <w:r w:rsidR="00C27D24" w:rsidRPr="00A76A67">
        <w:rPr>
          <w:color w:val="000000"/>
          <w:szCs w:val="24"/>
          <w:lang w:val="en-GB"/>
        </w:rPr>
        <w:t xml:space="preserve"> Gospel, </w:t>
      </w:r>
      <w:r w:rsidR="00FF1747" w:rsidRPr="00A76A67">
        <w:rPr>
          <w:color w:val="000000"/>
          <w:szCs w:val="24"/>
          <w:lang w:val="en-GB"/>
        </w:rPr>
        <w:t xml:space="preserve">Jesus </w:t>
      </w:r>
      <w:r w:rsidR="00BE6CBB" w:rsidRPr="00A76A67">
        <w:rPr>
          <w:color w:val="000000"/>
          <w:szCs w:val="24"/>
          <w:lang w:val="en-GB"/>
        </w:rPr>
        <w:t xml:space="preserve">attests to the </w:t>
      </w:r>
      <w:r w:rsidR="00FF1747" w:rsidRPr="00A76A67">
        <w:rPr>
          <w:color w:val="000000"/>
          <w:szCs w:val="24"/>
          <w:lang w:val="en-GB"/>
        </w:rPr>
        <w:t>Roman</w:t>
      </w:r>
      <w:r w:rsidR="00BE6CBB" w:rsidRPr="00A76A67">
        <w:rPr>
          <w:color w:val="000000"/>
          <w:szCs w:val="24"/>
          <w:lang w:val="en-GB"/>
        </w:rPr>
        <w:t xml:space="preserve"> centurion, who</w:t>
      </w:r>
      <w:r w:rsidR="005548EB" w:rsidRPr="00A76A67">
        <w:rPr>
          <w:color w:val="000000"/>
          <w:szCs w:val="24"/>
          <w:lang w:val="en-GB"/>
        </w:rPr>
        <w:t xml:space="preserve"> loves the nation of the Jews</w:t>
      </w:r>
      <w:r w:rsidR="00BE6CBB" w:rsidRPr="00A76A67">
        <w:rPr>
          <w:color w:val="000000"/>
          <w:szCs w:val="24"/>
          <w:lang w:val="en-GB"/>
        </w:rPr>
        <w:t xml:space="preserve"> and has even built them a synagogue, that </w:t>
      </w:r>
      <w:r w:rsidR="00A2159D">
        <w:rPr>
          <w:szCs w:val="24"/>
          <w:lang w:val="en-GB"/>
        </w:rPr>
        <w:t xml:space="preserve">« </w:t>
      </w:r>
      <w:r w:rsidR="00BE6CBB" w:rsidRPr="00A76A67">
        <w:rPr>
          <w:color w:val="000000"/>
          <w:szCs w:val="24"/>
          <w:lang w:val="en-GB"/>
        </w:rPr>
        <w:t>by nobody in Israel</w:t>
      </w:r>
      <w:r w:rsidR="00A2159D">
        <w:rPr>
          <w:szCs w:val="24"/>
          <w:lang w:val="en-GB"/>
        </w:rPr>
        <w:t xml:space="preserve"> »</w:t>
      </w:r>
      <w:r w:rsidR="00BE6CBB" w:rsidRPr="00A76A67">
        <w:rPr>
          <w:color w:val="000000"/>
          <w:szCs w:val="24"/>
          <w:lang w:val="en-GB"/>
        </w:rPr>
        <w:t xml:space="preserve"> has he </w:t>
      </w:r>
      <w:r w:rsidR="00A2159D">
        <w:rPr>
          <w:szCs w:val="24"/>
          <w:lang w:val="en-GB"/>
        </w:rPr>
        <w:t xml:space="preserve">« </w:t>
      </w:r>
      <w:r w:rsidR="00BE6CBB" w:rsidRPr="00A76A67">
        <w:rPr>
          <w:color w:val="000000"/>
          <w:szCs w:val="24"/>
          <w:lang w:val="en-GB"/>
        </w:rPr>
        <w:t>found such faith!</w:t>
      </w:r>
      <w:r w:rsidR="00A2159D">
        <w:rPr>
          <w:szCs w:val="24"/>
          <w:lang w:val="en-GB"/>
        </w:rPr>
        <w:t xml:space="preserve"> »</w:t>
      </w:r>
      <w:r w:rsidR="00BE6CBB" w:rsidRPr="00A76A67">
        <w:rPr>
          <w:color w:val="000000"/>
          <w:szCs w:val="24"/>
          <w:lang w:val="en-GB"/>
        </w:rPr>
        <w:t xml:space="preserve"> (</w:t>
      </w:r>
      <w:r w:rsidR="00BE6CBB" w:rsidRPr="00A76A67">
        <w:rPr>
          <w:i/>
          <w:color w:val="000000"/>
          <w:szCs w:val="24"/>
          <w:lang w:val="en-GB"/>
        </w:rPr>
        <w:t>Mcn</w:t>
      </w:r>
      <w:r w:rsidR="00BE6CBB" w:rsidRPr="00A76A67">
        <w:rPr>
          <w:color w:val="000000"/>
          <w:szCs w:val="24"/>
          <w:lang w:val="en-GB"/>
        </w:rPr>
        <w:t xml:space="preserve"> 7:9).</w:t>
      </w:r>
      <w:r w:rsidR="00A8622C" w:rsidRPr="00A76A67">
        <w:rPr>
          <w:color w:val="000000"/>
          <w:szCs w:val="24"/>
          <w:lang w:val="en-GB"/>
        </w:rPr>
        <w:t xml:space="preserve"> </w:t>
      </w:r>
    </w:p>
    <w:p w14:paraId="649A9E61" w14:textId="6F0100CB" w:rsidR="003943E6" w:rsidRPr="00A76A67" w:rsidRDefault="00C27D24" w:rsidP="00A76A67">
      <w:pPr>
        <w:spacing w:line="360" w:lineRule="auto"/>
        <w:ind w:firstLine="709"/>
        <w:jc w:val="both"/>
        <w:rPr>
          <w:color w:val="000000"/>
          <w:szCs w:val="24"/>
          <w:lang w:val="en-GB"/>
        </w:rPr>
      </w:pPr>
      <w:r w:rsidRPr="00A76A67">
        <w:rPr>
          <w:color w:val="000000"/>
          <w:szCs w:val="24"/>
          <w:lang w:val="en-GB"/>
        </w:rPr>
        <w:t xml:space="preserve">The Gospel’s </w:t>
      </w:r>
      <w:r w:rsidR="007566CE" w:rsidRPr="00A76A67">
        <w:rPr>
          <w:color w:val="000000"/>
          <w:szCs w:val="24"/>
          <w:lang w:val="en-GB"/>
        </w:rPr>
        <w:t xml:space="preserve">pro-Roman and </w:t>
      </w:r>
      <w:r w:rsidRPr="00A76A67">
        <w:rPr>
          <w:color w:val="000000"/>
          <w:szCs w:val="24"/>
          <w:lang w:val="en-GB"/>
        </w:rPr>
        <w:t>antipharisaic tendency becomes already apparent from the political-historical setting of the opening with the mention of Pilate and Tiberius.</w:t>
      </w:r>
      <w:bookmarkStart w:id="1" w:name="_Hlk478113076"/>
    </w:p>
    <w:p w14:paraId="4D0F9CE0" w14:textId="77777777" w:rsidR="002B776D" w:rsidRPr="00A76A67" w:rsidRDefault="002B776D" w:rsidP="00A76A67">
      <w:pPr>
        <w:spacing w:line="360" w:lineRule="auto"/>
        <w:ind w:firstLine="709"/>
        <w:jc w:val="both"/>
        <w:rPr>
          <w:color w:val="000000"/>
          <w:szCs w:val="24"/>
          <w:lang w:val="en-GB"/>
        </w:rPr>
      </w:pPr>
    </w:p>
    <w:p w14:paraId="4C2A14AB" w14:textId="55D7BE5B" w:rsidR="002B776D" w:rsidRPr="00A76A67" w:rsidRDefault="002B776D" w:rsidP="00A76A67">
      <w:pPr>
        <w:pStyle w:val="Titre2"/>
        <w:spacing w:line="360" w:lineRule="auto"/>
        <w:ind w:firstLine="0"/>
        <w:jc w:val="left"/>
        <w:rPr>
          <w:szCs w:val="24"/>
          <w:lang w:val="en-GB"/>
        </w:rPr>
      </w:pPr>
      <w:r w:rsidRPr="00A76A67">
        <w:rPr>
          <w:szCs w:val="24"/>
          <w:lang w:val="en-GB"/>
        </w:rPr>
        <w:t>The historico-political setting</w:t>
      </w:r>
    </w:p>
    <w:p w14:paraId="75F0A29B" w14:textId="77777777" w:rsidR="002B776D" w:rsidRPr="00A76A67" w:rsidRDefault="002B776D" w:rsidP="00A76A67">
      <w:pPr>
        <w:spacing w:line="360" w:lineRule="auto"/>
        <w:ind w:firstLine="709"/>
        <w:jc w:val="both"/>
        <w:rPr>
          <w:color w:val="000000"/>
          <w:szCs w:val="24"/>
          <w:lang w:val="en-GB"/>
        </w:rPr>
      </w:pPr>
    </w:p>
    <w:p w14:paraId="1ABAECBF" w14:textId="14886907" w:rsidR="003943E6" w:rsidRPr="00A76A67" w:rsidRDefault="003943E6" w:rsidP="00A2159D">
      <w:pPr>
        <w:spacing w:line="360" w:lineRule="auto"/>
        <w:jc w:val="both"/>
        <w:rPr>
          <w:color w:val="000000"/>
          <w:szCs w:val="24"/>
          <w:lang w:val="en-GB"/>
        </w:rPr>
      </w:pPr>
      <w:r w:rsidRPr="00A76A67">
        <w:rPr>
          <w:color w:val="000000"/>
          <w:szCs w:val="24"/>
          <w:lang w:val="en-GB"/>
        </w:rPr>
        <w:lastRenderedPageBreak/>
        <w:t>Tiberius was Roman Emperor from 13/4 A.D. to 36/7 A.D., and a step-son of the great Augustus, his predecessor on the throne, but he never came to the same fame in historiography or gained Augustus’ glor</w:t>
      </w:r>
      <w:r w:rsidR="006814CA">
        <w:rPr>
          <w:color w:val="000000"/>
          <w:szCs w:val="24"/>
          <w:lang w:val="en-GB"/>
        </w:rPr>
        <w:t>ious</w:t>
      </w:r>
      <w:r w:rsidRPr="00A76A67">
        <w:rPr>
          <w:color w:val="000000"/>
          <w:szCs w:val="24"/>
          <w:lang w:val="en-GB"/>
        </w:rPr>
        <w:t xml:space="preserve"> memory. Although one of the great military leaders and diplomats of Rome, he is described by Pliny the Elder as the </w:t>
      </w:r>
      <w:r w:rsidR="00A2159D">
        <w:rPr>
          <w:szCs w:val="24"/>
          <w:lang w:val="en-GB"/>
        </w:rPr>
        <w:t xml:space="preserve">« </w:t>
      </w:r>
      <w:r w:rsidRPr="00A76A67">
        <w:rPr>
          <w:color w:val="000000"/>
          <w:szCs w:val="24"/>
          <w:lang w:val="en-GB"/>
        </w:rPr>
        <w:t>saddest of man</w:t>
      </w:r>
      <w:r w:rsidR="00A2159D">
        <w:rPr>
          <w:szCs w:val="24"/>
          <w:lang w:val="en-GB"/>
        </w:rPr>
        <w:t xml:space="preserve"> »</w:t>
      </w:r>
      <w:r w:rsidRPr="00A76A67">
        <w:rPr>
          <w:color w:val="000000"/>
          <w:szCs w:val="24"/>
          <w:lang w:val="en-GB"/>
        </w:rPr>
        <w:t xml:space="preserve"> (</w:t>
      </w:r>
      <w:r w:rsidRPr="00A76A67">
        <w:rPr>
          <w:i/>
          <w:iCs/>
          <w:color w:val="000000"/>
          <w:szCs w:val="24"/>
          <w:lang w:val="en-GB"/>
        </w:rPr>
        <w:t>tristissimus … hominum</w:t>
      </w:r>
      <w:r w:rsidRPr="00A76A67">
        <w:rPr>
          <w:iCs/>
          <w:color w:val="000000"/>
          <w:szCs w:val="24"/>
          <w:lang w:val="en-GB"/>
        </w:rPr>
        <w:t>).</w:t>
      </w:r>
      <w:bookmarkStart w:id="2" w:name="_Hlk478113274"/>
      <w:r w:rsidRPr="00A76A67">
        <w:rPr>
          <w:iCs/>
          <w:color w:val="000000"/>
          <w:szCs w:val="24"/>
          <w:vertAlign w:val="superscript"/>
        </w:rPr>
        <w:footnoteReference w:id="46"/>
      </w:r>
      <w:r w:rsidRPr="00A76A67">
        <w:rPr>
          <w:color w:val="000000"/>
          <w:szCs w:val="24"/>
          <w:lang w:val="en-GB"/>
        </w:rPr>
        <w:t xml:space="preserve"> </w:t>
      </w:r>
      <w:bookmarkEnd w:id="2"/>
      <w:r w:rsidRPr="00A76A67">
        <w:rPr>
          <w:color w:val="000000"/>
          <w:szCs w:val="24"/>
          <w:lang w:val="en-GB"/>
        </w:rPr>
        <w:t>He was known and renowned for his envoy Pilate</w:t>
      </w:r>
      <w:r w:rsidR="00A118F6" w:rsidRPr="00A76A67">
        <w:rPr>
          <w:color w:val="000000"/>
          <w:szCs w:val="24"/>
          <w:lang w:val="en-GB"/>
        </w:rPr>
        <w:t>.</w:t>
      </w:r>
      <w:r w:rsidRPr="00A76A67">
        <w:rPr>
          <w:color w:val="000000"/>
          <w:szCs w:val="24"/>
          <w:lang w:val="en-GB"/>
        </w:rPr>
        <w:t xml:space="preserve"> Herod’s son Antipas who </w:t>
      </w:r>
      <w:r w:rsidR="00A2159D">
        <w:rPr>
          <w:szCs w:val="24"/>
          <w:lang w:val="en-GB"/>
        </w:rPr>
        <w:t xml:space="preserve">« </w:t>
      </w:r>
      <w:r w:rsidR="00A2159D">
        <w:rPr>
          <w:color w:val="000000"/>
          <w:szCs w:val="24"/>
          <w:lang w:val="en-GB"/>
        </w:rPr>
        <w:t xml:space="preserve">occupied a </w:t>
      </w:r>
      <w:r w:rsidR="00A2159D">
        <w:rPr>
          <w:szCs w:val="24"/>
          <w:lang w:val="en-GB"/>
        </w:rPr>
        <w:t xml:space="preserve">« </w:t>
      </w:r>
      <w:r w:rsidR="00A2159D">
        <w:rPr>
          <w:color w:val="000000"/>
          <w:szCs w:val="24"/>
          <w:lang w:val="en-GB"/>
        </w:rPr>
        <w:t>high place</w:t>
      </w:r>
      <w:r w:rsidR="00A2159D">
        <w:rPr>
          <w:szCs w:val="24"/>
          <w:lang w:val="en-GB"/>
        </w:rPr>
        <w:t xml:space="preserve"> »</w:t>
      </w:r>
      <w:r w:rsidRPr="00A76A67">
        <w:rPr>
          <w:color w:val="000000"/>
          <w:szCs w:val="24"/>
          <w:lang w:val="en-GB"/>
        </w:rPr>
        <w:t xml:space="preserve"> in the circle of Tiberius’s friends</w:t>
      </w:r>
      <w:r w:rsidR="00A2159D">
        <w:rPr>
          <w:szCs w:val="24"/>
          <w:lang w:val="en-GB"/>
        </w:rPr>
        <w:t xml:space="preserve"> »</w:t>
      </w:r>
      <w:r w:rsidR="002926A6" w:rsidRPr="00A76A67">
        <w:rPr>
          <w:color w:val="000000"/>
          <w:szCs w:val="24"/>
          <w:lang w:val="en-GB"/>
        </w:rPr>
        <w:t>,</w:t>
      </w:r>
      <w:r w:rsidRPr="00A76A67">
        <w:rPr>
          <w:color w:val="000000"/>
          <w:szCs w:val="24"/>
          <w:vertAlign w:val="superscript"/>
          <w:lang w:val="en-GB"/>
        </w:rPr>
        <w:footnoteReference w:id="47"/>
      </w:r>
      <w:r w:rsidRPr="00A76A67">
        <w:rPr>
          <w:color w:val="000000"/>
          <w:szCs w:val="24"/>
          <w:lang w:val="en-GB"/>
        </w:rPr>
        <w:t xml:space="preserve"> founded and dedicated to Tiberius the city of Tiberias </w:t>
      </w:r>
      <w:r w:rsidR="00A2159D">
        <w:rPr>
          <w:szCs w:val="24"/>
          <w:lang w:val="en-GB"/>
        </w:rPr>
        <w:t xml:space="preserve">« </w:t>
      </w:r>
      <w:r w:rsidRPr="00A76A67">
        <w:rPr>
          <w:color w:val="000000"/>
          <w:szCs w:val="24"/>
          <w:lang w:val="en-GB"/>
        </w:rPr>
        <w:t>on the west shore of the Sea of Galilee</w:t>
      </w:r>
      <w:r w:rsidR="00A2159D">
        <w:rPr>
          <w:szCs w:val="24"/>
          <w:lang w:val="en-GB"/>
        </w:rPr>
        <w:t xml:space="preserve"> »</w:t>
      </w:r>
      <w:r w:rsidRPr="00A76A67">
        <w:rPr>
          <w:color w:val="000000"/>
          <w:szCs w:val="24"/>
          <w:lang w:val="en-GB"/>
        </w:rPr>
        <w:t xml:space="preserve">, </w:t>
      </w:r>
      <w:r w:rsidR="00A2159D">
        <w:rPr>
          <w:szCs w:val="24"/>
          <w:lang w:val="en-GB"/>
        </w:rPr>
        <w:t xml:space="preserve">« </w:t>
      </w:r>
      <w:r w:rsidRPr="00A76A67">
        <w:rPr>
          <w:color w:val="000000"/>
          <w:szCs w:val="24"/>
          <w:lang w:val="en-GB"/>
        </w:rPr>
        <w:t>modelled in plan on Hellenistic lines, … the first Hellenistic city in the region designed for Jews</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48"/>
      </w:r>
      <w:r w:rsidRPr="00A76A67">
        <w:rPr>
          <w:color w:val="000000"/>
          <w:szCs w:val="24"/>
          <w:lang w:val="en-GB"/>
        </w:rPr>
        <w:t xml:space="preserve"> </w:t>
      </w:r>
    </w:p>
    <w:p w14:paraId="10191862" w14:textId="4F9D815F" w:rsidR="004F6F00" w:rsidRPr="00A76A67" w:rsidRDefault="003943E6" w:rsidP="00A2159D">
      <w:pPr>
        <w:spacing w:line="360" w:lineRule="auto"/>
        <w:ind w:firstLine="709"/>
        <w:jc w:val="both"/>
        <w:rPr>
          <w:color w:val="000000"/>
          <w:szCs w:val="24"/>
          <w:lang w:val="en-GB"/>
        </w:rPr>
      </w:pPr>
      <w:r w:rsidRPr="00A76A67">
        <w:rPr>
          <w:color w:val="000000"/>
          <w:szCs w:val="24"/>
          <w:lang w:val="en-GB"/>
        </w:rPr>
        <w:t xml:space="preserve">It is unclear from when to count Marcion’s </w:t>
      </w:r>
      <w:r w:rsidR="00A2159D">
        <w:rPr>
          <w:szCs w:val="24"/>
          <w:lang w:val="en-GB"/>
        </w:rPr>
        <w:t xml:space="preserve">« </w:t>
      </w:r>
      <w:r w:rsidRPr="00A76A67">
        <w:rPr>
          <w:color w:val="000000"/>
          <w:szCs w:val="24"/>
          <w:lang w:val="en-GB"/>
        </w:rPr>
        <w:t>fifteenth year of the reign</w:t>
      </w:r>
      <w:r w:rsidR="00A2159D">
        <w:rPr>
          <w:szCs w:val="24"/>
          <w:lang w:val="en-GB"/>
        </w:rPr>
        <w:t xml:space="preserve"> »</w:t>
      </w:r>
      <w:r w:rsidRPr="00A76A67">
        <w:rPr>
          <w:color w:val="000000"/>
          <w:szCs w:val="24"/>
          <w:lang w:val="en-GB"/>
        </w:rPr>
        <w:t xml:space="preserve"> – as we could count from the death of Augustus, Aug. 19</w:t>
      </w:r>
      <w:r w:rsidRPr="00A76A67">
        <w:rPr>
          <w:color w:val="000000"/>
          <w:szCs w:val="24"/>
          <w:vertAlign w:val="superscript"/>
          <w:lang w:val="en-GB"/>
        </w:rPr>
        <w:t>th</w:t>
      </w:r>
      <w:r w:rsidRPr="00A76A67">
        <w:rPr>
          <w:color w:val="000000"/>
          <w:szCs w:val="24"/>
          <w:lang w:val="en-GB"/>
        </w:rPr>
        <w:t xml:space="preserve">, A.U.C. 767 = A.D. 14, or from the time when Tiberius became </w:t>
      </w:r>
      <w:r w:rsidR="00A2159D">
        <w:rPr>
          <w:szCs w:val="24"/>
          <w:lang w:val="en-GB"/>
        </w:rPr>
        <w:t xml:space="preserve">« </w:t>
      </w:r>
      <w:r w:rsidRPr="00A76A67">
        <w:rPr>
          <w:color w:val="000000"/>
          <w:szCs w:val="24"/>
          <w:lang w:val="en-GB"/>
        </w:rPr>
        <w:t>associated with Augustus as joint ruler at the end of 764 or beginning of 765 A.U.C.</w:t>
      </w:r>
      <w:r w:rsidR="00A2159D">
        <w:rPr>
          <w:szCs w:val="24"/>
          <w:lang w:val="en-GB"/>
        </w:rPr>
        <w:t xml:space="preserve"> »</w:t>
      </w:r>
      <w:r w:rsidRPr="00A76A67">
        <w:rPr>
          <w:color w:val="000000"/>
          <w:szCs w:val="24"/>
          <w:lang w:val="en-GB"/>
        </w:rPr>
        <w:t xml:space="preserve"> = A.D. 11 or 12?</w:t>
      </w:r>
      <w:r w:rsidRPr="00A76A67">
        <w:rPr>
          <w:color w:val="000000"/>
          <w:szCs w:val="24"/>
          <w:vertAlign w:val="superscript"/>
        </w:rPr>
        <w:footnoteReference w:id="49"/>
      </w:r>
      <w:r w:rsidRPr="00A76A67">
        <w:rPr>
          <w:color w:val="000000"/>
          <w:szCs w:val="24"/>
          <w:lang w:val="en-GB"/>
        </w:rPr>
        <w:t xml:space="preserve"> Scholars are divided: While </w:t>
      </w:r>
      <w:r w:rsidR="00A2159D">
        <w:rPr>
          <w:szCs w:val="24"/>
          <w:lang w:val="en-GB"/>
        </w:rPr>
        <w:t xml:space="preserve">« </w:t>
      </w:r>
      <w:r w:rsidRPr="00A76A67">
        <w:rPr>
          <w:color w:val="000000"/>
          <w:szCs w:val="24"/>
          <w:lang w:val="en-GB"/>
        </w:rPr>
        <w:t>the statements of Tacitus and Suetonius</w:t>
      </w:r>
      <w:r w:rsidR="00A2159D">
        <w:rPr>
          <w:szCs w:val="24"/>
          <w:lang w:val="en-GB"/>
        </w:rPr>
        <w:t xml:space="preserve"> »</w:t>
      </w:r>
      <w:r w:rsidRPr="00A76A67">
        <w:rPr>
          <w:color w:val="000000"/>
          <w:szCs w:val="24"/>
          <w:lang w:val="en-GB"/>
        </w:rPr>
        <w:t xml:space="preserve"> are more consistent with the former dating, because Tiberius was joint ruler with Augustus, but never joint Emperor, and when Augustus died, </w:t>
      </w:r>
      <w:r w:rsidR="00A2159D">
        <w:rPr>
          <w:szCs w:val="24"/>
          <w:lang w:val="en-GB"/>
        </w:rPr>
        <w:t xml:space="preserve">« </w:t>
      </w:r>
      <w:r w:rsidRPr="00A76A67">
        <w:rPr>
          <w:color w:val="000000"/>
          <w:szCs w:val="24"/>
          <w:lang w:val="en-GB"/>
        </w:rPr>
        <w:t>Tiberius was not regarded by himself or by others as already Emperor</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50"/>
      </w:r>
      <w:r w:rsidRPr="00A76A67">
        <w:rPr>
          <w:color w:val="000000"/>
          <w:szCs w:val="24"/>
          <w:lang w:val="en-GB"/>
        </w:rPr>
        <w:t xml:space="preserve"> Marcion’s nomenclature of </w:t>
      </w:r>
      <w:r w:rsidRPr="00A76A67">
        <w:rPr>
          <w:color w:val="000000"/>
          <w:szCs w:val="24"/>
        </w:rPr>
        <w:t>ἡγεμονία</w:t>
      </w:r>
      <w:r w:rsidRPr="00A76A67">
        <w:rPr>
          <w:color w:val="000000"/>
          <w:szCs w:val="24"/>
          <w:lang w:val="en-GB"/>
        </w:rPr>
        <w:t xml:space="preserve"> instead of </w:t>
      </w:r>
      <w:r w:rsidRPr="00A76A67">
        <w:rPr>
          <w:color w:val="000000"/>
          <w:szCs w:val="24"/>
        </w:rPr>
        <w:t>μον</w:t>
      </w:r>
      <w:r w:rsidRPr="00A76A67">
        <w:rPr>
          <w:color w:val="000000"/>
          <w:szCs w:val="24"/>
          <w:lang w:val="el-GR"/>
        </w:rPr>
        <w:t>αρχ</w:t>
      </w:r>
      <w:r w:rsidRPr="00A76A67">
        <w:rPr>
          <w:color w:val="000000"/>
          <w:szCs w:val="24"/>
        </w:rPr>
        <w:t>ία</w:t>
      </w:r>
      <w:r w:rsidRPr="00A76A67">
        <w:rPr>
          <w:color w:val="000000"/>
          <w:szCs w:val="24"/>
          <w:lang w:val="en-GB"/>
        </w:rPr>
        <w:t xml:space="preserve"> for Tiberius</w:t>
      </w:r>
      <w:r w:rsidR="002B776D" w:rsidRPr="00A76A67">
        <w:rPr>
          <w:color w:val="000000"/>
          <w:szCs w:val="24"/>
          <w:lang w:val="en-GB"/>
        </w:rPr>
        <w:t>’</w:t>
      </w:r>
      <w:r w:rsidRPr="00A76A67">
        <w:rPr>
          <w:color w:val="000000"/>
          <w:szCs w:val="24"/>
          <w:lang w:val="en-GB"/>
        </w:rPr>
        <w:t xml:space="preserve"> </w:t>
      </w:r>
      <w:r w:rsidR="00A2159D">
        <w:rPr>
          <w:szCs w:val="24"/>
          <w:lang w:val="en-GB"/>
        </w:rPr>
        <w:t xml:space="preserve">« </w:t>
      </w:r>
      <w:r w:rsidRPr="00A76A67">
        <w:rPr>
          <w:color w:val="000000"/>
          <w:szCs w:val="24"/>
          <w:lang w:val="en-GB"/>
        </w:rPr>
        <w:t>reign</w:t>
      </w:r>
      <w:r w:rsidR="00A2159D">
        <w:rPr>
          <w:szCs w:val="24"/>
          <w:lang w:val="en-GB"/>
        </w:rPr>
        <w:t xml:space="preserve"> »</w:t>
      </w:r>
      <w:r w:rsidRPr="00A76A67">
        <w:rPr>
          <w:color w:val="000000"/>
          <w:szCs w:val="24"/>
          <w:lang w:val="en-GB"/>
        </w:rPr>
        <w:t xml:space="preserve"> indicates the co-rulership of the (then) Emperor Tiberius.</w:t>
      </w:r>
      <w:r w:rsidRPr="00A76A67">
        <w:rPr>
          <w:color w:val="000000"/>
          <w:szCs w:val="24"/>
          <w:vertAlign w:val="superscript"/>
        </w:rPr>
        <w:footnoteReference w:id="51"/>
      </w:r>
      <w:r w:rsidRPr="00A76A67">
        <w:rPr>
          <w:color w:val="000000"/>
          <w:szCs w:val="24"/>
          <w:lang w:val="en-GB"/>
        </w:rPr>
        <w:t xml:space="preserve"> Whichever way we have to count, Marcion seems conversant with Roman historiography and legal terminology. His </w:t>
      </w:r>
      <w:r w:rsidRPr="00A76A67">
        <w:rPr>
          <w:color w:val="000000"/>
          <w:szCs w:val="24"/>
        </w:rPr>
        <w:t>ἡγεμονεύοντος</w:t>
      </w:r>
      <w:r w:rsidRPr="00A76A67">
        <w:rPr>
          <w:color w:val="000000"/>
          <w:szCs w:val="24"/>
          <w:lang w:val="en-GB"/>
        </w:rPr>
        <w:t xml:space="preserve"> for Pontius Pilate’s position is precise,</w:t>
      </w:r>
      <w:r w:rsidRPr="00A76A67">
        <w:rPr>
          <w:color w:val="000000"/>
          <w:szCs w:val="24"/>
          <w:vertAlign w:val="superscript"/>
        </w:rPr>
        <w:footnoteReference w:id="52"/>
      </w:r>
      <w:r w:rsidRPr="00A76A67">
        <w:rPr>
          <w:color w:val="000000"/>
          <w:szCs w:val="24"/>
          <w:lang w:val="en-GB"/>
        </w:rPr>
        <w:t xml:space="preserve"> as it denotes the military prefecture, the Roman</w:t>
      </w:r>
      <w:r w:rsidRPr="00A76A67">
        <w:rPr>
          <w:i/>
          <w:color w:val="000000"/>
          <w:szCs w:val="24"/>
          <w:lang w:val="en-GB"/>
        </w:rPr>
        <w:t xml:space="preserve"> praefectus</w:t>
      </w:r>
      <w:r w:rsidRPr="00A76A67">
        <w:rPr>
          <w:color w:val="000000"/>
          <w:szCs w:val="24"/>
          <w:lang w:val="en-GB"/>
        </w:rPr>
        <w:t>,</w:t>
      </w:r>
      <w:r w:rsidRPr="00A76A67">
        <w:rPr>
          <w:color w:val="000000"/>
          <w:szCs w:val="24"/>
          <w:vertAlign w:val="superscript"/>
          <w:lang w:val="en-GB"/>
        </w:rPr>
        <w:footnoteReference w:id="53"/>
      </w:r>
      <w:r w:rsidRPr="00A76A67">
        <w:rPr>
          <w:color w:val="000000"/>
          <w:szCs w:val="24"/>
          <w:lang w:val="en-GB"/>
        </w:rPr>
        <w:t xml:space="preserve"> while the civic title </w:t>
      </w:r>
      <w:r w:rsidRPr="00A76A67">
        <w:rPr>
          <w:i/>
          <w:color w:val="000000"/>
          <w:szCs w:val="24"/>
          <w:lang w:val="en-GB"/>
        </w:rPr>
        <w:t>procurator</w:t>
      </w:r>
      <w:r w:rsidRPr="00A76A67">
        <w:rPr>
          <w:color w:val="000000"/>
          <w:szCs w:val="24"/>
          <w:lang w:val="en-GB"/>
        </w:rPr>
        <w:t xml:space="preserve"> (</w:t>
      </w:r>
      <w:r w:rsidRPr="00A76A67">
        <w:rPr>
          <w:color w:val="000000"/>
          <w:szCs w:val="24"/>
          <w:lang w:val="el-GR"/>
        </w:rPr>
        <w:t>ἐπίτροπος</w:t>
      </w:r>
      <w:r w:rsidRPr="00A76A67">
        <w:rPr>
          <w:color w:val="000000"/>
          <w:szCs w:val="24"/>
          <w:lang w:val="en-GB"/>
        </w:rPr>
        <w:t>) was not yet in specific use in Tiberius’ time, but became introduced only by Emperor Claudius.</w:t>
      </w:r>
      <w:r w:rsidRPr="00A76A67">
        <w:rPr>
          <w:color w:val="000000"/>
          <w:szCs w:val="24"/>
          <w:vertAlign w:val="superscript"/>
        </w:rPr>
        <w:footnoteReference w:id="54"/>
      </w:r>
      <w:r w:rsidRPr="00A76A67">
        <w:rPr>
          <w:color w:val="000000"/>
          <w:szCs w:val="24"/>
          <w:lang w:val="en-GB"/>
        </w:rPr>
        <w:t xml:space="preserve"> Pontius Pilate, the fifth prefect of the Roman province of Judaea, succeeded Valerius Gratus AD 26, and </w:t>
      </w:r>
      <w:r w:rsidR="00A2159D">
        <w:rPr>
          <w:szCs w:val="24"/>
          <w:lang w:val="en-GB"/>
        </w:rPr>
        <w:t xml:space="preserve">« </w:t>
      </w:r>
      <w:r w:rsidRPr="00A76A67">
        <w:rPr>
          <w:color w:val="000000"/>
          <w:szCs w:val="24"/>
          <w:lang w:val="en-GB"/>
        </w:rPr>
        <w:t xml:space="preserve">was recalled A.D. 36 or 37 by Tiberius, </w:t>
      </w:r>
      <w:r w:rsidRPr="00A76A67">
        <w:rPr>
          <w:color w:val="000000"/>
          <w:szCs w:val="24"/>
          <w:lang w:val="en-GB"/>
        </w:rPr>
        <w:lastRenderedPageBreak/>
        <w:t>who died, March A.D. 37, before Pilate reached Rome</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55"/>
      </w:r>
      <w:r w:rsidRPr="00A76A67">
        <w:rPr>
          <w:color w:val="000000"/>
          <w:szCs w:val="24"/>
          <w:lang w:val="en-GB"/>
        </w:rPr>
        <w:t xml:space="preserve"> Looking into the role of Tiberius and Pilate, the mention of the two at the beginning of Marcion’s Gospel was not only a political, but also a socio-religious and theological statement</w:t>
      </w:r>
      <w:r w:rsidRPr="00A76A67">
        <w:rPr>
          <w:color w:val="000000"/>
          <w:szCs w:val="24"/>
          <w:vertAlign w:val="superscript"/>
          <w:lang w:val="en-GB"/>
        </w:rPr>
        <w:footnoteReference w:id="56"/>
      </w:r>
      <w:r w:rsidRPr="00A76A67">
        <w:rPr>
          <w:color w:val="000000"/>
          <w:szCs w:val="24"/>
          <w:lang w:val="en-GB"/>
        </w:rPr>
        <w:t xml:space="preserve"> – obviously well understood by those who used his text. </w:t>
      </w:r>
    </w:p>
    <w:p w14:paraId="03D9EF88" w14:textId="5031FFFE" w:rsidR="00B56007" w:rsidRPr="00A76A67" w:rsidRDefault="003943E6" w:rsidP="00A2159D">
      <w:pPr>
        <w:spacing w:line="360" w:lineRule="auto"/>
        <w:ind w:firstLine="709"/>
        <w:jc w:val="both"/>
        <w:rPr>
          <w:color w:val="000000"/>
          <w:szCs w:val="24"/>
          <w:lang w:val="en-GB"/>
        </w:rPr>
      </w:pPr>
      <w:r w:rsidRPr="00A76A67">
        <w:rPr>
          <w:color w:val="000000"/>
          <w:szCs w:val="24"/>
          <w:lang w:val="en-GB"/>
        </w:rPr>
        <w:t>After Herod I had died in 4 B.C., according to his last will, endorsed by the Emperor,</w:t>
      </w:r>
      <w:r w:rsidRPr="00A76A67">
        <w:rPr>
          <w:color w:val="000000"/>
          <w:szCs w:val="24"/>
          <w:vertAlign w:val="superscript"/>
          <w:lang w:val="en-GB"/>
        </w:rPr>
        <w:footnoteReference w:id="57"/>
      </w:r>
      <w:r w:rsidRPr="00A76A67">
        <w:rPr>
          <w:color w:val="000000"/>
          <w:szCs w:val="24"/>
          <w:lang w:val="en-GB"/>
        </w:rPr>
        <w:t xml:space="preserve"> his empire had been divided amongst his three Sons, Archelaus, Herod Antipas and Philip.</w:t>
      </w:r>
      <w:r w:rsidRPr="00A76A67">
        <w:rPr>
          <w:color w:val="000000"/>
          <w:szCs w:val="24"/>
          <w:vertAlign w:val="superscript"/>
        </w:rPr>
        <w:footnoteReference w:id="58"/>
      </w:r>
      <w:r w:rsidRPr="00A76A67">
        <w:rPr>
          <w:color w:val="000000"/>
          <w:szCs w:val="24"/>
          <w:lang w:val="en-GB"/>
        </w:rPr>
        <w:t xml:space="preserve"> Archelaus, Herod’s son and his Samaritan wife Malthace, became the Ethnarch of Samaria, Judea, and Idumea (and the jurisdiction over Salome’s estates), </w:t>
      </w:r>
      <w:r w:rsidR="00A2159D">
        <w:rPr>
          <w:szCs w:val="24"/>
          <w:lang w:val="en-GB"/>
        </w:rPr>
        <w:t xml:space="preserve">« </w:t>
      </w:r>
      <w:r w:rsidRPr="00A76A67">
        <w:rPr>
          <w:color w:val="000000"/>
          <w:szCs w:val="24"/>
          <w:lang w:val="en-GB"/>
        </w:rPr>
        <w:t>which constituted the major portion of his [Herod’s] kingdom</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59"/>
      </w:r>
      <w:r w:rsidRPr="00A76A67">
        <w:rPr>
          <w:color w:val="000000"/>
          <w:szCs w:val="24"/>
          <w:lang w:val="en-GB"/>
        </w:rPr>
        <w:t xml:space="preserve"> Already before </w:t>
      </w:r>
      <w:r w:rsidR="00B56007" w:rsidRPr="00A76A67">
        <w:rPr>
          <w:color w:val="000000"/>
          <w:szCs w:val="24"/>
          <w:lang w:val="en-GB"/>
        </w:rPr>
        <w:t>Archelaus</w:t>
      </w:r>
      <w:r w:rsidRPr="00A76A67">
        <w:rPr>
          <w:color w:val="000000"/>
          <w:szCs w:val="24"/>
          <w:lang w:val="en-GB"/>
        </w:rPr>
        <w:t xml:space="preserve"> </w:t>
      </w:r>
      <w:r w:rsidR="00B56007" w:rsidRPr="00A76A67">
        <w:rPr>
          <w:color w:val="000000"/>
          <w:szCs w:val="24"/>
          <w:lang w:val="en-GB"/>
        </w:rPr>
        <w:t xml:space="preserve">was </w:t>
      </w:r>
      <w:r w:rsidRPr="00A76A67">
        <w:rPr>
          <w:color w:val="000000"/>
          <w:szCs w:val="24"/>
          <w:lang w:val="en-GB"/>
        </w:rPr>
        <w:t>officially installed, he was deeply involved in the struggle between Pharisees and Sadducees. The Pharisees pressurized him to remove the Sadducean High Priest Joezer of the Boethus family and to punish the former councilors of Herod responsible for the martyrdom of the Pharis</w:t>
      </w:r>
      <w:r w:rsidR="00FB4C8D">
        <w:rPr>
          <w:color w:val="000000"/>
          <w:szCs w:val="24"/>
          <w:lang w:val="en-GB"/>
        </w:rPr>
        <w:t>a</w:t>
      </w:r>
      <w:r w:rsidRPr="00A76A67">
        <w:rPr>
          <w:color w:val="000000"/>
          <w:szCs w:val="24"/>
          <w:lang w:val="en-GB"/>
        </w:rPr>
        <w:t xml:space="preserve">ic </w:t>
      </w:r>
      <w:r w:rsidR="00A2159D">
        <w:rPr>
          <w:szCs w:val="24"/>
          <w:lang w:val="en-GB"/>
        </w:rPr>
        <w:t xml:space="preserve">« </w:t>
      </w:r>
      <w:r w:rsidRPr="00A76A67">
        <w:rPr>
          <w:color w:val="000000"/>
          <w:szCs w:val="24"/>
          <w:lang w:val="en-GB"/>
        </w:rPr>
        <w:t>scholars Judah son of Ẓipporai and Mattathias ben Margalot and their associates, who had been put to death at Herod’s command for tearing down the Roman eagle from the Temple gates</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60"/>
      </w:r>
      <w:r w:rsidRPr="00A76A67">
        <w:rPr>
          <w:color w:val="000000"/>
          <w:szCs w:val="24"/>
          <w:lang w:val="en-GB"/>
        </w:rPr>
        <w:t xml:space="preserve"> Because of Archelaus’ delayed response, popular anger aroused against him, </w:t>
      </w:r>
      <w:r w:rsidR="00A2159D">
        <w:rPr>
          <w:szCs w:val="24"/>
          <w:lang w:val="en-GB"/>
        </w:rPr>
        <w:t xml:space="preserve">« </w:t>
      </w:r>
      <w:r w:rsidRPr="00A76A67">
        <w:rPr>
          <w:color w:val="000000"/>
          <w:szCs w:val="24"/>
          <w:lang w:val="en-GB"/>
        </w:rPr>
        <w:t>and when the soldiers were stoned, Archelaus ordered them to suppress the uprising by force. In the clash which followed approximately 3,000 people were killed</w:t>
      </w:r>
      <w:r w:rsidR="00A2159D">
        <w:rPr>
          <w:szCs w:val="24"/>
          <w:lang w:val="en-GB"/>
        </w:rPr>
        <w:t xml:space="preserve"> »</w:t>
      </w:r>
      <w:r w:rsidRPr="00A76A67">
        <w:rPr>
          <w:color w:val="000000"/>
          <w:szCs w:val="24"/>
          <w:vertAlign w:val="superscript"/>
        </w:rPr>
        <w:footnoteReference w:id="61"/>
      </w:r>
      <w:r w:rsidRPr="00A76A67">
        <w:rPr>
          <w:color w:val="000000"/>
          <w:szCs w:val="24"/>
          <w:lang w:val="en-GB"/>
        </w:rPr>
        <w:t xml:space="preserve"> in the Temple of Jerusalem. Archelaus was not a lover of Sadducees either, and </w:t>
      </w:r>
      <w:r w:rsidR="00B56007" w:rsidRPr="00A76A67">
        <w:rPr>
          <w:color w:val="000000"/>
          <w:szCs w:val="24"/>
          <w:lang w:val="en-GB"/>
        </w:rPr>
        <w:t xml:space="preserve">he </w:t>
      </w:r>
      <w:r w:rsidRPr="00A76A67">
        <w:rPr>
          <w:color w:val="000000"/>
          <w:szCs w:val="24"/>
          <w:lang w:val="en-GB"/>
        </w:rPr>
        <w:t xml:space="preserve">had removed several High Priests from office out of financial interests. And although he made some concessions to the </w:t>
      </w:r>
      <w:r w:rsidR="00047DA7">
        <w:rPr>
          <w:color w:val="000000"/>
          <w:szCs w:val="24"/>
          <w:lang w:val="en-GB"/>
        </w:rPr>
        <w:t xml:space="preserve">Jews </w:t>
      </w:r>
      <w:r w:rsidRPr="00A76A67">
        <w:rPr>
          <w:color w:val="000000"/>
          <w:szCs w:val="24"/>
          <w:lang w:val="en-GB"/>
        </w:rPr>
        <w:t xml:space="preserve">by not placing his image on coins, </w:t>
      </w:r>
      <w:r w:rsidRPr="00A76A67">
        <w:rPr>
          <w:rFonts w:hint="eastAsia"/>
          <w:color w:val="000000"/>
          <w:szCs w:val="24"/>
          <w:lang w:val="en-GB"/>
        </w:rPr>
        <w:t xml:space="preserve">he </w:t>
      </w:r>
      <w:r w:rsidRPr="00A76A67">
        <w:rPr>
          <w:color w:val="000000"/>
          <w:szCs w:val="24"/>
          <w:lang w:val="en-GB"/>
        </w:rPr>
        <w:t xml:space="preserve">entered </w:t>
      </w:r>
      <w:r w:rsidR="004F6F00" w:rsidRPr="00A76A67">
        <w:rPr>
          <w:color w:val="000000"/>
          <w:szCs w:val="24"/>
          <w:lang w:val="en-GB"/>
        </w:rPr>
        <w:t xml:space="preserve">into a union which </w:t>
      </w:r>
      <w:r w:rsidR="00047DA7">
        <w:rPr>
          <w:color w:val="000000"/>
          <w:szCs w:val="24"/>
          <w:lang w:val="en-GB"/>
        </w:rPr>
        <w:t xml:space="preserve">Josephus </w:t>
      </w:r>
      <w:r w:rsidRPr="00A76A67">
        <w:rPr>
          <w:color w:val="000000"/>
          <w:szCs w:val="24"/>
          <w:lang w:val="en-GB"/>
        </w:rPr>
        <w:t xml:space="preserve">saw as an incestuous </w:t>
      </w:r>
      <w:r w:rsidR="004F6F00" w:rsidRPr="00A76A67">
        <w:rPr>
          <w:color w:val="000000"/>
          <w:szCs w:val="24"/>
          <w:lang w:val="en-GB"/>
        </w:rPr>
        <w:t>relation</w:t>
      </w:r>
      <w:r w:rsidRPr="00A76A67">
        <w:rPr>
          <w:color w:val="000000"/>
          <w:szCs w:val="24"/>
          <w:lang w:val="en-GB"/>
        </w:rPr>
        <w:t>, when after</w:t>
      </w:r>
      <w:r w:rsidR="00B56007" w:rsidRPr="00A76A67">
        <w:rPr>
          <w:color w:val="000000"/>
          <w:szCs w:val="24"/>
          <w:lang w:val="en-GB"/>
        </w:rPr>
        <w:t xml:space="preserve"> having divorced</w:t>
      </w:r>
      <w:r w:rsidRPr="00A76A67">
        <w:rPr>
          <w:color w:val="000000"/>
          <w:szCs w:val="24"/>
          <w:lang w:val="en-GB"/>
        </w:rPr>
        <w:t xml:space="preserve"> he married Glaphyra, the widow of his stepbrother Alexander, </w:t>
      </w:r>
      <w:r w:rsidR="00A2159D">
        <w:rPr>
          <w:szCs w:val="24"/>
          <w:lang w:val="en-GB"/>
        </w:rPr>
        <w:t xml:space="preserve">« </w:t>
      </w:r>
      <w:r w:rsidRPr="00A76A67">
        <w:rPr>
          <w:color w:val="000000"/>
          <w:szCs w:val="24"/>
          <w:lang w:val="en-GB"/>
        </w:rPr>
        <w:t>by whom she had children</w:t>
      </w:r>
      <w:r w:rsidR="00A2159D">
        <w:rPr>
          <w:szCs w:val="24"/>
          <w:lang w:val="en-GB"/>
        </w:rPr>
        <w:t xml:space="preserve"> »</w:t>
      </w:r>
      <w:r w:rsidRPr="00A76A67">
        <w:rPr>
          <w:rFonts w:hint="eastAsia"/>
          <w:color w:val="000000"/>
          <w:szCs w:val="24"/>
          <w:lang w:val="en-GB"/>
        </w:rPr>
        <w:t xml:space="preserve"> (</w:t>
      </w:r>
      <w:r w:rsidRPr="00A76A67">
        <w:rPr>
          <w:rFonts w:hint="eastAsia"/>
          <w:i/>
          <w:color w:val="000000"/>
          <w:szCs w:val="24"/>
          <w:lang w:val="en-GB"/>
        </w:rPr>
        <w:t>Lev</w:t>
      </w:r>
      <w:r w:rsidRPr="00A76A67">
        <w:rPr>
          <w:rFonts w:hint="eastAsia"/>
          <w:color w:val="000000"/>
          <w:szCs w:val="24"/>
          <w:lang w:val="en-GB"/>
        </w:rPr>
        <w:t xml:space="preserve">. </w:t>
      </w:r>
      <w:r w:rsidRPr="00A76A67">
        <w:rPr>
          <w:color w:val="000000"/>
          <w:szCs w:val="24"/>
          <w:lang w:val="en-GB"/>
        </w:rPr>
        <w:t>18:</w:t>
      </w:r>
      <w:r w:rsidRPr="00A76A67">
        <w:rPr>
          <w:rFonts w:hint="eastAsia"/>
          <w:color w:val="000000"/>
          <w:szCs w:val="24"/>
          <w:lang w:val="en-GB"/>
        </w:rPr>
        <w:t>16</w:t>
      </w:r>
      <w:r w:rsidRPr="00A76A67">
        <w:rPr>
          <w:color w:val="000000"/>
          <w:szCs w:val="24"/>
          <w:lang w:val="en-GB"/>
        </w:rPr>
        <w:t>-8</w:t>
      </w:r>
      <w:r w:rsidRPr="00A76A67">
        <w:rPr>
          <w:rFonts w:hint="eastAsia"/>
          <w:color w:val="000000"/>
          <w:szCs w:val="24"/>
          <w:lang w:val="en-GB"/>
        </w:rPr>
        <w:t xml:space="preserve">, </w:t>
      </w:r>
      <w:r w:rsidRPr="00A76A67">
        <w:rPr>
          <w:color w:val="000000"/>
          <w:szCs w:val="24"/>
          <w:lang w:val="en-GB"/>
        </w:rPr>
        <w:t>20:</w:t>
      </w:r>
      <w:r w:rsidRPr="00A76A67">
        <w:rPr>
          <w:rFonts w:hint="eastAsia"/>
          <w:color w:val="000000"/>
          <w:szCs w:val="24"/>
          <w:lang w:val="en-GB"/>
        </w:rPr>
        <w:t>21).</w:t>
      </w:r>
      <w:r w:rsidRPr="00A76A67">
        <w:rPr>
          <w:color w:val="000000"/>
          <w:szCs w:val="24"/>
          <w:vertAlign w:val="superscript"/>
        </w:rPr>
        <w:footnoteReference w:id="62"/>
      </w:r>
      <w:r w:rsidR="00047DA7">
        <w:rPr>
          <w:color w:val="000000"/>
          <w:szCs w:val="24"/>
          <w:lang w:val="en-GB"/>
        </w:rPr>
        <w:t xml:space="preserve"> According to Jo</w:t>
      </w:r>
      <w:bookmarkStart w:id="3" w:name="_GoBack"/>
      <w:bookmarkEnd w:id="3"/>
      <w:r w:rsidR="00047DA7">
        <w:rPr>
          <w:color w:val="000000"/>
          <w:szCs w:val="24"/>
          <w:lang w:val="en-GB"/>
        </w:rPr>
        <w:t>sephus Archelaus thus was « transgressing ancestral law » which was « abhorrent to the Jews ».</w:t>
      </w:r>
      <w:r w:rsidR="00047DA7">
        <w:rPr>
          <w:rStyle w:val="Appelnotedebasdep"/>
          <w:lang w:val="en-GB"/>
        </w:rPr>
        <w:footnoteReference w:id="63"/>
      </w:r>
    </w:p>
    <w:p w14:paraId="5E9D7D05" w14:textId="293693EF" w:rsidR="00B56007" w:rsidRPr="00A76A67" w:rsidRDefault="00A118F6" w:rsidP="00A76A67">
      <w:pPr>
        <w:spacing w:line="360" w:lineRule="auto"/>
        <w:ind w:firstLine="709"/>
        <w:jc w:val="both"/>
        <w:rPr>
          <w:color w:val="000000"/>
          <w:szCs w:val="24"/>
          <w:lang w:val="en-GB"/>
        </w:rPr>
      </w:pPr>
      <w:r w:rsidRPr="00A76A67">
        <w:rPr>
          <w:color w:val="000000"/>
          <w:szCs w:val="24"/>
          <w:lang w:val="en-GB"/>
        </w:rPr>
        <w:t>It is not quite clear from Josephus’ report who</w:t>
      </w:r>
      <w:r w:rsidR="003943E6" w:rsidRPr="00A76A67">
        <w:rPr>
          <w:color w:val="000000"/>
          <w:szCs w:val="24"/>
          <w:lang w:val="en-GB"/>
        </w:rPr>
        <w:t xml:space="preserve"> made up the delegation to Rome which eventually led to the removal of Archelaus, but it </w:t>
      </w:r>
      <w:r w:rsidR="00B56007" w:rsidRPr="00A76A67">
        <w:rPr>
          <w:color w:val="000000"/>
          <w:szCs w:val="24"/>
          <w:lang w:val="en-GB"/>
        </w:rPr>
        <w:t xml:space="preserve">seems that this delegation </w:t>
      </w:r>
      <w:r w:rsidR="003943E6" w:rsidRPr="00A76A67">
        <w:rPr>
          <w:color w:val="000000"/>
          <w:szCs w:val="24"/>
          <w:lang w:val="en-GB"/>
        </w:rPr>
        <w:t xml:space="preserve">was a joint approach by his </w:t>
      </w:r>
      <w:r w:rsidR="003943E6" w:rsidRPr="00A76A67">
        <w:rPr>
          <w:color w:val="000000"/>
          <w:szCs w:val="24"/>
          <w:lang w:val="en-GB"/>
        </w:rPr>
        <w:lastRenderedPageBreak/>
        <w:t>own family and the leading people in Judea and</w:t>
      </w:r>
      <w:r w:rsidR="00B56007" w:rsidRPr="00A76A67">
        <w:rPr>
          <w:color w:val="000000"/>
          <w:szCs w:val="24"/>
          <w:lang w:val="en-GB"/>
        </w:rPr>
        <w:t xml:space="preserve"> Samaria. As a result, in 6 CE</w:t>
      </w:r>
      <w:r w:rsidR="003943E6" w:rsidRPr="00A76A67">
        <w:rPr>
          <w:color w:val="000000"/>
          <w:szCs w:val="24"/>
          <w:lang w:val="en-GB"/>
        </w:rPr>
        <w:t xml:space="preserve"> Archelaus was removed and the province of Judea formed, placed under direct Roman rule with </w:t>
      </w:r>
      <w:r w:rsidR="00047DA7">
        <w:rPr>
          <w:color w:val="000000"/>
          <w:szCs w:val="24"/>
          <w:lang w:val="en-GB"/>
        </w:rPr>
        <w:t xml:space="preserve">from 26 CE onwards </w:t>
      </w:r>
      <w:r w:rsidR="003943E6" w:rsidRPr="00A76A67">
        <w:rPr>
          <w:color w:val="000000"/>
          <w:szCs w:val="24"/>
          <w:lang w:val="en-GB"/>
        </w:rPr>
        <w:t xml:space="preserve">Pontius Pilate installed as </w:t>
      </w:r>
      <w:r w:rsidR="00047DA7">
        <w:rPr>
          <w:color w:val="000000"/>
          <w:szCs w:val="24"/>
          <w:lang w:val="en-GB"/>
        </w:rPr>
        <w:t xml:space="preserve">its </w:t>
      </w:r>
      <w:r w:rsidR="003943E6" w:rsidRPr="00A76A67">
        <w:rPr>
          <w:color w:val="000000"/>
          <w:szCs w:val="24"/>
          <w:lang w:val="en-GB"/>
        </w:rPr>
        <w:t xml:space="preserve">prefect – the time, as Josephus explaines in his </w:t>
      </w:r>
      <w:r w:rsidR="003943E6" w:rsidRPr="00A76A67">
        <w:rPr>
          <w:i/>
          <w:color w:val="000000"/>
          <w:szCs w:val="24"/>
          <w:lang w:val="en-GB"/>
        </w:rPr>
        <w:t>Antiquities</w:t>
      </w:r>
      <w:r w:rsidR="003943E6" w:rsidRPr="00A76A67">
        <w:rPr>
          <w:color w:val="000000"/>
          <w:szCs w:val="24"/>
          <w:lang w:val="en-GB"/>
        </w:rPr>
        <w:t>, of the Census</w:t>
      </w:r>
      <w:r w:rsidR="00B84584">
        <w:rPr>
          <w:color w:val="000000"/>
          <w:szCs w:val="24"/>
          <w:lang w:val="en-GB"/>
        </w:rPr>
        <w:t xml:space="preserve"> of</w:t>
      </w:r>
      <w:r w:rsidR="003943E6" w:rsidRPr="00A76A67">
        <w:rPr>
          <w:color w:val="000000"/>
          <w:szCs w:val="24"/>
          <w:lang w:val="en-GB"/>
        </w:rPr>
        <w:t xml:space="preserve"> Quirinius which </w:t>
      </w:r>
      <w:r w:rsidR="00E334C0" w:rsidRPr="00A76A67">
        <w:rPr>
          <w:color w:val="000000"/>
          <w:szCs w:val="24"/>
          <w:lang w:val="en-GB"/>
        </w:rPr>
        <w:t xml:space="preserve">was supported by </w:t>
      </w:r>
      <w:r w:rsidR="003943E6" w:rsidRPr="00A76A67">
        <w:rPr>
          <w:color w:val="000000"/>
          <w:szCs w:val="24"/>
          <w:lang w:val="en-GB"/>
        </w:rPr>
        <w:t>the Sadduce</w:t>
      </w:r>
      <w:r w:rsidR="00F86935">
        <w:rPr>
          <w:color w:val="000000"/>
          <w:szCs w:val="24"/>
          <w:lang w:val="en-GB"/>
        </w:rPr>
        <w:t>an</w:t>
      </w:r>
      <w:r w:rsidR="003943E6" w:rsidRPr="00A76A67">
        <w:rPr>
          <w:color w:val="000000"/>
          <w:szCs w:val="24"/>
          <w:lang w:val="en-GB"/>
        </w:rPr>
        <w:t xml:space="preserve"> High Priest Joazar.</w:t>
      </w:r>
      <w:r w:rsidR="003943E6" w:rsidRPr="00A76A67">
        <w:rPr>
          <w:color w:val="000000"/>
          <w:szCs w:val="24"/>
          <w:vertAlign w:val="superscript"/>
        </w:rPr>
        <w:footnoteReference w:id="64"/>
      </w:r>
      <w:r w:rsidR="003943E6" w:rsidRPr="00A76A67">
        <w:rPr>
          <w:color w:val="000000"/>
          <w:szCs w:val="24"/>
          <w:lang w:val="en-GB"/>
        </w:rPr>
        <w:t xml:space="preserve"> </w:t>
      </w:r>
    </w:p>
    <w:p w14:paraId="164BE983" w14:textId="2DD5F771" w:rsidR="003943E6" w:rsidRPr="00A2159D" w:rsidRDefault="003943E6" w:rsidP="00A2159D">
      <w:pPr>
        <w:spacing w:line="360" w:lineRule="auto"/>
        <w:ind w:firstLine="709"/>
        <w:jc w:val="both"/>
        <w:rPr>
          <w:color w:val="000000"/>
          <w:szCs w:val="24"/>
          <w:lang w:val="en-US"/>
        </w:rPr>
      </w:pPr>
      <w:r w:rsidRPr="00A76A67">
        <w:rPr>
          <w:color w:val="000000"/>
          <w:szCs w:val="24"/>
          <w:lang w:val="en-GB"/>
        </w:rPr>
        <w:t xml:space="preserve">As these events highlight, </w:t>
      </w:r>
      <w:r w:rsidR="00B56007" w:rsidRPr="00A76A67">
        <w:rPr>
          <w:color w:val="000000"/>
          <w:szCs w:val="24"/>
          <w:lang w:val="en-GB"/>
        </w:rPr>
        <w:t xml:space="preserve">to open a Gospel with reference to </w:t>
      </w:r>
      <w:r w:rsidRPr="00A76A67">
        <w:rPr>
          <w:color w:val="000000"/>
          <w:szCs w:val="24"/>
          <w:lang w:val="en-GB"/>
        </w:rPr>
        <w:t xml:space="preserve">the reign of Tiberius and </w:t>
      </w:r>
      <w:r w:rsidR="00AD3167">
        <w:rPr>
          <w:color w:val="000000"/>
          <w:szCs w:val="24"/>
          <w:lang w:val="en-GB"/>
        </w:rPr>
        <w:t>the rule</w:t>
      </w:r>
      <w:r w:rsidR="00AD3167" w:rsidRPr="00A76A67">
        <w:rPr>
          <w:color w:val="000000"/>
          <w:szCs w:val="24"/>
          <w:lang w:val="en-GB"/>
        </w:rPr>
        <w:t xml:space="preserve"> </w:t>
      </w:r>
      <w:r w:rsidRPr="00A76A67">
        <w:rPr>
          <w:color w:val="000000"/>
          <w:szCs w:val="24"/>
          <w:lang w:val="en-GB"/>
        </w:rPr>
        <w:t>of Pilate</w:t>
      </w:r>
      <w:r w:rsidR="00A2159D">
        <w:rPr>
          <w:color w:val="000000"/>
          <w:szCs w:val="24"/>
          <w:lang w:val="en-GB"/>
        </w:rPr>
        <w:t xml:space="preserve"> placed the story within a specific religio-political frame</w:t>
      </w:r>
      <w:r w:rsidRPr="00A76A67">
        <w:rPr>
          <w:color w:val="000000"/>
          <w:szCs w:val="24"/>
          <w:lang w:val="en-GB"/>
        </w:rPr>
        <w:t xml:space="preserve">. </w:t>
      </w:r>
      <w:r w:rsidR="00EE0830" w:rsidRPr="00A76A67">
        <w:rPr>
          <w:color w:val="000000"/>
          <w:szCs w:val="24"/>
          <w:lang w:val="en-GB"/>
        </w:rPr>
        <w:t>Josephus relates a story which sheds more light on both Tiberius and Pilate</w:t>
      </w:r>
      <w:r w:rsidRPr="00A76A67">
        <w:rPr>
          <w:color w:val="000000"/>
          <w:szCs w:val="24"/>
          <w:lang w:val="en-GB"/>
        </w:rPr>
        <w:t>:</w:t>
      </w:r>
    </w:p>
    <w:p w14:paraId="2CF340E6" w14:textId="77777777" w:rsidR="00B56007" w:rsidRPr="00A76A67" w:rsidRDefault="00B56007" w:rsidP="00A76A67">
      <w:pPr>
        <w:spacing w:line="360" w:lineRule="auto"/>
        <w:ind w:left="709"/>
        <w:jc w:val="both"/>
        <w:rPr>
          <w:color w:val="000000"/>
          <w:szCs w:val="24"/>
          <w:lang w:val="en-GB"/>
        </w:rPr>
      </w:pPr>
    </w:p>
    <w:p w14:paraId="12A26E47" w14:textId="77777777" w:rsidR="00CD6AA1" w:rsidRDefault="003943E6" w:rsidP="00CD6AA1">
      <w:pPr>
        <w:spacing w:line="360" w:lineRule="auto"/>
        <w:ind w:left="709"/>
        <w:jc w:val="both"/>
        <w:rPr>
          <w:lang w:val="en-GB"/>
        </w:rPr>
      </w:pPr>
      <w:r w:rsidRPr="00A76A67">
        <w:rPr>
          <w:color w:val="000000"/>
          <w:szCs w:val="24"/>
          <w:lang w:val="en-GB"/>
        </w:rPr>
        <w:t xml:space="preserve">2. </w:t>
      </w:r>
      <w:r w:rsidR="00CD6AA1" w:rsidRPr="00CD6AA1">
        <w:rPr>
          <w:lang w:val="en-GB"/>
        </w:rPr>
        <w:t xml:space="preserve">Pilate, being sent by Tiberius as procurator to Judaea, introduced into Jerusalem by night and under cover the effigies of Caesar which are called </w:t>
      </w:r>
      <w:r w:rsidR="00CD6AA1">
        <w:rPr>
          <w:lang w:val="en-GB"/>
        </w:rPr>
        <w:t>standards.</w:t>
      </w:r>
      <w:r w:rsidR="00CD6AA1" w:rsidRPr="00CD6AA1">
        <w:rPr>
          <w:lang w:val="en-GB"/>
        </w:rPr>
        <w:t xml:space="preserve"> This proceeding, when day broke, aroused immense excitement among the Jews ; those on the spot were in consternation, considering their laws to have been trampled under foot, as those laws permit no image to be erected in the city ; while the indignation of the townspeople stirred the countryfolk, who flocked together in crowds. Hastening after Pilate to Caesarea, the Jews implored him to remove the standards from Jerusalem and to uphold the laws of their ancestors. When Pilate refused, they fell prostrate around his house and for five</w:t>
      </w:r>
      <w:r w:rsidR="00CD6AA1">
        <w:rPr>
          <w:lang w:val="en-GB"/>
        </w:rPr>
        <w:t xml:space="preserve"> </w:t>
      </w:r>
      <w:r w:rsidR="00CD6AA1" w:rsidRPr="00CD6AA1">
        <w:rPr>
          <w:lang w:val="en-GB"/>
        </w:rPr>
        <w:t xml:space="preserve">whole days and nights remained motionless in that position. </w:t>
      </w:r>
    </w:p>
    <w:p w14:paraId="6DF90211" w14:textId="50289CAA" w:rsidR="00B56007" w:rsidRPr="00A76A67" w:rsidRDefault="00CD6AA1" w:rsidP="00CD6AA1">
      <w:pPr>
        <w:spacing w:line="360" w:lineRule="auto"/>
        <w:ind w:left="709"/>
        <w:jc w:val="both"/>
        <w:rPr>
          <w:color w:val="000000"/>
          <w:szCs w:val="24"/>
          <w:lang w:val="en-GB"/>
        </w:rPr>
      </w:pPr>
      <w:r w:rsidRPr="00CD6AA1">
        <w:rPr>
          <w:lang w:val="en-GB"/>
        </w:rPr>
        <w:t xml:space="preserve">(3) On the ensuing day Pilate took his seat on his tribunal in the great stadium and summoning the multitude, with the apparent intention of answering them, gave the arranged signal to his armed soldiers to surround the Jews. Finding themselves in a ring of troops, three deep, the Jews were struck dumb at this unexpected sight. Pilate, after threatening to cut them down, </w:t>
      </w:r>
      <w:r>
        <w:rPr>
          <w:lang w:val="en-GB"/>
        </w:rPr>
        <w:t>if they refused to admit Caesar’</w:t>
      </w:r>
      <w:r w:rsidRPr="00CD6AA1">
        <w:rPr>
          <w:lang w:val="en-GB"/>
        </w:rPr>
        <w:t xml:space="preserve">s images, signalled to the soldiers to draw their swords. Thereupon the Jews, as by concerted action, flung themselves in a body on the ground, extended their necks, and exclaimed that they were ready rather to die than to transgress the law. Overcome with astonishment at such intense religious zeal, Pilate gave orders for the immediate removal </w:t>
      </w:r>
      <w:r>
        <w:rPr>
          <w:lang w:val="en-GB"/>
        </w:rPr>
        <w:t>of the standards from Jerusalem</w:t>
      </w:r>
      <w:r w:rsidR="003943E6" w:rsidRPr="00A76A67">
        <w:rPr>
          <w:color w:val="000000"/>
          <w:szCs w:val="24"/>
          <w:lang w:val="en-GB"/>
        </w:rPr>
        <w:t>.</w:t>
      </w:r>
      <w:r w:rsidR="003943E6" w:rsidRPr="00A76A67">
        <w:rPr>
          <w:color w:val="000000"/>
          <w:szCs w:val="24"/>
          <w:vertAlign w:val="superscript"/>
        </w:rPr>
        <w:footnoteReference w:id="65"/>
      </w:r>
    </w:p>
    <w:p w14:paraId="4D6A34DF" w14:textId="048265B3" w:rsidR="000565DA" w:rsidRPr="00A76A67" w:rsidRDefault="003943E6" w:rsidP="00CD6AA1">
      <w:pPr>
        <w:spacing w:line="360" w:lineRule="auto"/>
        <w:jc w:val="both"/>
        <w:rPr>
          <w:color w:val="000000"/>
          <w:szCs w:val="24"/>
          <w:lang w:val="en-GB"/>
        </w:rPr>
      </w:pPr>
      <w:r w:rsidRPr="00A76A67">
        <w:rPr>
          <w:color w:val="000000"/>
          <w:szCs w:val="24"/>
          <w:lang w:val="en-GB"/>
        </w:rPr>
        <w:t xml:space="preserve">Josephus, himself of </w:t>
      </w:r>
      <w:r w:rsidR="00A2159D">
        <w:rPr>
          <w:color w:val="000000"/>
          <w:szCs w:val="24"/>
          <w:lang w:val="en-GB"/>
        </w:rPr>
        <w:t>priestly</w:t>
      </w:r>
      <w:r w:rsidRPr="00A76A67">
        <w:rPr>
          <w:color w:val="000000"/>
          <w:szCs w:val="24"/>
          <w:lang w:val="en-GB"/>
        </w:rPr>
        <w:t xml:space="preserve"> descent who later joined the party of the Pharisees reports this uproar, a tumult among the Jews</w:t>
      </w:r>
      <w:r w:rsidR="004F6F00" w:rsidRPr="00A76A67">
        <w:rPr>
          <w:color w:val="000000"/>
          <w:szCs w:val="24"/>
          <w:lang w:val="en-GB"/>
        </w:rPr>
        <w:t xml:space="preserve"> which can</w:t>
      </w:r>
      <w:r w:rsidRPr="00A76A67">
        <w:rPr>
          <w:color w:val="000000"/>
          <w:szCs w:val="24"/>
          <w:lang w:val="en-GB"/>
        </w:rPr>
        <w:t xml:space="preserve"> </w:t>
      </w:r>
      <w:r w:rsidR="004F6F00" w:rsidRPr="00A76A67">
        <w:rPr>
          <w:color w:val="000000"/>
          <w:szCs w:val="24"/>
          <w:lang w:val="en-GB"/>
        </w:rPr>
        <w:t>only refer to Pharis</w:t>
      </w:r>
      <w:r w:rsidR="00CF283F">
        <w:rPr>
          <w:color w:val="000000"/>
          <w:szCs w:val="24"/>
          <w:lang w:val="en-GB"/>
        </w:rPr>
        <w:t>a</w:t>
      </w:r>
      <w:r w:rsidR="004F6F00" w:rsidRPr="00A76A67">
        <w:rPr>
          <w:color w:val="000000"/>
          <w:szCs w:val="24"/>
          <w:lang w:val="en-GB"/>
        </w:rPr>
        <w:t>ic</w:t>
      </w:r>
      <w:r w:rsidRPr="00A76A67">
        <w:rPr>
          <w:color w:val="000000"/>
          <w:szCs w:val="24"/>
          <w:lang w:val="en-GB"/>
        </w:rPr>
        <w:t xml:space="preserve"> Jews. </w:t>
      </w:r>
      <w:r w:rsidR="00CD6AA1">
        <w:rPr>
          <w:color w:val="000000"/>
          <w:szCs w:val="24"/>
          <w:lang w:val="en-GB"/>
        </w:rPr>
        <w:t>In contrast, the</w:t>
      </w:r>
      <w:r w:rsidR="00A2159D">
        <w:rPr>
          <w:color w:val="000000"/>
          <w:szCs w:val="24"/>
          <w:lang w:val="en-GB"/>
        </w:rPr>
        <w:t xml:space="preserve"> </w:t>
      </w:r>
      <w:r w:rsidRPr="00A76A67">
        <w:rPr>
          <w:color w:val="000000"/>
          <w:szCs w:val="24"/>
          <w:lang w:val="en-GB"/>
        </w:rPr>
        <w:t>Herod</w:t>
      </w:r>
      <w:r w:rsidR="00A2159D">
        <w:rPr>
          <w:color w:val="000000"/>
          <w:szCs w:val="24"/>
          <w:lang w:val="en-GB"/>
        </w:rPr>
        <w:t>ian dynasty</w:t>
      </w:r>
      <w:r w:rsidRPr="00A76A67">
        <w:rPr>
          <w:color w:val="000000"/>
          <w:szCs w:val="24"/>
          <w:lang w:val="en-GB"/>
        </w:rPr>
        <w:t xml:space="preserve"> had little reluctance with regards to human images and pagan iconographies.</w:t>
      </w:r>
      <w:r w:rsidRPr="00A76A67">
        <w:rPr>
          <w:color w:val="000000"/>
          <w:szCs w:val="24"/>
          <w:vertAlign w:val="superscript"/>
        </w:rPr>
        <w:footnoteReference w:id="66"/>
      </w:r>
      <w:r w:rsidRPr="00A76A67">
        <w:rPr>
          <w:color w:val="000000"/>
          <w:szCs w:val="24"/>
          <w:lang w:val="en-GB"/>
        </w:rPr>
        <w:t xml:space="preserve"> </w:t>
      </w:r>
      <w:r w:rsidR="00EE0830" w:rsidRPr="00A76A67">
        <w:rPr>
          <w:color w:val="000000"/>
          <w:szCs w:val="24"/>
          <w:lang w:val="en-GB"/>
        </w:rPr>
        <w:t xml:space="preserve">In a </w:t>
      </w:r>
      <w:r w:rsidRPr="00A76A67">
        <w:rPr>
          <w:color w:val="000000"/>
          <w:szCs w:val="24"/>
          <w:lang w:val="en-GB"/>
        </w:rPr>
        <w:t xml:space="preserve">catacomb at the Vigna Randanini, Rome, </w:t>
      </w:r>
      <w:r w:rsidR="00EE0830" w:rsidRPr="00A76A67">
        <w:rPr>
          <w:color w:val="000000"/>
          <w:szCs w:val="24"/>
          <w:lang w:val="en-GB"/>
        </w:rPr>
        <w:t>were Greek</w:t>
      </w:r>
      <w:r w:rsidR="00A35A23" w:rsidRPr="00A76A67">
        <w:rPr>
          <w:color w:val="000000"/>
          <w:szCs w:val="24"/>
          <w:lang w:val="en-GB"/>
        </w:rPr>
        <w:t>,</w:t>
      </w:r>
      <w:r w:rsidR="00EE0830" w:rsidRPr="00A76A67">
        <w:rPr>
          <w:color w:val="000000"/>
          <w:szCs w:val="24"/>
          <w:lang w:val="en-GB"/>
        </w:rPr>
        <w:t xml:space="preserve"> Latin</w:t>
      </w:r>
      <w:r w:rsidR="008F7D45" w:rsidRPr="00A76A67">
        <w:rPr>
          <w:color w:val="000000"/>
          <w:szCs w:val="24"/>
          <w:lang w:val="en-GB"/>
        </w:rPr>
        <w:t xml:space="preserve"> and some Aramaic and Hebrew</w:t>
      </w:r>
      <w:r w:rsidR="00EE0830" w:rsidRPr="00A76A67">
        <w:rPr>
          <w:color w:val="000000"/>
          <w:szCs w:val="24"/>
          <w:lang w:val="en-GB"/>
        </w:rPr>
        <w:t xml:space="preserve"> Jewish inscriptions </w:t>
      </w:r>
      <w:r w:rsidR="00EE0830" w:rsidRPr="00A76A67">
        <w:rPr>
          <w:color w:val="000000"/>
          <w:szCs w:val="24"/>
          <w:lang w:val="en-GB"/>
        </w:rPr>
        <w:lastRenderedPageBreak/>
        <w:t xml:space="preserve">were found from the third century CE, wealthy </w:t>
      </w:r>
      <w:r w:rsidRPr="00A76A67">
        <w:rPr>
          <w:color w:val="000000"/>
          <w:szCs w:val="24"/>
          <w:lang w:val="en-GB"/>
        </w:rPr>
        <w:t>Jews</w:t>
      </w:r>
      <w:r w:rsidR="00EE0830" w:rsidRPr="00A76A67">
        <w:rPr>
          <w:color w:val="000000"/>
          <w:szCs w:val="24"/>
          <w:lang w:val="en-GB"/>
        </w:rPr>
        <w:t xml:space="preserve"> are attested</w:t>
      </w:r>
      <w:r w:rsidRPr="00A76A67">
        <w:rPr>
          <w:color w:val="000000"/>
          <w:szCs w:val="24"/>
          <w:lang w:val="en-GB"/>
        </w:rPr>
        <w:t>,</w:t>
      </w:r>
      <w:r w:rsidR="008F7D45" w:rsidRPr="00A76A67">
        <w:rPr>
          <w:rStyle w:val="Appelnotedebasdep"/>
          <w:color w:val="000000"/>
          <w:lang w:val="en-GB"/>
        </w:rPr>
        <w:footnoteReference w:id="67"/>
      </w:r>
      <w:r w:rsidRPr="00A76A67">
        <w:rPr>
          <w:color w:val="000000"/>
          <w:szCs w:val="24"/>
          <w:lang w:val="en-GB"/>
        </w:rPr>
        <w:t xml:space="preserve"> </w:t>
      </w:r>
      <w:r w:rsidR="00EE0830" w:rsidRPr="00A76A67">
        <w:rPr>
          <w:color w:val="000000"/>
          <w:szCs w:val="24"/>
          <w:lang w:val="en-GB"/>
        </w:rPr>
        <w:t xml:space="preserve">and in an </w:t>
      </w:r>
      <w:r w:rsidRPr="00A76A67">
        <w:rPr>
          <w:color w:val="000000"/>
          <w:szCs w:val="24"/>
          <w:lang w:val="en-GB"/>
        </w:rPr>
        <w:t xml:space="preserve">inscription a synagogue </w:t>
      </w:r>
      <w:r w:rsidR="00EE0830" w:rsidRPr="00A76A67">
        <w:rPr>
          <w:color w:val="000000"/>
          <w:szCs w:val="24"/>
          <w:lang w:val="en-GB"/>
        </w:rPr>
        <w:t xml:space="preserve">is mentioned, </w:t>
      </w:r>
      <w:r w:rsidRPr="00A76A67">
        <w:rPr>
          <w:color w:val="000000"/>
          <w:szCs w:val="24"/>
          <w:lang w:val="en-GB"/>
        </w:rPr>
        <w:t xml:space="preserve">named after Herod. As Nikolaus Müller rightly states: </w:t>
      </w:r>
      <w:r w:rsidR="00A2159D">
        <w:rPr>
          <w:szCs w:val="24"/>
          <w:lang w:val="en-GB"/>
        </w:rPr>
        <w:t xml:space="preserve">« </w:t>
      </w:r>
      <w:r w:rsidRPr="00A76A67">
        <w:rPr>
          <w:color w:val="000000"/>
          <w:szCs w:val="24"/>
          <w:lang w:val="en-GB"/>
        </w:rPr>
        <w:t>The name was a programme</w:t>
      </w:r>
      <w:r w:rsidR="00A2159D">
        <w:rPr>
          <w:szCs w:val="24"/>
          <w:lang w:val="en-GB"/>
        </w:rPr>
        <w:t xml:space="preserve"> »</w:t>
      </w:r>
      <w:r w:rsidRPr="00A76A67">
        <w:rPr>
          <w:color w:val="000000"/>
          <w:szCs w:val="24"/>
          <w:lang w:val="en-GB"/>
        </w:rPr>
        <w:t>.</w:t>
      </w:r>
      <w:r w:rsidRPr="00A76A67">
        <w:rPr>
          <w:color w:val="000000"/>
          <w:szCs w:val="24"/>
          <w:vertAlign w:val="superscript"/>
        </w:rPr>
        <w:footnoteReference w:id="68"/>
      </w:r>
      <w:r w:rsidRPr="00A76A67">
        <w:rPr>
          <w:color w:val="000000"/>
          <w:szCs w:val="24"/>
          <w:lang w:val="en-GB"/>
        </w:rPr>
        <w:t xml:space="preserve"> Indeed, this catacomb provides murals with animals and human imageries, personifications of the seasons, Goddesses (</w:t>
      </w:r>
      <w:r w:rsidRPr="00A76A67">
        <w:rPr>
          <w:i/>
          <w:color w:val="000000"/>
          <w:szCs w:val="24"/>
          <w:lang w:val="en-GB"/>
        </w:rPr>
        <w:t>Abundantia</w:t>
      </w:r>
      <w:r w:rsidRPr="00A76A67">
        <w:rPr>
          <w:color w:val="000000"/>
          <w:szCs w:val="24"/>
          <w:lang w:val="en-GB"/>
        </w:rPr>
        <w:t xml:space="preserve">, </w:t>
      </w:r>
      <w:r w:rsidRPr="00A76A67">
        <w:rPr>
          <w:i/>
          <w:color w:val="000000"/>
          <w:szCs w:val="24"/>
          <w:lang w:val="en-GB"/>
        </w:rPr>
        <w:t>Victoria</w:t>
      </w:r>
      <w:r w:rsidRPr="00A76A67">
        <w:rPr>
          <w:color w:val="000000"/>
          <w:szCs w:val="24"/>
          <w:lang w:val="en-GB"/>
        </w:rPr>
        <w:t xml:space="preserve">), but also the painting of a young man with a victory garland. </w:t>
      </w:r>
      <w:r w:rsidR="00A2159D">
        <w:rPr>
          <w:szCs w:val="24"/>
          <w:lang w:val="en-GB"/>
        </w:rPr>
        <w:t xml:space="preserve">« </w:t>
      </w:r>
      <w:r w:rsidRPr="00A76A67">
        <w:rPr>
          <w:color w:val="000000"/>
          <w:szCs w:val="24"/>
          <w:lang w:val="en-GB"/>
        </w:rPr>
        <w:t xml:space="preserve">It is well known how little offence Herod the Great and Herod Antipas took from human and animal images </w:t>
      </w:r>
      <w:r w:rsidR="000565DA" w:rsidRPr="00A76A67">
        <w:rPr>
          <w:color w:val="000000"/>
          <w:szCs w:val="24"/>
          <w:lang w:val="en-GB"/>
        </w:rPr>
        <w:t xml:space="preserve">in their private areas of their palace, </w:t>
      </w:r>
      <w:r w:rsidRPr="00A76A67">
        <w:rPr>
          <w:color w:val="000000"/>
          <w:szCs w:val="24"/>
          <w:lang w:val="en-GB"/>
        </w:rPr>
        <w:t>and that their love of images even off</w:t>
      </w:r>
      <w:r w:rsidR="000565DA" w:rsidRPr="00A76A67">
        <w:rPr>
          <w:color w:val="000000"/>
          <w:szCs w:val="24"/>
          <w:lang w:val="en-GB"/>
        </w:rPr>
        <w:t>ended</w:t>
      </w:r>
      <w:r w:rsidR="00A2159D">
        <w:rPr>
          <w:szCs w:val="24"/>
          <w:lang w:val="en-GB"/>
        </w:rPr>
        <w:t xml:space="preserve"> »</w:t>
      </w:r>
      <w:r w:rsidR="00A2159D" w:rsidRPr="00A76A67">
        <w:rPr>
          <w:color w:val="000000"/>
          <w:szCs w:val="24"/>
          <w:vertAlign w:val="superscript"/>
        </w:rPr>
        <w:footnoteReference w:id="69"/>
      </w:r>
      <w:r w:rsidR="000565DA" w:rsidRPr="00A76A67">
        <w:rPr>
          <w:color w:val="000000"/>
          <w:szCs w:val="24"/>
          <w:lang w:val="en-GB"/>
        </w:rPr>
        <w:t xml:space="preserve"> their </w:t>
      </w:r>
      <w:r w:rsidRPr="00A76A67">
        <w:rPr>
          <w:color w:val="000000"/>
          <w:szCs w:val="24"/>
          <w:lang w:val="en-GB"/>
        </w:rPr>
        <w:t>people.</w:t>
      </w:r>
      <w:r w:rsidR="00CD6AA1">
        <w:rPr>
          <w:color w:val="000000"/>
          <w:szCs w:val="24"/>
          <w:lang w:val="en-GB"/>
        </w:rPr>
        <w:t xml:space="preserve"> Contrary to the Herodians, Jewish art during this period is markedly non-iconic.</w:t>
      </w:r>
      <w:r w:rsidR="00CD6AA1">
        <w:rPr>
          <w:rStyle w:val="Appelnotedebasdep"/>
          <w:lang w:val="en-GB"/>
        </w:rPr>
        <w:footnoteReference w:id="70"/>
      </w:r>
    </w:p>
    <w:p w14:paraId="7E7B1F2E" w14:textId="1984279F" w:rsidR="00ED1AE8" w:rsidRPr="00A76A67" w:rsidRDefault="000565DA" w:rsidP="00A2159D">
      <w:pPr>
        <w:spacing w:line="360" w:lineRule="auto"/>
        <w:ind w:firstLine="709"/>
        <w:jc w:val="both"/>
        <w:rPr>
          <w:color w:val="000000"/>
          <w:szCs w:val="24"/>
          <w:lang w:val="en-GB"/>
        </w:rPr>
      </w:pPr>
      <w:r w:rsidRPr="00A76A67">
        <w:rPr>
          <w:color w:val="000000"/>
          <w:szCs w:val="24"/>
          <w:lang w:val="en-GB"/>
        </w:rPr>
        <w:t xml:space="preserve">Against this historical background, </w:t>
      </w:r>
      <w:r w:rsidR="00B56007" w:rsidRPr="00A76A67">
        <w:rPr>
          <w:color w:val="000000"/>
          <w:szCs w:val="24"/>
          <w:lang w:val="en-GB"/>
        </w:rPr>
        <w:t xml:space="preserve">Marcion’s </w:t>
      </w:r>
      <w:r w:rsidRPr="00A76A67">
        <w:rPr>
          <w:color w:val="000000"/>
          <w:szCs w:val="24"/>
          <w:lang w:val="en-GB"/>
        </w:rPr>
        <w:t>mention of Tiberius and Pilate</w:t>
      </w:r>
      <w:r w:rsidR="003943E6" w:rsidRPr="00A76A67">
        <w:rPr>
          <w:color w:val="000000"/>
          <w:szCs w:val="24"/>
          <w:lang w:val="en-GB"/>
        </w:rPr>
        <w:t xml:space="preserve"> </w:t>
      </w:r>
      <w:r w:rsidRPr="00A76A67">
        <w:rPr>
          <w:color w:val="000000"/>
          <w:szCs w:val="24"/>
          <w:lang w:val="en-GB"/>
        </w:rPr>
        <w:t xml:space="preserve">in the opening of </w:t>
      </w:r>
      <w:r w:rsidR="00B56007" w:rsidRPr="00A76A67">
        <w:rPr>
          <w:color w:val="000000"/>
          <w:szCs w:val="24"/>
          <w:lang w:val="en-GB"/>
        </w:rPr>
        <w:t>hi</w:t>
      </w:r>
      <w:r w:rsidRPr="00A76A67">
        <w:rPr>
          <w:color w:val="000000"/>
          <w:szCs w:val="24"/>
          <w:lang w:val="en-GB"/>
        </w:rPr>
        <w:t xml:space="preserve">s </w:t>
      </w:r>
      <w:r w:rsidR="003943E6" w:rsidRPr="00A76A67">
        <w:rPr>
          <w:color w:val="000000"/>
          <w:szCs w:val="24"/>
          <w:lang w:val="en-GB"/>
        </w:rPr>
        <w:t xml:space="preserve">Gospel </w:t>
      </w:r>
      <w:r w:rsidR="00A2159D">
        <w:rPr>
          <w:color w:val="000000"/>
          <w:szCs w:val="24"/>
          <w:lang w:val="en-GB"/>
        </w:rPr>
        <w:t>indicates that</w:t>
      </w:r>
      <w:r w:rsidRPr="00A76A67">
        <w:rPr>
          <w:color w:val="000000"/>
          <w:szCs w:val="24"/>
          <w:lang w:val="en-GB"/>
        </w:rPr>
        <w:t xml:space="preserve"> </w:t>
      </w:r>
      <w:r w:rsidR="00A2159D">
        <w:rPr>
          <w:color w:val="000000"/>
          <w:szCs w:val="24"/>
          <w:lang w:val="en-GB"/>
        </w:rPr>
        <w:t xml:space="preserve">he </w:t>
      </w:r>
      <w:r w:rsidR="00A2159D" w:rsidRPr="00A2159D">
        <w:rPr>
          <w:lang w:val="en-GB"/>
        </w:rPr>
        <w:t>shared a Herodian-like perspective on Judaism and on the Roman empire</w:t>
      </w:r>
      <w:r w:rsidR="00B56007" w:rsidRPr="00A76A67">
        <w:rPr>
          <w:color w:val="000000"/>
          <w:szCs w:val="24"/>
          <w:lang w:val="en-GB"/>
        </w:rPr>
        <w:t>.</w:t>
      </w:r>
      <w:r w:rsidR="003943E6" w:rsidRPr="00A76A67">
        <w:rPr>
          <w:color w:val="000000"/>
          <w:szCs w:val="24"/>
          <w:vertAlign w:val="superscript"/>
          <w:lang w:val="en-GB"/>
        </w:rPr>
        <w:footnoteReference w:id="71"/>
      </w:r>
      <w:r w:rsidRPr="00A76A67">
        <w:rPr>
          <w:color w:val="000000"/>
          <w:szCs w:val="24"/>
          <w:lang w:val="en-GB"/>
        </w:rPr>
        <w:t xml:space="preserve"> </w:t>
      </w:r>
      <w:r w:rsidR="00B56007" w:rsidRPr="00A76A67">
        <w:rPr>
          <w:color w:val="000000"/>
          <w:szCs w:val="24"/>
          <w:lang w:val="en-GB"/>
        </w:rPr>
        <w:t xml:space="preserve">The Gospel seems to have been Marcion’s entrance ticket to Rome </w:t>
      </w:r>
      <w:r w:rsidRPr="00A76A67">
        <w:rPr>
          <w:color w:val="000000"/>
          <w:szCs w:val="24"/>
          <w:lang w:val="en-GB"/>
        </w:rPr>
        <w:t>in the immediate aftermath of the Bar Kokhba war</w:t>
      </w:r>
      <w:r w:rsidR="00B56007" w:rsidRPr="00A76A67">
        <w:rPr>
          <w:color w:val="000000"/>
          <w:szCs w:val="24"/>
          <w:lang w:val="en-GB"/>
        </w:rPr>
        <w:t>,</w:t>
      </w:r>
      <w:r w:rsidRPr="00A76A67">
        <w:rPr>
          <w:color w:val="000000"/>
          <w:szCs w:val="24"/>
          <w:lang w:val="en-GB"/>
        </w:rPr>
        <w:t xml:space="preserve"> </w:t>
      </w:r>
      <w:r w:rsidR="00B56007" w:rsidRPr="00A76A67">
        <w:rPr>
          <w:color w:val="000000"/>
          <w:szCs w:val="24"/>
          <w:lang w:val="en-GB"/>
        </w:rPr>
        <w:t xml:space="preserve">the programme of a </w:t>
      </w:r>
      <w:r w:rsidRPr="00A76A67">
        <w:rPr>
          <w:color w:val="000000"/>
          <w:szCs w:val="24"/>
          <w:lang w:val="en-GB"/>
        </w:rPr>
        <w:t xml:space="preserve">Jewish teacher who started </w:t>
      </w:r>
      <w:r w:rsidR="00B56007" w:rsidRPr="00A76A67">
        <w:rPr>
          <w:color w:val="000000"/>
          <w:szCs w:val="24"/>
          <w:lang w:val="en-GB"/>
        </w:rPr>
        <w:t xml:space="preserve">a new form of Jewish cult with </w:t>
      </w:r>
      <w:r w:rsidRPr="00A76A67">
        <w:rPr>
          <w:color w:val="000000"/>
          <w:szCs w:val="24"/>
          <w:lang w:val="en-GB"/>
        </w:rPr>
        <w:t>his</w:t>
      </w:r>
      <w:r w:rsidR="00B56007" w:rsidRPr="00A76A67">
        <w:rPr>
          <w:color w:val="000000"/>
          <w:szCs w:val="24"/>
          <w:lang w:val="en-GB"/>
        </w:rPr>
        <w:t xml:space="preserve"> endowment and a</w:t>
      </w:r>
      <w:r w:rsidRPr="00A76A67">
        <w:rPr>
          <w:color w:val="000000"/>
          <w:szCs w:val="24"/>
          <w:lang w:val="en-GB"/>
        </w:rPr>
        <w:t xml:space="preserve"> didascaleion in the capital city of Rome</w:t>
      </w:r>
      <w:r w:rsidR="00B56007" w:rsidRPr="00A76A67">
        <w:rPr>
          <w:color w:val="000000"/>
          <w:szCs w:val="24"/>
          <w:lang w:val="en-GB"/>
        </w:rPr>
        <w:t>.</w:t>
      </w:r>
      <w:r w:rsidRPr="00A76A67">
        <w:rPr>
          <w:color w:val="000000"/>
          <w:szCs w:val="24"/>
          <w:lang w:val="en-GB"/>
        </w:rPr>
        <w:t xml:space="preserve"> </w:t>
      </w:r>
      <w:r w:rsidR="00260170" w:rsidRPr="00A76A67">
        <w:rPr>
          <w:color w:val="000000"/>
          <w:szCs w:val="24"/>
          <w:lang w:val="en-GB"/>
        </w:rPr>
        <w:t>His new Jewish cult</w:t>
      </w:r>
      <w:r w:rsidRPr="00A76A67">
        <w:rPr>
          <w:color w:val="000000"/>
          <w:szCs w:val="24"/>
          <w:lang w:val="en-GB"/>
        </w:rPr>
        <w:t xml:space="preserve"> with many priestly, ascetic, purity</w:t>
      </w:r>
      <w:r w:rsidR="003276A1" w:rsidRPr="00A76A67">
        <w:rPr>
          <w:color w:val="000000"/>
          <w:szCs w:val="24"/>
          <w:lang w:val="en-GB"/>
        </w:rPr>
        <w:t>,</w:t>
      </w:r>
      <w:r w:rsidR="00260170" w:rsidRPr="00A76A67">
        <w:rPr>
          <w:color w:val="000000"/>
          <w:szCs w:val="24"/>
          <w:lang w:val="en-GB"/>
        </w:rPr>
        <w:t xml:space="preserve"> and messianic elements</w:t>
      </w:r>
      <w:r w:rsidRPr="00A76A67">
        <w:rPr>
          <w:color w:val="000000"/>
          <w:szCs w:val="24"/>
          <w:lang w:val="en-GB"/>
        </w:rPr>
        <w:t xml:space="preserve"> </w:t>
      </w:r>
      <w:r w:rsidR="00260170" w:rsidRPr="00A76A67">
        <w:rPr>
          <w:color w:val="000000"/>
          <w:szCs w:val="24"/>
          <w:lang w:val="en-GB"/>
        </w:rPr>
        <w:t xml:space="preserve">was </w:t>
      </w:r>
      <w:r w:rsidRPr="00A76A67">
        <w:rPr>
          <w:color w:val="000000"/>
          <w:szCs w:val="24"/>
          <w:lang w:val="en-GB"/>
        </w:rPr>
        <w:t xml:space="preserve">conceived </w:t>
      </w:r>
      <w:r w:rsidR="00260170" w:rsidRPr="00A76A67">
        <w:rPr>
          <w:color w:val="000000"/>
          <w:szCs w:val="24"/>
          <w:lang w:val="en-GB"/>
        </w:rPr>
        <w:t xml:space="preserve">of </w:t>
      </w:r>
      <w:r w:rsidRPr="00A76A67">
        <w:rPr>
          <w:color w:val="000000"/>
          <w:szCs w:val="24"/>
          <w:lang w:val="en-GB"/>
        </w:rPr>
        <w:t>as an antithesis to the messianic movement of Bar Kokhba and t</w:t>
      </w:r>
      <w:r w:rsidR="00ED1AE8" w:rsidRPr="00A76A67">
        <w:rPr>
          <w:color w:val="000000"/>
          <w:szCs w:val="24"/>
          <w:lang w:val="en-GB"/>
        </w:rPr>
        <w:t xml:space="preserve">o </w:t>
      </w:r>
      <w:r w:rsidR="00260170" w:rsidRPr="00A76A67">
        <w:rPr>
          <w:color w:val="000000"/>
          <w:szCs w:val="24"/>
          <w:lang w:val="en-GB"/>
        </w:rPr>
        <w:t>Pharisaic Judaism.</w:t>
      </w:r>
      <w:r w:rsidRPr="00A76A67">
        <w:rPr>
          <w:color w:val="000000"/>
          <w:szCs w:val="24"/>
          <w:lang w:val="en-GB"/>
        </w:rPr>
        <w:t xml:space="preserve"> </w:t>
      </w:r>
      <w:r w:rsidR="00260170" w:rsidRPr="00A76A67">
        <w:rPr>
          <w:color w:val="000000"/>
          <w:szCs w:val="24"/>
          <w:lang w:val="en-GB"/>
        </w:rPr>
        <w:t xml:space="preserve">Marcion </w:t>
      </w:r>
      <w:r w:rsidR="00ED1AE8" w:rsidRPr="00A76A67">
        <w:rPr>
          <w:color w:val="000000"/>
          <w:szCs w:val="24"/>
          <w:lang w:val="en-GB"/>
        </w:rPr>
        <w:t xml:space="preserve">draws on both with the emphasis on the </w:t>
      </w:r>
      <w:r w:rsidR="00CD6AA1">
        <w:rPr>
          <w:color w:val="000000"/>
          <w:szCs w:val="24"/>
          <w:lang w:val="en-GB"/>
        </w:rPr>
        <w:t xml:space="preserve">prophetic teacher and </w:t>
      </w:r>
      <w:r w:rsidR="00ED1AE8" w:rsidRPr="00A76A67">
        <w:rPr>
          <w:color w:val="000000"/>
          <w:szCs w:val="24"/>
          <w:lang w:val="en-GB"/>
        </w:rPr>
        <w:t>messia</w:t>
      </w:r>
      <w:r w:rsidR="003276A1" w:rsidRPr="00A76A67">
        <w:rPr>
          <w:color w:val="000000"/>
          <w:szCs w:val="24"/>
          <w:lang w:val="en-GB"/>
        </w:rPr>
        <w:t>h</w:t>
      </w:r>
      <w:r w:rsidR="00ED1AE8" w:rsidRPr="00A76A67">
        <w:rPr>
          <w:color w:val="000000"/>
          <w:szCs w:val="24"/>
          <w:lang w:val="en-GB"/>
        </w:rPr>
        <w:t xml:space="preserve"> figure Jesus and the radicalised view that only Jesus’ oral tradition would constitute the covenant with God, a God, however, who is the antithesis to the</w:t>
      </w:r>
      <w:r w:rsidR="00260170" w:rsidRPr="00A76A67">
        <w:rPr>
          <w:color w:val="000000"/>
          <w:szCs w:val="24"/>
          <w:lang w:val="en-GB"/>
        </w:rPr>
        <w:t xml:space="preserve"> God of Israel, as perceived by Marcion, as the</w:t>
      </w:r>
      <w:r w:rsidR="00ED1AE8" w:rsidRPr="00A76A67">
        <w:rPr>
          <w:color w:val="000000"/>
          <w:szCs w:val="24"/>
          <w:lang w:val="en-GB"/>
        </w:rPr>
        <w:t xml:space="preserve"> judging, war-faring Creator God of the Torah, the Prophets</w:t>
      </w:r>
      <w:r w:rsidR="003276A1" w:rsidRPr="00A76A67">
        <w:rPr>
          <w:color w:val="000000"/>
          <w:szCs w:val="24"/>
          <w:lang w:val="en-GB"/>
        </w:rPr>
        <w:t>,</w:t>
      </w:r>
      <w:r w:rsidR="00ED1AE8" w:rsidRPr="00A76A67">
        <w:rPr>
          <w:color w:val="000000"/>
          <w:szCs w:val="24"/>
          <w:lang w:val="en-GB"/>
        </w:rPr>
        <w:t xml:space="preserve"> and a</w:t>
      </w:r>
      <w:r w:rsidR="00260170" w:rsidRPr="00A76A67">
        <w:rPr>
          <w:color w:val="000000"/>
          <w:szCs w:val="24"/>
          <w:lang w:val="en-GB"/>
        </w:rPr>
        <w:t>pocalyptic writings like Daniel.</w:t>
      </w:r>
      <w:r w:rsidR="00ED1AE8" w:rsidRPr="00A76A67">
        <w:rPr>
          <w:color w:val="000000"/>
          <w:szCs w:val="24"/>
          <w:lang w:val="en-GB"/>
        </w:rPr>
        <w:t xml:space="preserve"> </w:t>
      </w:r>
      <w:r w:rsidR="00260170" w:rsidRPr="00A76A67">
        <w:rPr>
          <w:color w:val="000000"/>
          <w:szCs w:val="24"/>
          <w:lang w:val="en-GB"/>
        </w:rPr>
        <w:t xml:space="preserve">In his place, Marcion sets </w:t>
      </w:r>
      <w:r w:rsidR="00ED1AE8" w:rsidRPr="00A76A67">
        <w:rPr>
          <w:color w:val="000000"/>
          <w:szCs w:val="24"/>
          <w:lang w:val="en-GB"/>
        </w:rPr>
        <w:t>the God of the new edict of pea</w:t>
      </w:r>
      <w:r w:rsidR="00260170" w:rsidRPr="00A76A67">
        <w:rPr>
          <w:color w:val="000000"/>
          <w:szCs w:val="24"/>
          <w:lang w:val="en-GB"/>
        </w:rPr>
        <w:t>ce and</w:t>
      </w:r>
      <w:r w:rsidR="00ED1AE8" w:rsidRPr="00A76A67">
        <w:rPr>
          <w:color w:val="000000"/>
          <w:szCs w:val="24"/>
          <w:lang w:val="en-GB"/>
        </w:rPr>
        <w:t xml:space="preserve"> love of the enemies</w:t>
      </w:r>
      <w:r w:rsidR="00260170" w:rsidRPr="00A76A67">
        <w:rPr>
          <w:color w:val="000000"/>
          <w:szCs w:val="24"/>
          <w:lang w:val="en-GB"/>
        </w:rPr>
        <w:t>, a counter-programme to Bar Kokhba</w:t>
      </w:r>
      <w:r w:rsidR="00ED1AE8" w:rsidRPr="00A76A67">
        <w:rPr>
          <w:color w:val="000000"/>
          <w:szCs w:val="24"/>
          <w:lang w:val="en-GB"/>
        </w:rPr>
        <w:t xml:space="preserve">. </w:t>
      </w:r>
    </w:p>
    <w:bookmarkEnd w:id="1"/>
    <w:p w14:paraId="5468358D" w14:textId="44E0A6EC" w:rsidR="00001EF1" w:rsidRDefault="00ED1AE8" w:rsidP="00A2159D">
      <w:pPr>
        <w:spacing w:line="360" w:lineRule="auto"/>
        <w:jc w:val="both"/>
        <w:rPr>
          <w:color w:val="000000"/>
          <w:szCs w:val="24"/>
          <w:lang w:val="en-GB"/>
        </w:rPr>
      </w:pPr>
      <w:r w:rsidRPr="00A76A67">
        <w:rPr>
          <w:color w:val="000000"/>
          <w:szCs w:val="24"/>
          <w:lang w:val="en-GB"/>
        </w:rPr>
        <w:tab/>
        <w:t xml:space="preserve">Reading Marcion’s Gospel one might be tempted to agree with Guy Stroumsa that </w:t>
      </w:r>
      <w:r w:rsidR="00001EF1" w:rsidRPr="00A76A67">
        <w:rPr>
          <w:color w:val="000000"/>
          <w:szCs w:val="24"/>
          <w:lang w:val="en-GB"/>
        </w:rPr>
        <w:t xml:space="preserve">Christianity, not </w:t>
      </w:r>
      <w:r w:rsidR="000E4A0D">
        <w:rPr>
          <w:color w:val="000000"/>
          <w:szCs w:val="24"/>
          <w:lang w:val="en-GB"/>
        </w:rPr>
        <w:t>r</w:t>
      </w:r>
      <w:r w:rsidR="00001EF1" w:rsidRPr="00A76A67">
        <w:rPr>
          <w:color w:val="000000"/>
          <w:szCs w:val="24"/>
          <w:lang w:val="en-GB"/>
        </w:rPr>
        <w:t xml:space="preserve">abbinic Judaism, was the form of worship that stood in greater continuity with the older Jewish tradition, when he contends that with the birth of </w:t>
      </w:r>
      <w:r w:rsidR="00A2159D">
        <w:rPr>
          <w:szCs w:val="24"/>
          <w:lang w:val="en-GB"/>
        </w:rPr>
        <w:t xml:space="preserve">« </w:t>
      </w:r>
      <w:r w:rsidR="00001EF1" w:rsidRPr="00A76A67">
        <w:rPr>
          <w:color w:val="000000"/>
          <w:szCs w:val="24"/>
          <w:lang w:val="en-GB"/>
        </w:rPr>
        <w:t>two new religions … side by side … the appearance of Rabbinic Judaism after 70 CE, and its growth in the following centuries represents a real mutation of the religion of Israel … [whereas] in a way, early Christianity, a religion centred upon a sacrificial ritual celebrated by priests, represents a more obvious continuity with the religion of Israel than the religion of the Rabbis</w:t>
      </w:r>
      <w:r w:rsidR="00A2159D">
        <w:rPr>
          <w:szCs w:val="24"/>
          <w:lang w:val="en-GB"/>
        </w:rPr>
        <w:t xml:space="preserve"> »</w:t>
      </w:r>
      <w:r w:rsidR="00001EF1" w:rsidRPr="00A76A67">
        <w:rPr>
          <w:color w:val="000000"/>
          <w:szCs w:val="24"/>
          <w:lang w:val="en-GB"/>
        </w:rPr>
        <w:t>.</w:t>
      </w:r>
      <w:r w:rsidR="00FC1A37" w:rsidRPr="00A76A67">
        <w:rPr>
          <w:color w:val="000000"/>
          <w:szCs w:val="24"/>
          <w:vertAlign w:val="superscript"/>
        </w:rPr>
        <w:footnoteReference w:id="72"/>
      </w:r>
      <w:r w:rsidR="00001EF1" w:rsidRPr="00A76A67">
        <w:rPr>
          <w:color w:val="000000"/>
          <w:szCs w:val="24"/>
          <w:lang w:val="en-GB"/>
        </w:rPr>
        <w:t xml:space="preserve"> If so, Marcion laid the foundation</w:t>
      </w:r>
      <w:r w:rsidR="00746814" w:rsidRPr="00A76A67">
        <w:rPr>
          <w:color w:val="000000"/>
          <w:szCs w:val="24"/>
          <w:lang w:val="en-GB"/>
        </w:rPr>
        <w:t xml:space="preserve"> for the formation of a </w:t>
      </w:r>
      <w:r w:rsidR="00746814" w:rsidRPr="00A76A67">
        <w:rPr>
          <w:color w:val="000000"/>
          <w:szCs w:val="24"/>
          <w:lang w:val="en-GB"/>
        </w:rPr>
        <w:lastRenderedPageBreak/>
        <w:t xml:space="preserve">cult which was both in continuity </w:t>
      </w:r>
      <w:r w:rsidR="00260170" w:rsidRPr="00A76A67">
        <w:rPr>
          <w:color w:val="000000"/>
          <w:szCs w:val="24"/>
          <w:lang w:val="en-GB"/>
        </w:rPr>
        <w:t>with</w:t>
      </w:r>
      <w:r w:rsidR="00746814" w:rsidRPr="00A76A67">
        <w:rPr>
          <w:color w:val="000000"/>
          <w:szCs w:val="24"/>
          <w:lang w:val="en-GB"/>
        </w:rPr>
        <w:t xml:space="preserve"> the </w:t>
      </w:r>
      <w:r w:rsidR="00A2159D">
        <w:rPr>
          <w:szCs w:val="24"/>
          <w:lang w:val="en-GB"/>
        </w:rPr>
        <w:t xml:space="preserve">« </w:t>
      </w:r>
      <w:r w:rsidR="00746814" w:rsidRPr="00A76A67">
        <w:rPr>
          <w:color w:val="000000"/>
          <w:szCs w:val="24"/>
          <w:lang w:val="en-GB"/>
        </w:rPr>
        <w:t>religion of Isr</w:t>
      </w:r>
      <w:r w:rsidR="00260170" w:rsidRPr="00A76A67">
        <w:rPr>
          <w:color w:val="000000"/>
          <w:szCs w:val="24"/>
          <w:lang w:val="en-GB"/>
        </w:rPr>
        <w:t>ael</w:t>
      </w:r>
      <w:r w:rsidR="00A2159D">
        <w:rPr>
          <w:szCs w:val="24"/>
          <w:lang w:val="en-GB"/>
        </w:rPr>
        <w:t xml:space="preserve"> »</w:t>
      </w:r>
      <w:r w:rsidR="00260170" w:rsidRPr="00A76A67">
        <w:rPr>
          <w:color w:val="000000"/>
          <w:szCs w:val="24"/>
          <w:lang w:val="en-GB"/>
        </w:rPr>
        <w:t xml:space="preserve"> and consciously subjugated</w:t>
      </w:r>
      <w:r w:rsidR="00746814" w:rsidRPr="00A76A67">
        <w:rPr>
          <w:color w:val="000000"/>
          <w:szCs w:val="24"/>
          <w:lang w:val="en-GB"/>
        </w:rPr>
        <w:t xml:space="preserve"> itself to the Roman authorities.</w:t>
      </w:r>
    </w:p>
    <w:p w14:paraId="58C1683C" w14:textId="77777777" w:rsidR="0002663D" w:rsidRDefault="0002663D" w:rsidP="0002663D">
      <w:pPr>
        <w:rPr>
          <w:color w:val="000000"/>
          <w:szCs w:val="24"/>
          <w:lang w:val="en-GB"/>
        </w:rPr>
      </w:pPr>
    </w:p>
    <w:p w14:paraId="0EC8B0B9" w14:textId="77777777" w:rsidR="0002663D" w:rsidRDefault="0002663D" w:rsidP="0002663D">
      <w:pPr>
        <w:rPr>
          <w:color w:val="000000"/>
          <w:szCs w:val="24"/>
          <w:lang w:val="en-GB"/>
        </w:rPr>
      </w:pPr>
    </w:p>
    <w:p w14:paraId="44306467" w14:textId="77777777" w:rsidR="0002663D" w:rsidRDefault="0002663D" w:rsidP="0002663D">
      <w:pPr>
        <w:rPr>
          <w:color w:val="000000"/>
          <w:szCs w:val="24"/>
          <w:lang w:val="en-GB"/>
        </w:rPr>
      </w:pPr>
    </w:p>
    <w:p w14:paraId="7F4018D7" w14:textId="1CB4A241" w:rsidR="00083122" w:rsidRPr="0002663D" w:rsidRDefault="00083122" w:rsidP="0002663D">
      <w:pPr>
        <w:rPr>
          <w:color w:val="000000"/>
          <w:szCs w:val="24"/>
          <w:lang w:val="en-GB"/>
        </w:rPr>
      </w:pPr>
      <w:r>
        <w:rPr>
          <w:lang w:val="en-GB"/>
        </w:rPr>
        <w:t>Biblio</w:t>
      </w:r>
      <w:r w:rsidR="0002663D">
        <w:rPr>
          <w:lang w:val="en-GB"/>
        </w:rPr>
        <w:t>g</w:t>
      </w:r>
      <w:r>
        <w:rPr>
          <w:lang w:val="en-GB"/>
        </w:rPr>
        <w:t>raphy</w:t>
      </w:r>
    </w:p>
    <w:p w14:paraId="0F8889EE" w14:textId="77777777" w:rsidR="0002663D" w:rsidRDefault="0002663D" w:rsidP="001A71EB">
      <w:pPr>
        <w:spacing w:line="360" w:lineRule="auto"/>
        <w:jc w:val="both"/>
        <w:rPr>
          <w:rFonts w:asciiTheme="majorBidi" w:hAnsiTheme="majorBidi" w:cstheme="majorBidi"/>
        </w:rPr>
      </w:pPr>
    </w:p>
    <w:p w14:paraId="4A5935EC" w14:textId="530610D0" w:rsidR="001A71EB" w:rsidRPr="0002663D" w:rsidRDefault="001A71EB" w:rsidP="001A71EB">
      <w:pPr>
        <w:spacing w:line="360" w:lineRule="auto"/>
        <w:jc w:val="both"/>
      </w:pPr>
      <w:r w:rsidRPr="006A7F67">
        <w:rPr>
          <w:rFonts w:asciiTheme="majorBidi" w:hAnsiTheme="majorBidi" w:cstheme="majorBidi"/>
        </w:rPr>
        <w:t>Aland</w:t>
      </w:r>
      <w:r w:rsidRPr="001A71EB">
        <w:rPr>
          <w:rFonts w:asciiTheme="majorBidi" w:hAnsiTheme="majorBidi" w:cstheme="majorBidi"/>
        </w:rPr>
        <w:t xml:space="preserve"> </w:t>
      </w:r>
      <w:r>
        <w:rPr>
          <w:rFonts w:asciiTheme="majorBidi" w:hAnsiTheme="majorBidi" w:cstheme="majorBidi"/>
        </w:rPr>
        <w:t xml:space="preserve">2009 = </w:t>
      </w:r>
      <w:r w:rsidRPr="0002663D">
        <w:rPr>
          <w:rFonts w:asciiTheme="majorBidi" w:hAnsiTheme="majorBidi" w:cstheme="majorBidi"/>
        </w:rPr>
        <w:t>B</w:t>
      </w:r>
      <w:r>
        <w:rPr>
          <w:rFonts w:asciiTheme="majorBidi" w:hAnsiTheme="majorBidi" w:cstheme="majorBidi"/>
        </w:rPr>
        <w:t>.</w:t>
      </w:r>
      <w:r w:rsidRPr="001A71EB">
        <w:rPr>
          <w:rFonts w:asciiTheme="majorBidi" w:hAnsiTheme="majorBidi" w:cstheme="majorBidi"/>
        </w:rPr>
        <w:t xml:space="preserve"> Aland, </w:t>
      </w:r>
      <w:r w:rsidRPr="0002663D">
        <w:rPr>
          <w:rFonts w:asciiTheme="majorBidi" w:hAnsiTheme="majorBidi" w:cstheme="majorBidi"/>
          <w:i/>
        </w:rPr>
        <w:t>Marcion und die Marcioniten</w:t>
      </w:r>
      <w:r w:rsidRPr="0002663D">
        <w:t>, in</w:t>
      </w:r>
      <w:r>
        <w:t xml:space="preserve"> B. Aland</w:t>
      </w:r>
      <w:r w:rsidRPr="0002663D">
        <w:rPr>
          <w:rFonts w:asciiTheme="majorBidi" w:hAnsiTheme="majorBidi" w:cstheme="majorBidi"/>
        </w:rPr>
        <w:t xml:space="preserve">, </w:t>
      </w:r>
      <w:r w:rsidRPr="0002663D">
        <w:rPr>
          <w:rFonts w:asciiTheme="majorBidi" w:hAnsiTheme="majorBidi" w:cstheme="majorBidi"/>
          <w:i/>
        </w:rPr>
        <w:t xml:space="preserve">Was ist Gnosis? </w:t>
      </w:r>
      <w:r w:rsidRPr="0055779E">
        <w:rPr>
          <w:rFonts w:asciiTheme="majorBidi" w:hAnsiTheme="majorBidi" w:cstheme="majorBidi"/>
          <w:i/>
        </w:rPr>
        <w:t>Studien zum frühen Christentum, zu Marcion und zur kaiserzeitlichen Philosophie</w:t>
      </w:r>
      <w:r w:rsidRPr="0055779E">
        <w:rPr>
          <w:rFonts w:asciiTheme="majorBidi" w:hAnsiTheme="majorBidi" w:cstheme="majorBidi"/>
        </w:rPr>
        <w:t xml:space="preserve">, </w:t>
      </w:r>
      <w:r>
        <w:rPr>
          <w:rFonts w:asciiTheme="majorBidi" w:hAnsiTheme="majorBidi" w:cstheme="majorBidi"/>
        </w:rPr>
        <w:t>Tübingen, 2009 (</w:t>
      </w:r>
      <w:r w:rsidRPr="0002663D">
        <w:rPr>
          <w:rFonts w:asciiTheme="majorBidi" w:hAnsiTheme="majorBidi" w:cstheme="majorBidi"/>
          <w:i/>
        </w:rPr>
        <w:t>Wissenschaftliche Untersuchungen zum Neuen Testament</w:t>
      </w:r>
      <w:r>
        <w:rPr>
          <w:rFonts w:asciiTheme="majorBidi" w:hAnsiTheme="majorBidi" w:cstheme="majorBidi"/>
        </w:rPr>
        <w:t>,</w:t>
      </w:r>
      <w:r w:rsidRPr="0055779E">
        <w:rPr>
          <w:rFonts w:asciiTheme="majorBidi" w:hAnsiTheme="majorBidi" w:cstheme="majorBidi"/>
        </w:rPr>
        <w:t xml:space="preserve"> 239</w:t>
      </w:r>
      <w:r>
        <w:rPr>
          <w:rFonts w:asciiTheme="majorBidi" w:hAnsiTheme="majorBidi" w:cstheme="majorBidi"/>
        </w:rPr>
        <w:t>)</w:t>
      </w:r>
      <w:r w:rsidRPr="0055779E">
        <w:rPr>
          <w:rFonts w:asciiTheme="majorBidi" w:hAnsiTheme="majorBidi" w:cstheme="majorBidi"/>
        </w:rPr>
        <w:t xml:space="preserve">, </w:t>
      </w:r>
      <w:r>
        <w:rPr>
          <w:rFonts w:asciiTheme="majorBidi" w:hAnsiTheme="majorBidi" w:cstheme="majorBidi"/>
        </w:rPr>
        <w:t xml:space="preserve">p. </w:t>
      </w:r>
      <w:r w:rsidRPr="0055779E">
        <w:rPr>
          <w:rFonts w:asciiTheme="majorBidi" w:hAnsiTheme="majorBidi" w:cstheme="majorBidi"/>
        </w:rPr>
        <w:t>318-40.</w:t>
      </w:r>
    </w:p>
    <w:p w14:paraId="3FBE44C7" w14:textId="30A01EFB" w:rsidR="001A71EB" w:rsidRDefault="001A71EB" w:rsidP="001A71EB">
      <w:pPr>
        <w:spacing w:line="360" w:lineRule="auto"/>
        <w:jc w:val="both"/>
        <w:rPr>
          <w:lang w:val="en-GB"/>
        </w:rPr>
      </w:pPr>
      <w:r w:rsidRPr="006A7F67">
        <w:rPr>
          <w:rFonts w:asciiTheme="majorBidi" w:hAnsiTheme="majorBidi" w:cstheme="majorBidi"/>
          <w:lang w:val="en-GB"/>
        </w:rPr>
        <w:t xml:space="preserve">BeDuhn </w:t>
      </w:r>
      <w:r>
        <w:rPr>
          <w:rFonts w:asciiTheme="majorBidi" w:hAnsiTheme="majorBidi" w:cstheme="majorBidi"/>
          <w:lang w:val="en-GB"/>
        </w:rPr>
        <w:t xml:space="preserve"> 2013 = </w:t>
      </w:r>
      <w:r w:rsidRPr="006A7F67">
        <w:rPr>
          <w:rFonts w:asciiTheme="majorBidi" w:hAnsiTheme="majorBidi" w:cstheme="majorBidi"/>
          <w:lang w:val="en-GB"/>
        </w:rPr>
        <w:t>J</w:t>
      </w:r>
      <w:r>
        <w:rPr>
          <w:rFonts w:asciiTheme="majorBidi" w:hAnsiTheme="majorBidi" w:cstheme="majorBidi"/>
          <w:lang w:val="en-GB"/>
        </w:rPr>
        <w:t>.</w:t>
      </w:r>
      <w:r w:rsidRPr="006A7F67">
        <w:rPr>
          <w:rFonts w:asciiTheme="majorBidi" w:hAnsiTheme="majorBidi" w:cstheme="majorBidi"/>
          <w:lang w:val="en-GB"/>
        </w:rPr>
        <w:t xml:space="preserve"> BeDuhn, </w:t>
      </w:r>
      <w:r w:rsidRPr="006A7F67">
        <w:rPr>
          <w:rFonts w:asciiTheme="majorBidi" w:hAnsiTheme="majorBidi" w:cstheme="majorBidi"/>
          <w:i/>
          <w:lang w:val="en-GB"/>
        </w:rPr>
        <w:t>The First New Testament: Marcion’s Scriptural Canon</w:t>
      </w:r>
      <w:r>
        <w:rPr>
          <w:rFonts w:asciiTheme="majorBidi" w:hAnsiTheme="majorBidi" w:cstheme="majorBidi"/>
          <w:lang w:val="en-GB"/>
        </w:rPr>
        <w:t>, Salem, OR, 2013.</w:t>
      </w:r>
    </w:p>
    <w:p w14:paraId="20AE0269" w14:textId="3406DBD5" w:rsidR="001A71EB" w:rsidRDefault="001A71EB" w:rsidP="001A71EB">
      <w:pPr>
        <w:spacing w:line="360" w:lineRule="auto"/>
        <w:jc w:val="both"/>
        <w:rPr>
          <w:lang w:val="en-GB"/>
        </w:rPr>
      </w:pPr>
      <w:r w:rsidRPr="0055779E">
        <w:rPr>
          <w:lang w:val="en-GB"/>
        </w:rPr>
        <w:t xml:space="preserve">Bloom </w:t>
      </w:r>
      <w:r>
        <w:rPr>
          <w:lang w:val="en-GB"/>
        </w:rPr>
        <w:t xml:space="preserve">2010 = </w:t>
      </w:r>
      <w:r w:rsidRPr="0055779E">
        <w:rPr>
          <w:lang w:val="en-GB"/>
        </w:rPr>
        <w:t>J</w:t>
      </w:r>
      <w:r>
        <w:rPr>
          <w:lang w:val="en-GB"/>
        </w:rPr>
        <w:t xml:space="preserve">. </w:t>
      </w:r>
      <w:r w:rsidRPr="0055779E">
        <w:rPr>
          <w:lang w:val="en-GB"/>
        </w:rPr>
        <w:t xml:space="preserve">J. Bloom, </w:t>
      </w:r>
      <w:r w:rsidRPr="0055779E">
        <w:rPr>
          <w:i/>
          <w:lang w:val="en-GB"/>
        </w:rPr>
        <w:t>The Jewish Revolts against Rome, A.D. 66-135. A Military Analysis</w:t>
      </w:r>
      <w:r>
        <w:rPr>
          <w:lang w:val="en-GB"/>
        </w:rPr>
        <w:t xml:space="preserve">, </w:t>
      </w:r>
      <w:r w:rsidRPr="0055779E">
        <w:rPr>
          <w:lang w:val="en-GB"/>
        </w:rPr>
        <w:t>Jefferson</w:t>
      </w:r>
      <w:r>
        <w:rPr>
          <w:lang w:val="en-GB"/>
        </w:rPr>
        <w:t>,</w:t>
      </w:r>
      <w:r w:rsidRPr="0055779E">
        <w:rPr>
          <w:lang w:val="en-GB"/>
        </w:rPr>
        <w:t xml:space="preserve"> London, 2010</w:t>
      </w:r>
      <w:r>
        <w:rPr>
          <w:lang w:val="en-GB"/>
        </w:rPr>
        <w:t>.</w:t>
      </w:r>
    </w:p>
    <w:p w14:paraId="2A86D68A" w14:textId="7EB9FE9F" w:rsidR="00775A14" w:rsidRPr="0002663D" w:rsidRDefault="00775A14" w:rsidP="001A71EB">
      <w:pPr>
        <w:spacing w:line="360" w:lineRule="auto"/>
        <w:jc w:val="both"/>
        <w:rPr>
          <w:lang w:val="en-GB"/>
        </w:rPr>
      </w:pPr>
      <w:r w:rsidRPr="0055779E">
        <w:rPr>
          <w:lang w:val="en-GB"/>
        </w:rPr>
        <w:t xml:space="preserve">Bond </w:t>
      </w:r>
      <w:r>
        <w:rPr>
          <w:lang w:val="en-GB"/>
        </w:rPr>
        <w:t xml:space="preserve">1998 = </w:t>
      </w:r>
      <w:r w:rsidRPr="0055779E">
        <w:rPr>
          <w:lang w:val="en-GB"/>
        </w:rPr>
        <w:t xml:space="preserve">H.K. Bond, </w:t>
      </w:r>
      <w:r w:rsidRPr="0055779E">
        <w:rPr>
          <w:i/>
          <w:lang w:val="en-GB"/>
        </w:rPr>
        <w:t>Pontius Pilate in History and Interpretation</w:t>
      </w:r>
      <w:r>
        <w:rPr>
          <w:lang w:val="en-GB"/>
        </w:rPr>
        <w:t>, Cambridge,</w:t>
      </w:r>
      <w:r w:rsidRPr="0055779E">
        <w:rPr>
          <w:i/>
          <w:lang w:val="en-GB"/>
        </w:rPr>
        <w:t xml:space="preserve"> </w:t>
      </w:r>
      <w:r w:rsidRPr="0055779E">
        <w:rPr>
          <w:lang w:val="en-GB"/>
        </w:rPr>
        <w:t>1998</w:t>
      </w:r>
      <w:r>
        <w:rPr>
          <w:lang w:val="en-GB"/>
        </w:rPr>
        <w:t>.</w:t>
      </w:r>
    </w:p>
    <w:p w14:paraId="3E8D2C00" w14:textId="66780686" w:rsidR="001A71EB" w:rsidRDefault="00083122" w:rsidP="001A71EB">
      <w:pPr>
        <w:spacing w:line="360" w:lineRule="auto"/>
        <w:jc w:val="both"/>
        <w:rPr>
          <w:lang w:val="en-GB"/>
        </w:rPr>
      </w:pPr>
      <w:r w:rsidRPr="0002663D">
        <w:rPr>
          <w:lang w:val="en-GB"/>
        </w:rPr>
        <w:t xml:space="preserve">Botermann 1996 = </w:t>
      </w:r>
      <w:r w:rsidRPr="001A71EB">
        <w:rPr>
          <w:lang w:val="en-GB"/>
        </w:rPr>
        <w:t xml:space="preserve">H. Botermann, </w:t>
      </w:r>
      <w:r w:rsidRPr="001A71EB">
        <w:rPr>
          <w:i/>
          <w:lang w:val="en-GB"/>
        </w:rPr>
        <w:t>Das Judenedikt des Kaisers Claudius</w:t>
      </w:r>
      <w:r w:rsidRPr="0002663D">
        <w:rPr>
          <w:lang w:val="en-GB"/>
        </w:rPr>
        <w:t>, Stuttgart, 1996</w:t>
      </w:r>
      <w:r w:rsidRPr="001A71EB">
        <w:rPr>
          <w:lang w:val="en-GB"/>
        </w:rPr>
        <w:t>.</w:t>
      </w:r>
    </w:p>
    <w:p w14:paraId="00BCEC68" w14:textId="1EF6F870" w:rsidR="00775A14" w:rsidRPr="00775A14" w:rsidRDefault="00775A14" w:rsidP="001A71EB">
      <w:pPr>
        <w:spacing w:line="360" w:lineRule="auto"/>
        <w:jc w:val="both"/>
        <w:rPr>
          <w:lang w:val="en-GB"/>
        </w:rPr>
      </w:pPr>
      <w:r w:rsidRPr="006A7F67">
        <w:t>Bovon</w:t>
      </w:r>
      <w:r w:rsidRPr="00775A14">
        <w:t xml:space="preserve"> </w:t>
      </w:r>
      <w:r>
        <w:t xml:space="preserve">1989 = </w:t>
      </w:r>
      <w:r w:rsidRPr="0002663D">
        <w:t xml:space="preserve">F. Bovon, </w:t>
      </w:r>
      <w:r w:rsidRPr="0002663D">
        <w:rPr>
          <w:i/>
        </w:rPr>
        <w:t>Das Evangelium nach Lukas</w:t>
      </w:r>
      <w:r w:rsidRPr="0002663D">
        <w:t xml:space="preserve"> </w:t>
      </w:r>
      <w:r w:rsidRPr="0002663D">
        <w:rPr>
          <w:i/>
        </w:rPr>
        <w:t>I</w:t>
      </w:r>
      <w:r>
        <w:t>, Zürich,</w:t>
      </w:r>
      <w:r w:rsidRPr="00775A14">
        <w:t xml:space="preserve"> </w:t>
      </w:r>
      <w:r>
        <w:t>1989.</w:t>
      </w:r>
    </w:p>
    <w:p w14:paraId="67CE5823" w14:textId="5D4008E3" w:rsidR="00775A14" w:rsidRDefault="00775A14" w:rsidP="00775A14">
      <w:pPr>
        <w:spacing w:line="360" w:lineRule="auto"/>
        <w:jc w:val="both"/>
        <w:rPr>
          <w:noProof/>
          <w:lang w:val="en-GB"/>
        </w:rPr>
      </w:pPr>
      <w:r w:rsidRPr="0074001D">
        <w:rPr>
          <w:noProof/>
          <w:lang w:val="fr-FR"/>
        </w:rPr>
        <w:t xml:space="preserve">Braun  1992 = R. Braun, </w:t>
      </w:r>
      <w:r w:rsidRPr="0002663D">
        <w:rPr>
          <w:i/>
          <w:noProof/>
          <w:lang w:val="fr-FR"/>
        </w:rPr>
        <w:t>Christianisme et pourvoir impérial d'après Tertullien</w:t>
      </w:r>
      <w:r w:rsidRPr="0074001D">
        <w:rPr>
          <w:noProof/>
          <w:lang w:val="fr-FR"/>
        </w:rPr>
        <w:t xml:space="preserve">, in R. Braun (ed.), </w:t>
      </w:r>
      <w:r w:rsidRPr="0074001D">
        <w:rPr>
          <w:i/>
          <w:noProof/>
          <w:lang w:val="fr-FR"/>
        </w:rPr>
        <w:t xml:space="preserve">Approches de Tertullien. </w:t>
      </w:r>
      <w:r>
        <w:rPr>
          <w:i/>
          <w:noProof/>
          <w:lang w:val="en-GB"/>
        </w:rPr>
        <w:t>Vingt-six études sur l'auteur et l</w:t>
      </w:r>
      <w:r w:rsidRPr="001A71EB">
        <w:rPr>
          <w:i/>
          <w:noProof/>
          <w:lang w:val="en-GB"/>
        </w:rPr>
        <w:t>'oeuvre</w:t>
      </w:r>
      <w:r>
        <w:rPr>
          <w:noProof/>
          <w:lang w:val="en-GB"/>
        </w:rPr>
        <w:t>, Paris, 1992, vi.</w:t>
      </w:r>
    </w:p>
    <w:p w14:paraId="310AC178" w14:textId="1EB949D8" w:rsidR="00A71490" w:rsidRPr="0002663D" w:rsidRDefault="00A71490" w:rsidP="00A71490">
      <w:pPr>
        <w:spacing w:line="360" w:lineRule="auto"/>
        <w:jc w:val="both"/>
        <w:rPr>
          <w:lang w:val="en-GB"/>
        </w:rPr>
      </w:pPr>
      <w:r w:rsidRPr="0055779E">
        <w:rPr>
          <w:noProof/>
          <w:lang w:val="en-GB"/>
        </w:rPr>
        <w:t xml:space="preserve">Cappelletti </w:t>
      </w:r>
      <w:r>
        <w:rPr>
          <w:noProof/>
          <w:lang w:val="en-GB"/>
        </w:rPr>
        <w:t xml:space="preserve">2006 = </w:t>
      </w:r>
      <w:r w:rsidRPr="0055779E">
        <w:rPr>
          <w:noProof/>
          <w:lang w:val="en-GB"/>
        </w:rPr>
        <w:t>S</w:t>
      </w:r>
      <w:r>
        <w:rPr>
          <w:noProof/>
          <w:lang w:val="en-GB"/>
        </w:rPr>
        <w:t>.</w:t>
      </w:r>
      <w:r w:rsidRPr="0055779E">
        <w:rPr>
          <w:noProof/>
          <w:lang w:val="en-GB"/>
        </w:rPr>
        <w:t xml:space="preserve"> Cappelletti, </w:t>
      </w:r>
      <w:r w:rsidRPr="0055779E">
        <w:rPr>
          <w:i/>
          <w:noProof/>
          <w:lang w:val="en-GB"/>
        </w:rPr>
        <w:t>The Jewish Community in Rome : From the Second Century B.C. To the Third Century C.E</w:t>
      </w:r>
      <w:r>
        <w:rPr>
          <w:i/>
          <w:noProof/>
          <w:lang w:val="en-GB"/>
        </w:rPr>
        <w:t>.</w:t>
      </w:r>
      <w:r>
        <w:rPr>
          <w:noProof/>
          <w:lang w:val="en-GB"/>
        </w:rPr>
        <w:t xml:space="preserve">, </w:t>
      </w:r>
      <w:r w:rsidRPr="0055779E">
        <w:rPr>
          <w:noProof/>
          <w:lang w:val="en-GB"/>
        </w:rPr>
        <w:t>Leiden</w:t>
      </w:r>
      <w:r>
        <w:rPr>
          <w:noProof/>
          <w:lang w:val="en-GB"/>
        </w:rPr>
        <w:t xml:space="preserve">, </w:t>
      </w:r>
      <w:r w:rsidRPr="0055779E">
        <w:rPr>
          <w:noProof/>
          <w:lang w:val="en-GB"/>
        </w:rPr>
        <w:t>2006</w:t>
      </w:r>
      <w:r>
        <w:rPr>
          <w:noProof/>
          <w:lang w:val="en-GB"/>
        </w:rPr>
        <w:t>.</w:t>
      </w:r>
    </w:p>
    <w:p w14:paraId="3F46518A" w14:textId="6AD1CB6E" w:rsidR="001A71EB" w:rsidRDefault="001A71EB" w:rsidP="001A71EB">
      <w:pPr>
        <w:spacing w:line="360" w:lineRule="auto"/>
        <w:jc w:val="both"/>
        <w:rPr>
          <w:lang w:val="en-GB"/>
        </w:rPr>
      </w:pPr>
      <w:r w:rsidRPr="0055779E">
        <w:rPr>
          <w:lang w:val="en-GB"/>
        </w:rPr>
        <w:t xml:space="preserve">Eck </w:t>
      </w:r>
      <w:r>
        <w:rPr>
          <w:lang w:val="en-GB"/>
        </w:rPr>
        <w:t xml:space="preserve"> 1999 = W. Eck, </w:t>
      </w:r>
      <w:r w:rsidRPr="0002663D">
        <w:rPr>
          <w:i/>
          <w:lang w:val="en-GB"/>
        </w:rPr>
        <w:t>The bar Kokhba Revolt: The Roman Point of View</w:t>
      </w:r>
      <w:r w:rsidRPr="0055779E">
        <w:rPr>
          <w:lang w:val="en-GB"/>
        </w:rPr>
        <w:t xml:space="preserve">, </w:t>
      </w:r>
      <w:r>
        <w:rPr>
          <w:lang w:val="en-GB"/>
        </w:rPr>
        <w:t xml:space="preserve">in </w:t>
      </w:r>
      <w:r w:rsidRPr="0055779E">
        <w:rPr>
          <w:i/>
          <w:lang w:val="en-GB"/>
        </w:rPr>
        <w:t>Journal of Roman Studies</w:t>
      </w:r>
      <w:r w:rsidR="00775A14">
        <w:rPr>
          <w:lang w:val="en-GB"/>
        </w:rPr>
        <w:t>,</w:t>
      </w:r>
      <w:r w:rsidRPr="0055779E">
        <w:rPr>
          <w:lang w:val="en-GB"/>
        </w:rPr>
        <w:t xml:space="preserve"> 89</w:t>
      </w:r>
      <w:r>
        <w:rPr>
          <w:lang w:val="en-GB"/>
        </w:rPr>
        <w:t>, 1999</w:t>
      </w:r>
      <w:r w:rsidRPr="0055779E">
        <w:rPr>
          <w:lang w:val="en-GB"/>
        </w:rPr>
        <w:t>, 76-89</w:t>
      </w:r>
      <w:r>
        <w:rPr>
          <w:lang w:val="en-GB"/>
        </w:rPr>
        <w:t>.</w:t>
      </w:r>
    </w:p>
    <w:p w14:paraId="48378644" w14:textId="48E0C235" w:rsidR="001A71EB" w:rsidRDefault="001A71EB" w:rsidP="001A71EB">
      <w:pPr>
        <w:spacing w:line="360" w:lineRule="auto"/>
        <w:jc w:val="both"/>
        <w:rPr>
          <w:rFonts w:asciiTheme="majorBidi" w:hAnsiTheme="majorBidi" w:cstheme="majorBidi"/>
        </w:rPr>
      </w:pPr>
      <w:r w:rsidRPr="0002663D">
        <w:rPr>
          <w:rFonts w:asciiTheme="majorBidi" w:hAnsiTheme="majorBidi" w:cstheme="majorBidi"/>
          <w:lang w:val="en-GB"/>
        </w:rPr>
        <w:t>Harnack 1924 = A. v</w:t>
      </w:r>
      <w:r>
        <w:rPr>
          <w:rFonts w:asciiTheme="majorBidi" w:hAnsiTheme="majorBidi" w:cstheme="majorBidi"/>
          <w:lang w:val="en-GB"/>
        </w:rPr>
        <w:t>.</w:t>
      </w:r>
      <w:r w:rsidRPr="0002663D">
        <w:rPr>
          <w:rFonts w:asciiTheme="majorBidi" w:hAnsiTheme="majorBidi" w:cstheme="majorBidi"/>
          <w:lang w:val="en-GB"/>
        </w:rPr>
        <w:t xml:space="preserve"> Harnack, </w:t>
      </w:r>
      <w:r w:rsidRPr="0002663D">
        <w:rPr>
          <w:rFonts w:asciiTheme="majorBidi" w:hAnsiTheme="majorBidi" w:cstheme="majorBidi"/>
          <w:i/>
          <w:lang w:val="en-GB"/>
        </w:rPr>
        <w:t xml:space="preserve">Marcion. </w:t>
      </w:r>
      <w:r w:rsidRPr="0055779E">
        <w:rPr>
          <w:rFonts w:asciiTheme="majorBidi" w:hAnsiTheme="majorBidi" w:cstheme="majorBidi"/>
          <w:i/>
        </w:rPr>
        <w:t>Das Evangelium vom fremden Gott: Eine Monographie zur Geschichte der Grundlegung der katholischen Kirche</w:t>
      </w:r>
      <w:r w:rsidRPr="0055779E">
        <w:rPr>
          <w:rFonts w:asciiTheme="majorBidi" w:hAnsiTheme="majorBidi" w:cstheme="majorBidi"/>
        </w:rPr>
        <w:t>, 2</w:t>
      </w:r>
      <w:r w:rsidRPr="0055779E">
        <w:rPr>
          <w:rFonts w:asciiTheme="majorBidi" w:hAnsiTheme="majorBidi" w:cstheme="majorBidi"/>
          <w:vertAlign w:val="superscript"/>
        </w:rPr>
        <w:t>nd</w:t>
      </w:r>
      <w:r>
        <w:rPr>
          <w:rFonts w:asciiTheme="majorBidi" w:hAnsiTheme="majorBidi" w:cstheme="majorBidi"/>
        </w:rPr>
        <w:t xml:space="preserve"> ed.,</w:t>
      </w:r>
      <w:r w:rsidRPr="0055779E">
        <w:rPr>
          <w:rFonts w:asciiTheme="majorBidi" w:hAnsiTheme="majorBidi" w:cstheme="majorBidi"/>
        </w:rPr>
        <w:t xml:space="preserve"> Leipzig, 1924</w:t>
      </w:r>
      <w:r>
        <w:rPr>
          <w:rFonts w:asciiTheme="majorBidi" w:hAnsiTheme="majorBidi" w:cstheme="majorBidi"/>
        </w:rPr>
        <w:t xml:space="preserve"> (</w:t>
      </w:r>
      <w:r w:rsidRPr="0002663D">
        <w:rPr>
          <w:rFonts w:asciiTheme="majorBidi" w:hAnsiTheme="majorBidi" w:cstheme="majorBidi"/>
          <w:i/>
        </w:rPr>
        <w:t>T</w:t>
      </w:r>
      <w:r>
        <w:rPr>
          <w:rFonts w:asciiTheme="majorBidi" w:hAnsiTheme="majorBidi" w:cstheme="majorBidi"/>
          <w:i/>
        </w:rPr>
        <w:t xml:space="preserve">exte und </w:t>
      </w:r>
      <w:r w:rsidRPr="0002663D">
        <w:rPr>
          <w:rFonts w:asciiTheme="majorBidi" w:hAnsiTheme="majorBidi" w:cstheme="majorBidi"/>
          <w:i/>
        </w:rPr>
        <w:t>U</w:t>
      </w:r>
      <w:r>
        <w:rPr>
          <w:rFonts w:asciiTheme="majorBidi" w:hAnsiTheme="majorBidi" w:cstheme="majorBidi"/>
          <w:i/>
        </w:rPr>
        <w:t>ntersuchungen</w:t>
      </w:r>
      <w:r>
        <w:rPr>
          <w:rFonts w:asciiTheme="majorBidi" w:hAnsiTheme="majorBidi" w:cstheme="majorBidi"/>
        </w:rPr>
        <w:t>,</w:t>
      </w:r>
      <w:r w:rsidRPr="0055779E">
        <w:rPr>
          <w:rFonts w:asciiTheme="majorBidi" w:hAnsiTheme="majorBidi" w:cstheme="majorBidi"/>
        </w:rPr>
        <w:t xml:space="preserve"> 45</w:t>
      </w:r>
      <w:r>
        <w:rPr>
          <w:rFonts w:asciiTheme="majorBidi" w:hAnsiTheme="majorBidi" w:cstheme="majorBidi"/>
        </w:rPr>
        <w:t>).</w:t>
      </w:r>
    </w:p>
    <w:p w14:paraId="7C397888" w14:textId="2B560521" w:rsidR="001A71EB" w:rsidRDefault="001A71EB" w:rsidP="001A71EB">
      <w:pPr>
        <w:spacing w:line="360" w:lineRule="auto"/>
        <w:jc w:val="both"/>
        <w:rPr>
          <w:rFonts w:asciiTheme="majorBidi" w:hAnsiTheme="majorBidi" w:cstheme="majorBidi"/>
        </w:rPr>
      </w:pPr>
      <w:r w:rsidRPr="0002663D">
        <w:rPr>
          <w:rFonts w:asciiTheme="majorBidi" w:hAnsiTheme="majorBidi" w:cstheme="majorBidi"/>
        </w:rPr>
        <w:t xml:space="preserve">Heil 2017 = U. Heil, </w:t>
      </w:r>
      <w:r w:rsidRPr="0002663D">
        <w:rPr>
          <w:rFonts w:asciiTheme="majorBidi" w:hAnsiTheme="majorBidi" w:cstheme="majorBidi"/>
          <w:i/>
        </w:rPr>
        <w:t>Editorial</w:t>
      </w:r>
      <w:r w:rsidRPr="0002663D">
        <w:t>, in</w:t>
      </w:r>
      <w:r w:rsidRPr="0002663D">
        <w:rPr>
          <w:rFonts w:asciiTheme="majorBidi" w:hAnsiTheme="majorBidi" w:cstheme="majorBidi"/>
        </w:rPr>
        <w:t xml:space="preserve"> </w:t>
      </w:r>
      <w:r w:rsidRPr="0002663D">
        <w:rPr>
          <w:rFonts w:asciiTheme="majorBidi" w:hAnsiTheme="majorBidi" w:cstheme="majorBidi"/>
          <w:i/>
        </w:rPr>
        <w:t>Zeitschrift f</w:t>
      </w:r>
      <w:r>
        <w:rPr>
          <w:rFonts w:asciiTheme="majorBidi" w:hAnsiTheme="majorBidi" w:cstheme="majorBidi"/>
          <w:i/>
        </w:rPr>
        <w:t xml:space="preserve">ür </w:t>
      </w:r>
      <w:r w:rsidRPr="0002663D">
        <w:rPr>
          <w:rFonts w:asciiTheme="majorBidi" w:hAnsiTheme="majorBidi" w:cstheme="majorBidi"/>
          <w:i/>
        </w:rPr>
        <w:t>antikes Chri</w:t>
      </w:r>
      <w:r>
        <w:rPr>
          <w:rFonts w:asciiTheme="majorBidi" w:hAnsiTheme="majorBidi" w:cstheme="majorBidi"/>
          <w:i/>
        </w:rPr>
        <w:t>stentum</w:t>
      </w:r>
      <w:r w:rsidR="00775A14">
        <w:rPr>
          <w:rFonts w:asciiTheme="majorBidi" w:hAnsiTheme="majorBidi" w:cstheme="majorBidi"/>
        </w:rPr>
        <w:t>,</w:t>
      </w:r>
      <w:r w:rsidRPr="0002663D">
        <w:rPr>
          <w:rFonts w:asciiTheme="majorBidi" w:hAnsiTheme="majorBidi" w:cstheme="majorBidi"/>
        </w:rPr>
        <w:t xml:space="preserve"> 21, 2017, </w:t>
      </w:r>
      <w:r>
        <w:rPr>
          <w:rFonts w:asciiTheme="majorBidi" w:hAnsiTheme="majorBidi" w:cstheme="majorBidi"/>
        </w:rPr>
        <w:t xml:space="preserve">p. </w:t>
      </w:r>
      <w:r w:rsidRPr="0002663D">
        <w:rPr>
          <w:rFonts w:asciiTheme="majorBidi" w:hAnsiTheme="majorBidi" w:cstheme="majorBidi"/>
        </w:rPr>
        <w:t>1-7.</w:t>
      </w:r>
    </w:p>
    <w:p w14:paraId="24CE5736" w14:textId="5B007FBE" w:rsidR="00775A14" w:rsidRPr="0002663D" w:rsidRDefault="00775A14" w:rsidP="00775A14">
      <w:pPr>
        <w:spacing w:line="360" w:lineRule="auto"/>
        <w:jc w:val="both"/>
        <w:rPr>
          <w:rFonts w:asciiTheme="majorBidi" w:hAnsiTheme="majorBidi" w:cstheme="majorBidi"/>
          <w:lang w:val="en-GB"/>
        </w:rPr>
      </w:pPr>
      <w:r w:rsidRPr="0002663D">
        <w:rPr>
          <w:lang w:val="en-GB"/>
        </w:rPr>
        <w:t xml:space="preserve">Kinzig 1994 = </w:t>
      </w:r>
      <w:r w:rsidRPr="00775A14">
        <w:rPr>
          <w:lang w:val="en-GB"/>
        </w:rPr>
        <w:t>W</w:t>
      </w:r>
      <w:r w:rsidRPr="0002663D">
        <w:rPr>
          <w:lang w:val="en-GB"/>
        </w:rPr>
        <w:t>.</w:t>
      </w:r>
      <w:r w:rsidRPr="00775A14">
        <w:rPr>
          <w:lang w:val="en-GB"/>
        </w:rPr>
        <w:t xml:space="preserve"> Kinzig, </w:t>
      </w:r>
      <w:r w:rsidRPr="0002663D">
        <w:rPr>
          <w:rFonts w:ascii="Gentium" w:hAnsi="Gentium"/>
          <w:i/>
          <w:lang w:val="en-GB"/>
        </w:rPr>
        <w:t>Καινὴ διαθήκη</w:t>
      </w:r>
      <w:r w:rsidRPr="00775A14">
        <w:rPr>
          <w:lang w:val="en-GB"/>
        </w:rPr>
        <w:t xml:space="preserve">, </w:t>
      </w:r>
      <w:r w:rsidRPr="0002663D">
        <w:rPr>
          <w:lang w:val="en-GB"/>
        </w:rPr>
        <w:t xml:space="preserve">in </w:t>
      </w:r>
      <w:r w:rsidRPr="00775A14">
        <w:rPr>
          <w:i/>
          <w:lang w:val="en-GB"/>
        </w:rPr>
        <w:t>J</w:t>
      </w:r>
      <w:r w:rsidRPr="0002663D">
        <w:rPr>
          <w:i/>
          <w:lang w:val="en-GB"/>
        </w:rPr>
        <w:t xml:space="preserve">ournal of </w:t>
      </w:r>
      <w:r w:rsidRPr="00775A14">
        <w:rPr>
          <w:i/>
          <w:lang w:val="en-GB"/>
        </w:rPr>
        <w:t>T</w:t>
      </w:r>
      <w:r w:rsidRPr="0002663D">
        <w:rPr>
          <w:i/>
          <w:lang w:val="en-GB"/>
        </w:rPr>
        <w:t xml:space="preserve">heological </w:t>
      </w:r>
      <w:r w:rsidRPr="00775A14">
        <w:rPr>
          <w:i/>
          <w:lang w:val="en-GB"/>
        </w:rPr>
        <w:t>S</w:t>
      </w:r>
      <w:r>
        <w:rPr>
          <w:i/>
          <w:lang w:val="en-GB"/>
        </w:rPr>
        <w:t>tudies</w:t>
      </w:r>
      <w:r w:rsidRPr="00775A14">
        <w:rPr>
          <w:i/>
          <w:lang w:val="en-GB"/>
        </w:rPr>
        <w:t xml:space="preserve"> N.S.</w:t>
      </w:r>
      <w:r>
        <w:rPr>
          <w:lang w:val="en-GB"/>
        </w:rPr>
        <w:t>,</w:t>
      </w:r>
      <w:r w:rsidRPr="00775A14">
        <w:rPr>
          <w:i/>
          <w:lang w:val="en-GB"/>
        </w:rPr>
        <w:t xml:space="preserve"> </w:t>
      </w:r>
      <w:r>
        <w:rPr>
          <w:lang w:val="en-GB"/>
        </w:rPr>
        <w:t>45 1994</w:t>
      </w:r>
      <w:r w:rsidRPr="00775A14">
        <w:rPr>
          <w:lang w:val="en-GB"/>
        </w:rPr>
        <w:t xml:space="preserve">, </w:t>
      </w:r>
      <w:r>
        <w:rPr>
          <w:lang w:val="en-GB"/>
        </w:rPr>
        <w:t xml:space="preserve">p. </w:t>
      </w:r>
      <w:r w:rsidRPr="00775A14">
        <w:rPr>
          <w:lang w:val="en-GB"/>
        </w:rPr>
        <w:t>519-44.</w:t>
      </w:r>
    </w:p>
    <w:p w14:paraId="42650677" w14:textId="40A5431D" w:rsidR="001A71EB" w:rsidRDefault="001A71EB" w:rsidP="001A71EB">
      <w:pPr>
        <w:spacing w:line="360" w:lineRule="auto"/>
        <w:jc w:val="both"/>
        <w:rPr>
          <w:rFonts w:asciiTheme="majorBidi" w:hAnsiTheme="majorBidi" w:cstheme="majorBidi"/>
        </w:rPr>
      </w:pPr>
      <w:r w:rsidRPr="006A7F67">
        <w:rPr>
          <w:rFonts w:asciiTheme="majorBidi" w:hAnsiTheme="majorBidi" w:cstheme="majorBidi"/>
        </w:rPr>
        <w:t>Klinghardt</w:t>
      </w:r>
      <w:r>
        <w:rPr>
          <w:rFonts w:asciiTheme="majorBidi" w:hAnsiTheme="majorBidi" w:cstheme="majorBidi"/>
        </w:rPr>
        <w:t xml:space="preserve"> 2015 = </w:t>
      </w:r>
      <w:r w:rsidRPr="0002663D">
        <w:rPr>
          <w:rFonts w:asciiTheme="majorBidi" w:hAnsiTheme="majorBidi" w:cstheme="majorBidi"/>
        </w:rPr>
        <w:t>M</w:t>
      </w:r>
      <w:r>
        <w:rPr>
          <w:rFonts w:asciiTheme="majorBidi" w:hAnsiTheme="majorBidi" w:cstheme="majorBidi"/>
        </w:rPr>
        <w:t>.</w:t>
      </w:r>
      <w:r w:rsidRPr="0002663D">
        <w:rPr>
          <w:rFonts w:asciiTheme="majorBidi" w:hAnsiTheme="majorBidi" w:cstheme="majorBidi"/>
        </w:rPr>
        <w:t xml:space="preserve"> Klinghardt, </w:t>
      </w:r>
      <w:r w:rsidRPr="0002663D">
        <w:rPr>
          <w:rFonts w:asciiTheme="majorBidi" w:hAnsiTheme="majorBidi" w:cstheme="majorBidi"/>
          <w:i/>
        </w:rPr>
        <w:t>Das älteste Evangelium und die Entstehung der kanonischen Evangelien</w:t>
      </w:r>
      <w:r w:rsidRPr="0002663D">
        <w:rPr>
          <w:rFonts w:asciiTheme="majorBidi" w:hAnsiTheme="majorBidi" w:cstheme="majorBidi"/>
        </w:rPr>
        <w:t xml:space="preserve">, </w:t>
      </w:r>
      <w:r>
        <w:rPr>
          <w:rFonts w:asciiTheme="majorBidi" w:hAnsiTheme="majorBidi" w:cstheme="majorBidi"/>
        </w:rPr>
        <w:t xml:space="preserve">vols. </w:t>
      </w:r>
      <w:r w:rsidRPr="0002663D">
        <w:rPr>
          <w:rFonts w:asciiTheme="majorBidi" w:hAnsiTheme="majorBidi" w:cstheme="majorBidi"/>
        </w:rPr>
        <w:t>1-2, Tübingen, 2015</w:t>
      </w:r>
      <w:r>
        <w:rPr>
          <w:rFonts w:asciiTheme="majorBidi" w:hAnsiTheme="majorBidi" w:cstheme="majorBidi"/>
        </w:rPr>
        <w:t xml:space="preserve"> (</w:t>
      </w:r>
      <w:r w:rsidRPr="0002663D">
        <w:rPr>
          <w:rFonts w:asciiTheme="majorBidi" w:hAnsiTheme="majorBidi" w:cstheme="majorBidi"/>
          <w:i/>
        </w:rPr>
        <w:t>Texte und Arbeiten zum neutestamentlichen Zeitalter</w:t>
      </w:r>
      <w:r>
        <w:rPr>
          <w:rFonts w:asciiTheme="majorBidi" w:hAnsiTheme="majorBidi" w:cstheme="majorBidi"/>
        </w:rPr>
        <w:t>,</w:t>
      </w:r>
      <w:r w:rsidRPr="006A7F67">
        <w:rPr>
          <w:rFonts w:asciiTheme="majorBidi" w:hAnsiTheme="majorBidi" w:cstheme="majorBidi"/>
        </w:rPr>
        <w:t xml:space="preserve"> 60/1-2</w:t>
      </w:r>
      <w:r>
        <w:rPr>
          <w:rFonts w:asciiTheme="majorBidi" w:hAnsiTheme="majorBidi" w:cstheme="majorBidi"/>
        </w:rPr>
        <w:t>.</w:t>
      </w:r>
    </w:p>
    <w:p w14:paraId="3DB753FE" w14:textId="517B9CC8" w:rsidR="001A71EB" w:rsidRPr="0002663D" w:rsidRDefault="001A71EB" w:rsidP="001A71EB">
      <w:pPr>
        <w:spacing w:line="360" w:lineRule="auto"/>
        <w:jc w:val="both"/>
        <w:rPr>
          <w:rFonts w:asciiTheme="majorBidi" w:hAnsiTheme="majorBidi" w:cstheme="majorBidi"/>
          <w:lang w:val="en-GB"/>
        </w:rPr>
      </w:pPr>
      <w:r>
        <w:rPr>
          <w:rFonts w:asciiTheme="majorBidi" w:hAnsiTheme="majorBidi" w:cstheme="majorBidi"/>
          <w:lang w:val="en-US"/>
        </w:rPr>
        <w:t xml:space="preserve">Klinghardt – </w:t>
      </w:r>
      <w:r w:rsidRPr="0055779E">
        <w:rPr>
          <w:rFonts w:asciiTheme="majorBidi" w:hAnsiTheme="majorBidi" w:cstheme="majorBidi"/>
          <w:lang w:val="en-US"/>
        </w:rPr>
        <w:t xml:space="preserve">BeDuhn </w:t>
      </w:r>
      <w:r>
        <w:rPr>
          <w:rFonts w:asciiTheme="majorBidi" w:hAnsiTheme="majorBidi" w:cstheme="majorBidi"/>
          <w:lang w:val="en-US"/>
        </w:rPr>
        <w:t xml:space="preserve">–Lieu 2017 = </w:t>
      </w:r>
      <w:r w:rsidRPr="0055779E">
        <w:rPr>
          <w:rFonts w:asciiTheme="majorBidi" w:hAnsiTheme="majorBidi" w:cstheme="majorBidi"/>
          <w:lang w:val="en-US"/>
        </w:rPr>
        <w:t>M</w:t>
      </w:r>
      <w:r>
        <w:rPr>
          <w:rFonts w:asciiTheme="majorBidi" w:hAnsiTheme="majorBidi" w:cstheme="majorBidi"/>
          <w:lang w:val="en-US"/>
        </w:rPr>
        <w:t>.</w:t>
      </w:r>
      <w:r w:rsidRPr="0055779E">
        <w:rPr>
          <w:rFonts w:asciiTheme="majorBidi" w:hAnsiTheme="majorBidi" w:cstheme="majorBidi"/>
          <w:lang w:val="en-US"/>
        </w:rPr>
        <w:t xml:space="preserve"> Klinghardt, J</w:t>
      </w:r>
      <w:r>
        <w:rPr>
          <w:rFonts w:asciiTheme="majorBidi" w:hAnsiTheme="majorBidi" w:cstheme="majorBidi"/>
          <w:lang w:val="en-US"/>
        </w:rPr>
        <w:t>.</w:t>
      </w:r>
      <w:r w:rsidRPr="0055779E">
        <w:rPr>
          <w:rFonts w:asciiTheme="majorBidi" w:hAnsiTheme="majorBidi" w:cstheme="majorBidi"/>
          <w:lang w:val="en-US"/>
        </w:rPr>
        <w:t xml:space="preserve"> BeDuhn</w:t>
      </w:r>
      <w:r>
        <w:rPr>
          <w:rFonts w:asciiTheme="majorBidi" w:hAnsiTheme="majorBidi" w:cstheme="majorBidi"/>
          <w:lang w:val="en-US"/>
        </w:rPr>
        <w:t>,</w:t>
      </w:r>
      <w:r w:rsidRPr="0055779E">
        <w:rPr>
          <w:rFonts w:asciiTheme="majorBidi" w:hAnsiTheme="majorBidi" w:cstheme="majorBidi"/>
          <w:lang w:val="en-US"/>
        </w:rPr>
        <w:t xml:space="preserve"> J</w:t>
      </w:r>
      <w:r>
        <w:rPr>
          <w:rFonts w:asciiTheme="majorBidi" w:hAnsiTheme="majorBidi" w:cstheme="majorBidi"/>
          <w:lang w:val="en-US"/>
        </w:rPr>
        <w:t xml:space="preserve">. Lieu, </w:t>
      </w:r>
      <w:r>
        <w:rPr>
          <w:lang w:val="en-GB"/>
        </w:rPr>
        <w:t xml:space="preserve">« </w:t>
      </w:r>
      <w:r w:rsidRPr="0055779E">
        <w:rPr>
          <w:rFonts w:asciiTheme="majorBidi" w:hAnsiTheme="majorBidi" w:cstheme="majorBidi"/>
          <w:lang w:val="en-US"/>
        </w:rPr>
        <w:t>Quaestiones disputatae: Marcion’s Gospel and the New Testament: Catalyst or Consequence?</w:t>
      </w:r>
      <w:r>
        <w:rPr>
          <w:rFonts w:asciiTheme="majorBidi" w:hAnsiTheme="majorBidi" w:cstheme="majorBidi"/>
          <w:lang w:val="en-US"/>
        </w:rPr>
        <w:t xml:space="preserve"> </w:t>
      </w:r>
      <w:r>
        <w:rPr>
          <w:lang w:val="en-GB"/>
        </w:rPr>
        <w:t>»</w:t>
      </w:r>
      <w:r w:rsidRPr="0055779E">
        <w:rPr>
          <w:lang w:val="en-GB"/>
        </w:rPr>
        <w:t xml:space="preserve">, </w:t>
      </w:r>
      <w:r>
        <w:rPr>
          <w:lang w:val="en-GB"/>
        </w:rPr>
        <w:t xml:space="preserve">in </w:t>
      </w:r>
      <w:r w:rsidRPr="0055779E">
        <w:rPr>
          <w:rFonts w:asciiTheme="majorBidi" w:hAnsiTheme="majorBidi" w:cstheme="majorBidi"/>
          <w:i/>
          <w:lang w:val="en-US"/>
        </w:rPr>
        <w:t>N</w:t>
      </w:r>
      <w:r>
        <w:rPr>
          <w:rFonts w:asciiTheme="majorBidi" w:hAnsiTheme="majorBidi" w:cstheme="majorBidi"/>
          <w:i/>
          <w:lang w:val="en-US"/>
        </w:rPr>
        <w:t xml:space="preserve">ew </w:t>
      </w:r>
      <w:r w:rsidRPr="0055779E">
        <w:rPr>
          <w:rFonts w:asciiTheme="majorBidi" w:hAnsiTheme="majorBidi" w:cstheme="majorBidi"/>
          <w:i/>
          <w:lang w:val="en-US"/>
        </w:rPr>
        <w:t>T</w:t>
      </w:r>
      <w:r>
        <w:rPr>
          <w:rFonts w:asciiTheme="majorBidi" w:hAnsiTheme="majorBidi" w:cstheme="majorBidi"/>
          <w:i/>
          <w:lang w:val="en-US"/>
        </w:rPr>
        <w:t xml:space="preserve">estament </w:t>
      </w:r>
      <w:r w:rsidRPr="0055779E">
        <w:rPr>
          <w:rFonts w:asciiTheme="majorBidi" w:hAnsiTheme="majorBidi" w:cstheme="majorBidi"/>
          <w:i/>
          <w:lang w:val="en-US"/>
        </w:rPr>
        <w:t>S</w:t>
      </w:r>
      <w:r>
        <w:rPr>
          <w:rFonts w:asciiTheme="majorBidi" w:hAnsiTheme="majorBidi" w:cstheme="majorBidi"/>
          <w:i/>
          <w:lang w:val="en-US"/>
        </w:rPr>
        <w:t>tudies</w:t>
      </w:r>
      <w:r w:rsidR="00775A14">
        <w:rPr>
          <w:rFonts w:asciiTheme="majorBidi" w:hAnsiTheme="majorBidi" w:cstheme="majorBidi"/>
          <w:lang w:val="en-US"/>
        </w:rPr>
        <w:t>,</w:t>
      </w:r>
      <w:r w:rsidRPr="0055779E">
        <w:rPr>
          <w:rFonts w:asciiTheme="majorBidi" w:hAnsiTheme="majorBidi" w:cstheme="majorBidi"/>
          <w:lang w:val="en-US"/>
        </w:rPr>
        <w:t xml:space="preserve"> 63</w:t>
      </w:r>
      <w:r>
        <w:rPr>
          <w:rFonts w:asciiTheme="majorBidi" w:hAnsiTheme="majorBidi" w:cstheme="majorBidi"/>
          <w:lang w:val="en-US"/>
        </w:rPr>
        <w:t>, 2017</w:t>
      </w:r>
      <w:r w:rsidRPr="0055779E">
        <w:rPr>
          <w:rFonts w:asciiTheme="majorBidi" w:hAnsiTheme="majorBidi" w:cstheme="majorBidi"/>
          <w:lang w:val="en-US"/>
        </w:rPr>
        <w:t xml:space="preserve">, </w:t>
      </w:r>
      <w:r>
        <w:rPr>
          <w:rFonts w:asciiTheme="majorBidi" w:hAnsiTheme="majorBidi" w:cstheme="majorBidi"/>
          <w:lang w:val="en-US"/>
        </w:rPr>
        <w:t>p. 318-</w:t>
      </w:r>
      <w:r w:rsidRPr="0055779E">
        <w:rPr>
          <w:rFonts w:asciiTheme="majorBidi" w:hAnsiTheme="majorBidi" w:cstheme="majorBidi"/>
          <w:lang w:val="en-US"/>
        </w:rPr>
        <w:t>34</w:t>
      </w:r>
      <w:r>
        <w:rPr>
          <w:rFonts w:asciiTheme="majorBidi" w:hAnsiTheme="majorBidi" w:cstheme="majorBidi"/>
          <w:lang w:val="en-US"/>
        </w:rPr>
        <w:t>.</w:t>
      </w:r>
    </w:p>
    <w:p w14:paraId="06498549" w14:textId="0C5480CB" w:rsidR="001A71EB" w:rsidRDefault="001A71EB" w:rsidP="001A71EB">
      <w:pPr>
        <w:spacing w:line="360" w:lineRule="auto"/>
        <w:jc w:val="both"/>
        <w:rPr>
          <w:rFonts w:asciiTheme="majorBidi" w:hAnsiTheme="majorBidi" w:cstheme="majorBidi"/>
          <w:lang w:val="en-GB"/>
        </w:rPr>
      </w:pPr>
      <w:r w:rsidRPr="006A7F67">
        <w:rPr>
          <w:rFonts w:asciiTheme="majorBidi" w:hAnsiTheme="majorBidi" w:cstheme="majorBidi"/>
          <w:lang w:val="en-GB"/>
        </w:rPr>
        <w:lastRenderedPageBreak/>
        <w:t xml:space="preserve">Lieu </w:t>
      </w:r>
      <w:r>
        <w:rPr>
          <w:rFonts w:asciiTheme="majorBidi" w:hAnsiTheme="majorBidi" w:cstheme="majorBidi"/>
          <w:lang w:val="en-GB"/>
        </w:rPr>
        <w:t xml:space="preserve">2015 = </w:t>
      </w:r>
      <w:r w:rsidRPr="006A7F67">
        <w:rPr>
          <w:rFonts w:asciiTheme="majorBidi" w:hAnsiTheme="majorBidi" w:cstheme="majorBidi"/>
          <w:lang w:val="en-GB"/>
        </w:rPr>
        <w:t>J</w:t>
      </w:r>
      <w:r>
        <w:rPr>
          <w:rFonts w:asciiTheme="majorBidi" w:hAnsiTheme="majorBidi" w:cstheme="majorBidi"/>
          <w:lang w:val="en-GB"/>
        </w:rPr>
        <w:t>.</w:t>
      </w:r>
      <w:r w:rsidRPr="006A7F67">
        <w:rPr>
          <w:rFonts w:asciiTheme="majorBidi" w:hAnsiTheme="majorBidi" w:cstheme="majorBidi"/>
          <w:lang w:val="en-GB"/>
        </w:rPr>
        <w:t xml:space="preserve"> Lieu, </w:t>
      </w:r>
      <w:r w:rsidRPr="006A7F67">
        <w:rPr>
          <w:rFonts w:asciiTheme="majorBidi" w:hAnsiTheme="majorBidi" w:cstheme="majorBidi"/>
          <w:i/>
          <w:lang w:val="en-GB"/>
        </w:rPr>
        <w:t>Marcion and the Making of a Heretic: God and Scripture in the Second Century</w:t>
      </w:r>
      <w:r>
        <w:rPr>
          <w:rFonts w:asciiTheme="majorBidi" w:hAnsiTheme="majorBidi" w:cstheme="majorBidi"/>
          <w:lang w:val="en-GB"/>
        </w:rPr>
        <w:t>, Cambridge, 2015</w:t>
      </w:r>
      <w:r w:rsidRPr="006A7F67">
        <w:rPr>
          <w:rFonts w:asciiTheme="majorBidi" w:hAnsiTheme="majorBidi" w:cstheme="majorBidi"/>
          <w:lang w:val="en-GB"/>
        </w:rPr>
        <w:t>.</w:t>
      </w:r>
    </w:p>
    <w:p w14:paraId="36E8CA5E" w14:textId="3C343C28" w:rsidR="001A71EB" w:rsidRPr="0002663D" w:rsidRDefault="001A71EB" w:rsidP="00775A14">
      <w:pPr>
        <w:spacing w:line="360" w:lineRule="auto"/>
        <w:jc w:val="both"/>
        <w:rPr>
          <w:rFonts w:asciiTheme="majorBidi" w:hAnsiTheme="majorBidi" w:cstheme="majorBidi"/>
          <w:lang w:val="en-GB"/>
        </w:rPr>
      </w:pPr>
      <w:r w:rsidRPr="0002663D">
        <w:rPr>
          <w:lang w:val="en-GB"/>
        </w:rPr>
        <w:t>May 1</w:t>
      </w:r>
      <w:r>
        <w:rPr>
          <w:lang w:val="en-GB"/>
        </w:rPr>
        <w:t xml:space="preserve">989 (2005) = </w:t>
      </w:r>
      <w:r w:rsidRPr="0002663D">
        <w:rPr>
          <w:lang w:val="en-GB"/>
        </w:rPr>
        <w:t>G</w:t>
      </w:r>
      <w:r>
        <w:rPr>
          <w:lang w:val="en-GB"/>
        </w:rPr>
        <w:t>.</w:t>
      </w:r>
      <w:r w:rsidRPr="0002663D">
        <w:rPr>
          <w:lang w:val="en-GB"/>
        </w:rPr>
        <w:t xml:space="preserve"> May, </w:t>
      </w:r>
      <w:r w:rsidR="00775A14" w:rsidRPr="0002663D">
        <w:rPr>
          <w:rFonts w:asciiTheme="majorBidi" w:hAnsiTheme="majorBidi" w:cstheme="majorBidi"/>
          <w:i/>
          <w:lang w:val="en-GB"/>
        </w:rPr>
        <w:t xml:space="preserve">Der </w:t>
      </w:r>
      <w:r w:rsidR="00775A14" w:rsidRPr="0002663D">
        <w:rPr>
          <w:i/>
          <w:lang w:val="en-GB"/>
        </w:rPr>
        <w:t>«</w:t>
      </w:r>
      <w:r w:rsidRPr="0002663D">
        <w:rPr>
          <w:rFonts w:asciiTheme="majorBidi" w:hAnsiTheme="majorBidi" w:cstheme="majorBidi"/>
          <w:i/>
          <w:lang w:val="en-GB"/>
        </w:rPr>
        <w:t xml:space="preserve"> </w:t>
      </w:r>
      <w:r w:rsidR="00775A14" w:rsidRPr="0002663D">
        <w:rPr>
          <w:rFonts w:asciiTheme="majorBidi" w:hAnsiTheme="majorBidi" w:cstheme="majorBidi"/>
          <w:i/>
          <w:lang w:val="en-GB"/>
        </w:rPr>
        <w:t xml:space="preserve">Schiffsreeder </w:t>
      </w:r>
      <w:r w:rsidR="00775A14" w:rsidRPr="0002663D">
        <w:rPr>
          <w:i/>
          <w:lang w:val="en-GB"/>
        </w:rPr>
        <w:t xml:space="preserve">» </w:t>
      </w:r>
      <w:r w:rsidR="00775A14" w:rsidRPr="0002663D">
        <w:rPr>
          <w:rFonts w:asciiTheme="majorBidi" w:hAnsiTheme="majorBidi" w:cstheme="majorBidi"/>
          <w:i/>
          <w:lang w:val="en-GB"/>
        </w:rPr>
        <w:t>Markion</w:t>
      </w:r>
      <w:r w:rsidR="00775A14" w:rsidRPr="0055779E">
        <w:rPr>
          <w:lang w:val="en-GB"/>
        </w:rPr>
        <w:t xml:space="preserve">, </w:t>
      </w:r>
      <w:r w:rsidR="00775A14">
        <w:rPr>
          <w:lang w:val="en-GB"/>
        </w:rPr>
        <w:t xml:space="preserve">in </w:t>
      </w:r>
      <w:r w:rsidRPr="0002663D">
        <w:rPr>
          <w:rFonts w:asciiTheme="majorBidi" w:hAnsiTheme="majorBidi" w:cstheme="majorBidi"/>
          <w:i/>
          <w:lang w:val="en-GB"/>
        </w:rPr>
        <w:t>S</w:t>
      </w:r>
      <w:r w:rsidR="00775A14">
        <w:rPr>
          <w:rFonts w:asciiTheme="majorBidi" w:hAnsiTheme="majorBidi" w:cstheme="majorBidi"/>
          <w:i/>
          <w:lang w:val="en-GB"/>
        </w:rPr>
        <w:t xml:space="preserve">tudia </w:t>
      </w:r>
      <w:r w:rsidRPr="0002663D">
        <w:rPr>
          <w:rFonts w:asciiTheme="majorBidi" w:hAnsiTheme="majorBidi" w:cstheme="majorBidi"/>
          <w:i/>
          <w:lang w:val="en-GB"/>
        </w:rPr>
        <w:t>P</w:t>
      </w:r>
      <w:r w:rsidR="00775A14">
        <w:rPr>
          <w:rFonts w:asciiTheme="majorBidi" w:hAnsiTheme="majorBidi" w:cstheme="majorBidi"/>
          <w:i/>
          <w:lang w:val="en-GB"/>
        </w:rPr>
        <w:t>atristica</w:t>
      </w:r>
      <w:r w:rsidR="00775A14">
        <w:rPr>
          <w:rFonts w:asciiTheme="majorBidi" w:hAnsiTheme="majorBidi" w:cstheme="majorBidi"/>
          <w:lang w:val="en-GB"/>
        </w:rPr>
        <w:t>,</w:t>
      </w:r>
      <w:r w:rsidRPr="0002663D">
        <w:rPr>
          <w:rFonts w:asciiTheme="majorBidi" w:hAnsiTheme="majorBidi" w:cstheme="majorBidi"/>
          <w:lang w:val="en-GB"/>
        </w:rPr>
        <w:t xml:space="preserve"> 21</w:t>
      </w:r>
      <w:r w:rsidR="00775A14">
        <w:rPr>
          <w:rFonts w:asciiTheme="majorBidi" w:hAnsiTheme="majorBidi" w:cstheme="majorBidi"/>
          <w:lang w:val="en-GB"/>
        </w:rPr>
        <w:t>,</w:t>
      </w:r>
      <w:r w:rsidR="00775A14" w:rsidRPr="00775A14">
        <w:rPr>
          <w:rFonts w:asciiTheme="majorBidi" w:hAnsiTheme="majorBidi" w:cstheme="majorBidi"/>
          <w:lang w:val="en-GB"/>
        </w:rPr>
        <w:t xml:space="preserve"> 1989</w:t>
      </w:r>
      <w:r w:rsidRPr="0002663D">
        <w:rPr>
          <w:rFonts w:asciiTheme="majorBidi" w:hAnsiTheme="majorBidi" w:cstheme="majorBidi"/>
          <w:lang w:val="en-GB"/>
        </w:rPr>
        <w:t xml:space="preserve">, </w:t>
      </w:r>
      <w:r w:rsidR="00775A14">
        <w:rPr>
          <w:rFonts w:asciiTheme="majorBidi" w:hAnsiTheme="majorBidi" w:cstheme="majorBidi"/>
          <w:lang w:val="en-GB"/>
        </w:rPr>
        <w:t xml:space="preserve">p. </w:t>
      </w:r>
      <w:r w:rsidRPr="0002663D">
        <w:rPr>
          <w:rFonts w:asciiTheme="majorBidi" w:hAnsiTheme="majorBidi" w:cstheme="majorBidi"/>
          <w:lang w:val="en-GB"/>
        </w:rPr>
        <w:t>142-53 = in</w:t>
      </w:r>
      <w:r w:rsidR="00775A14">
        <w:rPr>
          <w:rFonts w:asciiTheme="majorBidi" w:hAnsiTheme="majorBidi" w:cstheme="majorBidi"/>
          <w:lang w:val="en-GB"/>
        </w:rPr>
        <w:t xml:space="preserve"> G. May</w:t>
      </w:r>
      <w:r w:rsidRPr="0002663D">
        <w:rPr>
          <w:rFonts w:asciiTheme="majorBidi" w:hAnsiTheme="majorBidi" w:cstheme="majorBidi"/>
          <w:lang w:val="en-GB"/>
        </w:rPr>
        <w:t xml:space="preserve">, </w:t>
      </w:r>
      <w:r w:rsidRPr="0002663D">
        <w:rPr>
          <w:rFonts w:asciiTheme="majorBidi" w:hAnsiTheme="majorBidi" w:cstheme="majorBidi"/>
          <w:i/>
          <w:lang w:val="en-GB"/>
        </w:rPr>
        <w:t xml:space="preserve">Markion. </w:t>
      </w:r>
      <w:r w:rsidRPr="0055779E">
        <w:rPr>
          <w:rFonts w:asciiTheme="majorBidi" w:hAnsiTheme="majorBidi" w:cstheme="majorBidi"/>
          <w:i/>
        </w:rPr>
        <w:t>Gesammelte Aufsätze</w:t>
      </w:r>
      <w:r w:rsidRPr="0055779E">
        <w:rPr>
          <w:rFonts w:asciiTheme="majorBidi" w:hAnsiTheme="majorBidi" w:cstheme="majorBidi"/>
        </w:rPr>
        <w:t xml:space="preserve">, ed. </w:t>
      </w:r>
      <w:r w:rsidRPr="0055779E">
        <w:rPr>
          <w:rFonts w:asciiTheme="majorBidi" w:hAnsiTheme="majorBidi" w:cstheme="majorBidi"/>
          <w:lang w:val="en-GB"/>
        </w:rPr>
        <w:t>K. Greschat and M. Meiser</w:t>
      </w:r>
      <w:r w:rsidR="00775A14">
        <w:rPr>
          <w:rFonts w:asciiTheme="majorBidi" w:hAnsiTheme="majorBidi" w:cstheme="majorBidi"/>
          <w:lang w:val="en-GB"/>
        </w:rPr>
        <w:t>, Mainz, 2005</w:t>
      </w:r>
      <w:r w:rsidRPr="0055779E">
        <w:rPr>
          <w:rFonts w:asciiTheme="majorBidi" w:hAnsiTheme="majorBidi" w:cstheme="majorBidi"/>
          <w:lang w:val="en-GB"/>
        </w:rPr>
        <w:t xml:space="preserve">, </w:t>
      </w:r>
      <w:r w:rsidR="00775A14">
        <w:rPr>
          <w:rFonts w:asciiTheme="majorBidi" w:hAnsiTheme="majorBidi" w:cstheme="majorBidi"/>
          <w:lang w:val="en-GB"/>
        </w:rPr>
        <w:t xml:space="preserve">p. </w:t>
      </w:r>
      <w:r w:rsidRPr="0055779E">
        <w:rPr>
          <w:rFonts w:asciiTheme="majorBidi" w:hAnsiTheme="majorBidi" w:cstheme="majorBidi"/>
          <w:lang w:val="en-GB"/>
        </w:rPr>
        <w:t>51-62</w:t>
      </w:r>
    </w:p>
    <w:p w14:paraId="0CCC7F41" w14:textId="7AF381EC" w:rsidR="001A71EB" w:rsidRPr="0002663D" w:rsidRDefault="001A71EB" w:rsidP="001A71EB">
      <w:pPr>
        <w:spacing w:line="360" w:lineRule="auto"/>
        <w:jc w:val="both"/>
        <w:rPr>
          <w:rFonts w:asciiTheme="majorBidi" w:hAnsiTheme="majorBidi" w:cstheme="majorBidi"/>
        </w:rPr>
      </w:pPr>
      <w:r w:rsidRPr="0002663D">
        <w:rPr>
          <w:rFonts w:asciiTheme="majorBidi" w:hAnsiTheme="majorBidi" w:cstheme="majorBidi"/>
        </w:rPr>
        <w:t>May – Greschat 2002 = G. May, K, Greschat</w:t>
      </w:r>
      <w:r w:rsidRPr="0002663D">
        <w:rPr>
          <w:rFonts w:asciiTheme="majorBidi" w:hAnsiTheme="majorBidi" w:cstheme="majorBidi"/>
          <w:i/>
        </w:rPr>
        <w:t xml:space="preserve"> </w:t>
      </w:r>
      <w:r w:rsidRPr="0002663D">
        <w:rPr>
          <w:rFonts w:asciiTheme="majorBidi" w:hAnsiTheme="majorBidi" w:cstheme="majorBidi"/>
        </w:rPr>
        <w:t xml:space="preserve">(ed.), </w:t>
      </w:r>
      <w:r w:rsidRPr="0002663D">
        <w:rPr>
          <w:rFonts w:asciiTheme="majorBidi" w:hAnsiTheme="majorBidi" w:cstheme="majorBidi"/>
          <w:i/>
        </w:rPr>
        <w:t>Marcion and His Impact on Church History/Marcion und seine kirchengeschichtliche Wirkung</w:t>
      </w:r>
      <w:r w:rsidRPr="0002663D">
        <w:rPr>
          <w:rFonts w:asciiTheme="majorBidi" w:hAnsiTheme="majorBidi" w:cstheme="majorBidi"/>
        </w:rPr>
        <w:t xml:space="preserve">, </w:t>
      </w:r>
      <w:r w:rsidRPr="001A71EB">
        <w:rPr>
          <w:rFonts w:asciiTheme="majorBidi" w:hAnsiTheme="majorBidi" w:cstheme="majorBidi"/>
        </w:rPr>
        <w:t>Berlin, New York, 2002 (</w:t>
      </w:r>
      <w:r w:rsidRPr="0002663D">
        <w:rPr>
          <w:rFonts w:asciiTheme="majorBidi" w:hAnsiTheme="majorBidi" w:cstheme="majorBidi"/>
          <w:i/>
        </w:rPr>
        <w:t>Texte und Untersuchungen</w:t>
      </w:r>
      <w:r w:rsidRPr="001A71EB">
        <w:rPr>
          <w:rFonts w:asciiTheme="majorBidi" w:hAnsiTheme="majorBidi" w:cstheme="majorBidi"/>
        </w:rPr>
        <w:t>, 150)</w:t>
      </w:r>
      <w:r w:rsidRPr="0002663D">
        <w:rPr>
          <w:rFonts w:asciiTheme="majorBidi" w:hAnsiTheme="majorBidi" w:cstheme="majorBidi"/>
        </w:rPr>
        <w:t>.</w:t>
      </w:r>
    </w:p>
    <w:p w14:paraId="31CCFA98" w14:textId="3E5AB2DD" w:rsidR="001A71EB" w:rsidRDefault="001A71EB" w:rsidP="001A71EB">
      <w:pPr>
        <w:spacing w:line="360" w:lineRule="auto"/>
        <w:jc w:val="both"/>
        <w:rPr>
          <w:rFonts w:asciiTheme="majorBidi" w:hAnsiTheme="majorBidi" w:cstheme="majorBidi"/>
        </w:rPr>
      </w:pPr>
      <w:r w:rsidRPr="0002663D">
        <w:rPr>
          <w:rFonts w:asciiTheme="majorBidi" w:hAnsiTheme="majorBidi" w:cstheme="majorBidi"/>
        </w:rPr>
        <w:t xml:space="preserve">Moll 2010 = S. Moll, </w:t>
      </w:r>
      <w:r w:rsidRPr="0002663D">
        <w:rPr>
          <w:rFonts w:asciiTheme="majorBidi" w:hAnsiTheme="majorBidi" w:cstheme="majorBidi"/>
          <w:i/>
        </w:rPr>
        <w:t>The Arch-Heretic Marcion</w:t>
      </w:r>
      <w:r w:rsidRPr="0002663D">
        <w:rPr>
          <w:rFonts w:asciiTheme="majorBidi" w:hAnsiTheme="majorBidi" w:cstheme="majorBidi"/>
        </w:rPr>
        <w:t>, Tübingen, 2010 (</w:t>
      </w:r>
      <w:r w:rsidRPr="0002663D">
        <w:rPr>
          <w:rFonts w:asciiTheme="majorBidi" w:hAnsiTheme="majorBidi" w:cstheme="majorBidi"/>
          <w:i/>
        </w:rPr>
        <w:t>Wissenschaftliche Untersuchungen zum Neuen Testament</w:t>
      </w:r>
      <w:r w:rsidRPr="0002663D">
        <w:rPr>
          <w:rFonts w:asciiTheme="majorBidi" w:hAnsiTheme="majorBidi" w:cstheme="majorBidi"/>
        </w:rPr>
        <w:t>, 250).</w:t>
      </w:r>
    </w:p>
    <w:p w14:paraId="5BE82175" w14:textId="3BF36964" w:rsidR="007A1D74" w:rsidRDefault="007A1D74" w:rsidP="001A71EB">
      <w:pPr>
        <w:spacing w:line="360" w:lineRule="auto"/>
        <w:jc w:val="both"/>
        <w:rPr>
          <w:rFonts w:asciiTheme="majorBidi" w:hAnsiTheme="majorBidi" w:cstheme="majorBidi"/>
        </w:rPr>
      </w:pPr>
      <w:r w:rsidRPr="007A1D74">
        <w:rPr>
          <w:rFonts w:asciiTheme="majorBidi" w:hAnsiTheme="majorBidi" w:cstheme="majorBidi"/>
        </w:rPr>
        <w:t xml:space="preserve">Müller </w:t>
      </w:r>
      <w:r>
        <w:rPr>
          <w:rFonts w:asciiTheme="majorBidi" w:hAnsiTheme="majorBidi" w:cstheme="majorBidi"/>
        </w:rPr>
        <w:t xml:space="preserve">1912 = </w:t>
      </w:r>
      <w:r w:rsidRPr="007A1D74">
        <w:rPr>
          <w:rFonts w:asciiTheme="majorBidi" w:hAnsiTheme="majorBidi" w:cstheme="majorBidi"/>
        </w:rPr>
        <w:t xml:space="preserve">Ν. Müller, </w:t>
      </w:r>
      <w:r w:rsidRPr="0002663D">
        <w:rPr>
          <w:rFonts w:asciiTheme="majorBidi" w:hAnsiTheme="majorBidi" w:cstheme="majorBidi"/>
          <w:i/>
        </w:rPr>
        <w:t>Die jüdische Katakombe am Monteverde zu Rom</w:t>
      </w:r>
      <w:r w:rsidRPr="0002663D">
        <w:rPr>
          <w:rFonts w:asciiTheme="majorBidi" w:hAnsiTheme="majorBidi" w:cstheme="majorBidi"/>
        </w:rPr>
        <w:t>,</w:t>
      </w:r>
      <w:r>
        <w:rPr>
          <w:rFonts w:asciiTheme="majorBidi" w:hAnsiTheme="majorBidi" w:cstheme="majorBidi"/>
        </w:rPr>
        <w:t xml:space="preserve"> Leipzig, 1912.</w:t>
      </w:r>
    </w:p>
    <w:p w14:paraId="19201080" w14:textId="72778A3C" w:rsidR="00775A14" w:rsidRPr="00775A14" w:rsidRDefault="00775A14" w:rsidP="001A71EB">
      <w:pPr>
        <w:spacing w:line="360" w:lineRule="auto"/>
        <w:jc w:val="both"/>
        <w:rPr>
          <w:lang w:val="en-GB"/>
        </w:rPr>
      </w:pPr>
      <w:r w:rsidRPr="0055779E">
        <w:rPr>
          <w:lang w:val="en-GB"/>
        </w:rPr>
        <w:t xml:space="preserve">Plummer </w:t>
      </w:r>
      <w:r>
        <w:rPr>
          <w:lang w:val="en-GB"/>
        </w:rPr>
        <w:t xml:space="preserve">1908 = </w:t>
      </w:r>
      <w:r w:rsidRPr="0055779E">
        <w:rPr>
          <w:lang w:val="en-GB"/>
        </w:rPr>
        <w:t xml:space="preserve">A. Plummer, </w:t>
      </w:r>
      <w:r w:rsidRPr="0055779E">
        <w:rPr>
          <w:i/>
          <w:lang w:val="en-GB"/>
        </w:rPr>
        <w:t>A Critical and Exegetical Commentary</w:t>
      </w:r>
      <w:r>
        <w:rPr>
          <w:lang w:val="en-GB"/>
        </w:rPr>
        <w:t>, London,</w:t>
      </w:r>
      <w:r w:rsidRPr="0055779E">
        <w:rPr>
          <w:i/>
          <w:lang w:val="en-GB"/>
        </w:rPr>
        <w:t xml:space="preserve"> </w:t>
      </w:r>
      <w:r w:rsidRPr="0055779E">
        <w:rPr>
          <w:vertAlign w:val="superscript"/>
          <w:lang w:val="en-GB"/>
        </w:rPr>
        <w:t>1</w:t>
      </w:r>
      <w:r w:rsidRPr="0055779E">
        <w:rPr>
          <w:lang w:val="en-GB"/>
        </w:rPr>
        <w:t xml:space="preserve">1896; </w:t>
      </w:r>
      <w:r w:rsidRPr="0055779E">
        <w:rPr>
          <w:vertAlign w:val="superscript"/>
          <w:lang w:val="en-GB"/>
        </w:rPr>
        <w:t>4</w:t>
      </w:r>
      <w:r>
        <w:rPr>
          <w:lang w:val="en-GB"/>
        </w:rPr>
        <w:t>1901 = 1908.</w:t>
      </w:r>
    </w:p>
    <w:p w14:paraId="4D9EE371" w14:textId="77777777" w:rsidR="001A71EB" w:rsidRDefault="001A71EB" w:rsidP="001A71EB">
      <w:pPr>
        <w:spacing w:line="360" w:lineRule="auto"/>
        <w:jc w:val="both"/>
        <w:rPr>
          <w:lang w:val="en-GB"/>
        </w:rPr>
      </w:pPr>
      <w:r w:rsidRPr="0055779E">
        <w:rPr>
          <w:lang w:val="en-GB"/>
        </w:rPr>
        <w:t xml:space="preserve">Popović </w:t>
      </w:r>
      <w:r>
        <w:rPr>
          <w:lang w:val="en-GB"/>
        </w:rPr>
        <w:t xml:space="preserve">2011 = </w:t>
      </w:r>
      <w:r w:rsidRPr="0055779E">
        <w:rPr>
          <w:lang w:val="en-GB"/>
        </w:rPr>
        <w:t xml:space="preserve">Madlen Popović (ed.), </w:t>
      </w:r>
      <w:r w:rsidRPr="0055779E">
        <w:rPr>
          <w:i/>
          <w:lang w:val="en-GB"/>
        </w:rPr>
        <w:t>The Jewish Revolt against Rome. Interdisciplinary Perspectives</w:t>
      </w:r>
      <w:r w:rsidRPr="0055779E">
        <w:rPr>
          <w:lang w:val="en-GB"/>
        </w:rPr>
        <w:t xml:space="preserve">, </w:t>
      </w:r>
      <w:r>
        <w:rPr>
          <w:lang w:val="en-GB"/>
        </w:rPr>
        <w:t>Leiden, Boston, 2011 (</w:t>
      </w:r>
      <w:r w:rsidRPr="006A7F67">
        <w:rPr>
          <w:i/>
          <w:lang w:val="en-GB"/>
        </w:rPr>
        <w:t>Supplements to the Journal for the Study of Judaism</w:t>
      </w:r>
      <w:r>
        <w:rPr>
          <w:lang w:val="en-GB"/>
        </w:rPr>
        <w:t>,</w:t>
      </w:r>
      <w:r w:rsidRPr="0055779E">
        <w:rPr>
          <w:lang w:val="en-GB"/>
        </w:rPr>
        <w:t xml:space="preserve"> 154</w:t>
      </w:r>
      <w:r>
        <w:rPr>
          <w:lang w:val="en-GB"/>
        </w:rPr>
        <w:t>)</w:t>
      </w:r>
      <w:r w:rsidRPr="0055779E">
        <w:rPr>
          <w:lang w:val="en-GB"/>
        </w:rPr>
        <w:t>.</w:t>
      </w:r>
    </w:p>
    <w:p w14:paraId="00253133" w14:textId="1DB5B8F4" w:rsidR="00775A14" w:rsidRDefault="00775A14" w:rsidP="00775A14">
      <w:pPr>
        <w:spacing w:line="360" w:lineRule="auto"/>
        <w:jc w:val="both"/>
        <w:rPr>
          <w:lang w:val="en-GB"/>
        </w:rPr>
      </w:pPr>
      <w:r w:rsidRPr="0055779E">
        <w:rPr>
          <w:lang w:val="en-GB"/>
        </w:rPr>
        <w:t xml:space="preserve">Richardson </w:t>
      </w:r>
      <w:r>
        <w:rPr>
          <w:lang w:val="en-GB"/>
        </w:rPr>
        <w:t xml:space="preserve">1999 = </w:t>
      </w:r>
      <w:r w:rsidRPr="0055779E">
        <w:rPr>
          <w:lang w:val="en-GB"/>
        </w:rPr>
        <w:t xml:space="preserve">P. Richardson, </w:t>
      </w:r>
      <w:r w:rsidRPr="0055779E">
        <w:rPr>
          <w:i/>
          <w:lang w:val="en-GB"/>
        </w:rPr>
        <w:t>Herod</w:t>
      </w:r>
      <w:r w:rsidRPr="0055779E">
        <w:rPr>
          <w:lang w:val="en-GB"/>
        </w:rPr>
        <w:t xml:space="preserve"> </w:t>
      </w:r>
      <w:r w:rsidRPr="00775A14">
        <w:rPr>
          <w:lang w:val="en-GB"/>
        </w:rPr>
        <w:t xml:space="preserve">: </w:t>
      </w:r>
      <w:r w:rsidRPr="0002663D">
        <w:rPr>
          <w:i/>
          <w:lang w:val="en-GB"/>
        </w:rPr>
        <w:t>King of the Jews and Friend of the Romans</w:t>
      </w:r>
      <w:r>
        <w:rPr>
          <w:lang w:val="en-GB"/>
        </w:rPr>
        <w:t xml:space="preserve">, </w:t>
      </w:r>
      <w:r w:rsidRPr="00775A14">
        <w:rPr>
          <w:lang w:val="en-GB"/>
        </w:rPr>
        <w:t>Edinburgh</w:t>
      </w:r>
      <w:r>
        <w:rPr>
          <w:lang w:val="en-GB"/>
        </w:rPr>
        <w:t>, 1999.</w:t>
      </w:r>
    </w:p>
    <w:p w14:paraId="5AFEC4E0" w14:textId="600A5E21" w:rsidR="001A71EB" w:rsidRDefault="001A71EB" w:rsidP="001A71EB">
      <w:pPr>
        <w:spacing w:line="360" w:lineRule="auto"/>
        <w:jc w:val="both"/>
        <w:rPr>
          <w:rFonts w:asciiTheme="majorBidi" w:hAnsiTheme="majorBidi" w:cstheme="majorBidi"/>
          <w:lang w:val="en-GB"/>
        </w:rPr>
      </w:pPr>
      <w:r w:rsidRPr="006A7F67">
        <w:rPr>
          <w:rFonts w:asciiTheme="majorBidi" w:hAnsiTheme="majorBidi" w:cstheme="majorBidi"/>
          <w:lang w:val="en-GB"/>
        </w:rPr>
        <w:t xml:space="preserve">Roth </w:t>
      </w:r>
      <w:r>
        <w:rPr>
          <w:rFonts w:asciiTheme="majorBidi" w:hAnsiTheme="majorBidi" w:cstheme="majorBidi"/>
          <w:lang w:val="en-GB"/>
        </w:rPr>
        <w:t xml:space="preserve">2015 = </w:t>
      </w:r>
      <w:r w:rsidRPr="006A7F67">
        <w:rPr>
          <w:rFonts w:asciiTheme="majorBidi" w:hAnsiTheme="majorBidi" w:cstheme="majorBidi"/>
          <w:lang w:val="en-GB"/>
        </w:rPr>
        <w:t xml:space="preserve">Dieter T. Roth, </w:t>
      </w:r>
      <w:r w:rsidRPr="006A7F67">
        <w:rPr>
          <w:rFonts w:asciiTheme="majorBidi" w:hAnsiTheme="majorBidi" w:cstheme="majorBidi"/>
          <w:i/>
          <w:lang w:val="en-GB"/>
        </w:rPr>
        <w:t>The Text of Marcion’s Gospel</w:t>
      </w:r>
      <w:r w:rsidRPr="006A7F67">
        <w:rPr>
          <w:rFonts w:asciiTheme="majorBidi" w:hAnsiTheme="majorBidi" w:cstheme="majorBidi"/>
          <w:lang w:val="en-GB"/>
        </w:rPr>
        <w:t xml:space="preserve">, </w:t>
      </w:r>
      <w:r>
        <w:rPr>
          <w:rFonts w:asciiTheme="majorBidi" w:hAnsiTheme="majorBidi" w:cstheme="majorBidi"/>
          <w:lang w:val="en-GB"/>
        </w:rPr>
        <w:t>Leiden, 2015 (</w:t>
      </w:r>
      <w:r w:rsidRPr="0002663D">
        <w:rPr>
          <w:rFonts w:asciiTheme="majorBidi" w:hAnsiTheme="majorBidi" w:cstheme="majorBidi"/>
          <w:i/>
          <w:lang w:val="en-GB"/>
        </w:rPr>
        <w:t>New Testament Tools, Studies and Documents</w:t>
      </w:r>
      <w:r>
        <w:rPr>
          <w:rFonts w:asciiTheme="majorBidi" w:hAnsiTheme="majorBidi" w:cstheme="majorBidi"/>
          <w:lang w:val="en-GB"/>
        </w:rPr>
        <w:t>, 49).</w:t>
      </w:r>
    </w:p>
    <w:p w14:paraId="023FC819" w14:textId="2DF9205C" w:rsidR="000D4988" w:rsidRDefault="000D4988" w:rsidP="000D4988">
      <w:pPr>
        <w:spacing w:line="360" w:lineRule="auto"/>
        <w:jc w:val="both"/>
        <w:rPr>
          <w:noProof/>
          <w:lang w:val="en-GB"/>
        </w:rPr>
      </w:pPr>
      <w:r w:rsidRPr="0055779E">
        <w:rPr>
          <w:noProof/>
          <w:lang w:val="en-GB"/>
        </w:rPr>
        <w:t xml:space="preserve">Rutgers </w:t>
      </w:r>
      <w:r>
        <w:rPr>
          <w:noProof/>
          <w:lang w:val="en-GB"/>
        </w:rPr>
        <w:t xml:space="preserve">1995 = </w:t>
      </w:r>
      <w:r w:rsidRPr="0055779E">
        <w:rPr>
          <w:noProof/>
          <w:lang w:val="en-GB"/>
        </w:rPr>
        <w:t>L</w:t>
      </w:r>
      <w:r>
        <w:rPr>
          <w:noProof/>
          <w:lang w:val="en-GB"/>
        </w:rPr>
        <w:t>.</w:t>
      </w:r>
      <w:r w:rsidRPr="0055779E">
        <w:rPr>
          <w:noProof/>
          <w:lang w:val="en-GB"/>
        </w:rPr>
        <w:t xml:space="preserve"> V</w:t>
      </w:r>
      <w:r>
        <w:rPr>
          <w:noProof/>
          <w:lang w:val="en-GB"/>
        </w:rPr>
        <w:t>.</w:t>
      </w:r>
      <w:r w:rsidRPr="000D4988">
        <w:rPr>
          <w:noProof/>
          <w:lang w:val="en-GB"/>
        </w:rPr>
        <w:t xml:space="preserve"> </w:t>
      </w:r>
      <w:r w:rsidRPr="0055779E">
        <w:rPr>
          <w:noProof/>
          <w:lang w:val="en-GB"/>
        </w:rPr>
        <w:t xml:space="preserve">Rutgers, </w:t>
      </w:r>
      <w:r w:rsidRPr="0055779E">
        <w:rPr>
          <w:i/>
          <w:noProof/>
          <w:lang w:val="en-GB"/>
        </w:rPr>
        <w:t>The Jews in Late Ancient Rome : Evidence of Cultural Interaction in the Roman Diaspora</w:t>
      </w:r>
      <w:r>
        <w:rPr>
          <w:noProof/>
          <w:lang w:val="en-GB"/>
        </w:rPr>
        <w:t xml:space="preserve">, </w:t>
      </w:r>
      <w:r w:rsidRPr="0055779E">
        <w:rPr>
          <w:noProof/>
          <w:lang w:val="en-GB"/>
        </w:rPr>
        <w:t>Leiden</w:t>
      </w:r>
      <w:r>
        <w:rPr>
          <w:noProof/>
          <w:lang w:val="en-GB"/>
        </w:rPr>
        <w:t>, 1995.</w:t>
      </w:r>
    </w:p>
    <w:p w14:paraId="57342ED8" w14:textId="73EBE637" w:rsidR="00AC7714" w:rsidRPr="00AC7714" w:rsidRDefault="00AC7714" w:rsidP="00AC7714">
      <w:pPr>
        <w:spacing w:line="360" w:lineRule="auto"/>
        <w:jc w:val="both"/>
        <w:rPr>
          <w:lang w:val="en-GB"/>
        </w:rPr>
      </w:pPr>
      <w:r w:rsidRPr="00AC7714">
        <w:rPr>
          <w:noProof/>
          <w:lang w:val="en-GB"/>
        </w:rPr>
        <w:t xml:space="preserve">Rutgers </w:t>
      </w:r>
      <w:r>
        <w:rPr>
          <w:noProof/>
          <w:lang w:val="en-GB"/>
        </w:rPr>
        <w:t xml:space="preserve">2000 = L. V. </w:t>
      </w:r>
      <w:r w:rsidRPr="00AC7714">
        <w:rPr>
          <w:noProof/>
          <w:lang w:val="en-GB"/>
        </w:rPr>
        <w:t xml:space="preserve">Rutgers, </w:t>
      </w:r>
      <w:r>
        <w:rPr>
          <w:i/>
          <w:noProof/>
          <w:lang w:val="en-GB"/>
        </w:rPr>
        <w:t>Subterranean Rome : I</w:t>
      </w:r>
      <w:r w:rsidRPr="00AC7714">
        <w:rPr>
          <w:i/>
          <w:noProof/>
          <w:lang w:val="en-GB"/>
        </w:rPr>
        <w:t>n search of the roots of Christianity in the catacombs of the eternal city</w:t>
      </w:r>
      <w:r>
        <w:rPr>
          <w:noProof/>
          <w:lang w:val="en-GB"/>
        </w:rPr>
        <w:t>, Leuven,</w:t>
      </w:r>
      <w:r w:rsidRPr="00AC7714">
        <w:rPr>
          <w:noProof/>
          <w:lang w:val="en-GB"/>
        </w:rPr>
        <w:t xml:space="preserve"> </w:t>
      </w:r>
      <w:r>
        <w:rPr>
          <w:noProof/>
          <w:lang w:val="en-GB"/>
        </w:rPr>
        <w:t>2000</w:t>
      </w:r>
      <w:r w:rsidRPr="00AC7714">
        <w:rPr>
          <w:noProof/>
          <w:lang w:val="en-GB"/>
        </w:rPr>
        <w:t>.</w:t>
      </w:r>
    </w:p>
    <w:p w14:paraId="5426014E" w14:textId="77777777" w:rsidR="001A71EB" w:rsidRDefault="001A71EB" w:rsidP="001A71EB">
      <w:pPr>
        <w:spacing w:line="360" w:lineRule="auto"/>
        <w:jc w:val="both"/>
        <w:rPr>
          <w:rFonts w:asciiTheme="majorBidi" w:hAnsiTheme="majorBidi" w:cstheme="majorBidi"/>
        </w:rPr>
      </w:pPr>
      <w:r w:rsidRPr="006A7F67">
        <w:rPr>
          <w:rFonts w:asciiTheme="majorBidi" w:hAnsiTheme="majorBidi" w:cstheme="majorBidi"/>
        </w:rPr>
        <w:t xml:space="preserve">Schäfer </w:t>
      </w:r>
      <w:r>
        <w:rPr>
          <w:rFonts w:asciiTheme="majorBidi" w:hAnsiTheme="majorBidi" w:cstheme="majorBidi"/>
        </w:rPr>
        <w:t xml:space="preserve">1981 = </w:t>
      </w:r>
      <w:r w:rsidRPr="006A7F67">
        <w:rPr>
          <w:rFonts w:asciiTheme="majorBidi" w:hAnsiTheme="majorBidi" w:cstheme="majorBidi"/>
        </w:rPr>
        <w:t>P</w:t>
      </w:r>
      <w:r>
        <w:rPr>
          <w:rFonts w:asciiTheme="majorBidi" w:hAnsiTheme="majorBidi" w:cstheme="majorBidi"/>
        </w:rPr>
        <w:t>.</w:t>
      </w:r>
      <w:r w:rsidRPr="006A7F67">
        <w:rPr>
          <w:rFonts w:asciiTheme="majorBidi" w:hAnsiTheme="majorBidi" w:cstheme="majorBidi"/>
        </w:rPr>
        <w:t xml:space="preserve"> Schäfer, </w:t>
      </w:r>
      <w:r w:rsidRPr="006A7F67">
        <w:rPr>
          <w:rFonts w:asciiTheme="majorBidi" w:hAnsiTheme="majorBidi" w:cstheme="majorBidi"/>
          <w:i/>
        </w:rPr>
        <w:t xml:space="preserve">Der Bar Kokhba-Aufstand. </w:t>
      </w:r>
      <w:r w:rsidRPr="0002663D">
        <w:rPr>
          <w:rFonts w:asciiTheme="majorBidi" w:hAnsiTheme="majorBidi" w:cstheme="majorBidi"/>
          <w:i/>
        </w:rPr>
        <w:t>Studien zum zweiten jüdischen Krieg gegen Rom</w:t>
      </w:r>
      <w:r w:rsidRPr="0002663D">
        <w:rPr>
          <w:rFonts w:asciiTheme="majorBidi" w:hAnsiTheme="majorBidi" w:cstheme="majorBidi"/>
        </w:rPr>
        <w:t xml:space="preserve">, </w:t>
      </w:r>
      <w:r w:rsidRPr="001A71EB">
        <w:rPr>
          <w:rFonts w:asciiTheme="majorBidi" w:hAnsiTheme="majorBidi" w:cstheme="majorBidi"/>
        </w:rPr>
        <w:t>Tübingen, 1981</w:t>
      </w:r>
      <w:r>
        <w:rPr>
          <w:rFonts w:asciiTheme="majorBidi" w:hAnsiTheme="majorBidi" w:cstheme="majorBidi"/>
        </w:rPr>
        <w:t xml:space="preserve"> (</w:t>
      </w:r>
      <w:r w:rsidRPr="0002663D">
        <w:rPr>
          <w:rFonts w:asciiTheme="majorBidi" w:hAnsiTheme="majorBidi" w:cstheme="majorBidi"/>
          <w:i/>
        </w:rPr>
        <w:t>Texts and Studies in Ancient Judaism</w:t>
      </w:r>
      <w:r>
        <w:rPr>
          <w:rFonts w:asciiTheme="majorBidi" w:hAnsiTheme="majorBidi" w:cstheme="majorBidi"/>
        </w:rPr>
        <w:t>,</w:t>
      </w:r>
      <w:r w:rsidRPr="006A7F67">
        <w:rPr>
          <w:rFonts w:asciiTheme="majorBidi" w:hAnsiTheme="majorBidi" w:cstheme="majorBidi"/>
        </w:rPr>
        <w:t xml:space="preserve"> 1</w:t>
      </w:r>
      <w:r>
        <w:rPr>
          <w:rFonts w:asciiTheme="majorBidi" w:hAnsiTheme="majorBidi" w:cstheme="majorBidi"/>
        </w:rPr>
        <w:t>).</w:t>
      </w:r>
      <w:r w:rsidRPr="0002663D">
        <w:rPr>
          <w:rFonts w:asciiTheme="majorBidi" w:hAnsiTheme="majorBidi" w:cstheme="majorBidi"/>
        </w:rPr>
        <w:t xml:space="preserve"> </w:t>
      </w:r>
    </w:p>
    <w:p w14:paraId="52492717" w14:textId="7CF8DE67" w:rsidR="001A71EB" w:rsidRDefault="001A71EB" w:rsidP="001A71EB">
      <w:pPr>
        <w:spacing w:line="360" w:lineRule="auto"/>
        <w:jc w:val="both"/>
        <w:rPr>
          <w:rFonts w:asciiTheme="majorBidi" w:hAnsiTheme="majorBidi" w:cstheme="majorBidi"/>
          <w:lang w:val="en-GB"/>
        </w:rPr>
      </w:pPr>
      <w:r w:rsidRPr="0002663D">
        <w:rPr>
          <w:rFonts w:asciiTheme="majorBidi" w:hAnsiTheme="majorBidi" w:cstheme="majorBidi"/>
          <w:lang w:val="en-GB"/>
        </w:rPr>
        <w:t xml:space="preserve">Schäfer </w:t>
      </w:r>
      <w:r>
        <w:rPr>
          <w:rFonts w:asciiTheme="majorBidi" w:hAnsiTheme="majorBidi" w:cstheme="majorBidi"/>
          <w:lang w:val="en-GB"/>
        </w:rPr>
        <w:t>2003</w:t>
      </w:r>
      <w:r w:rsidRPr="0002663D">
        <w:rPr>
          <w:rFonts w:asciiTheme="majorBidi" w:hAnsiTheme="majorBidi" w:cstheme="majorBidi"/>
          <w:lang w:val="en-GB"/>
        </w:rPr>
        <w:t xml:space="preserve"> = P. Schäfer, </w:t>
      </w:r>
      <w:r w:rsidRPr="001A71EB">
        <w:rPr>
          <w:rFonts w:asciiTheme="majorBidi" w:hAnsiTheme="majorBidi" w:cstheme="majorBidi"/>
          <w:i/>
          <w:lang w:val="en-GB"/>
        </w:rPr>
        <w:t>The Bar Kokhba War</w:t>
      </w:r>
      <w:r w:rsidRPr="001A71EB">
        <w:rPr>
          <w:rFonts w:asciiTheme="majorBidi" w:hAnsiTheme="majorBidi" w:cstheme="majorBidi"/>
          <w:lang w:val="en-GB"/>
        </w:rPr>
        <w:t xml:space="preserve"> </w:t>
      </w:r>
      <w:r w:rsidRPr="001A71EB">
        <w:rPr>
          <w:rFonts w:asciiTheme="majorBidi" w:hAnsiTheme="majorBidi" w:cstheme="majorBidi"/>
          <w:i/>
          <w:lang w:val="en-GB"/>
        </w:rPr>
        <w:t xml:space="preserve">reconsidered. </w:t>
      </w:r>
      <w:r w:rsidRPr="0055779E">
        <w:rPr>
          <w:rFonts w:asciiTheme="majorBidi" w:hAnsiTheme="majorBidi" w:cstheme="majorBidi"/>
          <w:i/>
          <w:lang w:val="en-GB"/>
        </w:rPr>
        <w:t>New perspectives on the second Jewish revolt against Rome</w:t>
      </w:r>
      <w:r>
        <w:rPr>
          <w:rFonts w:asciiTheme="majorBidi" w:hAnsiTheme="majorBidi" w:cstheme="majorBidi"/>
          <w:lang w:val="en-GB"/>
        </w:rPr>
        <w:t>, Tübingen, 2003 (</w:t>
      </w:r>
      <w:r w:rsidRPr="001A71EB">
        <w:rPr>
          <w:i/>
          <w:noProof/>
          <w:lang w:val="en-GB"/>
        </w:rPr>
        <w:t xml:space="preserve">Texte </w:t>
      </w:r>
      <w:r>
        <w:rPr>
          <w:i/>
          <w:noProof/>
          <w:lang w:val="en-GB"/>
        </w:rPr>
        <w:t>u</w:t>
      </w:r>
      <w:r w:rsidRPr="001A71EB">
        <w:rPr>
          <w:i/>
          <w:noProof/>
          <w:lang w:val="en-GB"/>
        </w:rPr>
        <w:t xml:space="preserve">nd Studien </w:t>
      </w:r>
      <w:r>
        <w:rPr>
          <w:i/>
          <w:noProof/>
          <w:lang w:val="en-GB"/>
        </w:rPr>
        <w:t>z</w:t>
      </w:r>
      <w:r w:rsidRPr="001A71EB">
        <w:rPr>
          <w:i/>
          <w:noProof/>
          <w:lang w:val="en-GB"/>
        </w:rPr>
        <w:t xml:space="preserve">um </w:t>
      </w:r>
      <w:r>
        <w:rPr>
          <w:i/>
          <w:noProof/>
          <w:lang w:val="en-GB"/>
        </w:rPr>
        <w:t>a</w:t>
      </w:r>
      <w:r w:rsidRPr="0002663D">
        <w:rPr>
          <w:i/>
          <w:noProof/>
          <w:lang w:val="en-GB"/>
        </w:rPr>
        <w:t>ntiken Judentum</w:t>
      </w:r>
      <w:r>
        <w:rPr>
          <w:rFonts w:asciiTheme="majorBidi" w:hAnsiTheme="majorBidi" w:cstheme="majorBidi"/>
          <w:lang w:val="en-GB"/>
        </w:rPr>
        <w:t>).</w:t>
      </w:r>
    </w:p>
    <w:p w14:paraId="0652A0CA" w14:textId="77777777" w:rsidR="007A1D74" w:rsidRDefault="00775A14" w:rsidP="007A1D74">
      <w:pPr>
        <w:spacing w:line="360" w:lineRule="auto"/>
        <w:jc w:val="both"/>
      </w:pPr>
      <w:r w:rsidRPr="0055779E">
        <w:t xml:space="preserve">Schalit </w:t>
      </w:r>
      <w:r>
        <w:t xml:space="preserve">2007 = </w:t>
      </w:r>
      <w:r w:rsidR="007A1D74">
        <w:t xml:space="preserve">A. Schalit, </w:t>
      </w:r>
      <w:r w:rsidR="007A1D74" w:rsidRPr="0002663D">
        <w:rPr>
          <w:i/>
        </w:rPr>
        <w:t>art. Archelaus</w:t>
      </w:r>
      <w:r w:rsidR="007A1D74">
        <w:t xml:space="preserve">, in </w:t>
      </w:r>
      <w:r w:rsidR="007A1D74">
        <w:rPr>
          <w:i/>
        </w:rPr>
        <w:t>Encyclopaedia Judaica</w:t>
      </w:r>
      <w:r w:rsidR="007A1D74">
        <w:rPr>
          <w:vertAlign w:val="superscript"/>
        </w:rPr>
        <w:t>2</w:t>
      </w:r>
      <w:r w:rsidR="007A1D74">
        <w:t>, 2, 2007, p.</w:t>
      </w:r>
      <w:r w:rsidR="007A1D74">
        <w:rPr>
          <w:i/>
        </w:rPr>
        <w:t xml:space="preserve"> </w:t>
      </w:r>
      <w:r w:rsidR="007A1D74">
        <w:t>397-8.</w:t>
      </w:r>
    </w:p>
    <w:p w14:paraId="5D7BD319" w14:textId="2AEF11AB" w:rsidR="00775A14" w:rsidRPr="0002663D" w:rsidRDefault="00775A14" w:rsidP="007A1D74">
      <w:pPr>
        <w:spacing w:line="360" w:lineRule="auto"/>
        <w:jc w:val="both"/>
      </w:pPr>
      <w:r w:rsidRPr="006A7F67">
        <w:t>Schürmann</w:t>
      </w:r>
      <w:r w:rsidRPr="00775A14">
        <w:t xml:space="preserve"> </w:t>
      </w:r>
      <w:r>
        <w:t xml:space="preserve"> 1982 = </w:t>
      </w:r>
      <w:r w:rsidRPr="0002663D">
        <w:t xml:space="preserve">H. Schürmann, </w:t>
      </w:r>
      <w:r w:rsidRPr="0002663D">
        <w:rPr>
          <w:i/>
        </w:rPr>
        <w:t>Das Lukasevangelium I/1</w:t>
      </w:r>
      <w:r>
        <w:t>, Freiburg i.Br.,</w:t>
      </w:r>
      <w:r w:rsidRPr="00775A14">
        <w:t xml:space="preserve"> </w:t>
      </w:r>
      <w:r w:rsidRPr="0002663D">
        <w:rPr>
          <w:vertAlign w:val="superscript"/>
        </w:rPr>
        <w:t>2</w:t>
      </w:r>
      <w:r>
        <w:t>1982.</w:t>
      </w:r>
    </w:p>
    <w:p w14:paraId="09F673EF" w14:textId="35A70404" w:rsidR="001A71EB" w:rsidRDefault="001A71EB" w:rsidP="001A71EB">
      <w:pPr>
        <w:spacing w:line="360" w:lineRule="auto"/>
        <w:jc w:val="both"/>
        <w:rPr>
          <w:lang w:val="en-GB"/>
        </w:rPr>
      </w:pPr>
      <w:r w:rsidRPr="0055779E">
        <w:rPr>
          <w:lang w:val="en-GB"/>
        </w:rPr>
        <w:t>Schwartz</w:t>
      </w:r>
      <w:r>
        <w:rPr>
          <w:lang w:val="en-GB"/>
        </w:rPr>
        <w:t xml:space="preserve"> 2001 = S.</w:t>
      </w:r>
      <w:r w:rsidRPr="0055779E">
        <w:rPr>
          <w:lang w:val="en-GB"/>
        </w:rPr>
        <w:t xml:space="preserve"> Schwartz, </w:t>
      </w:r>
      <w:r w:rsidRPr="0055779E">
        <w:rPr>
          <w:i/>
          <w:lang w:val="en-GB"/>
        </w:rPr>
        <w:t>Imperialism and Jewish Society 200 B.C.E. to 640 C.E.</w:t>
      </w:r>
      <w:r>
        <w:rPr>
          <w:lang w:val="en-GB"/>
        </w:rPr>
        <w:t>, Princeton and Oxford, 2001.</w:t>
      </w:r>
    </w:p>
    <w:p w14:paraId="48D3EE4A" w14:textId="33569753" w:rsidR="00083122" w:rsidRDefault="00083122" w:rsidP="00A76A67">
      <w:pPr>
        <w:spacing w:line="360" w:lineRule="auto"/>
        <w:jc w:val="both"/>
        <w:rPr>
          <w:lang w:val="en-GB"/>
        </w:rPr>
      </w:pPr>
      <w:r w:rsidRPr="0055779E">
        <w:rPr>
          <w:lang w:val="en-GB"/>
        </w:rPr>
        <w:t>Schwartz</w:t>
      </w:r>
      <w:r>
        <w:rPr>
          <w:lang w:val="en-GB"/>
        </w:rPr>
        <w:t xml:space="preserve"> 2014 = S.</w:t>
      </w:r>
      <w:r w:rsidRPr="0055779E">
        <w:rPr>
          <w:lang w:val="en-GB"/>
        </w:rPr>
        <w:t xml:space="preserve"> Schwartz, </w:t>
      </w:r>
      <w:r w:rsidRPr="0055779E">
        <w:rPr>
          <w:i/>
          <w:lang w:val="en-GB"/>
        </w:rPr>
        <w:t>The Ancient Jews from Alexander to Muhammad</w:t>
      </w:r>
      <w:r>
        <w:rPr>
          <w:lang w:val="en-GB"/>
        </w:rPr>
        <w:t xml:space="preserve">, </w:t>
      </w:r>
      <w:r w:rsidRPr="0055779E">
        <w:rPr>
          <w:lang w:val="en-GB"/>
        </w:rPr>
        <w:t>Cambridge, 2014</w:t>
      </w:r>
      <w:r>
        <w:rPr>
          <w:lang w:val="en-GB"/>
        </w:rPr>
        <w:t>.</w:t>
      </w:r>
    </w:p>
    <w:p w14:paraId="7247101A" w14:textId="773FD9DD" w:rsidR="00775A14" w:rsidRDefault="00775A14" w:rsidP="00A76A67">
      <w:pPr>
        <w:spacing w:line="360" w:lineRule="auto"/>
        <w:jc w:val="both"/>
        <w:rPr>
          <w:lang w:val="en-GB"/>
        </w:rPr>
      </w:pPr>
      <w:r w:rsidRPr="0055779E">
        <w:rPr>
          <w:lang w:val="en-GB"/>
        </w:rPr>
        <w:t xml:space="preserve">Smallwood </w:t>
      </w:r>
      <w:r>
        <w:rPr>
          <w:lang w:val="en-GB"/>
        </w:rPr>
        <w:t xml:space="preserve"> 1970 = </w:t>
      </w:r>
      <w:r w:rsidRPr="0055779E">
        <w:rPr>
          <w:lang w:val="en-GB"/>
        </w:rPr>
        <w:t xml:space="preserve">E.M. Smallwood, </w:t>
      </w:r>
      <w:r w:rsidRPr="0055779E">
        <w:rPr>
          <w:i/>
          <w:lang w:val="en-GB"/>
        </w:rPr>
        <w:t>Philonis Alexandrini Legatio ad Gaium</w:t>
      </w:r>
      <w:r>
        <w:rPr>
          <w:lang w:val="en-GB"/>
        </w:rPr>
        <w:t>, Leiden, 1970.</w:t>
      </w:r>
    </w:p>
    <w:p w14:paraId="6C694DAE" w14:textId="68E4DDFA" w:rsidR="00775A14" w:rsidRDefault="00775A14" w:rsidP="00775A14">
      <w:pPr>
        <w:spacing w:line="360" w:lineRule="auto"/>
        <w:jc w:val="both"/>
        <w:rPr>
          <w:lang w:val="en-GB"/>
        </w:rPr>
      </w:pPr>
      <w:r w:rsidRPr="00775A14">
        <w:rPr>
          <w:lang w:val="en-GB"/>
        </w:rPr>
        <w:lastRenderedPageBreak/>
        <w:t xml:space="preserve">Spillan </w:t>
      </w:r>
      <w:r>
        <w:rPr>
          <w:lang w:val="en-GB"/>
        </w:rPr>
        <w:t xml:space="preserve">1853 = </w:t>
      </w:r>
      <w:r w:rsidRPr="0002663D">
        <w:rPr>
          <w:i/>
          <w:lang w:val="en-GB"/>
        </w:rPr>
        <w:t>The History of Rome by Titus Livius: The First Eight Books</w:t>
      </w:r>
      <w:r>
        <w:rPr>
          <w:lang w:val="en-GB"/>
        </w:rPr>
        <w:t>, trans. D. Spillan,</w:t>
      </w:r>
      <w:r w:rsidRPr="00775A14">
        <w:rPr>
          <w:lang w:val="en-GB"/>
        </w:rPr>
        <w:t xml:space="preserve"> London</w:t>
      </w:r>
      <w:r>
        <w:rPr>
          <w:lang w:val="en-GB"/>
        </w:rPr>
        <w:t>, 1853.</w:t>
      </w:r>
    </w:p>
    <w:p w14:paraId="6CD169E5" w14:textId="4FBEFC4E" w:rsidR="000D4988" w:rsidRDefault="000D4988" w:rsidP="000D4988">
      <w:pPr>
        <w:spacing w:line="360" w:lineRule="auto"/>
        <w:jc w:val="both"/>
        <w:rPr>
          <w:lang w:val="en-GB"/>
        </w:rPr>
      </w:pPr>
      <w:r w:rsidRPr="0055779E">
        <w:rPr>
          <w:noProof/>
          <w:lang w:val="en-GB"/>
        </w:rPr>
        <w:t xml:space="preserve">Stroumsa </w:t>
      </w:r>
      <w:r>
        <w:rPr>
          <w:noProof/>
          <w:lang w:val="en-GB"/>
        </w:rPr>
        <w:t xml:space="preserve">2008 = </w:t>
      </w:r>
      <w:r w:rsidRPr="0055779E">
        <w:rPr>
          <w:noProof/>
          <w:lang w:val="en-GB"/>
        </w:rPr>
        <w:t>G</w:t>
      </w:r>
      <w:r>
        <w:rPr>
          <w:noProof/>
          <w:lang w:val="en-GB"/>
        </w:rPr>
        <w:t xml:space="preserve">. G. Stroumsa, </w:t>
      </w:r>
      <w:r w:rsidRPr="0002663D">
        <w:rPr>
          <w:i/>
          <w:noProof/>
          <w:lang w:val="en-GB"/>
        </w:rPr>
        <w:t>The End of Sacrifice : Religious Mutations of Late Antiquity</w:t>
      </w:r>
      <w:r w:rsidRPr="0055779E">
        <w:rPr>
          <w:noProof/>
          <w:lang w:val="en-GB"/>
        </w:rPr>
        <w:t>, in A</w:t>
      </w:r>
      <w:r>
        <w:rPr>
          <w:noProof/>
          <w:lang w:val="en-GB"/>
        </w:rPr>
        <w:t>.</w:t>
      </w:r>
      <w:r w:rsidRPr="0055779E">
        <w:rPr>
          <w:noProof/>
          <w:lang w:val="en-GB"/>
        </w:rPr>
        <w:t xml:space="preserve"> H</w:t>
      </w:r>
      <w:r>
        <w:rPr>
          <w:noProof/>
          <w:lang w:val="en-GB"/>
        </w:rPr>
        <w:t>.</w:t>
      </w:r>
      <w:r w:rsidRPr="0055779E">
        <w:rPr>
          <w:noProof/>
          <w:lang w:val="en-GB"/>
        </w:rPr>
        <w:t xml:space="preserve"> P</w:t>
      </w:r>
      <w:r>
        <w:rPr>
          <w:noProof/>
          <w:lang w:val="en-GB"/>
        </w:rPr>
        <w:t>.</w:t>
      </w:r>
      <w:r w:rsidRPr="0055779E">
        <w:rPr>
          <w:noProof/>
          <w:lang w:val="en-GB"/>
        </w:rPr>
        <w:t xml:space="preserve"> W</w:t>
      </w:r>
      <w:r>
        <w:rPr>
          <w:noProof/>
          <w:lang w:val="en-GB"/>
        </w:rPr>
        <w:t xml:space="preserve">. van der Horst – </w:t>
      </w:r>
      <w:r w:rsidRPr="0055779E">
        <w:rPr>
          <w:noProof/>
          <w:lang w:val="en-GB"/>
        </w:rPr>
        <w:t>A</w:t>
      </w:r>
      <w:r>
        <w:rPr>
          <w:noProof/>
          <w:lang w:val="en-GB"/>
        </w:rPr>
        <w:t xml:space="preserve">. de Jong – </w:t>
      </w:r>
      <w:r w:rsidRPr="0055779E">
        <w:rPr>
          <w:noProof/>
          <w:lang w:val="en-GB"/>
        </w:rPr>
        <w:t>M</w:t>
      </w:r>
      <w:r>
        <w:rPr>
          <w:noProof/>
          <w:lang w:val="en-GB"/>
        </w:rPr>
        <w:t>.</w:t>
      </w:r>
      <w:r w:rsidRPr="0055779E">
        <w:rPr>
          <w:noProof/>
          <w:lang w:val="en-GB"/>
        </w:rPr>
        <w:t xml:space="preserve"> W</w:t>
      </w:r>
      <w:r>
        <w:rPr>
          <w:noProof/>
          <w:lang w:val="en-GB"/>
        </w:rPr>
        <w:t>. Misset-van d</w:t>
      </w:r>
      <w:r w:rsidRPr="0055779E">
        <w:rPr>
          <w:noProof/>
          <w:lang w:val="en-GB"/>
        </w:rPr>
        <w:t xml:space="preserve">e Weg (ed.), </w:t>
      </w:r>
      <w:r>
        <w:rPr>
          <w:i/>
          <w:noProof/>
          <w:lang w:val="en-GB"/>
        </w:rPr>
        <w:t xml:space="preserve">Empsychoi Logoi – </w:t>
      </w:r>
      <w:r w:rsidRPr="0055779E">
        <w:rPr>
          <w:i/>
          <w:noProof/>
          <w:lang w:val="en-GB"/>
        </w:rPr>
        <w:t>Religious Innovations in Antiquity</w:t>
      </w:r>
      <w:r>
        <w:rPr>
          <w:i/>
          <w:noProof/>
          <w:lang w:val="en-GB"/>
        </w:rPr>
        <w:t xml:space="preserve"> </w:t>
      </w:r>
      <w:r w:rsidRPr="0055779E">
        <w:rPr>
          <w:i/>
          <w:noProof/>
          <w:lang w:val="en-GB"/>
        </w:rPr>
        <w:t>: Studies in</w:t>
      </w:r>
      <w:r>
        <w:rPr>
          <w:i/>
          <w:noProof/>
          <w:lang w:val="en-GB"/>
        </w:rPr>
        <w:t xml:space="preserve"> Honour of Pieter Willem van d</w:t>
      </w:r>
      <w:r w:rsidRPr="0055779E">
        <w:rPr>
          <w:i/>
          <w:noProof/>
          <w:lang w:val="en-GB"/>
        </w:rPr>
        <w:t>er Horst</w:t>
      </w:r>
      <w:r>
        <w:rPr>
          <w:noProof/>
          <w:lang w:val="en-GB"/>
        </w:rPr>
        <w:t xml:space="preserve">, </w:t>
      </w:r>
      <w:r w:rsidRPr="0055779E">
        <w:rPr>
          <w:noProof/>
          <w:lang w:val="en-GB"/>
        </w:rPr>
        <w:t>Leiden a.o.</w:t>
      </w:r>
      <w:r>
        <w:rPr>
          <w:noProof/>
          <w:lang w:val="en-GB"/>
        </w:rPr>
        <w:t>, 2008</w:t>
      </w:r>
      <w:r w:rsidRPr="0055779E">
        <w:rPr>
          <w:noProof/>
          <w:lang w:val="en-GB"/>
        </w:rPr>
        <w:t xml:space="preserve">, </w:t>
      </w:r>
      <w:r>
        <w:rPr>
          <w:noProof/>
          <w:lang w:val="en-GB"/>
        </w:rPr>
        <w:t xml:space="preserve">p. </w:t>
      </w:r>
      <w:r w:rsidRPr="0055779E">
        <w:rPr>
          <w:noProof/>
          <w:lang w:val="en-GB"/>
        </w:rPr>
        <w:t>30-46</w:t>
      </w:r>
    </w:p>
    <w:p w14:paraId="1CB511A6" w14:textId="411D25BF" w:rsidR="001A71EB" w:rsidRDefault="001A71EB" w:rsidP="00A76A67">
      <w:pPr>
        <w:spacing w:line="360" w:lineRule="auto"/>
        <w:jc w:val="both"/>
        <w:rPr>
          <w:lang w:val="en-GB"/>
        </w:rPr>
      </w:pPr>
      <w:r w:rsidRPr="0055779E">
        <w:rPr>
          <w:lang w:val="en-GB"/>
        </w:rPr>
        <w:t>Stroumsa</w:t>
      </w:r>
      <w:r>
        <w:rPr>
          <w:lang w:val="en-GB"/>
        </w:rPr>
        <w:t xml:space="preserve"> 2009 = G.</w:t>
      </w:r>
      <w:r w:rsidRPr="0055779E">
        <w:rPr>
          <w:lang w:val="en-GB"/>
        </w:rPr>
        <w:t xml:space="preserve"> G. Stroumsa, </w:t>
      </w:r>
      <w:r w:rsidRPr="0055779E">
        <w:rPr>
          <w:i/>
          <w:lang w:val="en-GB"/>
        </w:rPr>
        <w:t>The End of Sacrifice. Religious Transformations in Late Antiquity</w:t>
      </w:r>
      <w:r>
        <w:rPr>
          <w:lang w:val="en-GB"/>
        </w:rPr>
        <w:t>, Chicago, 2009.</w:t>
      </w:r>
    </w:p>
    <w:p w14:paraId="2A1CD7D6" w14:textId="4A79740D" w:rsidR="00047DA7" w:rsidRPr="00047DA7" w:rsidRDefault="00047DA7" w:rsidP="00A76A67">
      <w:pPr>
        <w:spacing w:line="360" w:lineRule="auto"/>
        <w:jc w:val="both"/>
        <w:rPr>
          <w:lang w:val="en-GB"/>
        </w:rPr>
      </w:pPr>
      <w:r>
        <w:rPr>
          <w:lang w:val="en-GB"/>
        </w:rPr>
        <w:t xml:space="preserve">Tuval 2013 = M. Tuval, </w:t>
      </w:r>
      <w:r>
        <w:rPr>
          <w:i/>
          <w:lang w:val="en-GB"/>
        </w:rPr>
        <w:t>From Jerusalem Priest to Roman Jew : On Josephus and the Paradigms of Ancint Judaism</w:t>
      </w:r>
      <w:r>
        <w:rPr>
          <w:lang w:val="en-GB"/>
        </w:rPr>
        <w:t>, T</w:t>
      </w:r>
      <w:r w:rsidRPr="00047DA7">
        <w:rPr>
          <w:lang w:val="en-GB"/>
        </w:rPr>
        <w:t>ü</w:t>
      </w:r>
      <w:r>
        <w:rPr>
          <w:lang w:val="en-GB"/>
        </w:rPr>
        <w:t>bingen, 2013 (</w:t>
      </w:r>
      <w:r>
        <w:rPr>
          <w:i/>
          <w:lang w:val="en-GB"/>
        </w:rPr>
        <w:t>Wissenschaftliche Untersuchungen zum Neuen Testament</w:t>
      </w:r>
      <w:r>
        <w:rPr>
          <w:lang w:val="en-GB"/>
        </w:rPr>
        <w:t>, II 357).</w:t>
      </w:r>
    </w:p>
    <w:p w14:paraId="421C4095" w14:textId="1226671E" w:rsidR="00775A14" w:rsidRDefault="00775A14" w:rsidP="00A76A67">
      <w:pPr>
        <w:spacing w:line="360" w:lineRule="auto"/>
        <w:jc w:val="both"/>
        <w:rPr>
          <w:lang w:val="en-GB"/>
        </w:rPr>
      </w:pPr>
      <w:r w:rsidRPr="0055779E">
        <w:rPr>
          <w:lang w:val="en-GB"/>
        </w:rPr>
        <w:t xml:space="preserve">Vardaman </w:t>
      </w:r>
      <w:r>
        <w:rPr>
          <w:lang w:val="en-GB"/>
        </w:rPr>
        <w:t xml:space="preserve"> 1962 = J. Vardaman, </w:t>
      </w:r>
      <w:r w:rsidRPr="0002663D">
        <w:rPr>
          <w:i/>
          <w:iCs/>
          <w:lang w:val="en-GB"/>
        </w:rPr>
        <w:t>A New Inscri</w:t>
      </w:r>
      <w:r w:rsidRPr="00775A14">
        <w:rPr>
          <w:i/>
          <w:iCs/>
          <w:lang w:val="en-GB"/>
        </w:rPr>
        <w:t xml:space="preserve">ption Which Mentions Pilate as </w:t>
      </w:r>
      <w:r>
        <w:rPr>
          <w:i/>
          <w:iCs/>
          <w:lang w:val="en-GB"/>
        </w:rPr>
        <w:t xml:space="preserve">« </w:t>
      </w:r>
      <w:r w:rsidRPr="0002663D">
        <w:rPr>
          <w:i/>
          <w:iCs/>
          <w:lang w:val="en-GB"/>
        </w:rPr>
        <w:t>Prefect</w:t>
      </w:r>
      <w:r>
        <w:rPr>
          <w:i/>
          <w:iCs/>
          <w:lang w:val="en-GB"/>
        </w:rPr>
        <w:t xml:space="preserve"> »</w:t>
      </w:r>
      <w:r>
        <w:rPr>
          <w:iCs/>
          <w:lang w:val="en-GB"/>
        </w:rPr>
        <w:t xml:space="preserve">, in </w:t>
      </w:r>
      <w:r w:rsidRPr="0002663D">
        <w:rPr>
          <w:i/>
          <w:iCs/>
          <w:lang w:val="en-GB"/>
        </w:rPr>
        <w:t>Journal of Biblical Literature</w:t>
      </w:r>
      <w:r>
        <w:rPr>
          <w:iCs/>
          <w:lang w:val="en-GB"/>
        </w:rPr>
        <w:t>,</w:t>
      </w:r>
      <w:r w:rsidRPr="00775A14">
        <w:rPr>
          <w:iCs/>
          <w:lang w:val="en-GB"/>
        </w:rPr>
        <w:t xml:space="preserve"> 81</w:t>
      </w:r>
      <w:r>
        <w:rPr>
          <w:iCs/>
          <w:lang w:val="en-GB"/>
        </w:rPr>
        <w:t>, 1962, 70-</w:t>
      </w:r>
      <w:r w:rsidRPr="00775A14">
        <w:rPr>
          <w:iCs/>
          <w:lang w:val="en-GB"/>
        </w:rPr>
        <w:t>1</w:t>
      </w:r>
      <w:r w:rsidRPr="0055779E">
        <w:rPr>
          <w:lang w:val="en-GB"/>
        </w:rPr>
        <w:t>.</w:t>
      </w:r>
    </w:p>
    <w:p w14:paraId="4907974C" w14:textId="70737941" w:rsidR="001A71EB" w:rsidRDefault="001A71EB" w:rsidP="001A71EB">
      <w:pPr>
        <w:spacing w:line="360" w:lineRule="auto"/>
        <w:jc w:val="both"/>
        <w:rPr>
          <w:lang w:val="en-GB"/>
        </w:rPr>
      </w:pPr>
      <w:r w:rsidRPr="0055779E">
        <w:rPr>
          <w:rFonts w:asciiTheme="majorBidi" w:hAnsiTheme="majorBidi" w:cstheme="majorBidi"/>
          <w:lang w:val="en-US"/>
        </w:rPr>
        <w:t xml:space="preserve">Vinzent </w:t>
      </w:r>
      <w:r>
        <w:rPr>
          <w:rFonts w:asciiTheme="majorBidi" w:hAnsiTheme="majorBidi" w:cstheme="majorBidi"/>
          <w:lang w:val="en-US"/>
        </w:rPr>
        <w:t xml:space="preserve">2011 = </w:t>
      </w:r>
      <w:r w:rsidRPr="0055779E">
        <w:rPr>
          <w:rFonts w:asciiTheme="majorBidi" w:hAnsiTheme="majorBidi" w:cstheme="majorBidi"/>
          <w:lang w:val="en-US"/>
        </w:rPr>
        <w:t>M</w:t>
      </w:r>
      <w:r>
        <w:rPr>
          <w:rFonts w:asciiTheme="majorBidi" w:hAnsiTheme="majorBidi" w:cstheme="majorBidi"/>
          <w:lang w:val="en-US"/>
        </w:rPr>
        <w:t>.</w:t>
      </w:r>
      <w:r w:rsidRPr="0055779E">
        <w:rPr>
          <w:rFonts w:asciiTheme="majorBidi" w:hAnsiTheme="majorBidi" w:cstheme="majorBidi"/>
          <w:lang w:val="en-US"/>
        </w:rPr>
        <w:t xml:space="preserve"> Vinzent, </w:t>
      </w:r>
      <w:r w:rsidRPr="0055779E">
        <w:rPr>
          <w:rFonts w:asciiTheme="majorBidi" w:hAnsiTheme="majorBidi" w:cstheme="majorBidi"/>
          <w:i/>
          <w:lang w:val="en-US"/>
        </w:rPr>
        <w:t>Christ’s Resurrection in Early Christianity and the Making of the New Testament</w:t>
      </w:r>
      <w:r>
        <w:rPr>
          <w:rFonts w:asciiTheme="majorBidi" w:hAnsiTheme="majorBidi" w:cstheme="majorBidi"/>
          <w:lang w:val="en-US"/>
        </w:rPr>
        <w:t>, Farnham, 2011.</w:t>
      </w:r>
      <w:r w:rsidRPr="0055779E">
        <w:rPr>
          <w:rFonts w:asciiTheme="majorBidi" w:hAnsiTheme="majorBidi" w:cstheme="majorBidi"/>
          <w:lang w:val="en-US"/>
        </w:rPr>
        <w:t xml:space="preserve"> </w:t>
      </w:r>
    </w:p>
    <w:p w14:paraId="311290D2" w14:textId="441D480D" w:rsidR="001A71EB" w:rsidRDefault="001A71EB" w:rsidP="001A71EB">
      <w:pPr>
        <w:spacing w:line="360" w:lineRule="auto"/>
        <w:jc w:val="both"/>
        <w:rPr>
          <w:lang w:val="en-GB"/>
        </w:rPr>
      </w:pPr>
      <w:r w:rsidRPr="0055779E">
        <w:rPr>
          <w:lang w:val="en-GB"/>
        </w:rPr>
        <w:t xml:space="preserve">Vinzent </w:t>
      </w:r>
      <w:r>
        <w:rPr>
          <w:lang w:val="en-GB"/>
        </w:rPr>
        <w:t xml:space="preserve">2013 = </w:t>
      </w:r>
      <w:r w:rsidRPr="0055779E">
        <w:rPr>
          <w:lang w:val="en-GB"/>
        </w:rPr>
        <w:t>M</w:t>
      </w:r>
      <w:r>
        <w:rPr>
          <w:lang w:val="en-GB"/>
        </w:rPr>
        <w:t>.</w:t>
      </w:r>
      <w:r w:rsidRPr="0055779E">
        <w:rPr>
          <w:lang w:val="en-GB"/>
        </w:rPr>
        <w:t xml:space="preserve"> Vinzent, </w:t>
      </w:r>
      <w:r w:rsidRPr="006A7F67">
        <w:rPr>
          <w:i/>
          <w:lang w:val="en-GB"/>
        </w:rPr>
        <w:t>Marcion the Jew</w:t>
      </w:r>
      <w:r w:rsidRPr="0055779E">
        <w:rPr>
          <w:lang w:val="en-GB"/>
        </w:rPr>
        <w:t xml:space="preserve">, </w:t>
      </w:r>
      <w:r>
        <w:rPr>
          <w:lang w:val="en-GB"/>
        </w:rPr>
        <w:t xml:space="preserve"> in </w:t>
      </w:r>
      <w:r w:rsidRPr="0055779E">
        <w:rPr>
          <w:i/>
          <w:lang w:val="en-GB"/>
        </w:rPr>
        <w:t>Ancien Judaism</w:t>
      </w:r>
      <w:r w:rsidR="00775A14">
        <w:rPr>
          <w:lang w:val="en-GB"/>
        </w:rPr>
        <w:t>,</w:t>
      </w:r>
      <w:r w:rsidRPr="0055779E">
        <w:rPr>
          <w:lang w:val="en-GB"/>
        </w:rPr>
        <w:t xml:space="preserve"> 1</w:t>
      </w:r>
      <w:r>
        <w:rPr>
          <w:lang w:val="en-GB"/>
        </w:rPr>
        <w:t>, 2013</w:t>
      </w:r>
      <w:r w:rsidRPr="0055779E">
        <w:rPr>
          <w:lang w:val="en-GB"/>
        </w:rPr>
        <w:t xml:space="preserve">, </w:t>
      </w:r>
      <w:r>
        <w:rPr>
          <w:lang w:val="en-GB"/>
        </w:rPr>
        <w:t xml:space="preserve">p. </w:t>
      </w:r>
      <w:r w:rsidRPr="0055779E">
        <w:rPr>
          <w:lang w:val="en-GB"/>
        </w:rPr>
        <w:t>159-201</w:t>
      </w:r>
      <w:r>
        <w:rPr>
          <w:lang w:val="en-GB"/>
        </w:rPr>
        <w:t>.</w:t>
      </w:r>
    </w:p>
    <w:p w14:paraId="060A33C7" w14:textId="5D0CD777" w:rsidR="001A71EB" w:rsidRDefault="001A71EB" w:rsidP="001A71EB">
      <w:pPr>
        <w:spacing w:line="360" w:lineRule="auto"/>
        <w:jc w:val="both"/>
        <w:rPr>
          <w:lang w:val="en-GB"/>
        </w:rPr>
      </w:pPr>
      <w:r w:rsidRPr="0055779E">
        <w:rPr>
          <w:lang w:val="en-GB"/>
        </w:rPr>
        <w:t xml:space="preserve">Vinzent </w:t>
      </w:r>
      <w:r>
        <w:rPr>
          <w:lang w:val="en-GB"/>
        </w:rPr>
        <w:t xml:space="preserve">2014a = </w:t>
      </w:r>
      <w:r w:rsidRPr="0055779E">
        <w:rPr>
          <w:lang w:val="en-GB"/>
        </w:rPr>
        <w:t>M</w:t>
      </w:r>
      <w:r>
        <w:rPr>
          <w:lang w:val="en-GB"/>
        </w:rPr>
        <w:t>.</w:t>
      </w:r>
      <w:r w:rsidRPr="0055779E">
        <w:rPr>
          <w:lang w:val="en-GB"/>
        </w:rPr>
        <w:t xml:space="preserve"> Vinzent, </w:t>
      </w:r>
      <w:r w:rsidRPr="0055779E">
        <w:rPr>
          <w:i/>
          <w:lang w:val="en-GB"/>
        </w:rPr>
        <w:t>Marcion and the Dating of the Synoptic Gospels</w:t>
      </w:r>
      <w:r w:rsidRPr="0055779E">
        <w:rPr>
          <w:lang w:val="en-GB"/>
        </w:rPr>
        <w:t xml:space="preserve">, </w:t>
      </w:r>
      <w:r>
        <w:rPr>
          <w:lang w:val="en-GB"/>
        </w:rPr>
        <w:t>Leuven, 2014 (</w:t>
      </w:r>
      <w:r w:rsidRPr="0002663D">
        <w:rPr>
          <w:i/>
          <w:lang w:val="en-GB"/>
        </w:rPr>
        <w:t>Studia Patristica Supplements</w:t>
      </w:r>
      <w:r>
        <w:rPr>
          <w:lang w:val="en-GB"/>
        </w:rPr>
        <w:t>,</w:t>
      </w:r>
      <w:r w:rsidRPr="0055779E">
        <w:rPr>
          <w:lang w:val="en-GB"/>
        </w:rPr>
        <w:t xml:space="preserve"> 2</w:t>
      </w:r>
      <w:r>
        <w:rPr>
          <w:lang w:val="en-GB"/>
        </w:rPr>
        <w:t>)</w:t>
      </w:r>
      <w:r w:rsidRPr="0055779E">
        <w:rPr>
          <w:lang w:val="en-GB"/>
        </w:rPr>
        <w:t>.</w:t>
      </w:r>
    </w:p>
    <w:p w14:paraId="304EA74E" w14:textId="4F73E10D" w:rsidR="001A71EB" w:rsidRDefault="001A71EB" w:rsidP="001A71EB">
      <w:pPr>
        <w:spacing w:line="360" w:lineRule="auto"/>
        <w:jc w:val="both"/>
        <w:rPr>
          <w:rFonts w:asciiTheme="majorBidi" w:hAnsiTheme="majorBidi" w:cstheme="majorBidi"/>
        </w:rPr>
      </w:pPr>
      <w:r w:rsidRPr="0002663D">
        <w:t>Vinzent 2014</w:t>
      </w:r>
      <w:r>
        <w:t>b</w:t>
      </w:r>
      <w:r w:rsidRPr="0002663D">
        <w:t xml:space="preserve"> = M. Vinzent, </w:t>
      </w:r>
      <w:r w:rsidRPr="0002663D">
        <w:rPr>
          <w:rFonts w:asciiTheme="majorBidi" w:hAnsiTheme="majorBidi" w:cstheme="majorBidi"/>
          <w:i/>
        </w:rPr>
        <w:t>Die Auferstehung Christi im frühen Christentum</w:t>
      </w:r>
      <w:r>
        <w:rPr>
          <w:rFonts w:asciiTheme="majorBidi" w:hAnsiTheme="majorBidi" w:cstheme="majorBidi"/>
        </w:rPr>
        <w:t>,</w:t>
      </w:r>
      <w:r w:rsidRPr="001A71EB">
        <w:rPr>
          <w:rFonts w:asciiTheme="majorBidi" w:hAnsiTheme="majorBidi" w:cstheme="majorBidi"/>
        </w:rPr>
        <w:t xml:space="preserve"> </w:t>
      </w:r>
      <w:r>
        <w:rPr>
          <w:rFonts w:asciiTheme="majorBidi" w:hAnsiTheme="majorBidi" w:cstheme="majorBidi"/>
        </w:rPr>
        <w:t>Freiburg i.Br., 2014.</w:t>
      </w:r>
    </w:p>
    <w:p w14:paraId="3EDA8273" w14:textId="56D2E6E1" w:rsidR="00CD6AA1" w:rsidRPr="00CD6AA1" w:rsidRDefault="00CD6AA1" w:rsidP="00CD6AA1">
      <w:pPr>
        <w:spacing w:line="360" w:lineRule="auto"/>
        <w:jc w:val="both"/>
        <w:rPr>
          <w:rFonts w:asciiTheme="majorBidi" w:hAnsiTheme="majorBidi" w:cstheme="majorBidi"/>
          <w:lang w:val="en-GB"/>
        </w:rPr>
      </w:pPr>
      <w:r>
        <w:rPr>
          <w:lang w:val="en-GB"/>
        </w:rPr>
        <w:t xml:space="preserve">Vinzent 2016 = M. Vinzent, </w:t>
      </w:r>
      <w:r w:rsidRPr="00CD6AA1">
        <w:rPr>
          <w:i/>
          <w:lang w:val="en-GB"/>
        </w:rPr>
        <w:t>Earlies</w:t>
      </w:r>
      <w:r>
        <w:rPr>
          <w:i/>
          <w:lang w:val="en-GB"/>
        </w:rPr>
        <w:t>t «Christian » Art is Jewish Art</w:t>
      </w:r>
      <w:r w:rsidRPr="00D933B9">
        <w:rPr>
          <w:lang w:val="en-GB"/>
        </w:rPr>
        <w:t>, in U</w:t>
      </w:r>
      <w:r>
        <w:rPr>
          <w:lang w:val="en-GB"/>
        </w:rPr>
        <w:t>.</w:t>
      </w:r>
      <w:r w:rsidRPr="00D933B9">
        <w:rPr>
          <w:lang w:val="en-GB"/>
        </w:rPr>
        <w:t xml:space="preserve"> Leibner </w:t>
      </w:r>
      <w:r>
        <w:rPr>
          <w:lang w:val="en-GB"/>
        </w:rPr>
        <w:t xml:space="preserve">– </w:t>
      </w:r>
      <w:r w:rsidRPr="00D933B9">
        <w:rPr>
          <w:lang w:val="en-GB"/>
        </w:rPr>
        <w:t>C</w:t>
      </w:r>
      <w:r>
        <w:rPr>
          <w:lang w:val="en-GB"/>
        </w:rPr>
        <w:t>. Hezser (ed.</w:t>
      </w:r>
      <w:r w:rsidRPr="00D933B9">
        <w:rPr>
          <w:lang w:val="en-GB"/>
        </w:rPr>
        <w:t xml:space="preserve">), </w:t>
      </w:r>
      <w:r w:rsidRPr="00D933B9">
        <w:rPr>
          <w:i/>
          <w:lang w:val="en-GB"/>
        </w:rPr>
        <w:t>Jewish Art in Its Late Antique Context</w:t>
      </w:r>
      <w:r w:rsidRPr="00D933B9">
        <w:rPr>
          <w:lang w:val="en-GB"/>
        </w:rPr>
        <w:t xml:space="preserve">, </w:t>
      </w:r>
      <w:r>
        <w:rPr>
          <w:lang w:val="en-GB"/>
        </w:rPr>
        <w:t>Tübingen, 2016 (</w:t>
      </w:r>
      <w:r w:rsidRPr="00CD6AA1">
        <w:rPr>
          <w:i/>
          <w:lang w:val="en-GB"/>
        </w:rPr>
        <w:t>Texts and Studies in Ancient Judaism</w:t>
      </w:r>
      <w:r>
        <w:rPr>
          <w:lang w:val="en-GB"/>
        </w:rPr>
        <w:t>)</w:t>
      </w:r>
      <w:r w:rsidRPr="00D933B9">
        <w:rPr>
          <w:lang w:val="en-GB"/>
        </w:rPr>
        <w:t xml:space="preserve">, </w:t>
      </w:r>
      <w:r>
        <w:rPr>
          <w:lang w:val="en-GB"/>
        </w:rPr>
        <w:t xml:space="preserve">p. </w:t>
      </w:r>
      <w:r w:rsidRPr="00D933B9">
        <w:rPr>
          <w:lang w:val="en-GB"/>
        </w:rPr>
        <w:t>263-77.</w:t>
      </w:r>
    </w:p>
    <w:p w14:paraId="23711D8C" w14:textId="0CAEA433" w:rsidR="001A71EB" w:rsidRDefault="001A71EB" w:rsidP="001A71EB">
      <w:pPr>
        <w:spacing w:line="360" w:lineRule="auto"/>
        <w:jc w:val="both"/>
        <w:rPr>
          <w:rFonts w:asciiTheme="majorBidi" w:hAnsiTheme="majorBidi" w:cstheme="majorBidi"/>
          <w:lang w:val="en-US"/>
        </w:rPr>
      </w:pPr>
      <w:r w:rsidRPr="0002663D">
        <w:rPr>
          <w:lang w:val="en-GB"/>
        </w:rPr>
        <w:t xml:space="preserve">Vinzent </w:t>
      </w:r>
      <w:r w:rsidRPr="001A71EB">
        <w:rPr>
          <w:lang w:val="en-GB"/>
        </w:rPr>
        <w:t>201</w:t>
      </w:r>
      <w:r>
        <w:rPr>
          <w:lang w:val="en-GB"/>
        </w:rPr>
        <w:t>7</w:t>
      </w:r>
      <w:r w:rsidRPr="0002663D">
        <w:rPr>
          <w:lang w:val="en-GB"/>
        </w:rPr>
        <w:t xml:space="preserve"> = M. Vinzent, </w:t>
      </w:r>
      <w:r w:rsidRPr="0055779E">
        <w:rPr>
          <w:rFonts w:asciiTheme="majorBidi" w:hAnsiTheme="majorBidi" w:cstheme="majorBidi"/>
          <w:i/>
          <w:lang w:val="en-US"/>
        </w:rPr>
        <w:t>Tertullian’s Preface to Marcion’s Gospel</w:t>
      </w:r>
      <w:r w:rsidRPr="0055779E">
        <w:rPr>
          <w:rFonts w:asciiTheme="majorBidi" w:hAnsiTheme="majorBidi" w:cstheme="majorBidi"/>
          <w:lang w:val="en-US"/>
        </w:rPr>
        <w:t xml:space="preserve">, </w:t>
      </w:r>
      <w:r>
        <w:rPr>
          <w:rFonts w:asciiTheme="majorBidi" w:hAnsiTheme="majorBidi" w:cstheme="majorBidi"/>
          <w:lang w:val="en-US"/>
        </w:rPr>
        <w:t>Leuven, 2017 (</w:t>
      </w:r>
      <w:r w:rsidRPr="0002663D">
        <w:rPr>
          <w:rFonts w:asciiTheme="majorBidi" w:hAnsiTheme="majorBidi" w:cstheme="majorBidi"/>
          <w:i/>
          <w:lang w:val="en-US"/>
        </w:rPr>
        <w:t>Studia Patristica Supplements</w:t>
      </w:r>
      <w:r>
        <w:rPr>
          <w:rFonts w:asciiTheme="majorBidi" w:hAnsiTheme="majorBidi" w:cstheme="majorBidi"/>
          <w:lang w:val="en-US"/>
        </w:rPr>
        <w:t>,</w:t>
      </w:r>
      <w:r w:rsidRPr="0055779E">
        <w:rPr>
          <w:rFonts w:asciiTheme="majorBidi" w:hAnsiTheme="majorBidi" w:cstheme="majorBidi"/>
          <w:lang w:val="en-US"/>
        </w:rPr>
        <w:t xml:space="preserve"> 5</w:t>
      </w:r>
      <w:r>
        <w:rPr>
          <w:rFonts w:asciiTheme="majorBidi" w:hAnsiTheme="majorBidi" w:cstheme="majorBidi"/>
          <w:lang w:val="en-US"/>
        </w:rPr>
        <w:t>)</w:t>
      </w:r>
      <w:r w:rsidRPr="0055779E">
        <w:rPr>
          <w:rFonts w:asciiTheme="majorBidi" w:hAnsiTheme="majorBidi" w:cstheme="majorBidi"/>
          <w:lang w:val="en-US"/>
        </w:rPr>
        <w:t>.</w:t>
      </w:r>
    </w:p>
    <w:p w14:paraId="04347233" w14:textId="0CDA490D" w:rsidR="00775A14" w:rsidRDefault="00775A14" w:rsidP="00775A14">
      <w:pPr>
        <w:spacing w:line="360" w:lineRule="auto"/>
        <w:jc w:val="both"/>
        <w:rPr>
          <w:lang w:val="en-GB"/>
        </w:rPr>
      </w:pPr>
      <w:r>
        <w:rPr>
          <w:lang w:val="en-GB"/>
        </w:rPr>
        <w:t xml:space="preserve">Vinzent (forthcoming) = M. Vinzent, « </w:t>
      </w:r>
      <w:r w:rsidRPr="0055779E">
        <w:rPr>
          <w:lang w:val="en-US"/>
        </w:rPr>
        <w:t xml:space="preserve">Methodological Assumptions in the Reconstruction of Marcion’s Gospel </w:t>
      </w:r>
      <w:r w:rsidRPr="0055779E">
        <w:rPr>
          <w:i/>
          <w:lang w:val="en-US"/>
        </w:rPr>
        <w:t>(Mcn)</w:t>
      </w:r>
      <w:r w:rsidRPr="0055779E">
        <w:rPr>
          <w:lang w:val="en-US"/>
        </w:rPr>
        <w:t xml:space="preserve">. </w:t>
      </w:r>
      <w:r w:rsidRPr="0055779E">
        <w:rPr>
          <w:lang w:val="en-GB"/>
        </w:rPr>
        <w:t xml:space="preserve">The </w:t>
      </w:r>
      <w:r>
        <w:rPr>
          <w:lang w:val="en-GB"/>
        </w:rPr>
        <w:t>example of the Lord’s Prayer »</w:t>
      </w:r>
      <w:r w:rsidRPr="0055779E">
        <w:rPr>
          <w:lang w:val="en-GB"/>
        </w:rPr>
        <w:t xml:space="preserve">, </w:t>
      </w:r>
      <w:r>
        <w:rPr>
          <w:lang w:val="en-GB"/>
        </w:rPr>
        <w:t xml:space="preserve"> in </w:t>
      </w:r>
      <w:r w:rsidRPr="0055779E">
        <w:rPr>
          <w:lang w:val="en-GB"/>
        </w:rPr>
        <w:t>J</w:t>
      </w:r>
      <w:r>
        <w:rPr>
          <w:lang w:val="en-GB"/>
        </w:rPr>
        <w:t>.</w:t>
      </w:r>
      <w:r w:rsidRPr="0055779E">
        <w:rPr>
          <w:lang w:val="en-GB"/>
        </w:rPr>
        <w:t xml:space="preserve"> Heilmann </w:t>
      </w:r>
      <w:r>
        <w:rPr>
          <w:lang w:val="en-GB"/>
        </w:rPr>
        <w:t xml:space="preserve">– </w:t>
      </w:r>
      <w:r w:rsidRPr="0055779E">
        <w:rPr>
          <w:lang w:val="en-GB"/>
        </w:rPr>
        <w:t>M</w:t>
      </w:r>
      <w:r>
        <w:rPr>
          <w:lang w:val="en-GB"/>
        </w:rPr>
        <w:t>. Klinghardt (ed.</w:t>
      </w:r>
      <w:r w:rsidRPr="0055779E">
        <w:rPr>
          <w:lang w:val="en-GB"/>
        </w:rPr>
        <w:t xml:space="preserve">), </w:t>
      </w:r>
      <w:r w:rsidRPr="0055779E">
        <w:rPr>
          <w:i/>
          <w:lang w:val="en-GB"/>
        </w:rPr>
        <w:t>Das Neue Testament und sein Text im 2. Jh</w:t>
      </w:r>
      <w:r w:rsidRPr="0055779E">
        <w:rPr>
          <w:lang w:val="en-GB"/>
        </w:rPr>
        <w:t>.</w:t>
      </w:r>
      <w:r>
        <w:rPr>
          <w:i/>
          <w:lang w:val="en-GB"/>
        </w:rPr>
        <w:t>,</w:t>
      </w:r>
      <w:r>
        <w:rPr>
          <w:lang w:val="en-GB"/>
        </w:rPr>
        <w:t xml:space="preserve"> Tübingen, 2017</w:t>
      </w:r>
      <w:r w:rsidRPr="0055779E">
        <w:rPr>
          <w:lang w:val="en-GB"/>
        </w:rPr>
        <w:t xml:space="preserve"> (forthcoming).</w:t>
      </w:r>
    </w:p>
    <w:p w14:paraId="5789D316" w14:textId="3D6DF65A" w:rsidR="00775A14" w:rsidRDefault="00775A14" w:rsidP="00775A14">
      <w:pPr>
        <w:spacing w:line="360" w:lineRule="auto"/>
        <w:jc w:val="both"/>
        <w:rPr>
          <w:lang w:val="en-GB"/>
        </w:rPr>
      </w:pPr>
      <w:r w:rsidRPr="0055779E">
        <w:rPr>
          <w:lang w:val="en-GB"/>
        </w:rPr>
        <w:t xml:space="preserve">Wieseler </w:t>
      </w:r>
      <w:r>
        <w:rPr>
          <w:lang w:val="en-GB"/>
        </w:rPr>
        <w:t xml:space="preserve">1864 = </w:t>
      </w:r>
      <w:r w:rsidRPr="0055779E">
        <w:rPr>
          <w:lang w:val="en-GB"/>
        </w:rPr>
        <w:t xml:space="preserve">K. Wieseler, </w:t>
      </w:r>
      <w:r w:rsidRPr="0055779E">
        <w:rPr>
          <w:i/>
          <w:lang w:val="en-GB"/>
        </w:rPr>
        <w:t>A Chronological Synopsis</w:t>
      </w:r>
      <w:r>
        <w:rPr>
          <w:lang w:val="en-GB"/>
        </w:rPr>
        <w:t>, Deighton, 1864.</w:t>
      </w:r>
    </w:p>
    <w:p w14:paraId="277BC579" w14:textId="0C470831" w:rsidR="00775A14" w:rsidRPr="0002663D" w:rsidRDefault="00775A14" w:rsidP="00775A14">
      <w:pPr>
        <w:spacing w:line="360" w:lineRule="auto"/>
        <w:jc w:val="both"/>
      </w:pPr>
      <w:r w:rsidRPr="0055779E">
        <w:t xml:space="preserve">Wucherpfennig </w:t>
      </w:r>
      <w:r>
        <w:t xml:space="preserve">2002 = </w:t>
      </w:r>
      <w:r w:rsidRPr="0055779E">
        <w:t>A</w:t>
      </w:r>
      <w:r>
        <w:t>.</w:t>
      </w:r>
      <w:r w:rsidRPr="0055779E">
        <w:t xml:space="preserve"> Wucherpfennig, </w:t>
      </w:r>
      <w:r w:rsidRPr="0055779E">
        <w:rPr>
          <w:i/>
        </w:rPr>
        <w:t>Heracleon Philologus. Gnostische Johannesexegese im zweiten Jahrhundert</w:t>
      </w:r>
      <w:r>
        <w:t>, Tübingen, 2002</w:t>
      </w:r>
      <w:r w:rsidRPr="0055779E">
        <w:t>.</w:t>
      </w:r>
    </w:p>
    <w:p w14:paraId="15AC8D1A" w14:textId="72F46AEE" w:rsidR="001A71EB" w:rsidRDefault="001A71EB" w:rsidP="001A71EB">
      <w:pPr>
        <w:spacing w:line="360" w:lineRule="auto"/>
        <w:jc w:val="both"/>
      </w:pPr>
      <w:r w:rsidRPr="0055779E">
        <w:t xml:space="preserve">Zahn </w:t>
      </w:r>
      <w:r>
        <w:t xml:space="preserve">1888 = </w:t>
      </w:r>
      <w:r w:rsidRPr="0055779E">
        <w:t>T</w:t>
      </w:r>
      <w:r>
        <w:t>.</w:t>
      </w:r>
      <w:r w:rsidRPr="0055779E">
        <w:t xml:space="preserve"> Zahn, </w:t>
      </w:r>
      <w:r w:rsidRPr="0055779E">
        <w:rPr>
          <w:i/>
        </w:rPr>
        <w:t>Geschichte des neutestamentlichen Kanons</w:t>
      </w:r>
      <w:r>
        <w:t xml:space="preserve">, </w:t>
      </w:r>
      <w:r w:rsidRPr="0055779E">
        <w:t>Erlangen, 1888</w:t>
      </w:r>
      <w:r>
        <w:t>.</w:t>
      </w:r>
    </w:p>
    <w:p w14:paraId="7E254BFD" w14:textId="27D645EC" w:rsidR="00775A14" w:rsidRPr="00775A14" w:rsidRDefault="00775A14" w:rsidP="00775A14">
      <w:pPr>
        <w:spacing w:line="360" w:lineRule="auto"/>
        <w:jc w:val="both"/>
      </w:pPr>
      <w:r w:rsidRPr="0002663D">
        <w:rPr>
          <w:noProof/>
          <w:lang w:val="fr-FR"/>
        </w:rPr>
        <w:t xml:space="preserve">Zocca 2015 = </w:t>
      </w:r>
      <w:r w:rsidRPr="0074001D">
        <w:rPr>
          <w:noProof/>
          <w:lang w:val="fr-FR"/>
        </w:rPr>
        <w:t>E</w:t>
      </w:r>
      <w:r w:rsidRPr="0002663D">
        <w:rPr>
          <w:noProof/>
          <w:lang w:val="fr-FR"/>
        </w:rPr>
        <w:t xml:space="preserve">. Zocca, </w:t>
      </w:r>
      <w:r w:rsidRPr="0002663D">
        <w:rPr>
          <w:i/>
          <w:noProof/>
          <w:lang w:val="fr-FR"/>
        </w:rPr>
        <w:t>Tertullien et le donatisme: quelques remarques</w:t>
      </w:r>
      <w:r w:rsidRPr="0074001D">
        <w:rPr>
          <w:noProof/>
          <w:lang w:val="fr-FR"/>
        </w:rPr>
        <w:t>, in S</w:t>
      </w:r>
      <w:r w:rsidRPr="0002663D">
        <w:rPr>
          <w:noProof/>
          <w:lang w:val="fr-FR"/>
        </w:rPr>
        <w:t>.</w:t>
      </w:r>
      <w:r w:rsidRPr="0074001D">
        <w:rPr>
          <w:noProof/>
          <w:lang w:val="fr-FR"/>
        </w:rPr>
        <w:t xml:space="preserve"> Fialon, J. Lagouanère (ed.), </w:t>
      </w:r>
      <w:r w:rsidRPr="0074001D">
        <w:rPr>
          <w:i/>
          <w:noProof/>
          <w:lang w:val="fr-FR"/>
        </w:rPr>
        <w:t xml:space="preserve">Tertullianus Afer. </w:t>
      </w:r>
      <w:r w:rsidRPr="00775A14">
        <w:rPr>
          <w:i/>
          <w:noProof/>
        </w:rPr>
        <w:t xml:space="preserve">Tertullien </w:t>
      </w:r>
      <w:r>
        <w:rPr>
          <w:i/>
          <w:noProof/>
        </w:rPr>
        <w:t>e</w:t>
      </w:r>
      <w:r w:rsidRPr="00775A14">
        <w:rPr>
          <w:i/>
          <w:noProof/>
        </w:rPr>
        <w:t xml:space="preserve">t </w:t>
      </w:r>
      <w:r>
        <w:rPr>
          <w:i/>
          <w:noProof/>
        </w:rPr>
        <w:t>l</w:t>
      </w:r>
      <w:r w:rsidRPr="00775A14">
        <w:rPr>
          <w:i/>
          <w:noProof/>
        </w:rPr>
        <w:t xml:space="preserve">a </w:t>
      </w:r>
      <w:r>
        <w:rPr>
          <w:i/>
          <w:noProof/>
        </w:rPr>
        <w:t>l</w:t>
      </w:r>
      <w:r w:rsidRPr="00775A14">
        <w:rPr>
          <w:i/>
          <w:noProof/>
        </w:rPr>
        <w:t xml:space="preserve">ittérature Chrétienne </w:t>
      </w:r>
      <w:r>
        <w:rPr>
          <w:i/>
          <w:noProof/>
        </w:rPr>
        <w:t>d</w:t>
      </w:r>
      <w:r w:rsidRPr="0002663D">
        <w:rPr>
          <w:i/>
          <w:noProof/>
        </w:rPr>
        <w:t>'afrique</w:t>
      </w:r>
      <w:r>
        <w:rPr>
          <w:noProof/>
        </w:rPr>
        <w:t>,</w:t>
      </w:r>
      <w:r w:rsidRPr="00775A14">
        <w:rPr>
          <w:noProof/>
        </w:rPr>
        <w:t xml:space="preserve"> </w:t>
      </w:r>
      <w:r w:rsidRPr="0002663D">
        <w:rPr>
          <w:noProof/>
        </w:rPr>
        <w:t>Turnhout</w:t>
      </w:r>
      <w:r>
        <w:rPr>
          <w:noProof/>
        </w:rPr>
        <w:t xml:space="preserve">, </w:t>
      </w:r>
      <w:r w:rsidRPr="00775A14">
        <w:rPr>
          <w:noProof/>
        </w:rPr>
        <w:t>2015</w:t>
      </w:r>
      <w:r w:rsidRPr="0002663D">
        <w:rPr>
          <w:noProof/>
        </w:rPr>
        <w:t xml:space="preserve">, </w:t>
      </w:r>
      <w:r>
        <w:rPr>
          <w:noProof/>
        </w:rPr>
        <w:t xml:space="preserve">p. </w:t>
      </w:r>
      <w:r w:rsidRPr="0002663D">
        <w:rPr>
          <w:noProof/>
        </w:rPr>
        <w:t>63-104</w:t>
      </w:r>
    </w:p>
    <w:p w14:paraId="0F5C7CA7" w14:textId="025C00A3" w:rsidR="001A71EB" w:rsidRPr="0002663D" w:rsidRDefault="001A71EB" w:rsidP="001A71EB">
      <w:pPr>
        <w:spacing w:line="360" w:lineRule="auto"/>
        <w:jc w:val="both"/>
      </w:pPr>
      <w:r w:rsidRPr="006A7F67">
        <w:rPr>
          <w:rFonts w:asciiTheme="majorBidi" w:hAnsiTheme="majorBidi" w:cstheme="majorBidi"/>
        </w:rPr>
        <w:lastRenderedPageBreak/>
        <w:t>Zwierlein</w:t>
      </w:r>
      <w:r w:rsidRPr="001A71EB">
        <w:rPr>
          <w:rFonts w:asciiTheme="majorBidi" w:hAnsiTheme="majorBidi" w:cstheme="majorBidi"/>
        </w:rPr>
        <w:t xml:space="preserve"> </w:t>
      </w:r>
      <w:r>
        <w:rPr>
          <w:rFonts w:asciiTheme="majorBidi" w:hAnsiTheme="majorBidi" w:cstheme="majorBidi"/>
        </w:rPr>
        <w:t xml:space="preserve">2015 = </w:t>
      </w:r>
      <w:r w:rsidRPr="0002663D">
        <w:rPr>
          <w:rFonts w:asciiTheme="majorBidi" w:hAnsiTheme="majorBidi" w:cstheme="majorBidi"/>
        </w:rPr>
        <w:t>O</w:t>
      </w:r>
      <w:r>
        <w:rPr>
          <w:rFonts w:asciiTheme="majorBidi" w:hAnsiTheme="majorBidi" w:cstheme="majorBidi"/>
        </w:rPr>
        <w:t>.</w:t>
      </w:r>
      <w:r w:rsidRPr="0002663D">
        <w:rPr>
          <w:rFonts w:asciiTheme="majorBidi" w:hAnsiTheme="majorBidi" w:cstheme="majorBidi"/>
        </w:rPr>
        <w:t xml:space="preserve"> Zwierlein, </w:t>
      </w:r>
      <w:r w:rsidRPr="0002663D">
        <w:rPr>
          <w:rFonts w:asciiTheme="majorBidi" w:hAnsiTheme="majorBidi" w:cstheme="majorBidi"/>
          <w:i/>
        </w:rPr>
        <w:t>Die antihäretischen Evangelienprologe und die Entstehung des Neuen Testaments</w:t>
      </w:r>
      <w:r>
        <w:rPr>
          <w:rFonts w:asciiTheme="majorBidi" w:hAnsiTheme="majorBidi" w:cstheme="majorBidi"/>
        </w:rPr>
        <w:t>,</w:t>
      </w:r>
      <w:r w:rsidRPr="001A71EB">
        <w:rPr>
          <w:rFonts w:asciiTheme="majorBidi" w:hAnsiTheme="majorBidi" w:cstheme="majorBidi"/>
        </w:rPr>
        <w:t xml:space="preserve"> </w:t>
      </w:r>
      <w:r>
        <w:rPr>
          <w:rFonts w:asciiTheme="majorBidi" w:hAnsiTheme="majorBidi" w:cstheme="majorBidi"/>
        </w:rPr>
        <w:t>Mainz, Stuttgart, 2015 (</w:t>
      </w:r>
      <w:r>
        <w:rPr>
          <w:rFonts w:asciiTheme="majorBidi" w:hAnsiTheme="majorBidi" w:cstheme="majorBidi"/>
          <w:i/>
        </w:rPr>
        <w:t>Abhandlungen der Wissenschaft und der Literatur. Abhandlungen der Geistes- und sozialwissenschaftlichen Klasse, Jahrgang 2015, Nr. 5</w:t>
      </w:r>
      <w:r>
        <w:rPr>
          <w:rFonts w:asciiTheme="majorBidi" w:hAnsiTheme="majorBidi" w:cstheme="majorBidi"/>
        </w:rPr>
        <w:t>).</w:t>
      </w:r>
    </w:p>
    <w:p w14:paraId="5E06708D" w14:textId="77777777" w:rsidR="00083122" w:rsidRPr="0002663D" w:rsidRDefault="00083122" w:rsidP="00A76A67">
      <w:pPr>
        <w:spacing w:line="360" w:lineRule="auto"/>
        <w:jc w:val="both"/>
        <w:rPr>
          <w:color w:val="000000"/>
          <w:szCs w:val="24"/>
        </w:rPr>
      </w:pPr>
    </w:p>
    <w:p w14:paraId="3CDB3638" w14:textId="77777777" w:rsidR="00001EF1" w:rsidRPr="0002663D" w:rsidRDefault="00001EF1" w:rsidP="00A76A67">
      <w:pPr>
        <w:spacing w:line="360" w:lineRule="auto"/>
        <w:jc w:val="both"/>
        <w:rPr>
          <w:color w:val="000000"/>
          <w:szCs w:val="24"/>
        </w:rPr>
      </w:pPr>
    </w:p>
    <w:p w14:paraId="40BBCD92" w14:textId="77777777" w:rsidR="00C27D24" w:rsidRPr="0002663D" w:rsidRDefault="00C27D24" w:rsidP="00A76A67">
      <w:pPr>
        <w:spacing w:line="360" w:lineRule="auto"/>
        <w:jc w:val="both"/>
        <w:rPr>
          <w:color w:val="000000"/>
          <w:szCs w:val="24"/>
        </w:rPr>
      </w:pPr>
    </w:p>
    <w:p w14:paraId="09792922" w14:textId="77777777" w:rsidR="00CE48E4" w:rsidRPr="0002663D" w:rsidRDefault="00CE48E4" w:rsidP="00A76A67">
      <w:pPr>
        <w:spacing w:line="360" w:lineRule="auto"/>
        <w:jc w:val="both"/>
        <w:rPr>
          <w:szCs w:val="24"/>
        </w:rPr>
      </w:pPr>
    </w:p>
    <w:p w14:paraId="082BACDC" w14:textId="77777777" w:rsidR="00CE48E4" w:rsidRPr="0002663D" w:rsidRDefault="00CE48E4" w:rsidP="00A76A67">
      <w:pPr>
        <w:spacing w:line="360" w:lineRule="auto"/>
        <w:jc w:val="both"/>
        <w:rPr>
          <w:rStyle w:val="style201"/>
          <w:rFonts w:ascii="Times New Roman" w:hAnsi="Times New Roman" w:cs="Times New Roman"/>
          <w:sz w:val="24"/>
          <w:szCs w:val="24"/>
        </w:rPr>
      </w:pPr>
    </w:p>
    <w:p w14:paraId="64504146" w14:textId="77777777" w:rsidR="008F7D45" w:rsidRPr="0002663D" w:rsidRDefault="008F7D45" w:rsidP="00A76A67">
      <w:pPr>
        <w:spacing w:line="360" w:lineRule="auto"/>
        <w:jc w:val="both"/>
        <w:rPr>
          <w:szCs w:val="24"/>
        </w:rPr>
      </w:pPr>
    </w:p>
    <w:p w14:paraId="4030CA9E" w14:textId="77777777" w:rsidR="001A71EB" w:rsidRPr="0002663D" w:rsidRDefault="001A71EB" w:rsidP="00A76A67">
      <w:pPr>
        <w:spacing w:line="360" w:lineRule="auto"/>
        <w:jc w:val="both"/>
        <w:rPr>
          <w:szCs w:val="24"/>
        </w:rPr>
      </w:pPr>
    </w:p>
    <w:p w14:paraId="06FD8201" w14:textId="77777777" w:rsidR="001A71EB" w:rsidRPr="0002663D" w:rsidRDefault="001A71EB" w:rsidP="00A76A67">
      <w:pPr>
        <w:spacing w:line="360" w:lineRule="auto"/>
        <w:jc w:val="both"/>
        <w:rPr>
          <w:szCs w:val="24"/>
        </w:rPr>
      </w:pPr>
    </w:p>
    <w:p w14:paraId="15DB33E0" w14:textId="08B75BB3" w:rsidR="000D4988" w:rsidRPr="000D4988" w:rsidRDefault="001A71EB" w:rsidP="00AC7714">
      <w:pPr>
        <w:pStyle w:val="EndNoteBibliography"/>
        <w:ind w:left="720" w:hanging="720"/>
      </w:pPr>
      <w:r>
        <w:rPr>
          <w:szCs w:val="24"/>
          <w:lang w:val="en-GB"/>
        </w:rPr>
        <w:fldChar w:fldCharType="begin"/>
      </w:r>
      <w:r>
        <w:rPr>
          <w:szCs w:val="24"/>
          <w:lang w:val="en-GB"/>
        </w:rPr>
        <w:instrText xml:space="preserve"> ADDIN EN.REFLIST </w:instrText>
      </w:r>
      <w:r>
        <w:rPr>
          <w:szCs w:val="24"/>
          <w:lang w:val="en-GB"/>
        </w:rPr>
        <w:fldChar w:fldCharType="separate"/>
      </w:r>
    </w:p>
    <w:p w14:paraId="2A60348C" w14:textId="6F7746D1" w:rsidR="000D4988" w:rsidRPr="000D4988" w:rsidRDefault="000D4988" w:rsidP="000D4988">
      <w:pPr>
        <w:pStyle w:val="EndNoteBibliography"/>
        <w:ind w:left="720" w:hanging="720"/>
      </w:pPr>
    </w:p>
    <w:p w14:paraId="0E932D8C" w14:textId="665A1EE5" w:rsidR="00CE48E4" w:rsidRPr="00A76A67" w:rsidRDefault="001A71EB" w:rsidP="000D4988">
      <w:pPr>
        <w:spacing w:line="360" w:lineRule="auto"/>
        <w:jc w:val="both"/>
        <w:rPr>
          <w:szCs w:val="24"/>
          <w:lang w:val="en-GB"/>
        </w:rPr>
      </w:pPr>
      <w:r>
        <w:rPr>
          <w:szCs w:val="24"/>
          <w:lang w:val="en-GB"/>
        </w:rPr>
        <w:fldChar w:fldCharType="end"/>
      </w:r>
    </w:p>
    <w:sectPr w:rsidR="00CE48E4" w:rsidRPr="00A76A67" w:rsidSect="0074001D">
      <w:type w:val="continuous"/>
      <w:pgSz w:w="11907" w:h="16840" w:code="9"/>
      <w:pgMar w:top="1418" w:right="1134" w:bottom="1418" w:left="1134" w:header="737" w:footer="737" w:gutter="0"/>
      <w:pgNumType w:start="1"/>
      <w:cols w:space="73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23AFF" w14:textId="77777777" w:rsidR="00806883" w:rsidRDefault="00806883">
      <w:r>
        <w:separator/>
      </w:r>
    </w:p>
    <w:p w14:paraId="1DEE41A6" w14:textId="77777777" w:rsidR="00806883" w:rsidRDefault="00806883"/>
  </w:endnote>
  <w:endnote w:type="continuationSeparator" w:id="0">
    <w:p w14:paraId="72B6A30C" w14:textId="77777777" w:rsidR="00806883" w:rsidRDefault="00806883">
      <w:r>
        <w:continuationSeparator/>
      </w:r>
    </w:p>
    <w:p w14:paraId="6399F639" w14:textId="77777777" w:rsidR="00806883" w:rsidRDefault="0080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Papyrus ICG">
    <w:altName w:val="Courier New"/>
    <w:charset w:val="00"/>
    <w:family w:val="auto"/>
    <w:pitch w:val="variable"/>
    <w:sig w:usb0="00000001" w:usb1="00000000" w:usb2="00000000" w:usb3="00000000" w:csb0="00000009" w:csb1="00000000"/>
  </w:font>
  <w:font w:name="Franklin Gothic Book">
    <w:panose1 w:val="020B0503020102020204"/>
    <w:charset w:val="00"/>
    <w:family w:val="auto"/>
    <w:pitch w:val="variable"/>
    <w:sig w:usb0="00000287" w:usb1="00000000" w:usb2="00000000" w:usb3="00000000" w:csb0="0000009F" w:csb1="00000000"/>
  </w:font>
  <w:font w:name="Hebrew">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Franklin Gothic Demi">
    <w:panose1 w:val="020B0703020102020204"/>
    <w:charset w:val="00"/>
    <w:family w:val="auto"/>
    <w:pitch w:val="variable"/>
    <w:sig w:usb0="00000287" w:usb1="00000000" w:usb2="00000000" w:usb3="00000000" w:csb0="0000009F" w:csb1="00000000"/>
  </w:font>
  <w:font w:name="Charlesworth">
    <w:charset w:val="00"/>
    <w:family w:val="decorative"/>
    <w:pitch w:val="variable"/>
    <w:sig w:usb0="00000003" w:usb1="00000000" w:usb2="00000000" w:usb3="00000000" w:csb0="00000001" w:csb1="00000000"/>
  </w:font>
  <w:font w:name="Perpetua Titling MT">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MinionPro-Regular">
    <w:charset w:val="00"/>
    <w:family w:val="auto"/>
    <w:pitch w:val="variable"/>
    <w:sig w:usb0="E00002AF" w:usb1="5000E07B" w:usb2="00000000" w:usb3="00000000" w:csb0="0000019F" w:csb1="00000000"/>
  </w:font>
  <w:font w:name="MinionPro-It">
    <w:altName w:val="Cambria"/>
    <w:panose1 w:val="00000000000000000000"/>
    <w:charset w:val="00"/>
    <w:family w:val="roman"/>
    <w:notTrueType/>
    <w:pitch w:val="default"/>
    <w:sig w:usb0="00000003" w:usb1="00000000" w:usb2="00000000" w:usb3="00000000" w:csb0="00000001" w:csb1="00000000"/>
  </w:font>
  <w:font w:name="MinionPro-BoldIt">
    <w:charset w:val="00"/>
    <w:family w:val="auto"/>
    <w:pitch w:val="variable"/>
    <w:sig w:usb0="E00002AF" w:usb1="5000E07B" w:usb2="00000000" w:usb3="00000000" w:csb0="0000019F" w:csb1="00000000"/>
  </w:font>
  <w:font w:name="Gentium">
    <w:panose1 w:val="02000503060000020004"/>
    <w:charset w:val="00"/>
    <w:family w:val="auto"/>
    <w:pitch w:val="variable"/>
    <w:sig w:usb0="E00000FF" w:usb1="00000003" w:usb2="00000000" w:usb3="00000000" w:csb0="0000001B"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C4411" w14:textId="77777777" w:rsidR="00806883" w:rsidRDefault="00806883">
      <w:r>
        <w:separator/>
      </w:r>
    </w:p>
    <w:p w14:paraId="73AC11C5" w14:textId="77777777" w:rsidR="00806883" w:rsidRDefault="00806883"/>
  </w:footnote>
  <w:footnote w:type="continuationSeparator" w:id="0">
    <w:p w14:paraId="51E46E0A" w14:textId="77777777" w:rsidR="00806883" w:rsidRDefault="00806883">
      <w:pPr>
        <w:ind w:right="567"/>
      </w:pPr>
      <w:r>
        <w:continuationSeparator/>
      </w:r>
    </w:p>
    <w:p w14:paraId="435E6760" w14:textId="77777777" w:rsidR="00806883" w:rsidRDefault="00806883"/>
  </w:footnote>
  <w:footnote w:id="1">
    <w:p w14:paraId="044A748F" w14:textId="433A99E0" w:rsidR="0064500C" w:rsidRPr="0074001D" w:rsidRDefault="0064500C" w:rsidP="0002663D">
      <w:pPr>
        <w:pStyle w:val="Notedebasdepage"/>
        <w:ind w:left="0" w:right="0" w:firstLine="0"/>
        <w:rPr>
          <w:rFonts w:asciiTheme="majorBidi" w:hAnsiTheme="majorBidi" w:cstheme="majorBidi"/>
          <w:sz w:val="24"/>
          <w:szCs w:val="24"/>
          <w:lang w:val="en-US"/>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 xml:space="preserve">See for a survey of Jewish revolts and attempts of making use of Roman power Schwartz 2014, p. 56 (on Hyrcanus’ and Aristobulus’ appealing for Roman support of Pompey’s representative M. Aemilius Scaurus, see Joseph., </w:t>
      </w:r>
      <w:r w:rsidRPr="00BA4341">
        <w:rPr>
          <w:rFonts w:asciiTheme="majorBidi" w:hAnsiTheme="majorBidi" w:cstheme="majorBidi"/>
          <w:i/>
          <w:sz w:val="24"/>
          <w:szCs w:val="24"/>
          <w:lang w:val="en-GB"/>
        </w:rPr>
        <w:t>Ant.</w:t>
      </w:r>
      <w:r w:rsidRPr="00BA4341">
        <w:rPr>
          <w:rFonts w:asciiTheme="majorBidi" w:hAnsiTheme="majorBidi" w:cstheme="majorBidi"/>
          <w:sz w:val="24"/>
          <w:szCs w:val="24"/>
          <w:lang w:val="en-GB"/>
        </w:rPr>
        <w:t xml:space="preserve"> 14.29-33). p. 75-97 (</w:t>
      </w:r>
      <w:r>
        <w:rPr>
          <w:szCs w:val="24"/>
          <w:lang w:val="en-GB"/>
        </w:rPr>
        <w:t xml:space="preserve">« </w:t>
      </w:r>
      <w:r w:rsidRPr="00BA4341">
        <w:rPr>
          <w:rFonts w:asciiTheme="majorBidi" w:hAnsiTheme="majorBidi" w:cstheme="majorBidi"/>
          <w:sz w:val="24"/>
          <w:szCs w:val="24"/>
          <w:lang w:val="en-GB"/>
        </w:rPr>
        <w:t>The Jewish revolts, 66-135 CE</w:t>
      </w:r>
      <w:r>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 On the first Jewish war, see now Popović 2011.</w:t>
      </w:r>
    </w:p>
  </w:footnote>
  <w:footnote w:id="2">
    <w:p w14:paraId="1757BF53" w14:textId="3A2E041C" w:rsidR="0064500C" w:rsidRPr="0002663D" w:rsidRDefault="0064500C" w:rsidP="0002663D">
      <w:pPr>
        <w:pStyle w:val="Notedebasdepage"/>
        <w:ind w:left="0" w:right="0" w:firstLine="0"/>
        <w:rPr>
          <w:rFonts w:asciiTheme="majorBidi" w:hAnsiTheme="majorBidi" w:cstheme="majorBidi"/>
          <w:sz w:val="24"/>
          <w:szCs w:val="24"/>
          <w:lang w:val="en-US"/>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en-US"/>
        </w:rPr>
        <w:t xml:space="preserve"> Josephus</w:t>
      </w:r>
      <w:r w:rsidRPr="0002663D">
        <w:rPr>
          <w:rFonts w:asciiTheme="majorBidi" w:hAnsiTheme="majorBidi" w:cstheme="majorBidi"/>
          <w:sz w:val="24"/>
          <w:szCs w:val="24"/>
          <w:lang w:val="en-US"/>
        </w:rPr>
        <w:t xml:space="preserve">, </w:t>
      </w:r>
      <w:r w:rsidRPr="0002663D">
        <w:rPr>
          <w:rFonts w:asciiTheme="majorBidi" w:hAnsiTheme="majorBidi" w:cstheme="majorBidi"/>
          <w:i/>
          <w:sz w:val="24"/>
          <w:szCs w:val="24"/>
          <w:lang w:val="en-US"/>
        </w:rPr>
        <w:t>Ant.</w:t>
      </w:r>
      <w:r w:rsidRPr="0002663D">
        <w:rPr>
          <w:rFonts w:asciiTheme="majorBidi" w:hAnsiTheme="majorBidi" w:cstheme="majorBidi"/>
          <w:sz w:val="24"/>
          <w:szCs w:val="24"/>
          <w:lang w:val="en-US"/>
        </w:rPr>
        <w:t xml:space="preserve"> 19.354.</w:t>
      </w:r>
    </w:p>
  </w:footnote>
  <w:footnote w:id="3">
    <w:p w14:paraId="2E70A8F0" w14:textId="5342230F" w:rsidR="0064500C" w:rsidRPr="0074001D" w:rsidRDefault="0064500C" w:rsidP="0002663D">
      <w:pPr>
        <w:pStyle w:val="Notedebasdepage"/>
        <w:ind w:left="0" w:right="0" w:firstLine="0"/>
        <w:rPr>
          <w:rFonts w:asciiTheme="majorBidi" w:hAnsiTheme="majorBidi" w:cstheme="majorBidi"/>
          <w:sz w:val="24"/>
          <w:szCs w:val="24"/>
          <w:lang w:val="en-US"/>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US"/>
        </w:rPr>
        <w:t xml:space="preserve"> See Suetonius, </w:t>
      </w:r>
      <w:r w:rsidRPr="0002663D">
        <w:rPr>
          <w:rFonts w:asciiTheme="majorBidi" w:hAnsiTheme="majorBidi" w:cstheme="majorBidi"/>
          <w:i/>
          <w:sz w:val="24"/>
          <w:szCs w:val="24"/>
          <w:lang w:val="en-US"/>
        </w:rPr>
        <w:t>De vita XII Caesarum libri</w:t>
      </w:r>
      <w:r w:rsidRPr="0002663D">
        <w:rPr>
          <w:rFonts w:asciiTheme="majorBidi" w:hAnsiTheme="majorBidi" w:cstheme="majorBidi"/>
          <w:sz w:val="24"/>
          <w:szCs w:val="24"/>
          <w:lang w:val="en-US"/>
        </w:rPr>
        <w:t xml:space="preserve">, Claudius 25,4: </w:t>
      </w:r>
      <w:r w:rsidRPr="0074001D">
        <w:rPr>
          <w:szCs w:val="24"/>
          <w:lang w:val="en-US"/>
        </w:rPr>
        <w:t xml:space="preserve">« </w:t>
      </w:r>
      <w:r w:rsidRPr="0002663D">
        <w:rPr>
          <w:rFonts w:asciiTheme="majorBidi" w:hAnsiTheme="majorBidi" w:cstheme="majorBidi"/>
          <w:sz w:val="24"/>
          <w:szCs w:val="24"/>
          <w:lang w:val="en-US"/>
        </w:rPr>
        <w:t>Iudaeos impulsore Chresto assidue tumultuantes Roma expulit</w:t>
      </w:r>
      <w:r w:rsidRPr="0074001D">
        <w:rPr>
          <w:szCs w:val="24"/>
          <w:lang w:val="en-US"/>
        </w:rPr>
        <w:t xml:space="preserve"> »</w:t>
      </w:r>
      <w:r w:rsidRPr="0002663D">
        <w:rPr>
          <w:rFonts w:asciiTheme="majorBidi" w:hAnsiTheme="majorBidi" w:cstheme="majorBidi"/>
          <w:sz w:val="24"/>
          <w:szCs w:val="24"/>
          <w:lang w:val="en-US"/>
        </w:rPr>
        <w:t xml:space="preserve">; </w:t>
      </w:r>
      <w:r w:rsidRPr="0002663D">
        <w:rPr>
          <w:rFonts w:asciiTheme="majorBidi" w:hAnsiTheme="majorBidi" w:cstheme="majorBidi"/>
          <w:i/>
          <w:sz w:val="24"/>
          <w:szCs w:val="24"/>
          <w:lang w:val="en-US"/>
        </w:rPr>
        <w:t xml:space="preserve">Acts </w:t>
      </w:r>
      <w:r w:rsidRPr="0002663D">
        <w:rPr>
          <w:rFonts w:asciiTheme="majorBidi" w:hAnsiTheme="majorBidi" w:cstheme="majorBidi"/>
          <w:sz w:val="24"/>
          <w:szCs w:val="24"/>
          <w:lang w:val="en-US"/>
        </w:rPr>
        <w:t xml:space="preserve">18:2: </w:t>
      </w:r>
      <w:r w:rsidRPr="00BA4341">
        <w:rPr>
          <w:rStyle w:val="word1"/>
          <w:rFonts w:asciiTheme="majorBidi" w:eastAsia="Cambria" w:hAnsiTheme="majorBidi" w:cstheme="majorBidi"/>
          <w:sz w:val="24"/>
          <w:szCs w:val="24"/>
        </w:rPr>
        <w:t>διὰ</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τὸ</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διατεταχέναι</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Κλαύδιον</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χωρίζεσθαι</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πάντας</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τοὺς</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Ἰουδαίους</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ἀπὸ</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τῆς</w:t>
      </w:r>
      <w:r w:rsidRPr="0002663D">
        <w:rPr>
          <w:rFonts w:asciiTheme="majorBidi" w:hAnsiTheme="majorBidi" w:cstheme="majorBidi"/>
          <w:sz w:val="24"/>
          <w:szCs w:val="24"/>
          <w:lang w:val="en-US"/>
        </w:rPr>
        <w:t xml:space="preserve"> </w:t>
      </w:r>
      <w:r w:rsidRPr="00BA4341">
        <w:rPr>
          <w:rStyle w:val="word1"/>
          <w:rFonts w:asciiTheme="majorBidi" w:eastAsia="Cambria" w:hAnsiTheme="majorBidi" w:cstheme="majorBidi"/>
          <w:sz w:val="24"/>
          <w:szCs w:val="24"/>
        </w:rPr>
        <w:t>Ῥώμης</w:t>
      </w:r>
      <w:r w:rsidRPr="0002663D">
        <w:rPr>
          <w:rStyle w:val="word1"/>
          <w:rFonts w:asciiTheme="majorBidi" w:eastAsia="Cambria" w:hAnsiTheme="majorBidi" w:cstheme="majorBidi"/>
          <w:sz w:val="24"/>
          <w:szCs w:val="24"/>
          <w:lang w:val="en-US"/>
        </w:rPr>
        <w:t>;</w:t>
      </w:r>
      <w:r w:rsidRPr="0002663D">
        <w:rPr>
          <w:rFonts w:asciiTheme="majorBidi" w:hAnsiTheme="majorBidi" w:cstheme="majorBidi"/>
          <w:sz w:val="24"/>
          <w:szCs w:val="24"/>
          <w:lang w:val="en-US"/>
        </w:rPr>
        <w:t xml:space="preserve"> see also Orosius VII 6,5. </w:t>
      </w:r>
      <w:r w:rsidRPr="0074001D">
        <w:rPr>
          <w:rFonts w:asciiTheme="majorBidi" w:hAnsiTheme="majorBidi" w:cstheme="majorBidi"/>
          <w:sz w:val="24"/>
          <w:szCs w:val="24"/>
          <w:lang w:val="en-US"/>
        </w:rPr>
        <w:t>On these measures see Botermann 1996.</w:t>
      </w:r>
    </w:p>
  </w:footnote>
  <w:footnote w:id="4">
    <w:p w14:paraId="5721F126" w14:textId="7B764AEA"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Josephus, </w:t>
      </w:r>
      <w:r w:rsidRPr="00BA4341">
        <w:rPr>
          <w:rFonts w:asciiTheme="majorBidi" w:hAnsiTheme="majorBidi" w:cstheme="majorBidi"/>
          <w:i/>
          <w:sz w:val="24"/>
          <w:szCs w:val="24"/>
          <w:lang w:val="en-GB"/>
        </w:rPr>
        <w:t>Ant.</w:t>
      </w:r>
      <w:r w:rsidRPr="00BA4341">
        <w:rPr>
          <w:rFonts w:asciiTheme="majorBidi" w:hAnsiTheme="majorBidi" w:cstheme="majorBidi"/>
          <w:sz w:val="24"/>
          <w:szCs w:val="24"/>
          <w:lang w:val="en-GB"/>
        </w:rPr>
        <w:t xml:space="preserve"> 20.200-3.</w:t>
      </w:r>
    </w:p>
  </w:footnote>
  <w:footnote w:id="5">
    <w:p w14:paraId="04FC191C" w14:textId="2B4E39BE"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Schwartz 2014, p. 56. 99.</w:t>
      </w:r>
    </w:p>
  </w:footnote>
  <w:footnote w:id="6">
    <w:p w14:paraId="795C8E0D" w14:textId="59C3EA92"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Schwartz 2001, p. 103.</w:t>
      </w:r>
    </w:p>
  </w:footnote>
  <w:footnote w:id="7">
    <w:p w14:paraId="6ACBB522" w14:textId="21847140"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On whether rather slowly, as the </w:t>
      </w:r>
      <w:r>
        <w:rPr>
          <w:szCs w:val="24"/>
          <w:lang w:val="en-GB"/>
        </w:rPr>
        <w:t xml:space="preserve">« </w:t>
      </w:r>
      <w:r w:rsidRPr="00BA4341">
        <w:rPr>
          <w:rFonts w:asciiTheme="majorBidi" w:hAnsiTheme="majorBidi" w:cstheme="majorBidi"/>
          <w:sz w:val="24"/>
          <w:szCs w:val="24"/>
          <w:lang w:val="en-GB"/>
        </w:rPr>
        <w:t>minimalists</w:t>
      </w:r>
      <w:r>
        <w:rPr>
          <w:szCs w:val="24"/>
          <w:lang w:val="en-GB"/>
        </w:rPr>
        <w:t xml:space="preserve"> »</w:t>
      </w:r>
      <w:r w:rsidRPr="00BA4341">
        <w:rPr>
          <w:rFonts w:asciiTheme="majorBidi" w:hAnsiTheme="majorBidi" w:cstheme="majorBidi"/>
          <w:sz w:val="24"/>
          <w:szCs w:val="24"/>
          <w:lang w:val="en-GB"/>
        </w:rPr>
        <w:t xml:space="preserve"> argue, or whether almost immediately as the </w:t>
      </w:r>
      <w:r>
        <w:rPr>
          <w:szCs w:val="24"/>
          <w:lang w:val="en-GB"/>
        </w:rPr>
        <w:t xml:space="preserve">« </w:t>
      </w:r>
      <w:r w:rsidRPr="00BA4341">
        <w:rPr>
          <w:rFonts w:asciiTheme="majorBidi" w:hAnsiTheme="majorBidi" w:cstheme="majorBidi"/>
          <w:sz w:val="24"/>
          <w:szCs w:val="24"/>
          <w:lang w:val="en-GB"/>
        </w:rPr>
        <w:t>maximalists</w:t>
      </w:r>
      <w:r>
        <w:rPr>
          <w:szCs w:val="24"/>
          <w:lang w:val="en-GB"/>
        </w:rPr>
        <w:t xml:space="preserve"> »</w:t>
      </w:r>
      <w:r w:rsidRPr="00BA4341">
        <w:rPr>
          <w:rFonts w:asciiTheme="majorBidi" w:hAnsiTheme="majorBidi" w:cstheme="majorBidi"/>
          <w:sz w:val="24"/>
          <w:szCs w:val="24"/>
          <w:lang w:val="en-GB"/>
        </w:rPr>
        <w:t xml:space="preserve"> suggest, see the discussion with literature in ibid.</w:t>
      </w:r>
    </w:p>
  </w:footnote>
  <w:footnote w:id="8">
    <w:p w14:paraId="46B6CE5F" w14:textId="6A03601E"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Stroumsa 2009.</w:t>
      </w:r>
    </w:p>
  </w:footnote>
  <w:footnote w:id="9">
    <w:p w14:paraId="6C2813C6" w14:textId="3C7F6F83" w:rsidR="0064500C" w:rsidRPr="0002663D" w:rsidRDefault="0064500C" w:rsidP="0064500C">
      <w:pPr>
        <w:pStyle w:val="Notedebasdepage"/>
        <w:ind w:left="0" w:firstLine="0"/>
        <w:rPr>
          <w:rFonts w:asciiTheme="majorBidi" w:hAnsiTheme="majorBidi" w:cstheme="majorBidi"/>
          <w:i/>
          <w:sz w:val="24"/>
          <w:szCs w:val="24"/>
          <w:lang w:val="en-GB"/>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On the Jewishness of Marcion, Vinzent 2013</w:t>
      </w:r>
      <w:r>
        <w:rPr>
          <w:rFonts w:asciiTheme="majorBidi" w:hAnsiTheme="majorBidi" w:cstheme="majorBidi"/>
          <w:sz w:val="24"/>
          <w:szCs w:val="24"/>
          <w:lang w:val="en-GB"/>
        </w:rPr>
        <w:t xml:space="preserve">, whereas in this paper here I develop elements of the complementary side of Marcion’s </w:t>
      </w:r>
      <w:r>
        <w:rPr>
          <w:rFonts w:asciiTheme="majorBidi" w:hAnsiTheme="majorBidi" w:cstheme="majorBidi"/>
          <w:i/>
          <w:sz w:val="24"/>
          <w:szCs w:val="24"/>
          <w:lang w:val="en-GB"/>
        </w:rPr>
        <w:t>Romanitas</w:t>
      </w:r>
      <w:r>
        <w:rPr>
          <w:rFonts w:asciiTheme="majorBidi" w:hAnsiTheme="majorBidi" w:cstheme="majorBidi"/>
          <w:sz w:val="24"/>
          <w:szCs w:val="24"/>
          <w:lang w:val="en-GB"/>
        </w:rPr>
        <w:t xml:space="preserve">. </w:t>
      </w:r>
    </w:p>
  </w:footnote>
  <w:footnote w:id="10">
    <w:p w14:paraId="1090AE57" w14:textId="270E2149"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BA4341">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V 13,2: </w:t>
      </w:r>
      <w:r>
        <w:rPr>
          <w:szCs w:val="24"/>
          <w:lang w:val="en-GB"/>
        </w:rPr>
        <w:t xml:space="preserve">« </w:t>
      </w:r>
      <w:r w:rsidRPr="00BA4341">
        <w:rPr>
          <w:rFonts w:asciiTheme="majorBidi" w:hAnsiTheme="majorBidi" w:cstheme="majorBidi"/>
          <w:sz w:val="24"/>
          <w:szCs w:val="24"/>
          <w:lang w:val="it-IT"/>
        </w:rPr>
        <w:t>virtus enim dei est in salutem omni credenti, Iudaeo et Graeco, quia iustitia dei in eo revelatur ex fide in fidem</w:t>
      </w:r>
      <w:r>
        <w:rPr>
          <w:szCs w:val="24"/>
          <w:lang w:val="en-GB"/>
        </w:rPr>
        <w:t xml:space="preserve"> »</w:t>
      </w:r>
      <w:r w:rsidRPr="00BA4341">
        <w:rPr>
          <w:rFonts w:asciiTheme="majorBidi" w:hAnsiTheme="majorBidi" w:cstheme="majorBidi"/>
          <w:sz w:val="24"/>
          <w:szCs w:val="24"/>
          <w:lang w:val="it-IT"/>
        </w:rPr>
        <w:t xml:space="preserve"> (trans. here and later E. Evans, slightly altered); compare </w:t>
      </w:r>
      <w:r w:rsidRPr="00BA4341">
        <w:rPr>
          <w:rFonts w:asciiTheme="majorBidi" w:hAnsiTheme="majorBidi" w:cstheme="majorBidi"/>
          <w:i/>
          <w:sz w:val="24"/>
          <w:szCs w:val="24"/>
          <w:lang w:val="it-IT"/>
        </w:rPr>
        <w:t>Rom.</w:t>
      </w:r>
      <w:r w:rsidRPr="00BA4341">
        <w:rPr>
          <w:rFonts w:asciiTheme="majorBidi" w:hAnsiTheme="majorBidi" w:cstheme="majorBidi"/>
          <w:sz w:val="24"/>
          <w:szCs w:val="24"/>
          <w:lang w:val="it-IT"/>
        </w:rPr>
        <w:t xml:space="preserve"> 1:16-7.</w:t>
      </w:r>
    </w:p>
  </w:footnote>
  <w:footnote w:id="11">
    <w:p w14:paraId="44C10F3C" w14:textId="27CE28FC"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BA4341">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V 13,2: </w:t>
      </w:r>
      <w:r>
        <w:rPr>
          <w:szCs w:val="24"/>
          <w:lang w:val="en-GB"/>
        </w:rPr>
        <w:t xml:space="preserve">« </w:t>
      </w:r>
      <w:r w:rsidRPr="00BA4341">
        <w:rPr>
          <w:rFonts w:asciiTheme="majorBidi" w:hAnsiTheme="majorBidi" w:cstheme="majorBidi"/>
          <w:sz w:val="24"/>
          <w:szCs w:val="24"/>
          <w:lang w:val="en-GB"/>
        </w:rPr>
        <w:t>iram dicit revelari de caelo super impietatem et iniustitiam hominum qui veritatem in iniustitia detineant</w:t>
      </w:r>
      <w:r>
        <w:rPr>
          <w:szCs w:val="24"/>
          <w:lang w:val="en-GB"/>
        </w:rPr>
        <w:t xml:space="preserve"> »</w:t>
      </w:r>
      <w:r w:rsidRPr="00BA4341">
        <w:rPr>
          <w:rFonts w:asciiTheme="majorBidi" w:hAnsiTheme="majorBidi" w:cstheme="majorBidi"/>
          <w:sz w:val="24"/>
          <w:szCs w:val="24"/>
          <w:lang w:val="en-GB"/>
        </w:rPr>
        <w:t xml:space="preserve">; compare </w:t>
      </w:r>
      <w:r w:rsidRPr="00BA4341">
        <w:rPr>
          <w:rFonts w:asciiTheme="majorBidi" w:hAnsiTheme="majorBidi" w:cstheme="majorBidi"/>
          <w:i/>
          <w:sz w:val="24"/>
          <w:szCs w:val="24"/>
          <w:lang w:val="en-GB"/>
        </w:rPr>
        <w:t>Rom.</w:t>
      </w:r>
      <w:r w:rsidRPr="00BA4341">
        <w:rPr>
          <w:rFonts w:asciiTheme="majorBidi" w:hAnsiTheme="majorBidi" w:cstheme="majorBidi"/>
          <w:sz w:val="24"/>
          <w:szCs w:val="24"/>
          <w:lang w:val="en-GB"/>
        </w:rPr>
        <w:t xml:space="preserve"> 1:18.</w:t>
      </w:r>
    </w:p>
  </w:footnote>
  <w:footnote w:id="12">
    <w:p w14:paraId="3213F1FC" w14:textId="1C632F40"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BA4341">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V 13,7: </w:t>
      </w:r>
      <w:r>
        <w:rPr>
          <w:szCs w:val="24"/>
          <w:lang w:val="en-GB"/>
        </w:rPr>
        <w:t xml:space="preserve">« </w:t>
      </w:r>
      <w:r w:rsidRPr="00BA4341">
        <w:rPr>
          <w:rFonts w:asciiTheme="majorBidi" w:hAnsiTheme="majorBidi" w:cstheme="majorBidi"/>
          <w:sz w:val="24"/>
          <w:szCs w:val="24"/>
          <w:lang w:val="en-GB"/>
        </w:rPr>
        <w:t xml:space="preserve">Adeo autem Iudaeos incesserat, ut ingesserit propheticam increpationem: Propter vos nomen dei blasphematur. </w:t>
      </w:r>
      <w:r w:rsidRPr="0074001D">
        <w:rPr>
          <w:rFonts w:asciiTheme="majorBidi" w:hAnsiTheme="majorBidi" w:cstheme="majorBidi"/>
          <w:sz w:val="24"/>
          <w:szCs w:val="24"/>
          <w:lang w:val="fr-FR"/>
        </w:rPr>
        <w:t xml:space="preserve">Quam ergo perversum, ut ipse blasphemaret eum cuius blasphemandi causa malos exprobrat! </w:t>
      </w:r>
      <w:r w:rsidRPr="00BA4341">
        <w:rPr>
          <w:rFonts w:asciiTheme="majorBidi" w:hAnsiTheme="majorBidi" w:cstheme="majorBidi"/>
          <w:sz w:val="24"/>
          <w:szCs w:val="24"/>
          <w:lang w:val="en-GB"/>
        </w:rPr>
        <w:t>Praefert et circumcisionem cordis praeputiationi; apud deum legis est facta circumcisio cordis, non carnis, spiritu, non littera</w:t>
      </w:r>
      <w:r>
        <w:rPr>
          <w:szCs w:val="24"/>
          <w:lang w:val="en-GB"/>
        </w:rPr>
        <w:t xml:space="preserve"> »</w:t>
      </w:r>
      <w:r w:rsidRPr="00BA4341">
        <w:rPr>
          <w:rFonts w:asciiTheme="majorBidi" w:hAnsiTheme="majorBidi" w:cstheme="majorBidi"/>
          <w:sz w:val="24"/>
          <w:szCs w:val="24"/>
          <w:lang w:val="en-GB"/>
        </w:rPr>
        <w:t xml:space="preserve"> (</w:t>
      </w:r>
      <w:r>
        <w:rPr>
          <w:szCs w:val="24"/>
          <w:lang w:val="en-GB"/>
        </w:rPr>
        <w:t xml:space="preserve">« </w:t>
      </w:r>
      <w:r w:rsidRPr="00BA4341">
        <w:rPr>
          <w:rFonts w:asciiTheme="majorBidi" w:hAnsiTheme="majorBidi" w:cstheme="majorBidi"/>
          <w:sz w:val="24"/>
          <w:szCs w:val="24"/>
          <w:lang w:val="en-GB"/>
        </w:rPr>
        <w:t>No, his attack was as clearly against the Jews as was his introduction of the prophetic rebuke, For your sakes the name of God is blasphemed.b How preposterous then that he should himself blaspheme the God whom he rebukes evil men for causing to be blasphemed. He says also that circumcision of the heart is better than uncircumcision: it was under the God of the law that first appeared this circumcision of the heart, not of the flesh, in the spirit, not in the letter</w:t>
      </w:r>
      <w:r>
        <w:rPr>
          <w:szCs w:val="24"/>
          <w:lang w:val="en-GB"/>
        </w:rPr>
        <w:t xml:space="preserve"> »</w:t>
      </w:r>
      <w:r w:rsidRPr="00BA4341">
        <w:rPr>
          <w:rFonts w:asciiTheme="majorBidi" w:hAnsiTheme="majorBidi" w:cstheme="majorBidi"/>
          <w:sz w:val="24"/>
          <w:szCs w:val="24"/>
          <w:lang w:val="en-GB"/>
        </w:rPr>
        <w:t>).</w:t>
      </w:r>
    </w:p>
  </w:footnote>
  <w:footnote w:id="13">
    <w:p w14:paraId="328B1E28" w14:textId="4EB517A3"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on this below.</w:t>
      </w:r>
    </w:p>
  </w:footnote>
  <w:footnote w:id="14">
    <w:p w14:paraId="707AE3F6" w14:textId="2025D868"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Bloom 2010, p</w:t>
      </w:r>
      <w:r w:rsidRPr="0002663D">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 xml:space="preserve">207; see also Schäfer 1981; </w:t>
      </w:r>
      <w:r w:rsidRPr="0002663D">
        <w:rPr>
          <w:rFonts w:asciiTheme="majorBidi" w:hAnsiTheme="majorBidi" w:cstheme="majorBidi"/>
          <w:sz w:val="24"/>
          <w:szCs w:val="24"/>
          <w:lang w:val="en-GB"/>
        </w:rPr>
        <w:t>Schäfer</w:t>
      </w:r>
      <w:r w:rsidRPr="00BA4341" w:rsidDel="001A71EB">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2003; Eck 1999.</w:t>
      </w:r>
    </w:p>
  </w:footnote>
  <w:footnote w:id="15">
    <w:p w14:paraId="2A90EEA8" w14:textId="71B5AC9A"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Dio Cassius 69,14,1-3 (trans. Earnest Cary).</w:t>
      </w:r>
    </w:p>
  </w:footnote>
  <w:footnote w:id="16">
    <w:p w14:paraId="638EC439" w14:textId="4AED880B"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Corn. Fronto, </w:t>
      </w:r>
      <w:r w:rsidRPr="00BA4341">
        <w:rPr>
          <w:rFonts w:asciiTheme="majorBidi" w:hAnsiTheme="majorBidi" w:cstheme="majorBidi"/>
          <w:i/>
          <w:sz w:val="24"/>
          <w:szCs w:val="24"/>
          <w:lang w:val="en-GB"/>
        </w:rPr>
        <w:t>Ep. ad Marc. Aurel.</w:t>
      </w:r>
      <w:r w:rsidRPr="00BA4341">
        <w:rPr>
          <w:rFonts w:asciiTheme="majorBidi" w:hAnsiTheme="majorBidi" w:cstheme="majorBidi"/>
          <w:sz w:val="24"/>
          <w:szCs w:val="24"/>
          <w:lang w:val="en-GB"/>
        </w:rPr>
        <w:t xml:space="preserve"> 2</w:t>
      </w:r>
      <w:r w:rsidRPr="00BA4341">
        <w:rPr>
          <w:rFonts w:asciiTheme="majorBidi" w:hAnsiTheme="majorBidi" w:cstheme="majorBidi"/>
          <w:i/>
          <w:sz w:val="24"/>
          <w:szCs w:val="24"/>
          <w:lang w:val="en-GB"/>
        </w:rPr>
        <w:t xml:space="preserve"> </w:t>
      </w:r>
      <w:r w:rsidRPr="00BA4341">
        <w:rPr>
          <w:rFonts w:asciiTheme="majorBidi" w:hAnsiTheme="majorBidi" w:cstheme="majorBidi"/>
          <w:sz w:val="24"/>
          <w:szCs w:val="24"/>
          <w:lang w:val="en-GB"/>
        </w:rPr>
        <w:t xml:space="preserve">(II 20 Haines), in enumerating the Roman military desasters, he states: </w:t>
      </w:r>
      <w:r>
        <w:rPr>
          <w:szCs w:val="24"/>
          <w:lang w:val="en-GB"/>
        </w:rPr>
        <w:t xml:space="preserve">« </w:t>
      </w:r>
      <w:r w:rsidRPr="00BA4341">
        <w:rPr>
          <w:rFonts w:asciiTheme="majorBidi" w:hAnsiTheme="majorBidi" w:cstheme="majorBidi"/>
          <w:sz w:val="24"/>
          <w:szCs w:val="24"/>
          <w:lang w:val="en-GB"/>
        </w:rPr>
        <w:t>avo vestro Hadriano imperium optinente quantum militum ab Iudaeis, quantum ab Britannis caesum</w:t>
      </w:r>
      <w:r>
        <w:rPr>
          <w:szCs w:val="24"/>
          <w:lang w:val="en-GB"/>
        </w:rPr>
        <w:t xml:space="preserve"> »</w:t>
      </w:r>
      <w:r w:rsidRPr="00BA4341">
        <w:rPr>
          <w:rFonts w:asciiTheme="majorBidi" w:hAnsiTheme="majorBidi" w:cstheme="majorBidi"/>
          <w:sz w:val="24"/>
          <w:szCs w:val="24"/>
          <w:lang w:val="en-GB"/>
        </w:rPr>
        <w:t xml:space="preserve"> (</w:t>
      </w:r>
      <w:r>
        <w:rPr>
          <w:szCs w:val="24"/>
          <w:lang w:val="en-GB"/>
        </w:rPr>
        <w:t xml:space="preserve">« </w:t>
      </w:r>
      <w:r w:rsidRPr="00BA4341">
        <w:rPr>
          <w:rFonts w:asciiTheme="majorBidi" w:hAnsiTheme="majorBidi" w:cstheme="majorBidi"/>
          <w:sz w:val="24"/>
          <w:szCs w:val="24"/>
          <w:lang w:val="en-GB"/>
        </w:rPr>
        <w:t>Again under the rule of your grandfather Hadrian what a number of soldiers were killed by the Jews, what a number by the Britons</w:t>
      </w:r>
      <w:r>
        <w:rPr>
          <w:szCs w:val="24"/>
          <w:lang w:val="en-GB"/>
        </w:rPr>
        <w:t xml:space="preserve"> »</w:t>
      </w:r>
      <w:r w:rsidRPr="00BA4341">
        <w:rPr>
          <w:rFonts w:asciiTheme="majorBidi" w:hAnsiTheme="majorBidi" w:cstheme="majorBidi"/>
          <w:sz w:val="24"/>
          <w:szCs w:val="24"/>
          <w:lang w:val="en-GB"/>
        </w:rPr>
        <w:t>); on this Bloom 2010, p. 207.</w:t>
      </w:r>
    </w:p>
  </w:footnote>
  <w:footnote w:id="17">
    <w:p w14:paraId="12116DA7" w14:textId="1588F09B"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also the Preface in Sch</w:t>
      </w:r>
      <w:r w:rsidRPr="0002663D">
        <w:rPr>
          <w:rFonts w:asciiTheme="majorBidi" w:hAnsiTheme="majorBidi" w:cstheme="majorBidi"/>
          <w:sz w:val="24"/>
          <w:szCs w:val="24"/>
          <w:lang w:val="en-GB"/>
        </w:rPr>
        <w:t>äfer 2003, p.</w:t>
      </w:r>
      <w:r w:rsidRPr="00BA4341">
        <w:rPr>
          <w:rFonts w:asciiTheme="majorBidi" w:hAnsiTheme="majorBidi" w:cstheme="majorBidi"/>
          <w:sz w:val="24"/>
          <w:szCs w:val="24"/>
          <w:lang w:val="en-GB"/>
        </w:rPr>
        <w:t xml:space="preserve"> vii. </w:t>
      </w:r>
    </w:p>
  </w:footnote>
  <w:footnote w:id="18">
    <w:p w14:paraId="27EB04E3" w14:textId="20E58203" w:rsidR="0064500C" w:rsidRPr="0064500C" w:rsidRDefault="0064500C" w:rsidP="0064500C">
      <w:pPr>
        <w:pStyle w:val="Notedebasdepage"/>
        <w:ind w:left="0" w:firstLine="0"/>
        <w:rPr>
          <w:sz w:val="24"/>
          <w:szCs w:val="24"/>
          <w:lang w:val="en-GB"/>
        </w:rPr>
      </w:pPr>
      <w:r>
        <w:rPr>
          <w:rStyle w:val="Appelnotedebasdep"/>
        </w:rPr>
        <w:footnoteRef/>
      </w:r>
      <w:r w:rsidRPr="0064500C">
        <w:rPr>
          <w:lang w:val="en-GB"/>
        </w:rPr>
        <w:t xml:space="preserve"> </w:t>
      </w:r>
      <w:r>
        <w:rPr>
          <w:sz w:val="24"/>
          <w:szCs w:val="24"/>
          <w:lang w:val="en-GB"/>
        </w:rPr>
        <w:t>While one cannot claim that Marcion’s reconceptualization is necessarily connected to the events of the Jewish revolt, I hope to show in this paper that Marcion’s Gospel, published shortly after the end of the Bar Kokhba war and opening with a religio-political setting is wanting a contextualised reading.</w:t>
      </w:r>
    </w:p>
  </w:footnote>
  <w:footnote w:id="19">
    <w:p w14:paraId="293B5433" w14:textId="3D395E37"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Vinzent 2014a.</w:t>
      </w:r>
    </w:p>
  </w:footnote>
  <w:footnote w:id="20">
    <w:p w14:paraId="7D5E49CF" w14:textId="02F05210" w:rsidR="0064500C" w:rsidRPr="0064500C" w:rsidRDefault="0064500C" w:rsidP="0064500C">
      <w:pPr>
        <w:pStyle w:val="Notedebasdepage"/>
        <w:rPr>
          <w:sz w:val="24"/>
          <w:szCs w:val="24"/>
          <w:lang w:val="en-GB"/>
        </w:rPr>
      </w:pPr>
      <w:r w:rsidRPr="0064500C">
        <w:rPr>
          <w:rStyle w:val="Appelnotedebasdep"/>
        </w:rPr>
        <w:footnoteRef/>
      </w:r>
      <w:r w:rsidRPr="0064500C">
        <w:rPr>
          <w:sz w:val="24"/>
          <w:szCs w:val="24"/>
          <w:lang w:val="en-GB"/>
        </w:rPr>
        <w:t xml:space="preserve"> See below note 40.</w:t>
      </w:r>
    </w:p>
  </w:footnote>
  <w:footnote w:id="21">
    <w:p w14:paraId="6458F8BA" w14:textId="44FE70EB" w:rsidR="0064500C" w:rsidRPr="0002663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See Vinzent 2013.</w:t>
      </w:r>
    </w:p>
  </w:footnote>
  <w:footnote w:id="22">
    <w:p w14:paraId="3B49C7AD" w14:textId="3B7232F8" w:rsidR="0064500C" w:rsidRPr="00BA4341" w:rsidRDefault="0064500C" w:rsidP="00A2159D">
      <w:pPr>
        <w:pStyle w:val="Notedebasdepage"/>
        <w:ind w:lef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I am not arguing here that they shared the same background, on the contrary, while Aquila was concerned with establishing and correcting the text of the Greek Jewish Scriptures, Marcion u</w:t>
      </w:r>
      <w:r>
        <w:rPr>
          <w:rFonts w:asciiTheme="majorBidi" w:hAnsiTheme="majorBidi" w:cstheme="majorBidi"/>
          <w:sz w:val="24"/>
          <w:szCs w:val="24"/>
          <w:lang w:val="en-GB"/>
        </w:rPr>
        <w:t>ndertook</w:t>
      </w:r>
      <w:r w:rsidRPr="00BA4341">
        <w:rPr>
          <w:rFonts w:asciiTheme="majorBidi" w:hAnsiTheme="majorBidi" w:cstheme="majorBidi"/>
          <w:sz w:val="24"/>
          <w:szCs w:val="24"/>
          <w:lang w:val="en-GB"/>
        </w:rPr>
        <w:t xml:space="preserve"> a very different task</w:t>
      </w:r>
      <w:r>
        <w:rPr>
          <w:rFonts w:asciiTheme="majorBidi" w:hAnsiTheme="majorBidi" w:cstheme="majorBidi"/>
          <w:sz w:val="24"/>
          <w:szCs w:val="24"/>
          <w:lang w:val="en-GB"/>
        </w:rPr>
        <w:t xml:space="preserve"> of collecting writings of Paul and traditions on Jesus to publish them</w:t>
      </w:r>
      <w:r w:rsidRPr="00BA4341">
        <w:rPr>
          <w:rFonts w:asciiTheme="majorBidi" w:hAnsiTheme="majorBidi" w:cstheme="majorBidi"/>
          <w:sz w:val="24"/>
          <w:szCs w:val="24"/>
          <w:lang w:val="en-GB"/>
        </w:rPr>
        <w:t xml:space="preserve">. What, however, they shared was their knowledge of the Greek Jewish Scriptures, their reluctancy in allegorical interpretation and apparently a deep Greek learning and knowledge of textual criticism. </w:t>
      </w:r>
    </w:p>
  </w:footnote>
  <w:footnote w:id="23">
    <w:p w14:paraId="6B5E64E5" w14:textId="06ABAC84" w:rsidR="0064500C" w:rsidRPr="0002663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Zahn 1888, p. 449-529.</w:t>
      </w:r>
    </w:p>
  </w:footnote>
  <w:footnote w:id="24">
    <w:p w14:paraId="2BE3D790" w14:textId="1A0D07CB" w:rsidR="0064500C" w:rsidRPr="00BA4341" w:rsidRDefault="0064500C" w:rsidP="0002663D">
      <w:pPr>
        <w:pStyle w:val="Notedebasdepage"/>
        <w:ind w:left="0" w:right="0" w:firstLine="0"/>
        <w:rPr>
          <w:rFonts w:asciiTheme="majorBidi" w:hAnsiTheme="majorBidi" w:cstheme="majorBidi"/>
          <w:sz w:val="24"/>
          <w:szCs w:val="24"/>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Harnack 1924; May </w:t>
      </w:r>
      <w:r w:rsidRPr="00BA4341">
        <w:rPr>
          <w:rFonts w:asciiTheme="majorBidi" w:hAnsiTheme="majorBidi" w:cstheme="majorBidi"/>
          <w:sz w:val="24"/>
          <w:szCs w:val="24"/>
          <w:lang w:val="en-GB"/>
        </w:rPr>
        <w:t xml:space="preserve">– </w:t>
      </w:r>
      <w:r w:rsidRPr="0002663D">
        <w:rPr>
          <w:rFonts w:asciiTheme="majorBidi" w:hAnsiTheme="majorBidi" w:cstheme="majorBidi"/>
          <w:sz w:val="24"/>
          <w:szCs w:val="24"/>
          <w:lang w:val="en-GB"/>
        </w:rPr>
        <w:t>Greschat</w:t>
      </w:r>
      <w:r w:rsidRPr="0002663D">
        <w:rPr>
          <w:rFonts w:asciiTheme="majorBidi" w:hAnsiTheme="majorBidi" w:cstheme="majorBidi"/>
          <w:i/>
          <w:sz w:val="24"/>
          <w:szCs w:val="24"/>
          <w:lang w:val="en-GB"/>
        </w:rPr>
        <w:t xml:space="preserve"> </w:t>
      </w:r>
      <w:r w:rsidRPr="0002663D">
        <w:rPr>
          <w:rFonts w:asciiTheme="majorBidi" w:hAnsiTheme="majorBidi" w:cstheme="majorBidi"/>
          <w:sz w:val="24"/>
          <w:szCs w:val="24"/>
          <w:lang w:val="en-GB"/>
        </w:rPr>
        <w:t xml:space="preserve">2002; Moll 2010, </w:t>
      </w:r>
      <w:r w:rsidRPr="00BA4341">
        <w:rPr>
          <w:rFonts w:asciiTheme="majorBidi" w:hAnsiTheme="majorBidi" w:cstheme="majorBidi"/>
          <w:sz w:val="24"/>
          <w:szCs w:val="24"/>
          <w:lang w:val="en-GB"/>
        </w:rPr>
        <w:t xml:space="preserve">p. </w:t>
      </w:r>
      <w:r w:rsidRPr="0002663D">
        <w:rPr>
          <w:rFonts w:asciiTheme="majorBidi" w:hAnsiTheme="majorBidi" w:cstheme="majorBidi"/>
          <w:sz w:val="24"/>
          <w:szCs w:val="24"/>
          <w:lang w:val="en-GB"/>
        </w:rPr>
        <w:t>77</w:t>
      </w:r>
      <w:r w:rsidRPr="00BA4341">
        <w:rPr>
          <w:rFonts w:asciiTheme="majorBidi" w:hAnsiTheme="majorBidi" w:cstheme="majorBidi"/>
          <w:sz w:val="24"/>
          <w:szCs w:val="24"/>
          <w:lang w:val="en-GB"/>
        </w:rPr>
        <w:t>-106</w:t>
      </w:r>
      <w:r w:rsidRPr="0002663D">
        <w:rPr>
          <w:rFonts w:asciiTheme="majorBidi" w:hAnsiTheme="majorBidi" w:cstheme="majorBidi"/>
          <w:sz w:val="24"/>
          <w:szCs w:val="24"/>
          <w:lang w:val="en-GB"/>
        </w:rPr>
        <w:t xml:space="preserve">; BeDuhn 2013; Roth 2015; Klinghardt </w:t>
      </w:r>
      <w:r>
        <w:rPr>
          <w:rFonts w:asciiTheme="majorBidi" w:hAnsiTheme="majorBidi" w:cstheme="majorBidi"/>
          <w:sz w:val="24"/>
          <w:szCs w:val="24"/>
          <w:lang w:val="en-GB"/>
        </w:rPr>
        <w:t>2015</w:t>
      </w:r>
      <w:r w:rsidRPr="0002663D">
        <w:rPr>
          <w:rFonts w:asciiTheme="majorBidi" w:hAnsiTheme="majorBidi" w:cstheme="majorBidi"/>
          <w:sz w:val="24"/>
          <w:szCs w:val="24"/>
          <w:lang w:val="en-GB"/>
        </w:rPr>
        <w:t xml:space="preserve">; Lieu 2015. </w:t>
      </w:r>
      <w:r w:rsidRPr="00BA4341">
        <w:rPr>
          <w:rFonts w:asciiTheme="majorBidi" w:hAnsiTheme="majorBidi" w:cstheme="majorBidi"/>
          <w:sz w:val="24"/>
          <w:szCs w:val="24"/>
          <w:lang w:val="en-US"/>
        </w:rPr>
        <w:t xml:space="preserve">On these and more recent literature and workshops on Marcion, see Heil 2017. See also Zwierlein 2015; Klinghardt – BeDuhn – Lieu 2017, and the earlier study by Aland </w:t>
      </w:r>
      <w:r w:rsidRPr="00BA4341">
        <w:rPr>
          <w:rFonts w:asciiTheme="majorBidi" w:hAnsiTheme="majorBidi" w:cstheme="majorBidi"/>
          <w:sz w:val="24"/>
          <w:szCs w:val="24"/>
        </w:rPr>
        <w:t>2009.</w:t>
      </w:r>
    </w:p>
  </w:footnote>
  <w:footnote w:id="25">
    <w:p w14:paraId="0796551F" w14:textId="4A857E6F"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w:t>
      </w:r>
      <w:r w:rsidRPr="00BA4341">
        <w:rPr>
          <w:rFonts w:asciiTheme="majorBidi" w:hAnsiTheme="majorBidi" w:cstheme="majorBidi"/>
          <w:sz w:val="24"/>
          <w:szCs w:val="24"/>
          <w:lang w:val="en-US"/>
        </w:rPr>
        <w:t>See Vinzent, 2011; Vinzent 2014a; Vinzent 2014b; Vinzent 2017.</w:t>
      </w:r>
    </w:p>
  </w:footnote>
  <w:footnote w:id="26">
    <w:p w14:paraId="4E439806" w14:textId="1AB0DF41"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now Vinzent </w:t>
      </w:r>
      <w:r w:rsidRPr="00BA4341">
        <w:rPr>
          <w:rFonts w:asciiTheme="majorBidi" w:hAnsiTheme="majorBidi" w:cstheme="majorBidi"/>
          <w:sz w:val="24"/>
          <w:szCs w:val="24"/>
          <w:lang w:val="en-US"/>
        </w:rPr>
        <w:t>2017.</w:t>
      </w:r>
    </w:p>
  </w:footnote>
  <w:footnote w:id="27">
    <w:p w14:paraId="61571699" w14:textId="2A21F5BD"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May </w:t>
      </w:r>
      <w:r w:rsidRPr="00BA4341">
        <w:rPr>
          <w:rFonts w:asciiTheme="majorBidi" w:hAnsiTheme="majorBidi" w:cstheme="majorBidi"/>
          <w:sz w:val="24"/>
          <w:szCs w:val="24"/>
          <w:lang w:val="en-GB"/>
        </w:rPr>
        <w:t>1989 (2005).</w:t>
      </w:r>
    </w:p>
  </w:footnote>
  <w:footnote w:id="28">
    <w:p w14:paraId="2DEA3B87" w14:textId="25E34451" w:rsidR="0064500C" w:rsidRPr="00BA4341" w:rsidRDefault="0064500C" w:rsidP="00A2159D">
      <w:pPr>
        <w:pStyle w:val="Notedebasdepage"/>
        <w:ind w:lef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The proselyte background of Marcion, already seen by Harnack, is detailed in Vinzent 2013. </w:t>
      </w:r>
    </w:p>
  </w:footnote>
  <w:footnote w:id="29">
    <w:p w14:paraId="7E8D0F3F" w14:textId="5B04F392" w:rsidR="0064500C" w:rsidRPr="00BA4341" w:rsidRDefault="0064500C">
      <w:pPr>
        <w:pStyle w:val="Notedebasdepage"/>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Clement of Alexandria, </w:t>
      </w:r>
      <w:r w:rsidRPr="00BA4341">
        <w:rPr>
          <w:rFonts w:asciiTheme="majorBidi" w:hAnsiTheme="majorBidi" w:cstheme="majorBidi"/>
          <w:i/>
          <w:sz w:val="24"/>
          <w:szCs w:val="24"/>
          <w:lang w:val="en-GB"/>
        </w:rPr>
        <w:t>Stromata</w:t>
      </w:r>
      <w:r w:rsidRPr="00BA4341">
        <w:rPr>
          <w:rFonts w:asciiTheme="majorBidi" w:hAnsiTheme="majorBidi" w:cstheme="majorBidi"/>
          <w:sz w:val="24"/>
          <w:szCs w:val="24"/>
          <w:lang w:val="en-GB"/>
        </w:rPr>
        <w:t xml:space="preserve"> VII 18.</w:t>
      </w:r>
    </w:p>
  </w:footnote>
  <w:footnote w:id="30">
    <w:p w14:paraId="58D0DF07" w14:textId="54BF5A4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Vinzent 2015a.</w:t>
      </w:r>
    </w:p>
  </w:footnote>
  <w:footnote w:id="31">
    <w:p w14:paraId="21485EC0" w14:textId="004EAFA5" w:rsidR="0064500C" w:rsidRPr="00BA4341" w:rsidRDefault="0064500C" w:rsidP="00BA4341">
      <w:pPr>
        <w:pStyle w:val="Notedebasdepage"/>
        <w:ind w:lef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Justin, </w:t>
      </w:r>
      <w:r w:rsidRPr="00BA4341">
        <w:rPr>
          <w:rFonts w:asciiTheme="majorBidi" w:hAnsiTheme="majorBidi" w:cstheme="majorBidi"/>
          <w:i/>
          <w:sz w:val="24"/>
          <w:szCs w:val="24"/>
          <w:lang w:val="en-GB"/>
        </w:rPr>
        <w:t>Dialogue with Trypho</w:t>
      </w:r>
      <w:r w:rsidRPr="00BA4341">
        <w:rPr>
          <w:rFonts w:asciiTheme="majorBidi" w:hAnsiTheme="majorBidi" w:cstheme="majorBidi"/>
          <w:sz w:val="24"/>
          <w:szCs w:val="24"/>
          <w:lang w:val="en-GB"/>
        </w:rPr>
        <w:t xml:space="preserve"> 1: «</w:t>
      </w:r>
      <w:bookmarkStart w:id="0" w:name="_Hlk486939948"/>
      <w:r w:rsidRPr="00BA4341">
        <w:rPr>
          <w:rFonts w:asciiTheme="majorBidi" w:hAnsiTheme="majorBidi" w:cstheme="majorBidi"/>
          <w:sz w:val="24"/>
          <w:szCs w:val="24"/>
          <w:lang w:val="en-GB"/>
        </w:rPr>
        <w:t>Trypho, says he, I am called; and I am a Hebrew of the circumcision, and having escaped from the war lately carried on there</w:t>
      </w:r>
      <w:bookmarkEnd w:id="0"/>
      <w:r w:rsidRPr="00BA4341">
        <w:rPr>
          <w:rFonts w:asciiTheme="majorBidi" w:hAnsiTheme="majorBidi" w:cstheme="majorBidi"/>
          <w:sz w:val="24"/>
          <w:szCs w:val="24"/>
          <w:lang w:val="en-GB"/>
        </w:rPr>
        <w:t>, I am spending my days in Greece, and c</w:t>
      </w:r>
      <w:r>
        <w:rPr>
          <w:rFonts w:asciiTheme="majorBidi" w:hAnsiTheme="majorBidi" w:cstheme="majorBidi"/>
          <w:sz w:val="24"/>
          <w:szCs w:val="24"/>
          <w:lang w:val="en-GB"/>
        </w:rPr>
        <w:t>hiefly at Corinth</w:t>
      </w:r>
      <w:r w:rsidRPr="00BA434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(trans. ANF).</w:t>
      </w:r>
    </w:p>
  </w:footnote>
  <w:footnote w:id="32">
    <w:p w14:paraId="1B471302" w14:textId="025BCD0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On the different methodological assumptions in the reconstruction of Marcion’s Gospel see my forthcoming study: Vinzent (forthcoming). </w:t>
      </w:r>
    </w:p>
  </w:footnote>
  <w:footnote w:id="33">
    <w:p w14:paraId="64264568" w14:textId="7B56E8E3"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Heracleon, </w:t>
      </w:r>
      <w:r w:rsidRPr="00BA4341">
        <w:rPr>
          <w:rFonts w:asciiTheme="majorBidi" w:hAnsiTheme="majorBidi" w:cstheme="majorBidi"/>
          <w:i/>
          <w:sz w:val="24"/>
          <w:szCs w:val="24"/>
          <w:lang w:val="en-GB"/>
        </w:rPr>
        <w:t>Fragment</w:t>
      </w:r>
      <w:r w:rsidRPr="00BA4341">
        <w:rPr>
          <w:rFonts w:asciiTheme="majorBidi" w:hAnsiTheme="majorBidi" w:cstheme="majorBidi"/>
          <w:sz w:val="24"/>
          <w:szCs w:val="24"/>
          <w:lang w:val="en-GB"/>
        </w:rPr>
        <w:t xml:space="preserve">, in Clem. Alex., </w:t>
      </w:r>
      <w:r w:rsidRPr="00BA4341">
        <w:rPr>
          <w:rFonts w:asciiTheme="majorBidi" w:hAnsiTheme="majorBidi" w:cstheme="majorBidi"/>
          <w:i/>
          <w:sz w:val="24"/>
          <w:szCs w:val="24"/>
          <w:lang w:val="en-GB"/>
        </w:rPr>
        <w:t>Strom</w:t>
      </w:r>
      <w:r w:rsidRPr="00BA4341">
        <w:rPr>
          <w:rFonts w:asciiTheme="majorBidi" w:hAnsiTheme="majorBidi" w:cstheme="majorBidi"/>
          <w:sz w:val="24"/>
          <w:szCs w:val="24"/>
          <w:lang w:val="en-GB"/>
        </w:rPr>
        <w:t>. IV 9. On this see my blog-entry: http://markusvinzent.blogspot.de/2015/08/did-valentinian-heracleon-write.html</w:t>
      </w:r>
    </w:p>
  </w:footnote>
  <w:footnote w:id="34">
    <w:p w14:paraId="532C7948" w14:textId="239670E2" w:rsidR="0064500C" w:rsidRPr="0002663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02663D">
        <w:rPr>
          <w:rFonts w:asciiTheme="majorBidi" w:hAnsiTheme="majorBidi" w:cstheme="majorBidi"/>
          <w:sz w:val="24"/>
          <w:szCs w:val="24"/>
          <w:lang w:val="en-GB"/>
        </w:rPr>
        <w:t xml:space="preserve"> On the latter see Wucherpfennig 2002. </w:t>
      </w:r>
    </w:p>
  </w:footnote>
  <w:footnote w:id="35">
    <w:p w14:paraId="64E2A40E" w14:textId="5D754DA4" w:rsidR="0064500C" w:rsidRPr="00A2159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A2159D">
        <w:rPr>
          <w:rFonts w:asciiTheme="majorBidi" w:hAnsiTheme="majorBidi" w:cstheme="majorBidi"/>
          <w:sz w:val="24"/>
          <w:szCs w:val="24"/>
          <w:lang w:val="en-GB"/>
        </w:rPr>
        <w:t xml:space="preserve"> For the reconstruction of Marcion’s Gospel (</w:t>
      </w:r>
      <w:r w:rsidRPr="00A2159D">
        <w:rPr>
          <w:rFonts w:asciiTheme="majorBidi" w:hAnsiTheme="majorBidi" w:cstheme="majorBidi"/>
          <w:i/>
          <w:sz w:val="24"/>
          <w:szCs w:val="24"/>
          <w:lang w:val="en-GB"/>
        </w:rPr>
        <w:t>Mcn</w:t>
      </w:r>
      <w:r w:rsidRPr="00A2159D">
        <w:rPr>
          <w:rFonts w:asciiTheme="majorBidi" w:hAnsiTheme="majorBidi" w:cstheme="majorBidi"/>
          <w:sz w:val="24"/>
          <w:szCs w:val="24"/>
          <w:lang w:val="en-GB"/>
        </w:rPr>
        <w:t xml:space="preserve">) I use Klinghard 2015. </w:t>
      </w:r>
    </w:p>
  </w:footnote>
  <w:footnote w:id="36">
    <w:p w14:paraId="38653F5E" w14:textId="515C6BF3"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BA4341">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IV 7,2.</w:t>
      </w:r>
    </w:p>
  </w:footnote>
  <w:footnote w:id="37">
    <w:p w14:paraId="41E16DC1" w14:textId="57C448E2"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02663D">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IV 7,3.</w:t>
      </w:r>
    </w:p>
  </w:footnote>
  <w:footnote w:id="38">
    <w:p w14:paraId="4F760623" w14:textId="54AD9449"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Trans. of what follows by Spillan 1853. </w:t>
      </w:r>
    </w:p>
  </w:footnote>
  <w:footnote w:id="39">
    <w:p w14:paraId="70103C56" w14:textId="0A8A229D"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Braun 1992; Zocca 2015, p. 71-5.</w:t>
      </w:r>
    </w:p>
  </w:footnote>
  <w:footnote w:id="40">
    <w:p w14:paraId="65BC9A7B" w14:textId="77777777" w:rsidR="0064500C" w:rsidRPr="0074001D" w:rsidRDefault="0064500C" w:rsidP="0002663D">
      <w:pPr>
        <w:pStyle w:val="Notedebasdepage"/>
        <w:ind w:left="0" w:right="0" w:firstLine="0"/>
        <w:rPr>
          <w:rFonts w:asciiTheme="majorBidi" w:hAnsiTheme="majorBidi" w:cstheme="majorBidi"/>
          <w:i/>
          <w:sz w:val="24"/>
          <w:szCs w:val="24"/>
          <w:lang w:val="fr-FR"/>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Tert., </w:t>
      </w:r>
      <w:r w:rsidRPr="00BA4341">
        <w:rPr>
          <w:rFonts w:asciiTheme="majorBidi" w:hAnsiTheme="majorBidi" w:cstheme="majorBidi"/>
          <w:i/>
          <w:sz w:val="24"/>
          <w:szCs w:val="24"/>
          <w:lang w:val="en-GB"/>
        </w:rPr>
        <w:t>Adv. Marc.</w:t>
      </w:r>
      <w:r w:rsidRPr="00BA4341">
        <w:rPr>
          <w:rFonts w:asciiTheme="majorBidi" w:hAnsiTheme="majorBidi" w:cstheme="majorBidi"/>
          <w:sz w:val="24"/>
          <w:szCs w:val="24"/>
          <w:lang w:val="en-GB"/>
        </w:rPr>
        <w:t xml:space="preserve"> IV 6,3: </w:t>
      </w:r>
      <w:r w:rsidRPr="00BA4341">
        <w:rPr>
          <w:rFonts w:asciiTheme="majorBidi" w:hAnsiTheme="majorBidi" w:cstheme="majorBidi"/>
          <w:i/>
          <w:sz w:val="24"/>
          <w:szCs w:val="24"/>
          <w:lang w:val="en-GB"/>
        </w:rPr>
        <w:t xml:space="preserve">Constituit Marcion alium esse Christum qui Tiberianis temporibus a deo quondam ignoto revelatus sit in salutem omnium gentium, alium qui a deo creatore in restitutionem Iudaici status sit destinatus quandoque venturus. </w:t>
      </w:r>
      <w:r w:rsidRPr="0074001D">
        <w:rPr>
          <w:rFonts w:asciiTheme="majorBidi" w:hAnsiTheme="majorBidi" w:cstheme="majorBidi"/>
          <w:i/>
          <w:sz w:val="24"/>
          <w:szCs w:val="24"/>
          <w:lang w:val="fr-FR"/>
        </w:rPr>
        <w:t>Inter hos magnam et omnem differentiam scindit, quantam inter iustum et bonum, quantam inter legem et evangelium, quantam inter Iudaismum et Christianismum.</w:t>
      </w:r>
    </w:p>
  </w:footnote>
  <w:footnote w:id="41">
    <w:p w14:paraId="73BC8873" w14:textId="1151A416" w:rsidR="0064500C" w:rsidRPr="0074001D" w:rsidRDefault="0064500C" w:rsidP="0002663D">
      <w:pPr>
        <w:pStyle w:val="Notedebasdepage"/>
        <w:ind w:left="0" w:right="0" w:firstLine="0"/>
        <w:rPr>
          <w:rFonts w:asciiTheme="majorBidi" w:hAnsiTheme="majorBidi" w:cstheme="majorBidi"/>
          <w:sz w:val="24"/>
          <w:szCs w:val="24"/>
          <w:lang w:val="fr-FR"/>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fr-FR"/>
        </w:rPr>
        <w:t xml:space="preserve"> See Kinzig 1994.</w:t>
      </w:r>
    </w:p>
  </w:footnote>
  <w:footnote w:id="42">
    <w:p w14:paraId="07CD834A" w14:textId="03AC8EE3" w:rsidR="0064500C" w:rsidRPr="0074001D" w:rsidRDefault="0064500C" w:rsidP="0002663D">
      <w:pPr>
        <w:pStyle w:val="Notedebasdepage"/>
        <w:ind w:left="0" w:right="0" w:firstLine="0"/>
        <w:rPr>
          <w:rFonts w:asciiTheme="majorBidi" w:hAnsiTheme="majorBidi" w:cstheme="majorBidi"/>
          <w:sz w:val="24"/>
          <w:szCs w:val="24"/>
          <w:lang w:val="fr-FR"/>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fr-FR"/>
        </w:rPr>
        <w:t xml:space="preserve"> Vinzent 2014.</w:t>
      </w:r>
    </w:p>
  </w:footnote>
  <w:footnote w:id="43">
    <w:p w14:paraId="0F7F4205" w14:textId="0DF24507" w:rsidR="0064500C" w:rsidRPr="0074001D" w:rsidRDefault="0064500C" w:rsidP="0002663D">
      <w:pPr>
        <w:pStyle w:val="Notedebasdepage"/>
        <w:ind w:left="0" w:right="0" w:firstLine="0"/>
        <w:rPr>
          <w:rFonts w:asciiTheme="majorBidi" w:hAnsiTheme="majorBidi" w:cstheme="majorBidi"/>
          <w:sz w:val="24"/>
          <w:szCs w:val="24"/>
          <w:lang w:val="fr-FR"/>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fr-FR"/>
        </w:rPr>
        <w:t xml:space="preserve"> </w:t>
      </w:r>
      <w:r w:rsidRPr="0074001D">
        <w:rPr>
          <w:rFonts w:asciiTheme="majorBidi" w:eastAsia="MinionPro-Regular" w:hAnsiTheme="majorBidi" w:cstheme="majorBidi"/>
          <w:sz w:val="24"/>
          <w:szCs w:val="24"/>
          <w:lang w:val="fr-FR"/>
        </w:rPr>
        <w:t xml:space="preserve">20:24 </w:t>
      </w:r>
      <w:r w:rsidRPr="00BA4341">
        <w:rPr>
          <w:rFonts w:asciiTheme="majorBidi" w:eastAsia="MinionPro-Regular" w:hAnsiTheme="majorBidi" w:cstheme="majorBidi"/>
          <w:sz w:val="24"/>
          <w:szCs w:val="24"/>
          <w:lang w:val="el-GR"/>
        </w:rPr>
        <w:t>Δείξατέ</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lang w:val="el-GR"/>
        </w:rPr>
        <w:t>μοι</w:t>
      </w:r>
      <w:r w:rsidRPr="0074001D">
        <w:rPr>
          <w:rFonts w:asciiTheme="majorBidi" w:eastAsia="MinionPro-It" w:hAnsiTheme="majorBidi" w:cstheme="majorBidi"/>
          <w:iCs/>
          <w:sz w:val="24"/>
          <w:szCs w:val="24"/>
          <w:lang w:val="fr-FR"/>
        </w:rPr>
        <w:t xml:space="preserve"> &lt;</w:t>
      </w:r>
      <w:r w:rsidRPr="00BA4341">
        <w:rPr>
          <w:rFonts w:asciiTheme="majorBidi" w:eastAsia="MinionPro-BoldIt" w:hAnsiTheme="majorBidi" w:cstheme="majorBidi"/>
          <w:b/>
          <w:bCs/>
          <w:iCs/>
          <w:sz w:val="24"/>
          <w:szCs w:val="24"/>
          <w:lang w:val="el-GR"/>
        </w:rPr>
        <w:t>δηνάριον</w:t>
      </w:r>
      <w:r w:rsidRPr="0074001D">
        <w:rPr>
          <w:rFonts w:asciiTheme="majorBidi" w:eastAsia="MinionPro-Regular" w:hAnsiTheme="majorBidi" w:cstheme="majorBidi"/>
          <w:sz w:val="24"/>
          <w:szCs w:val="24"/>
          <w:lang w:val="fr-FR"/>
        </w:rPr>
        <w:t>?&gt; &lt;</w:t>
      </w:r>
      <w:r w:rsidRPr="00BA4341">
        <w:rPr>
          <w:rFonts w:asciiTheme="majorBidi" w:eastAsia="MinionPro-It" w:hAnsiTheme="majorBidi" w:cstheme="majorBidi"/>
          <w:iCs/>
          <w:sz w:val="24"/>
          <w:szCs w:val="24"/>
        </w:rPr>
        <w:t>τὸ</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νόμισμα</w:t>
      </w:r>
      <w:r w:rsidRPr="0074001D">
        <w:rPr>
          <w:rFonts w:asciiTheme="majorBidi" w:eastAsia="MinionPro-Regular" w:hAnsiTheme="majorBidi" w:cstheme="majorBidi"/>
          <w:sz w:val="24"/>
          <w:szCs w:val="24"/>
          <w:lang w:val="fr-FR"/>
        </w:rPr>
        <w:t>?&gt;</w:t>
      </w:r>
      <w:r w:rsidRPr="00BA4341">
        <w:rPr>
          <w:rFonts w:asciiTheme="majorBidi" w:eastAsia="MinionPro-Regular" w:hAnsiTheme="majorBidi" w:cstheme="majorBidi"/>
          <w:sz w:val="24"/>
          <w:szCs w:val="24"/>
        </w:rPr>
        <w:t>·</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τίνος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ἔχει</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rPr>
        <w:t>εἰκόνα</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sz w:val="24"/>
          <w:szCs w:val="24"/>
        </w:rPr>
        <w:t>καὶ</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ἐπιγραϕήν;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ἀποκριθέντες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εἶπαν</w:t>
      </w:r>
      <w:r w:rsidRPr="0074001D">
        <w:rPr>
          <w:rFonts w:asciiTheme="majorBidi" w:eastAsia="MinionPro-Regular" w:hAnsiTheme="majorBidi" w:cstheme="majorBidi"/>
          <w:sz w:val="24"/>
          <w:szCs w:val="24"/>
          <w:lang w:val="fr-FR"/>
        </w:rPr>
        <w:t>,</w:t>
      </w:r>
      <w:r w:rsidRPr="0074001D">
        <w:rPr>
          <w:rFonts w:asciiTheme="majorBidi" w:eastAsia="MinionPro-It" w:hAnsiTheme="majorBidi" w:cstheme="majorBidi"/>
          <w:iCs/>
          <w:sz w:val="24"/>
          <w:szCs w:val="24"/>
          <w:lang w:val="fr-FR"/>
        </w:rPr>
        <w:t xml:space="preserve"> </w:t>
      </w:r>
      <w:r w:rsidRPr="00BA4341">
        <w:rPr>
          <w:rFonts w:asciiTheme="majorBidi" w:eastAsia="MinionPro-Regular" w:hAnsiTheme="majorBidi" w:cstheme="majorBidi"/>
          <w:b/>
          <w:bCs/>
          <w:sz w:val="24"/>
          <w:szCs w:val="24"/>
        </w:rPr>
        <w:t>Καίσαρος</w:t>
      </w:r>
      <w:r w:rsidRPr="0074001D">
        <w:rPr>
          <w:rFonts w:asciiTheme="majorBidi" w:eastAsia="MinionPro-Regular" w:hAnsiTheme="majorBidi" w:cstheme="majorBidi"/>
          <w:sz w:val="24"/>
          <w:szCs w:val="24"/>
          <w:lang w:val="fr-FR"/>
        </w:rPr>
        <w:t xml:space="preserve">. 20:25 </w:t>
      </w:r>
      <w:r w:rsidRPr="00BA4341">
        <w:rPr>
          <w:rFonts w:asciiTheme="majorBidi" w:eastAsia="MinionPro-Regular" w:hAnsiTheme="majorBidi" w:cstheme="majorBidi"/>
          <w:sz w:val="24"/>
          <w:szCs w:val="24"/>
        </w:rPr>
        <w:t>ὁ</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δὲ</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εἶπεν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πρὸς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αὐτούς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u w:val="single"/>
        </w:rPr>
        <w:t>Ἀπόδοτε</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τὰ</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sz w:val="24"/>
          <w:szCs w:val="24"/>
        </w:rPr>
        <w:t>τοῦ</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u w:val="single"/>
        </w:rPr>
        <w:t>Καίσαρος</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sz w:val="24"/>
          <w:szCs w:val="24"/>
        </w:rPr>
        <w:t>τῷ</w:t>
      </w:r>
      <w:r w:rsidRPr="0074001D">
        <w:rPr>
          <w:rFonts w:asciiTheme="majorBidi" w:eastAsia="MinionPro-It" w:hAnsiTheme="majorBidi" w:cstheme="majorBidi"/>
          <w:iCs/>
          <w:sz w:val="24"/>
          <w:szCs w:val="24"/>
          <w:lang w:val="fr-FR"/>
        </w:rPr>
        <w:t xml:space="preserve"> </w:t>
      </w:r>
      <w:r w:rsidRPr="00BA4341">
        <w:rPr>
          <w:rFonts w:asciiTheme="majorBidi" w:eastAsia="MinionPro-Regular" w:hAnsiTheme="majorBidi" w:cstheme="majorBidi"/>
          <w:b/>
          <w:bCs/>
          <w:sz w:val="24"/>
          <w:szCs w:val="24"/>
          <w:u w:val="single"/>
        </w:rPr>
        <w:t>Καίσαρι</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τὰ</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τοῦ</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θεοῦ</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τῷ</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θεῷ</w:t>
      </w:r>
      <w:r w:rsidRPr="0074001D">
        <w:rPr>
          <w:rFonts w:asciiTheme="majorBidi" w:eastAsia="MinionPro-Regular" w:hAnsiTheme="majorBidi" w:cstheme="majorBidi"/>
          <w:sz w:val="24"/>
          <w:szCs w:val="24"/>
          <w:lang w:val="fr-FR"/>
        </w:rPr>
        <w:t xml:space="preserve">. Reconstruction here and elsewhere according to Klinghardt 2015. </w:t>
      </w:r>
    </w:p>
  </w:footnote>
  <w:footnote w:id="44">
    <w:p w14:paraId="20146B6C" w14:textId="58A2F46D" w:rsidR="0064500C" w:rsidRPr="0074001D" w:rsidRDefault="0064500C" w:rsidP="0002663D">
      <w:pPr>
        <w:pStyle w:val="Notedebasdepage"/>
        <w:ind w:left="0" w:right="0" w:firstLine="0"/>
        <w:rPr>
          <w:rFonts w:asciiTheme="majorBidi" w:hAnsiTheme="majorBidi" w:cstheme="majorBidi"/>
          <w:sz w:val="24"/>
          <w:szCs w:val="24"/>
          <w:lang w:val="fr-FR"/>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fr-FR"/>
        </w:rPr>
        <w:t xml:space="preserve"> </w:t>
      </w:r>
      <w:r w:rsidRPr="0074001D">
        <w:rPr>
          <w:rFonts w:asciiTheme="majorBidi" w:eastAsia="MinionPro-Regular" w:hAnsiTheme="majorBidi" w:cstheme="majorBidi"/>
          <w:sz w:val="24"/>
          <w:szCs w:val="24"/>
          <w:lang w:val="fr-FR"/>
        </w:rPr>
        <w:t xml:space="preserve">23:2 </w:t>
      </w:r>
      <w:r w:rsidRPr="00BA4341">
        <w:rPr>
          <w:rFonts w:asciiTheme="majorBidi" w:eastAsia="MinionPro-Regular" w:hAnsiTheme="majorBidi" w:cstheme="majorBidi"/>
          <w:b/>
          <w:bCs/>
          <w:sz w:val="24"/>
          <w:szCs w:val="24"/>
        </w:rPr>
        <w:t>ἤρξαντο</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b/>
          <w:bCs/>
          <w:sz w:val="24"/>
          <w:szCs w:val="24"/>
        </w:rPr>
        <w:t>δὲ</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b/>
          <w:bCs/>
          <w:sz w:val="24"/>
          <w:szCs w:val="24"/>
        </w:rPr>
        <w:t>κατηγορεῖν</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sz w:val="24"/>
          <w:szCs w:val="24"/>
        </w:rPr>
        <w:t>αὐτοῦ</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λέγοντες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u w:val="single"/>
        </w:rPr>
        <w:t>Τοῦτον</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εὕραμεν</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διαστρέϕοντα</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τὸ</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ἔθνος</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καταλύοντα</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τὸν</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νόμον</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τοὺς</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προϕήτας</w:t>
      </w:r>
      <w:r w:rsidRPr="0074001D">
        <w:rPr>
          <w:rFonts w:asciiTheme="majorBidi" w:eastAsia="MinionPro-Regular" w:hAnsiTheme="majorBidi" w:cstheme="majorBidi"/>
          <w:b/>
          <w:bCs/>
          <w:sz w:val="24"/>
          <w:szCs w:val="24"/>
          <w:u w:val="single"/>
          <w:lang w:val="fr-FR"/>
        </w:rPr>
        <w:t>}</w:t>
      </w:r>
      <w:r w:rsidRPr="0074001D">
        <w:rPr>
          <w:rFonts w:asciiTheme="majorBidi" w:eastAsia="MinionPro-It" w:hAnsiTheme="majorBidi" w:cstheme="majorBidi"/>
          <w:i/>
          <w:iCs/>
          <w:sz w:val="24"/>
          <w:szCs w:val="24"/>
          <w:u w:val="single"/>
          <w:lang w:val="fr-FR"/>
        </w:rPr>
        <w:t xml:space="preserve"> </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κελεύοντα</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ϕόρους</w:t>
      </w:r>
      <w:r w:rsidRPr="0074001D">
        <w:rPr>
          <w:rFonts w:asciiTheme="majorBidi" w:eastAsia="MinionPro-Regular" w:hAnsiTheme="majorBidi" w:cstheme="majorBidi"/>
          <w:sz w:val="24"/>
          <w:szCs w:val="24"/>
          <w:u w:val="single"/>
          <w:lang w:val="fr-FR"/>
        </w:rPr>
        <w:t xml:space="preserve"> </w:t>
      </w:r>
      <w:r w:rsidRPr="00BA4341">
        <w:rPr>
          <w:rFonts w:asciiTheme="majorBidi" w:eastAsia="MinionPro-Regular" w:hAnsiTheme="majorBidi" w:cstheme="majorBidi"/>
          <w:b/>
          <w:bCs/>
          <w:sz w:val="24"/>
          <w:szCs w:val="24"/>
          <w:u w:val="single"/>
        </w:rPr>
        <w:t>μὴ</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δοῦναι</w:t>
      </w:r>
      <w:r w:rsidRPr="0074001D">
        <w:rPr>
          <w:rFonts w:asciiTheme="majorBidi" w:eastAsia="MinionPro-It" w:hAnsiTheme="majorBidi" w:cstheme="majorBidi"/>
          <w:i/>
          <w:iCs/>
          <w:sz w:val="24"/>
          <w:szCs w:val="24"/>
          <w:u w:val="single"/>
          <w:lang w:val="fr-FR"/>
        </w:rPr>
        <w:t xml:space="preserve"> </w:t>
      </w:r>
      <w:r w:rsidRPr="0074001D">
        <w:rPr>
          <w:rFonts w:asciiTheme="majorBidi" w:eastAsia="MinionPro-Regular" w:hAnsiTheme="majorBidi" w:cstheme="majorBidi"/>
          <w:b/>
          <w:bCs/>
          <w:sz w:val="24"/>
          <w:szCs w:val="24"/>
          <w:u w:val="single"/>
          <w:lang w:val="fr-FR"/>
        </w:rPr>
        <w:t>{</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ἀποστρέϕοντα</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τὰς</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γυναῖκας</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καὶ</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τὰ</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τέκνα</w:t>
      </w:r>
      <w:r w:rsidRPr="0074001D">
        <w:rPr>
          <w:rFonts w:asciiTheme="majorBidi" w:eastAsia="MinionPro-Regular" w:hAnsiTheme="majorBidi" w:cstheme="majorBidi"/>
          <w:b/>
          <w:bCs/>
          <w:sz w:val="24"/>
          <w:szCs w:val="24"/>
          <w:lang w:val="fr-FR"/>
        </w:rPr>
        <w:t xml:space="preserve"> </w:t>
      </w:r>
      <w:r w:rsidRPr="0074001D">
        <w:rPr>
          <w:rFonts w:asciiTheme="majorBidi" w:eastAsia="MinionPro-Regular" w:hAnsiTheme="majorBidi" w:cstheme="majorBidi"/>
          <w:sz w:val="24"/>
          <w:szCs w:val="24"/>
          <w:lang w:val="fr-FR"/>
        </w:rPr>
        <w:t>&lt;</w:t>
      </w:r>
      <w:r w:rsidRPr="00BA4341">
        <w:rPr>
          <w:rFonts w:asciiTheme="majorBidi" w:eastAsia="MinionPro-It" w:hAnsiTheme="majorBidi" w:cstheme="majorBidi"/>
          <w:iCs/>
          <w:sz w:val="24"/>
          <w:szCs w:val="24"/>
        </w:rPr>
        <w:t>ἀπὸ</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ἡμῶν</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οὐ</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γὰρ</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βαπτίζονται</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ὡς</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καὶ</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ἡμεῖς</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οὐδὲ</w:t>
      </w:r>
      <w:r w:rsidRPr="0074001D">
        <w:rPr>
          <w:rFonts w:asciiTheme="majorBidi" w:eastAsia="MinionPro-It" w:hAnsiTheme="majorBidi" w:cstheme="majorBidi"/>
          <w:iCs/>
          <w:sz w:val="24"/>
          <w:szCs w:val="24"/>
          <w:lang w:val="fr-FR"/>
        </w:rPr>
        <w:t xml:space="preserve"> </w:t>
      </w:r>
      <w:r w:rsidRPr="00BA4341">
        <w:rPr>
          <w:rFonts w:asciiTheme="majorBidi" w:eastAsia="MinionPro-It" w:hAnsiTheme="majorBidi" w:cstheme="majorBidi"/>
          <w:iCs/>
          <w:sz w:val="24"/>
          <w:szCs w:val="24"/>
        </w:rPr>
        <w:t>καθαρίζονται</w:t>
      </w:r>
      <w:r w:rsidRPr="0074001D">
        <w:rPr>
          <w:rFonts w:asciiTheme="majorBidi" w:eastAsia="MinionPro-Regular" w:hAnsiTheme="majorBidi" w:cstheme="majorBidi"/>
          <w:sz w:val="24"/>
          <w:szCs w:val="24"/>
          <w:lang w:val="fr-FR"/>
        </w:rPr>
        <w:t>?&gt;</w:t>
      </w:r>
      <w:r w:rsidRPr="0074001D">
        <w:rPr>
          <w:rFonts w:asciiTheme="majorBidi" w:eastAsia="MinionPro-Regular" w:hAnsiTheme="majorBidi" w:cstheme="majorBidi"/>
          <w:b/>
          <w:bCs/>
          <w:sz w:val="24"/>
          <w:szCs w:val="24"/>
          <w:lang w:val="fr-FR"/>
        </w:rPr>
        <w:t>}</w:t>
      </w:r>
      <w:r w:rsidRPr="0074001D">
        <w:rPr>
          <w:rFonts w:asciiTheme="majorBidi" w:eastAsia="MinionPro-It" w:hAnsiTheme="majorBidi" w:cstheme="majorBidi"/>
          <w:i/>
          <w:iCs/>
          <w:sz w:val="24"/>
          <w:szCs w:val="24"/>
          <w:lang w:val="fr-FR"/>
        </w:rPr>
        <w:t xml:space="preserve"> </w:t>
      </w:r>
      <w:r w:rsidRPr="00BA4341">
        <w:rPr>
          <w:rFonts w:asciiTheme="majorBidi" w:eastAsia="MinionPro-Regular" w:hAnsiTheme="majorBidi" w:cstheme="majorBidi"/>
          <w:sz w:val="24"/>
          <w:szCs w:val="24"/>
        </w:rPr>
        <w:t>καὶ</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λέγοντα</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u w:val="single"/>
        </w:rPr>
        <w:t>ἑαυτὸν</w:t>
      </w:r>
      <w:r w:rsidRPr="0074001D">
        <w:rPr>
          <w:rFonts w:asciiTheme="majorBidi" w:eastAsia="MinionPro-Regular" w:hAnsiTheme="majorBidi" w:cstheme="majorBidi"/>
          <w:b/>
          <w:bCs/>
          <w:sz w:val="24"/>
          <w:szCs w:val="24"/>
          <w:u w:val="single"/>
          <w:lang w:val="fr-FR"/>
        </w:rPr>
        <w:t xml:space="preserve"> </w:t>
      </w:r>
      <w:r w:rsidRPr="00BA4341">
        <w:rPr>
          <w:rFonts w:asciiTheme="majorBidi" w:eastAsia="MinionPro-Regular" w:hAnsiTheme="majorBidi" w:cstheme="majorBidi"/>
          <w:b/>
          <w:bCs/>
          <w:sz w:val="24"/>
          <w:szCs w:val="24"/>
          <w:u w:val="single"/>
        </w:rPr>
        <w:t>βασιλέα</w:t>
      </w:r>
      <w:r w:rsidRPr="0074001D">
        <w:rPr>
          <w:rFonts w:asciiTheme="majorBidi" w:eastAsia="MinionPro-It" w:hAnsiTheme="majorBidi" w:cstheme="majorBidi"/>
          <w:iCs/>
          <w:sz w:val="24"/>
          <w:szCs w:val="24"/>
          <w:u w:val="single"/>
          <w:lang w:val="fr-FR"/>
        </w:rPr>
        <w:t xml:space="preserve"> </w:t>
      </w:r>
      <w:r w:rsidRPr="00BA4341">
        <w:rPr>
          <w:rFonts w:asciiTheme="majorBidi" w:eastAsia="MinionPro-Regular" w:hAnsiTheme="majorBidi" w:cstheme="majorBidi"/>
          <w:b/>
          <w:bCs/>
          <w:sz w:val="24"/>
          <w:szCs w:val="24"/>
          <w:u w:val="single"/>
        </w:rPr>
        <w:t>Χριστὸν</w:t>
      </w:r>
      <w:r w:rsidRPr="0074001D">
        <w:rPr>
          <w:rFonts w:asciiTheme="majorBidi" w:eastAsia="MinionPro-It" w:hAnsiTheme="majorBidi" w:cstheme="majorBidi"/>
          <w:i/>
          <w:iCs/>
          <w:sz w:val="24"/>
          <w:szCs w:val="24"/>
          <w:u w:val="single"/>
          <w:lang w:val="fr-FR"/>
        </w:rPr>
        <w:t xml:space="preserve"> </w:t>
      </w:r>
      <w:r w:rsidRPr="00BA4341">
        <w:rPr>
          <w:rFonts w:asciiTheme="majorBidi" w:eastAsia="MinionPro-Regular" w:hAnsiTheme="majorBidi" w:cstheme="majorBidi"/>
          <w:b/>
          <w:bCs/>
          <w:sz w:val="24"/>
          <w:szCs w:val="24"/>
          <w:u w:val="single"/>
        </w:rPr>
        <w:t>εἶναι</w:t>
      </w:r>
      <w:r w:rsidRPr="0074001D">
        <w:rPr>
          <w:rFonts w:asciiTheme="majorBidi" w:eastAsia="MinionPro-Regular" w:hAnsiTheme="majorBidi" w:cstheme="majorBidi"/>
          <w:sz w:val="24"/>
          <w:szCs w:val="24"/>
          <w:lang w:val="fr-FR"/>
        </w:rPr>
        <w:t>.</w:t>
      </w:r>
    </w:p>
  </w:footnote>
  <w:footnote w:id="45">
    <w:p w14:paraId="4A69CB27" w14:textId="77777777" w:rsidR="0064500C" w:rsidRPr="0074001D" w:rsidRDefault="0064500C" w:rsidP="0002663D">
      <w:pPr>
        <w:pStyle w:val="Notedebasdepage"/>
        <w:ind w:left="0" w:right="0" w:firstLine="0"/>
        <w:rPr>
          <w:rFonts w:asciiTheme="majorBidi" w:hAnsiTheme="majorBidi" w:cstheme="majorBidi"/>
          <w:sz w:val="24"/>
          <w:szCs w:val="24"/>
          <w:lang w:val="fr-FR"/>
        </w:rPr>
      </w:pPr>
      <w:r w:rsidRPr="00BA4341">
        <w:rPr>
          <w:rStyle w:val="Appelnotedebasdep"/>
          <w:rFonts w:asciiTheme="majorBidi" w:hAnsiTheme="majorBidi" w:cstheme="majorBidi"/>
        </w:rPr>
        <w:footnoteRef/>
      </w:r>
      <w:r w:rsidRPr="0074001D">
        <w:rPr>
          <w:rFonts w:asciiTheme="majorBidi" w:hAnsiTheme="majorBidi" w:cstheme="majorBidi"/>
          <w:sz w:val="24"/>
          <w:szCs w:val="24"/>
          <w:lang w:val="fr-FR"/>
        </w:rPr>
        <w:t xml:space="preserve"> </w:t>
      </w:r>
      <w:r w:rsidRPr="0074001D">
        <w:rPr>
          <w:rFonts w:asciiTheme="majorBidi" w:eastAsia="MinionPro-Regular" w:hAnsiTheme="majorBidi" w:cstheme="majorBidi"/>
          <w:sz w:val="24"/>
          <w:szCs w:val="24"/>
          <w:lang w:val="fr-FR"/>
        </w:rPr>
        <w:t xml:space="preserve">23:4 </w:t>
      </w:r>
      <w:r w:rsidRPr="00BA4341">
        <w:rPr>
          <w:rFonts w:asciiTheme="majorBidi" w:eastAsia="MinionPro-Regular" w:hAnsiTheme="majorBidi" w:cstheme="majorBidi"/>
          <w:sz w:val="24"/>
          <w:szCs w:val="24"/>
        </w:rPr>
        <w:t>ὁ</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δὲ</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Πιλᾶτος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εἶπεν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b/>
          <w:bCs/>
          <w:sz w:val="24"/>
          <w:szCs w:val="24"/>
        </w:rPr>
        <w:t>πρὸς</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b/>
          <w:bCs/>
          <w:sz w:val="24"/>
          <w:szCs w:val="24"/>
        </w:rPr>
        <w:t>τοὺς</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b/>
          <w:bCs/>
          <w:sz w:val="24"/>
          <w:szCs w:val="24"/>
        </w:rPr>
        <w:t>ἀρχιερεῖς</w:t>
      </w:r>
      <w:r w:rsidRPr="0074001D">
        <w:rPr>
          <w:rFonts w:asciiTheme="majorBidi" w:eastAsia="MinionPro-Regular" w:hAnsiTheme="majorBidi" w:cstheme="majorBidi"/>
          <w:b/>
          <w:bCs/>
          <w:sz w:val="24"/>
          <w:szCs w:val="24"/>
          <w:lang w:val="fr-FR"/>
        </w:rPr>
        <w:t xml:space="preserve"> </w:t>
      </w:r>
      <w:r w:rsidRPr="00BA4341">
        <w:rPr>
          <w:rFonts w:asciiTheme="majorBidi" w:eastAsia="MinionPro-Regular" w:hAnsiTheme="majorBidi" w:cstheme="majorBidi"/>
          <w:sz w:val="24"/>
          <w:szCs w:val="24"/>
        </w:rPr>
        <w:t>καὶ</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τοὺς</w:t>
      </w:r>
      <w:r w:rsidRPr="0074001D">
        <w:rPr>
          <w:rFonts w:asciiTheme="majorBidi" w:eastAsia="MinionPro-It" w:hAnsiTheme="majorBidi" w:cstheme="majorBidi"/>
          <w:iCs/>
          <w:sz w:val="24"/>
          <w:szCs w:val="24"/>
          <w:lang w:val="fr-FR"/>
        </w:rPr>
        <w:t xml:space="preserve"> </w:t>
      </w:r>
      <w:r w:rsidRPr="00BA4341">
        <w:rPr>
          <w:rFonts w:asciiTheme="majorBidi" w:eastAsia="MinionPro-Regular" w:hAnsiTheme="majorBidi" w:cstheme="majorBidi"/>
          <w:sz w:val="24"/>
          <w:szCs w:val="24"/>
        </w:rPr>
        <w:t>ὄχλους</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Οὐδὲν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εὑρίσκω</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αἴτιον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ἐν</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τῷ</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ἀνθρώπῳ</w:t>
      </w:r>
      <w:r w:rsidRPr="0074001D">
        <w:rPr>
          <w:rFonts w:asciiTheme="majorBidi" w:eastAsia="MinionPro-Regular" w:hAnsiTheme="majorBidi" w:cstheme="majorBidi"/>
          <w:sz w:val="24"/>
          <w:szCs w:val="24"/>
          <w:lang w:val="fr-FR"/>
        </w:rPr>
        <w:t xml:space="preserve"> </w:t>
      </w:r>
      <w:r w:rsidRPr="00BA4341">
        <w:rPr>
          <w:rFonts w:asciiTheme="majorBidi" w:eastAsia="MinionPro-Regular" w:hAnsiTheme="majorBidi" w:cstheme="majorBidi"/>
          <w:sz w:val="24"/>
          <w:szCs w:val="24"/>
        </w:rPr>
        <w:t>τούτῳ</w:t>
      </w:r>
      <w:r w:rsidRPr="0074001D">
        <w:rPr>
          <w:rFonts w:asciiTheme="majorBidi" w:eastAsia="MinionPro-Regular" w:hAnsiTheme="majorBidi" w:cstheme="majorBidi"/>
          <w:sz w:val="24"/>
          <w:szCs w:val="24"/>
          <w:lang w:val="fr-FR"/>
        </w:rPr>
        <w:t>.</w:t>
      </w:r>
    </w:p>
  </w:footnote>
  <w:footnote w:id="46">
    <w:p w14:paraId="57A3647E" w14:textId="77777777" w:rsidR="0064500C" w:rsidRPr="00BA4341" w:rsidRDefault="0064500C" w:rsidP="0002663D">
      <w:pPr>
        <w:rPr>
          <w:rFonts w:asciiTheme="majorBidi" w:hAnsiTheme="majorBidi" w:cstheme="majorBidi"/>
          <w:szCs w:val="24"/>
          <w:lang w:val="en-GB"/>
        </w:rPr>
      </w:pPr>
      <w:r w:rsidRPr="00BA4341">
        <w:rPr>
          <w:rStyle w:val="Appelnotedebasdep"/>
          <w:rFonts w:asciiTheme="majorBidi" w:hAnsiTheme="majorBidi" w:cstheme="majorBidi"/>
        </w:rPr>
        <w:footnoteRef/>
      </w:r>
      <w:r w:rsidRPr="00BA4341">
        <w:rPr>
          <w:rFonts w:asciiTheme="majorBidi" w:hAnsiTheme="majorBidi" w:cstheme="majorBidi"/>
          <w:szCs w:val="24"/>
          <w:lang w:val="en-GB"/>
        </w:rPr>
        <w:t xml:space="preserve"> Pliny the Elder, </w:t>
      </w:r>
      <w:r w:rsidRPr="00BA4341">
        <w:rPr>
          <w:rFonts w:asciiTheme="majorBidi" w:hAnsiTheme="majorBidi" w:cstheme="majorBidi"/>
          <w:i/>
          <w:iCs/>
          <w:szCs w:val="24"/>
          <w:lang w:val="en-GB"/>
        </w:rPr>
        <w:t xml:space="preserve">Hist. nat. </w:t>
      </w:r>
      <w:r w:rsidRPr="00BA4341">
        <w:rPr>
          <w:rFonts w:asciiTheme="majorBidi" w:hAnsiTheme="majorBidi" w:cstheme="majorBidi"/>
          <w:szCs w:val="24"/>
          <w:lang w:val="en-GB"/>
        </w:rPr>
        <w:t xml:space="preserve">XXVIII 5.23. </w:t>
      </w:r>
    </w:p>
  </w:footnote>
  <w:footnote w:id="47">
    <w:p w14:paraId="325320FF" w14:textId="752C375F" w:rsidR="0064500C" w:rsidRPr="00BA4341" w:rsidRDefault="0064500C" w:rsidP="00A2159D">
      <w:pPr>
        <w:tabs>
          <w:tab w:val="left" w:pos="420"/>
        </w:tabs>
        <w:rPr>
          <w:rFonts w:asciiTheme="majorBidi" w:hAnsiTheme="majorBidi" w:cstheme="majorBidi"/>
          <w:szCs w:val="24"/>
          <w:lang w:val="en-GB"/>
        </w:rPr>
      </w:pPr>
      <w:r w:rsidRPr="00BA4341">
        <w:rPr>
          <w:rStyle w:val="Appelnotedebasdep"/>
          <w:rFonts w:asciiTheme="majorBidi" w:hAnsiTheme="majorBidi" w:cstheme="majorBidi"/>
        </w:rPr>
        <w:footnoteRef/>
      </w:r>
      <w:r>
        <w:rPr>
          <w:rFonts w:asciiTheme="majorBidi" w:hAnsiTheme="majorBidi" w:cstheme="majorBidi"/>
          <w:szCs w:val="24"/>
          <w:lang w:val="en-GB"/>
        </w:rPr>
        <w:t xml:space="preserve"> </w:t>
      </w:r>
      <w:r w:rsidRPr="00BA4341">
        <w:rPr>
          <w:rFonts w:asciiTheme="majorBidi" w:hAnsiTheme="majorBidi" w:cstheme="majorBidi"/>
          <w:szCs w:val="24"/>
          <w:lang w:val="en-GB"/>
        </w:rPr>
        <w:t>Richardson</w:t>
      </w:r>
      <w:r>
        <w:rPr>
          <w:rFonts w:asciiTheme="majorBidi" w:hAnsiTheme="majorBidi" w:cstheme="majorBidi"/>
          <w:szCs w:val="24"/>
          <w:lang w:val="en-GB"/>
        </w:rPr>
        <w:t xml:space="preserve"> 1999</w:t>
      </w:r>
      <w:r w:rsidRPr="00BA4341">
        <w:rPr>
          <w:rFonts w:asciiTheme="majorBidi" w:hAnsiTheme="majorBidi" w:cstheme="majorBidi"/>
          <w:szCs w:val="24"/>
          <w:lang w:val="en-GB"/>
        </w:rPr>
        <w:t xml:space="preserve">, </w:t>
      </w:r>
      <w:r>
        <w:rPr>
          <w:rFonts w:asciiTheme="majorBidi" w:hAnsiTheme="majorBidi" w:cstheme="majorBidi"/>
          <w:szCs w:val="24"/>
          <w:lang w:val="en-GB"/>
        </w:rPr>
        <w:t>p. 306; see Josephus</w:t>
      </w:r>
      <w:r w:rsidRPr="00BA4341">
        <w:rPr>
          <w:rFonts w:asciiTheme="majorBidi" w:hAnsiTheme="majorBidi" w:cstheme="majorBidi"/>
          <w:szCs w:val="24"/>
          <w:lang w:val="en-GB"/>
        </w:rPr>
        <w:t xml:space="preserve">, </w:t>
      </w:r>
      <w:r w:rsidRPr="00BA4341">
        <w:rPr>
          <w:rFonts w:asciiTheme="majorBidi" w:hAnsiTheme="majorBidi" w:cstheme="majorBidi"/>
          <w:i/>
          <w:szCs w:val="24"/>
          <w:lang w:val="en-GB"/>
        </w:rPr>
        <w:t>Ant.</w:t>
      </w:r>
      <w:r w:rsidRPr="00BA4341">
        <w:rPr>
          <w:rFonts w:asciiTheme="majorBidi" w:hAnsiTheme="majorBidi" w:cstheme="majorBidi"/>
          <w:szCs w:val="24"/>
          <w:lang w:val="en-GB"/>
        </w:rPr>
        <w:t xml:space="preserve"> XVIII 36.</w:t>
      </w:r>
    </w:p>
  </w:footnote>
  <w:footnote w:id="48">
    <w:p w14:paraId="3A25ADB4" w14:textId="29022412"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Pr>
          <w:rFonts w:asciiTheme="majorBidi" w:hAnsiTheme="majorBidi" w:cstheme="majorBidi"/>
          <w:sz w:val="24"/>
          <w:szCs w:val="24"/>
          <w:lang w:val="en-GB"/>
        </w:rPr>
        <w:t xml:space="preserve"> </w:t>
      </w:r>
      <w:r w:rsidRPr="00BA4341">
        <w:rPr>
          <w:rFonts w:asciiTheme="majorBidi" w:hAnsiTheme="majorBidi" w:cstheme="majorBidi"/>
          <w:sz w:val="24"/>
          <w:szCs w:val="24"/>
          <w:lang w:val="en-GB"/>
        </w:rPr>
        <w:t>Richardson</w:t>
      </w:r>
      <w:r>
        <w:rPr>
          <w:rFonts w:asciiTheme="majorBidi" w:hAnsiTheme="majorBidi" w:cstheme="majorBidi"/>
          <w:sz w:val="24"/>
          <w:szCs w:val="24"/>
          <w:lang w:val="en-GB"/>
        </w:rPr>
        <w:t xml:space="preserve"> 1999; see Josephus</w:t>
      </w:r>
      <w:r w:rsidRPr="00BA4341">
        <w:rPr>
          <w:rFonts w:asciiTheme="majorBidi" w:hAnsiTheme="majorBidi" w:cstheme="majorBidi"/>
          <w:sz w:val="24"/>
          <w:szCs w:val="24"/>
          <w:lang w:val="en-GB"/>
        </w:rPr>
        <w:t xml:space="preserve">, </w:t>
      </w:r>
      <w:r w:rsidRPr="00BA4341">
        <w:rPr>
          <w:rFonts w:asciiTheme="majorBidi" w:hAnsiTheme="majorBidi" w:cstheme="majorBidi"/>
          <w:i/>
          <w:sz w:val="24"/>
          <w:szCs w:val="24"/>
          <w:lang w:val="en-GB"/>
        </w:rPr>
        <w:t>BJ</w:t>
      </w:r>
      <w:r w:rsidR="002D172B">
        <w:rPr>
          <w:rFonts w:asciiTheme="majorBidi" w:hAnsiTheme="majorBidi" w:cstheme="majorBidi"/>
          <w:sz w:val="24"/>
          <w:szCs w:val="24"/>
          <w:lang w:val="en-GB"/>
        </w:rPr>
        <w:t xml:space="preserve"> 2,168</w:t>
      </w:r>
      <w:r w:rsidRPr="00BA4341">
        <w:rPr>
          <w:rFonts w:asciiTheme="majorBidi" w:hAnsiTheme="majorBidi" w:cstheme="majorBidi"/>
          <w:sz w:val="24"/>
          <w:szCs w:val="24"/>
          <w:lang w:val="en-GB"/>
        </w:rPr>
        <w:t xml:space="preserve">. </w:t>
      </w:r>
    </w:p>
  </w:footnote>
  <w:footnote w:id="49">
    <w:p w14:paraId="5285AEC7" w14:textId="19CB4F0D"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Plummer 1908, p. 81-2.</w:t>
      </w:r>
    </w:p>
  </w:footnote>
  <w:footnote w:id="50">
    <w:p w14:paraId="6D8EE0B5" w14:textId="1FE76B47"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So Plummer 1908, p. 82 with sources, see Tacitus, </w:t>
      </w:r>
      <w:r w:rsidRPr="00BA4341">
        <w:rPr>
          <w:rFonts w:asciiTheme="majorBidi" w:hAnsiTheme="majorBidi" w:cstheme="majorBidi"/>
          <w:i/>
          <w:sz w:val="24"/>
          <w:szCs w:val="24"/>
          <w:lang w:val="en-GB"/>
        </w:rPr>
        <w:t xml:space="preserve">Ann. </w:t>
      </w:r>
      <w:r w:rsidRPr="00BA4341">
        <w:rPr>
          <w:rFonts w:asciiTheme="majorBidi" w:hAnsiTheme="majorBidi" w:cstheme="majorBidi"/>
          <w:sz w:val="24"/>
          <w:szCs w:val="24"/>
          <w:lang w:val="en-GB"/>
        </w:rPr>
        <w:t xml:space="preserve">I 5-7, confirmed by Suetonius, </w:t>
      </w:r>
      <w:r w:rsidRPr="00BA4341">
        <w:rPr>
          <w:rFonts w:asciiTheme="majorBidi" w:hAnsiTheme="majorBidi" w:cstheme="majorBidi"/>
          <w:i/>
          <w:sz w:val="24"/>
          <w:szCs w:val="24"/>
          <w:lang w:val="en-GB"/>
        </w:rPr>
        <w:t>Tib.</w:t>
      </w:r>
      <w:r w:rsidRPr="00BA4341">
        <w:rPr>
          <w:rFonts w:asciiTheme="majorBidi" w:hAnsiTheme="majorBidi" w:cstheme="majorBidi"/>
          <w:sz w:val="24"/>
          <w:szCs w:val="24"/>
          <w:lang w:val="en-GB"/>
        </w:rPr>
        <w:t xml:space="preserve"> XXIV.</w:t>
      </w:r>
    </w:p>
  </w:footnote>
  <w:footnote w:id="51">
    <w:p w14:paraId="1D4F667C" w14:textId="66323F73"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Wieseler 1864, p. 158.</w:t>
      </w:r>
    </w:p>
  </w:footnote>
  <w:footnote w:id="52">
    <w:p w14:paraId="0A1B57BA" w14:textId="7DE51A18"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w:t>
      </w:r>
      <w:r w:rsidRPr="00BA4341">
        <w:rPr>
          <w:rFonts w:asciiTheme="majorBidi" w:hAnsiTheme="majorBidi" w:cstheme="majorBidi"/>
          <w:i/>
          <w:sz w:val="24"/>
          <w:szCs w:val="24"/>
          <w:lang w:val="en-GB"/>
        </w:rPr>
        <w:t>Pace</w:t>
      </w:r>
      <w:r w:rsidRPr="00BA4341">
        <w:rPr>
          <w:rFonts w:asciiTheme="majorBidi" w:hAnsiTheme="majorBidi" w:cstheme="majorBidi"/>
          <w:sz w:val="24"/>
          <w:szCs w:val="24"/>
          <w:lang w:val="en-GB"/>
        </w:rPr>
        <w:t xml:space="preserve"> Plummer 1908, p. 82.</w:t>
      </w:r>
    </w:p>
  </w:footnote>
  <w:footnote w:id="53">
    <w:p w14:paraId="56012248" w14:textId="4322B6C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the so-called </w:t>
      </w:r>
      <w:r>
        <w:rPr>
          <w:szCs w:val="24"/>
          <w:lang w:val="en-GB"/>
        </w:rPr>
        <w:t xml:space="preserve">« </w:t>
      </w:r>
      <w:r w:rsidRPr="00BA4341">
        <w:rPr>
          <w:rFonts w:asciiTheme="majorBidi" w:hAnsiTheme="majorBidi" w:cstheme="majorBidi"/>
          <w:sz w:val="24"/>
          <w:szCs w:val="24"/>
          <w:lang w:val="en-GB"/>
        </w:rPr>
        <w:t>Pilate Stone</w:t>
      </w:r>
      <w:r>
        <w:rPr>
          <w:szCs w:val="24"/>
          <w:lang w:val="en-GB"/>
        </w:rPr>
        <w:t xml:space="preserve"> »</w:t>
      </w:r>
      <w:r w:rsidRPr="00BA4341">
        <w:rPr>
          <w:rFonts w:asciiTheme="majorBidi" w:hAnsiTheme="majorBidi" w:cstheme="majorBidi"/>
          <w:sz w:val="24"/>
          <w:szCs w:val="24"/>
          <w:lang w:val="en-GB"/>
        </w:rPr>
        <w:t>, an inscription found in Caesarea Maritima, mentioning Pontius Pilate being prefect, Vardaman 1962.</w:t>
      </w:r>
    </w:p>
  </w:footnote>
  <w:footnote w:id="54">
    <w:p w14:paraId="048D0857" w14:textId="6DFF8DB6"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Tac., </w:t>
      </w:r>
      <w:r w:rsidRPr="00BA4341">
        <w:rPr>
          <w:rFonts w:asciiTheme="majorBidi" w:hAnsiTheme="majorBidi" w:cstheme="majorBidi"/>
          <w:i/>
          <w:sz w:val="24"/>
          <w:szCs w:val="24"/>
          <w:lang w:val="en-GB"/>
        </w:rPr>
        <w:t xml:space="preserve">Ann. </w:t>
      </w:r>
      <w:r>
        <w:rPr>
          <w:rFonts w:asciiTheme="majorBidi" w:hAnsiTheme="majorBidi" w:cstheme="majorBidi"/>
          <w:sz w:val="24"/>
          <w:szCs w:val="24"/>
          <w:lang w:val="en-GB"/>
        </w:rPr>
        <w:t xml:space="preserve">XV 44 speaks of </w:t>
      </w:r>
      <w:r>
        <w:rPr>
          <w:szCs w:val="24"/>
          <w:lang w:val="en-GB"/>
        </w:rPr>
        <w:t xml:space="preserve">« </w:t>
      </w:r>
      <w:r w:rsidRPr="00BA4341">
        <w:rPr>
          <w:rFonts w:asciiTheme="majorBidi" w:hAnsiTheme="majorBidi" w:cstheme="majorBidi"/>
          <w:sz w:val="24"/>
          <w:szCs w:val="24"/>
          <w:lang w:val="en-GB"/>
        </w:rPr>
        <w:t>procurator</w:t>
      </w:r>
      <w:r>
        <w:rPr>
          <w:szCs w:val="24"/>
          <w:lang w:val="en-GB"/>
        </w:rPr>
        <w:t xml:space="preserve"> »</w:t>
      </w:r>
      <w:r w:rsidRPr="00BA4341">
        <w:rPr>
          <w:rFonts w:asciiTheme="majorBidi" w:hAnsiTheme="majorBidi" w:cstheme="majorBidi"/>
          <w:sz w:val="24"/>
          <w:szCs w:val="24"/>
          <w:lang w:val="en-GB"/>
        </w:rPr>
        <w:t xml:space="preserve">; when Philo, </w:t>
      </w:r>
      <w:r w:rsidRPr="00BA4341">
        <w:rPr>
          <w:rFonts w:asciiTheme="majorBidi" w:hAnsiTheme="majorBidi" w:cstheme="majorBidi"/>
          <w:i/>
          <w:sz w:val="24"/>
          <w:szCs w:val="24"/>
          <w:lang w:val="en-GB"/>
        </w:rPr>
        <w:t xml:space="preserve">Legatio </w:t>
      </w:r>
      <w:r w:rsidRPr="00BA4341">
        <w:rPr>
          <w:rFonts w:asciiTheme="majorBidi" w:hAnsiTheme="majorBidi" w:cstheme="majorBidi"/>
          <w:sz w:val="24"/>
          <w:szCs w:val="24"/>
          <w:lang w:val="en-GB"/>
        </w:rPr>
        <w:t xml:space="preserve">299 uses ejpivtropo~ in connection with Pilalte, he seems to follow his unspecific understanding of it, see his </w:t>
      </w:r>
      <w:r w:rsidRPr="00BA4341">
        <w:rPr>
          <w:rFonts w:asciiTheme="majorBidi" w:hAnsiTheme="majorBidi" w:cstheme="majorBidi"/>
          <w:i/>
          <w:sz w:val="24"/>
          <w:szCs w:val="24"/>
          <w:lang w:val="en-GB"/>
        </w:rPr>
        <w:t xml:space="preserve">Legatio </w:t>
      </w:r>
      <w:r w:rsidRPr="00BA4341">
        <w:rPr>
          <w:rFonts w:asciiTheme="majorBidi" w:hAnsiTheme="majorBidi" w:cstheme="majorBidi"/>
          <w:sz w:val="24"/>
          <w:szCs w:val="24"/>
          <w:lang w:val="en-GB"/>
        </w:rPr>
        <w:t xml:space="preserve">132; on the several senses that Philo gives to this Roman constitutional term to denote governor </w:t>
      </w:r>
      <w:r>
        <w:rPr>
          <w:szCs w:val="24"/>
          <w:lang w:val="en-GB"/>
        </w:rPr>
        <w:t xml:space="preserve">« </w:t>
      </w:r>
      <w:r w:rsidRPr="00BA4341">
        <w:rPr>
          <w:rFonts w:asciiTheme="majorBidi" w:hAnsiTheme="majorBidi" w:cstheme="majorBidi"/>
          <w:sz w:val="24"/>
          <w:szCs w:val="24"/>
          <w:lang w:val="en-GB"/>
        </w:rPr>
        <w:t>without reference to any specific office</w:t>
      </w:r>
      <w:r>
        <w:rPr>
          <w:szCs w:val="24"/>
          <w:lang w:val="en-GB"/>
        </w:rPr>
        <w:t xml:space="preserve"> »</w:t>
      </w:r>
      <w:r w:rsidRPr="00BA4341">
        <w:rPr>
          <w:rFonts w:asciiTheme="majorBidi" w:hAnsiTheme="majorBidi" w:cstheme="majorBidi"/>
          <w:sz w:val="24"/>
          <w:szCs w:val="24"/>
          <w:lang w:val="en-GB"/>
        </w:rPr>
        <w:t xml:space="preserve">, or to denote </w:t>
      </w:r>
      <w:r>
        <w:rPr>
          <w:szCs w:val="24"/>
          <w:lang w:val="en-GB"/>
        </w:rPr>
        <w:t xml:space="preserve">« </w:t>
      </w:r>
      <w:r w:rsidRPr="00BA4341">
        <w:rPr>
          <w:rFonts w:asciiTheme="majorBidi" w:hAnsiTheme="majorBidi" w:cstheme="majorBidi"/>
          <w:sz w:val="24"/>
          <w:szCs w:val="24"/>
          <w:lang w:val="en-GB"/>
        </w:rPr>
        <w:t>legate</w:t>
      </w:r>
      <w:r>
        <w:rPr>
          <w:szCs w:val="24"/>
          <w:lang w:val="en-GB"/>
        </w:rPr>
        <w:t xml:space="preserve"> »</w:t>
      </w:r>
      <w:r w:rsidRPr="00BA4341">
        <w:rPr>
          <w:rFonts w:asciiTheme="majorBidi" w:hAnsiTheme="majorBidi" w:cstheme="majorBidi"/>
          <w:sz w:val="24"/>
          <w:szCs w:val="24"/>
          <w:lang w:val="en-GB"/>
        </w:rPr>
        <w:t xml:space="preserve">, </w:t>
      </w:r>
      <w:r>
        <w:rPr>
          <w:szCs w:val="24"/>
          <w:lang w:val="en-GB"/>
        </w:rPr>
        <w:t xml:space="preserve">« </w:t>
      </w:r>
      <w:r w:rsidRPr="00BA4341">
        <w:rPr>
          <w:rFonts w:asciiTheme="majorBidi" w:hAnsiTheme="majorBidi" w:cstheme="majorBidi"/>
          <w:sz w:val="24"/>
          <w:szCs w:val="24"/>
          <w:lang w:val="en-GB"/>
        </w:rPr>
        <w:t>prefect</w:t>
      </w:r>
      <w:r>
        <w:rPr>
          <w:szCs w:val="24"/>
          <w:lang w:val="en-GB"/>
        </w:rPr>
        <w:t xml:space="preserve"> »</w:t>
      </w:r>
      <w:r w:rsidRPr="00BA4341">
        <w:rPr>
          <w:rFonts w:asciiTheme="majorBidi" w:hAnsiTheme="majorBidi" w:cstheme="majorBidi"/>
          <w:sz w:val="24"/>
          <w:szCs w:val="24"/>
          <w:lang w:val="en-GB"/>
        </w:rPr>
        <w:t xml:space="preserve"> and also </w:t>
      </w:r>
      <w:r>
        <w:rPr>
          <w:szCs w:val="24"/>
          <w:lang w:val="en-GB"/>
        </w:rPr>
        <w:t xml:space="preserve">« </w:t>
      </w:r>
      <w:r w:rsidRPr="00BA4341">
        <w:rPr>
          <w:rFonts w:asciiTheme="majorBidi" w:hAnsiTheme="majorBidi" w:cstheme="majorBidi"/>
          <w:sz w:val="24"/>
          <w:szCs w:val="24"/>
          <w:lang w:val="en-GB"/>
        </w:rPr>
        <w:t>procurator</w:t>
      </w:r>
      <w:r>
        <w:rPr>
          <w:szCs w:val="24"/>
          <w:lang w:val="en-GB"/>
        </w:rPr>
        <w:t xml:space="preserve"> »</w:t>
      </w:r>
      <w:r w:rsidRPr="00BA4341">
        <w:rPr>
          <w:rFonts w:asciiTheme="majorBidi" w:hAnsiTheme="majorBidi" w:cstheme="majorBidi"/>
          <w:sz w:val="24"/>
          <w:szCs w:val="24"/>
          <w:lang w:val="en-GB"/>
        </w:rPr>
        <w:t>, see Smallwood 1970, p. 219-20. See on the historical background Bond 1998, p. 12; Schürmann 1982, p. 150; Bovon 1989, p. 167-8.</w:t>
      </w:r>
    </w:p>
  </w:footnote>
  <w:footnote w:id="55">
    <w:p w14:paraId="31859F76" w14:textId="2133D92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Plummer 1908, p. 82.</w:t>
      </w:r>
    </w:p>
  </w:footnote>
  <w:footnote w:id="56">
    <w:p w14:paraId="6E4351FF" w14:textId="70D82511"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Bond 1998 (although she does not look into Marcion’s Gospel).</w:t>
      </w:r>
    </w:p>
  </w:footnote>
  <w:footnote w:id="57">
    <w:p w14:paraId="27ADA590" w14:textId="403540C9"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On Archelaus and Antipas journey to the Emperor and the alleged support of Antipas by Jewish groups, in order to secure his, and therefore, direct Roman rule, and also another delegation who </w:t>
      </w:r>
      <w:r>
        <w:rPr>
          <w:szCs w:val="24"/>
          <w:lang w:val="en-GB"/>
        </w:rPr>
        <w:t xml:space="preserve">« </w:t>
      </w:r>
      <w:r w:rsidRPr="00BA4341">
        <w:rPr>
          <w:rFonts w:asciiTheme="majorBidi" w:hAnsiTheme="majorBidi" w:cstheme="majorBidi"/>
          <w:sz w:val="24"/>
          <w:szCs w:val="24"/>
          <w:lang w:val="en-GB"/>
        </w:rPr>
        <w:t>pleaded with Augustus to unite their country to Syria and to entrust the administration to the Syrian legate</w:t>
      </w:r>
      <w:r>
        <w:rPr>
          <w:szCs w:val="24"/>
          <w:lang w:val="en-GB"/>
        </w:rPr>
        <w:t xml:space="preserve"> »</w:t>
      </w:r>
      <w:r w:rsidRPr="00BA4341">
        <w:rPr>
          <w:rFonts w:asciiTheme="majorBidi" w:hAnsiTheme="majorBidi" w:cstheme="majorBidi"/>
          <w:sz w:val="24"/>
          <w:szCs w:val="24"/>
          <w:lang w:val="en-GB"/>
        </w:rPr>
        <w:t>, see Bond 1998, p. 2.</w:t>
      </w:r>
    </w:p>
  </w:footnote>
  <w:footnote w:id="58">
    <w:p w14:paraId="4BB55DF4" w14:textId="3DD61E6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Pr>
          <w:rFonts w:asciiTheme="majorBidi" w:hAnsiTheme="majorBidi" w:cstheme="majorBidi"/>
          <w:sz w:val="24"/>
          <w:szCs w:val="24"/>
          <w:lang w:val="en-GB"/>
        </w:rPr>
        <w:t xml:space="preserve"> See Josephus</w:t>
      </w:r>
      <w:r w:rsidRPr="00BA4341">
        <w:rPr>
          <w:rFonts w:asciiTheme="majorBidi" w:hAnsiTheme="majorBidi" w:cstheme="majorBidi"/>
          <w:sz w:val="24"/>
          <w:szCs w:val="24"/>
          <w:lang w:val="en-GB"/>
        </w:rPr>
        <w:t xml:space="preserve">, </w:t>
      </w:r>
      <w:r w:rsidRPr="00BA4341">
        <w:rPr>
          <w:rFonts w:asciiTheme="majorBidi" w:hAnsiTheme="majorBidi" w:cstheme="majorBidi"/>
          <w:i/>
          <w:sz w:val="24"/>
          <w:szCs w:val="24"/>
          <w:lang w:val="en-GB"/>
        </w:rPr>
        <w:t xml:space="preserve">Ant. </w:t>
      </w:r>
      <w:r w:rsidRPr="00BA4341">
        <w:rPr>
          <w:rFonts w:asciiTheme="majorBidi" w:hAnsiTheme="majorBidi" w:cstheme="majorBidi"/>
          <w:sz w:val="24"/>
          <w:szCs w:val="24"/>
          <w:lang w:val="en-GB"/>
        </w:rPr>
        <w:t>17,200-355; Richardson 1999, p. 298-314.</w:t>
      </w:r>
    </w:p>
  </w:footnote>
  <w:footnote w:id="59">
    <w:p w14:paraId="07E22EEA" w14:textId="1DAF980E" w:rsidR="0064500C" w:rsidRPr="00BA4341" w:rsidRDefault="0064500C" w:rsidP="0002663D">
      <w:pPr>
        <w:pStyle w:val="Notedebasdepage"/>
        <w:ind w:left="0" w:right="0" w:firstLine="0"/>
        <w:rPr>
          <w:rFonts w:asciiTheme="majorBidi" w:hAnsiTheme="majorBidi" w:cstheme="majorBidi"/>
          <w:sz w:val="24"/>
          <w:szCs w:val="24"/>
        </w:rPr>
      </w:pPr>
      <w:r w:rsidRPr="00BA4341">
        <w:rPr>
          <w:rStyle w:val="Appelnotedebasdep"/>
          <w:rFonts w:asciiTheme="majorBidi" w:hAnsiTheme="majorBidi" w:cstheme="majorBidi"/>
        </w:rPr>
        <w:footnoteRef/>
      </w:r>
      <w:r w:rsidRPr="00BA4341">
        <w:rPr>
          <w:rFonts w:asciiTheme="majorBidi" w:hAnsiTheme="majorBidi" w:cstheme="majorBidi"/>
          <w:sz w:val="24"/>
          <w:szCs w:val="24"/>
        </w:rPr>
        <w:t xml:space="preserve"> Schalit 2007, p. 397.</w:t>
      </w:r>
    </w:p>
  </w:footnote>
  <w:footnote w:id="60">
    <w:p w14:paraId="0B2E6F3F" w14:textId="000B4A02" w:rsidR="0064500C" w:rsidRPr="00BA4341" w:rsidRDefault="0064500C" w:rsidP="0002663D">
      <w:pPr>
        <w:pStyle w:val="Notedebasdepage"/>
        <w:ind w:left="0" w:right="0" w:firstLine="0"/>
        <w:rPr>
          <w:rFonts w:asciiTheme="majorBidi" w:hAnsiTheme="majorBidi" w:cstheme="majorBidi"/>
          <w:sz w:val="24"/>
          <w:szCs w:val="24"/>
        </w:rPr>
      </w:pPr>
      <w:r w:rsidRPr="00BA4341">
        <w:rPr>
          <w:rStyle w:val="Appelnotedebasdep"/>
          <w:rFonts w:asciiTheme="majorBidi" w:hAnsiTheme="majorBidi" w:cstheme="majorBidi"/>
        </w:rPr>
        <w:footnoteRef/>
      </w:r>
      <w:r w:rsidRPr="00BA4341">
        <w:rPr>
          <w:rFonts w:asciiTheme="majorBidi" w:hAnsiTheme="majorBidi" w:cstheme="majorBidi"/>
          <w:sz w:val="24"/>
          <w:szCs w:val="24"/>
        </w:rPr>
        <w:t xml:space="preserve"> Schalit 2007, p. 397.</w:t>
      </w:r>
    </w:p>
  </w:footnote>
  <w:footnote w:id="61">
    <w:p w14:paraId="0F6E8C1F" w14:textId="4C22E772" w:rsidR="0064500C" w:rsidRPr="00BA4341" w:rsidRDefault="0064500C" w:rsidP="0002663D">
      <w:pPr>
        <w:pStyle w:val="Notedebasdepage"/>
        <w:ind w:left="0" w:right="0" w:firstLine="0"/>
        <w:rPr>
          <w:rFonts w:asciiTheme="majorBidi" w:hAnsiTheme="majorBidi" w:cstheme="majorBidi"/>
          <w:sz w:val="24"/>
          <w:szCs w:val="24"/>
        </w:rPr>
      </w:pPr>
      <w:r w:rsidRPr="00BA4341">
        <w:rPr>
          <w:rStyle w:val="Appelnotedebasdep"/>
          <w:rFonts w:asciiTheme="majorBidi" w:hAnsiTheme="majorBidi" w:cstheme="majorBidi"/>
        </w:rPr>
        <w:footnoteRef/>
      </w:r>
      <w:r w:rsidRPr="00BA4341">
        <w:rPr>
          <w:rFonts w:asciiTheme="majorBidi" w:hAnsiTheme="majorBidi" w:cstheme="majorBidi"/>
          <w:sz w:val="24"/>
          <w:szCs w:val="24"/>
        </w:rPr>
        <w:t xml:space="preserve"> Schalit 2007, p. 397.</w:t>
      </w:r>
    </w:p>
  </w:footnote>
  <w:footnote w:id="62">
    <w:p w14:paraId="1F0238A3" w14:textId="7215ED82" w:rsidR="0064500C" w:rsidRPr="00047DA7"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047DA7">
        <w:rPr>
          <w:rFonts w:asciiTheme="majorBidi" w:hAnsiTheme="majorBidi" w:cstheme="majorBidi"/>
          <w:sz w:val="24"/>
          <w:szCs w:val="24"/>
          <w:lang w:val="en-GB"/>
        </w:rPr>
        <w:t xml:space="preserve"> Schalit 2007, p. 397.</w:t>
      </w:r>
    </w:p>
  </w:footnote>
  <w:footnote w:id="63">
    <w:p w14:paraId="431368F6" w14:textId="13E4B56A" w:rsidR="0064500C" w:rsidRPr="00047DA7" w:rsidRDefault="0064500C">
      <w:pPr>
        <w:pStyle w:val="Notedebasdepage"/>
        <w:rPr>
          <w:sz w:val="24"/>
          <w:szCs w:val="24"/>
          <w:lang w:val="en-GB"/>
        </w:rPr>
      </w:pPr>
      <w:r w:rsidRPr="00047DA7">
        <w:rPr>
          <w:rStyle w:val="Appelnotedebasdep"/>
        </w:rPr>
        <w:footnoteRef/>
      </w:r>
      <w:r w:rsidRPr="00047DA7">
        <w:rPr>
          <w:sz w:val="24"/>
          <w:szCs w:val="24"/>
          <w:lang w:val="en-GB"/>
        </w:rPr>
        <w:t xml:space="preserve"> </w:t>
      </w:r>
      <w:r>
        <w:rPr>
          <w:sz w:val="24"/>
          <w:szCs w:val="24"/>
          <w:lang w:val="en-GB"/>
        </w:rPr>
        <w:t>Josephus</w:t>
      </w:r>
      <w:r w:rsidRPr="00047DA7">
        <w:rPr>
          <w:sz w:val="24"/>
          <w:szCs w:val="24"/>
          <w:lang w:val="en-GB"/>
        </w:rPr>
        <w:t xml:space="preserve">, </w:t>
      </w:r>
      <w:r w:rsidRPr="00047DA7">
        <w:rPr>
          <w:i/>
          <w:sz w:val="24"/>
          <w:szCs w:val="24"/>
          <w:lang w:val="en-GB"/>
        </w:rPr>
        <w:t>Ant.</w:t>
      </w:r>
      <w:r w:rsidRPr="00047DA7">
        <w:rPr>
          <w:sz w:val="24"/>
          <w:szCs w:val="24"/>
          <w:lang w:val="en-GB"/>
        </w:rPr>
        <w:t xml:space="preserve"> 17,354; Tuval 2013, p. 221.</w:t>
      </w:r>
    </w:p>
  </w:footnote>
  <w:footnote w:id="64">
    <w:p w14:paraId="3343819C" w14:textId="5D595D58" w:rsidR="0064500C" w:rsidRPr="00BA4341" w:rsidRDefault="0064500C" w:rsidP="0002663D">
      <w:pPr>
        <w:pStyle w:val="Notedebasdepage"/>
        <w:ind w:left="0" w:right="0" w:firstLine="0"/>
        <w:rPr>
          <w:rFonts w:asciiTheme="majorBidi" w:hAnsiTheme="majorBidi" w:cstheme="majorBidi"/>
          <w:iCs/>
          <w:sz w:val="24"/>
          <w:szCs w:val="24"/>
          <w:lang w:val="en-GB"/>
        </w:rPr>
      </w:pPr>
      <w:r w:rsidRPr="00BA4341">
        <w:rPr>
          <w:rStyle w:val="Appelnotedebasdep"/>
          <w:rFonts w:asciiTheme="majorBidi" w:hAnsiTheme="majorBidi" w:cstheme="majorBidi"/>
        </w:rPr>
        <w:footnoteRef/>
      </w:r>
      <w:r>
        <w:rPr>
          <w:rFonts w:asciiTheme="majorBidi" w:hAnsiTheme="majorBidi" w:cstheme="majorBidi"/>
          <w:sz w:val="24"/>
          <w:szCs w:val="24"/>
          <w:lang w:val="en-GB"/>
        </w:rPr>
        <w:t xml:space="preserve"> Josephus</w:t>
      </w:r>
      <w:r w:rsidRPr="00BA4341">
        <w:rPr>
          <w:rFonts w:asciiTheme="majorBidi" w:hAnsiTheme="majorBidi" w:cstheme="majorBidi"/>
          <w:sz w:val="24"/>
          <w:szCs w:val="24"/>
          <w:lang w:val="en-GB"/>
        </w:rPr>
        <w:t xml:space="preserve">, </w:t>
      </w:r>
      <w:r w:rsidRPr="00BA4341">
        <w:rPr>
          <w:rFonts w:asciiTheme="majorBidi" w:hAnsiTheme="majorBidi" w:cstheme="majorBidi"/>
          <w:i/>
          <w:iCs/>
          <w:sz w:val="24"/>
          <w:szCs w:val="24"/>
          <w:lang w:val="en-GB"/>
        </w:rPr>
        <w:t>Ant.</w:t>
      </w:r>
      <w:r w:rsidRPr="00BA4341">
        <w:rPr>
          <w:rFonts w:asciiTheme="majorBidi" w:hAnsiTheme="majorBidi" w:cstheme="majorBidi"/>
          <w:iCs/>
          <w:sz w:val="24"/>
          <w:szCs w:val="24"/>
          <w:lang w:val="en-GB"/>
        </w:rPr>
        <w:t xml:space="preserve"> 18,1.</w:t>
      </w:r>
    </w:p>
  </w:footnote>
  <w:footnote w:id="65">
    <w:p w14:paraId="3FD00095" w14:textId="275419CD" w:rsidR="0064500C" w:rsidRPr="0002663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Josephus, </w:t>
      </w:r>
      <w:r w:rsidRPr="00BA4341">
        <w:rPr>
          <w:rFonts w:asciiTheme="majorBidi" w:hAnsiTheme="majorBidi" w:cstheme="majorBidi"/>
          <w:i/>
          <w:sz w:val="24"/>
          <w:szCs w:val="24"/>
          <w:lang w:val="en-GB"/>
        </w:rPr>
        <w:t>BJ</w:t>
      </w:r>
      <w:r w:rsidR="00CD6AA1">
        <w:rPr>
          <w:rFonts w:asciiTheme="majorBidi" w:hAnsiTheme="majorBidi" w:cstheme="majorBidi"/>
          <w:sz w:val="24"/>
          <w:szCs w:val="24"/>
          <w:lang w:val="en-GB"/>
        </w:rPr>
        <w:t xml:space="preserve"> 2,169-174</w:t>
      </w:r>
      <w:r w:rsidRPr="00BA4341">
        <w:rPr>
          <w:rFonts w:asciiTheme="majorBidi" w:hAnsiTheme="majorBidi" w:cstheme="majorBidi"/>
          <w:sz w:val="24"/>
          <w:szCs w:val="24"/>
          <w:lang w:val="en-GB"/>
        </w:rPr>
        <w:t xml:space="preserve">, trans. </w:t>
      </w:r>
      <w:r w:rsidR="00CD6AA1">
        <w:rPr>
          <w:rFonts w:asciiTheme="majorBidi" w:hAnsiTheme="majorBidi" w:cstheme="majorBidi"/>
          <w:sz w:val="24"/>
          <w:szCs w:val="24"/>
          <w:lang w:val="en-GB"/>
        </w:rPr>
        <w:t>Thackeray</w:t>
      </w:r>
      <w:r w:rsidRPr="0002663D">
        <w:rPr>
          <w:rFonts w:asciiTheme="majorBidi" w:hAnsiTheme="majorBidi" w:cstheme="majorBidi"/>
          <w:sz w:val="24"/>
          <w:szCs w:val="24"/>
          <w:lang w:val="en-GB"/>
        </w:rPr>
        <w:t>. Please use the more recent Loeb translation, which is much better.</w:t>
      </w:r>
    </w:p>
  </w:footnote>
  <w:footnote w:id="66">
    <w:p w14:paraId="29B335D6" w14:textId="0A477122" w:rsidR="0064500C" w:rsidRPr="0002663D" w:rsidRDefault="0064500C" w:rsidP="007A1D74">
      <w:pPr>
        <w:rPr>
          <w:rFonts w:asciiTheme="majorBidi" w:hAnsiTheme="majorBidi" w:cstheme="majorBidi"/>
          <w:szCs w:val="24"/>
          <w:lang w:val="en-GB"/>
        </w:rPr>
      </w:pPr>
      <w:r w:rsidRPr="00BA4341">
        <w:rPr>
          <w:rStyle w:val="Appelnotedebasdep"/>
          <w:rFonts w:asciiTheme="majorBidi" w:hAnsiTheme="majorBidi" w:cstheme="majorBidi"/>
        </w:rPr>
        <w:footnoteRef/>
      </w:r>
      <w:r w:rsidRPr="0002663D">
        <w:rPr>
          <w:rFonts w:asciiTheme="majorBidi" w:hAnsiTheme="majorBidi" w:cstheme="majorBidi"/>
          <w:szCs w:val="24"/>
          <w:lang w:val="en-GB"/>
        </w:rPr>
        <w:t xml:space="preserve"> See, for example, Müller 1912, p. 89-91. </w:t>
      </w:r>
    </w:p>
  </w:footnote>
  <w:footnote w:id="67">
    <w:p w14:paraId="7CB21097" w14:textId="78BB7FF5"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See </w:t>
      </w:r>
      <w:r w:rsidRPr="00BA4341">
        <w:rPr>
          <w:rFonts w:asciiTheme="majorBidi" w:hAnsiTheme="majorBidi" w:cstheme="majorBidi"/>
          <w:noProof/>
          <w:sz w:val="24"/>
          <w:szCs w:val="24"/>
          <w:lang w:val="en-GB"/>
        </w:rPr>
        <w:t>Cappelletti 2006, 178-81</w:t>
      </w:r>
      <w:r>
        <w:rPr>
          <w:rFonts w:asciiTheme="majorBidi" w:hAnsiTheme="majorBidi" w:cstheme="majorBidi"/>
          <w:noProof/>
          <w:sz w:val="24"/>
          <w:szCs w:val="24"/>
          <w:lang w:val="en-GB"/>
        </w:rPr>
        <w:t>;</w:t>
      </w:r>
      <w:r w:rsidRPr="00BA4341">
        <w:rPr>
          <w:rFonts w:asciiTheme="majorBidi" w:hAnsiTheme="majorBidi" w:cstheme="majorBidi"/>
          <w:sz w:val="24"/>
          <w:szCs w:val="24"/>
          <w:lang w:val="en-GB"/>
        </w:rPr>
        <w:t xml:space="preserve"> Rutgers 1995</w:t>
      </w:r>
      <w:r>
        <w:rPr>
          <w:rFonts w:asciiTheme="majorBidi" w:hAnsiTheme="majorBidi" w:cstheme="majorBidi"/>
          <w:sz w:val="24"/>
          <w:szCs w:val="24"/>
          <w:lang w:val="en-GB"/>
        </w:rPr>
        <w:t>;</w:t>
      </w:r>
      <w:r w:rsidRPr="00BA4341">
        <w:rPr>
          <w:rFonts w:asciiTheme="majorBidi" w:hAnsiTheme="majorBidi" w:cstheme="majorBidi"/>
          <w:sz w:val="24"/>
          <w:szCs w:val="24"/>
          <w:lang w:val="en-GB"/>
        </w:rPr>
        <w:t xml:space="preserve"> Rutgers 2000. </w:t>
      </w:r>
    </w:p>
  </w:footnote>
  <w:footnote w:id="68">
    <w:p w14:paraId="5B25272F" w14:textId="7B42B1B6" w:rsidR="0064500C" w:rsidRPr="00BA4341" w:rsidRDefault="0064500C" w:rsidP="0002663D">
      <w:pPr>
        <w:pStyle w:val="Notedebasdepage"/>
        <w:ind w:left="0" w:right="0" w:firstLine="0"/>
        <w:rPr>
          <w:rFonts w:asciiTheme="majorBidi" w:hAnsiTheme="majorBidi" w:cstheme="majorBidi"/>
          <w:sz w:val="24"/>
          <w:szCs w:val="24"/>
        </w:rPr>
      </w:pPr>
      <w:r w:rsidRPr="00BA4341">
        <w:rPr>
          <w:rStyle w:val="Appelnotedebasdep"/>
          <w:rFonts w:asciiTheme="majorBidi" w:hAnsiTheme="majorBidi" w:cstheme="majorBidi"/>
        </w:rPr>
        <w:footnoteRef/>
      </w:r>
      <w:r w:rsidRPr="00BA4341">
        <w:rPr>
          <w:rFonts w:asciiTheme="majorBidi" w:hAnsiTheme="majorBidi" w:cstheme="majorBidi"/>
          <w:sz w:val="24"/>
          <w:szCs w:val="24"/>
        </w:rPr>
        <w:t xml:space="preserve"> Müller 1912, p. 90.</w:t>
      </w:r>
    </w:p>
  </w:footnote>
  <w:footnote w:id="69">
    <w:p w14:paraId="392165D5" w14:textId="43181571" w:rsidR="0064500C" w:rsidRPr="00A2159D"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A2159D">
        <w:rPr>
          <w:rFonts w:asciiTheme="majorBidi" w:hAnsiTheme="majorBidi" w:cstheme="majorBidi"/>
          <w:sz w:val="24"/>
          <w:szCs w:val="24"/>
          <w:lang w:val="en-GB"/>
        </w:rPr>
        <w:t xml:space="preserve"> Müller 1912, p. 90-1 with reference to Josephus, </w:t>
      </w:r>
      <w:r w:rsidRPr="00A2159D">
        <w:rPr>
          <w:rFonts w:asciiTheme="majorBidi" w:hAnsiTheme="majorBidi" w:cstheme="majorBidi"/>
          <w:i/>
          <w:sz w:val="24"/>
          <w:szCs w:val="24"/>
          <w:lang w:val="en-GB"/>
        </w:rPr>
        <w:t>Ant.</w:t>
      </w:r>
      <w:r w:rsidRPr="00A2159D">
        <w:rPr>
          <w:rFonts w:asciiTheme="majorBidi" w:hAnsiTheme="majorBidi" w:cstheme="majorBidi"/>
          <w:sz w:val="24"/>
          <w:szCs w:val="24"/>
          <w:lang w:val="en-GB"/>
        </w:rPr>
        <w:t xml:space="preserve"> 15,8; id., </w:t>
      </w:r>
      <w:r w:rsidRPr="00A2159D">
        <w:rPr>
          <w:rFonts w:asciiTheme="majorBidi" w:hAnsiTheme="majorBidi" w:cstheme="majorBidi"/>
          <w:i/>
          <w:sz w:val="24"/>
          <w:szCs w:val="24"/>
          <w:lang w:val="en-GB"/>
        </w:rPr>
        <w:t>Vita</w:t>
      </w:r>
      <w:r w:rsidRPr="00A2159D">
        <w:rPr>
          <w:rFonts w:asciiTheme="majorBidi" w:hAnsiTheme="majorBidi" w:cstheme="majorBidi"/>
          <w:sz w:val="24"/>
          <w:szCs w:val="24"/>
          <w:lang w:val="en-GB"/>
        </w:rPr>
        <w:t xml:space="preserve"> 12.</w:t>
      </w:r>
    </w:p>
  </w:footnote>
  <w:footnote w:id="70">
    <w:p w14:paraId="48B0F6D9" w14:textId="493E745D" w:rsidR="00CD6AA1" w:rsidRPr="00CD6AA1" w:rsidRDefault="00CD6AA1">
      <w:pPr>
        <w:pStyle w:val="Notedebasdepage"/>
        <w:rPr>
          <w:sz w:val="24"/>
          <w:szCs w:val="24"/>
          <w:lang w:val="en-GB"/>
        </w:rPr>
      </w:pPr>
      <w:r w:rsidRPr="00CD6AA1">
        <w:rPr>
          <w:rStyle w:val="Appelnotedebasdep"/>
        </w:rPr>
        <w:footnoteRef/>
      </w:r>
      <w:r w:rsidRPr="00CD6AA1">
        <w:rPr>
          <w:sz w:val="24"/>
          <w:szCs w:val="24"/>
          <w:lang w:val="en-GB"/>
        </w:rPr>
        <w:t xml:space="preserve"> See Vinzent</w:t>
      </w:r>
      <w:r>
        <w:rPr>
          <w:sz w:val="24"/>
          <w:szCs w:val="24"/>
          <w:lang w:val="en-GB"/>
        </w:rPr>
        <w:t xml:space="preserve"> 2016.</w:t>
      </w:r>
    </w:p>
  </w:footnote>
  <w:footnote w:id="71">
    <w:p w14:paraId="004BC6BD" w14:textId="11D9DD3E"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Bond 1998, p. 20-2 also points to the minting of coins by Pilate, as they show on one side (obverse or reverse) purely Jewish ritual symbols and on the other Roman ritual symbols without human representations.</w:t>
      </w:r>
    </w:p>
  </w:footnote>
  <w:footnote w:id="72">
    <w:p w14:paraId="53976C97" w14:textId="6374F35E" w:rsidR="0064500C" w:rsidRPr="00BA4341" w:rsidRDefault="0064500C" w:rsidP="0002663D">
      <w:pPr>
        <w:pStyle w:val="Notedebasdepage"/>
        <w:ind w:left="0" w:right="0" w:firstLine="0"/>
        <w:rPr>
          <w:rFonts w:asciiTheme="majorBidi" w:hAnsiTheme="majorBidi" w:cstheme="majorBidi"/>
          <w:sz w:val="24"/>
          <w:szCs w:val="24"/>
          <w:lang w:val="en-GB"/>
        </w:rPr>
      </w:pPr>
      <w:r w:rsidRPr="00BA4341">
        <w:rPr>
          <w:rStyle w:val="Appelnotedebasdep"/>
          <w:rFonts w:asciiTheme="majorBidi" w:hAnsiTheme="majorBidi" w:cstheme="majorBidi"/>
        </w:rPr>
        <w:footnoteRef/>
      </w:r>
      <w:r w:rsidRPr="00BA4341">
        <w:rPr>
          <w:rFonts w:asciiTheme="majorBidi" w:hAnsiTheme="majorBidi" w:cstheme="majorBidi"/>
          <w:sz w:val="24"/>
          <w:szCs w:val="24"/>
          <w:lang w:val="en-GB"/>
        </w:rPr>
        <w:t xml:space="preserve"> I quote from Stroumsa 2008, p. 40.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0A93C4"/>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218432C2"/>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4D6A6AE4"/>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42681380"/>
    <w:lvl w:ilvl="0">
      <w:start w:val="1"/>
      <w:numFmt w:val="decimal"/>
      <w:pStyle w:val="Listenumros2"/>
      <w:lvlText w:val="%1."/>
      <w:lvlJc w:val="left"/>
      <w:pPr>
        <w:tabs>
          <w:tab w:val="num" w:pos="720"/>
        </w:tabs>
        <w:ind w:left="720" w:hanging="360"/>
      </w:pPr>
    </w:lvl>
  </w:abstractNum>
  <w:abstractNum w:abstractNumId="4">
    <w:nsid w:val="FFFFFF80"/>
    <w:multiLevelType w:val="singleLevel"/>
    <w:tmpl w:val="EAC08094"/>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58A6409A"/>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12B882F8"/>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A71A10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F8D596"/>
    <w:lvl w:ilvl="0">
      <w:start w:val="1"/>
      <w:numFmt w:val="decimal"/>
      <w:lvlText w:val="%1."/>
      <w:lvlJc w:val="left"/>
      <w:pPr>
        <w:tabs>
          <w:tab w:val="num" w:pos="360"/>
        </w:tabs>
        <w:ind w:left="360" w:hanging="360"/>
      </w:pPr>
    </w:lvl>
  </w:abstractNum>
  <w:abstractNum w:abstractNumId="9">
    <w:nsid w:val="FFFFFF89"/>
    <w:multiLevelType w:val="singleLevel"/>
    <w:tmpl w:val="DAB604A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F0C9D26"/>
    <w:lvl w:ilvl="0">
      <w:numFmt w:val="decimal"/>
      <w:pStyle w:val="ListBulletAppendix"/>
      <w:lvlText w:val="*"/>
      <w:lvlJc w:val="left"/>
    </w:lvl>
  </w:abstractNum>
  <w:abstractNum w:abstractNumId="11">
    <w:nsid w:val="0E267BA9"/>
    <w:multiLevelType w:val="hybridMultilevel"/>
    <w:tmpl w:val="24CE340C"/>
    <w:lvl w:ilvl="0" w:tplc="58AE6C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0341EE"/>
    <w:multiLevelType w:val="singleLevel"/>
    <w:tmpl w:val="19681AFC"/>
    <w:lvl w:ilvl="0">
      <w:start w:val="1"/>
      <w:numFmt w:val="decimal"/>
      <w:pStyle w:val="ListNumberAppendix"/>
      <w:lvlText w:val="%1."/>
      <w:legacy w:legacy="1" w:legacySpace="0" w:legacyIndent="360"/>
      <w:lvlJc w:val="left"/>
      <w:pPr>
        <w:ind w:left="720" w:hanging="360"/>
      </w:pPr>
    </w:lvl>
  </w:abstractNum>
  <w:abstractNum w:abstractNumId="13">
    <w:nsid w:val="1CAF2666"/>
    <w:multiLevelType w:val="hybridMultilevel"/>
    <w:tmpl w:val="A704E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980802"/>
    <w:multiLevelType w:val="hybridMultilevel"/>
    <w:tmpl w:val="473E9A94"/>
    <w:lvl w:ilvl="0" w:tplc="F83CDC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A10888"/>
    <w:multiLevelType w:val="hybridMultilevel"/>
    <w:tmpl w:val="0FE896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FD46801"/>
    <w:multiLevelType w:val="hybridMultilevel"/>
    <w:tmpl w:val="655A91A0"/>
    <w:lvl w:ilvl="0" w:tplc="7EF64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DC58A7"/>
    <w:multiLevelType w:val="singleLevel"/>
    <w:tmpl w:val="B86C8D58"/>
    <w:lvl w:ilvl="0">
      <w:start w:val="1"/>
      <w:numFmt w:val="bullet"/>
      <w:pStyle w:val="Listepuces2"/>
      <w:lvlText w:val=""/>
      <w:lvlJc w:val="left"/>
      <w:pPr>
        <w:tabs>
          <w:tab w:val="num" w:pos="360"/>
        </w:tabs>
        <w:ind w:left="360" w:hanging="360"/>
      </w:pPr>
      <w:rPr>
        <w:rFonts w:ascii="Wingdings" w:hAnsi="Wingdings" w:hint="default"/>
      </w:rPr>
    </w:lvl>
  </w:abstractNum>
  <w:abstractNum w:abstractNumId="18">
    <w:nsid w:val="63A444DA"/>
    <w:multiLevelType w:val="hybridMultilevel"/>
    <w:tmpl w:val="093217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4C32455"/>
    <w:multiLevelType w:val="hybridMultilevel"/>
    <w:tmpl w:val="9104E69E"/>
    <w:lvl w:ilvl="0" w:tplc="DFE02A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171A45"/>
    <w:multiLevelType w:val="hybridMultilevel"/>
    <w:tmpl w:val="729C3794"/>
    <w:lvl w:ilvl="0" w:tplc="B5B0CF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87C1231"/>
    <w:multiLevelType w:val="hybridMultilevel"/>
    <w:tmpl w:val="9C6C4920"/>
    <w:lvl w:ilvl="0" w:tplc="BF98A384">
      <w:start w:val="1"/>
      <w:numFmt w:val="lowerLetter"/>
      <w:lvlText w:val="%1)"/>
      <w:lvlJc w:val="left"/>
      <w:pPr>
        <w:ind w:left="730" w:hanging="510"/>
      </w:pPr>
      <w:rPr>
        <w:rFonts w:hint="default"/>
        <w:lang w:val="en-G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2">
    <w:nsid w:val="7EFD74A3"/>
    <w:multiLevelType w:val="hybridMultilevel"/>
    <w:tmpl w:val="F0D4B400"/>
    <w:lvl w:ilvl="0" w:tplc="58AE6C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4"/>
  </w:num>
  <w:num w:numId="3">
    <w:abstractNumId w:val="16"/>
  </w:num>
  <w:num w:numId="4">
    <w:abstractNumId w:val="20"/>
  </w:num>
  <w:num w:numId="5">
    <w:abstractNumId w:val="19"/>
  </w:num>
  <w:num w:numId="6">
    <w:abstractNumId w:val="9"/>
  </w:num>
  <w:num w:numId="7">
    <w:abstractNumId w:val="18"/>
  </w:num>
  <w:num w:numId="8">
    <w:abstractNumId w:val="8"/>
  </w:num>
  <w:num w:numId="9">
    <w:abstractNumId w:val="1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lvlOverride w:ilvl="0">
      <w:lvl w:ilvl="0">
        <w:start w:val="1"/>
        <w:numFmt w:val="bullet"/>
        <w:pStyle w:val="ListBulletAppendix"/>
        <w:lvlText w:val=""/>
        <w:legacy w:legacy="1" w:legacySpace="0" w:legacyIndent="360"/>
        <w:lvlJc w:val="left"/>
        <w:pPr>
          <w:ind w:left="720" w:hanging="360"/>
        </w:pPr>
        <w:rPr>
          <w:rFonts w:ascii="Symbol" w:hAnsi="Symbol" w:hint="default"/>
        </w:rPr>
      </w:lvl>
    </w:lvlOverride>
  </w:num>
  <w:num w:numId="18">
    <w:abstractNumId w:val="12"/>
  </w:num>
  <w:num w:numId="19">
    <w:abstractNumId w:val="7"/>
  </w:num>
  <w:num w:numId="20">
    <w:abstractNumId w:val="13"/>
  </w:num>
  <w:num w:numId="21">
    <w:abstractNumId w:val="11"/>
  </w:num>
  <w:num w:numId="22">
    <w:abstractNumId w:val="22"/>
  </w:num>
  <w:num w:numId="23">
    <w:abstractNumId w:val="15"/>
  </w:num>
  <w:num w:numId="24">
    <w:abstractNumId w:val="10"/>
    <w:lvlOverride w:ilvl="0">
      <w:lvl w:ilvl="0">
        <w:numFmt w:val="bullet"/>
        <w:pStyle w:val="ListBulletAppendix"/>
        <w:lvlText w:val=""/>
        <w:legacy w:legacy="1" w:legacySpace="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ttachedTemplate r:id="rId1"/>
  <w:defaultTabStop w:val="709"/>
  <w:autoHyphenation/>
  <w:consecutiveHyphenLimit w:val="4"/>
  <w:hyphenationZone w:val="425"/>
  <w:evenAndOddHeaders/>
  <w:drawingGridHorizont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xford-Author 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lt;record-ids&gt;&lt;item&gt;1416&lt;/item&gt;&lt;item&gt;1610&lt;/item&gt;&lt;/record-ids&gt;&lt;/item&gt;&lt;/Libraries&gt;"/>
  </w:docVars>
  <w:rsids>
    <w:rsidRoot w:val="00CE48E4"/>
    <w:rsid w:val="00001A29"/>
    <w:rsid w:val="00001EF1"/>
    <w:rsid w:val="00003B65"/>
    <w:rsid w:val="0002663D"/>
    <w:rsid w:val="00027B71"/>
    <w:rsid w:val="00042155"/>
    <w:rsid w:val="00047DA7"/>
    <w:rsid w:val="0005061F"/>
    <w:rsid w:val="000565DA"/>
    <w:rsid w:val="000775C1"/>
    <w:rsid w:val="00083122"/>
    <w:rsid w:val="00086FC5"/>
    <w:rsid w:val="00096257"/>
    <w:rsid w:val="000A771A"/>
    <w:rsid w:val="000D4988"/>
    <w:rsid w:val="000E4A0D"/>
    <w:rsid w:val="000E54D2"/>
    <w:rsid w:val="000F2F6E"/>
    <w:rsid w:val="00115DB6"/>
    <w:rsid w:val="00134035"/>
    <w:rsid w:val="00141B27"/>
    <w:rsid w:val="001552D3"/>
    <w:rsid w:val="00166BF1"/>
    <w:rsid w:val="001838BA"/>
    <w:rsid w:val="001A449A"/>
    <w:rsid w:val="001A57C3"/>
    <w:rsid w:val="001A71EB"/>
    <w:rsid w:val="001B052C"/>
    <w:rsid w:val="001C000F"/>
    <w:rsid w:val="001C55CC"/>
    <w:rsid w:val="00202253"/>
    <w:rsid w:val="00203921"/>
    <w:rsid w:val="0020535D"/>
    <w:rsid w:val="00217333"/>
    <w:rsid w:val="00224224"/>
    <w:rsid w:val="00244B50"/>
    <w:rsid w:val="002456EF"/>
    <w:rsid w:val="002540DF"/>
    <w:rsid w:val="00260170"/>
    <w:rsid w:val="00264FA1"/>
    <w:rsid w:val="0026559A"/>
    <w:rsid w:val="00287178"/>
    <w:rsid w:val="002926A6"/>
    <w:rsid w:val="0029580A"/>
    <w:rsid w:val="002A2F08"/>
    <w:rsid w:val="002B255E"/>
    <w:rsid w:val="002B776D"/>
    <w:rsid w:val="002D172B"/>
    <w:rsid w:val="002E2D1A"/>
    <w:rsid w:val="002E5AF9"/>
    <w:rsid w:val="003264F8"/>
    <w:rsid w:val="00326870"/>
    <w:rsid w:val="003276A1"/>
    <w:rsid w:val="00332376"/>
    <w:rsid w:val="0034001B"/>
    <w:rsid w:val="00345D23"/>
    <w:rsid w:val="00361205"/>
    <w:rsid w:val="0036176D"/>
    <w:rsid w:val="003777E1"/>
    <w:rsid w:val="003943E6"/>
    <w:rsid w:val="003D25D7"/>
    <w:rsid w:val="003E7BF4"/>
    <w:rsid w:val="003F160F"/>
    <w:rsid w:val="00406396"/>
    <w:rsid w:val="00410041"/>
    <w:rsid w:val="004174EA"/>
    <w:rsid w:val="0041785E"/>
    <w:rsid w:val="004328F3"/>
    <w:rsid w:val="00437854"/>
    <w:rsid w:val="004503AA"/>
    <w:rsid w:val="00470513"/>
    <w:rsid w:val="00482636"/>
    <w:rsid w:val="004A2D40"/>
    <w:rsid w:val="004B4BC9"/>
    <w:rsid w:val="004B5416"/>
    <w:rsid w:val="004F4723"/>
    <w:rsid w:val="004F5C89"/>
    <w:rsid w:val="004F6F00"/>
    <w:rsid w:val="00503B65"/>
    <w:rsid w:val="00507AD4"/>
    <w:rsid w:val="00524E7E"/>
    <w:rsid w:val="00543D05"/>
    <w:rsid w:val="00544273"/>
    <w:rsid w:val="005516FA"/>
    <w:rsid w:val="00551DC9"/>
    <w:rsid w:val="005548EB"/>
    <w:rsid w:val="0055779E"/>
    <w:rsid w:val="005720BD"/>
    <w:rsid w:val="005943D3"/>
    <w:rsid w:val="005A5506"/>
    <w:rsid w:val="005C59D8"/>
    <w:rsid w:val="005D3192"/>
    <w:rsid w:val="005D75A7"/>
    <w:rsid w:val="005E4B26"/>
    <w:rsid w:val="00605AF1"/>
    <w:rsid w:val="006330F4"/>
    <w:rsid w:val="0064500C"/>
    <w:rsid w:val="006814CA"/>
    <w:rsid w:val="006C4B43"/>
    <w:rsid w:val="006E3E08"/>
    <w:rsid w:val="007058C3"/>
    <w:rsid w:val="00706371"/>
    <w:rsid w:val="007102F2"/>
    <w:rsid w:val="00735792"/>
    <w:rsid w:val="00735F50"/>
    <w:rsid w:val="0074001D"/>
    <w:rsid w:val="007432B2"/>
    <w:rsid w:val="00746814"/>
    <w:rsid w:val="007566CE"/>
    <w:rsid w:val="00761DDE"/>
    <w:rsid w:val="00764690"/>
    <w:rsid w:val="00772A18"/>
    <w:rsid w:val="00774DFF"/>
    <w:rsid w:val="00775A14"/>
    <w:rsid w:val="007A1D74"/>
    <w:rsid w:val="007C2288"/>
    <w:rsid w:val="007C4738"/>
    <w:rsid w:val="007D4B62"/>
    <w:rsid w:val="007E5C86"/>
    <w:rsid w:val="007F5ABC"/>
    <w:rsid w:val="00806883"/>
    <w:rsid w:val="008241E8"/>
    <w:rsid w:val="00826495"/>
    <w:rsid w:val="00833849"/>
    <w:rsid w:val="00855664"/>
    <w:rsid w:val="008A096B"/>
    <w:rsid w:val="008C014E"/>
    <w:rsid w:val="008C3C93"/>
    <w:rsid w:val="008C4716"/>
    <w:rsid w:val="008D1509"/>
    <w:rsid w:val="008E25CD"/>
    <w:rsid w:val="008F0F79"/>
    <w:rsid w:val="008F7D45"/>
    <w:rsid w:val="009236A0"/>
    <w:rsid w:val="00931F43"/>
    <w:rsid w:val="0094675B"/>
    <w:rsid w:val="00971C4D"/>
    <w:rsid w:val="00987B95"/>
    <w:rsid w:val="00991121"/>
    <w:rsid w:val="00993450"/>
    <w:rsid w:val="009A03C3"/>
    <w:rsid w:val="009A282A"/>
    <w:rsid w:val="009A4819"/>
    <w:rsid w:val="009B69DB"/>
    <w:rsid w:val="009C0DA9"/>
    <w:rsid w:val="009C534C"/>
    <w:rsid w:val="009D3438"/>
    <w:rsid w:val="00A118F6"/>
    <w:rsid w:val="00A2159D"/>
    <w:rsid w:val="00A35A23"/>
    <w:rsid w:val="00A51917"/>
    <w:rsid w:val="00A52E69"/>
    <w:rsid w:val="00A71490"/>
    <w:rsid w:val="00A76A67"/>
    <w:rsid w:val="00A8036F"/>
    <w:rsid w:val="00A8265F"/>
    <w:rsid w:val="00A859BF"/>
    <w:rsid w:val="00A8622C"/>
    <w:rsid w:val="00AA34F7"/>
    <w:rsid w:val="00AA3744"/>
    <w:rsid w:val="00AC1151"/>
    <w:rsid w:val="00AC7714"/>
    <w:rsid w:val="00AD3167"/>
    <w:rsid w:val="00AF329A"/>
    <w:rsid w:val="00AF3C0F"/>
    <w:rsid w:val="00B12C8C"/>
    <w:rsid w:val="00B17EE3"/>
    <w:rsid w:val="00B40CBE"/>
    <w:rsid w:val="00B464F5"/>
    <w:rsid w:val="00B47AD4"/>
    <w:rsid w:val="00B50B2D"/>
    <w:rsid w:val="00B5193F"/>
    <w:rsid w:val="00B56007"/>
    <w:rsid w:val="00B5643D"/>
    <w:rsid w:val="00B67B11"/>
    <w:rsid w:val="00B84584"/>
    <w:rsid w:val="00BA20B2"/>
    <w:rsid w:val="00BA4341"/>
    <w:rsid w:val="00BB5F03"/>
    <w:rsid w:val="00BC6F48"/>
    <w:rsid w:val="00BE15AD"/>
    <w:rsid w:val="00BE4E9D"/>
    <w:rsid w:val="00BE6CBB"/>
    <w:rsid w:val="00C06F8A"/>
    <w:rsid w:val="00C22C89"/>
    <w:rsid w:val="00C27D24"/>
    <w:rsid w:val="00C408BD"/>
    <w:rsid w:val="00C42D08"/>
    <w:rsid w:val="00C508B1"/>
    <w:rsid w:val="00C57D5F"/>
    <w:rsid w:val="00C93230"/>
    <w:rsid w:val="00CA365E"/>
    <w:rsid w:val="00CA45E2"/>
    <w:rsid w:val="00CA4A6E"/>
    <w:rsid w:val="00CB0F42"/>
    <w:rsid w:val="00CB41B5"/>
    <w:rsid w:val="00CD6AA1"/>
    <w:rsid w:val="00CE2C6C"/>
    <w:rsid w:val="00CE48E4"/>
    <w:rsid w:val="00CF1007"/>
    <w:rsid w:val="00CF2512"/>
    <w:rsid w:val="00CF283F"/>
    <w:rsid w:val="00CF6E84"/>
    <w:rsid w:val="00D01F48"/>
    <w:rsid w:val="00D55DDA"/>
    <w:rsid w:val="00DA6AB6"/>
    <w:rsid w:val="00DC309D"/>
    <w:rsid w:val="00DD4215"/>
    <w:rsid w:val="00DE5C83"/>
    <w:rsid w:val="00E02460"/>
    <w:rsid w:val="00E06CE6"/>
    <w:rsid w:val="00E1077E"/>
    <w:rsid w:val="00E334C0"/>
    <w:rsid w:val="00E6454D"/>
    <w:rsid w:val="00ED1AE8"/>
    <w:rsid w:val="00EE0830"/>
    <w:rsid w:val="00EE3E09"/>
    <w:rsid w:val="00F22507"/>
    <w:rsid w:val="00F4680E"/>
    <w:rsid w:val="00F60894"/>
    <w:rsid w:val="00F7343B"/>
    <w:rsid w:val="00F86935"/>
    <w:rsid w:val="00F943E8"/>
    <w:rsid w:val="00F946A8"/>
    <w:rsid w:val="00FB4C8D"/>
    <w:rsid w:val="00FC1A37"/>
    <w:rsid w:val="00FC52E3"/>
    <w:rsid w:val="00FD2ECF"/>
    <w:rsid w:val="00FE00B7"/>
    <w:rsid w:val="00FF174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B2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GB"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155"/>
    <w:rPr>
      <w:rFonts w:ascii="Times New Roman" w:hAnsi="Times New Roman"/>
      <w:sz w:val="24"/>
      <w:lang w:val="de-DE" w:eastAsia="de-DE"/>
    </w:rPr>
  </w:style>
  <w:style w:type="paragraph" w:styleId="Titre1">
    <w:name w:val="heading 1"/>
    <w:basedOn w:val="Normal"/>
    <w:next w:val="Normal"/>
    <w:link w:val="Titre1Car"/>
    <w:qFormat/>
    <w:rsid w:val="00042155"/>
    <w:pPr>
      <w:ind w:firstLine="220"/>
      <w:jc w:val="center"/>
      <w:outlineLvl w:val="0"/>
    </w:pPr>
    <w:rPr>
      <w:sz w:val="36"/>
    </w:rPr>
  </w:style>
  <w:style w:type="paragraph" w:styleId="Titre2">
    <w:name w:val="heading 2"/>
    <w:basedOn w:val="Normal"/>
    <w:next w:val="Normal"/>
    <w:link w:val="Titre2Car"/>
    <w:qFormat/>
    <w:rsid w:val="00042155"/>
    <w:pPr>
      <w:ind w:firstLine="220"/>
      <w:jc w:val="center"/>
      <w:outlineLvl w:val="1"/>
    </w:pPr>
  </w:style>
  <w:style w:type="paragraph" w:styleId="Titre3">
    <w:name w:val="heading 3"/>
    <w:basedOn w:val="Normal"/>
    <w:next w:val="Normal"/>
    <w:link w:val="Titre3Car"/>
    <w:unhideWhenUsed/>
    <w:qFormat/>
    <w:rsid w:val="0004215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042155"/>
    <w:pPr>
      <w:keepNext/>
      <w:spacing w:before="240" w:after="60"/>
      <w:outlineLvl w:val="3"/>
    </w:pPr>
    <w:rPr>
      <w:b/>
      <w:bCs/>
      <w:sz w:val="28"/>
      <w:szCs w:val="28"/>
      <w:lang w:val="en-US" w:eastAsia="en-US"/>
    </w:rPr>
  </w:style>
  <w:style w:type="paragraph" w:styleId="Titre5">
    <w:name w:val="heading 5"/>
    <w:basedOn w:val="Normal"/>
    <w:next w:val="Normal"/>
    <w:link w:val="Titre5Car"/>
    <w:qFormat/>
    <w:rsid w:val="00042155"/>
    <w:pPr>
      <w:spacing w:before="240" w:after="60"/>
      <w:outlineLvl w:val="4"/>
    </w:pPr>
    <w:rPr>
      <w:b/>
      <w:bCs/>
      <w:i/>
      <w:iCs/>
      <w:sz w:val="26"/>
      <w:szCs w:val="26"/>
      <w:lang w:val="en-US" w:eastAsia="en-US"/>
    </w:rPr>
  </w:style>
  <w:style w:type="paragraph" w:styleId="Titre6">
    <w:name w:val="heading 6"/>
    <w:basedOn w:val="Normal"/>
    <w:next w:val="Normal"/>
    <w:link w:val="Titre6Car"/>
    <w:qFormat/>
    <w:rsid w:val="00042155"/>
    <w:pPr>
      <w:keepNext/>
      <w:widowControl w:val="0"/>
      <w:ind w:right="523"/>
      <w:jc w:val="center"/>
      <w:outlineLvl w:val="5"/>
    </w:pPr>
    <w:rPr>
      <w:b/>
      <w:sz w:val="18"/>
      <w:lang w:val="en-US" w:eastAsia="en-US"/>
    </w:rPr>
  </w:style>
  <w:style w:type="paragraph" w:styleId="Titre7">
    <w:name w:val="heading 7"/>
    <w:basedOn w:val="Normal"/>
    <w:next w:val="Normal"/>
    <w:link w:val="Titre7Car"/>
    <w:qFormat/>
    <w:rsid w:val="00042155"/>
    <w:pPr>
      <w:spacing w:before="240" w:after="60"/>
      <w:outlineLvl w:val="6"/>
    </w:pPr>
    <w:rPr>
      <w:sz w:val="20"/>
      <w:szCs w:val="24"/>
      <w:lang w:val="en-US" w:eastAsia="en-US"/>
    </w:rPr>
  </w:style>
  <w:style w:type="paragraph" w:styleId="Titre8">
    <w:name w:val="heading 8"/>
    <w:basedOn w:val="Normal"/>
    <w:next w:val="Normal"/>
    <w:link w:val="Titre8Car"/>
    <w:qFormat/>
    <w:rsid w:val="00042155"/>
    <w:pPr>
      <w:spacing w:before="240" w:after="60"/>
      <w:outlineLvl w:val="7"/>
    </w:pPr>
    <w:rPr>
      <w:i/>
      <w:iCs/>
      <w:sz w:val="20"/>
      <w:szCs w:val="24"/>
      <w:lang w:val="en-US" w:eastAsia="en-US"/>
    </w:rPr>
  </w:style>
  <w:style w:type="paragraph" w:styleId="Titre9">
    <w:name w:val="heading 9"/>
    <w:basedOn w:val="Normal"/>
    <w:next w:val="Normal"/>
    <w:link w:val="Titre9Car"/>
    <w:qFormat/>
    <w:rsid w:val="00042155"/>
    <w:pPr>
      <w:spacing w:before="240" w:after="60"/>
      <w:outlineLvl w:val="8"/>
    </w:pPr>
    <w:rPr>
      <w:rFonts w:ascii="Arial" w:hAnsi="Arial" w:cs="Arial"/>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042155"/>
    <w:rPr>
      <w:vertAlign w:val="superscript"/>
    </w:rPr>
  </w:style>
  <w:style w:type="paragraph" w:styleId="Pieddepage">
    <w:name w:val="footer"/>
    <w:aliases w:val="Footer1"/>
    <w:basedOn w:val="Normal"/>
    <w:link w:val="PieddepageCar"/>
    <w:rsid w:val="00042155"/>
    <w:pPr>
      <w:tabs>
        <w:tab w:val="center" w:pos="4819"/>
        <w:tab w:val="right" w:pos="9071"/>
      </w:tabs>
    </w:pPr>
  </w:style>
  <w:style w:type="paragraph" w:styleId="En-tte">
    <w:name w:val="header"/>
    <w:basedOn w:val="Normal"/>
    <w:link w:val="En-tteCar"/>
    <w:rsid w:val="00042155"/>
    <w:pPr>
      <w:tabs>
        <w:tab w:val="center" w:pos="4819"/>
        <w:tab w:val="right" w:pos="9071"/>
      </w:tabs>
    </w:pPr>
  </w:style>
  <w:style w:type="character" w:styleId="Appelnotedebasdep">
    <w:name w:val="footnote reference"/>
    <w:basedOn w:val="Policepardfaut"/>
    <w:uiPriority w:val="99"/>
    <w:qFormat/>
    <w:rsid w:val="00A76A67"/>
    <w:rPr>
      <w:rFonts w:ascii="Times New Roman" w:hAnsi="Times New Roman"/>
      <w:caps w:val="0"/>
      <w:smallCaps w:val="0"/>
      <w:strike w:val="0"/>
      <w:dstrike w:val="0"/>
      <w:vanish w:val="0"/>
      <w:color w:val="auto"/>
      <w:position w:val="0"/>
      <w:sz w:val="24"/>
      <w:szCs w:val="24"/>
      <w:vertAlign w:val="superscript"/>
    </w:rPr>
  </w:style>
  <w:style w:type="paragraph" w:styleId="Notedebasdepage">
    <w:name w:val="footnote text"/>
    <w:basedOn w:val="Normal"/>
    <w:link w:val="NotedebasdepageCar"/>
    <w:uiPriority w:val="99"/>
    <w:rsid w:val="00042155"/>
    <w:pPr>
      <w:ind w:left="426" w:right="567" w:hanging="426"/>
      <w:jc w:val="both"/>
    </w:pPr>
    <w:rPr>
      <w:sz w:val="20"/>
    </w:rPr>
  </w:style>
  <w:style w:type="paragraph" w:customStyle="1" w:styleId="Hintertreppe">
    <w:name w:val="Hintertreppe"/>
    <w:basedOn w:val="Normal"/>
    <w:rsid w:val="00042155"/>
    <w:pPr>
      <w:spacing w:line="360" w:lineRule="atLeast"/>
      <w:jc w:val="both"/>
    </w:pPr>
  </w:style>
  <w:style w:type="paragraph" w:customStyle="1" w:styleId="Bblgraphie">
    <w:name w:val="Bblgraphie"/>
    <w:basedOn w:val="Normal"/>
    <w:rsid w:val="00042155"/>
    <w:pPr>
      <w:ind w:left="288" w:firstLine="720"/>
    </w:pPr>
  </w:style>
  <w:style w:type="paragraph" w:customStyle="1" w:styleId="FormatInh">
    <w:name w:val="FormatInh"/>
    <w:basedOn w:val="Normal"/>
    <w:rsid w:val="00042155"/>
  </w:style>
  <w:style w:type="paragraph" w:customStyle="1" w:styleId="AbsNrRechts">
    <w:name w:val="AbsNrRechts"/>
    <w:basedOn w:val="Normal"/>
    <w:rsid w:val="00042155"/>
    <w:pPr>
      <w:ind w:left="5760" w:firstLine="720"/>
    </w:pPr>
  </w:style>
  <w:style w:type="paragraph" w:customStyle="1" w:styleId="MarkInhalt">
    <w:name w:val="MarkInhalt"/>
    <w:basedOn w:val="Normal"/>
    <w:rsid w:val="00042155"/>
    <w:pPr>
      <w:ind w:left="284" w:right="398"/>
      <w:jc w:val="both"/>
    </w:pPr>
  </w:style>
  <w:style w:type="paragraph" w:customStyle="1" w:styleId="funote">
    <w:name w:val="fußnote"/>
    <w:basedOn w:val="Normal"/>
    <w:rsid w:val="00042155"/>
    <w:pPr>
      <w:tabs>
        <w:tab w:val="left" w:pos="0"/>
        <w:tab w:val="decimal" w:pos="312"/>
        <w:tab w:val="left" w:pos="720"/>
        <w:tab w:val="left" w:pos="1440"/>
        <w:tab w:val="left" w:pos="19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tyle>
  <w:style w:type="paragraph" w:customStyle="1" w:styleId="seitennr">
    <w:name w:val="seitennr"/>
    <w:basedOn w:val="Normal"/>
    <w:rsid w:val="00042155"/>
  </w:style>
  <w:style w:type="paragraph" w:customStyle="1" w:styleId="foot">
    <w:name w:val="foot"/>
    <w:basedOn w:val="Notedebasdepage"/>
    <w:rsid w:val="00042155"/>
    <w:pPr>
      <w:ind w:right="626" w:firstLine="0"/>
    </w:pPr>
  </w:style>
  <w:style w:type="paragraph" w:styleId="Notedefin">
    <w:name w:val="endnote text"/>
    <w:basedOn w:val="Normal"/>
    <w:link w:val="NotedefinCar"/>
    <w:semiHidden/>
    <w:rsid w:val="00042155"/>
    <w:rPr>
      <w:sz w:val="20"/>
    </w:rPr>
  </w:style>
  <w:style w:type="paragraph" w:customStyle="1" w:styleId="Thema">
    <w:name w:val="Thema"/>
    <w:basedOn w:val="Normal"/>
    <w:rsid w:val="00042155"/>
    <w:pPr>
      <w:tabs>
        <w:tab w:val="left" w:pos="340"/>
        <w:tab w:val="left" w:pos="1580"/>
        <w:tab w:val="right" w:pos="7960"/>
      </w:tabs>
      <w:ind w:right="660"/>
    </w:pPr>
  </w:style>
  <w:style w:type="paragraph" w:customStyle="1" w:styleId="Argumentation">
    <w:name w:val="Argumentation"/>
    <w:basedOn w:val="Normal"/>
    <w:rsid w:val="00042155"/>
    <w:pPr>
      <w:tabs>
        <w:tab w:val="left" w:pos="360"/>
        <w:tab w:val="left" w:pos="1296"/>
        <w:tab w:val="right" w:pos="7960"/>
      </w:tabs>
      <w:spacing w:line="320" w:lineRule="atLeast"/>
      <w:ind w:right="711"/>
    </w:pPr>
  </w:style>
  <w:style w:type="paragraph" w:customStyle="1" w:styleId="rechts">
    <w:name w:val="rechts"/>
    <w:basedOn w:val="Normal"/>
    <w:rsid w:val="00042155"/>
    <w:pPr>
      <w:tabs>
        <w:tab w:val="left" w:pos="360"/>
        <w:tab w:val="left" w:pos="1296"/>
        <w:tab w:val="right" w:pos="7960"/>
      </w:tabs>
      <w:spacing w:line="320" w:lineRule="atLeast"/>
      <w:ind w:right="711"/>
    </w:pPr>
  </w:style>
  <w:style w:type="paragraph" w:customStyle="1" w:styleId="Thema-Schritt">
    <w:name w:val="Thema-Schritt"/>
    <w:basedOn w:val="Thema"/>
    <w:rsid w:val="00042155"/>
    <w:pPr>
      <w:tabs>
        <w:tab w:val="left" w:pos="2800"/>
      </w:tabs>
    </w:pPr>
  </w:style>
  <w:style w:type="paragraph" w:customStyle="1" w:styleId="Funote0">
    <w:name w:val="Fußnote"/>
    <w:basedOn w:val="Notedebasdepage"/>
    <w:rsid w:val="00042155"/>
    <w:pPr>
      <w:ind w:right="691" w:firstLine="240"/>
      <w:jc w:val="left"/>
    </w:pPr>
  </w:style>
  <w:style w:type="paragraph" w:customStyle="1" w:styleId="footnote">
    <w:name w:val="footnote"/>
    <w:basedOn w:val="Notedebasdepage"/>
    <w:rsid w:val="00042155"/>
    <w:pPr>
      <w:ind w:right="691" w:firstLine="220"/>
    </w:pPr>
  </w:style>
  <w:style w:type="paragraph" w:customStyle="1" w:styleId="Spalte">
    <w:name w:val="Spalte"/>
    <w:basedOn w:val="Normal"/>
    <w:rsid w:val="00042155"/>
    <w:pPr>
      <w:tabs>
        <w:tab w:val="right" w:pos="4253"/>
      </w:tabs>
      <w:spacing w:line="320" w:lineRule="atLeast"/>
      <w:jc w:val="both"/>
    </w:pPr>
  </w:style>
  <w:style w:type="character" w:styleId="Numrodepage">
    <w:name w:val="page number"/>
    <w:basedOn w:val="Policepardfaut"/>
    <w:rsid w:val="00042155"/>
  </w:style>
  <w:style w:type="paragraph" w:styleId="Listepuces">
    <w:name w:val="List Bullet"/>
    <w:basedOn w:val="Normal"/>
    <w:rsid w:val="00042155"/>
    <w:pPr>
      <w:ind w:left="283" w:hanging="283"/>
    </w:pPr>
  </w:style>
  <w:style w:type="paragraph" w:customStyle="1" w:styleId="Bibliographie1">
    <w:name w:val="Bibliographie1"/>
    <w:basedOn w:val="Normal"/>
    <w:rsid w:val="00042155"/>
    <w:pPr>
      <w:ind w:left="426" w:right="567" w:hanging="426"/>
      <w:jc w:val="both"/>
    </w:pPr>
  </w:style>
  <w:style w:type="paragraph" w:customStyle="1" w:styleId="Kinzig">
    <w:name w:val="Kinzig"/>
    <w:basedOn w:val="Normal"/>
    <w:rsid w:val="00042155"/>
    <w:pPr>
      <w:spacing w:line="360" w:lineRule="atLeast"/>
      <w:ind w:firstLine="280"/>
      <w:jc w:val="both"/>
    </w:pPr>
  </w:style>
  <w:style w:type="paragraph" w:customStyle="1" w:styleId="KinzigUntertitel">
    <w:name w:val="Kinzig/Untertitel"/>
    <w:basedOn w:val="KinzigTitel"/>
    <w:rsid w:val="00042155"/>
    <w:rPr>
      <w:sz w:val="24"/>
    </w:rPr>
  </w:style>
  <w:style w:type="paragraph" w:customStyle="1" w:styleId="KinzigTitel">
    <w:name w:val="Kinzig/Titel"/>
    <w:basedOn w:val="Kinzig"/>
    <w:rsid w:val="00042155"/>
    <w:pPr>
      <w:ind w:firstLine="0"/>
      <w:jc w:val="center"/>
    </w:pPr>
    <w:rPr>
      <w:b/>
      <w:sz w:val="28"/>
    </w:rPr>
  </w:style>
  <w:style w:type="paragraph" w:customStyle="1" w:styleId="Standarduv">
    <w:name w:val="Standarduv"/>
    <w:basedOn w:val="Normal"/>
    <w:rsid w:val="00042155"/>
    <w:pPr>
      <w:ind w:firstLine="284"/>
      <w:jc w:val="both"/>
    </w:pPr>
  </w:style>
  <w:style w:type="paragraph" w:customStyle="1" w:styleId="KinzigBibliographie">
    <w:name w:val="Kinzig Bibliographie"/>
    <w:basedOn w:val="Kinzig"/>
    <w:rsid w:val="00042155"/>
    <w:pPr>
      <w:ind w:left="440" w:hanging="440"/>
    </w:pPr>
  </w:style>
  <w:style w:type="paragraph" w:styleId="Index1">
    <w:name w:val="index 1"/>
    <w:basedOn w:val="Normal"/>
    <w:next w:val="Normal"/>
    <w:semiHidden/>
    <w:rsid w:val="00042155"/>
    <w:pPr>
      <w:tabs>
        <w:tab w:val="right" w:leader="dot" w:pos="3686"/>
      </w:tabs>
      <w:ind w:left="284" w:right="283" w:hanging="284"/>
      <w:jc w:val="both"/>
    </w:pPr>
    <w:rPr>
      <w:noProof/>
      <w:sz w:val="20"/>
    </w:rPr>
  </w:style>
  <w:style w:type="paragraph" w:styleId="Index2">
    <w:name w:val="index 2"/>
    <w:basedOn w:val="Normal"/>
    <w:next w:val="Normal"/>
    <w:semiHidden/>
    <w:rsid w:val="00042155"/>
    <w:pPr>
      <w:tabs>
        <w:tab w:val="right" w:leader="dot" w:pos="3892"/>
      </w:tabs>
      <w:ind w:left="560" w:hanging="280"/>
    </w:pPr>
    <w:rPr>
      <w:sz w:val="20"/>
    </w:rPr>
  </w:style>
  <w:style w:type="paragraph" w:styleId="Index3">
    <w:name w:val="index 3"/>
    <w:basedOn w:val="Normal"/>
    <w:next w:val="Normal"/>
    <w:semiHidden/>
    <w:rsid w:val="00042155"/>
    <w:pPr>
      <w:tabs>
        <w:tab w:val="right" w:leader="dot" w:pos="3892"/>
      </w:tabs>
      <w:ind w:left="840" w:hanging="280"/>
    </w:pPr>
    <w:rPr>
      <w:sz w:val="20"/>
    </w:rPr>
  </w:style>
  <w:style w:type="paragraph" w:styleId="Index4">
    <w:name w:val="index 4"/>
    <w:basedOn w:val="Normal"/>
    <w:next w:val="Normal"/>
    <w:semiHidden/>
    <w:rsid w:val="00042155"/>
    <w:pPr>
      <w:tabs>
        <w:tab w:val="right" w:leader="dot" w:pos="3892"/>
      </w:tabs>
      <w:ind w:left="1120" w:hanging="280"/>
    </w:pPr>
    <w:rPr>
      <w:sz w:val="20"/>
    </w:rPr>
  </w:style>
  <w:style w:type="paragraph" w:styleId="Index5">
    <w:name w:val="index 5"/>
    <w:basedOn w:val="Normal"/>
    <w:next w:val="Normal"/>
    <w:semiHidden/>
    <w:rsid w:val="00042155"/>
    <w:pPr>
      <w:tabs>
        <w:tab w:val="right" w:leader="dot" w:pos="3892"/>
      </w:tabs>
      <w:ind w:left="1400" w:hanging="280"/>
    </w:pPr>
    <w:rPr>
      <w:sz w:val="20"/>
    </w:rPr>
  </w:style>
  <w:style w:type="paragraph" w:styleId="Index6">
    <w:name w:val="index 6"/>
    <w:basedOn w:val="Normal"/>
    <w:next w:val="Normal"/>
    <w:semiHidden/>
    <w:rsid w:val="00042155"/>
    <w:pPr>
      <w:tabs>
        <w:tab w:val="right" w:leader="dot" w:pos="3892"/>
      </w:tabs>
      <w:ind w:left="1680" w:hanging="280"/>
    </w:pPr>
    <w:rPr>
      <w:sz w:val="20"/>
    </w:rPr>
  </w:style>
  <w:style w:type="paragraph" w:styleId="Index7">
    <w:name w:val="index 7"/>
    <w:basedOn w:val="Normal"/>
    <w:next w:val="Normal"/>
    <w:semiHidden/>
    <w:rsid w:val="00042155"/>
    <w:pPr>
      <w:tabs>
        <w:tab w:val="right" w:leader="dot" w:pos="3892"/>
      </w:tabs>
      <w:ind w:left="1960" w:hanging="280"/>
    </w:pPr>
    <w:rPr>
      <w:sz w:val="20"/>
    </w:rPr>
  </w:style>
  <w:style w:type="paragraph" w:styleId="Index8">
    <w:name w:val="index 8"/>
    <w:basedOn w:val="Normal"/>
    <w:next w:val="Normal"/>
    <w:semiHidden/>
    <w:rsid w:val="00042155"/>
    <w:pPr>
      <w:tabs>
        <w:tab w:val="right" w:leader="dot" w:pos="3892"/>
      </w:tabs>
      <w:ind w:left="2240" w:hanging="280"/>
    </w:pPr>
    <w:rPr>
      <w:sz w:val="20"/>
    </w:rPr>
  </w:style>
  <w:style w:type="paragraph" w:styleId="Index9">
    <w:name w:val="index 9"/>
    <w:basedOn w:val="Normal"/>
    <w:next w:val="Normal"/>
    <w:semiHidden/>
    <w:rsid w:val="00042155"/>
    <w:pPr>
      <w:tabs>
        <w:tab w:val="right" w:leader="dot" w:pos="3892"/>
      </w:tabs>
      <w:ind w:left="2520" w:hanging="280"/>
    </w:pPr>
    <w:rPr>
      <w:sz w:val="20"/>
    </w:rPr>
  </w:style>
  <w:style w:type="paragraph" w:styleId="Titreindex">
    <w:name w:val="index heading"/>
    <w:basedOn w:val="Normal"/>
    <w:next w:val="Index1"/>
    <w:semiHidden/>
    <w:rsid w:val="00042155"/>
    <w:pPr>
      <w:spacing w:before="120" w:after="120"/>
    </w:pPr>
    <w:rPr>
      <w:b/>
      <w:i/>
      <w:sz w:val="20"/>
    </w:rPr>
  </w:style>
  <w:style w:type="paragraph" w:styleId="Pardeliste">
    <w:name w:val="List Paragraph"/>
    <w:basedOn w:val="Normal"/>
    <w:uiPriority w:val="34"/>
    <w:qFormat/>
    <w:rsid w:val="00042155"/>
    <w:pPr>
      <w:ind w:left="720"/>
      <w:contextualSpacing/>
    </w:pPr>
  </w:style>
  <w:style w:type="table" w:styleId="Grilledutableau">
    <w:name w:val="Table Grid"/>
    <w:basedOn w:val="TableauNormal"/>
    <w:uiPriority w:val="59"/>
    <w:rsid w:val="00042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uiPriority w:val="99"/>
    <w:rsid w:val="00042155"/>
    <w:rPr>
      <w:rFonts w:ascii="Times New Roman" w:hAnsi="Times New Roman"/>
      <w:lang w:val="de-DE" w:eastAsia="de-DE"/>
    </w:rPr>
  </w:style>
  <w:style w:type="character" w:customStyle="1" w:styleId="En-tteCar">
    <w:name w:val="En-tête Car"/>
    <w:basedOn w:val="Policepardfaut"/>
    <w:link w:val="En-tte"/>
    <w:rsid w:val="00042155"/>
    <w:rPr>
      <w:rFonts w:ascii="Times" w:hAnsi="Times"/>
      <w:sz w:val="28"/>
      <w:lang w:val="de-DE" w:eastAsia="de-DE"/>
    </w:rPr>
  </w:style>
  <w:style w:type="character" w:styleId="Lienhypertexte">
    <w:name w:val="Hyperlink"/>
    <w:basedOn w:val="Policepardfaut"/>
    <w:unhideWhenUsed/>
    <w:rsid w:val="00042155"/>
    <w:rPr>
      <w:b w:val="0"/>
      <w:bCs w:val="0"/>
      <w:strike w:val="0"/>
      <w:dstrike w:val="0"/>
      <w:color w:val="034EC2"/>
      <w:u w:val="none"/>
      <w:effect w:val="none"/>
    </w:rPr>
  </w:style>
  <w:style w:type="paragraph" w:customStyle="1" w:styleId="Zitat1">
    <w:name w:val="Zitat1"/>
    <w:basedOn w:val="Normal"/>
    <w:link w:val="ZitatZchn"/>
    <w:qFormat/>
    <w:rsid w:val="00042155"/>
    <w:pPr>
      <w:ind w:left="1134"/>
      <w:jc w:val="both"/>
    </w:pPr>
    <w:rPr>
      <w:rFonts w:eastAsia="SimSun"/>
      <w:sz w:val="20"/>
      <w:szCs w:val="26"/>
      <w:lang w:val="en-GB" w:eastAsia="zh-CN"/>
    </w:rPr>
  </w:style>
  <w:style w:type="character" w:customStyle="1" w:styleId="ZitatZchn">
    <w:name w:val="Zitat Zchn"/>
    <w:link w:val="Zitat1"/>
    <w:rsid w:val="00042155"/>
    <w:rPr>
      <w:rFonts w:ascii="Times New Roman" w:eastAsia="SimSun" w:hAnsi="Times New Roman"/>
      <w:szCs w:val="26"/>
    </w:rPr>
  </w:style>
  <w:style w:type="paragraph" w:customStyle="1" w:styleId="BodyText">
    <w:name w:val="BodyText"/>
    <w:basedOn w:val="Normal"/>
    <w:rsid w:val="00042155"/>
    <w:pPr>
      <w:spacing w:line="194" w:lineRule="exact"/>
      <w:ind w:firstLine="288"/>
      <w:jc w:val="both"/>
    </w:pPr>
    <w:rPr>
      <w:spacing w:val="-2"/>
      <w:sz w:val="19"/>
      <w:szCs w:val="19"/>
      <w:lang w:val="en-US" w:eastAsia="en-US"/>
    </w:rPr>
  </w:style>
  <w:style w:type="character" w:customStyle="1" w:styleId="VerseRef">
    <w:name w:val="VerseRef"/>
    <w:rsid w:val="00042155"/>
    <w:rPr>
      <w:rFonts w:ascii="Times New Roman" w:hAnsi="Times New Roman"/>
      <w:b/>
      <w:spacing w:val="-4"/>
      <w:kern w:val="18"/>
      <w:sz w:val="17"/>
    </w:rPr>
  </w:style>
  <w:style w:type="character" w:customStyle="1" w:styleId="word1">
    <w:name w:val="word1"/>
    <w:basedOn w:val="Policepardfaut"/>
    <w:rsid w:val="00042155"/>
    <w:rPr>
      <w:strike w:val="0"/>
      <w:dstrike w:val="0"/>
      <w:color w:val="000000"/>
      <w:u w:val="none"/>
      <w:effect w:val="none"/>
    </w:rPr>
  </w:style>
  <w:style w:type="character" w:customStyle="1" w:styleId="versenum">
    <w:name w:val="versenum"/>
    <w:rsid w:val="00042155"/>
  </w:style>
  <w:style w:type="character" w:customStyle="1" w:styleId="english">
    <w:name w:val="english"/>
    <w:rsid w:val="00042155"/>
    <w:rPr>
      <w:rFonts w:ascii="Palatino Linotype" w:hAnsi="Palatino Linotype" w:hint="default"/>
    </w:rPr>
  </w:style>
  <w:style w:type="character" w:customStyle="1" w:styleId="Titre3Car">
    <w:name w:val="Titre 3 Car"/>
    <w:basedOn w:val="Policepardfaut"/>
    <w:link w:val="Titre3"/>
    <w:rsid w:val="00042155"/>
    <w:rPr>
      <w:rFonts w:asciiTheme="majorHAnsi" w:eastAsiaTheme="majorEastAsia" w:hAnsiTheme="majorHAnsi" w:cstheme="majorBidi"/>
      <w:b/>
      <w:bCs/>
      <w:color w:val="4F81BD" w:themeColor="accent1"/>
      <w:sz w:val="28"/>
      <w:lang w:val="de-DE" w:eastAsia="de-DE"/>
    </w:rPr>
  </w:style>
  <w:style w:type="character" w:customStyle="1" w:styleId="pl1">
    <w:name w:val="pl1"/>
    <w:basedOn w:val="Policepardfaut"/>
    <w:rsid w:val="00042155"/>
    <w:rPr>
      <w:u w:val="single"/>
    </w:rPr>
  </w:style>
  <w:style w:type="character" w:customStyle="1" w:styleId="d051">
    <w:name w:val="d051"/>
    <w:basedOn w:val="Policepardfaut"/>
    <w:rsid w:val="00042155"/>
    <w:rPr>
      <w:color w:val="E10000"/>
    </w:rPr>
  </w:style>
  <w:style w:type="character" w:customStyle="1" w:styleId="gr1">
    <w:name w:val="gr1"/>
    <w:basedOn w:val="Policepardfaut"/>
    <w:rsid w:val="00042155"/>
    <w:rPr>
      <w:color w:val="FF9900"/>
    </w:rPr>
  </w:style>
  <w:style w:type="paragraph" w:customStyle="1" w:styleId="OTPoetry">
    <w:name w:val="OTPoetry"/>
    <w:basedOn w:val="Normal"/>
    <w:rsid w:val="00042155"/>
    <w:pPr>
      <w:suppressAutoHyphens/>
      <w:spacing w:line="184" w:lineRule="exact"/>
      <w:ind w:left="432"/>
    </w:pPr>
    <w:rPr>
      <w:b/>
      <w:i/>
      <w:spacing w:val="-2"/>
      <w:sz w:val="19"/>
      <w:lang w:val="en-US" w:eastAsia="en-US"/>
    </w:rPr>
  </w:style>
  <w:style w:type="paragraph" w:customStyle="1" w:styleId="ParagraphTitle">
    <w:name w:val="ParagraphTitle"/>
    <w:basedOn w:val="Normal"/>
    <w:link w:val="ParagraphTitleChar"/>
    <w:rsid w:val="00042155"/>
    <w:pPr>
      <w:keepNext/>
      <w:keepLines/>
      <w:suppressAutoHyphens/>
      <w:spacing w:before="120" w:after="120"/>
      <w:outlineLvl w:val="1"/>
    </w:pPr>
    <w:rPr>
      <w:i/>
      <w:sz w:val="18"/>
      <w:lang w:val="en-US" w:eastAsia="en-US"/>
    </w:rPr>
  </w:style>
  <w:style w:type="character" w:customStyle="1" w:styleId="ParagraphTitleChar">
    <w:name w:val="ParagraphTitle Char"/>
    <w:link w:val="ParagraphTitle"/>
    <w:rsid w:val="00042155"/>
    <w:rPr>
      <w:rFonts w:ascii="Times New Roman" w:hAnsi="Times New Roman"/>
      <w:i/>
      <w:sz w:val="18"/>
      <w:lang w:val="en-US" w:eastAsia="en-US"/>
    </w:rPr>
  </w:style>
  <w:style w:type="paragraph" w:customStyle="1" w:styleId="Poetry">
    <w:name w:val="Poetry"/>
    <w:basedOn w:val="Normal"/>
    <w:rsid w:val="00042155"/>
    <w:pPr>
      <w:suppressAutoHyphens/>
      <w:spacing w:line="184" w:lineRule="exact"/>
      <w:ind w:left="432"/>
    </w:pPr>
    <w:rPr>
      <w:spacing w:val="-2"/>
      <w:sz w:val="19"/>
      <w:lang w:val="en-US" w:eastAsia="en-US"/>
    </w:rPr>
  </w:style>
  <w:style w:type="paragraph" w:styleId="Textedebulles">
    <w:name w:val="Balloon Text"/>
    <w:basedOn w:val="Normal"/>
    <w:link w:val="TextedebullesCar"/>
    <w:semiHidden/>
    <w:unhideWhenUsed/>
    <w:rsid w:val="00042155"/>
    <w:rPr>
      <w:rFonts w:ascii="Tahoma" w:hAnsi="Tahoma" w:cs="Tahoma"/>
      <w:sz w:val="16"/>
      <w:szCs w:val="16"/>
    </w:rPr>
  </w:style>
  <w:style w:type="character" w:customStyle="1" w:styleId="TextedebullesCar">
    <w:name w:val="Texte de bulles Car"/>
    <w:basedOn w:val="Policepardfaut"/>
    <w:link w:val="Textedebulles"/>
    <w:semiHidden/>
    <w:rsid w:val="00042155"/>
    <w:rPr>
      <w:rFonts w:ascii="Tahoma" w:hAnsi="Tahoma" w:cs="Tahoma"/>
      <w:sz w:val="16"/>
      <w:szCs w:val="16"/>
      <w:lang w:val="de-DE" w:eastAsia="de-DE"/>
    </w:rPr>
  </w:style>
  <w:style w:type="paragraph" w:styleId="Normalweb">
    <w:name w:val="Normal (Web)"/>
    <w:basedOn w:val="Normal"/>
    <w:unhideWhenUsed/>
    <w:rsid w:val="00042155"/>
    <w:pPr>
      <w:spacing w:before="100" w:beforeAutospacing="1" w:after="100" w:afterAutospacing="1"/>
    </w:pPr>
    <w:rPr>
      <w:szCs w:val="24"/>
      <w:lang w:val="en-GB" w:eastAsia="ko-KR"/>
    </w:rPr>
  </w:style>
  <w:style w:type="character" w:customStyle="1" w:styleId="verse">
    <w:name w:val="verse"/>
    <w:basedOn w:val="Policepardfaut"/>
    <w:rsid w:val="00042155"/>
  </w:style>
  <w:style w:type="character" w:styleId="Emphase">
    <w:name w:val="Emphasis"/>
    <w:basedOn w:val="Policepardfaut"/>
    <w:qFormat/>
    <w:rsid w:val="00042155"/>
    <w:rPr>
      <w:i/>
      <w:iCs/>
    </w:rPr>
  </w:style>
  <w:style w:type="character" w:customStyle="1" w:styleId="fussnote2">
    <w:name w:val="fussnote2"/>
    <w:basedOn w:val="Policepardfaut"/>
    <w:rsid w:val="00042155"/>
  </w:style>
  <w:style w:type="character" w:customStyle="1" w:styleId="stiki">
    <w:name w:val="stiki"/>
    <w:basedOn w:val="Policepardfaut"/>
    <w:rsid w:val="00042155"/>
  </w:style>
  <w:style w:type="character" w:customStyle="1" w:styleId="style201">
    <w:name w:val="style201"/>
    <w:basedOn w:val="Policepardfaut"/>
    <w:rsid w:val="00042155"/>
    <w:rPr>
      <w:rFonts w:ascii="Arial" w:hAnsi="Arial" w:cs="Arial" w:hint="default"/>
      <w:sz w:val="27"/>
      <w:szCs w:val="27"/>
    </w:rPr>
  </w:style>
  <w:style w:type="character" w:customStyle="1" w:styleId="style441">
    <w:name w:val="style441"/>
    <w:basedOn w:val="Policepardfaut"/>
    <w:rsid w:val="00042155"/>
    <w:rPr>
      <w:color w:val="CC0000"/>
    </w:rPr>
  </w:style>
  <w:style w:type="character" w:customStyle="1" w:styleId="st1">
    <w:name w:val="st1"/>
    <w:basedOn w:val="Policepardfaut"/>
    <w:rsid w:val="00042155"/>
  </w:style>
  <w:style w:type="character" w:customStyle="1" w:styleId="Titre4Car">
    <w:name w:val="Titre 4 Car"/>
    <w:basedOn w:val="Policepardfaut"/>
    <w:link w:val="Titre4"/>
    <w:rsid w:val="00042155"/>
    <w:rPr>
      <w:rFonts w:ascii="Times New Roman" w:hAnsi="Times New Roman"/>
      <w:b/>
      <w:bCs/>
      <w:sz w:val="28"/>
      <w:szCs w:val="28"/>
      <w:lang w:val="en-US" w:eastAsia="en-US"/>
    </w:rPr>
  </w:style>
  <w:style w:type="character" w:customStyle="1" w:styleId="Titre5Car">
    <w:name w:val="Titre 5 Car"/>
    <w:basedOn w:val="Policepardfaut"/>
    <w:link w:val="Titre5"/>
    <w:rsid w:val="00042155"/>
    <w:rPr>
      <w:rFonts w:ascii="Times New Roman" w:hAnsi="Times New Roman"/>
      <w:b/>
      <w:bCs/>
      <w:i/>
      <w:iCs/>
      <w:sz w:val="26"/>
      <w:szCs w:val="26"/>
      <w:lang w:val="en-US" w:eastAsia="en-US"/>
    </w:rPr>
  </w:style>
  <w:style w:type="character" w:customStyle="1" w:styleId="Titre6Car">
    <w:name w:val="Titre 6 Car"/>
    <w:basedOn w:val="Policepardfaut"/>
    <w:link w:val="Titre6"/>
    <w:rsid w:val="00042155"/>
    <w:rPr>
      <w:rFonts w:ascii="Times New Roman" w:hAnsi="Times New Roman"/>
      <w:b/>
      <w:sz w:val="18"/>
      <w:lang w:val="en-US" w:eastAsia="en-US"/>
    </w:rPr>
  </w:style>
  <w:style w:type="character" w:customStyle="1" w:styleId="Titre7Car">
    <w:name w:val="Titre 7 Car"/>
    <w:basedOn w:val="Policepardfaut"/>
    <w:link w:val="Titre7"/>
    <w:rsid w:val="00042155"/>
    <w:rPr>
      <w:rFonts w:ascii="Times New Roman" w:hAnsi="Times New Roman"/>
      <w:szCs w:val="24"/>
      <w:lang w:val="en-US" w:eastAsia="en-US"/>
    </w:rPr>
  </w:style>
  <w:style w:type="character" w:customStyle="1" w:styleId="Titre8Car">
    <w:name w:val="Titre 8 Car"/>
    <w:basedOn w:val="Policepardfaut"/>
    <w:link w:val="Titre8"/>
    <w:rsid w:val="00042155"/>
    <w:rPr>
      <w:rFonts w:ascii="Times New Roman" w:hAnsi="Times New Roman"/>
      <w:i/>
      <w:iCs/>
      <w:szCs w:val="24"/>
      <w:lang w:val="en-US" w:eastAsia="en-US"/>
    </w:rPr>
  </w:style>
  <w:style w:type="character" w:customStyle="1" w:styleId="Titre9Car">
    <w:name w:val="Titre 9 Car"/>
    <w:basedOn w:val="Policepardfaut"/>
    <w:link w:val="Titre9"/>
    <w:rsid w:val="00042155"/>
    <w:rPr>
      <w:rFonts w:ascii="Arial" w:hAnsi="Arial" w:cs="Arial"/>
      <w:sz w:val="22"/>
      <w:szCs w:val="22"/>
      <w:lang w:val="en-US" w:eastAsia="en-US"/>
    </w:rPr>
  </w:style>
  <w:style w:type="character" w:customStyle="1" w:styleId="Titre1Car">
    <w:name w:val="Titre 1 Car"/>
    <w:basedOn w:val="Policepardfaut"/>
    <w:link w:val="Titre1"/>
    <w:rsid w:val="00042155"/>
    <w:rPr>
      <w:rFonts w:ascii="Times New Roman" w:hAnsi="Times New Roman"/>
      <w:sz w:val="36"/>
      <w:lang w:val="de-DE" w:eastAsia="de-DE"/>
    </w:rPr>
  </w:style>
  <w:style w:type="character" w:customStyle="1" w:styleId="Titre2Car">
    <w:name w:val="Titre 2 Car"/>
    <w:basedOn w:val="Policepardfaut"/>
    <w:link w:val="Titre2"/>
    <w:rsid w:val="00042155"/>
    <w:rPr>
      <w:rFonts w:ascii="Times New Roman" w:hAnsi="Times New Roman"/>
      <w:sz w:val="24"/>
      <w:lang w:val="de-DE" w:eastAsia="de-DE"/>
    </w:rPr>
  </w:style>
  <w:style w:type="paragraph" w:customStyle="1" w:styleId="AbbrListTitle">
    <w:name w:val="AbbrListTitle"/>
    <w:basedOn w:val="Normal"/>
    <w:rsid w:val="00042155"/>
    <w:pPr>
      <w:spacing w:before="240" w:line="184" w:lineRule="exact"/>
      <w:jc w:val="center"/>
    </w:pPr>
    <w:rPr>
      <w:b/>
      <w:i/>
      <w:spacing w:val="-2"/>
      <w:sz w:val="18"/>
      <w:lang w:val="en-US" w:eastAsia="en-US"/>
    </w:rPr>
  </w:style>
  <w:style w:type="paragraph" w:styleId="Bibliographie">
    <w:name w:val="Bibliography"/>
    <w:basedOn w:val="Normal"/>
    <w:rsid w:val="00042155"/>
    <w:pPr>
      <w:widowControl w:val="0"/>
      <w:ind w:left="720" w:hanging="720"/>
    </w:pPr>
    <w:rPr>
      <w:sz w:val="20"/>
      <w:lang w:val="en-US" w:eastAsia="en-US"/>
    </w:rPr>
  </w:style>
  <w:style w:type="paragraph" w:styleId="Normalcentr">
    <w:name w:val="Block Text"/>
    <w:basedOn w:val="Normal"/>
    <w:rsid w:val="00042155"/>
    <w:pPr>
      <w:ind w:left="1440" w:right="1440"/>
    </w:pPr>
    <w:rPr>
      <w:sz w:val="20"/>
      <w:lang w:val="en-US" w:eastAsia="en-US"/>
    </w:rPr>
  </w:style>
  <w:style w:type="paragraph" w:customStyle="1" w:styleId="BlockQuote">
    <w:name w:val="BlockQuote"/>
    <w:basedOn w:val="BodyText"/>
    <w:rsid w:val="00042155"/>
    <w:pPr>
      <w:ind w:left="288" w:right="288" w:firstLine="0"/>
    </w:pPr>
  </w:style>
  <w:style w:type="paragraph" w:customStyle="1" w:styleId="Blockquote0">
    <w:name w:val="Blockquote"/>
    <w:basedOn w:val="Normal"/>
    <w:rsid w:val="00042155"/>
    <w:pPr>
      <w:spacing w:before="100" w:after="100"/>
      <w:ind w:left="360" w:right="360"/>
    </w:pPr>
    <w:rPr>
      <w:sz w:val="20"/>
      <w:lang w:val="en-US" w:eastAsia="en-US"/>
    </w:rPr>
  </w:style>
  <w:style w:type="paragraph" w:styleId="Corpsdetexte">
    <w:name w:val="Body Text"/>
    <w:basedOn w:val="Normal"/>
    <w:link w:val="CorpsdetexteCar"/>
    <w:rsid w:val="00042155"/>
    <w:pPr>
      <w:spacing w:after="120"/>
    </w:pPr>
    <w:rPr>
      <w:szCs w:val="24"/>
      <w:lang w:val="en-US" w:eastAsia="en-US" w:bidi="he-IL"/>
    </w:rPr>
  </w:style>
  <w:style w:type="character" w:customStyle="1" w:styleId="CorpsdetexteCar">
    <w:name w:val="Corps de texte Car"/>
    <w:basedOn w:val="Policepardfaut"/>
    <w:link w:val="Corpsdetexte"/>
    <w:rsid w:val="00042155"/>
    <w:rPr>
      <w:rFonts w:ascii="Times New Roman" w:hAnsi="Times New Roman"/>
      <w:sz w:val="24"/>
      <w:szCs w:val="24"/>
      <w:lang w:val="en-US" w:eastAsia="en-US" w:bidi="he-IL"/>
    </w:rPr>
  </w:style>
  <w:style w:type="paragraph" w:customStyle="1" w:styleId="BodyBlock">
    <w:name w:val="BodyBlock"/>
    <w:basedOn w:val="BodyText"/>
    <w:rsid w:val="00042155"/>
    <w:pPr>
      <w:ind w:firstLine="0"/>
    </w:pPr>
  </w:style>
  <w:style w:type="paragraph" w:customStyle="1" w:styleId="Book">
    <w:name w:val="Book"/>
    <w:basedOn w:val="Normal"/>
    <w:rsid w:val="00042155"/>
    <w:pPr>
      <w:widowControl w:val="0"/>
      <w:spacing w:after="240"/>
      <w:jc w:val="center"/>
      <w:outlineLvl w:val="0"/>
    </w:pPr>
    <w:rPr>
      <w:rFonts w:ascii="Papyrus ICG" w:hAnsi="Papyrus ICG"/>
      <w:b/>
      <w:sz w:val="84"/>
      <w:lang w:val="en-US" w:eastAsia="en-US"/>
    </w:rPr>
  </w:style>
  <w:style w:type="paragraph" w:customStyle="1" w:styleId="Center">
    <w:name w:val="Center"/>
    <w:basedOn w:val="Normal"/>
    <w:next w:val="Corpsdetexte"/>
    <w:rsid w:val="00042155"/>
    <w:pPr>
      <w:spacing w:after="120" w:line="184" w:lineRule="exact"/>
      <w:jc w:val="center"/>
    </w:pPr>
    <w:rPr>
      <w:spacing w:val="-2"/>
      <w:sz w:val="20"/>
      <w:lang w:val="en-US" w:eastAsia="en-US"/>
    </w:rPr>
  </w:style>
  <w:style w:type="character" w:customStyle="1" w:styleId="CommentaireCar">
    <w:name w:val="Commentaire Car"/>
    <w:basedOn w:val="Policepardfaut"/>
    <w:link w:val="Commentaire"/>
    <w:semiHidden/>
    <w:rsid w:val="00042155"/>
    <w:rPr>
      <w:rFonts w:ascii="Times New Roman" w:hAnsi="Times New Roman"/>
      <w:lang w:val="en-US" w:eastAsia="en-US"/>
    </w:rPr>
  </w:style>
  <w:style w:type="paragraph" w:styleId="Commentaire">
    <w:name w:val="annotation text"/>
    <w:basedOn w:val="Normal"/>
    <w:link w:val="CommentaireCar"/>
    <w:semiHidden/>
    <w:rsid w:val="00042155"/>
    <w:rPr>
      <w:sz w:val="20"/>
      <w:lang w:val="en-US" w:eastAsia="en-US"/>
    </w:rPr>
  </w:style>
  <w:style w:type="character" w:customStyle="1" w:styleId="CommentTextChar1">
    <w:name w:val="Comment Text Char1"/>
    <w:basedOn w:val="Policepardfaut"/>
    <w:uiPriority w:val="99"/>
    <w:semiHidden/>
    <w:rsid w:val="00042155"/>
    <w:rPr>
      <w:rFonts w:ascii="Times New Roman" w:hAnsi="Times New Roman"/>
      <w:lang w:val="de-DE" w:eastAsia="de-DE"/>
    </w:rPr>
  </w:style>
  <w:style w:type="paragraph" w:customStyle="1" w:styleId="Copyright">
    <w:name w:val="Copyright"/>
    <w:basedOn w:val="Normal"/>
    <w:next w:val="Corpsdetexte"/>
    <w:rsid w:val="00042155"/>
    <w:pPr>
      <w:spacing w:before="60" w:after="60" w:line="184" w:lineRule="exact"/>
    </w:pPr>
    <w:rPr>
      <w:spacing w:val="-2"/>
      <w:sz w:val="20"/>
      <w:lang w:val="en-US" w:eastAsia="en-US"/>
    </w:rPr>
  </w:style>
  <w:style w:type="paragraph" w:customStyle="1" w:styleId="CopyrightTitle">
    <w:name w:val="CopyrightTitle"/>
    <w:basedOn w:val="Normal"/>
    <w:rsid w:val="00042155"/>
    <w:pPr>
      <w:jc w:val="center"/>
    </w:pPr>
    <w:rPr>
      <w:smallCaps/>
      <w:sz w:val="16"/>
      <w:lang w:val="en-US" w:eastAsia="en-US"/>
    </w:rPr>
  </w:style>
  <w:style w:type="paragraph" w:customStyle="1" w:styleId="Editor">
    <w:name w:val="Editor"/>
    <w:basedOn w:val="Notedebasdepage"/>
    <w:next w:val="Corpsdetexte"/>
    <w:rsid w:val="00042155"/>
    <w:pPr>
      <w:spacing w:line="140" w:lineRule="exact"/>
      <w:ind w:left="720" w:right="720" w:firstLine="144"/>
    </w:pPr>
    <w:rPr>
      <w:rFonts w:ascii="Franklin Gothic Book" w:hAnsi="Franklin Gothic Book"/>
      <w:w w:val="95"/>
      <w:kern w:val="14"/>
      <w:sz w:val="15"/>
      <w:lang w:val="en-US" w:eastAsia="en-US"/>
    </w:rPr>
  </w:style>
  <w:style w:type="character" w:customStyle="1" w:styleId="EditorsNote">
    <w:name w:val="EditorsNote"/>
    <w:rsid w:val="00042155"/>
    <w:rPr>
      <w:color w:val="808080"/>
    </w:rPr>
  </w:style>
  <w:style w:type="character" w:customStyle="1" w:styleId="PieddepageCar">
    <w:name w:val="Pied de page Car"/>
    <w:aliases w:val="Footer1 Car"/>
    <w:basedOn w:val="Policepardfaut"/>
    <w:link w:val="Pieddepage"/>
    <w:rsid w:val="00042155"/>
    <w:rPr>
      <w:rFonts w:ascii="Times New Roman" w:hAnsi="Times New Roman"/>
      <w:sz w:val="24"/>
      <w:lang w:val="de-DE" w:eastAsia="de-DE"/>
    </w:rPr>
  </w:style>
  <w:style w:type="paragraph" w:customStyle="1" w:styleId="HangA">
    <w:name w:val="HangA"/>
    <w:basedOn w:val="Normal"/>
    <w:rsid w:val="00042155"/>
    <w:pPr>
      <w:spacing w:after="120" w:line="184" w:lineRule="exact"/>
      <w:ind w:left="720" w:hanging="720"/>
    </w:pPr>
    <w:rPr>
      <w:spacing w:val="-2"/>
      <w:sz w:val="20"/>
      <w:lang w:val="en-US" w:eastAsia="en-US"/>
    </w:rPr>
  </w:style>
  <w:style w:type="paragraph" w:customStyle="1" w:styleId="HangB">
    <w:name w:val="HangB"/>
    <w:basedOn w:val="Normal"/>
    <w:rsid w:val="00042155"/>
    <w:pPr>
      <w:spacing w:after="120" w:line="184" w:lineRule="exact"/>
      <w:ind w:left="1440" w:hanging="720"/>
    </w:pPr>
    <w:rPr>
      <w:spacing w:val="-2"/>
      <w:sz w:val="20"/>
      <w:lang w:val="en-US" w:eastAsia="en-US"/>
    </w:rPr>
  </w:style>
  <w:style w:type="paragraph" w:customStyle="1" w:styleId="HangC">
    <w:name w:val="HangC"/>
    <w:basedOn w:val="Normal"/>
    <w:rsid w:val="00042155"/>
    <w:pPr>
      <w:spacing w:after="120" w:line="184" w:lineRule="exact"/>
      <w:ind w:left="2160" w:hanging="720"/>
    </w:pPr>
    <w:rPr>
      <w:spacing w:val="-2"/>
      <w:sz w:val="20"/>
      <w:lang w:val="en-US" w:eastAsia="en-US"/>
    </w:rPr>
  </w:style>
  <w:style w:type="paragraph" w:customStyle="1" w:styleId="Ithead">
    <w:name w:val="Ithead"/>
    <w:basedOn w:val="Normal"/>
    <w:rsid w:val="00042155"/>
    <w:rPr>
      <w:rFonts w:ascii="New York" w:hAnsi="New York"/>
      <w:i/>
      <w:sz w:val="20"/>
      <w:lang w:val="en-US" w:eastAsia="en-US"/>
    </w:rPr>
  </w:style>
  <w:style w:type="paragraph" w:customStyle="1" w:styleId="LamHebrew">
    <w:name w:val="LamHebrew"/>
    <w:basedOn w:val="Normal"/>
    <w:rsid w:val="00042155"/>
    <w:pPr>
      <w:keepNext/>
      <w:keepLines/>
      <w:spacing w:before="120"/>
      <w:jc w:val="center"/>
    </w:pPr>
    <w:rPr>
      <w:rFonts w:ascii="Hebrew" w:hAnsi="Hebrew"/>
      <w:b/>
      <w:sz w:val="20"/>
      <w:lang w:val="en-US" w:eastAsia="en-US"/>
    </w:rPr>
  </w:style>
  <w:style w:type="paragraph" w:styleId="Liste">
    <w:name w:val="List"/>
    <w:basedOn w:val="Normal"/>
    <w:rsid w:val="00042155"/>
    <w:pPr>
      <w:ind w:left="360" w:hanging="360"/>
    </w:pPr>
    <w:rPr>
      <w:sz w:val="20"/>
      <w:lang w:val="en-US" w:eastAsia="en-US"/>
    </w:rPr>
  </w:style>
  <w:style w:type="paragraph" w:styleId="Listecontinue">
    <w:name w:val="List Continue"/>
    <w:basedOn w:val="Normal"/>
    <w:rsid w:val="00042155"/>
    <w:pPr>
      <w:ind w:left="360"/>
    </w:pPr>
    <w:rPr>
      <w:sz w:val="20"/>
      <w:lang w:val="en-US" w:eastAsia="en-US"/>
    </w:rPr>
  </w:style>
  <w:style w:type="paragraph" w:styleId="Listenumros">
    <w:name w:val="List Number"/>
    <w:basedOn w:val="Normal"/>
    <w:rsid w:val="00042155"/>
    <w:pPr>
      <w:widowControl w:val="0"/>
      <w:spacing w:line="184" w:lineRule="exact"/>
      <w:ind w:left="720" w:hanging="360"/>
    </w:pPr>
    <w:rPr>
      <w:spacing w:val="-2"/>
      <w:sz w:val="18"/>
      <w:lang w:val="en-US" w:eastAsia="en-US"/>
    </w:rPr>
  </w:style>
  <w:style w:type="paragraph" w:styleId="Titredenote">
    <w:name w:val="Note Heading"/>
    <w:basedOn w:val="Normal"/>
    <w:next w:val="Normal"/>
    <w:link w:val="TitredenoteCar"/>
    <w:rsid w:val="00042155"/>
    <w:rPr>
      <w:sz w:val="20"/>
      <w:lang w:val="en-US" w:eastAsia="en-US"/>
    </w:rPr>
  </w:style>
  <w:style w:type="character" w:customStyle="1" w:styleId="TitredenoteCar">
    <w:name w:val="Titre de note Car"/>
    <w:basedOn w:val="Policepardfaut"/>
    <w:link w:val="Titredenote"/>
    <w:rsid w:val="00042155"/>
    <w:rPr>
      <w:rFonts w:ascii="Times New Roman" w:hAnsi="Times New Roman"/>
      <w:lang w:val="en-US" w:eastAsia="en-US"/>
    </w:rPr>
  </w:style>
  <w:style w:type="paragraph" w:styleId="Titre">
    <w:name w:val="Title"/>
    <w:basedOn w:val="Normal"/>
    <w:next w:val="Normal"/>
    <w:link w:val="TitreCar"/>
    <w:qFormat/>
    <w:rsid w:val="00042155"/>
    <w:pPr>
      <w:spacing w:before="240" w:after="60"/>
      <w:jc w:val="center"/>
    </w:pPr>
    <w:rPr>
      <w:b/>
      <w:kern w:val="28"/>
      <w:sz w:val="28"/>
      <w:lang w:val="en-US" w:eastAsia="en-US"/>
    </w:rPr>
  </w:style>
  <w:style w:type="character" w:customStyle="1" w:styleId="TitreCar">
    <w:name w:val="Titre Car"/>
    <w:basedOn w:val="Policepardfaut"/>
    <w:link w:val="Titre"/>
    <w:rsid w:val="00042155"/>
    <w:rPr>
      <w:rFonts w:ascii="Times New Roman" w:hAnsi="Times New Roman"/>
      <w:b/>
      <w:kern w:val="28"/>
      <w:sz w:val="28"/>
      <w:lang w:val="en-US" w:eastAsia="en-US"/>
    </w:rPr>
  </w:style>
  <w:style w:type="paragraph" w:customStyle="1" w:styleId="PageHeader">
    <w:name w:val="PageHeader"/>
    <w:basedOn w:val="Titre"/>
    <w:rsid w:val="00042155"/>
    <w:pPr>
      <w:pBdr>
        <w:top w:val="single" w:sz="6" w:space="1" w:color="auto"/>
      </w:pBdr>
      <w:jc w:val="right"/>
    </w:pPr>
    <w:rPr>
      <w:b w:val="0"/>
      <w:bCs/>
      <w:sz w:val="20"/>
    </w:rPr>
  </w:style>
  <w:style w:type="paragraph" w:customStyle="1" w:styleId="Poetry2">
    <w:name w:val="Poetry 2"/>
    <w:basedOn w:val="Poetry"/>
    <w:rsid w:val="00042155"/>
    <w:pPr>
      <w:ind w:left="630"/>
    </w:pPr>
  </w:style>
  <w:style w:type="paragraph" w:customStyle="1" w:styleId="Psalmacrostic">
    <w:name w:val="Psalm acrostic"/>
    <w:basedOn w:val="Poetry"/>
    <w:rsid w:val="00042155"/>
    <w:pPr>
      <w:spacing w:before="120" w:after="120"/>
      <w:ind w:left="720"/>
    </w:pPr>
    <w:rPr>
      <w:sz w:val="20"/>
    </w:rPr>
  </w:style>
  <w:style w:type="paragraph" w:customStyle="1" w:styleId="PsalmSuperscription">
    <w:name w:val="Psalm Superscription"/>
    <w:basedOn w:val="Poetry"/>
    <w:rsid w:val="00042155"/>
    <w:pPr>
      <w:spacing w:after="60"/>
      <w:ind w:left="720"/>
    </w:pPr>
    <w:rPr>
      <w:sz w:val="16"/>
    </w:rPr>
  </w:style>
  <w:style w:type="paragraph" w:styleId="Citation">
    <w:name w:val="Quote"/>
    <w:basedOn w:val="BodyBlock"/>
    <w:link w:val="CitationCar"/>
    <w:qFormat/>
    <w:rsid w:val="00042155"/>
    <w:pPr>
      <w:ind w:left="720" w:right="720"/>
    </w:pPr>
    <w:rPr>
      <w:sz w:val="20"/>
    </w:rPr>
  </w:style>
  <w:style w:type="character" w:customStyle="1" w:styleId="CitationCar">
    <w:name w:val="Citation Car"/>
    <w:basedOn w:val="Policepardfaut"/>
    <w:link w:val="Citation"/>
    <w:rsid w:val="00042155"/>
    <w:rPr>
      <w:rFonts w:ascii="Times New Roman" w:hAnsi="Times New Roman"/>
      <w:spacing w:val="-2"/>
      <w:szCs w:val="19"/>
      <w:lang w:val="en-US" w:eastAsia="en-US"/>
    </w:rPr>
  </w:style>
  <w:style w:type="paragraph" w:customStyle="1" w:styleId="RightAlign">
    <w:name w:val="RightAlign"/>
    <w:basedOn w:val="Normal"/>
    <w:link w:val="RightAlignChar"/>
    <w:rsid w:val="00042155"/>
    <w:pPr>
      <w:spacing w:after="120" w:line="184" w:lineRule="exact"/>
      <w:jc w:val="right"/>
    </w:pPr>
    <w:rPr>
      <w:spacing w:val="-2"/>
      <w:sz w:val="20"/>
      <w:lang w:val="en-US" w:eastAsia="en-US"/>
    </w:rPr>
  </w:style>
  <w:style w:type="character" w:customStyle="1" w:styleId="RightAlignChar">
    <w:name w:val="RightAlign Char"/>
    <w:link w:val="RightAlign"/>
    <w:rsid w:val="00042155"/>
    <w:rPr>
      <w:rFonts w:ascii="Times New Roman" w:hAnsi="Times New Roman"/>
      <w:spacing w:val="-2"/>
      <w:lang w:val="en-US" w:eastAsia="en-US"/>
    </w:rPr>
  </w:style>
  <w:style w:type="character" w:customStyle="1" w:styleId="SmallCaps">
    <w:name w:val="SmallCaps"/>
    <w:rsid w:val="00042155"/>
    <w:rPr>
      <w:rFonts w:ascii="Franklin Gothic Book" w:hAnsi="Franklin Gothic Book"/>
      <w:caps w:val="0"/>
      <w:smallCaps/>
      <w:bdr w:val="none" w:sz="0" w:space="0" w:color="auto"/>
      <w:shd w:val="clear" w:color="auto" w:fill="auto"/>
    </w:rPr>
  </w:style>
  <w:style w:type="paragraph" w:customStyle="1" w:styleId="sosspeaker">
    <w:name w:val="sos speaker"/>
    <w:basedOn w:val="Poetry"/>
    <w:rsid w:val="00042155"/>
    <w:pPr>
      <w:spacing w:before="60" w:after="60"/>
    </w:pPr>
    <w:rPr>
      <w:b/>
      <w:i/>
    </w:rPr>
  </w:style>
  <w:style w:type="paragraph" w:customStyle="1" w:styleId="TabA">
    <w:name w:val="TabA"/>
    <w:basedOn w:val="Normal"/>
    <w:rsid w:val="00042155"/>
    <w:pPr>
      <w:widowControl w:val="0"/>
      <w:ind w:left="720"/>
    </w:pPr>
    <w:rPr>
      <w:sz w:val="20"/>
      <w:lang w:val="en-US" w:eastAsia="en-US"/>
    </w:rPr>
  </w:style>
  <w:style w:type="paragraph" w:customStyle="1" w:styleId="TabB">
    <w:name w:val="TabB"/>
    <w:basedOn w:val="Normal"/>
    <w:rsid w:val="00042155"/>
    <w:pPr>
      <w:widowControl w:val="0"/>
      <w:ind w:left="1152"/>
    </w:pPr>
    <w:rPr>
      <w:sz w:val="20"/>
      <w:lang w:val="en-US" w:eastAsia="en-US"/>
    </w:rPr>
  </w:style>
  <w:style w:type="paragraph" w:customStyle="1" w:styleId="TabC">
    <w:name w:val="TabC"/>
    <w:basedOn w:val="Normal"/>
    <w:rsid w:val="00042155"/>
    <w:pPr>
      <w:widowControl w:val="0"/>
      <w:ind w:left="1728"/>
    </w:pPr>
    <w:rPr>
      <w:sz w:val="20"/>
      <w:lang w:val="en-US" w:eastAsia="en-US"/>
    </w:rPr>
  </w:style>
  <w:style w:type="paragraph" w:customStyle="1" w:styleId="TabD">
    <w:name w:val="TabD"/>
    <w:basedOn w:val="Normal"/>
    <w:rsid w:val="00042155"/>
    <w:pPr>
      <w:widowControl w:val="0"/>
      <w:ind w:left="2304"/>
    </w:pPr>
    <w:rPr>
      <w:sz w:val="20"/>
      <w:lang w:val="en-US" w:eastAsia="en-US"/>
    </w:rPr>
  </w:style>
  <w:style w:type="paragraph" w:customStyle="1" w:styleId="Table">
    <w:name w:val="Table"/>
    <w:basedOn w:val="Normal"/>
    <w:rsid w:val="00042155"/>
    <w:pPr>
      <w:spacing w:line="184" w:lineRule="exact"/>
    </w:pPr>
    <w:rPr>
      <w:spacing w:val="-2"/>
      <w:sz w:val="18"/>
      <w:lang w:val="en-US" w:eastAsia="en-US"/>
    </w:rPr>
  </w:style>
  <w:style w:type="paragraph" w:customStyle="1" w:styleId="TableC">
    <w:name w:val="TableC"/>
    <w:basedOn w:val="Normal"/>
    <w:rsid w:val="00042155"/>
    <w:pPr>
      <w:widowControl w:val="0"/>
      <w:jc w:val="center"/>
    </w:pPr>
    <w:rPr>
      <w:sz w:val="20"/>
      <w:lang w:val="en-US" w:eastAsia="en-US"/>
    </w:rPr>
  </w:style>
  <w:style w:type="paragraph" w:customStyle="1" w:styleId="TableR">
    <w:name w:val="TableR"/>
    <w:basedOn w:val="Normal"/>
    <w:rsid w:val="00042155"/>
    <w:pPr>
      <w:widowControl w:val="0"/>
      <w:jc w:val="right"/>
    </w:pPr>
    <w:rPr>
      <w:sz w:val="20"/>
      <w:lang w:val="en-US" w:eastAsia="en-US"/>
    </w:rPr>
  </w:style>
  <w:style w:type="paragraph" w:styleId="TM1">
    <w:name w:val="toc 1"/>
    <w:basedOn w:val="Normal"/>
    <w:next w:val="Normal"/>
    <w:autoRedefine/>
    <w:rsid w:val="00042155"/>
    <w:pPr>
      <w:widowControl w:val="0"/>
      <w:tabs>
        <w:tab w:val="right" w:leader="dot" w:pos="3600"/>
      </w:tabs>
      <w:spacing w:before="40" w:after="20" w:line="186" w:lineRule="exact"/>
      <w:ind w:left="-72"/>
    </w:pPr>
    <w:rPr>
      <w:rFonts w:ascii="Franklin Gothic Book" w:hAnsi="Franklin Gothic Book"/>
      <w:b/>
      <w:sz w:val="20"/>
      <w:lang w:val="en-US" w:eastAsia="en-US"/>
    </w:rPr>
  </w:style>
  <w:style w:type="paragraph" w:styleId="TM2">
    <w:name w:val="toc 2"/>
    <w:basedOn w:val="Normal"/>
    <w:next w:val="Normal"/>
    <w:autoRedefine/>
    <w:rsid w:val="00042155"/>
    <w:pPr>
      <w:keepLines/>
      <w:tabs>
        <w:tab w:val="right" w:leader="dot" w:pos="3600"/>
      </w:tabs>
      <w:ind w:left="144" w:hanging="72"/>
    </w:pPr>
    <w:rPr>
      <w:rFonts w:ascii="Franklin Gothic Book" w:hAnsi="Franklin Gothic Book"/>
      <w:sz w:val="18"/>
      <w:lang w:val="en-US" w:eastAsia="en-US"/>
    </w:rPr>
  </w:style>
  <w:style w:type="paragraph" w:styleId="TM3">
    <w:name w:val="toc 3"/>
    <w:basedOn w:val="TM1"/>
    <w:next w:val="Normal"/>
    <w:autoRedefine/>
    <w:rsid w:val="00042155"/>
  </w:style>
  <w:style w:type="paragraph" w:styleId="TM4">
    <w:name w:val="toc 4"/>
    <w:basedOn w:val="Normal"/>
    <w:next w:val="Normal"/>
    <w:autoRedefine/>
    <w:rsid w:val="00042155"/>
    <w:pPr>
      <w:ind w:left="600"/>
    </w:pPr>
    <w:rPr>
      <w:sz w:val="20"/>
      <w:lang w:val="en-US" w:eastAsia="en-US"/>
    </w:rPr>
  </w:style>
  <w:style w:type="paragraph" w:customStyle="1" w:styleId="TitleText">
    <w:name w:val="TitleText"/>
    <w:basedOn w:val="Normal"/>
    <w:rsid w:val="00042155"/>
    <w:pPr>
      <w:jc w:val="center"/>
    </w:pPr>
    <w:rPr>
      <w:b/>
      <w:smallCaps/>
      <w:sz w:val="36"/>
      <w:lang w:val="en-US" w:eastAsia="en-US"/>
    </w:rPr>
  </w:style>
  <w:style w:type="paragraph" w:customStyle="1" w:styleId="BodyBlock0">
    <w:name w:val="Body Block"/>
    <w:basedOn w:val="Normal"/>
    <w:rsid w:val="00042155"/>
    <w:pPr>
      <w:spacing w:before="60" w:after="60" w:line="184" w:lineRule="exact"/>
    </w:pPr>
    <w:rPr>
      <w:spacing w:val="-2"/>
      <w:sz w:val="20"/>
      <w:lang w:val="en-US" w:eastAsia="en-US"/>
    </w:rPr>
  </w:style>
  <w:style w:type="paragraph" w:customStyle="1" w:styleId="Author">
    <w:name w:val="Author"/>
    <w:basedOn w:val="Normal"/>
    <w:next w:val="Normal"/>
    <w:autoRedefine/>
    <w:rsid w:val="00042155"/>
    <w:pPr>
      <w:widowControl w:val="0"/>
      <w:jc w:val="center"/>
    </w:pPr>
    <w:rPr>
      <w:sz w:val="22"/>
      <w:lang w:val="en-US" w:eastAsia="en-US"/>
    </w:rPr>
  </w:style>
  <w:style w:type="paragraph" w:styleId="Lgende">
    <w:name w:val="caption"/>
    <w:basedOn w:val="Normal"/>
    <w:next w:val="Normal"/>
    <w:qFormat/>
    <w:rsid w:val="00042155"/>
    <w:pPr>
      <w:widowControl w:val="0"/>
      <w:spacing w:before="120"/>
      <w:jc w:val="center"/>
    </w:pPr>
    <w:rPr>
      <w:b/>
      <w:sz w:val="20"/>
      <w:lang w:val="en-US" w:eastAsia="en-US"/>
    </w:rPr>
  </w:style>
  <w:style w:type="paragraph" w:customStyle="1" w:styleId="Chapter">
    <w:name w:val="Chapter"/>
    <w:basedOn w:val="BodyBlock0"/>
    <w:next w:val="Corpsdetexte"/>
    <w:rsid w:val="00042155"/>
    <w:pPr>
      <w:spacing w:before="120" w:after="240"/>
      <w:jc w:val="center"/>
    </w:pPr>
    <w:rPr>
      <w:b/>
      <w:sz w:val="28"/>
    </w:rPr>
  </w:style>
  <w:style w:type="paragraph" w:customStyle="1" w:styleId="Definition">
    <w:name w:val="Definition"/>
    <w:basedOn w:val="Normal"/>
    <w:next w:val="Normal"/>
    <w:rsid w:val="00042155"/>
    <w:pPr>
      <w:widowControl w:val="0"/>
      <w:ind w:left="720"/>
    </w:pPr>
    <w:rPr>
      <w:sz w:val="20"/>
      <w:lang w:val="en-US" w:eastAsia="en-US"/>
    </w:rPr>
  </w:style>
  <w:style w:type="paragraph" w:customStyle="1" w:styleId="HangD">
    <w:name w:val="HangD"/>
    <w:basedOn w:val="BodyBlock0"/>
    <w:rsid w:val="00042155"/>
    <w:pPr>
      <w:spacing w:before="0" w:after="120"/>
      <w:ind w:left="2880" w:hanging="720"/>
    </w:pPr>
  </w:style>
  <w:style w:type="paragraph" w:customStyle="1" w:styleId="HangE">
    <w:name w:val="HangE"/>
    <w:basedOn w:val="BodyBlock0"/>
    <w:rsid w:val="00042155"/>
    <w:pPr>
      <w:spacing w:before="0" w:after="120"/>
      <w:ind w:left="3600" w:hanging="720"/>
    </w:pPr>
  </w:style>
  <w:style w:type="paragraph" w:customStyle="1" w:styleId="HangF">
    <w:name w:val="HangF"/>
    <w:basedOn w:val="BodyBlock0"/>
    <w:rsid w:val="00042155"/>
    <w:pPr>
      <w:spacing w:before="0" w:after="120"/>
      <w:ind w:left="4320" w:hanging="720"/>
    </w:pPr>
  </w:style>
  <w:style w:type="paragraph" w:customStyle="1" w:styleId="HangG">
    <w:name w:val="HangG"/>
    <w:basedOn w:val="BodyBlock0"/>
    <w:rsid w:val="00042155"/>
    <w:pPr>
      <w:spacing w:before="0" w:after="120"/>
      <w:ind w:left="5040" w:hanging="720"/>
    </w:pPr>
  </w:style>
  <w:style w:type="paragraph" w:customStyle="1" w:styleId="HangH">
    <w:name w:val="HangH"/>
    <w:basedOn w:val="BodyBlock0"/>
    <w:rsid w:val="00042155"/>
    <w:pPr>
      <w:spacing w:before="0" w:after="120"/>
      <w:ind w:left="5760" w:hanging="720"/>
    </w:pPr>
  </w:style>
  <w:style w:type="paragraph" w:styleId="Listepuces2">
    <w:name w:val="List Bullet 2"/>
    <w:basedOn w:val="BodyBlock0"/>
    <w:autoRedefine/>
    <w:rsid w:val="00042155"/>
    <w:pPr>
      <w:numPr>
        <w:numId w:val="9"/>
      </w:numPr>
      <w:spacing w:before="0" w:after="120"/>
      <w:ind w:left="1800"/>
    </w:pPr>
  </w:style>
  <w:style w:type="paragraph" w:customStyle="1" w:styleId="Scripture">
    <w:name w:val="Scripture"/>
    <w:basedOn w:val="BodyBlock0"/>
    <w:autoRedefine/>
    <w:rsid w:val="00042155"/>
    <w:pPr>
      <w:spacing w:before="0" w:after="120"/>
      <w:ind w:left="432" w:right="432"/>
    </w:pPr>
  </w:style>
  <w:style w:type="paragraph" w:styleId="Sous-titre">
    <w:name w:val="Subtitle"/>
    <w:basedOn w:val="Normal"/>
    <w:link w:val="Sous-titreCar"/>
    <w:qFormat/>
    <w:rsid w:val="00042155"/>
    <w:pPr>
      <w:spacing w:after="60"/>
      <w:jc w:val="center"/>
      <w:outlineLvl w:val="1"/>
    </w:pPr>
    <w:rPr>
      <w:rFonts w:ascii="Arial" w:hAnsi="Arial" w:cs="Arial"/>
      <w:szCs w:val="24"/>
      <w:lang w:val="en-US" w:eastAsia="en-US"/>
    </w:rPr>
  </w:style>
  <w:style w:type="character" w:customStyle="1" w:styleId="Sous-titreCar">
    <w:name w:val="Sous-titre Car"/>
    <w:basedOn w:val="Policepardfaut"/>
    <w:link w:val="Sous-titre"/>
    <w:rsid w:val="00042155"/>
    <w:rPr>
      <w:rFonts w:ascii="Arial" w:hAnsi="Arial" w:cs="Arial"/>
      <w:sz w:val="24"/>
      <w:szCs w:val="24"/>
      <w:lang w:val="en-US" w:eastAsia="en-US"/>
    </w:rPr>
  </w:style>
  <w:style w:type="paragraph" w:customStyle="1" w:styleId="TabE">
    <w:name w:val="TabE"/>
    <w:basedOn w:val="BodyBlock0"/>
    <w:rsid w:val="00042155"/>
    <w:pPr>
      <w:spacing w:before="0" w:after="120"/>
      <w:ind w:left="2880"/>
    </w:pPr>
  </w:style>
  <w:style w:type="paragraph" w:customStyle="1" w:styleId="TabF">
    <w:name w:val="TabF"/>
    <w:basedOn w:val="BodyBlock0"/>
    <w:rsid w:val="00042155"/>
    <w:pPr>
      <w:spacing w:before="0" w:after="120"/>
      <w:ind w:left="3456"/>
    </w:pPr>
  </w:style>
  <w:style w:type="paragraph" w:customStyle="1" w:styleId="TabG">
    <w:name w:val="TabG"/>
    <w:basedOn w:val="BodyBlock0"/>
    <w:rsid w:val="00042155"/>
    <w:pPr>
      <w:spacing w:before="0" w:after="120"/>
      <w:ind w:left="4032"/>
    </w:pPr>
  </w:style>
  <w:style w:type="paragraph" w:customStyle="1" w:styleId="TabH">
    <w:name w:val="TabH"/>
    <w:basedOn w:val="BodyBlock0"/>
    <w:rsid w:val="00042155"/>
    <w:pPr>
      <w:spacing w:before="0" w:after="120"/>
      <w:ind w:left="4608"/>
    </w:pPr>
  </w:style>
  <w:style w:type="paragraph" w:customStyle="1" w:styleId="TabI">
    <w:name w:val="TabI"/>
    <w:basedOn w:val="BodyBlock0"/>
    <w:rsid w:val="00042155"/>
    <w:pPr>
      <w:spacing w:before="0" w:after="120"/>
      <w:ind w:left="5184"/>
    </w:pPr>
  </w:style>
  <w:style w:type="paragraph" w:customStyle="1" w:styleId="TabJ">
    <w:name w:val="TabJ"/>
    <w:basedOn w:val="BodyBlock0"/>
    <w:rsid w:val="00042155"/>
    <w:pPr>
      <w:spacing w:before="0" w:after="120"/>
      <w:ind w:left="5760"/>
    </w:pPr>
  </w:style>
  <w:style w:type="paragraph" w:customStyle="1" w:styleId="TabK">
    <w:name w:val="TabK"/>
    <w:basedOn w:val="BodyBlock0"/>
    <w:rsid w:val="00042155"/>
    <w:pPr>
      <w:spacing w:before="0" w:after="120"/>
      <w:ind w:left="6336"/>
    </w:pPr>
  </w:style>
  <w:style w:type="paragraph" w:customStyle="1" w:styleId="Term">
    <w:name w:val="Term"/>
    <w:basedOn w:val="Normal"/>
    <w:next w:val="Definition"/>
    <w:rsid w:val="00042155"/>
    <w:pPr>
      <w:spacing w:before="60" w:after="60"/>
    </w:pPr>
    <w:rPr>
      <w:b/>
      <w:sz w:val="20"/>
      <w:lang w:val="en-US" w:eastAsia="en-US"/>
    </w:rPr>
  </w:style>
  <w:style w:type="paragraph" w:customStyle="1" w:styleId="Volume">
    <w:name w:val="Volume"/>
    <w:basedOn w:val="PageHeader"/>
    <w:next w:val="PageHeader"/>
    <w:rsid w:val="00042155"/>
    <w:pPr>
      <w:widowControl w:val="0"/>
      <w:pBdr>
        <w:top w:val="none" w:sz="0" w:space="0" w:color="auto"/>
      </w:pBdr>
      <w:jc w:val="center"/>
    </w:pPr>
    <w:rPr>
      <w:rFonts w:ascii="Arial" w:hAnsi="Arial"/>
      <w:b/>
      <w:bCs w:val="0"/>
      <w:sz w:val="28"/>
    </w:rPr>
  </w:style>
  <w:style w:type="character" w:customStyle="1" w:styleId="AllCaps">
    <w:name w:val="AllCaps"/>
    <w:rsid w:val="00042155"/>
    <w:rPr>
      <w:caps/>
    </w:rPr>
  </w:style>
  <w:style w:type="paragraph" w:customStyle="1" w:styleId="AuthorBSF">
    <w:name w:val="AuthorBSF"/>
    <w:basedOn w:val="Normal"/>
    <w:next w:val="Corpsdetexte"/>
    <w:rsid w:val="00042155"/>
    <w:pPr>
      <w:pBdr>
        <w:bottom w:val="single" w:sz="12" w:space="3" w:color="auto"/>
      </w:pBdr>
      <w:spacing w:before="60" w:after="60"/>
      <w:jc w:val="center"/>
    </w:pPr>
    <w:rPr>
      <w:sz w:val="22"/>
      <w:lang w:val="en-US" w:eastAsia="en-US"/>
    </w:rPr>
  </w:style>
  <w:style w:type="paragraph" w:customStyle="1" w:styleId="BkRevAf">
    <w:name w:val="BkRevAf"/>
    <w:rsid w:val="00042155"/>
    <w:pPr>
      <w:widowControl w:val="0"/>
      <w:spacing w:after="519" w:line="200" w:lineRule="atLeast"/>
      <w:jc w:val="right"/>
    </w:pPr>
    <w:rPr>
      <w:rFonts w:ascii="Times New Roman" w:hAnsi="Times New Roman"/>
      <w:lang w:val="en-US" w:eastAsia="en-US"/>
    </w:rPr>
  </w:style>
  <w:style w:type="paragraph" w:customStyle="1" w:styleId="BkRevAuthor">
    <w:name w:val="BkRevAuthor"/>
    <w:rsid w:val="00042155"/>
    <w:pPr>
      <w:widowControl w:val="0"/>
      <w:spacing w:before="200" w:line="200" w:lineRule="exact"/>
      <w:jc w:val="right"/>
    </w:pPr>
    <w:rPr>
      <w:rFonts w:ascii="Times New Roman" w:hAnsi="Times New Roman"/>
      <w:lang w:val="en-US" w:eastAsia="en-US"/>
    </w:rPr>
  </w:style>
  <w:style w:type="paragraph" w:customStyle="1" w:styleId="BkRevBib">
    <w:name w:val="BkRevBib"/>
    <w:basedOn w:val="Normal"/>
    <w:rsid w:val="00042155"/>
    <w:pPr>
      <w:spacing w:before="60" w:after="60"/>
      <w:ind w:left="720" w:hanging="720"/>
    </w:pPr>
    <w:rPr>
      <w:sz w:val="20"/>
      <w:lang w:val="en-US" w:eastAsia="en-US"/>
    </w:rPr>
  </w:style>
  <w:style w:type="paragraph" w:customStyle="1" w:styleId="BodyStyle">
    <w:name w:val="Body Style"/>
    <w:rsid w:val="00042155"/>
    <w:pPr>
      <w:tabs>
        <w:tab w:val="left" w:pos="720"/>
        <w:tab w:val="left" w:pos="1440"/>
        <w:tab w:val="left" w:pos="7200"/>
      </w:tabs>
      <w:spacing w:line="288" w:lineRule="atLeast"/>
    </w:pPr>
    <w:rPr>
      <w:sz w:val="24"/>
      <w:lang w:val="en-US" w:eastAsia="en-US"/>
    </w:rPr>
  </w:style>
  <w:style w:type="paragraph" w:styleId="Corpsdetexte2">
    <w:name w:val="Body Text 2"/>
    <w:basedOn w:val="Normal"/>
    <w:link w:val="Corpsdetexte2Car"/>
    <w:rsid w:val="00042155"/>
    <w:pPr>
      <w:spacing w:line="480" w:lineRule="auto"/>
    </w:pPr>
    <w:rPr>
      <w:sz w:val="20"/>
      <w:lang w:val="en-US" w:eastAsia="en-US"/>
    </w:rPr>
  </w:style>
  <w:style w:type="character" w:customStyle="1" w:styleId="Corpsdetexte2Car">
    <w:name w:val="Corps de texte 2 Car"/>
    <w:basedOn w:val="Policepardfaut"/>
    <w:link w:val="Corpsdetexte2"/>
    <w:rsid w:val="00042155"/>
    <w:rPr>
      <w:rFonts w:ascii="Times New Roman" w:hAnsi="Times New Roman"/>
      <w:lang w:val="en-US" w:eastAsia="en-US"/>
    </w:rPr>
  </w:style>
  <w:style w:type="paragraph" w:styleId="Corpsdetexte3">
    <w:name w:val="Body Text 3"/>
    <w:basedOn w:val="Normal"/>
    <w:link w:val="Corpsdetexte3Car"/>
    <w:rsid w:val="00042155"/>
    <w:rPr>
      <w:sz w:val="16"/>
      <w:szCs w:val="16"/>
      <w:lang w:val="en-US" w:eastAsia="en-US"/>
    </w:rPr>
  </w:style>
  <w:style w:type="character" w:customStyle="1" w:styleId="Corpsdetexte3Car">
    <w:name w:val="Corps de texte 3 Car"/>
    <w:basedOn w:val="Policepardfaut"/>
    <w:link w:val="Corpsdetexte3"/>
    <w:rsid w:val="00042155"/>
    <w:rPr>
      <w:rFonts w:ascii="Times New Roman" w:hAnsi="Times New Roman"/>
      <w:sz w:val="16"/>
      <w:szCs w:val="16"/>
      <w:lang w:val="en-US" w:eastAsia="en-US"/>
    </w:rPr>
  </w:style>
  <w:style w:type="paragraph" w:styleId="Retrait1religne">
    <w:name w:val="Body Text First Indent"/>
    <w:basedOn w:val="Corpsdetexte"/>
    <w:link w:val="Retrait1religneCar"/>
    <w:rsid w:val="00042155"/>
    <w:pPr>
      <w:spacing w:line="184" w:lineRule="exact"/>
      <w:ind w:firstLine="210"/>
    </w:pPr>
    <w:rPr>
      <w:spacing w:val="-2"/>
      <w:sz w:val="20"/>
      <w:szCs w:val="20"/>
      <w:lang w:bidi="ar-SA"/>
    </w:rPr>
  </w:style>
  <w:style w:type="character" w:customStyle="1" w:styleId="Retrait1religneCar">
    <w:name w:val="Retrait 1re ligne Car"/>
    <w:basedOn w:val="CorpsdetexteCar"/>
    <w:link w:val="Retrait1religne"/>
    <w:rsid w:val="00042155"/>
    <w:rPr>
      <w:rFonts w:ascii="Times New Roman" w:hAnsi="Times New Roman"/>
      <w:spacing w:val="-2"/>
      <w:sz w:val="24"/>
      <w:szCs w:val="24"/>
      <w:lang w:val="en-US" w:eastAsia="en-US" w:bidi="he-IL"/>
    </w:rPr>
  </w:style>
  <w:style w:type="paragraph" w:styleId="Retraitcorpsdetexte">
    <w:name w:val="Body Text Indent"/>
    <w:basedOn w:val="Normal"/>
    <w:link w:val="RetraitcorpsdetexteCar"/>
    <w:rsid w:val="00042155"/>
    <w:pPr>
      <w:ind w:left="360"/>
    </w:pPr>
    <w:rPr>
      <w:sz w:val="20"/>
      <w:lang w:val="en-US" w:eastAsia="en-US"/>
    </w:rPr>
  </w:style>
  <w:style w:type="character" w:customStyle="1" w:styleId="RetraitcorpsdetexteCar">
    <w:name w:val="Retrait corps de texte Car"/>
    <w:basedOn w:val="Policepardfaut"/>
    <w:link w:val="Retraitcorpsdetexte"/>
    <w:rsid w:val="00042155"/>
    <w:rPr>
      <w:rFonts w:ascii="Times New Roman" w:hAnsi="Times New Roman"/>
      <w:lang w:val="en-US" w:eastAsia="en-US"/>
    </w:rPr>
  </w:style>
  <w:style w:type="paragraph" w:styleId="Retraitcorpset1relig">
    <w:name w:val="Body Text First Indent 2"/>
    <w:basedOn w:val="Retraitcorpsdetexte"/>
    <w:link w:val="Retraitcorpset1religCar"/>
    <w:rsid w:val="00042155"/>
    <w:pPr>
      <w:ind w:firstLine="210"/>
    </w:pPr>
  </w:style>
  <w:style w:type="character" w:customStyle="1" w:styleId="Retraitcorpset1religCar">
    <w:name w:val="Retrait corps et 1re lig. Car"/>
    <w:basedOn w:val="RetraitcorpsdetexteCar"/>
    <w:link w:val="Retraitcorpset1relig"/>
    <w:rsid w:val="00042155"/>
    <w:rPr>
      <w:rFonts w:ascii="Times New Roman" w:hAnsi="Times New Roman"/>
      <w:lang w:val="en-US" w:eastAsia="en-US"/>
    </w:rPr>
  </w:style>
  <w:style w:type="paragraph" w:styleId="Retraitcorpsdetexte2">
    <w:name w:val="Body Text Indent 2"/>
    <w:basedOn w:val="Normal"/>
    <w:link w:val="Retraitcorpsdetexte2Car"/>
    <w:rsid w:val="00042155"/>
    <w:pPr>
      <w:spacing w:line="480" w:lineRule="auto"/>
      <w:ind w:left="360"/>
    </w:pPr>
    <w:rPr>
      <w:sz w:val="20"/>
      <w:lang w:val="en-US" w:eastAsia="en-US"/>
    </w:rPr>
  </w:style>
  <w:style w:type="character" w:customStyle="1" w:styleId="Retraitcorpsdetexte2Car">
    <w:name w:val="Retrait corps de texte 2 Car"/>
    <w:basedOn w:val="Policepardfaut"/>
    <w:link w:val="Retraitcorpsdetexte2"/>
    <w:rsid w:val="00042155"/>
    <w:rPr>
      <w:rFonts w:ascii="Times New Roman" w:hAnsi="Times New Roman"/>
      <w:lang w:val="en-US" w:eastAsia="en-US"/>
    </w:rPr>
  </w:style>
  <w:style w:type="paragraph" w:styleId="Retraitcorpsdetexte3">
    <w:name w:val="Body Text Indent 3"/>
    <w:basedOn w:val="Normal"/>
    <w:link w:val="Retraitcorpsdetexte3Car"/>
    <w:rsid w:val="00042155"/>
    <w:pPr>
      <w:ind w:left="360"/>
    </w:pPr>
    <w:rPr>
      <w:sz w:val="16"/>
      <w:szCs w:val="16"/>
      <w:lang w:val="en-US" w:eastAsia="en-US"/>
    </w:rPr>
  </w:style>
  <w:style w:type="character" w:customStyle="1" w:styleId="Retraitcorpsdetexte3Car">
    <w:name w:val="Retrait corps de texte 3 Car"/>
    <w:basedOn w:val="Policepardfaut"/>
    <w:link w:val="Retraitcorpsdetexte3"/>
    <w:rsid w:val="00042155"/>
    <w:rPr>
      <w:rFonts w:ascii="Times New Roman" w:hAnsi="Times New Roman"/>
      <w:sz w:val="16"/>
      <w:szCs w:val="16"/>
      <w:lang w:val="en-US" w:eastAsia="en-US"/>
    </w:rPr>
  </w:style>
  <w:style w:type="paragraph" w:styleId="Formuledepolitesse">
    <w:name w:val="Closing"/>
    <w:basedOn w:val="Normal"/>
    <w:link w:val="FormuledepolitesseCar"/>
    <w:rsid w:val="00042155"/>
    <w:pPr>
      <w:ind w:left="4320"/>
    </w:pPr>
    <w:rPr>
      <w:sz w:val="20"/>
      <w:lang w:val="en-US" w:eastAsia="en-US"/>
    </w:rPr>
  </w:style>
  <w:style w:type="character" w:customStyle="1" w:styleId="FormuledepolitesseCar">
    <w:name w:val="Formule de politesse Car"/>
    <w:basedOn w:val="Policepardfaut"/>
    <w:link w:val="Formuledepolitesse"/>
    <w:rsid w:val="00042155"/>
    <w:rPr>
      <w:rFonts w:ascii="Times New Roman" w:hAnsi="Times New Roman"/>
      <w:lang w:val="en-US" w:eastAsia="en-US"/>
    </w:rPr>
  </w:style>
  <w:style w:type="paragraph" w:styleId="Date">
    <w:name w:val="Date"/>
    <w:basedOn w:val="Normal"/>
    <w:next w:val="Normal"/>
    <w:link w:val="DateCar"/>
    <w:rsid w:val="00042155"/>
    <w:rPr>
      <w:sz w:val="20"/>
      <w:lang w:val="en-US" w:eastAsia="en-US"/>
    </w:rPr>
  </w:style>
  <w:style w:type="character" w:customStyle="1" w:styleId="DateCar">
    <w:name w:val="Date Car"/>
    <w:basedOn w:val="Policepardfaut"/>
    <w:link w:val="Date"/>
    <w:rsid w:val="00042155"/>
    <w:rPr>
      <w:rFonts w:ascii="Times New Roman" w:hAnsi="Times New Roman"/>
      <w:lang w:val="en-US" w:eastAsia="en-US"/>
    </w:rPr>
  </w:style>
  <w:style w:type="character" w:customStyle="1" w:styleId="ExplorateurdedocumentsCar">
    <w:name w:val="Explorateur de documents Car"/>
    <w:basedOn w:val="Policepardfaut"/>
    <w:link w:val="Explorateurdedocuments"/>
    <w:semiHidden/>
    <w:rsid w:val="00042155"/>
    <w:rPr>
      <w:rFonts w:ascii="Tahoma" w:hAnsi="Tahoma"/>
      <w:shd w:val="clear" w:color="auto" w:fill="000080"/>
      <w:lang w:val="en-US" w:eastAsia="en-US"/>
    </w:rPr>
  </w:style>
  <w:style w:type="paragraph" w:styleId="Explorateurdedocuments">
    <w:name w:val="Document Map"/>
    <w:basedOn w:val="Normal"/>
    <w:link w:val="ExplorateurdedocumentsCar"/>
    <w:semiHidden/>
    <w:rsid w:val="00042155"/>
    <w:pPr>
      <w:shd w:val="clear" w:color="auto" w:fill="000080"/>
    </w:pPr>
    <w:rPr>
      <w:rFonts w:ascii="Tahoma" w:hAnsi="Tahoma"/>
      <w:sz w:val="20"/>
      <w:lang w:val="en-US" w:eastAsia="en-US"/>
    </w:rPr>
  </w:style>
  <w:style w:type="character" w:customStyle="1" w:styleId="DocumentMapChar1">
    <w:name w:val="Document Map Char1"/>
    <w:basedOn w:val="Policepardfaut"/>
    <w:uiPriority w:val="99"/>
    <w:semiHidden/>
    <w:rsid w:val="00042155"/>
    <w:rPr>
      <w:rFonts w:ascii="Tahoma" w:hAnsi="Tahoma" w:cs="Tahoma"/>
      <w:sz w:val="16"/>
      <w:szCs w:val="16"/>
      <w:lang w:val="de-DE" w:eastAsia="de-DE"/>
    </w:rPr>
  </w:style>
  <w:style w:type="paragraph" w:styleId="Signaturelectronique">
    <w:name w:val="E-mail Signature"/>
    <w:basedOn w:val="Normal"/>
    <w:link w:val="SignaturelectroniqueCar"/>
    <w:rsid w:val="00042155"/>
    <w:rPr>
      <w:sz w:val="20"/>
      <w:lang w:val="en-US" w:eastAsia="en-US"/>
    </w:rPr>
  </w:style>
  <w:style w:type="character" w:customStyle="1" w:styleId="SignaturelectroniqueCar">
    <w:name w:val="Signature électronique Car"/>
    <w:basedOn w:val="Policepardfaut"/>
    <w:link w:val="Signaturelectronique"/>
    <w:rsid w:val="00042155"/>
    <w:rPr>
      <w:rFonts w:ascii="Times New Roman" w:hAnsi="Times New Roman"/>
      <w:lang w:val="en-US" w:eastAsia="en-US"/>
    </w:rPr>
  </w:style>
  <w:style w:type="character" w:customStyle="1" w:styleId="NotedefinCar">
    <w:name w:val="Note de fin Car"/>
    <w:basedOn w:val="Policepardfaut"/>
    <w:link w:val="Notedefin"/>
    <w:semiHidden/>
    <w:rsid w:val="00042155"/>
    <w:rPr>
      <w:rFonts w:ascii="Times New Roman" w:hAnsi="Times New Roman"/>
      <w:lang w:val="de-DE" w:eastAsia="de-DE"/>
    </w:rPr>
  </w:style>
  <w:style w:type="paragraph" w:styleId="Adressedestinataire">
    <w:name w:val="envelope address"/>
    <w:basedOn w:val="Normal"/>
    <w:rsid w:val="00042155"/>
    <w:pPr>
      <w:framePr w:w="7920" w:h="1980" w:hRule="exact" w:hSpace="180" w:wrap="auto" w:hAnchor="page" w:xAlign="center" w:yAlign="bottom"/>
      <w:ind w:left="2880"/>
    </w:pPr>
    <w:rPr>
      <w:rFonts w:ascii="Arial" w:hAnsi="Arial" w:cs="Arial"/>
      <w:sz w:val="20"/>
      <w:szCs w:val="24"/>
      <w:lang w:val="en-US" w:eastAsia="en-US"/>
    </w:rPr>
  </w:style>
  <w:style w:type="paragraph" w:styleId="Adresseexpditeur">
    <w:name w:val="envelope return"/>
    <w:basedOn w:val="Normal"/>
    <w:rsid w:val="00042155"/>
    <w:rPr>
      <w:rFonts w:ascii="Arial" w:hAnsi="Arial" w:cs="Arial"/>
      <w:sz w:val="20"/>
      <w:lang w:val="en-US" w:eastAsia="en-US"/>
    </w:rPr>
  </w:style>
  <w:style w:type="paragraph" w:customStyle="1" w:styleId="Firstheader">
    <w:name w:val="First header"/>
    <w:basedOn w:val="En-tte"/>
    <w:next w:val="En-tte"/>
    <w:rsid w:val="00042155"/>
    <w:pPr>
      <w:widowControl w:val="0"/>
      <w:tabs>
        <w:tab w:val="clear" w:pos="4819"/>
        <w:tab w:val="clear" w:pos="9071"/>
        <w:tab w:val="center" w:pos="3701"/>
        <w:tab w:val="right" w:pos="7344"/>
        <w:tab w:val="right" w:pos="9360"/>
      </w:tabs>
    </w:pPr>
    <w:rPr>
      <w:b/>
      <w:caps/>
      <w:sz w:val="20"/>
      <w:lang w:val="en-US" w:eastAsia="en-US"/>
    </w:rPr>
  </w:style>
  <w:style w:type="character" w:styleId="Lienhypertextevisit">
    <w:name w:val="FollowedHyperlink"/>
    <w:rsid w:val="00042155"/>
    <w:rPr>
      <w:color w:val="800080"/>
      <w:u w:val="single"/>
    </w:rPr>
  </w:style>
  <w:style w:type="paragraph" w:customStyle="1" w:styleId="FooterStyle">
    <w:name w:val="Footer Style"/>
    <w:basedOn w:val="BodyStyle"/>
    <w:rsid w:val="00042155"/>
    <w:pPr>
      <w:jc w:val="center"/>
    </w:pPr>
  </w:style>
  <w:style w:type="paragraph" w:customStyle="1" w:styleId="FootnoteStyle">
    <w:name w:val="Footnote Style"/>
    <w:basedOn w:val="BodyStyle"/>
    <w:rsid w:val="00042155"/>
    <w:pPr>
      <w:spacing w:line="216" w:lineRule="atLeast"/>
    </w:pPr>
    <w:rPr>
      <w:sz w:val="20"/>
    </w:rPr>
  </w:style>
  <w:style w:type="paragraph" w:customStyle="1" w:styleId="FootnoteReferenceStyle">
    <w:name w:val="Footnote Reference Style"/>
    <w:link w:val="FootnoteReferenceStyleChar"/>
    <w:semiHidden/>
    <w:rsid w:val="00042155"/>
    <w:rPr>
      <w:position w:val="6"/>
      <w:lang w:val="en-US" w:eastAsia="en-US"/>
    </w:rPr>
  </w:style>
  <w:style w:type="character" w:customStyle="1" w:styleId="FootnoteReferenceStyleChar">
    <w:name w:val="Footnote Reference Style Char"/>
    <w:link w:val="FootnoteReferenceStyle"/>
    <w:semiHidden/>
    <w:rsid w:val="00042155"/>
    <w:rPr>
      <w:position w:val="6"/>
      <w:lang w:val="en-US" w:eastAsia="en-US"/>
    </w:rPr>
  </w:style>
  <w:style w:type="paragraph" w:customStyle="1" w:styleId="HeaderStyle">
    <w:name w:val="Header Style"/>
    <w:basedOn w:val="BodyStyle"/>
    <w:rsid w:val="00042155"/>
    <w:pPr>
      <w:jc w:val="center"/>
    </w:pPr>
  </w:style>
  <w:style w:type="paragraph" w:customStyle="1" w:styleId="Heading">
    <w:name w:val="Heading"/>
    <w:basedOn w:val="BodyStyle"/>
    <w:rsid w:val="00042155"/>
    <w:rPr>
      <w:i/>
    </w:rPr>
  </w:style>
  <w:style w:type="paragraph" w:styleId="AdresseHTML">
    <w:name w:val="HTML Address"/>
    <w:basedOn w:val="Normal"/>
    <w:link w:val="AdresseHTMLCar"/>
    <w:rsid w:val="00042155"/>
    <w:rPr>
      <w:i/>
      <w:iCs/>
      <w:sz w:val="20"/>
      <w:lang w:val="en-US" w:eastAsia="en-US"/>
    </w:rPr>
  </w:style>
  <w:style w:type="character" w:customStyle="1" w:styleId="AdresseHTMLCar">
    <w:name w:val="Adresse HTML Car"/>
    <w:basedOn w:val="Policepardfaut"/>
    <w:link w:val="AdresseHTML"/>
    <w:rsid w:val="00042155"/>
    <w:rPr>
      <w:rFonts w:ascii="Times New Roman" w:hAnsi="Times New Roman"/>
      <w:i/>
      <w:iCs/>
      <w:lang w:val="en-US" w:eastAsia="en-US"/>
    </w:rPr>
  </w:style>
  <w:style w:type="paragraph" w:styleId="PrformatHTML">
    <w:name w:val="HTML Preformatted"/>
    <w:basedOn w:val="Normal"/>
    <w:link w:val="PrformatHTMLCar"/>
    <w:rsid w:val="00042155"/>
    <w:rPr>
      <w:rFonts w:ascii="Courier New" w:hAnsi="Courier New" w:cs="Courier New"/>
      <w:sz w:val="20"/>
      <w:lang w:val="en-US" w:eastAsia="en-US"/>
    </w:rPr>
  </w:style>
  <w:style w:type="character" w:customStyle="1" w:styleId="PrformatHTMLCar">
    <w:name w:val="Préformaté HTML Car"/>
    <w:basedOn w:val="Policepardfaut"/>
    <w:link w:val="PrformatHTML"/>
    <w:rsid w:val="00042155"/>
    <w:rPr>
      <w:rFonts w:ascii="Courier New" w:hAnsi="Courier New" w:cs="Courier New"/>
      <w:lang w:val="en-US" w:eastAsia="en-US"/>
    </w:rPr>
  </w:style>
  <w:style w:type="paragraph" w:styleId="Liste2">
    <w:name w:val="List 2"/>
    <w:basedOn w:val="Normal"/>
    <w:rsid w:val="00042155"/>
    <w:pPr>
      <w:ind w:left="720" w:hanging="360"/>
    </w:pPr>
    <w:rPr>
      <w:sz w:val="20"/>
      <w:lang w:val="en-US" w:eastAsia="en-US"/>
    </w:rPr>
  </w:style>
  <w:style w:type="paragraph" w:styleId="Liste3">
    <w:name w:val="List 3"/>
    <w:basedOn w:val="Normal"/>
    <w:rsid w:val="00042155"/>
    <w:pPr>
      <w:ind w:left="1080" w:hanging="360"/>
    </w:pPr>
    <w:rPr>
      <w:sz w:val="20"/>
      <w:lang w:val="en-US" w:eastAsia="en-US"/>
    </w:rPr>
  </w:style>
  <w:style w:type="paragraph" w:styleId="Liste4">
    <w:name w:val="List 4"/>
    <w:basedOn w:val="Normal"/>
    <w:rsid w:val="00042155"/>
    <w:pPr>
      <w:ind w:left="1440" w:hanging="360"/>
    </w:pPr>
    <w:rPr>
      <w:sz w:val="20"/>
      <w:lang w:val="en-US" w:eastAsia="en-US"/>
    </w:rPr>
  </w:style>
  <w:style w:type="paragraph" w:styleId="Liste5">
    <w:name w:val="List 5"/>
    <w:basedOn w:val="Normal"/>
    <w:rsid w:val="00042155"/>
    <w:pPr>
      <w:ind w:left="1800" w:hanging="360"/>
    </w:pPr>
    <w:rPr>
      <w:sz w:val="20"/>
      <w:lang w:val="en-US" w:eastAsia="en-US"/>
    </w:rPr>
  </w:style>
  <w:style w:type="paragraph" w:styleId="Listepuces3">
    <w:name w:val="List Bullet 3"/>
    <w:basedOn w:val="Normal"/>
    <w:autoRedefine/>
    <w:rsid w:val="00042155"/>
    <w:pPr>
      <w:numPr>
        <w:numId w:val="10"/>
      </w:numPr>
    </w:pPr>
    <w:rPr>
      <w:sz w:val="20"/>
      <w:lang w:val="en-US" w:eastAsia="en-US"/>
    </w:rPr>
  </w:style>
  <w:style w:type="paragraph" w:styleId="Listepuces4">
    <w:name w:val="List Bullet 4"/>
    <w:basedOn w:val="Normal"/>
    <w:autoRedefine/>
    <w:rsid w:val="00042155"/>
    <w:pPr>
      <w:numPr>
        <w:numId w:val="11"/>
      </w:numPr>
    </w:pPr>
    <w:rPr>
      <w:sz w:val="20"/>
      <w:lang w:val="en-US" w:eastAsia="en-US"/>
    </w:rPr>
  </w:style>
  <w:style w:type="paragraph" w:styleId="Listepuces5">
    <w:name w:val="List Bullet 5"/>
    <w:basedOn w:val="Normal"/>
    <w:autoRedefine/>
    <w:rsid w:val="00042155"/>
    <w:pPr>
      <w:numPr>
        <w:numId w:val="12"/>
      </w:numPr>
    </w:pPr>
    <w:rPr>
      <w:sz w:val="20"/>
      <w:lang w:val="en-US" w:eastAsia="en-US"/>
    </w:rPr>
  </w:style>
  <w:style w:type="paragraph" w:styleId="Listecontinue2">
    <w:name w:val="List Continue 2"/>
    <w:basedOn w:val="Normal"/>
    <w:rsid w:val="00042155"/>
    <w:pPr>
      <w:ind w:left="720"/>
    </w:pPr>
    <w:rPr>
      <w:sz w:val="20"/>
      <w:lang w:val="en-US" w:eastAsia="en-US"/>
    </w:rPr>
  </w:style>
  <w:style w:type="paragraph" w:styleId="Listecontinue3">
    <w:name w:val="List Continue 3"/>
    <w:basedOn w:val="Normal"/>
    <w:rsid w:val="00042155"/>
    <w:pPr>
      <w:ind w:left="1080"/>
    </w:pPr>
    <w:rPr>
      <w:sz w:val="20"/>
      <w:lang w:val="en-US" w:eastAsia="en-US"/>
    </w:rPr>
  </w:style>
  <w:style w:type="paragraph" w:styleId="Listecontinue4">
    <w:name w:val="List Continue 4"/>
    <w:basedOn w:val="Normal"/>
    <w:rsid w:val="00042155"/>
    <w:pPr>
      <w:ind w:left="1440"/>
    </w:pPr>
    <w:rPr>
      <w:sz w:val="20"/>
      <w:lang w:val="en-US" w:eastAsia="en-US"/>
    </w:rPr>
  </w:style>
  <w:style w:type="paragraph" w:styleId="Listecontinue5">
    <w:name w:val="List Continue 5"/>
    <w:basedOn w:val="Normal"/>
    <w:rsid w:val="00042155"/>
    <w:pPr>
      <w:ind w:left="1800"/>
    </w:pPr>
    <w:rPr>
      <w:sz w:val="20"/>
      <w:lang w:val="en-US" w:eastAsia="en-US"/>
    </w:rPr>
  </w:style>
  <w:style w:type="paragraph" w:styleId="Listenumros2">
    <w:name w:val="List Number 2"/>
    <w:basedOn w:val="Normal"/>
    <w:rsid w:val="00042155"/>
    <w:pPr>
      <w:numPr>
        <w:numId w:val="13"/>
      </w:numPr>
    </w:pPr>
    <w:rPr>
      <w:sz w:val="20"/>
      <w:lang w:val="en-US" w:eastAsia="en-US"/>
    </w:rPr>
  </w:style>
  <w:style w:type="paragraph" w:styleId="Listenumros3">
    <w:name w:val="List Number 3"/>
    <w:basedOn w:val="Normal"/>
    <w:rsid w:val="00042155"/>
    <w:pPr>
      <w:numPr>
        <w:numId w:val="14"/>
      </w:numPr>
    </w:pPr>
    <w:rPr>
      <w:sz w:val="20"/>
      <w:lang w:val="en-US" w:eastAsia="en-US"/>
    </w:rPr>
  </w:style>
  <w:style w:type="paragraph" w:styleId="Listenumros4">
    <w:name w:val="List Number 4"/>
    <w:basedOn w:val="Normal"/>
    <w:rsid w:val="00042155"/>
    <w:pPr>
      <w:numPr>
        <w:numId w:val="15"/>
      </w:numPr>
    </w:pPr>
    <w:rPr>
      <w:sz w:val="20"/>
      <w:lang w:val="en-US" w:eastAsia="en-US"/>
    </w:rPr>
  </w:style>
  <w:style w:type="paragraph" w:styleId="Listenumros5">
    <w:name w:val="List Number 5"/>
    <w:basedOn w:val="Normal"/>
    <w:rsid w:val="00042155"/>
    <w:pPr>
      <w:numPr>
        <w:numId w:val="16"/>
      </w:numPr>
    </w:pPr>
    <w:rPr>
      <w:sz w:val="20"/>
      <w:lang w:val="en-US" w:eastAsia="en-US"/>
    </w:rPr>
  </w:style>
  <w:style w:type="character" w:customStyle="1" w:styleId="TextedemacroCar">
    <w:name w:val="Texte de macro Car"/>
    <w:basedOn w:val="Policepardfaut"/>
    <w:link w:val="Textedemacro"/>
    <w:semiHidden/>
    <w:rsid w:val="00042155"/>
    <w:rPr>
      <w:rFonts w:ascii="Courier New" w:hAnsi="Courier New" w:cs="Courier New"/>
      <w:lang w:val="en-US" w:eastAsia="en-US"/>
    </w:rPr>
  </w:style>
  <w:style w:type="paragraph" w:styleId="Textedemacro">
    <w:name w:val="macro"/>
    <w:link w:val="TextedemacroCar"/>
    <w:semiHidden/>
    <w:rsid w:val="000421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1">
    <w:name w:val="Macro Text Char1"/>
    <w:basedOn w:val="Policepardfaut"/>
    <w:uiPriority w:val="99"/>
    <w:semiHidden/>
    <w:rsid w:val="00042155"/>
    <w:rPr>
      <w:rFonts w:ascii="Consolas" w:hAnsi="Consolas" w:cs="Consolas"/>
      <w:lang w:val="de-DE" w:eastAsia="de-DE"/>
    </w:rPr>
  </w:style>
  <w:style w:type="paragraph" w:styleId="En-ttedemessage">
    <w:name w:val="Message Header"/>
    <w:basedOn w:val="Normal"/>
    <w:link w:val="En-ttedemessageCar"/>
    <w:rsid w:val="000421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0"/>
      <w:szCs w:val="24"/>
      <w:lang w:val="en-US" w:eastAsia="en-US"/>
    </w:rPr>
  </w:style>
  <w:style w:type="character" w:customStyle="1" w:styleId="En-ttedemessageCar">
    <w:name w:val="En-tête de message Car"/>
    <w:basedOn w:val="Policepardfaut"/>
    <w:link w:val="En-ttedemessage"/>
    <w:rsid w:val="00042155"/>
    <w:rPr>
      <w:rFonts w:ascii="Arial" w:hAnsi="Arial" w:cs="Arial"/>
      <w:szCs w:val="24"/>
      <w:shd w:val="pct20" w:color="auto" w:fill="auto"/>
      <w:lang w:val="en-US" w:eastAsia="en-US"/>
    </w:rPr>
  </w:style>
  <w:style w:type="paragraph" w:styleId="Retraitnormal">
    <w:name w:val="Normal Indent"/>
    <w:basedOn w:val="Normal"/>
    <w:rsid w:val="00042155"/>
    <w:pPr>
      <w:ind w:left="720"/>
    </w:pPr>
    <w:rPr>
      <w:sz w:val="20"/>
      <w:lang w:val="en-US" w:eastAsia="en-US"/>
    </w:rPr>
  </w:style>
  <w:style w:type="paragraph" w:styleId="Textebrut">
    <w:name w:val="Plain Text"/>
    <w:basedOn w:val="Normal"/>
    <w:link w:val="TextebrutCar"/>
    <w:rsid w:val="00042155"/>
    <w:pPr>
      <w:overflowPunct w:val="0"/>
      <w:autoSpaceDE w:val="0"/>
      <w:autoSpaceDN w:val="0"/>
      <w:adjustRightInd w:val="0"/>
      <w:textAlignment w:val="baseline"/>
    </w:pPr>
    <w:rPr>
      <w:rFonts w:ascii="Courier New" w:hAnsi="Courier New"/>
      <w:sz w:val="20"/>
      <w:lang w:val="en-US" w:eastAsia="en-US"/>
    </w:rPr>
  </w:style>
  <w:style w:type="character" w:customStyle="1" w:styleId="TextebrutCar">
    <w:name w:val="Texte brut Car"/>
    <w:basedOn w:val="Policepardfaut"/>
    <w:link w:val="Textebrut"/>
    <w:rsid w:val="00042155"/>
    <w:rPr>
      <w:rFonts w:ascii="Courier New" w:hAnsi="Courier New"/>
      <w:lang w:val="en-US" w:eastAsia="en-US"/>
    </w:rPr>
  </w:style>
  <w:style w:type="paragraph" w:styleId="Salutations">
    <w:name w:val="Salutation"/>
    <w:basedOn w:val="Normal"/>
    <w:next w:val="Normal"/>
    <w:link w:val="SalutationsCar"/>
    <w:rsid w:val="00042155"/>
    <w:rPr>
      <w:sz w:val="20"/>
      <w:lang w:val="en-US" w:eastAsia="en-US"/>
    </w:rPr>
  </w:style>
  <w:style w:type="character" w:customStyle="1" w:styleId="SalutationsCar">
    <w:name w:val="Salutations Car"/>
    <w:basedOn w:val="Policepardfaut"/>
    <w:link w:val="Salutations"/>
    <w:rsid w:val="00042155"/>
    <w:rPr>
      <w:rFonts w:ascii="Times New Roman" w:hAnsi="Times New Roman"/>
      <w:lang w:val="en-US" w:eastAsia="en-US"/>
    </w:rPr>
  </w:style>
  <w:style w:type="paragraph" w:customStyle="1" w:styleId="SectionHeading">
    <w:name w:val="Section Heading"/>
    <w:basedOn w:val="Normal"/>
    <w:rsid w:val="00042155"/>
    <w:pPr>
      <w:widowControl w:val="0"/>
      <w:spacing w:before="120" w:after="120"/>
      <w:jc w:val="center"/>
    </w:pPr>
    <w:rPr>
      <w:b/>
      <w:sz w:val="28"/>
      <w:lang w:val="en-US" w:eastAsia="en-US"/>
    </w:rPr>
  </w:style>
  <w:style w:type="paragraph" w:customStyle="1" w:styleId="SectionHeadingNonTOC">
    <w:name w:val="Section Heading (NonTOC)"/>
    <w:basedOn w:val="SectionHeading"/>
    <w:rsid w:val="00042155"/>
  </w:style>
  <w:style w:type="paragraph" w:customStyle="1" w:styleId="SectionTitle">
    <w:name w:val="SectionTitle"/>
    <w:basedOn w:val="ParagraphTitle"/>
    <w:rsid w:val="00042155"/>
    <w:pPr>
      <w:spacing w:before="380" w:after="60"/>
      <w:jc w:val="center"/>
      <w:outlineLvl w:val="9"/>
    </w:pPr>
    <w:rPr>
      <w:b/>
      <w:i w:val="0"/>
    </w:rPr>
  </w:style>
  <w:style w:type="paragraph" w:styleId="Signature">
    <w:name w:val="Signature"/>
    <w:basedOn w:val="Normal"/>
    <w:link w:val="SignatureCar"/>
    <w:rsid w:val="00042155"/>
    <w:pPr>
      <w:ind w:left="4320"/>
    </w:pPr>
    <w:rPr>
      <w:sz w:val="20"/>
      <w:lang w:val="en-US" w:eastAsia="en-US"/>
    </w:rPr>
  </w:style>
  <w:style w:type="character" w:customStyle="1" w:styleId="SignatureCar">
    <w:name w:val="Signature Car"/>
    <w:basedOn w:val="Policepardfaut"/>
    <w:link w:val="Signature"/>
    <w:rsid w:val="00042155"/>
    <w:rPr>
      <w:rFonts w:ascii="Times New Roman" w:hAnsi="Times New Roman"/>
      <w:lang w:val="en-US" w:eastAsia="en-US"/>
    </w:rPr>
  </w:style>
  <w:style w:type="character" w:styleId="lev">
    <w:name w:val="Strong"/>
    <w:qFormat/>
    <w:rsid w:val="00042155"/>
    <w:rPr>
      <w:b/>
    </w:rPr>
  </w:style>
  <w:style w:type="paragraph" w:customStyle="1" w:styleId="TableStyle">
    <w:name w:val="Table Style"/>
    <w:basedOn w:val="BodyStyle"/>
    <w:rsid w:val="00042155"/>
    <w:pPr>
      <w:tabs>
        <w:tab w:val="clear" w:pos="720"/>
        <w:tab w:val="clear" w:pos="1440"/>
        <w:tab w:val="clear" w:pos="7200"/>
        <w:tab w:val="left" w:pos="-1368"/>
      </w:tabs>
      <w:ind w:left="-1368" w:right="-1368"/>
    </w:pPr>
  </w:style>
  <w:style w:type="paragraph" w:customStyle="1" w:styleId="Title1">
    <w:name w:val="Title1"/>
    <w:basedOn w:val="Normal"/>
    <w:rsid w:val="00042155"/>
    <w:rPr>
      <w:rFonts w:ascii="New York" w:hAnsi="New York"/>
      <w:sz w:val="20"/>
      <w:lang w:val="en-US" w:eastAsia="en-US"/>
    </w:rPr>
  </w:style>
  <w:style w:type="paragraph" w:styleId="TitreTR">
    <w:name w:val="toa heading"/>
    <w:basedOn w:val="Normal"/>
    <w:next w:val="Normal"/>
    <w:rsid w:val="00042155"/>
    <w:pPr>
      <w:spacing w:before="120"/>
    </w:pPr>
    <w:rPr>
      <w:rFonts w:ascii="Arial" w:hAnsi="Arial" w:cs="Arial"/>
      <w:b/>
      <w:bCs/>
      <w:szCs w:val="24"/>
      <w:lang w:val="en-US" w:eastAsia="en-US"/>
    </w:rPr>
  </w:style>
  <w:style w:type="paragraph" w:customStyle="1" w:styleId="verses">
    <w:name w:val="verses"/>
    <w:basedOn w:val="Normal"/>
    <w:rsid w:val="00042155"/>
    <w:rPr>
      <w:rFonts w:ascii="New York" w:hAnsi="New York"/>
      <w:sz w:val="20"/>
      <w:lang w:val="en-US" w:eastAsia="en-US"/>
    </w:rPr>
  </w:style>
  <w:style w:type="paragraph" w:customStyle="1" w:styleId="ListBulletAppendix">
    <w:name w:val="List Bullet Appendix"/>
    <w:basedOn w:val="Listepuces"/>
    <w:rsid w:val="00042155"/>
    <w:pPr>
      <w:numPr>
        <w:numId w:val="17"/>
      </w:numPr>
      <w:spacing w:line="194" w:lineRule="exact"/>
      <w:ind w:left="648"/>
    </w:pPr>
    <w:rPr>
      <w:spacing w:val="-2"/>
      <w:sz w:val="19"/>
      <w:szCs w:val="21"/>
      <w:lang w:val="en-US" w:eastAsia="en-US"/>
    </w:rPr>
  </w:style>
  <w:style w:type="paragraph" w:customStyle="1" w:styleId="ListNumberAppendix">
    <w:name w:val="List Number Appendix"/>
    <w:basedOn w:val="Listenumros"/>
    <w:rsid w:val="00042155"/>
    <w:pPr>
      <w:numPr>
        <w:numId w:val="18"/>
      </w:numPr>
      <w:spacing w:line="194" w:lineRule="exact"/>
    </w:pPr>
    <w:rPr>
      <w:spacing w:val="0"/>
      <w:sz w:val="19"/>
      <w:szCs w:val="21"/>
    </w:rPr>
  </w:style>
  <w:style w:type="paragraph" w:customStyle="1" w:styleId="PTitleToc">
    <w:name w:val="PTitleToc"/>
    <w:basedOn w:val="ParagraphTitle"/>
    <w:rsid w:val="00042155"/>
    <w:pPr>
      <w:widowControl w:val="0"/>
      <w:outlineLvl w:val="9"/>
    </w:pPr>
    <w:rPr>
      <w:iCs/>
      <w:spacing w:val="-2"/>
      <w:kern w:val="18"/>
    </w:rPr>
  </w:style>
  <w:style w:type="paragraph" w:customStyle="1" w:styleId="FootnoteContinuation">
    <w:name w:val="FootnoteContinuation"/>
    <w:basedOn w:val="Notedebasdepage"/>
    <w:rsid w:val="00042155"/>
    <w:pPr>
      <w:spacing w:line="160" w:lineRule="exact"/>
      <w:ind w:left="0" w:right="0" w:firstLine="0"/>
    </w:pPr>
    <w:rPr>
      <w:rFonts w:ascii="Franklin Gothic Book" w:hAnsi="Franklin Gothic Book"/>
      <w:w w:val="95"/>
      <w:kern w:val="14"/>
      <w:sz w:val="15"/>
      <w:lang w:val="en-US" w:eastAsia="en-US"/>
    </w:rPr>
  </w:style>
  <w:style w:type="character" w:customStyle="1" w:styleId="FootnoteRefText">
    <w:name w:val="FootnoteRefText"/>
    <w:rsid w:val="00042155"/>
    <w:rPr>
      <w:rFonts w:ascii="Franklin Gothic Demi" w:hAnsi="Franklin Gothic Demi"/>
      <w:spacing w:val="-4"/>
      <w:w w:val="100"/>
      <w:position w:val="2"/>
      <w:sz w:val="16"/>
      <w:vertAlign w:val="superscript"/>
    </w:rPr>
  </w:style>
  <w:style w:type="paragraph" w:customStyle="1" w:styleId="Authorb">
    <w:name w:val="Authorb"/>
    <w:basedOn w:val="Author"/>
    <w:rsid w:val="00042155"/>
    <w:pPr>
      <w:pBdr>
        <w:bottom w:val="single" w:sz="12" w:space="3" w:color="auto"/>
      </w:pBdr>
      <w:overflowPunct w:val="0"/>
      <w:autoSpaceDE w:val="0"/>
      <w:autoSpaceDN w:val="0"/>
      <w:adjustRightInd w:val="0"/>
      <w:spacing w:before="60" w:after="60"/>
      <w:textAlignment w:val="baseline"/>
    </w:pPr>
    <w:rPr>
      <w:b/>
      <w:bCs/>
      <w:szCs w:val="22"/>
      <w:lang w:bidi="he-IL"/>
    </w:rPr>
  </w:style>
  <w:style w:type="character" w:customStyle="1" w:styleId="HyperlinkFN">
    <w:name w:val="HyperlinkFN"/>
    <w:rsid w:val="00042155"/>
    <w:rPr>
      <w:color w:val="auto"/>
      <w:sz w:val="16"/>
      <w:szCs w:val="21"/>
      <w:u w:val="none"/>
    </w:rPr>
  </w:style>
  <w:style w:type="paragraph" w:customStyle="1" w:styleId="BodyTextAppendix">
    <w:name w:val="BodyTextAppendix"/>
    <w:basedOn w:val="BodyText"/>
    <w:rsid w:val="00042155"/>
    <w:pPr>
      <w:spacing w:line="184" w:lineRule="exact"/>
    </w:pPr>
    <w:rPr>
      <w:sz w:val="18"/>
      <w:szCs w:val="20"/>
    </w:rPr>
  </w:style>
  <w:style w:type="paragraph" w:customStyle="1" w:styleId="IndexToc">
    <w:name w:val="IndexToc"/>
    <w:basedOn w:val="Normal"/>
    <w:next w:val="Normal"/>
    <w:rsid w:val="00042155"/>
    <w:pPr>
      <w:keepNext/>
      <w:pBdr>
        <w:top w:val="single" w:sz="2" w:space="1" w:color="auto"/>
        <w:bottom w:val="single" w:sz="2" w:space="1" w:color="auto"/>
      </w:pBdr>
      <w:spacing w:before="60" w:after="60"/>
      <w:jc w:val="center"/>
    </w:pPr>
    <w:rPr>
      <w:b/>
      <w:bCs/>
      <w:sz w:val="19"/>
      <w:lang w:val="en-US" w:eastAsia="en-US" w:bidi="he-IL"/>
    </w:rPr>
  </w:style>
  <w:style w:type="paragraph" w:customStyle="1" w:styleId="SectionHeadingMaps-NonToc">
    <w:name w:val="Section Heading(Maps-NonToc)"/>
    <w:basedOn w:val="SectionHeadingNonTOC"/>
    <w:next w:val="Center"/>
    <w:rsid w:val="00042155"/>
    <w:pPr>
      <w:outlineLvl w:val="0"/>
    </w:pPr>
    <w:rPr>
      <w:rFonts w:ascii="Charlesworth" w:hAnsi="Charlesworth"/>
      <w:bCs/>
      <w:szCs w:val="28"/>
      <w:lang w:bidi="he-IL"/>
    </w:rPr>
  </w:style>
  <w:style w:type="paragraph" w:customStyle="1" w:styleId="Heading1-Session">
    <w:name w:val="Heading1-Session"/>
    <w:basedOn w:val="Titre1"/>
    <w:rsid w:val="00042155"/>
    <w:pPr>
      <w:widowControl w:val="0"/>
      <w:autoSpaceDE w:val="0"/>
      <w:autoSpaceDN w:val="0"/>
      <w:adjustRightInd w:val="0"/>
      <w:spacing w:before="120" w:after="160"/>
      <w:ind w:firstLine="0"/>
    </w:pPr>
    <w:rPr>
      <w:rFonts w:ascii="Perpetua Titling MT" w:hAnsi="Perpetua Titling MT"/>
      <w:bCs/>
      <w:color w:val="800000"/>
      <w:sz w:val="52"/>
      <w:szCs w:val="56"/>
      <w:lang w:val="en-US" w:eastAsia="en-US"/>
    </w:rPr>
  </w:style>
  <w:style w:type="paragraph" w:customStyle="1" w:styleId="VerseSub">
    <w:name w:val="VerseSub"/>
    <w:basedOn w:val="Citation"/>
    <w:rsid w:val="00042155"/>
    <w:pPr>
      <w:spacing w:before="120" w:after="120" w:line="240" w:lineRule="auto"/>
      <w:ind w:left="0" w:right="0"/>
      <w:jc w:val="center"/>
    </w:pPr>
    <w:rPr>
      <w:rFonts w:ascii="Perpetua" w:hAnsi="Perpetua"/>
      <w:b/>
      <w:spacing w:val="0"/>
      <w:sz w:val="28"/>
      <w:szCs w:val="28"/>
    </w:rPr>
  </w:style>
  <w:style w:type="paragraph" w:customStyle="1" w:styleId="ListBulletoutline">
    <w:name w:val="ListBullet_outline"/>
    <w:basedOn w:val="Listepuces"/>
    <w:rsid w:val="00042155"/>
    <w:pPr>
      <w:tabs>
        <w:tab w:val="left" w:pos="288"/>
      </w:tabs>
      <w:ind w:left="0" w:firstLine="0"/>
    </w:pPr>
    <w:rPr>
      <w:rFonts w:ascii="Perpetua" w:hAnsi="Perpetua"/>
      <w:sz w:val="26"/>
      <w:szCs w:val="28"/>
      <w:lang w:eastAsia="en-US"/>
    </w:rPr>
  </w:style>
  <w:style w:type="paragraph" w:customStyle="1" w:styleId="Preface">
    <w:name w:val="Preface"/>
    <w:basedOn w:val="Book"/>
    <w:rsid w:val="00042155"/>
    <w:pPr>
      <w:spacing w:after="120"/>
    </w:pPr>
    <w:rPr>
      <w:sz w:val="56"/>
    </w:rPr>
  </w:style>
  <w:style w:type="paragraph" w:customStyle="1" w:styleId="BodyTextPreface">
    <w:name w:val="BodyTextPreface"/>
    <w:basedOn w:val="BodyTextAppendix"/>
    <w:rsid w:val="00042155"/>
    <w:pPr>
      <w:spacing w:line="180" w:lineRule="exact"/>
    </w:pPr>
    <w:rPr>
      <w:sz w:val="17"/>
    </w:rPr>
  </w:style>
  <w:style w:type="character" w:customStyle="1" w:styleId="fnreference">
    <w:name w:val="fnreference"/>
    <w:basedOn w:val="Policepardfaut"/>
    <w:rsid w:val="00042155"/>
  </w:style>
  <w:style w:type="paragraph" w:customStyle="1" w:styleId="TranslatorList">
    <w:name w:val="TranslatorList"/>
    <w:basedOn w:val="BodyBlock"/>
    <w:rsid w:val="00042155"/>
    <w:pPr>
      <w:spacing w:line="190" w:lineRule="exact"/>
      <w:ind w:left="216" w:hanging="216"/>
      <w:jc w:val="left"/>
    </w:pPr>
    <w:rPr>
      <w:sz w:val="18"/>
    </w:rPr>
  </w:style>
  <w:style w:type="paragraph" w:customStyle="1" w:styleId="ParagraphTitlePreface">
    <w:name w:val="ParagraphTitlePreface"/>
    <w:basedOn w:val="ParagraphTitle"/>
    <w:rsid w:val="00042155"/>
    <w:pPr>
      <w:spacing w:before="100" w:after="60"/>
    </w:pPr>
    <w:rPr>
      <w:sz w:val="19"/>
    </w:rPr>
  </w:style>
  <w:style w:type="paragraph" w:customStyle="1" w:styleId="Toc1">
    <w:name w:val="Toc1"/>
    <w:basedOn w:val="Normal"/>
    <w:rsid w:val="00042155"/>
    <w:rPr>
      <w:szCs w:val="24"/>
      <w:lang w:val="en-US" w:eastAsia="en-US"/>
    </w:rPr>
  </w:style>
  <w:style w:type="paragraph" w:customStyle="1" w:styleId="TOC1a">
    <w:name w:val="TOC 1a"/>
    <w:basedOn w:val="TM1"/>
    <w:rsid w:val="00042155"/>
    <w:pPr>
      <w:spacing w:before="60" w:line="188" w:lineRule="exact"/>
    </w:pPr>
  </w:style>
  <w:style w:type="paragraph" w:customStyle="1" w:styleId="TOC1b">
    <w:name w:val="TOC 1b"/>
    <w:basedOn w:val="TM1"/>
    <w:rsid w:val="00042155"/>
    <w:pPr>
      <w:spacing w:before="60" w:line="200" w:lineRule="exact"/>
    </w:pPr>
    <w:rPr>
      <w:bCs/>
      <w:noProof/>
    </w:rPr>
  </w:style>
  <w:style w:type="paragraph" w:customStyle="1" w:styleId="TOC2t">
    <w:name w:val="TOC 2t"/>
    <w:basedOn w:val="TM2"/>
    <w:rsid w:val="00042155"/>
    <w:pPr>
      <w:tabs>
        <w:tab w:val="clear" w:pos="3600"/>
        <w:tab w:val="right" w:leader="dot" w:pos="7200"/>
      </w:tabs>
    </w:pPr>
    <w:rPr>
      <w:rFonts w:ascii="Times New Roman" w:hAnsi="Times New Roman"/>
      <w:noProof/>
      <w:sz w:val="17"/>
    </w:rPr>
  </w:style>
  <w:style w:type="paragraph" w:customStyle="1" w:styleId="TOC1t">
    <w:name w:val="TOC 1t"/>
    <w:basedOn w:val="TM1"/>
    <w:rsid w:val="00042155"/>
    <w:pPr>
      <w:tabs>
        <w:tab w:val="right" w:leader="dot" w:pos="7200"/>
      </w:tabs>
      <w:spacing w:line="200" w:lineRule="exact"/>
    </w:pPr>
    <w:rPr>
      <w:rFonts w:ascii="Times New Roman" w:hAnsi="Times New Roman"/>
      <w:noProof/>
    </w:rPr>
  </w:style>
  <w:style w:type="character" w:customStyle="1" w:styleId="orth1">
    <w:name w:val="orth1"/>
    <w:basedOn w:val="Policepardfaut"/>
    <w:rsid w:val="00042155"/>
    <w:rPr>
      <w:color w:val="59C0B2"/>
    </w:rPr>
  </w:style>
  <w:style w:type="character" w:customStyle="1" w:styleId="apple-converted-space">
    <w:name w:val="apple-converted-space"/>
    <w:basedOn w:val="Policepardfaut"/>
    <w:rsid w:val="00BB5F03"/>
  </w:style>
  <w:style w:type="character" w:customStyle="1" w:styleId="pagenum">
    <w:name w:val="pagenum"/>
    <w:basedOn w:val="Policepardfaut"/>
    <w:rsid w:val="008E25CD"/>
  </w:style>
  <w:style w:type="paragraph" w:customStyle="1" w:styleId="EndNoteBibliographyTitle">
    <w:name w:val="EndNote Bibliography Title"/>
    <w:basedOn w:val="Normal"/>
    <w:link w:val="EndNoteBibliographyTitleChar"/>
    <w:rsid w:val="00CF6E84"/>
    <w:pPr>
      <w:jc w:val="center"/>
    </w:pPr>
    <w:rPr>
      <w:noProof/>
    </w:rPr>
  </w:style>
  <w:style w:type="character" w:customStyle="1" w:styleId="EndNoteBibliographyTitleChar">
    <w:name w:val="EndNote Bibliography Title Char"/>
    <w:basedOn w:val="Policepardfaut"/>
    <w:link w:val="EndNoteBibliographyTitle"/>
    <w:rsid w:val="00CF6E84"/>
    <w:rPr>
      <w:rFonts w:ascii="Times New Roman" w:hAnsi="Times New Roman"/>
      <w:noProof/>
      <w:sz w:val="24"/>
      <w:lang w:val="de-DE" w:eastAsia="de-DE"/>
    </w:rPr>
  </w:style>
  <w:style w:type="paragraph" w:customStyle="1" w:styleId="EndNoteBibliography">
    <w:name w:val="EndNote Bibliography"/>
    <w:basedOn w:val="Normal"/>
    <w:link w:val="EndNoteBibliographyChar"/>
    <w:rsid w:val="00CF6E84"/>
    <w:pPr>
      <w:jc w:val="both"/>
    </w:pPr>
    <w:rPr>
      <w:noProof/>
    </w:rPr>
  </w:style>
  <w:style w:type="character" w:customStyle="1" w:styleId="EndNoteBibliographyChar">
    <w:name w:val="EndNote Bibliography Char"/>
    <w:basedOn w:val="Policepardfaut"/>
    <w:link w:val="EndNoteBibliography"/>
    <w:rsid w:val="00CF6E84"/>
    <w:rPr>
      <w:rFonts w:ascii="Times New Roman" w:hAnsi="Times New Roman"/>
      <w:noProof/>
      <w:sz w:val="24"/>
      <w:lang w:val="de-DE" w:eastAsia="de-DE"/>
    </w:rPr>
  </w:style>
  <w:style w:type="character" w:styleId="Marquedecommentaire">
    <w:name w:val="annotation reference"/>
    <w:basedOn w:val="Policepardfaut"/>
    <w:uiPriority w:val="99"/>
    <w:semiHidden/>
    <w:unhideWhenUsed/>
    <w:rsid w:val="00F943E8"/>
    <w:rPr>
      <w:sz w:val="16"/>
      <w:szCs w:val="16"/>
    </w:rPr>
  </w:style>
  <w:style w:type="paragraph" w:styleId="Objetducommentaire">
    <w:name w:val="annotation subject"/>
    <w:basedOn w:val="Commentaire"/>
    <w:next w:val="Commentaire"/>
    <w:link w:val="ObjetducommentaireCar"/>
    <w:uiPriority w:val="99"/>
    <w:semiHidden/>
    <w:unhideWhenUsed/>
    <w:rsid w:val="00F943E8"/>
    <w:rPr>
      <w:b/>
      <w:bCs/>
      <w:lang w:val="de-DE" w:eastAsia="de-DE"/>
    </w:rPr>
  </w:style>
  <w:style w:type="character" w:customStyle="1" w:styleId="ObjetducommentaireCar">
    <w:name w:val="Objet du commentaire Car"/>
    <w:basedOn w:val="CommentaireCar"/>
    <w:link w:val="Objetducommentaire"/>
    <w:uiPriority w:val="99"/>
    <w:semiHidden/>
    <w:rsid w:val="00F943E8"/>
    <w:rPr>
      <w:rFonts w:ascii="Times New Roman" w:hAnsi="Times New Roman"/>
      <w:b/>
      <w:bCs/>
      <w:lang w:val="de-DE" w:eastAsia="de-DE"/>
    </w:rPr>
  </w:style>
  <w:style w:type="paragraph" w:styleId="Rvision">
    <w:name w:val="Revision"/>
    <w:hidden/>
    <w:uiPriority w:val="99"/>
    <w:semiHidden/>
    <w:rsid w:val="001A71EB"/>
    <w:rPr>
      <w:rFonts w:ascii="Times New Roman"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20050">
      <w:bodyDiv w:val="1"/>
      <w:marLeft w:val="0"/>
      <w:marRight w:val="0"/>
      <w:marTop w:val="0"/>
      <w:marBottom w:val="0"/>
      <w:divBdr>
        <w:top w:val="none" w:sz="0" w:space="0" w:color="auto"/>
        <w:left w:val="none" w:sz="0" w:space="0" w:color="auto"/>
        <w:bottom w:val="none" w:sz="0" w:space="0" w:color="auto"/>
        <w:right w:val="none" w:sz="0" w:space="0" w:color="auto"/>
      </w:divBdr>
    </w:div>
    <w:div w:id="671681310">
      <w:bodyDiv w:val="1"/>
      <w:marLeft w:val="0"/>
      <w:marRight w:val="0"/>
      <w:marTop w:val="0"/>
      <w:marBottom w:val="0"/>
      <w:divBdr>
        <w:top w:val="none" w:sz="0" w:space="0" w:color="auto"/>
        <w:left w:val="none" w:sz="0" w:space="0" w:color="auto"/>
        <w:bottom w:val="none" w:sz="0" w:space="0" w:color="auto"/>
        <w:right w:val="none" w:sz="0" w:space="0" w:color="auto"/>
      </w:divBdr>
    </w:div>
    <w:div w:id="725835247">
      <w:bodyDiv w:val="1"/>
      <w:marLeft w:val="0"/>
      <w:marRight w:val="0"/>
      <w:marTop w:val="0"/>
      <w:marBottom w:val="0"/>
      <w:divBdr>
        <w:top w:val="none" w:sz="0" w:space="0" w:color="auto"/>
        <w:left w:val="none" w:sz="0" w:space="0" w:color="auto"/>
        <w:bottom w:val="none" w:sz="0" w:space="0" w:color="auto"/>
        <w:right w:val="none" w:sz="0" w:space="0" w:color="auto"/>
      </w:divBdr>
      <w:divsChild>
        <w:div w:id="2001687022">
          <w:marLeft w:val="0"/>
          <w:marRight w:val="0"/>
          <w:marTop w:val="0"/>
          <w:marBottom w:val="0"/>
          <w:divBdr>
            <w:top w:val="none" w:sz="0" w:space="0" w:color="auto"/>
            <w:left w:val="none" w:sz="0" w:space="0" w:color="auto"/>
            <w:bottom w:val="none" w:sz="0" w:space="0" w:color="auto"/>
            <w:right w:val="none" w:sz="0" w:space="0" w:color="auto"/>
          </w:divBdr>
          <w:divsChild>
            <w:div w:id="548341093">
              <w:marLeft w:val="0"/>
              <w:marRight w:val="0"/>
              <w:marTop w:val="0"/>
              <w:marBottom w:val="0"/>
              <w:divBdr>
                <w:top w:val="none" w:sz="0" w:space="0" w:color="auto"/>
                <w:left w:val="none" w:sz="0" w:space="0" w:color="auto"/>
                <w:bottom w:val="none" w:sz="0" w:space="0" w:color="auto"/>
                <w:right w:val="none" w:sz="0" w:space="0" w:color="auto"/>
              </w:divBdr>
              <w:divsChild>
                <w:div w:id="1470319522">
                  <w:marLeft w:val="0"/>
                  <w:marRight w:val="0"/>
                  <w:marTop w:val="0"/>
                  <w:marBottom w:val="0"/>
                  <w:divBdr>
                    <w:top w:val="none" w:sz="0" w:space="0" w:color="auto"/>
                    <w:left w:val="none" w:sz="0" w:space="0" w:color="auto"/>
                    <w:bottom w:val="none" w:sz="0" w:space="0" w:color="auto"/>
                    <w:right w:val="none" w:sz="0" w:space="0" w:color="auto"/>
                  </w:divBdr>
                  <w:divsChild>
                    <w:div w:id="884173003">
                      <w:marLeft w:val="0"/>
                      <w:marRight w:val="0"/>
                      <w:marTop w:val="0"/>
                      <w:marBottom w:val="0"/>
                      <w:divBdr>
                        <w:top w:val="none" w:sz="0" w:space="0" w:color="auto"/>
                        <w:left w:val="none" w:sz="0" w:space="0" w:color="auto"/>
                        <w:bottom w:val="none" w:sz="0" w:space="0" w:color="auto"/>
                        <w:right w:val="none" w:sz="0" w:space="0" w:color="auto"/>
                      </w:divBdr>
                      <w:divsChild>
                        <w:div w:id="1797944193">
                          <w:marLeft w:val="0"/>
                          <w:marRight w:val="0"/>
                          <w:marTop w:val="0"/>
                          <w:marBottom w:val="0"/>
                          <w:divBdr>
                            <w:top w:val="none" w:sz="0" w:space="0" w:color="auto"/>
                            <w:left w:val="none" w:sz="0" w:space="0" w:color="auto"/>
                            <w:bottom w:val="none" w:sz="0" w:space="0" w:color="auto"/>
                            <w:right w:val="none" w:sz="0" w:space="0" w:color="auto"/>
                          </w:divBdr>
                          <w:divsChild>
                            <w:div w:id="1008873766">
                              <w:marLeft w:val="0"/>
                              <w:marRight w:val="0"/>
                              <w:marTop w:val="0"/>
                              <w:marBottom w:val="0"/>
                              <w:divBdr>
                                <w:top w:val="none" w:sz="0" w:space="0" w:color="auto"/>
                                <w:left w:val="none" w:sz="0" w:space="0" w:color="auto"/>
                                <w:bottom w:val="none" w:sz="0" w:space="0" w:color="auto"/>
                                <w:right w:val="none" w:sz="0" w:space="0" w:color="auto"/>
                              </w:divBdr>
                              <w:divsChild>
                                <w:div w:id="344862304">
                                  <w:marLeft w:val="0"/>
                                  <w:marRight w:val="0"/>
                                  <w:marTop w:val="0"/>
                                  <w:marBottom w:val="0"/>
                                  <w:divBdr>
                                    <w:top w:val="none" w:sz="0" w:space="0" w:color="auto"/>
                                    <w:left w:val="none" w:sz="0" w:space="0" w:color="auto"/>
                                    <w:bottom w:val="none" w:sz="0" w:space="0" w:color="auto"/>
                                    <w:right w:val="none" w:sz="0" w:space="0" w:color="auto"/>
                                  </w:divBdr>
                                </w:div>
                              </w:divsChild>
                            </w:div>
                            <w:div w:id="559244081">
                              <w:marLeft w:val="0"/>
                              <w:marRight w:val="0"/>
                              <w:marTop w:val="0"/>
                              <w:marBottom w:val="0"/>
                              <w:divBdr>
                                <w:top w:val="none" w:sz="0" w:space="0" w:color="auto"/>
                                <w:left w:val="none" w:sz="0" w:space="0" w:color="auto"/>
                                <w:bottom w:val="none" w:sz="0" w:space="0" w:color="auto"/>
                                <w:right w:val="none" w:sz="0" w:space="0" w:color="auto"/>
                              </w:divBdr>
                              <w:divsChild>
                                <w:div w:id="391009163">
                                  <w:marLeft w:val="0"/>
                                  <w:marRight w:val="0"/>
                                  <w:marTop w:val="0"/>
                                  <w:marBottom w:val="0"/>
                                  <w:divBdr>
                                    <w:top w:val="none" w:sz="0" w:space="0" w:color="auto"/>
                                    <w:left w:val="none" w:sz="0" w:space="0" w:color="auto"/>
                                    <w:bottom w:val="none" w:sz="0" w:space="0" w:color="auto"/>
                                    <w:right w:val="none" w:sz="0" w:space="0" w:color="auto"/>
                                  </w:divBdr>
                                </w:div>
                              </w:divsChild>
                            </w:div>
                            <w:div w:id="178667326">
                              <w:marLeft w:val="0"/>
                              <w:marRight w:val="0"/>
                              <w:marTop w:val="0"/>
                              <w:marBottom w:val="0"/>
                              <w:divBdr>
                                <w:top w:val="none" w:sz="0" w:space="0" w:color="auto"/>
                                <w:left w:val="none" w:sz="0" w:space="0" w:color="auto"/>
                                <w:bottom w:val="none" w:sz="0" w:space="0" w:color="auto"/>
                                <w:right w:val="none" w:sz="0" w:space="0" w:color="auto"/>
                              </w:divBdr>
                              <w:divsChild>
                                <w:div w:id="1694191188">
                                  <w:marLeft w:val="0"/>
                                  <w:marRight w:val="0"/>
                                  <w:marTop w:val="0"/>
                                  <w:marBottom w:val="0"/>
                                  <w:divBdr>
                                    <w:top w:val="none" w:sz="0" w:space="0" w:color="auto"/>
                                    <w:left w:val="none" w:sz="0" w:space="0" w:color="auto"/>
                                    <w:bottom w:val="none" w:sz="0" w:space="0" w:color="auto"/>
                                    <w:right w:val="none" w:sz="0" w:space="0" w:color="auto"/>
                                  </w:divBdr>
                                </w:div>
                              </w:divsChild>
                            </w:div>
                            <w:div w:id="127746483">
                              <w:marLeft w:val="0"/>
                              <w:marRight w:val="0"/>
                              <w:marTop w:val="0"/>
                              <w:marBottom w:val="0"/>
                              <w:divBdr>
                                <w:top w:val="none" w:sz="0" w:space="0" w:color="auto"/>
                                <w:left w:val="none" w:sz="0" w:space="0" w:color="auto"/>
                                <w:bottom w:val="none" w:sz="0" w:space="0" w:color="auto"/>
                                <w:right w:val="none" w:sz="0" w:space="0" w:color="auto"/>
                              </w:divBdr>
                              <w:divsChild>
                                <w:div w:id="1315990816">
                                  <w:marLeft w:val="0"/>
                                  <w:marRight w:val="0"/>
                                  <w:marTop w:val="0"/>
                                  <w:marBottom w:val="0"/>
                                  <w:divBdr>
                                    <w:top w:val="none" w:sz="0" w:space="0" w:color="auto"/>
                                    <w:left w:val="none" w:sz="0" w:space="0" w:color="auto"/>
                                    <w:bottom w:val="none" w:sz="0" w:space="0" w:color="auto"/>
                                    <w:right w:val="none" w:sz="0" w:space="0" w:color="auto"/>
                                  </w:divBdr>
                                </w:div>
                              </w:divsChild>
                            </w:div>
                            <w:div w:id="794131717">
                              <w:marLeft w:val="0"/>
                              <w:marRight w:val="0"/>
                              <w:marTop w:val="0"/>
                              <w:marBottom w:val="0"/>
                              <w:divBdr>
                                <w:top w:val="none" w:sz="0" w:space="0" w:color="auto"/>
                                <w:left w:val="none" w:sz="0" w:space="0" w:color="auto"/>
                                <w:bottom w:val="none" w:sz="0" w:space="0" w:color="auto"/>
                                <w:right w:val="none" w:sz="0" w:space="0" w:color="auto"/>
                              </w:divBdr>
                              <w:divsChild>
                                <w:div w:id="81607021">
                                  <w:marLeft w:val="0"/>
                                  <w:marRight w:val="0"/>
                                  <w:marTop w:val="0"/>
                                  <w:marBottom w:val="0"/>
                                  <w:divBdr>
                                    <w:top w:val="none" w:sz="0" w:space="0" w:color="auto"/>
                                    <w:left w:val="none" w:sz="0" w:space="0" w:color="auto"/>
                                    <w:bottom w:val="none" w:sz="0" w:space="0" w:color="auto"/>
                                    <w:right w:val="none" w:sz="0" w:space="0" w:color="auto"/>
                                  </w:divBdr>
                                </w:div>
                              </w:divsChild>
                            </w:div>
                            <w:div w:id="1966887920">
                              <w:marLeft w:val="0"/>
                              <w:marRight w:val="0"/>
                              <w:marTop w:val="0"/>
                              <w:marBottom w:val="0"/>
                              <w:divBdr>
                                <w:top w:val="none" w:sz="0" w:space="0" w:color="auto"/>
                                <w:left w:val="none" w:sz="0" w:space="0" w:color="auto"/>
                                <w:bottom w:val="none" w:sz="0" w:space="0" w:color="auto"/>
                                <w:right w:val="none" w:sz="0" w:space="0" w:color="auto"/>
                              </w:divBdr>
                              <w:divsChild>
                                <w:div w:id="1738086134">
                                  <w:marLeft w:val="0"/>
                                  <w:marRight w:val="0"/>
                                  <w:marTop w:val="0"/>
                                  <w:marBottom w:val="0"/>
                                  <w:divBdr>
                                    <w:top w:val="none" w:sz="0" w:space="0" w:color="auto"/>
                                    <w:left w:val="none" w:sz="0" w:space="0" w:color="auto"/>
                                    <w:bottom w:val="none" w:sz="0" w:space="0" w:color="auto"/>
                                    <w:right w:val="none" w:sz="0" w:space="0" w:color="auto"/>
                                  </w:divBdr>
                                </w:div>
                              </w:divsChild>
                            </w:div>
                            <w:div w:id="1134300027">
                              <w:marLeft w:val="0"/>
                              <w:marRight w:val="0"/>
                              <w:marTop w:val="0"/>
                              <w:marBottom w:val="0"/>
                              <w:divBdr>
                                <w:top w:val="none" w:sz="0" w:space="0" w:color="auto"/>
                                <w:left w:val="none" w:sz="0" w:space="0" w:color="auto"/>
                                <w:bottom w:val="none" w:sz="0" w:space="0" w:color="auto"/>
                                <w:right w:val="none" w:sz="0" w:space="0" w:color="auto"/>
                              </w:divBdr>
                              <w:divsChild>
                                <w:div w:id="1186096370">
                                  <w:marLeft w:val="0"/>
                                  <w:marRight w:val="0"/>
                                  <w:marTop w:val="0"/>
                                  <w:marBottom w:val="0"/>
                                  <w:divBdr>
                                    <w:top w:val="none" w:sz="0" w:space="0" w:color="auto"/>
                                    <w:left w:val="none" w:sz="0" w:space="0" w:color="auto"/>
                                    <w:bottom w:val="none" w:sz="0" w:space="0" w:color="auto"/>
                                    <w:right w:val="none" w:sz="0" w:space="0" w:color="auto"/>
                                  </w:divBdr>
                                </w:div>
                              </w:divsChild>
                            </w:div>
                            <w:div w:id="1667170986">
                              <w:marLeft w:val="0"/>
                              <w:marRight w:val="0"/>
                              <w:marTop w:val="0"/>
                              <w:marBottom w:val="0"/>
                              <w:divBdr>
                                <w:top w:val="none" w:sz="0" w:space="0" w:color="auto"/>
                                <w:left w:val="none" w:sz="0" w:space="0" w:color="auto"/>
                                <w:bottom w:val="none" w:sz="0" w:space="0" w:color="auto"/>
                                <w:right w:val="none" w:sz="0" w:space="0" w:color="auto"/>
                              </w:divBdr>
                              <w:divsChild>
                                <w:div w:id="1871335999">
                                  <w:marLeft w:val="0"/>
                                  <w:marRight w:val="0"/>
                                  <w:marTop w:val="0"/>
                                  <w:marBottom w:val="0"/>
                                  <w:divBdr>
                                    <w:top w:val="none" w:sz="0" w:space="0" w:color="auto"/>
                                    <w:left w:val="none" w:sz="0" w:space="0" w:color="auto"/>
                                    <w:bottom w:val="none" w:sz="0" w:space="0" w:color="auto"/>
                                    <w:right w:val="none" w:sz="0" w:space="0" w:color="auto"/>
                                  </w:divBdr>
                                </w:div>
                              </w:divsChild>
                            </w:div>
                            <w:div w:id="1467775968">
                              <w:marLeft w:val="0"/>
                              <w:marRight w:val="0"/>
                              <w:marTop w:val="0"/>
                              <w:marBottom w:val="0"/>
                              <w:divBdr>
                                <w:top w:val="none" w:sz="0" w:space="0" w:color="auto"/>
                                <w:left w:val="none" w:sz="0" w:space="0" w:color="auto"/>
                                <w:bottom w:val="none" w:sz="0" w:space="0" w:color="auto"/>
                                <w:right w:val="none" w:sz="0" w:space="0" w:color="auto"/>
                              </w:divBdr>
                              <w:divsChild>
                                <w:div w:id="1206873938">
                                  <w:marLeft w:val="0"/>
                                  <w:marRight w:val="0"/>
                                  <w:marTop w:val="0"/>
                                  <w:marBottom w:val="0"/>
                                  <w:divBdr>
                                    <w:top w:val="none" w:sz="0" w:space="0" w:color="auto"/>
                                    <w:left w:val="none" w:sz="0" w:space="0" w:color="auto"/>
                                    <w:bottom w:val="none" w:sz="0" w:space="0" w:color="auto"/>
                                    <w:right w:val="none" w:sz="0" w:space="0" w:color="auto"/>
                                  </w:divBdr>
                                </w:div>
                              </w:divsChild>
                            </w:div>
                            <w:div w:id="768695021">
                              <w:marLeft w:val="0"/>
                              <w:marRight w:val="0"/>
                              <w:marTop w:val="0"/>
                              <w:marBottom w:val="0"/>
                              <w:divBdr>
                                <w:top w:val="none" w:sz="0" w:space="0" w:color="auto"/>
                                <w:left w:val="none" w:sz="0" w:space="0" w:color="auto"/>
                                <w:bottom w:val="none" w:sz="0" w:space="0" w:color="auto"/>
                                <w:right w:val="none" w:sz="0" w:space="0" w:color="auto"/>
                              </w:divBdr>
                              <w:divsChild>
                                <w:div w:id="1858931757">
                                  <w:marLeft w:val="0"/>
                                  <w:marRight w:val="0"/>
                                  <w:marTop w:val="0"/>
                                  <w:marBottom w:val="0"/>
                                  <w:divBdr>
                                    <w:top w:val="none" w:sz="0" w:space="0" w:color="auto"/>
                                    <w:left w:val="none" w:sz="0" w:space="0" w:color="auto"/>
                                    <w:bottom w:val="none" w:sz="0" w:space="0" w:color="auto"/>
                                    <w:right w:val="none" w:sz="0" w:space="0" w:color="auto"/>
                                  </w:divBdr>
                                </w:div>
                              </w:divsChild>
                            </w:div>
                            <w:div w:id="1161896880">
                              <w:marLeft w:val="0"/>
                              <w:marRight w:val="0"/>
                              <w:marTop w:val="0"/>
                              <w:marBottom w:val="0"/>
                              <w:divBdr>
                                <w:top w:val="none" w:sz="0" w:space="0" w:color="auto"/>
                                <w:left w:val="none" w:sz="0" w:space="0" w:color="auto"/>
                                <w:bottom w:val="none" w:sz="0" w:space="0" w:color="auto"/>
                                <w:right w:val="none" w:sz="0" w:space="0" w:color="auto"/>
                              </w:divBdr>
                              <w:divsChild>
                                <w:div w:id="1732849485">
                                  <w:marLeft w:val="0"/>
                                  <w:marRight w:val="0"/>
                                  <w:marTop w:val="0"/>
                                  <w:marBottom w:val="0"/>
                                  <w:divBdr>
                                    <w:top w:val="none" w:sz="0" w:space="0" w:color="auto"/>
                                    <w:left w:val="none" w:sz="0" w:space="0" w:color="auto"/>
                                    <w:bottom w:val="none" w:sz="0" w:space="0" w:color="auto"/>
                                    <w:right w:val="none" w:sz="0" w:space="0" w:color="auto"/>
                                  </w:divBdr>
                                </w:div>
                              </w:divsChild>
                            </w:div>
                            <w:div w:id="1767114837">
                              <w:marLeft w:val="0"/>
                              <w:marRight w:val="0"/>
                              <w:marTop w:val="0"/>
                              <w:marBottom w:val="0"/>
                              <w:divBdr>
                                <w:top w:val="none" w:sz="0" w:space="0" w:color="auto"/>
                                <w:left w:val="none" w:sz="0" w:space="0" w:color="auto"/>
                                <w:bottom w:val="none" w:sz="0" w:space="0" w:color="auto"/>
                                <w:right w:val="none" w:sz="0" w:space="0" w:color="auto"/>
                              </w:divBdr>
                              <w:divsChild>
                                <w:div w:id="392197561">
                                  <w:marLeft w:val="0"/>
                                  <w:marRight w:val="0"/>
                                  <w:marTop w:val="0"/>
                                  <w:marBottom w:val="0"/>
                                  <w:divBdr>
                                    <w:top w:val="none" w:sz="0" w:space="0" w:color="auto"/>
                                    <w:left w:val="none" w:sz="0" w:space="0" w:color="auto"/>
                                    <w:bottom w:val="none" w:sz="0" w:space="0" w:color="auto"/>
                                    <w:right w:val="none" w:sz="0" w:space="0" w:color="auto"/>
                                  </w:divBdr>
                                </w:div>
                              </w:divsChild>
                            </w:div>
                            <w:div w:id="1723014315">
                              <w:marLeft w:val="0"/>
                              <w:marRight w:val="0"/>
                              <w:marTop w:val="0"/>
                              <w:marBottom w:val="0"/>
                              <w:divBdr>
                                <w:top w:val="none" w:sz="0" w:space="0" w:color="auto"/>
                                <w:left w:val="none" w:sz="0" w:space="0" w:color="auto"/>
                                <w:bottom w:val="none" w:sz="0" w:space="0" w:color="auto"/>
                                <w:right w:val="none" w:sz="0" w:space="0" w:color="auto"/>
                              </w:divBdr>
                              <w:divsChild>
                                <w:div w:id="1046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543197">
      <w:bodyDiv w:val="1"/>
      <w:marLeft w:val="0"/>
      <w:marRight w:val="0"/>
      <w:marTop w:val="0"/>
      <w:marBottom w:val="0"/>
      <w:divBdr>
        <w:top w:val="none" w:sz="0" w:space="0" w:color="auto"/>
        <w:left w:val="none" w:sz="0" w:space="0" w:color="auto"/>
        <w:bottom w:val="none" w:sz="0" w:space="0" w:color="auto"/>
        <w:right w:val="none" w:sz="0" w:space="0" w:color="auto"/>
      </w:divBdr>
    </w:div>
    <w:div w:id="1012800267">
      <w:bodyDiv w:val="1"/>
      <w:marLeft w:val="0"/>
      <w:marRight w:val="0"/>
      <w:marTop w:val="0"/>
      <w:marBottom w:val="0"/>
      <w:divBdr>
        <w:top w:val="none" w:sz="0" w:space="0" w:color="auto"/>
        <w:left w:val="none" w:sz="0" w:space="0" w:color="auto"/>
        <w:bottom w:val="none" w:sz="0" w:space="0" w:color="auto"/>
        <w:right w:val="none" w:sz="0" w:space="0" w:color="auto"/>
      </w:divBdr>
    </w:div>
    <w:div w:id="1464808310">
      <w:bodyDiv w:val="1"/>
      <w:marLeft w:val="0"/>
      <w:marRight w:val="0"/>
      <w:marTop w:val="0"/>
      <w:marBottom w:val="0"/>
      <w:divBdr>
        <w:top w:val="none" w:sz="0" w:space="0" w:color="auto"/>
        <w:left w:val="none" w:sz="0" w:space="0" w:color="auto"/>
        <w:bottom w:val="none" w:sz="0" w:space="0" w:color="auto"/>
        <w:right w:val="none" w:sz="0" w:space="0" w:color="auto"/>
      </w:divBdr>
    </w:div>
    <w:div w:id="1478449449">
      <w:bodyDiv w:val="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217400941">
              <w:marLeft w:val="0"/>
              <w:marRight w:val="0"/>
              <w:marTop w:val="0"/>
              <w:marBottom w:val="0"/>
              <w:divBdr>
                <w:top w:val="none" w:sz="0" w:space="0" w:color="auto"/>
                <w:left w:val="none" w:sz="0" w:space="0" w:color="auto"/>
                <w:bottom w:val="none" w:sz="0" w:space="0" w:color="auto"/>
                <w:right w:val="none" w:sz="0" w:space="0" w:color="auto"/>
              </w:divBdr>
              <w:divsChild>
                <w:div w:id="1209030766">
                  <w:marLeft w:val="0"/>
                  <w:marRight w:val="0"/>
                  <w:marTop w:val="0"/>
                  <w:marBottom w:val="0"/>
                  <w:divBdr>
                    <w:top w:val="none" w:sz="0" w:space="0" w:color="auto"/>
                    <w:left w:val="none" w:sz="0" w:space="0" w:color="auto"/>
                    <w:bottom w:val="none" w:sz="0" w:space="0" w:color="auto"/>
                    <w:right w:val="none" w:sz="0" w:space="0" w:color="auto"/>
                  </w:divBdr>
                  <w:divsChild>
                    <w:div w:id="1694451856">
                      <w:marLeft w:val="0"/>
                      <w:marRight w:val="0"/>
                      <w:marTop w:val="0"/>
                      <w:marBottom w:val="0"/>
                      <w:divBdr>
                        <w:top w:val="none" w:sz="0" w:space="0" w:color="auto"/>
                        <w:left w:val="none" w:sz="0" w:space="0" w:color="auto"/>
                        <w:bottom w:val="none" w:sz="0" w:space="0" w:color="auto"/>
                        <w:right w:val="none" w:sz="0" w:space="0" w:color="auto"/>
                      </w:divBdr>
                      <w:divsChild>
                        <w:div w:id="21202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507666">
      <w:bodyDiv w:val="1"/>
      <w:marLeft w:val="0"/>
      <w:marRight w:val="0"/>
      <w:marTop w:val="0"/>
      <w:marBottom w:val="0"/>
      <w:divBdr>
        <w:top w:val="none" w:sz="0" w:space="0" w:color="auto"/>
        <w:left w:val="none" w:sz="0" w:space="0" w:color="auto"/>
        <w:bottom w:val="none" w:sz="0" w:space="0" w:color="auto"/>
        <w:right w:val="none" w:sz="0" w:space="0" w:color="auto"/>
      </w:divBdr>
      <w:divsChild>
        <w:div w:id="1616789198">
          <w:marLeft w:val="600"/>
          <w:marRight w:val="300"/>
          <w:marTop w:val="0"/>
          <w:marBottom w:val="0"/>
          <w:divBdr>
            <w:top w:val="none" w:sz="0" w:space="0" w:color="auto"/>
            <w:left w:val="none" w:sz="0" w:space="0" w:color="auto"/>
            <w:bottom w:val="none" w:sz="0" w:space="0" w:color="auto"/>
            <w:right w:val="none" w:sz="0" w:space="0" w:color="auto"/>
          </w:divBdr>
          <w:divsChild>
            <w:div w:id="1463380562">
              <w:marLeft w:val="0"/>
              <w:marRight w:val="0"/>
              <w:marTop w:val="0"/>
              <w:marBottom w:val="0"/>
              <w:divBdr>
                <w:top w:val="none" w:sz="0" w:space="0" w:color="auto"/>
                <w:left w:val="none" w:sz="0" w:space="0" w:color="auto"/>
                <w:bottom w:val="none" w:sz="0" w:space="0" w:color="auto"/>
                <w:right w:val="none" w:sz="0" w:space="0" w:color="auto"/>
              </w:divBdr>
              <w:divsChild>
                <w:div w:id="2051033806">
                  <w:marLeft w:val="0"/>
                  <w:marRight w:val="0"/>
                  <w:marTop w:val="0"/>
                  <w:marBottom w:val="0"/>
                  <w:divBdr>
                    <w:top w:val="none" w:sz="0" w:space="0" w:color="auto"/>
                    <w:left w:val="none" w:sz="0" w:space="0" w:color="auto"/>
                    <w:bottom w:val="none" w:sz="0" w:space="0" w:color="auto"/>
                    <w:right w:val="none" w:sz="0" w:space="0" w:color="auto"/>
                  </w:divBdr>
                  <w:divsChild>
                    <w:div w:id="494494372">
                      <w:marLeft w:val="0"/>
                      <w:marRight w:val="0"/>
                      <w:marTop w:val="0"/>
                      <w:marBottom w:val="0"/>
                      <w:divBdr>
                        <w:top w:val="none" w:sz="0" w:space="0" w:color="auto"/>
                        <w:left w:val="none" w:sz="0" w:space="0" w:color="auto"/>
                        <w:bottom w:val="none" w:sz="0" w:space="0" w:color="auto"/>
                        <w:right w:val="none" w:sz="0" w:space="0" w:color="auto"/>
                      </w:divBdr>
                    </w:div>
                    <w:div w:id="16798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us\Dropbox\Forschung\Apostolikum\TauffragenUndBekennt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55C2-95E7-0941-A2D6-50914F84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C:\Users\Markus\Dropbox\Forschung\Apostolikum\TauffragenUndBekenntnis.dot</Template>
  <TotalTime>3</TotalTime>
  <Pages>19</Pages>
  <Words>7051</Words>
  <Characters>34344</Characters>
  <Application>Microsoft Macintosh Word</Application>
  <DocSecurity>0</DocSecurity>
  <Lines>512</Lines>
  <Paragraphs>115</Paragraphs>
  <ScaleCrop>false</ScaleCrop>
  <HeadingPairs>
    <vt:vector size="6" baseType="variant">
      <vt:variant>
        <vt:lpstr>Titel</vt:lpstr>
      </vt:variant>
      <vt:variant>
        <vt:i4>1</vt:i4>
      </vt:variant>
      <vt:variant>
        <vt:lpstr>Title</vt:lpstr>
      </vt:variant>
      <vt:variant>
        <vt:i4>1</vt:i4>
      </vt:variant>
      <vt:variant>
        <vt:lpstr>Romanum</vt:lpstr>
      </vt:variant>
      <vt:variant>
        <vt:i4>0</vt:i4>
      </vt:variant>
    </vt:vector>
  </HeadingPairs>
  <TitlesOfParts>
    <vt:vector size="2" baseType="lpstr">
      <vt:lpstr>Romanum</vt:lpstr>
      <vt:lpstr>Romanum</vt:lpstr>
    </vt:vector>
  </TitlesOfParts>
  <Company>Hewlett-Packard</Company>
  <LinksUpToDate>false</LinksUpToDate>
  <CharactersWithSpaces>41280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Romanum</dc:title>
  <dc:creator>Markus</dc:creator>
  <cp:lastModifiedBy>Katell Berthelot</cp:lastModifiedBy>
  <cp:revision>4</cp:revision>
  <cp:lastPrinted>2012-09-22T12:23:00Z</cp:lastPrinted>
  <dcterms:created xsi:type="dcterms:W3CDTF">2018-02-01T08:04:00Z</dcterms:created>
  <dcterms:modified xsi:type="dcterms:W3CDTF">2018-02-01T08:06:00Z</dcterms:modified>
</cp:coreProperties>
</file>