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BB" w:rsidRDefault="006C4452" w:rsidP="00E709ED">
      <w:pPr>
        <w:bidi/>
        <w:spacing w:line="360" w:lineRule="auto"/>
        <w:rPr>
          <w:lang w:bidi="he-IL"/>
        </w:rPr>
      </w:pPr>
      <w:bookmarkStart w:id="0" w:name="_GoBack"/>
      <w:bookmarkEnd w:id="0"/>
      <w:r>
        <w:rPr>
          <w:rFonts w:hint="cs"/>
          <w:rtl/>
          <w:lang w:bidi="he-IL"/>
        </w:rPr>
        <w:t>מה קרה ב</w:t>
      </w:r>
      <w:r w:rsidR="00E709ED">
        <w:rPr>
          <w:rFonts w:hint="cs"/>
          <w:rtl/>
          <w:lang w:bidi="he-IL"/>
        </w:rPr>
        <w:t xml:space="preserve">הר </w:t>
      </w:r>
      <w:r>
        <w:rPr>
          <w:rFonts w:hint="cs"/>
          <w:rtl/>
          <w:lang w:bidi="he-IL"/>
        </w:rPr>
        <w:t>סיני? הגישה המקסימליסטית והגישה המינימליסטית</w:t>
      </w:r>
    </w:p>
    <w:p w:rsidR="00AD57BB" w:rsidRDefault="00AD57BB" w:rsidP="00E709ED">
      <w:pPr>
        <w:spacing w:line="360" w:lineRule="auto"/>
        <w:rPr>
          <w:rtl/>
          <w:lang w:bidi="he-IL"/>
        </w:rPr>
      </w:pPr>
    </w:p>
    <w:p w:rsidR="003A2888" w:rsidRDefault="006C4452" w:rsidP="00E709ED">
      <w:pPr>
        <w:bidi/>
        <w:spacing w:line="360" w:lineRule="auto"/>
        <w:rPr>
          <w:rtl/>
          <w:lang w:bidi="he-IL"/>
        </w:rPr>
      </w:pPr>
      <w:r>
        <w:rPr>
          <w:rFonts w:hint="cs"/>
          <w:rtl/>
          <w:lang w:bidi="he-IL"/>
        </w:rPr>
        <w:t xml:space="preserve">בפרק הקודם ראינו </w:t>
      </w:r>
      <w:r w:rsidR="00925914" w:rsidRPr="00925914">
        <w:rPr>
          <w:rFonts w:hint="cs"/>
          <w:rtl/>
          <w:lang w:bidi="he-IL"/>
        </w:rPr>
        <w:t>שביקורת המקרא</w:t>
      </w:r>
      <w:r w:rsidRPr="00925914">
        <w:rPr>
          <w:rFonts w:hint="cs"/>
          <w:rtl/>
          <w:lang w:bidi="he-IL"/>
        </w:rPr>
        <w:t xml:space="preserve"> המודרני</w:t>
      </w:r>
      <w:r w:rsidR="00925914" w:rsidRPr="00925914">
        <w:rPr>
          <w:rFonts w:hint="cs"/>
          <w:rtl/>
          <w:lang w:bidi="he-IL"/>
        </w:rPr>
        <w:t>ת</w:t>
      </w:r>
      <w:r>
        <w:rPr>
          <w:rFonts w:hint="cs"/>
          <w:rtl/>
          <w:lang w:bidi="he-IL"/>
        </w:rPr>
        <w:t xml:space="preserve"> </w:t>
      </w:r>
      <w:r w:rsidR="00925914">
        <w:rPr>
          <w:rFonts w:hint="cs"/>
          <w:rtl/>
          <w:lang w:bidi="he-IL"/>
        </w:rPr>
        <w:t xml:space="preserve">קוראת תיגר על </w:t>
      </w:r>
      <w:r>
        <w:rPr>
          <w:rFonts w:hint="cs"/>
          <w:rtl/>
          <w:lang w:bidi="he-IL"/>
        </w:rPr>
        <w:t xml:space="preserve">הרעיון שהתנ"ך קדוש. </w:t>
      </w:r>
      <w:r w:rsidR="00925914" w:rsidRPr="00925914">
        <w:rPr>
          <w:rFonts w:hint="cs"/>
          <w:rtl/>
          <w:lang w:bidi="he-IL"/>
        </w:rPr>
        <w:t>קריאת תיגר זו</w:t>
      </w:r>
      <w:r w:rsidRPr="00925914">
        <w:rPr>
          <w:rFonts w:hint="cs"/>
          <w:rtl/>
          <w:lang w:bidi="he-IL"/>
        </w:rPr>
        <w:t xml:space="preserve"> </w:t>
      </w:r>
      <w:r w:rsidR="00925914">
        <w:rPr>
          <w:rFonts w:hint="cs"/>
          <w:rtl/>
          <w:lang w:bidi="he-IL"/>
        </w:rPr>
        <w:t>היא בעיקרה</w:t>
      </w:r>
      <w:r>
        <w:rPr>
          <w:rFonts w:hint="cs"/>
          <w:rtl/>
          <w:lang w:bidi="he-IL"/>
        </w:rPr>
        <w:t xml:space="preserve"> ספרותי</w:t>
      </w:r>
      <w:r w:rsidR="00925914">
        <w:rPr>
          <w:rFonts w:hint="cs"/>
          <w:rtl/>
          <w:lang w:bidi="he-IL"/>
        </w:rPr>
        <w:t>ת</w:t>
      </w:r>
      <w:r>
        <w:rPr>
          <w:rFonts w:hint="cs"/>
          <w:rtl/>
          <w:lang w:bidi="he-IL"/>
        </w:rPr>
        <w:t>, פילולוגי</w:t>
      </w:r>
      <w:r w:rsidR="00925914">
        <w:rPr>
          <w:rFonts w:hint="cs"/>
          <w:rtl/>
          <w:lang w:bidi="he-IL"/>
        </w:rPr>
        <w:t>ת</w:t>
      </w:r>
      <w:r>
        <w:rPr>
          <w:rFonts w:hint="cs"/>
          <w:rtl/>
          <w:lang w:bidi="he-IL"/>
        </w:rPr>
        <w:t xml:space="preserve"> והיסטורי</w:t>
      </w:r>
      <w:r w:rsidR="00925914">
        <w:rPr>
          <w:rFonts w:hint="cs"/>
          <w:rtl/>
          <w:lang w:bidi="he-IL"/>
        </w:rPr>
        <w:t>ת באופייה</w:t>
      </w:r>
      <w:r>
        <w:rPr>
          <w:rFonts w:hint="cs"/>
          <w:rtl/>
          <w:lang w:bidi="he-IL"/>
        </w:rPr>
        <w:t xml:space="preserve">, וחוקרי תנ"ך, תיאולוגים והיסטוריונים של דת דנו </w:t>
      </w:r>
      <w:r w:rsidR="00925914">
        <w:rPr>
          <w:rFonts w:hint="cs"/>
          <w:rtl/>
          <w:lang w:bidi="he-IL"/>
        </w:rPr>
        <w:t>בה רבות</w:t>
      </w:r>
      <w:r>
        <w:rPr>
          <w:rFonts w:hint="cs"/>
          <w:rtl/>
          <w:lang w:bidi="he-IL"/>
        </w:rPr>
        <w:t xml:space="preserve">. אבל עלינו לדון </w:t>
      </w:r>
      <w:r w:rsidR="00925914">
        <w:rPr>
          <w:rFonts w:hint="cs"/>
          <w:rtl/>
          <w:lang w:bidi="he-IL"/>
        </w:rPr>
        <w:t xml:space="preserve">בהטלת ספק </w:t>
      </w:r>
      <w:r>
        <w:rPr>
          <w:rFonts w:hint="cs"/>
          <w:rtl/>
          <w:lang w:bidi="he-IL"/>
        </w:rPr>
        <w:t>אחר</w:t>
      </w:r>
      <w:r w:rsidR="00925914">
        <w:rPr>
          <w:rFonts w:hint="cs"/>
          <w:rtl/>
          <w:lang w:bidi="he-IL"/>
        </w:rPr>
        <w:t>ת</w:t>
      </w:r>
      <w:r>
        <w:rPr>
          <w:rFonts w:hint="cs"/>
          <w:rtl/>
          <w:lang w:bidi="he-IL"/>
        </w:rPr>
        <w:t>, אפילו חשוב</w:t>
      </w:r>
      <w:r w:rsidR="00925914">
        <w:rPr>
          <w:rFonts w:hint="cs"/>
          <w:rtl/>
          <w:lang w:bidi="he-IL"/>
        </w:rPr>
        <w:t>ה יותר,  ב</w:t>
      </w:r>
      <w:r>
        <w:rPr>
          <w:rFonts w:hint="cs"/>
          <w:rtl/>
          <w:lang w:bidi="he-IL"/>
        </w:rPr>
        <w:t>מעמד</w:t>
      </w:r>
      <w:r w:rsidR="00925914">
        <w:rPr>
          <w:rFonts w:hint="cs"/>
          <w:rtl/>
          <w:lang w:bidi="he-IL"/>
        </w:rPr>
        <w:t>ו של</w:t>
      </w:r>
      <w:r>
        <w:rPr>
          <w:rFonts w:hint="cs"/>
          <w:rtl/>
          <w:lang w:bidi="he-IL"/>
        </w:rPr>
        <w:t xml:space="preserve"> </w:t>
      </w:r>
      <w:r w:rsidR="00925914">
        <w:rPr>
          <w:rFonts w:hint="cs"/>
          <w:rtl/>
          <w:lang w:bidi="he-IL"/>
        </w:rPr>
        <w:t>המקרא</w:t>
      </w:r>
      <w:r>
        <w:rPr>
          <w:rFonts w:hint="cs"/>
          <w:rtl/>
          <w:lang w:bidi="he-IL"/>
        </w:rPr>
        <w:t xml:space="preserve">. בגלל </w:t>
      </w:r>
      <w:r w:rsidR="00DC17B5">
        <w:rPr>
          <w:rFonts w:hint="cs"/>
          <w:rtl/>
          <w:lang w:bidi="he-IL"/>
        </w:rPr>
        <w:t>פסוקים או קטעי פרקים</w:t>
      </w:r>
      <w:r>
        <w:rPr>
          <w:rFonts w:hint="cs"/>
          <w:rtl/>
          <w:lang w:bidi="he-IL"/>
        </w:rPr>
        <w:t xml:space="preserve"> תנ"כיים שלא ניתן ליישבם עם אל שהוא חנון או צודק, ובטח לא עם אל שהוא </w:t>
      </w:r>
      <w:r w:rsidR="00925914">
        <w:rPr>
          <w:rFonts w:hint="cs"/>
          <w:rtl/>
          <w:lang w:bidi="he-IL"/>
        </w:rPr>
        <w:t xml:space="preserve">גם </w:t>
      </w:r>
      <w:r>
        <w:rPr>
          <w:rFonts w:hint="cs"/>
          <w:rtl/>
          <w:lang w:bidi="he-IL"/>
        </w:rPr>
        <w:t xml:space="preserve">חנון וגם צודק, יש קוראי תנ"ך בימינו </w:t>
      </w:r>
      <w:r w:rsidR="00E709ED">
        <w:rPr>
          <w:rFonts w:hint="cs"/>
          <w:rtl/>
          <w:lang w:bidi="he-IL"/>
        </w:rPr>
        <w:t>המכירים</w:t>
      </w:r>
      <w:r>
        <w:rPr>
          <w:rFonts w:hint="cs"/>
          <w:rtl/>
          <w:lang w:bidi="he-IL"/>
        </w:rPr>
        <w:t xml:space="preserve"> </w:t>
      </w:r>
      <w:r w:rsidR="00E709ED">
        <w:rPr>
          <w:rFonts w:hint="cs"/>
          <w:rtl/>
          <w:lang w:bidi="he-IL"/>
        </w:rPr>
        <w:t>ב</w:t>
      </w:r>
      <w:r w:rsidR="00925914" w:rsidRPr="00925914">
        <w:rPr>
          <w:rFonts w:hint="cs"/>
          <w:rtl/>
          <w:lang w:bidi="he-IL"/>
        </w:rPr>
        <w:t>מקורות</w:t>
      </w:r>
      <w:r w:rsidRPr="00925914">
        <w:rPr>
          <w:rFonts w:hint="cs"/>
          <w:rtl/>
          <w:lang w:bidi="he-IL"/>
        </w:rPr>
        <w:t xml:space="preserve"> האנושי</w:t>
      </w:r>
      <w:r w:rsidR="00925914" w:rsidRPr="00925914">
        <w:rPr>
          <w:rFonts w:hint="cs"/>
          <w:rtl/>
          <w:lang w:bidi="he-IL"/>
        </w:rPr>
        <w:t>ים</w:t>
      </w:r>
      <w:r w:rsidRPr="00925914">
        <w:rPr>
          <w:rFonts w:hint="cs"/>
          <w:rtl/>
          <w:lang w:bidi="he-IL"/>
        </w:rPr>
        <w:t xml:space="preserve"> </w:t>
      </w:r>
      <w:r>
        <w:rPr>
          <w:rFonts w:hint="cs"/>
          <w:rtl/>
          <w:lang w:bidi="he-IL"/>
        </w:rPr>
        <w:t>של התנ"ך. התנ"ך נראה אנושי מדי, לא רק משום שאין הבחנה ברורה אם נוח העביר לתיבה שני פריטי</w:t>
      </w:r>
      <w:r w:rsidR="00E709ED">
        <w:rPr>
          <w:rFonts w:hint="cs"/>
          <w:rtl/>
          <w:lang w:bidi="he-IL"/>
        </w:rPr>
        <w:t>ם או שבעה פריטים מכל בהמה טהורה. אלא יותר מכך,</w:t>
      </w:r>
      <w:r>
        <w:rPr>
          <w:rFonts w:hint="cs"/>
          <w:rtl/>
          <w:lang w:bidi="he-IL"/>
        </w:rPr>
        <w:t xml:space="preserve"> משום שמתואר בתנ"ך אל המוחה מעל פני האדמה את התמימים ביחד עם האשמים - אם לא בסיפור על נוח והתיבה (שבו מסופר לנו שכל בני האדם מלבד נוח היו אשמים), אז בוודאי שבסיפור יציאת מצרים</w:t>
      </w:r>
      <w:r w:rsidR="00F54FD7">
        <w:rPr>
          <w:rFonts w:hint="cs"/>
          <w:rtl/>
          <w:lang w:bidi="he-IL"/>
        </w:rPr>
        <w:t xml:space="preserve"> שבו אלוהים טובח בבכורי המצרים שלא היה להם חלק במדיניות העבדות של פרעה. </w:t>
      </w:r>
      <w:r w:rsidR="00DC17B5">
        <w:rPr>
          <w:rFonts w:hint="cs"/>
          <w:rtl/>
          <w:lang w:bidi="he-IL"/>
        </w:rPr>
        <w:t>מטריד אף יותר ה</w:t>
      </w:r>
      <w:r w:rsidR="00F54FD7">
        <w:rPr>
          <w:rFonts w:hint="cs"/>
          <w:rtl/>
          <w:lang w:bidi="he-IL"/>
        </w:rPr>
        <w:t xml:space="preserve">ציווי </w:t>
      </w:r>
      <w:r w:rsidR="00DC17B5">
        <w:rPr>
          <w:rFonts w:hint="cs"/>
          <w:rtl/>
          <w:lang w:bidi="he-IL"/>
        </w:rPr>
        <w:t xml:space="preserve">התנ"כי </w:t>
      </w:r>
      <w:r w:rsidR="00F54FD7">
        <w:rPr>
          <w:rFonts w:hint="cs"/>
          <w:rtl/>
          <w:lang w:bidi="he-IL"/>
        </w:rPr>
        <w:t xml:space="preserve">על בני אדם, ולו רק במקרים בודדים, </w:t>
      </w:r>
      <w:r w:rsidR="00E709ED">
        <w:rPr>
          <w:rFonts w:hint="cs"/>
          <w:rtl/>
          <w:lang w:bidi="he-IL"/>
        </w:rPr>
        <w:t>לנהוג</w:t>
      </w:r>
      <w:r w:rsidR="00F54FD7">
        <w:rPr>
          <w:rFonts w:hint="cs"/>
          <w:rtl/>
          <w:lang w:bidi="he-IL"/>
        </w:rPr>
        <w:t xml:space="preserve"> </w:t>
      </w:r>
      <w:r w:rsidR="00E709ED">
        <w:rPr>
          <w:rFonts w:hint="cs"/>
          <w:rtl/>
          <w:lang w:bidi="he-IL"/>
        </w:rPr>
        <w:t>כ</w:t>
      </w:r>
      <w:r w:rsidR="00F54FD7">
        <w:rPr>
          <w:rFonts w:hint="cs"/>
          <w:rtl/>
          <w:lang w:bidi="he-IL"/>
        </w:rPr>
        <w:t xml:space="preserve">אלוהים ללא כל גילויי צדק וחמלה: כל </w:t>
      </w:r>
      <w:proofErr w:type="spellStart"/>
      <w:r w:rsidR="00F54FD7">
        <w:rPr>
          <w:rFonts w:hint="cs"/>
          <w:rtl/>
          <w:lang w:bidi="he-IL"/>
        </w:rPr>
        <w:t>העמלקים</w:t>
      </w:r>
      <w:proofErr w:type="spellEnd"/>
      <w:r w:rsidR="00F54FD7">
        <w:rPr>
          <w:rFonts w:hint="cs"/>
          <w:rtl/>
          <w:lang w:bidi="he-IL"/>
        </w:rPr>
        <w:t xml:space="preserve">, כולל ילדיהם, נידונים לטבח (דברים כ"ה, י"ז-י"ט); גורלם של כל הכנענים שלא </w:t>
      </w:r>
      <w:r w:rsidR="00E709ED">
        <w:rPr>
          <w:rFonts w:hint="cs"/>
          <w:rtl/>
          <w:lang w:bidi="he-IL"/>
        </w:rPr>
        <w:t xml:space="preserve">באו בקהל </w:t>
      </w:r>
      <w:r w:rsidR="00F54FD7">
        <w:rPr>
          <w:rFonts w:hint="cs"/>
          <w:rtl/>
          <w:lang w:bidi="he-IL"/>
        </w:rPr>
        <w:t xml:space="preserve">בני ישראל הוא לשואה או לגירוש (ראו, לדוגמה, בפרקים ז' </w:t>
      </w:r>
      <w:proofErr w:type="spellStart"/>
      <w:r w:rsidR="00F54FD7">
        <w:rPr>
          <w:rFonts w:hint="cs"/>
          <w:rtl/>
          <w:lang w:bidi="he-IL"/>
        </w:rPr>
        <w:t>וכ</w:t>
      </w:r>
      <w:proofErr w:type="spellEnd"/>
      <w:r w:rsidR="00F54FD7">
        <w:rPr>
          <w:rFonts w:hint="cs"/>
          <w:rtl/>
          <w:lang w:bidi="he-IL"/>
        </w:rPr>
        <w:t>' בספר דברים).</w:t>
      </w:r>
      <w:r w:rsidR="00F54FD7">
        <w:rPr>
          <w:rStyle w:val="a5"/>
          <w:rtl/>
          <w:lang w:bidi="he-IL"/>
        </w:rPr>
        <w:footnoteReference w:id="1"/>
      </w:r>
    </w:p>
    <w:p w:rsidR="00E43CBA" w:rsidRDefault="00E43CBA" w:rsidP="00E709ED">
      <w:pPr>
        <w:bidi/>
        <w:spacing w:line="360" w:lineRule="auto"/>
        <w:rPr>
          <w:lang w:bidi="he-IL"/>
        </w:rPr>
      </w:pPr>
    </w:p>
    <w:p w:rsidR="003A2888" w:rsidRDefault="003A2888" w:rsidP="0010260B">
      <w:pPr>
        <w:bidi/>
        <w:spacing w:line="360" w:lineRule="auto"/>
        <w:rPr>
          <w:lang w:bidi="he-IL"/>
        </w:rPr>
      </w:pPr>
      <w:r>
        <w:rPr>
          <w:rFonts w:hint="cs"/>
          <w:rtl/>
          <w:lang w:bidi="he-IL"/>
        </w:rPr>
        <w:t xml:space="preserve">ישנה חשיבות מועטה בלבד לכך שהפרשנות הרבנית לאורך הדורות פסקה כי החוקים הנוגעים לכנענים תקפים אך ורק לזמנו של יהושע ולאחריו הם בטלים. על כן אין לאף אדם החי בעידן שלאחר הנהגת יהושע הזכות, ובוודאי לא החובה, לקיים חוקים אלה. (לפי הפסיקה הרבנית </w:t>
      </w:r>
      <w:r w:rsidR="0010260B">
        <w:rPr>
          <w:rFonts w:hint="cs"/>
          <w:rtl/>
          <w:lang w:bidi="he-IL"/>
        </w:rPr>
        <w:t>העם</w:t>
      </w:r>
      <w:r>
        <w:rPr>
          <w:rFonts w:hint="cs"/>
          <w:rtl/>
          <w:lang w:bidi="he-IL"/>
        </w:rPr>
        <w:t xml:space="preserve"> המכונ</w:t>
      </w:r>
      <w:r w:rsidR="00827C24">
        <w:rPr>
          <w:rFonts w:hint="cs"/>
          <w:rtl/>
          <w:lang w:bidi="he-IL"/>
        </w:rPr>
        <w:t>ה "כנעני" אינ</w:t>
      </w:r>
      <w:r w:rsidR="0010260B">
        <w:rPr>
          <w:rFonts w:hint="cs"/>
          <w:rtl/>
          <w:lang w:bidi="he-IL"/>
        </w:rPr>
        <w:t>ו</w:t>
      </w:r>
      <w:r w:rsidR="00827C24">
        <w:rPr>
          <w:rFonts w:hint="cs"/>
          <w:rtl/>
          <w:lang w:bidi="he-IL"/>
        </w:rPr>
        <w:t xml:space="preserve"> קיי</w:t>
      </w:r>
      <w:r w:rsidR="0010260B">
        <w:rPr>
          <w:rFonts w:hint="cs"/>
          <w:rtl/>
          <w:lang w:bidi="he-IL"/>
        </w:rPr>
        <w:t>ם</w:t>
      </w:r>
      <w:r w:rsidR="00827C24">
        <w:rPr>
          <w:rFonts w:hint="cs"/>
          <w:rtl/>
          <w:lang w:bidi="he-IL"/>
        </w:rPr>
        <w:t xml:space="preserve"> עוד מאז ימ</w:t>
      </w:r>
      <w:r>
        <w:rPr>
          <w:rFonts w:hint="cs"/>
          <w:rtl/>
          <w:lang w:bidi="he-IL"/>
        </w:rPr>
        <w:t xml:space="preserve">יו של </w:t>
      </w:r>
      <w:proofErr w:type="spellStart"/>
      <w:r>
        <w:rPr>
          <w:rFonts w:hint="cs"/>
          <w:rtl/>
          <w:lang w:bidi="he-IL"/>
        </w:rPr>
        <w:t>סנחריב</w:t>
      </w:r>
      <w:proofErr w:type="spellEnd"/>
      <w:r>
        <w:rPr>
          <w:rFonts w:hint="cs"/>
          <w:rtl/>
          <w:lang w:bidi="he-IL"/>
        </w:rPr>
        <w:t xml:space="preserve"> מלך אשור, ומכאן שכל החוקים הנוגעים לכנענים בטלים; </w:t>
      </w:r>
      <w:r w:rsidR="00061780" w:rsidRPr="00E43CBA">
        <w:rPr>
          <w:highlight w:val="yellow"/>
          <w:lang w:bidi="he-IL"/>
        </w:rPr>
        <w:t xml:space="preserve">S N L 28 </w:t>
      </w:r>
      <w:proofErr w:type="spellStart"/>
      <w:r w:rsidR="00061780" w:rsidRPr="00E43CBA">
        <w:rPr>
          <w:highlight w:val="yellow"/>
          <w:lang w:bidi="he-IL"/>
        </w:rPr>
        <w:t>28</w:t>
      </w:r>
      <w:proofErr w:type="spellEnd"/>
      <w:r w:rsidR="00061780" w:rsidRPr="00E43CBA">
        <w:rPr>
          <w:highlight w:val="yellow"/>
          <w:lang w:bidi="he-IL"/>
        </w:rPr>
        <w:t xml:space="preserve"> What Happened at Sinai</w:t>
      </w:r>
      <w:r w:rsidR="00061780">
        <w:rPr>
          <w:lang w:bidi="he-IL"/>
        </w:rPr>
        <w:t>?</w:t>
      </w:r>
      <w:r w:rsidR="00061780">
        <w:rPr>
          <w:rFonts w:hint="cs"/>
          <w:rtl/>
          <w:lang w:bidi="he-IL"/>
        </w:rPr>
        <w:t xml:space="preserve"> ראו, לדוגמה, משנה, מסכת ידיים ד', ד'; תוספתא, מסכת קידושין ה', ו'; תלמוד בבלי, מסכת ברכות כ"ח, ע"א; תלמוד בבלי, מסכת יומא נ"ד, ע"א; </w:t>
      </w:r>
      <w:r w:rsidR="00827C24">
        <w:rPr>
          <w:rFonts w:hint="cs"/>
          <w:rtl/>
          <w:lang w:bidi="he-IL"/>
        </w:rPr>
        <w:t>משנה תורה לרמב"ם, הלכות מלכים ומלחמות, פרק ה', הלכה ד'.)</w:t>
      </w:r>
      <w:r w:rsidR="00827C24">
        <w:rPr>
          <w:rStyle w:val="a5"/>
          <w:rtl/>
          <w:lang w:bidi="he-IL"/>
        </w:rPr>
        <w:footnoteReference w:id="2"/>
      </w:r>
    </w:p>
    <w:sectPr w:rsidR="003A2888" w:rsidSect="00EC6F8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21A" w:rsidRDefault="0016421A" w:rsidP="000144F1">
      <w:pPr>
        <w:spacing w:after="0" w:line="240" w:lineRule="auto"/>
      </w:pPr>
      <w:r>
        <w:separator/>
      </w:r>
    </w:p>
  </w:endnote>
  <w:endnote w:type="continuationSeparator" w:id="0">
    <w:p w:rsidR="0016421A" w:rsidRDefault="0016421A" w:rsidP="00014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21A" w:rsidRDefault="0016421A" w:rsidP="000144F1">
      <w:pPr>
        <w:spacing w:after="0" w:line="240" w:lineRule="auto"/>
      </w:pPr>
      <w:r>
        <w:separator/>
      </w:r>
    </w:p>
  </w:footnote>
  <w:footnote w:type="continuationSeparator" w:id="0">
    <w:p w:rsidR="0016421A" w:rsidRDefault="0016421A" w:rsidP="000144F1">
      <w:pPr>
        <w:spacing w:after="0" w:line="240" w:lineRule="auto"/>
      </w:pPr>
      <w:r>
        <w:continuationSeparator/>
      </w:r>
    </w:p>
  </w:footnote>
  <w:footnote w:id="1">
    <w:p w:rsidR="00F54FD7" w:rsidRDefault="00F54FD7" w:rsidP="003A2888">
      <w:pPr>
        <w:pStyle w:val="a3"/>
        <w:bidi/>
        <w:rPr>
          <w:rtl/>
          <w:lang w:bidi="he-IL"/>
        </w:rPr>
      </w:pPr>
      <w:r>
        <w:rPr>
          <w:rStyle w:val="a5"/>
        </w:rPr>
        <w:footnoteRef/>
      </w:r>
      <w:r>
        <w:t xml:space="preserve">  </w:t>
      </w:r>
      <w:r>
        <w:rPr>
          <w:rFonts w:hint="cs"/>
          <w:rtl/>
          <w:lang w:bidi="he-IL"/>
        </w:rPr>
        <w:t>ניסוחיי אלה מבוססים על סיכום של עמיתי</w:t>
      </w:r>
      <w:r w:rsidR="00E709ED">
        <w:rPr>
          <w:rFonts w:hint="cs"/>
          <w:rtl/>
          <w:lang w:bidi="he-IL"/>
        </w:rPr>
        <w:t>,</w:t>
      </w:r>
      <w:r>
        <w:rPr>
          <w:rFonts w:hint="cs"/>
          <w:rtl/>
          <w:lang w:bidi="he-IL"/>
        </w:rPr>
        <w:t xml:space="preserve"> </w:t>
      </w:r>
      <w:proofErr w:type="spellStart"/>
      <w:r>
        <w:rPr>
          <w:rFonts w:hint="cs"/>
          <w:rtl/>
          <w:lang w:bidi="he-IL"/>
        </w:rPr>
        <w:t>גארי</w:t>
      </w:r>
      <w:proofErr w:type="spellEnd"/>
      <w:r>
        <w:rPr>
          <w:rFonts w:hint="cs"/>
          <w:rtl/>
          <w:lang w:bidi="he-IL"/>
        </w:rPr>
        <w:t xml:space="preserve"> אנדרסון</w:t>
      </w:r>
      <w:r w:rsidR="00E709ED">
        <w:rPr>
          <w:rFonts w:hint="cs"/>
          <w:rtl/>
          <w:lang w:bidi="he-IL"/>
        </w:rPr>
        <w:t>,</w:t>
      </w:r>
      <w:r>
        <w:rPr>
          <w:rFonts w:hint="cs"/>
          <w:rtl/>
          <w:lang w:bidi="he-IL"/>
        </w:rPr>
        <w:t xml:space="preserve"> את גישתי</w:t>
      </w:r>
      <w:r w:rsidR="003A2888">
        <w:rPr>
          <w:rFonts w:hint="cs"/>
          <w:rtl/>
          <w:lang w:bidi="he-IL"/>
        </w:rPr>
        <w:t>.</w:t>
      </w:r>
    </w:p>
    <w:p w:rsidR="00F54FD7" w:rsidRDefault="00F54FD7">
      <w:pPr>
        <w:pStyle w:val="a3"/>
        <w:rPr>
          <w:lang w:bidi="he-IL"/>
        </w:rPr>
      </w:pPr>
    </w:p>
  </w:footnote>
  <w:footnote w:id="2">
    <w:p w:rsidR="00827C24" w:rsidRDefault="00827C24" w:rsidP="00DC17B5">
      <w:pPr>
        <w:pStyle w:val="a3"/>
        <w:bidi/>
        <w:rPr>
          <w:rtl/>
          <w:lang w:bidi="he-IL"/>
        </w:rPr>
      </w:pPr>
      <w:r>
        <w:rPr>
          <w:rStyle w:val="a5"/>
        </w:rPr>
        <w:footnoteRef/>
      </w:r>
      <w:r>
        <w:t xml:space="preserve"> </w:t>
      </w:r>
      <w:r>
        <w:rPr>
          <w:rFonts w:hint="cs"/>
          <w:rtl/>
          <w:lang w:bidi="he-IL"/>
        </w:rPr>
        <w:t xml:space="preserve"> </w:t>
      </w:r>
      <w:r w:rsidR="004E2878">
        <w:rPr>
          <w:rFonts w:hint="cs"/>
          <w:rtl/>
          <w:lang w:bidi="he-IL"/>
        </w:rPr>
        <w:t xml:space="preserve">התרגום לאנגלית של ספרו של השל "תורה מן השמיים", להלן </w:t>
      </w:r>
      <w:proofErr w:type="spellStart"/>
      <w:r w:rsidR="004E2878">
        <w:rPr>
          <w:rFonts w:hint="cs"/>
          <w:rtl/>
          <w:lang w:bidi="he-IL"/>
        </w:rPr>
        <w:t>תמ"ש</w:t>
      </w:r>
      <w:proofErr w:type="spellEnd"/>
      <w:r w:rsidR="004E2878">
        <w:rPr>
          <w:rFonts w:hint="cs"/>
          <w:rtl/>
          <w:lang w:bidi="he-IL"/>
        </w:rPr>
        <w:t xml:space="preserve">, כולל הערות מועילות מאוד. את הכותרת העברית לספרו של השל ניתן להבין </w:t>
      </w:r>
      <w:r w:rsidR="00DC17B5">
        <w:rPr>
          <w:rFonts w:hint="cs"/>
          <w:rtl/>
          <w:lang w:bidi="he-IL"/>
        </w:rPr>
        <w:t>כביטוי</w:t>
      </w:r>
      <w:r w:rsidR="004E2878">
        <w:rPr>
          <w:rFonts w:hint="cs"/>
          <w:rtl/>
          <w:lang w:bidi="he-IL"/>
        </w:rPr>
        <w:t xml:space="preserve"> המגדיר את הנושא הנדון בספר </w:t>
      </w:r>
      <w:r w:rsidR="00DC17B5">
        <w:rPr>
          <w:rFonts w:hint="cs"/>
          <w:rtl/>
          <w:lang w:bidi="he-IL"/>
        </w:rPr>
        <w:t>כמחקר תיאורי</w:t>
      </w:r>
      <w:r w:rsidR="004E2878">
        <w:rPr>
          <w:rFonts w:hint="cs"/>
          <w:rtl/>
          <w:lang w:bidi="he-IL"/>
        </w:rPr>
        <w:t xml:space="preserve">: "תורה מן השמיים באספקלריה של הדורות", או שלא כפשוטו "רעיון </w:t>
      </w:r>
      <w:r w:rsidR="004E2878" w:rsidRPr="00DC17B5">
        <w:rPr>
          <w:rFonts w:hint="cs"/>
          <w:rtl/>
          <w:lang w:bidi="he-IL"/>
        </w:rPr>
        <w:t>ההתגלות</w:t>
      </w:r>
      <w:r w:rsidR="004E2878">
        <w:rPr>
          <w:rFonts w:hint="cs"/>
          <w:rtl/>
          <w:lang w:bidi="he-IL"/>
        </w:rPr>
        <w:t xml:space="preserve"> כפי שהוא מובן במסורת היהודית". אך את שם הספר ניתן לפרש גם כטענה תיאולוגית </w:t>
      </w:r>
      <w:r w:rsidR="00DC17B5">
        <w:rPr>
          <w:rFonts w:hint="cs"/>
          <w:rtl/>
          <w:lang w:bidi="he-IL"/>
        </w:rPr>
        <w:t>מגבה</w:t>
      </w:r>
      <w:r w:rsidR="004E2878">
        <w:rPr>
          <w:rFonts w:hint="cs"/>
          <w:rtl/>
          <w:lang w:bidi="he-IL"/>
        </w:rPr>
        <w:t>: "התגלות מתרחשת בעיני הדורות", זאת אומרת, "אנו מקבלים את התורה באמצעות המסורת עצמה". אין ספק כי השל מתכוון לשני הפירושים.</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footnotePr>
    <w:footnote w:id="-1"/>
    <w:footnote w:id="0"/>
  </w:footnotePr>
  <w:endnotePr>
    <w:endnote w:id="-1"/>
    <w:endnote w:id="0"/>
  </w:endnotePr>
  <w:compat/>
  <w:rsids>
    <w:rsidRoot w:val="000144F1"/>
    <w:rsid w:val="000144F1"/>
    <w:rsid w:val="00061780"/>
    <w:rsid w:val="0010260B"/>
    <w:rsid w:val="0016421A"/>
    <w:rsid w:val="0033352F"/>
    <w:rsid w:val="003A2888"/>
    <w:rsid w:val="004D06D4"/>
    <w:rsid w:val="004E2878"/>
    <w:rsid w:val="005840B6"/>
    <w:rsid w:val="005B789C"/>
    <w:rsid w:val="005F6DA6"/>
    <w:rsid w:val="006C4452"/>
    <w:rsid w:val="00827C24"/>
    <w:rsid w:val="008D33DE"/>
    <w:rsid w:val="00925914"/>
    <w:rsid w:val="00976BED"/>
    <w:rsid w:val="00AD57BB"/>
    <w:rsid w:val="00C406E1"/>
    <w:rsid w:val="00D01076"/>
    <w:rsid w:val="00DC13DB"/>
    <w:rsid w:val="00DC17B5"/>
    <w:rsid w:val="00E43CBA"/>
    <w:rsid w:val="00E709ED"/>
    <w:rsid w:val="00E7538D"/>
    <w:rsid w:val="00E768B6"/>
    <w:rsid w:val="00EC6F8E"/>
    <w:rsid w:val="00F54FD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144F1"/>
    <w:pPr>
      <w:spacing w:after="0" w:line="240" w:lineRule="auto"/>
    </w:pPr>
    <w:rPr>
      <w:sz w:val="20"/>
      <w:szCs w:val="20"/>
    </w:rPr>
  </w:style>
  <w:style w:type="character" w:customStyle="1" w:styleId="a4">
    <w:name w:val="טקסט הערת שוליים תו"/>
    <w:basedOn w:val="a0"/>
    <w:link w:val="a3"/>
    <w:uiPriority w:val="99"/>
    <w:semiHidden/>
    <w:rsid w:val="000144F1"/>
    <w:rPr>
      <w:sz w:val="20"/>
      <w:szCs w:val="20"/>
    </w:rPr>
  </w:style>
  <w:style w:type="character" w:styleId="a5">
    <w:name w:val="footnote reference"/>
    <w:basedOn w:val="a0"/>
    <w:uiPriority w:val="99"/>
    <w:semiHidden/>
    <w:unhideWhenUsed/>
    <w:rsid w:val="000144F1"/>
    <w:rPr>
      <w:vertAlign w:val="superscript"/>
    </w:rPr>
  </w:style>
</w:styles>
</file>

<file path=word/webSettings.xml><?xml version="1.0" encoding="utf-8"?>
<w:webSettings xmlns:r="http://schemas.openxmlformats.org/officeDocument/2006/relationships" xmlns:w="http://schemas.openxmlformats.org/wordprocessingml/2006/main">
  <w:divs>
    <w:div w:id="16512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77F3-061B-4BEE-9DD6-5146A5E5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281</Words>
  <Characters>1409</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Nurit</cp:lastModifiedBy>
  <cp:revision>14</cp:revision>
  <dcterms:created xsi:type="dcterms:W3CDTF">2017-09-03T10:11:00Z</dcterms:created>
  <dcterms:modified xsi:type="dcterms:W3CDTF">2017-09-04T10:33:00Z</dcterms:modified>
</cp:coreProperties>
</file>