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04C0" w14:textId="31733518" w:rsidR="00155A88" w:rsidRPr="00987D05" w:rsidRDefault="007C2BB9" w:rsidP="00987D05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lang w:val="en-CA"/>
        </w:rPr>
      </w:pP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Important issues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also arise from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recent developments in prenatal genetic testing. Since 2011, a new non-invasive prenatal test (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NIPT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>) has been offered to pregnant women during the first trimester of pregnancy to screen for Downs Syndrome.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I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>t is a more reliable technique, safer for the fetus, and can be used earlier in pregnancy than the method previously used for this type of genetic testing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, consisting of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a simple maternal blood test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.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Some specialists in the field see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these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aspects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, combined with business interests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that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favor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the </w:t>
      </w:r>
      <w:r w:rsidR="00987D05">
        <w:rPr>
          <w:rFonts w:asciiTheme="majorBidi" w:eastAsia="Times New Roman" w:hAnsiTheme="majorBidi" w:cstheme="majorBidi"/>
          <w:color w:val="222222"/>
          <w:lang w:val="en-CA"/>
        </w:rPr>
        <w:t>progress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of NIPT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into </w:t>
      </w:r>
      <w:r w:rsidR="00987D05">
        <w:rPr>
          <w:rFonts w:asciiTheme="majorBidi" w:eastAsia="Times New Roman" w:hAnsiTheme="majorBidi" w:cstheme="majorBidi"/>
          <w:color w:val="222222"/>
          <w:lang w:val="en-CA"/>
        </w:rPr>
        <w:t xml:space="preserve">becoming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a routine matter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, may put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greater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pressure on women, who are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hence 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left with the moral burden of deciding whether or not to accept the test without being well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enough 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informed by medical staff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to </w:t>
      </w:r>
      <w:r w:rsidR="00987D05">
        <w:rPr>
          <w:rFonts w:asciiTheme="majorBidi" w:eastAsia="Times New Roman" w:hAnsiTheme="majorBidi" w:cstheme="majorBidi"/>
          <w:color w:val="222222"/>
          <w:lang w:val="en-CA"/>
        </w:rPr>
        <w:t>do so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>.</w:t>
      </w:r>
      <w:bookmarkStart w:id="0" w:name="_GoBack"/>
      <w:bookmarkEnd w:id="0"/>
      <w:r w:rsidR="00987D05" w:rsidRPr="00987D05">
        <w:rPr>
          <w:rStyle w:val="FootnoteReference"/>
          <w:rFonts w:asciiTheme="majorBidi" w:eastAsia="Times New Roman" w:hAnsiTheme="majorBidi" w:cstheme="majorBidi"/>
          <w:color w:val="222222"/>
          <w:lang w:val="en-CA"/>
        </w:rPr>
        <w:footnoteReference w:id="1"/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Furthermore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, the number of conditions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NIPT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can detect is gradually increasing </w:t>
      </w:r>
      <w:r w:rsidR="00987D05">
        <w:rPr>
          <w:rFonts w:asciiTheme="majorBidi" w:eastAsia="Times New Roman" w:hAnsiTheme="majorBidi" w:cstheme="majorBidi"/>
          <w:color w:val="222222"/>
          <w:lang w:val="en-CA"/>
        </w:rPr>
        <w:t>and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it should soon be able to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provide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a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wide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range of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fetal 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genetic information.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W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hether the ability to obtain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a greater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amount of genetic information about </w:t>
      </w:r>
      <w:r w:rsidR="00647D89" w:rsidRPr="00987D05">
        <w:rPr>
          <w:rFonts w:asciiTheme="majorBidi" w:eastAsia="Times New Roman" w:hAnsiTheme="majorBidi" w:cstheme="majorBidi"/>
          <w:color w:val="222222"/>
          <w:lang w:val="en-CA"/>
        </w:rPr>
        <w:t>the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fetus is a positive development from </w:t>
      </w:r>
      <w:r w:rsidR="00987D05">
        <w:rPr>
          <w:rFonts w:asciiTheme="majorBidi" w:eastAsia="Times New Roman" w:hAnsiTheme="majorBidi" w:cstheme="majorBidi"/>
          <w:color w:val="222222"/>
          <w:lang w:val="en-CA"/>
        </w:rPr>
        <w:t xml:space="preserve">the point of view of the 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individual and </w:t>
      </w:r>
      <w:r w:rsidR="00987D05">
        <w:rPr>
          <w:rFonts w:asciiTheme="majorBidi" w:eastAsia="Times New Roman" w:hAnsiTheme="majorBidi" w:cstheme="majorBidi"/>
          <w:color w:val="222222"/>
          <w:lang w:val="en-CA"/>
        </w:rPr>
        <w:t>society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is questionable, however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. To what extent 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>does a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pregnant wom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>a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n 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have the right </w:t>
      </w:r>
      <w:r w:rsidRPr="00987D05">
        <w:rPr>
          <w:rFonts w:asciiTheme="majorBidi" w:eastAsia="Times New Roman" w:hAnsiTheme="majorBidi" w:cstheme="majorBidi"/>
          <w:color w:val="222222"/>
          <w:u w:val="single"/>
          <w:lang w:val="en-CA"/>
        </w:rPr>
        <w:t>not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to be informed 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>as to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the likelihood 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>of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their fetus ha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>ving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atypical gene</w:t>
      </w:r>
      <w:r w:rsidR="00987D05">
        <w:rPr>
          <w:rFonts w:asciiTheme="majorBidi" w:eastAsia="Times New Roman" w:hAnsiTheme="majorBidi" w:cstheme="majorBidi"/>
          <w:color w:val="222222"/>
          <w:lang w:val="en-CA"/>
        </w:rPr>
        <w:t>s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? At the societal level, 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>could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prenatal genetic screening </w:t>
      </w:r>
      <w:r w:rsidR="00E32D7F" w:rsidRPr="00987D05">
        <w:rPr>
          <w:rFonts w:asciiTheme="majorBidi" w:eastAsia="Times New Roman" w:hAnsiTheme="majorBidi" w:cstheme="majorBidi"/>
          <w:color w:val="222222"/>
          <w:lang w:val="en-CA"/>
        </w:rPr>
        <w:t>be said to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 xml:space="preserve"> encourage </w:t>
      </w:r>
      <w:r w:rsidR="00987D05">
        <w:rPr>
          <w:rFonts w:asciiTheme="majorBidi" w:eastAsia="Times New Roman" w:hAnsiTheme="majorBidi" w:cstheme="majorBidi"/>
          <w:color w:val="222222"/>
          <w:lang w:val="en-CA"/>
        </w:rPr>
        <w:t xml:space="preserve">the practise of </w:t>
      </w:r>
      <w:r w:rsidRPr="00987D05">
        <w:rPr>
          <w:rFonts w:asciiTheme="majorBidi" w:eastAsia="Times New Roman" w:hAnsiTheme="majorBidi" w:cstheme="majorBidi"/>
          <w:color w:val="222222"/>
          <w:lang w:val="en-CA"/>
        </w:rPr>
        <w:t>eugenics?</w:t>
      </w:r>
    </w:p>
    <w:sectPr w:rsidR="00155A88" w:rsidRPr="00987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4805" w14:textId="77777777" w:rsidR="00AB112E" w:rsidRDefault="00AB112E" w:rsidP="00987D05">
      <w:pPr>
        <w:spacing w:after="0" w:line="240" w:lineRule="auto"/>
      </w:pPr>
      <w:r>
        <w:separator/>
      </w:r>
    </w:p>
  </w:endnote>
  <w:endnote w:type="continuationSeparator" w:id="0">
    <w:p w14:paraId="7326FD95" w14:textId="77777777" w:rsidR="00AB112E" w:rsidRDefault="00AB112E" w:rsidP="0098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AAFC" w14:textId="77777777" w:rsidR="00AB112E" w:rsidRDefault="00AB112E" w:rsidP="00987D05">
      <w:pPr>
        <w:spacing w:after="0" w:line="240" w:lineRule="auto"/>
      </w:pPr>
      <w:r>
        <w:separator/>
      </w:r>
    </w:p>
  </w:footnote>
  <w:footnote w:type="continuationSeparator" w:id="0">
    <w:p w14:paraId="2E527012" w14:textId="77777777" w:rsidR="00AB112E" w:rsidRDefault="00AB112E" w:rsidP="00987D05">
      <w:pPr>
        <w:spacing w:after="0" w:line="240" w:lineRule="auto"/>
      </w:pPr>
      <w:r>
        <w:continuationSeparator/>
      </w:r>
    </w:p>
  </w:footnote>
  <w:footnote w:id="1">
    <w:p w14:paraId="055DB38F" w14:textId="5F65DB6F" w:rsidR="00987D05" w:rsidRPr="00987D05" w:rsidRDefault="00987D05" w:rsidP="00987D05">
      <w:pPr>
        <w:rPr>
          <w:rFonts w:asciiTheme="majorBidi" w:eastAsia="Times New Roman" w:hAnsiTheme="majorBidi" w:cstheme="majorBidi"/>
          <w:sz w:val="20"/>
          <w:szCs w:val="20"/>
          <w:lang w:eastAsia="en-GB"/>
        </w:rPr>
      </w:pPr>
      <w:r w:rsidRPr="00987D05">
        <w:rPr>
          <w:rStyle w:val="FootnoteReference"/>
          <w:rFonts w:asciiTheme="majorBidi" w:hAnsiTheme="majorBidi" w:cstheme="majorBidi"/>
        </w:rPr>
        <w:footnoteRef/>
      </w:r>
      <w:r w:rsidRPr="00987D05">
        <w:rPr>
          <w:rFonts w:asciiTheme="majorBidi" w:hAnsiTheme="majorBidi" w:cstheme="majorBidi"/>
        </w:rPr>
        <w:t xml:space="preserve"> </w:t>
      </w:r>
      <w:proofErr w:type="spellStart"/>
      <w:r w:rsidRPr="00987D05">
        <w:rPr>
          <w:rFonts w:asciiTheme="majorBidi" w:eastAsia="Times New Roman" w:hAnsiTheme="majorBidi" w:cstheme="majorBidi"/>
          <w:color w:val="222222"/>
          <w:sz w:val="20"/>
          <w:szCs w:val="20"/>
          <w:lang w:val="en-CA"/>
        </w:rPr>
        <w:t>Ravitsky</w:t>
      </w:r>
      <w:proofErr w:type="spellEnd"/>
      <w:r w:rsidRPr="00987D05">
        <w:rPr>
          <w:rFonts w:asciiTheme="majorBidi" w:eastAsia="Times New Roman" w:hAnsiTheme="majorBidi" w:cstheme="majorBidi"/>
          <w:color w:val="222222"/>
          <w:sz w:val="20"/>
          <w:szCs w:val="20"/>
          <w:lang w:val="en-CA"/>
        </w:rPr>
        <w:t xml:space="preserve">, </w:t>
      </w:r>
      <w:proofErr w:type="spellStart"/>
      <w:r w:rsidRPr="00987D05">
        <w:rPr>
          <w:rFonts w:asciiTheme="majorBidi" w:eastAsia="Times New Roman" w:hAnsiTheme="majorBidi" w:cstheme="majorBidi"/>
          <w:color w:val="222222"/>
          <w:sz w:val="20"/>
          <w:szCs w:val="20"/>
          <w:lang w:val="en-CA"/>
        </w:rPr>
        <w:t>V</w:t>
      </w:r>
      <w:r>
        <w:rPr>
          <w:rFonts w:asciiTheme="majorBidi" w:eastAsia="Times New Roman" w:hAnsiTheme="majorBidi" w:cstheme="majorBidi"/>
          <w:color w:val="222222"/>
          <w:lang w:val="en-CA"/>
        </w:rPr>
        <w:t>ardit</w:t>
      </w:r>
      <w:proofErr w:type="spellEnd"/>
      <w:r>
        <w:rPr>
          <w:rFonts w:asciiTheme="majorBidi" w:eastAsia="Times New Roman" w:hAnsiTheme="majorBidi" w:cstheme="majorBidi"/>
          <w:color w:val="222222"/>
          <w:lang w:val="en-CA"/>
        </w:rPr>
        <w:t xml:space="preserve"> (</w:t>
      </w:r>
      <w:r w:rsidRPr="00987D05">
        <w:rPr>
          <w:rFonts w:asciiTheme="majorBidi" w:eastAsia="Times New Roman" w:hAnsiTheme="majorBidi" w:cstheme="majorBidi"/>
          <w:color w:val="222222"/>
          <w:sz w:val="20"/>
          <w:szCs w:val="20"/>
          <w:lang w:val="en-CA"/>
        </w:rPr>
        <w:t>2017</w:t>
      </w:r>
      <w:r>
        <w:rPr>
          <w:rFonts w:asciiTheme="majorBidi" w:eastAsia="Times New Roman" w:hAnsiTheme="majorBidi" w:cstheme="majorBidi"/>
          <w:color w:val="222222"/>
          <w:lang w:val="en-CA"/>
        </w:rPr>
        <w:t>), “</w:t>
      </w:r>
      <w:r w:rsidRPr="00987D05">
        <w:rPr>
          <w:rFonts w:asciiTheme="majorBidi" w:eastAsia="Times New Roman" w:hAnsiTheme="majorBidi" w:cstheme="majorBidi"/>
          <w:color w:val="222222"/>
          <w:sz w:val="20"/>
          <w:szCs w:val="20"/>
          <w:lang w:val="en-CA"/>
        </w:rPr>
        <w:t xml:space="preserve">The </w:t>
      </w:r>
      <w:r>
        <w:rPr>
          <w:rFonts w:asciiTheme="majorBidi" w:eastAsia="Times New Roman" w:hAnsiTheme="majorBidi" w:cstheme="majorBidi"/>
          <w:color w:val="222222"/>
          <w:lang w:val="en-CA"/>
        </w:rPr>
        <w:t>s</w:t>
      </w:r>
      <w:r w:rsidRPr="00987D05">
        <w:rPr>
          <w:rFonts w:asciiTheme="majorBidi" w:eastAsia="Times New Roman" w:hAnsiTheme="majorBidi" w:cstheme="majorBidi"/>
          <w:color w:val="222222"/>
          <w:sz w:val="20"/>
          <w:szCs w:val="20"/>
          <w:lang w:val="en-CA"/>
        </w:rPr>
        <w:t>hifting landscape of prenatal testing: Between reproductive autonomy and public health</w:t>
      </w:r>
      <w:r>
        <w:rPr>
          <w:rFonts w:asciiTheme="majorBidi" w:eastAsia="Times New Roman" w:hAnsiTheme="majorBidi" w:cstheme="majorBidi"/>
          <w:color w:val="222222"/>
          <w:lang w:val="en-CA"/>
        </w:rPr>
        <w:t>”,</w:t>
      </w:r>
      <w:r w:rsidRPr="00987D05">
        <w:rPr>
          <w:rFonts w:asciiTheme="majorBidi" w:eastAsia="Times New Roman" w:hAnsiTheme="majorBidi" w:cstheme="majorBidi"/>
          <w:color w:val="222222"/>
          <w:sz w:val="20"/>
          <w:szCs w:val="20"/>
          <w:lang w:val="en-CA"/>
        </w:rPr>
        <w:t xml:space="preserve"> </w:t>
      </w:r>
      <w:r w:rsidRPr="00987D05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  <w:lang w:val="en-CA"/>
        </w:rPr>
        <w:t>Hastings Center Report</w:t>
      </w:r>
      <w:r w:rsidRPr="00987D05">
        <w:rPr>
          <w:rFonts w:asciiTheme="majorBidi" w:eastAsia="Times New Roman" w:hAnsiTheme="majorBidi" w:cstheme="majorBidi"/>
          <w:color w:val="222222"/>
          <w:sz w:val="20"/>
          <w:szCs w:val="20"/>
          <w:lang w:val="en-CA"/>
        </w:rPr>
        <w:t>,</w:t>
      </w:r>
      <w:r w:rsidRPr="00987D05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87D05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GB"/>
        </w:rPr>
        <w:t>47 Suppl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GB"/>
        </w:rPr>
        <w:t>.</w:t>
      </w:r>
      <w:r w:rsidRPr="00987D05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GB"/>
        </w:rPr>
        <w:t xml:space="preserve"> 3:</w:t>
      </w:r>
      <w:r w:rsidR="00D708B9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87D05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GB"/>
        </w:rPr>
        <w:t>S34-S40.</w:t>
      </w:r>
    </w:p>
    <w:p w14:paraId="7D9B8122" w14:textId="76BE2773" w:rsidR="00987D05" w:rsidRPr="00987D05" w:rsidRDefault="00987D05">
      <w:pPr>
        <w:pStyle w:val="FootnoteText"/>
        <w:rPr>
          <w:rFonts w:asciiTheme="majorBidi" w:hAnsiTheme="majorBidi" w:cstheme="majorBid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5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88"/>
    <w:rsid w:val="00155A88"/>
    <w:rsid w:val="002F0984"/>
    <w:rsid w:val="00431B4B"/>
    <w:rsid w:val="00647D89"/>
    <w:rsid w:val="007C2BB9"/>
    <w:rsid w:val="00987D05"/>
    <w:rsid w:val="00AB112E"/>
    <w:rsid w:val="00D708B9"/>
    <w:rsid w:val="00E32D7F"/>
    <w:rsid w:val="00EA6888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BBB"/>
  <w15:chartTrackingRefBased/>
  <w15:docId w15:val="{1B463950-3201-4526-8353-17DB7C69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D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D0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8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EC7FBA1C-B388-4240-BFB3-4E8B3E75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John Peate</cp:lastModifiedBy>
  <cp:revision>2</cp:revision>
  <dcterms:created xsi:type="dcterms:W3CDTF">2019-10-28T08:08:00Z</dcterms:created>
  <dcterms:modified xsi:type="dcterms:W3CDTF">2019-10-28T08:08:00Z</dcterms:modified>
</cp:coreProperties>
</file>