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5B5FF" w14:textId="5364B990" w:rsidR="00B14ED6" w:rsidRDefault="00841C47" w:rsidP="00841C47">
      <w:pPr>
        <w:bidi/>
        <w:rPr>
          <w:rtl/>
        </w:rPr>
      </w:pPr>
      <w:r>
        <w:rPr>
          <w:rtl/>
        </w:rPr>
        <w:t>דוגמאות טקסט לתרגום מתוך המאמר:</w:t>
      </w:r>
    </w:p>
    <w:p w14:paraId="5A2FAF24" w14:textId="77777777" w:rsidR="00841C47" w:rsidRDefault="00841C47" w:rsidP="00841C47">
      <w:pPr>
        <w:bidi/>
        <w:rPr>
          <w:rtl/>
        </w:rPr>
      </w:pPr>
    </w:p>
    <w:p w14:paraId="7B39E388" w14:textId="100FA859" w:rsidR="000342B3" w:rsidRDefault="000342B3" w:rsidP="00841C47">
      <w:pPr>
        <w:spacing w:line="480" w:lineRule="auto"/>
        <w:ind w:left="180" w:right="1080" w:firstLine="477"/>
        <w:jc w:val="center"/>
        <w:rPr>
          <w:rFonts w:ascii="Book Antiqua" w:hAnsi="Book Antiqua" w:cs="Narkisim"/>
          <w:b/>
          <w:bCs/>
          <w:sz w:val="32"/>
          <w:szCs w:val="32"/>
          <w:rtl/>
        </w:rPr>
      </w:pPr>
      <w:r>
        <w:rPr>
          <w:rFonts w:ascii="Book Antiqua" w:hAnsi="Book Antiqua" w:cs="Narkisim"/>
          <w:b/>
          <w:bCs/>
          <w:sz w:val="32"/>
          <w:szCs w:val="32"/>
        </w:rPr>
        <w:t>Parenting, disability and gender: on mothers of</w:t>
      </w:r>
      <w:r w:rsidR="00483A44">
        <w:rPr>
          <w:rFonts w:ascii="Book Antiqua" w:hAnsi="Book Antiqua" w:cs="Narkisim"/>
          <w:b/>
          <w:bCs/>
          <w:sz w:val="32"/>
          <w:szCs w:val="32"/>
        </w:rPr>
        <w:t xml:space="preserve"> children with disabilities – </w:t>
      </w:r>
      <w:r>
        <w:rPr>
          <w:rFonts w:ascii="Book Antiqua" w:hAnsi="Book Antiqua" w:cs="Narkisim"/>
          <w:b/>
          <w:bCs/>
          <w:sz w:val="32"/>
          <w:szCs w:val="32"/>
        </w:rPr>
        <w:t>disability critique and gender reading</w:t>
      </w:r>
    </w:p>
    <w:p w14:paraId="3B5E7599" w14:textId="61858680" w:rsidR="00841C47" w:rsidRDefault="00841C47" w:rsidP="00483A44">
      <w:pPr>
        <w:rPr>
          <w:rtl/>
        </w:rPr>
      </w:pPr>
    </w:p>
    <w:p w14:paraId="12974E97" w14:textId="58A48A67" w:rsidR="00841C47" w:rsidRDefault="00841C47" w:rsidP="00483A44">
      <w:pPr>
        <w:rPr>
          <w:rtl/>
        </w:rPr>
      </w:pPr>
      <w:r>
        <w:rPr>
          <w:rtl/>
        </w:rPr>
        <w:t>-----------------------------</w:t>
      </w:r>
    </w:p>
    <w:p w14:paraId="59AAB701" w14:textId="7A3B6DAC" w:rsidR="00841C47" w:rsidRPr="00483A44" w:rsidRDefault="00841C47" w:rsidP="00483A44">
      <w:pPr>
        <w:pStyle w:val="ListParagraph"/>
        <w:numPr>
          <w:ilvl w:val="0"/>
          <w:numId w:val="1"/>
        </w:numPr>
        <w:spacing w:line="480" w:lineRule="auto"/>
        <w:ind w:right="180"/>
        <w:jc w:val="both"/>
        <w:rPr>
          <w:rFonts w:ascii="Book Antiqua" w:hAnsi="Book Antiqua" w:cs="Narkisim"/>
          <w:sz w:val="26"/>
          <w:szCs w:val="26"/>
          <w:rtl/>
        </w:rPr>
      </w:pPr>
    </w:p>
    <w:p w14:paraId="43BA15DB" w14:textId="5FA00240" w:rsidR="00483A44" w:rsidRDefault="00483A44" w:rsidP="004500D4">
      <w:pPr>
        <w:spacing w:line="480" w:lineRule="auto"/>
        <w:ind w:left="180" w:right="180"/>
        <w:rPr>
          <w:rFonts w:ascii="Book Antiqua" w:hAnsi="Book Antiqua" w:cs="Narkisim"/>
          <w:sz w:val="26"/>
          <w:szCs w:val="26"/>
          <w:rtl/>
        </w:rPr>
      </w:pPr>
      <w:r>
        <w:rPr>
          <w:rFonts w:ascii="Book Antiqua" w:hAnsi="Book Antiqua" w:cs="Narkisim"/>
          <w:sz w:val="26"/>
          <w:szCs w:val="26"/>
        </w:rPr>
        <w:t>This complex system implements an unjust approach to</w:t>
      </w:r>
      <w:r w:rsidR="006823B1">
        <w:rPr>
          <w:rFonts w:ascii="Book Antiqua" w:hAnsi="Book Antiqua" w:cs="Narkisim"/>
          <w:sz w:val="26"/>
          <w:szCs w:val="26"/>
        </w:rPr>
        <w:t>ward</w:t>
      </w:r>
      <w:r>
        <w:rPr>
          <w:rFonts w:ascii="Book Antiqua" w:hAnsi="Book Antiqua" w:cs="Narkisim"/>
          <w:sz w:val="26"/>
          <w:szCs w:val="26"/>
        </w:rPr>
        <w:t xml:space="preserve"> disability-affected parents, </w:t>
      </w:r>
      <w:r w:rsidR="006823B1">
        <w:rPr>
          <w:rFonts w:ascii="Book Antiqua" w:hAnsi="Book Antiqua" w:cs="Narkisim"/>
          <w:sz w:val="26"/>
          <w:szCs w:val="26"/>
        </w:rPr>
        <w:t>one that goes</w:t>
      </w:r>
      <w:r>
        <w:rPr>
          <w:rFonts w:ascii="Book Antiqua" w:hAnsi="Book Antiqua" w:cs="Narkisim"/>
          <w:sz w:val="26"/>
          <w:szCs w:val="26"/>
        </w:rPr>
        <w:t xml:space="preserve"> beyond the approach</w:t>
      </w:r>
      <w:r w:rsidR="00377EE0">
        <w:rPr>
          <w:rFonts w:ascii="Book Antiqua" w:hAnsi="Book Antiqua" w:cs="Narkisim"/>
          <w:sz w:val="26"/>
          <w:szCs w:val="26"/>
        </w:rPr>
        <w:t>es</w:t>
      </w:r>
      <w:r>
        <w:rPr>
          <w:rFonts w:ascii="Book Antiqua" w:hAnsi="Book Antiqua" w:cs="Narkisim"/>
          <w:sz w:val="26"/>
          <w:szCs w:val="26"/>
        </w:rPr>
        <w:t xml:space="preserve"> produced by negative social constructs of disability. The modern state, </w:t>
      </w:r>
      <w:r w:rsidR="001B2251">
        <w:rPr>
          <w:rFonts w:ascii="Book Antiqua" w:hAnsi="Book Antiqua" w:cs="Narkisim"/>
          <w:sz w:val="26"/>
          <w:szCs w:val="26"/>
        </w:rPr>
        <w:t>under the aegis of</w:t>
      </w:r>
      <w:r>
        <w:rPr>
          <w:rFonts w:ascii="Book Antiqua" w:hAnsi="Book Antiqua" w:cs="Narkisim"/>
          <w:sz w:val="26"/>
          <w:szCs w:val="26"/>
        </w:rPr>
        <w:t xml:space="preserve"> market economy and liberal discourse, washes its hands of the challenges posed by children living with disability. In parallel, </w:t>
      </w:r>
      <w:r w:rsidR="006D779D">
        <w:rPr>
          <w:rFonts w:ascii="Book Antiqua" w:hAnsi="Book Antiqua" w:cs="Narkisim"/>
          <w:sz w:val="26"/>
          <w:szCs w:val="26"/>
        </w:rPr>
        <w:t>state systems</w:t>
      </w:r>
      <w:r w:rsidR="001B3522">
        <w:rPr>
          <w:rFonts w:ascii="Book Antiqua" w:hAnsi="Book Antiqua" w:cs="Narkisim"/>
          <w:sz w:val="26"/>
          <w:szCs w:val="26"/>
        </w:rPr>
        <w:t xml:space="preserve"> legitimize the social marginalization of people with disabilities and facilitate their classificati</w:t>
      </w:r>
      <w:r w:rsidR="00C60888">
        <w:rPr>
          <w:rFonts w:ascii="Book Antiqua" w:hAnsi="Book Antiqua" w:cs="Narkisim"/>
          <w:sz w:val="26"/>
          <w:szCs w:val="26"/>
        </w:rPr>
        <w:t>on as a socio-economic burden on</w:t>
      </w:r>
      <w:r w:rsidR="001B3522">
        <w:rPr>
          <w:rFonts w:ascii="Book Antiqua" w:hAnsi="Book Antiqua" w:cs="Narkisim"/>
          <w:sz w:val="26"/>
          <w:szCs w:val="26"/>
        </w:rPr>
        <w:t xml:space="preserve"> the community. </w:t>
      </w:r>
      <w:r w:rsidR="00C60888">
        <w:rPr>
          <w:rFonts w:ascii="Book Antiqua" w:hAnsi="Book Antiqua" w:cs="Narkisim"/>
          <w:sz w:val="26"/>
          <w:szCs w:val="26"/>
        </w:rPr>
        <w:t xml:space="preserve">Simultaneously, disability-affected parents are expected and even required to </w:t>
      </w:r>
      <w:r w:rsidR="00ED7447">
        <w:rPr>
          <w:rFonts w:ascii="Book Antiqua" w:hAnsi="Book Antiqua" w:cs="Narkisim"/>
          <w:sz w:val="26"/>
          <w:szCs w:val="26"/>
        </w:rPr>
        <w:t xml:space="preserve">dedicate their entire lives to care, treatment, mediation and </w:t>
      </w:r>
      <w:r w:rsidR="007075EA">
        <w:rPr>
          <w:rFonts w:ascii="Book Antiqua" w:hAnsi="Book Antiqua" w:cs="Narkisim"/>
          <w:sz w:val="26"/>
          <w:szCs w:val="26"/>
        </w:rPr>
        <w:t>advocacy</w:t>
      </w:r>
      <w:r w:rsidR="006D779D">
        <w:rPr>
          <w:rFonts w:ascii="Book Antiqua" w:hAnsi="Book Antiqua" w:cs="Narkisim"/>
          <w:sz w:val="26"/>
          <w:szCs w:val="26"/>
        </w:rPr>
        <w:t xml:space="preserve">, without any support, </w:t>
      </w:r>
      <w:r w:rsidR="0041736C">
        <w:rPr>
          <w:rFonts w:ascii="Book Antiqua" w:hAnsi="Book Antiqua" w:cs="Narkisim"/>
          <w:sz w:val="26"/>
          <w:szCs w:val="26"/>
        </w:rPr>
        <w:t>compensation</w:t>
      </w:r>
      <w:r w:rsidR="006D779D">
        <w:rPr>
          <w:rFonts w:ascii="Book Antiqua" w:hAnsi="Book Antiqua" w:cs="Narkisim"/>
          <w:sz w:val="26"/>
          <w:szCs w:val="26"/>
        </w:rPr>
        <w:t xml:space="preserve"> </w:t>
      </w:r>
      <w:r w:rsidR="00632326">
        <w:rPr>
          <w:rFonts w:ascii="Book Antiqua" w:hAnsi="Book Antiqua" w:cs="Narkisim"/>
          <w:sz w:val="26"/>
          <w:szCs w:val="26"/>
        </w:rPr>
        <w:t>or a voice of their own. In a Canadian study that uncovered</w:t>
      </w:r>
      <w:r w:rsidR="00377EE0">
        <w:rPr>
          <w:rFonts w:ascii="Book Antiqua" w:hAnsi="Book Antiqua" w:cs="Narkisim"/>
          <w:sz w:val="26"/>
          <w:szCs w:val="26"/>
        </w:rPr>
        <w:t xml:space="preserve"> the</w:t>
      </w:r>
      <w:r w:rsidR="00632326">
        <w:rPr>
          <w:rFonts w:ascii="Book Antiqua" w:hAnsi="Book Antiqua" w:cs="Narkisim"/>
          <w:sz w:val="26"/>
          <w:szCs w:val="26"/>
        </w:rPr>
        <w:t xml:space="preserve"> narratives of disability-affected parents, one mother described the experience as follows: </w:t>
      </w:r>
    </w:p>
    <w:p w14:paraId="25812EBD" w14:textId="51B875B9" w:rsidR="00841C47" w:rsidRPr="009744A0" w:rsidRDefault="00841C47" w:rsidP="004500D4">
      <w:pPr>
        <w:spacing w:line="480" w:lineRule="auto"/>
        <w:ind w:left="1440" w:right="922"/>
        <w:rPr>
          <w:rFonts w:ascii="Book Antiqua" w:hAnsi="Book Antiqua" w:cs="Narkisim"/>
          <w:i/>
          <w:iCs/>
        </w:rPr>
      </w:pPr>
      <w:r w:rsidRPr="00355BCA">
        <w:rPr>
          <w:rFonts w:ascii="Book Antiqua" w:hAnsi="Book Antiqua" w:cs="Narkisim"/>
          <w:i/>
          <w:iCs/>
          <w:sz w:val="26"/>
          <w:szCs w:val="26"/>
        </w:rPr>
        <w:lastRenderedPageBreak/>
        <w:t>"The general population tells you – you're the parent, you're the advocate. You're the only one that will advocate for your child so you've got the guilt on your forehead so my God! If I don't do it…"</w:t>
      </w:r>
      <w:bookmarkStart w:id="0" w:name="_Ref465851804"/>
      <w:r w:rsidRPr="00A57037">
        <w:rPr>
          <w:rStyle w:val="FootnoteReference"/>
          <w:rFonts w:ascii="Book Antiqua" w:hAnsi="Book Antiqua" w:cs="Narkisim"/>
          <w:rtl/>
        </w:rPr>
        <w:footnoteReference w:id="1"/>
      </w:r>
      <w:bookmarkEnd w:id="0"/>
    </w:p>
    <w:p w14:paraId="511F875F" w14:textId="77777777" w:rsidR="004500D4" w:rsidRDefault="005838AA" w:rsidP="004500D4">
      <w:pPr>
        <w:spacing w:line="480" w:lineRule="auto"/>
        <w:ind w:left="180" w:right="180"/>
        <w:rPr>
          <w:rFonts w:ascii="Book Antiqua" w:hAnsi="Book Antiqua" w:cs="Narkisim"/>
          <w:sz w:val="26"/>
          <w:szCs w:val="26"/>
        </w:rPr>
      </w:pPr>
      <w:r>
        <w:rPr>
          <w:rFonts w:ascii="Book Antiqua" w:hAnsi="Book Antiqua" w:cs="Narkisim"/>
          <w:sz w:val="26"/>
          <w:szCs w:val="26"/>
        </w:rPr>
        <w:t xml:space="preserve">This state of affairs also </w:t>
      </w:r>
      <w:r w:rsidR="0041736C">
        <w:rPr>
          <w:rFonts w:ascii="Book Antiqua" w:hAnsi="Book Antiqua" w:cs="Narkisim"/>
          <w:sz w:val="26"/>
          <w:szCs w:val="26"/>
        </w:rPr>
        <w:t>perpetuates a lack of</w:t>
      </w:r>
      <w:r>
        <w:rPr>
          <w:rFonts w:ascii="Book Antiqua" w:hAnsi="Book Antiqua" w:cs="Narkisim"/>
          <w:sz w:val="26"/>
          <w:szCs w:val="26"/>
        </w:rPr>
        <w:t xml:space="preserve"> social legitimacy </w:t>
      </w:r>
      <w:r w:rsidR="0041736C">
        <w:rPr>
          <w:rFonts w:ascii="Book Antiqua" w:hAnsi="Book Antiqua" w:cs="Narkisim"/>
          <w:sz w:val="26"/>
          <w:szCs w:val="26"/>
        </w:rPr>
        <w:t>regarding</w:t>
      </w:r>
      <w:r>
        <w:rPr>
          <w:rFonts w:ascii="Book Antiqua" w:hAnsi="Book Antiqua" w:cs="Narkisim"/>
          <w:sz w:val="26"/>
          <w:szCs w:val="26"/>
        </w:rPr>
        <w:t xml:space="preserve"> the voice of these parents</w:t>
      </w:r>
      <w:r w:rsidR="000F4822">
        <w:rPr>
          <w:rFonts w:ascii="Book Antiqua" w:hAnsi="Book Antiqua" w:cs="Narkisim"/>
          <w:sz w:val="26"/>
          <w:szCs w:val="26"/>
        </w:rPr>
        <w:t>. A voice that</w:t>
      </w:r>
      <w:r>
        <w:rPr>
          <w:rFonts w:ascii="Book Antiqua" w:hAnsi="Book Antiqua" w:cs="Narkisim"/>
          <w:sz w:val="26"/>
          <w:szCs w:val="26"/>
        </w:rPr>
        <w:t xml:space="preserve"> could </w:t>
      </w:r>
      <w:r w:rsidR="00E259F0">
        <w:rPr>
          <w:rFonts w:ascii="Book Antiqua" w:hAnsi="Book Antiqua" w:cs="Narkisim"/>
          <w:sz w:val="26"/>
          <w:szCs w:val="26"/>
        </w:rPr>
        <w:t>convey</w:t>
      </w:r>
      <w:r w:rsidR="001E081C">
        <w:rPr>
          <w:rFonts w:ascii="Book Antiqua" w:hAnsi="Book Antiqua" w:cs="Narkisim"/>
          <w:sz w:val="26"/>
          <w:szCs w:val="26"/>
        </w:rPr>
        <w:t xml:space="preserve"> the personal cost, concessions and sacrifices, along with the expertise, capacities and singular knowledge</w:t>
      </w:r>
      <w:r w:rsidR="000F4822">
        <w:rPr>
          <w:rFonts w:ascii="Book Antiqua" w:hAnsi="Book Antiqua" w:cs="Narkisim"/>
          <w:sz w:val="26"/>
          <w:szCs w:val="26"/>
        </w:rPr>
        <w:t xml:space="preserve"> </w:t>
      </w:r>
      <w:r w:rsidR="001E081C">
        <w:rPr>
          <w:rFonts w:ascii="Book Antiqua" w:hAnsi="Book Antiqua" w:cs="Narkisim"/>
          <w:sz w:val="26"/>
          <w:szCs w:val="26"/>
        </w:rPr>
        <w:t>that enable parents to meet social, economic and lega</w:t>
      </w:r>
      <w:r w:rsidR="00E259F0">
        <w:rPr>
          <w:rFonts w:ascii="Book Antiqua" w:hAnsi="Book Antiqua" w:cs="Narkisim"/>
          <w:sz w:val="26"/>
          <w:szCs w:val="26"/>
        </w:rPr>
        <w:t>l demands and expectations</w:t>
      </w:r>
      <w:r w:rsidR="007A1921">
        <w:rPr>
          <w:rFonts w:ascii="Book Antiqua" w:hAnsi="Book Antiqua" w:cs="Narkisim"/>
          <w:sz w:val="26"/>
          <w:szCs w:val="26"/>
        </w:rPr>
        <w:t>,</w:t>
      </w:r>
      <w:r w:rsidR="00E259F0">
        <w:rPr>
          <w:rFonts w:ascii="Book Antiqua" w:hAnsi="Book Antiqua" w:cs="Narkisim"/>
          <w:sz w:val="26"/>
          <w:szCs w:val="26"/>
        </w:rPr>
        <w:t xml:space="preserve"> and operate</w:t>
      </w:r>
      <w:r w:rsidR="001E081C">
        <w:rPr>
          <w:rFonts w:ascii="Book Antiqua" w:hAnsi="Book Antiqua" w:cs="Narkisim"/>
          <w:sz w:val="26"/>
          <w:szCs w:val="26"/>
        </w:rPr>
        <w:t xml:space="preserve"> as privatization apparatuses </w:t>
      </w:r>
      <w:r w:rsidR="00E259F0">
        <w:rPr>
          <w:rFonts w:ascii="Book Antiqua" w:hAnsi="Book Antiqua" w:cs="Narkisim"/>
          <w:sz w:val="26"/>
          <w:szCs w:val="26"/>
        </w:rPr>
        <w:t>for</w:t>
      </w:r>
      <w:r w:rsidR="001E081C">
        <w:rPr>
          <w:rFonts w:ascii="Book Antiqua" w:hAnsi="Book Antiqua" w:cs="Narkisim"/>
          <w:sz w:val="26"/>
          <w:szCs w:val="26"/>
        </w:rPr>
        <w:t xml:space="preserve"> the state by </w:t>
      </w:r>
      <w:r w:rsidR="00E259F0">
        <w:rPr>
          <w:rFonts w:ascii="Book Antiqua" w:hAnsi="Book Antiqua" w:cs="Narkisim"/>
          <w:sz w:val="26"/>
          <w:szCs w:val="26"/>
        </w:rPr>
        <w:t xml:space="preserve">providing </w:t>
      </w:r>
      <w:r w:rsidR="001E081C">
        <w:rPr>
          <w:rFonts w:ascii="Book Antiqua" w:hAnsi="Book Antiqua" w:cs="Narkisim"/>
          <w:sz w:val="26"/>
          <w:szCs w:val="26"/>
        </w:rPr>
        <w:t xml:space="preserve">exclusive support </w:t>
      </w:r>
      <w:r w:rsidR="00E259F0">
        <w:rPr>
          <w:rFonts w:ascii="Book Antiqua" w:hAnsi="Book Antiqua" w:cs="Narkisim"/>
          <w:sz w:val="26"/>
          <w:szCs w:val="26"/>
        </w:rPr>
        <w:t>to</w:t>
      </w:r>
      <w:r w:rsidR="001E081C">
        <w:rPr>
          <w:rFonts w:ascii="Book Antiqua" w:hAnsi="Book Antiqua" w:cs="Narkisim"/>
          <w:sz w:val="26"/>
          <w:szCs w:val="26"/>
        </w:rPr>
        <w:t xml:space="preserve"> their children over the course of a lifetime. The public and legal system must recognize the unique status of disability-affected parents in order to repair the systemic </w:t>
      </w:r>
      <w:r w:rsidR="00EF703F">
        <w:rPr>
          <w:rFonts w:ascii="Book Antiqua" w:hAnsi="Book Antiqua" w:cs="Narkisim"/>
          <w:sz w:val="26"/>
          <w:szCs w:val="26"/>
        </w:rPr>
        <w:t>flaw and deficient approach described above. The critical approach</w:t>
      </w:r>
      <w:r w:rsidR="003B4706">
        <w:rPr>
          <w:rFonts w:ascii="Book Antiqua" w:hAnsi="Book Antiqua" w:cs="Narkisim"/>
          <w:sz w:val="26"/>
          <w:szCs w:val="26"/>
        </w:rPr>
        <w:t>,</w:t>
      </w:r>
      <w:r w:rsidR="00EF703F">
        <w:rPr>
          <w:rFonts w:ascii="Book Antiqua" w:hAnsi="Book Antiqua" w:cs="Narkisim"/>
          <w:sz w:val="26"/>
          <w:szCs w:val="26"/>
        </w:rPr>
        <w:t xml:space="preserve"> </w:t>
      </w:r>
      <w:r w:rsidR="00855C71">
        <w:rPr>
          <w:rFonts w:ascii="Book Antiqua" w:hAnsi="Book Antiqua" w:cs="Narkisim"/>
          <w:sz w:val="26"/>
          <w:szCs w:val="26"/>
        </w:rPr>
        <w:t>on which my demand for the recognition of the rights and status of disab</w:t>
      </w:r>
      <w:r w:rsidR="00E259F0">
        <w:rPr>
          <w:rFonts w:ascii="Book Antiqua" w:hAnsi="Book Antiqua" w:cs="Narkisim"/>
          <w:sz w:val="26"/>
          <w:szCs w:val="26"/>
        </w:rPr>
        <w:t>ility-affected parents is based</w:t>
      </w:r>
      <w:r w:rsidR="003B4706">
        <w:rPr>
          <w:rFonts w:ascii="Book Antiqua" w:hAnsi="Book Antiqua" w:cs="Narkisim"/>
          <w:sz w:val="26"/>
          <w:szCs w:val="26"/>
        </w:rPr>
        <w:t>,</w:t>
      </w:r>
      <w:r w:rsidR="00855C71">
        <w:rPr>
          <w:rFonts w:ascii="Book Antiqua" w:hAnsi="Book Antiqua" w:cs="Narkisim"/>
          <w:sz w:val="26"/>
          <w:szCs w:val="26"/>
        </w:rPr>
        <w:t xml:space="preserve"> seeks to challenge the traditional assumptions, dichotomies and hierarchies that </w:t>
      </w:r>
      <w:r w:rsidR="00670A91">
        <w:rPr>
          <w:rFonts w:ascii="Book Antiqua" w:hAnsi="Book Antiqua" w:cs="Narkisim"/>
          <w:sz w:val="26"/>
          <w:szCs w:val="26"/>
        </w:rPr>
        <w:t>form</w:t>
      </w:r>
      <w:r w:rsidR="00E259F0">
        <w:rPr>
          <w:rFonts w:ascii="Book Antiqua" w:hAnsi="Book Antiqua" w:cs="Narkisim"/>
          <w:sz w:val="26"/>
          <w:szCs w:val="26"/>
        </w:rPr>
        <w:t xml:space="preserve"> </w:t>
      </w:r>
      <w:r w:rsidR="00F9127C">
        <w:rPr>
          <w:rFonts w:ascii="Book Antiqua" w:hAnsi="Book Antiqua" w:cs="Narkisim"/>
          <w:sz w:val="26"/>
          <w:szCs w:val="26"/>
        </w:rPr>
        <w:t xml:space="preserve">a set of </w:t>
      </w:r>
      <w:r w:rsidR="00E259F0">
        <w:rPr>
          <w:rFonts w:ascii="Book Antiqua" w:hAnsi="Book Antiqua" w:cs="Narkisim"/>
          <w:sz w:val="26"/>
          <w:szCs w:val="26"/>
        </w:rPr>
        <w:t>p</w:t>
      </w:r>
      <w:r w:rsidR="004B0D2D">
        <w:rPr>
          <w:rFonts w:ascii="Book Antiqua" w:hAnsi="Book Antiqua" w:cs="Narkisim"/>
          <w:sz w:val="26"/>
          <w:szCs w:val="26"/>
        </w:rPr>
        <w:t>arallel</w:t>
      </w:r>
      <w:r w:rsidR="005B292E">
        <w:rPr>
          <w:rFonts w:ascii="Book Antiqua" w:hAnsi="Book Antiqua" w:cs="Narkisim"/>
          <w:sz w:val="26"/>
          <w:szCs w:val="26"/>
        </w:rPr>
        <w:t xml:space="preserve"> and interlinked</w:t>
      </w:r>
      <w:r w:rsidR="00670A91">
        <w:rPr>
          <w:rFonts w:ascii="Book Antiqua" w:hAnsi="Book Antiqua" w:cs="Narkisim"/>
          <w:sz w:val="26"/>
          <w:szCs w:val="26"/>
        </w:rPr>
        <w:t xml:space="preserve"> </w:t>
      </w:r>
      <w:r w:rsidR="00EB7F29">
        <w:rPr>
          <w:rFonts w:ascii="Book Antiqua" w:hAnsi="Book Antiqua" w:cs="Narkisim"/>
          <w:sz w:val="26"/>
          <w:szCs w:val="26"/>
        </w:rPr>
        <w:t>partitions</w:t>
      </w:r>
      <w:r w:rsidR="00E259F0">
        <w:rPr>
          <w:rFonts w:ascii="Book Antiqua" w:hAnsi="Book Antiqua" w:cs="Narkisim"/>
          <w:sz w:val="26"/>
          <w:szCs w:val="26"/>
        </w:rPr>
        <w:t xml:space="preserve">. </w:t>
      </w:r>
      <w:r w:rsidR="00365D7B">
        <w:rPr>
          <w:rFonts w:ascii="Book Antiqua" w:hAnsi="Book Antiqua" w:cs="Narkisim"/>
          <w:sz w:val="26"/>
          <w:szCs w:val="26"/>
        </w:rPr>
        <w:t xml:space="preserve">A </w:t>
      </w:r>
      <w:r w:rsidR="003B4706">
        <w:rPr>
          <w:rFonts w:ascii="Book Antiqua" w:hAnsi="Book Antiqua" w:cs="Narkisim"/>
          <w:sz w:val="26"/>
          <w:szCs w:val="26"/>
        </w:rPr>
        <w:t>comprehensive</w:t>
      </w:r>
      <w:r w:rsidR="00365D7B">
        <w:rPr>
          <w:rFonts w:ascii="Book Antiqua" w:hAnsi="Book Antiqua" w:cs="Narkisim"/>
          <w:sz w:val="26"/>
          <w:szCs w:val="26"/>
        </w:rPr>
        <w:t>, thorough perspective o</w:t>
      </w:r>
      <w:r w:rsidR="003B4706">
        <w:rPr>
          <w:rFonts w:ascii="Book Antiqua" w:hAnsi="Book Antiqua" w:cs="Narkisim"/>
          <w:sz w:val="26"/>
          <w:szCs w:val="26"/>
        </w:rPr>
        <w:t>f</w:t>
      </w:r>
      <w:r w:rsidR="00365D7B">
        <w:rPr>
          <w:rFonts w:ascii="Book Antiqua" w:hAnsi="Book Antiqua" w:cs="Narkisim"/>
          <w:sz w:val="26"/>
          <w:szCs w:val="26"/>
        </w:rPr>
        <w:t xml:space="preserve"> human rights, which </w:t>
      </w:r>
      <w:r w:rsidR="00041434">
        <w:rPr>
          <w:rFonts w:ascii="Book Antiqua" w:hAnsi="Book Antiqua" w:cs="Narkisim"/>
          <w:sz w:val="26"/>
          <w:szCs w:val="26"/>
        </w:rPr>
        <w:t xml:space="preserve">is necessary to </w:t>
      </w:r>
      <w:r w:rsidR="003B4706">
        <w:rPr>
          <w:rFonts w:ascii="Book Antiqua" w:hAnsi="Book Antiqua" w:cs="Narkisim"/>
          <w:sz w:val="26"/>
          <w:szCs w:val="26"/>
        </w:rPr>
        <w:t>recognizing</w:t>
      </w:r>
      <w:r w:rsidR="00041434">
        <w:rPr>
          <w:rFonts w:ascii="Book Antiqua" w:hAnsi="Book Antiqua" w:cs="Narkisim"/>
          <w:sz w:val="26"/>
          <w:szCs w:val="26"/>
        </w:rPr>
        <w:t xml:space="preserve"> the rights of disability-affected parents, can blur the binary division between the </w:t>
      </w:r>
      <w:r w:rsidR="00041434">
        <w:rPr>
          <w:rFonts w:ascii="Book Antiqua" w:hAnsi="Book Antiqua" w:cs="Narkisim"/>
          <w:sz w:val="26"/>
          <w:szCs w:val="26"/>
        </w:rPr>
        <w:lastRenderedPageBreak/>
        <w:t xml:space="preserve">public and private spheres, between autonomy and independence and </w:t>
      </w:r>
      <w:r w:rsidR="003B4706">
        <w:rPr>
          <w:rFonts w:ascii="Book Antiqua" w:hAnsi="Book Antiqua" w:cs="Narkisim"/>
          <w:sz w:val="26"/>
          <w:szCs w:val="26"/>
        </w:rPr>
        <w:t>dependence</w:t>
      </w:r>
      <w:r w:rsidR="00041434">
        <w:rPr>
          <w:rFonts w:ascii="Book Antiqua" w:hAnsi="Book Antiqua" w:cs="Narkisim"/>
          <w:sz w:val="26"/>
          <w:szCs w:val="26"/>
        </w:rPr>
        <w:t xml:space="preserve"> and care, between civic-political rights and socio-economic rights, and between "</w:t>
      </w:r>
      <w:r w:rsidR="00D80B15">
        <w:rPr>
          <w:rFonts w:ascii="Book Antiqua" w:hAnsi="Book Antiqua" w:cs="Narkisim"/>
          <w:sz w:val="26"/>
          <w:szCs w:val="26"/>
        </w:rPr>
        <w:t>human</w:t>
      </w:r>
      <w:r w:rsidR="00041434">
        <w:rPr>
          <w:rFonts w:ascii="Book Antiqua" w:hAnsi="Book Antiqua" w:cs="Narkisim"/>
          <w:sz w:val="26"/>
          <w:szCs w:val="26"/>
        </w:rPr>
        <w:t xml:space="preserve"> rights" and "</w:t>
      </w:r>
      <w:r w:rsidR="00D80B15">
        <w:rPr>
          <w:rFonts w:ascii="Book Antiqua" w:hAnsi="Book Antiqua" w:cs="Narkisim"/>
          <w:sz w:val="26"/>
          <w:szCs w:val="26"/>
        </w:rPr>
        <w:t>group</w:t>
      </w:r>
      <w:r w:rsidR="00041434">
        <w:rPr>
          <w:rFonts w:ascii="Book Antiqua" w:hAnsi="Book Antiqua" w:cs="Narkisim"/>
          <w:sz w:val="26"/>
          <w:szCs w:val="26"/>
        </w:rPr>
        <w:t xml:space="preserve"> interests", respectively.</w:t>
      </w:r>
      <w:r w:rsidR="008F75F6" w:rsidRPr="008F75F6">
        <w:rPr>
          <w:rStyle w:val="FootnoteReference"/>
          <w:rFonts w:ascii="Book Antiqua" w:hAnsi="Book Antiqua" w:cs="Narkisim"/>
          <w:sz w:val="26"/>
          <w:szCs w:val="26"/>
          <w:rtl/>
        </w:rPr>
        <w:t xml:space="preserve"> </w:t>
      </w:r>
      <w:r w:rsidR="008F75F6" w:rsidRPr="00FD39BA">
        <w:rPr>
          <w:rStyle w:val="FootnoteReference"/>
          <w:rFonts w:ascii="Book Antiqua" w:hAnsi="Book Antiqua" w:cs="Narkisim"/>
          <w:sz w:val="26"/>
          <w:szCs w:val="26"/>
          <w:rtl/>
        </w:rPr>
        <w:footnoteReference w:id="2"/>
      </w:r>
      <w:r w:rsidR="00041434">
        <w:rPr>
          <w:rFonts w:ascii="Book Antiqua" w:hAnsi="Book Antiqua" w:cs="Narkisim"/>
          <w:sz w:val="26"/>
          <w:szCs w:val="26"/>
        </w:rPr>
        <w:t xml:space="preserve"> </w:t>
      </w:r>
    </w:p>
    <w:p w14:paraId="40424C31" w14:textId="7ABF62F2" w:rsidR="001E081C" w:rsidRPr="00142E79" w:rsidRDefault="004500D4" w:rsidP="004500D4">
      <w:pPr>
        <w:spacing w:line="480" w:lineRule="auto"/>
        <w:ind w:left="180" w:right="180"/>
        <w:rPr>
          <w:rFonts w:ascii="Book Antiqua" w:hAnsi="Book Antiqua" w:cs="Narkisim"/>
          <w:sz w:val="26"/>
          <w:szCs w:val="26"/>
          <w:rtl/>
        </w:rPr>
      </w:pPr>
      <w:r>
        <w:rPr>
          <w:rFonts w:ascii="Book Antiqua" w:hAnsi="Book Antiqua" w:cs="Narkisim"/>
          <w:sz w:val="26"/>
          <w:szCs w:val="26"/>
        </w:rPr>
        <w:t xml:space="preserve">The </w:t>
      </w:r>
      <w:r w:rsidR="00142E79">
        <w:rPr>
          <w:rFonts w:ascii="Book Antiqua" w:hAnsi="Book Antiqua" w:cs="Narkisim"/>
          <w:sz w:val="26"/>
          <w:szCs w:val="26"/>
        </w:rPr>
        <w:t xml:space="preserve">concept of </w:t>
      </w:r>
      <w:r w:rsidR="00D43755">
        <w:rPr>
          <w:rFonts w:ascii="Book Antiqua" w:hAnsi="Book Antiqua" w:cs="Narkisim"/>
          <w:sz w:val="26"/>
          <w:szCs w:val="26"/>
        </w:rPr>
        <w:t>viewing</w:t>
      </w:r>
      <w:r w:rsidR="00142E79">
        <w:rPr>
          <w:rFonts w:ascii="Book Antiqua" w:hAnsi="Book Antiqua" w:cs="Narkisim"/>
          <w:sz w:val="26"/>
          <w:szCs w:val="26"/>
        </w:rPr>
        <w:t xml:space="preserve"> the individual through a broad </w:t>
      </w:r>
      <w:r w:rsidR="00D43755">
        <w:rPr>
          <w:rFonts w:ascii="Book Antiqua" w:hAnsi="Book Antiqua" w:cs="Narkisim"/>
          <w:sz w:val="26"/>
          <w:szCs w:val="26"/>
        </w:rPr>
        <w:t>prism</w:t>
      </w:r>
      <w:r w:rsidR="00142E79">
        <w:rPr>
          <w:rFonts w:ascii="Book Antiqua" w:hAnsi="Book Antiqua" w:cs="Narkisim"/>
          <w:sz w:val="26"/>
          <w:szCs w:val="26"/>
        </w:rPr>
        <w:t xml:space="preserve">, in an in-depth, </w:t>
      </w:r>
      <w:r w:rsidR="00D43755">
        <w:rPr>
          <w:rFonts w:ascii="Book Antiqua" w:hAnsi="Book Antiqua" w:cs="Narkisim"/>
          <w:sz w:val="26"/>
          <w:szCs w:val="26"/>
        </w:rPr>
        <w:t>comprehensive</w:t>
      </w:r>
      <w:r w:rsidR="00142E79">
        <w:rPr>
          <w:rFonts w:ascii="Book Antiqua" w:hAnsi="Book Antiqua" w:cs="Narkisim"/>
          <w:sz w:val="26"/>
          <w:szCs w:val="26"/>
        </w:rPr>
        <w:t xml:space="preserve"> and complex </w:t>
      </w:r>
      <w:r w:rsidR="00EB7F29">
        <w:rPr>
          <w:rFonts w:ascii="Book Antiqua" w:hAnsi="Book Antiqua" w:cs="Narkisim"/>
          <w:sz w:val="26"/>
          <w:szCs w:val="26"/>
        </w:rPr>
        <w:t>manner</w:t>
      </w:r>
      <w:r w:rsidR="00142E79">
        <w:rPr>
          <w:rFonts w:ascii="Book Antiqua" w:hAnsi="Book Antiqua" w:cs="Narkisim"/>
          <w:sz w:val="26"/>
          <w:szCs w:val="26"/>
        </w:rPr>
        <w:t xml:space="preserve"> – "</w:t>
      </w:r>
      <w:r w:rsidR="00142E79">
        <w:rPr>
          <w:rFonts w:ascii="Book Antiqua" w:hAnsi="Book Antiqua" w:cs="Narkisim"/>
          <w:i/>
          <w:iCs/>
          <w:sz w:val="26"/>
          <w:szCs w:val="26"/>
        </w:rPr>
        <w:t>thickly</w:t>
      </w:r>
      <w:r w:rsidR="00142E79">
        <w:rPr>
          <w:rFonts w:ascii="Book Antiqua" w:hAnsi="Book Antiqua" w:cs="Narkisim"/>
          <w:sz w:val="26"/>
          <w:szCs w:val="26"/>
        </w:rPr>
        <w:t>", as an individual and social being, as a citizen and part of a human network of interdependent relationships, is a</w:t>
      </w:r>
      <w:r w:rsidR="003B4706">
        <w:rPr>
          <w:rFonts w:ascii="Book Antiqua" w:hAnsi="Book Antiqua" w:cs="Narkisim"/>
          <w:sz w:val="26"/>
          <w:szCs w:val="26"/>
        </w:rPr>
        <w:t>t</w:t>
      </w:r>
      <w:r w:rsidR="00142E79">
        <w:rPr>
          <w:rFonts w:ascii="Book Antiqua" w:hAnsi="Book Antiqua" w:cs="Narkisim"/>
          <w:sz w:val="26"/>
          <w:szCs w:val="26"/>
        </w:rPr>
        <w:t xml:space="preserve"> the core of this approach.</w:t>
      </w:r>
      <w:r w:rsidR="00D43755" w:rsidRPr="00D43755">
        <w:rPr>
          <w:rStyle w:val="FootnoteReference"/>
          <w:rFonts w:ascii="Book Antiqua" w:hAnsi="Book Antiqua" w:cs="Narkisim"/>
          <w:sz w:val="26"/>
          <w:szCs w:val="26"/>
          <w:rtl/>
        </w:rPr>
        <w:t xml:space="preserve"> </w:t>
      </w:r>
      <w:r w:rsidR="00D43755" w:rsidRPr="00FD39BA">
        <w:rPr>
          <w:rStyle w:val="FootnoteReference"/>
          <w:rFonts w:ascii="Book Antiqua" w:hAnsi="Book Antiqua" w:cs="Narkisim"/>
          <w:sz w:val="26"/>
          <w:szCs w:val="26"/>
          <w:rtl/>
        </w:rPr>
        <w:footnoteReference w:id="3"/>
      </w:r>
    </w:p>
    <w:p w14:paraId="220621D8" w14:textId="06698824" w:rsidR="00841C47" w:rsidRDefault="00841C47" w:rsidP="00841C47">
      <w:pPr>
        <w:bidi/>
        <w:spacing w:line="480" w:lineRule="auto"/>
        <w:ind w:left="180" w:right="180"/>
        <w:jc w:val="both"/>
        <w:rPr>
          <w:rFonts w:ascii="Book Antiqua" w:hAnsi="Book Antiqua" w:cs="Narkisim"/>
          <w:sz w:val="26"/>
          <w:szCs w:val="26"/>
          <w:rtl/>
        </w:rPr>
      </w:pPr>
      <w:r>
        <w:rPr>
          <w:rFonts w:ascii="Book Antiqua" w:hAnsi="Book Antiqua" w:cs="Narkisim"/>
          <w:sz w:val="26"/>
          <w:szCs w:val="26"/>
          <w:rtl/>
        </w:rPr>
        <w:t>-------------------------------</w:t>
      </w:r>
    </w:p>
    <w:p w14:paraId="19986E93" w14:textId="77777777" w:rsidR="00841C47" w:rsidRPr="00FD39BA" w:rsidRDefault="00841C47" w:rsidP="00841C47">
      <w:pPr>
        <w:bidi/>
        <w:spacing w:line="480" w:lineRule="auto"/>
        <w:ind w:left="180" w:right="180"/>
        <w:jc w:val="both"/>
        <w:rPr>
          <w:rFonts w:ascii="Book Antiqua" w:hAnsi="Book Antiqua" w:cs="Narkisim"/>
          <w:sz w:val="26"/>
          <w:szCs w:val="26"/>
          <w:rtl/>
        </w:rPr>
      </w:pPr>
    </w:p>
    <w:p w14:paraId="52EBCB0F" w14:textId="77777777" w:rsidR="00841C47" w:rsidRDefault="00841C47" w:rsidP="00841C47">
      <w:pPr>
        <w:spacing w:line="480" w:lineRule="auto"/>
        <w:ind w:left="180" w:right="180"/>
        <w:jc w:val="both"/>
        <w:rPr>
          <w:rFonts w:ascii="Book Antiqua" w:hAnsi="Book Antiqua" w:cs="Narkisim"/>
          <w:sz w:val="26"/>
          <w:szCs w:val="26"/>
          <w:rtl/>
        </w:rPr>
      </w:pPr>
    </w:p>
    <w:p w14:paraId="36F6F776" w14:textId="77777777" w:rsidR="00841C47" w:rsidRDefault="00841C47" w:rsidP="00841C47">
      <w:pPr>
        <w:bidi/>
      </w:pPr>
    </w:p>
    <w:sectPr w:rsidR="00841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4F72B" w14:textId="77777777" w:rsidR="007827E2" w:rsidRDefault="007827E2" w:rsidP="00841C47">
      <w:pPr>
        <w:spacing w:after="0" w:line="240" w:lineRule="auto"/>
      </w:pPr>
      <w:r>
        <w:separator/>
      </w:r>
    </w:p>
  </w:endnote>
  <w:endnote w:type="continuationSeparator" w:id="0">
    <w:p w14:paraId="4B99D3F4" w14:textId="77777777" w:rsidR="007827E2" w:rsidRDefault="007827E2" w:rsidP="0084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95924" w14:textId="77777777" w:rsidR="007827E2" w:rsidRDefault="007827E2" w:rsidP="00841C47">
      <w:pPr>
        <w:spacing w:after="0" w:line="240" w:lineRule="auto"/>
      </w:pPr>
      <w:r>
        <w:separator/>
      </w:r>
    </w:p>
  </w:footnote>
  <w:footnote w:type="continuationSeparator" w:id="0">
    <w:p w14:paraId="48ED5A42" w14:textId="77777777" w:rsidR="007827E2" w:rsidRDefault="007827E2" w:rsidP="00841C47">
      <w:pPr>
        <w:spacing w:after="0" w:line="240" w:lineRule="auto"/>
      </w:pPr>
      <w:r>
        <w:continuationSeparator/>
      </w:r>
    </w:p>
  </w:footnote>
  <w:footnote w:id="1">
    <w:p w14:paraId="3AD9D48B" w14:textId="77777777" w:rsidR="000342B3" w:rsidRPr="002A5BD6" w:rsidRDefault="000342B3" w:rsidP="004500D4">
      <w:pPr>
        <w:pStyle w:val="FootnoteText"/>
        <w:spacing w:before="60"/>
        <w:ind w:left="450" w:right="180" w:hanging="360"/>
        <w:jc w:val="both"/>
        <w:rPr>
          <w:rFonts w:ascii="Book Antiqua" w:hAnsi="Book Antiqua" w:cs="Narkisim"/>
          <w:sz w:val="22"/>
          <w:szCs w:val="22"/>
          <w:rtl/>
        </w:rPr>
      </w:pPr>
      <w:r w:rsidRPr="002A5BD6">
        <w:rPr>
          <w:rStyle w:val="FootnoteReference"/>
          <w:rFonts w:ascii="Book Antiqua" w:hAnsi="Book Antiqua" w:cs="Narkisim"/>
          <w:sz w:val="22"/>
          <w:szCs w:val="22"/>
        </w:rPr>
        <w:footnoteRef/>
      </w:r>
      <w:r w:rsidRPr="002A5BD6">
        <w:rPr>
          <w:rFonts w:ascii="Book Antiqua" w:hAnsi="Book Antiqua" w:cs="Narkisim"/>
          <w:sz w:val="22"/>
          <w:szCs w:val="22"/>
        </w:rPr>
        <w:t xml:space="preserve"> </w:t>
      </w:r>
      <w:r w:rsidRPr="002A5BD6">
        <w:rPr>
          <w:rFonts w:ascii="Book Antiqua" w:hAnsi="Book Antiqua" w:cs="Narkisim"/>
          <w:sz w:val="22"/>
          <w:szCs w:val="22"/>
          <w:rtl/>
        </w:rPr>
        <w:t xml:space="preserve"> </w:t>
      </w:r>
      <w:r w:rsidRPr="002A5BD6">
        <w:rPr>
          <w:rFonts w:ascii="Book Antiqua" w:hAnsi="Book Antiqua" w:cs="Narkisim"/>
          <w:sz w:val="22"/>
          <w:szCs w:val="22"/>
        </w:rPr>
        <w:t>Jay A. Goddard, Ron Lehr, Judith C. Lapadat, "</w:t>
      </w:r>
      <w:r w:rsidRPr="002A5BD6">
        <w:rPr>
          <w:rFonts w:ascii="Book Antiqua" w:hAnsi="Book Antiqua" w:cs="Narkisim"/>
          <w:i/>
          <w:iCs/>
          <w:sz w:val="22"/>
          <w:szCs w:val="22"/>
        </w:rPr>
        <w:t>Parents of Children with Disabilities: Telling a Different Story"</w:t>
      </w:r>
      <w:r w:rsidRPr="002A5BD6">
        <w:rPr>
          <w:rFonts w:ascii="Book Antiqua" w:hAnsi="Book Antiqua" w:cs="Narkisim"/>
          <w:sz w:val="22"/>
          <w:szCs w:val="22"/>
        </w:rPr>
        <w:t>, 34(4)</w:t>
      </w:r>
      <w:r w:rsidRPr="002A5BD6">
        <w:rPr>
          <w:rFonts w:ascii="Book Antiqua" w:hAnsi="Book Antiqua" w:cs="Narkisim"/>
          <w:i/>
          <w:iCs/>
          <w:sz w:val="22"/>
          <w:szCs w:val="22"/>
        </w:rPr>
        <w:t xml:space="preserve"> </w:t>
      </w:r>
      <w:r w:rsidRPr="002A5BD6">
        <w:rPr>
          <w:rFonts w:ascii="Book Antiqua" w:hAnsi="Book Antiqua" w:cs="Narkisim"/>
          <w:smallCaps/>
          <w:sz w:val="22"/>
          <w:szCs w:val="22"/>
        </w:rPr>
        <w:t>Can. J. Couns.</w:t>
      </w:r>
      <w:r w:rsidRPr="002A5BD6">
        <w:rPr>
          <w:rFonts w:ascii="Book Antiqua" w:hAnsi="Book Antiqua" w:cs="Narkisim"/>
          <w:sz w:val="22"/>
          <w:szCs w:val="22"/>
        </w:rPr>
        <w:t xml:space="preserve"> 273, 279 (2000)</w:t>
      </w:r>
      <w:r w:rsidRPr="002A5BD6">
        <w:rPr>
          <w:rFonts w:ascii="Book Antiqua" w:hAnsi="Book Antiqua" w:cs="Narkisim"/>
          <w:sz w:val="22"/>
          <w:szCs w:val="22"/>
          <w:rtl/>
        </w:rPr>
        <w:t xml:space="preserve">. </w:t>
      </w:r>
    </w:p>
  </w:footnote>
  <w:footnote w:id="2">
    <w:p w14:paraId="6D2F6A30" w14:textId="77777777" w:rsidR="008F75F6" w:rsidRPr="002A5BD6" w:rsidRDefault="008F75F6" w:rsidP="008F75F6">
      <w:pPr>
        <w:pStyle w:val="FootnoteText"/>
        <w:bidi/>
        <w:spacing w:before="60"/>
        <w:ind w:left="450" w:right="180" w:hanging="360"/>
        <w:jc w:val="both"/>
        <w:rPr>
          <w:rFonts w:ascii="Book Antiqua" w:hAnsi="Book Antiqua" w:cs="Narkisim"/>
          <w:sz w:val="22"/>
          <w:szCs w:val="22"/>
          <w:rtl/>
        </w:rPr>
      </w:pPr>
      <w:r w:rsidRPr="002A5BD6">
        <w:rPr>
          <w:rStyle w:val="FootnoteReference"/>
          <w:rFonts w:ascii="Book Antiqua" w:hAnsi="Book Antiqua" w:cs="Narkisim"/>
          <w:sz w:val="22"/>
          <w:szCs w:val="22"/>
        </w:rPr>
        <w:footnoteRef/>
      </w:r>
      <w:r w:rsidRPr="002A5BD6">
        <w:rPr>
          <w:rFonts w:ascii="Book Antiqua" w:hAnsi="Book Antiqua" w:cs="Narkisim"/>
          <w:sz w:val="22"/>
          <w:szCs w:val="22"/>
          <w:rtl/>
        </w:rPr>
        <w:t xml:space="preserve"> </w:t>
      </w:r>
      <w:r w:rsidRPr="002A5BD6">
        <w:rPr>
          <w:rFonts w:ascii="Book Antiqua" w:hAnsi="Book Antiqua" w:cs="Narkisim"/>
          <w:sz w:val="22"/>
          <w:szCs w:val="22"/>
          <w:rtl/>
        </w:rPr>
        <w:tab/>
        <w:t xml:space="preserve">השוו: </w:t>
      </w:r>
      <w:r w:rsidRPr="002A5BD6">
        <w:rPr>
          <w:rFonts w:ascii="Book Antiqua" w:hAnsi="Book Antiqua" w:cs="Narkisim"/>
          <w:sz w:val="22"/>
          <w:szCs w:val="22"/>
        </w:rPr>
        <w:t>Ziv</w:t>
      </w:r>
      <w:r w:rsidRPr="002A5BD6">
        <w:rPr>
          <w:rFonts w:ascii="Book Antiqua" w:hAnsi="Book Antiqua" w:cs="Narkisim"/>
          <w:sz w:val="22"/>
          <w:szCs w:val="22"/>
          <w:rtl/>
        </w:rPr>
        <w:t xml:space="preserve">, לעיל, הערה </w:t>
      </w:r>
      <w:r w:rsidRPr="002A5BD6">
        <w:rPr>
          <w:rFonts w:ascii="Book Antiqua" w:hAnsi="Book Antiqua" w:cs="Narkisim"/>
          <w:sz w:val="22"/>
          <w:szCs w:val="22"/>
          <w:rtl/>
        </w:rPr>
        <w:fldChar w:fldCharType="begin"/>
      </w:r>
      <w:r w:rsidRPr="002A5BD6">
        <w:rPr>
          <w:rFonts w:ascii="Book Antiqua" w:hAnsi="Book Antiqua" w:cs="Narkisim"/>
          <w:sz w:val="22"/>
          <w:szCs w:val="22"/>
          <w:rtl/>
        </w:rPr>
        <w:instrText xml:space="preserve"> </w:instrText>
      </w:r>
      <w:r w:rsidRPr="002A5BD6">
        <w:rPr>
          <w:rFonts w:ascii="Book Antiqua" w:hAnsi="Book Antiqua" w:cs="Narkisim"/>
          <w:sz w:val="22"/>
          <w:szCs w:val="22"/>
        </w:rPr>
        <w:instrText>NOTEREF</w:instrText>
      </w:r>
      <w:r w:rsidRPr="002A5BD6">
        <w:rPr>
          <w:rFonts w:ascii="Book Antiqua" w:hAnsi="Book Antiqua" w:cs="Narkisim"/>
          <w:sz w:val="22"/>
          <w:szCs w:val="22"/>
          <w:rtl/>
        </w:rPr>
        <w:instrText xml:space="preserve"> _</w:instrText>
      </w:r>
      <w:r w:rsidRPr="002A5BD6">
        <w:rPr>
          <w:rFonts w:ascii="Book Antiqua" w:hAnsi="Book Antiqua" w:cs="Narkisim"/>
          <w:sz w:val="22"/>
          <w:szCs w:val="22"/>
        </w:rPr>
        <w:instrText>Ref412455250 \h</w:instrText>
      </w:r>
      <w:r w:rsidRPr="002A5BD6">
        <w:rPr>
          <w:rFonts w:ascii="Book Antiqua" w:hAnsi="Book Antiqua" w:cs="Narkisim"/>
          <w:sz w:val="22"/>
          <w:szCs w:val="22"/>
          <w:rtl/>
        </w:rPr>
        <w:instrText xml:space="preserve">  \* </w:instrText>
      </w:r>
      <w:r w:rsidRPr="002A5BD6">
        <w:rPr>
          <w:rFonts w:ascii="Book Antiqua" w:hAnsi="Book Antiqua" w:cs="Narkisim"/>
          <w:sz w:val="22"/>
          <w:szCs w:val="22"/>
        </w:rPr>
        <w:instrText>MERGEFORMAT</w:instrText>
      </w:r>
      <w:r w:rsidRPr="002A5BD6">
        <w:rPr>
          <w:rFonts w:ascii="Book Antiqua" w:hAnsi="Book Antiqua" w:cs="Narkisim"/>
          <w:sz w:val="22"/>
          <w:szCs w:val="22"/>
          <w:rtl/>
        </w:rPr>
        <w:instrText xml:space="preserve"> </w:instrText>
      </w:r>
      <w:r w:rsidRPr="002A5BD6">
        <w:rPr>
          <w:rFonts w:ascii="Book Antiqua" w:hAnsi="Book Antiqua" w:cs="Narkisim"/>
          <w:sz w:val="22"/>
          <w:szCs w:val="22"/>
          <w:rtl/>
        </w:rPr>
      </w:r>
      <w:r w:rsidRPr="002A5BD6">
        <w:rPr>
          <w:rFonts w:ascii="Book Antiqua" w:hAnsi="Book Antiqua" w:cs="Narkisim"/>
          <w:sz w:val="22"/>
          <w:szCs w:val="22"/>
          <w:rtl/>
        </w:rPr>
        <w:fldChar w:fldCharType="separate"/>
      </w:r>
      <w:r>
        <w:rPr>
          <w:rFonts w:ascii="Book Antiqua" w:hAnsi="Book Antiqua" w:cs="Narkisim"/>
          <w:sz w:val="22"/>
          <w:szCs w:val="22"/>
          <w:rtl/>
        </w:rPr>
        <w:t>182</w:t>
      </w:r>
      <w:r w:rsidRPr="002A5BD6">
        <w:rPr>
          <w:rFonts w:ascii="Book Antiqua" w:hAnsi="Book Antiqua" w:cs="Narkisim"/>
          <w:sz w:val="22"/>
          <w:szCs w:val="22"/>
          <w:rtl/>
        </w:rPr>
        <w:fldChar w:fldCharType="end"/>
      </w:r>
      <w:r w:rsidRPr="002A5BD6">
        <w:rPr>
          <w:rFonts w:ascii="Book Antiqua" w:hAnsi="Book Antiqua" w:cs="Narkisim"/>
          <w:sz w:val="22"/>
          <w:szCs w:val="22"/>
          <w:rtl/>
        </w:rPr>
        <w:t>.</w:t>
      </w:r>
    </w:p>
  </w:footnote>
  <w:footnote w:id="3">
    <w:p w14:paraId="38E763C4" w14:textId="77777777" w:rsidR="00D43755" w:rsidRPr="002A5BD6" w:rsidRDefault="00D43755" w:rsidP="00D43755">
      <w:pPr>
        <w:pStyle w:val="FootnoteText"/>
        <w:bidi/>
        <w:spacing w:before="60"/>
        <w:ind w:left="450" w:right="180" w:hanging="360"/>
        <w:jc w:val="both"/>
        <w:rPr>
          <w:rFonts w:ascii="Book Antiqua" w:hAnsi="Book Antiqua" w:cs="Narkisim"/>
          <w:sz w:val="22"/>
          <w:szCs w:val="22"/>
          <w:rtl/>
        </w:rPr>
      </w:pPr>
      <w:r w:rsidRPr="002A5BD6">
        <w:rPr>
          <w:rStyle w:val="FootnoteReference"/>
          <w:rFonts w:ascii="Book Antiqua" w:hAnsi="Book Antiqua" w:cs="Narkisim"/>
          <w:sz w:val="22"/>
          <w:szCs w:val="22"/>
        </w:rPr>
        <w:footnoteRef/>
      </w:r>
      <w:r w:rsidRPr="002A5BD6">
        <w:rPr>
          <w:rFonts w:ascii="Book Antiqua" w:hAnsi="Book Antiqua" w:cs="Narkisim"/>
          <w:sz w:val="22"/>
          <w:szCs w:val="22"/>
          <w:rtl/>
        </w:rPr>
        <w:t xml:space="preserve"> </w:t>
      </w:r>
      <w:r w:rsidRPr="002A5BD6">
        <w:rPr>
          <w:rFonts w:ascii="Book Antiqua" w:hAnsi="Book Antiqua" w:cs="Narkisim"/>
          <w:sz w:val="22"/>
          <w:szCs w:val="22"/>
          <w:rtl/>
        </w:rPr>
        <w:tab/>
        <w:t xml:space="preserve">השוו: גביזון, לעיל, הערה </w:t>
      </w:r>
      <w:r w:rsidRPr="002A5BD6">
        <w:rPr>
          <w:rFonts w:ascii="Book Antiqua" w:hAnsi="Book Antiqua" w:cs="Narkisim"/>
          <w:sz w:val="22"/>
          <w:szCs w:val="22"/>
          <w:rtl/>
        </w:rPr>
        <w:fldChar w:fldCharType="begin"/>
      </w:r>
      <w:r w:rsidRPr="002A5BD6">
        <w:rPr>
          <w:rFonts w:ascii="Book Antiqua" w:hAnsi="Book Antiqua" w:cs="Narkisim"/>
          <w:sz w:val="22"/>
          <w:szCs w:val="22"/>
          <w:rtl/>
        </w:rPr>
        <w:instrText xml:space="preserve"> </w:instrText>
      </w:r>
      <w:r w:rsidRPr="002A5BD6">
        <w:rPr>
          <w:rFonts w:ascii="Book Antiqua" w:hAnsi="Book Antiqua" w:cs="Narkisim"/>
          <w:sz w:val="22"/>
          <w:szCs w:val="22"/>
        </w:rPr>
        <w:instrText>NOTEREF</w:instrText>
      </w:r>
      <w:r w:rsidRPr="002A5BD6">
        <w:rPr>
          <w:rFonts w:ascii="Book Antiqua" w:hAnsi="Book Antiqua" w:cs="Narkisim"/>
          <w:sz w:val="22"/>
          <w:szCs w:val="22"/>
          <w:rtl/>
        </w:rPr>
        <w:instrText xml:space="preserve"> _</w:instrText>
      </w:r>
      <w:r w:rsidRPr="002A5BD6">
        <w:rPr>
          <w:rFonts w:ascii="Book Antiqua" w:hAnsi="Book Antiqua" w:cs="Narkisim"/>
          <w:sz w:val="22"/>
          <w:szCs w:val="22"/>
        </w:rPr>
        <w:instrText>Ref465845155 \h</w:instrText>
      </w:r>
      <w:r w:rsidRPr="002A5BD6">
        <w:rPr>
          <w:rFonts w:ascii="Book Antiqua" w:hAnsi="Book Antiqua" w:cs="Narkisim"/>
          <w:sz w:val="22"/>
          <w:szCs w:val="22"/>
          <w:rtl/>
        </w:rPr>
        <w:instrText xml:space="preserve">  \* </w:instrText>
      </w:r>
      <w:r w:rsidRPr="002A5BD6">
        <w:rPr>
          <w:rFonts w:ascii="Book Antiqua" w:hAnsi="Book Antiqua" w:cs="Narkisim"/>
          <w:sz w:val="22"/>
          <w:szCs w:val="22"/>
        </w:rPr>
        <w:instrText>MERGEFORMAT</w:instrText>
      </w:r>
      <w:r w:rsidRPr="002A5BD6">
        <w:rPr>
          <w:rFonts w:ascii="Book Antiqua" w:hAnsi="Book Antiqua" w:cs="Narkisim"/>
          <w:sz w:val="22"/>
          <w:szCs w:val="22"/>
          <w:rtl/>
        </w:rPr>
        <w:instrText xml:space="preserve"> </w:instrText>
      </w:r>
      <w:r w:rsidRPr="002A5BD6">
        <w:rPr>
          <w:rFonts w:ascii="Book Antiqua" w:hAnsi="Book Antiqua" w:cs="Narkisim"/>
          <w:sz w:val="22"/>
          <w:szCs w:val="22"/>
          <w:rtl/>
        </w:rPr>
      </w:r>
      <w:r w:rsidRPr="002A5BD6">
        <w:rPr>
          <w:rFonts w:ascii="Book Antiqua" w:hAnsi="Book Antiqua" w:cs="Narkisim"/>
          <w:sz w:val="22"/>
          <w:szCs w:val="22"/>
          <w:rtl/>
        </w:rPr>
        <w:fldChar w:fldCharType="separate"/>
      </w:r>
      <w:r>
        <w:rPr>
          <w:rFonts w:ascii="Book Antiqua" w:hAnsi="Book Antiqua" w:cs="Narkisim"/>
          <w:sz w:val="22"/>
          <w:szCs w:val="22"/>
          <w:rtl/>
        </w:rPr>
        <w:t>143</w:t>
      </w:r>
      <w:r w:rsidRPr="002A5BD6">
        <w:rPr>
          <w:rFonts w:ascii="Book Antiqua" w:hAnsi="Book Antiqua" w:cs="Narkisim"/>
          <w:sz w:val="22"/>
          <w:szCs w:val="22"/>
          <w:rtl/>
        </w:rPr>
        <w:fldChar w:fldCharType="end"/>
      </w:r>
      <w:r w:rsidRPr="002A5BD6">
        <w:rPr>
          <w:rFonts w:ascii="Book Antiqua" w:hAnsi="Book Antiqua" w:cs="Narkisim"/>
          <w:sz w:val="22"/>
          <w:szCs w:val="22"/>
          <w:rtl/>
        </w:rPr>
        <w:t>, בעמ' 47 – 48.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A63B6"/>
    <w:multiLevelType w:val="hybridMultilevel"/>
    <w:tmpl w:val="284E9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C47"/>
    <w:rsid w:val="0000681B"/>
    <w:rsid w:val="000342B3"/>
    <w:rsid w:val="00041434"/>
    <w:rsid w:val="00073F7F"/>
    <w:rsid w:val="000A24F4"/>
    <w:rsid w:val="000F4822"/>
    <w:rsid w:val="00142E79"/>
    <w:rsid w:val="001B2251"/>
    <w:rsid w:val="001B3522"/>
    <w:rsid w:val="001E081C"/>
    <w:rsid w:val="00245587"/>
    <w:rsid w:val="00260FA8"/>
    <w:rsid w:val="002B7EDE"/>
    <w:rsid w:val="00365D7B"/>
    <w:rsid w:val="00377EE0"/>
    <w:rsid w:val="003B4706"/>
    <w:rsid w:val="0041736C"/>
    <w:rsid w:val="004500D4"/>
    <w:rsid w:val="00483A44"/>
    <w:rsid w:val="004B0D2D"/>
    <w:rsid w:val="00577AED"/>
    <w:rsid w:val="005838AA"/>
    <w:rsid w:val="005B292E"/>
    <w:rsid w:val="00632326"/>
    <w:rsid w:val="00670A91"/>
    <w:rsid w:val="006823B1"/>
    <w:rsid w:val="006D779D"/>
    <w:rsid w:val="007075EA"/>
    <w:rsid w:val="007827E2"/>
    <w:rsid w:val="00787695"/>
    <w:rsid w:val="007A1921"/>
    <w:rsid w:val="00841C47"/>
    <w:rsid w:val="00855C71"/>
    <w:rsid w:val="008F75F6"/>
    <w:rsid w:val="009B0C01"/>
    <w:rsid w:val="00B14ED6"/>
    <w:rsid w:val="00C60888"/>
    <w:rsid w:val="00D43755"/>
    <w:rsid w:val="00D80B15"/>
    <w:rsid w:val="00E259F0"/>
    <w:rsid w:val="00E26DB1"/>
    <w:rsid w:val="00EB7F29"/>
    <w:rsid w:val="00ED7447"/>
    <w:rsid w:val="00EF703F"/>
    <w:rsid w:val="00F76C90"/>
    <w:rsid w:val="00F87690"/>
    <w:rsid w:val="00F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C9E38"/>
  <w15:chartTrackingRefBased/>
  <w15:docId w15:val="{ECCB180F-CCFE-4101-AEC8-EE0B33E6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41C47"/>
    <w:rPr>
      <w:vertAlign w:val="superscript"/>
    </w:rPr>
  </w:style>
  <w:style w:type="paragraph" w:styleId="FootnoteText">
    <w:name w:val="footnote text"/>
    <w:basedOn w:val="Normal"/>
    <w:link w:val="FootnoteTextChar"/>
    <w:rsid w:val="00841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41C4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3A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Marva</dc:creator>
  <cp:keywords/>
  <dc:description/>
  <cp:lastModifiedBy>Liron</cp:lastModifiedBy>
  <cp:revision>2</cp:revision>
  <dcterms:created xsi:type="dcterms:W3CDTF">2020-05-19T10:10:00Z</dcterms:created>
  <dcterms:modified xsi:type="dcterms:W3CDTF">2020-05-19T10:10:00Z</dcterms:modified>
</cp:coreProperties>
</file>