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C6" w:rsidRDefault="00BF3A97" w:rsidP="00AF1AEA">
      <w:pPr>
        <w:spacing w:before="240" w:after="24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434F">
        <w:rPr>
          <w:rFonts w:eastAsia="Times New Roman" w:cstheme="minorHAnsi"/>
          <w:sz w:val="24"/>
          <w:szCs w:val="24"/>
          <w:lang w:eastAsia="en-GB"/>
        </w:rPr>
        <w:t>T</w:t>
      </w:r>
      <w:r w:rsidR="00BD1B9C" w:rsidRPr="0072434F">
        <w:rPr>
          <w:rFonts w:eastAsia="Times New Roman" w:cstheme="minorHAnsi"/>
          <w:sz w:val="24"/>
          <w:szCs w:val="24"/>
          <w:lang w:eastAsia="en-GB"/>
        </w:rPr>
        <w:t xml:space="preserve">he discussion on the legal status of pornography in Israel </w:t>
      </w:r>
      <w:r w:rsidR="008612D6" w:rsidRPr="0072434F">
        <w:rPr>
          <w:rFonts w:eastAsia="Times New Roman" w:cstheme="minorHAnsi"/>
          <w:sz w:val="24"/>
          <w:szCs w:val="24"/>
          <w:lang w:eastAsia="en-GB"/>
        </w:rPr>
        <w:t xml:space="preserve">required </w:t>
      </w:r>
      <w:r w:rsidR="00BD1B9C" w:rsidRPr="0072434F">
        <w:rPr>
          <w:rFonts w:eastAsia="Times New Roman" w:cstheme="minorHAnsi"/>
          <w:sz w:val="24"/>
          <w:szCs w:val="24"/>
          <w:lang w:eastAsia="en-GB"/>
        </w:rPr>
        <w:t>a reference to comparative law</w:t>
      </w:r>
      <w:r w:rsidRPr="0072434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F1AEA" w:rsidRPr="0072434F">
        <w:rPr>
          <w:rFonts w:eastAsia="Times New Roman" w:cstheme="minorHAnsi"/>
          <w:sz w:val="24"/>
          <w:szCs w:val="24"/>
          <w:lang w:eastAsia="en-GB"/>
        </w:rPr>
        <w:t xml:space="preserve">already </w:t>
      </w:r>
      <w:r w:rsidRPr="0072434F">
        <w:rPr>
          <w:rFonts w:eastAsia="Times New Roman" w:cstheme="minorHAnsi"/>
          <w:sz w:val="24"/>
          <w:szCs w:val="24"/>
          <w:lang w:eastAsia="en-GB"/>
        </w:rPr>
        <w:t>in its early years</w:t>
      </w:r>
      <w:r w:rsidR="008612D6" w:rsidRPr="0072434F">
        <w:rPr>
          <w:rFonts w:eastAsia="Times New Roman" w:cstheme="minorHAnsi"/>
          <w:sz w:val="24"/>
          <w:szCs w:val="24"/>
          <w:lang w:eastAsia="en-GB"/>
        </w:rPr>
        <w:t>.</w:t>
      </w:r>
      <w:r w:rsidR="00BD1B9C" w:rsidRPr="0072434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634C6" w:rsidRPr="0072434F">
        <w:rPr>
          <w:rFonts w:eastAsia="Times New Roman" w:cstheme="minorHAnsi"/>
          <w:sz w:val="24"/>
          <w:szCs w:val="24"/>
          <w:lang w:eastAsia="en-GB"/>
        </w:rPr>
        <w:t xml:space="preserve">In order to </w:t>
      </w:r>
      <w:r w:rsidR="008612D6" w:rsidRPr="0072434F">
        <w:rPr>
          <w:rFonts w:eastAsia="Times New Roman" w:cstheme="minorHAnsi"/>
          <w:sz w:val="24"/>
          <w:szCs w:val="24"/>
          <w:lang w:eastAsia="en-GB"/>
        </w:rPr>
        <w:t xml:space="preserve">interpret </w:t>
      </w:r>
      <w:r w:rsidR="00BD1B9C" w:rsidRPr="0072434F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A352A4" w:rsidRPr="0072434F">
        <w:rPr>
          <w:rFonts w:eastAsia="Times New Roman" w:cstheme="minorHAnsi"/>
          <w:sz w:val="24"/>
          <w:szCs w:val="24"/>
          <w:lang w:eastAsia="en-GB"/>
        </w:rPr>
        <w:t xml:space="preserve">laconic language </w:t>
      </w:r>
      <w:r w:rsidR="00BD1B9C" w:rsidRPr="0072434F">
        <w:rPr>
          <w:rFonts w:eastAsia="Times New Roman" w:cstheme="minorHAnsi"/>
          <w:sz w:val="24"/>
          <w:szCs w:val="24"/>
          <w:lang w:eastAsia="en-GB"/>
        </w:rPr>
        <w:t>of section 214</w:t>
      </w:r>
      <w:r w:rsidR="008634C6" w:rsidRPr="0072434F">
        <w:rPr>
          <w:rFonts w:eastAsia="Times New Roman" w:cstheme="minorHAnsi"/>
          <w:sz w:val="24"/>
          <w:szCs w:val="24"/>
          <w:lang w:eastAsia="en-GB"/>
        </w:rPr>
        <w:t>, the court</w:t>
      </w:r>
      <w:r w:rsidR="00DD1F2E" w:rsidRPr="0072434F">
        <w:rPr>
          <w:rFonts w:eastAsia="Times New Roman" w:cstheme="minorHAnsi"/>
          <w:sz w:val="24"/>
          <w:szCs w:val="24"/>
          <w:lang w:eastAsia="en-GB"/>
        </w:rPr>
        <w:t>s</w:t>
      </w:r>
      <w:r w:rsidR="008634C6" w:rsidRPr="0072434F">
        <w:rPr>
          <w:rFonts w:eastAsia="Times New Roman" w:cstheme="minorHAnsi"/>
          <w:sz w:val="24"/>
          <w:szCs w:val="24"/>
          <w:lang w:eastAsia="en-GB"/>
        </w:rPr>
        <w:t xml:space="preserve"> referred to English</w:t>
      </w:r>
      <w:r w:rsidR="00BD1B9C" w:rsidRPr="0072434F">
        <w:rPr>
          <w:rFonts w:eastAsia="Times New Roman" w:cstheme="minorHAnsi"/>
          <w:sz w:val="24"/>
          <w:szCs w:val="24"/>
          <w:lang w:eastAsia="en-GB"/>
        </w:rPr>
        <w:t xml:space="preserve"> case law - </w:t>
      </w:r>
      <w:r w:rsidR="000B36DD" w:rsidRPr="0072434F">
        <w:rPr>
          <w:rFonts w:eastAsia="Times New Roman" w:cstheme="minorHAnsi"/>
          <w:sz w:val="24"/>
          <w:szCs w:val="24"/>
          <w:lang w:eastAsia="en-GB"/>
        </w:rPr>
        <w:t>initially</w:t>
      </w:r>
      <w:r w:rsidR="00BD1B9C" w:rsidRPr="0072434F">
        <w:rPr>
          <w:rFonts w:eastAsia="Times New Roman" w:cstheme="minorHAnsi"/>
          <w:sz w:val="24"/>
          <w:szCs w:val="24"/>
          <w:lang w:eastAsia="en-GB"/>
        </w:rPr>
        <w:t xml:space="preserve"> in accordance with the provisions of Article 46 of the King's </w:t>
      </w:r>
      <w:r w:rsidR="008634C6" w:rsidRPr="0072434F">
        <w:rPr>
          <w:rFonts w:eastAsia="Times New Roman" w:cstheme="minorHAnsi"/>
          <w:sz w:val="24"/>
          <w:szCs w:val="24"/>
          <w:lang w:eastAsia="en-GB"/>
        </w:rPr>
        <w:t xml:space="preserve">Order in </w:t>
      </w:r>
      <w:r w:rsidR="00BD1B9C" w:rsidRPr="0072434F">
        <w:rPr>
          <w:rFonts w:eastAsia="Times New Roman" w:cstheme="minorHAnsi"/>
          <w:sz w:val="24"/>
          <w:szCs w:val="24"/>
          <w:lang w:eastAsia="en-GB"/>
        </w:rPr>
        <w:t xml:space="preserve">Council, </w:t>
      </w:r>
      <w:r w:rsidR="008634C6" w:rsidRPr="0072434F">
        <w:rPr>
          <w:rFonts w:eastAsia="Times New Roman" w:cstheme="minorHAnsi"/>
          <w:sz w:val="24"/>
          <w:szCs w:val="24"/>
          <w:lang w:eastAsia="en-GB"/>
        </w:rPr>
        <w:t xml:space="preserve">but also </w:t>
      </w:r>
      <w:r w:rsidR="000B36DD" w:rsidRPr="0072434F">
        <w:rPr>
          <w:rFonts w:eastAsia="Times New Roman" w:cstheme="minorHAnsi"/>
          <w:sz w:val="24"/>
          <w:szCs w:val="24"/>
          <w:lang w:eastAsia="en-GB"/>
        </w:rPr>
        <w:t xml:space="preserve">even </w:t>
      </w:r>
      <w:r w:rsidR="008634C6" w:rsidRPr="0072434F">
        <w:rPr>
          <w:rFonts w:eastAsia="Times New Roman" w:cstheme="minorHAnsi"/>
          <w:sz w:val="24"/>
          <w:szCs w:val="24"/>
          <w:lang w:eastAsia="en-GB"/>
        </w:rPr>
        <w:t>after the abolition of the fo</w:t>
      </w:r>
      <w:r w:rsidR="00DD1F2E" w:rsidRPr="0072434F">
        <w:rPr>
          <w:rFonts w:eastAsia="Times New Roman" w:cstheme="minorHAnsi"/>
          <w:sz w:val="24"/>
          <w:szCs w:val="24"/>
          <w:lang w:eastAsia="en-GB"/>
        </w:rPr>
        <w:t>rmal link to English C</w:t>
      </w:r>
      <w:r w:rsidR="000B36DD" w:rsidRPr="0072434F">
        <w:rPr>
          <w:rFonts w:eastAsia="Times New Roman" w:cstheme="minorHAnsi"/>
          <w:sz w:val="24"/>
          <w:szCs w:val="24"/>
          <w:lang w:eastAsia="en-GB"/>
        </w:rPr>
        <w:t xml:space="preserve">ommon </w:t>
      </w:r>
      <w:r w:rsidR="00DD1F2E" w:rsidRPr="0072434F">
        <w:rPr>
          <w:rFonts w:eastAsia="Times New Roman" w:cstheme="minorHAnsi"/>
          <w:sz w:val="24"/>
          <w:szCs w:val="24"/>
          <w:lang w:eastAsia="en-GB"/>
        </w:rPr>
        <w:t>L</w:t>
      </w:r>
      <w:r w:rsidR="000B36DD" w:rsidRPr="0072434F">
        <w:rPr>
          <w:rFonts w:eastAsia="Times New Roman" w:cstheme="minorHAnsi"/>
          <w:sz w:val="24"/>
          <w:szCs w:val="24"/>
          <w:lang w:eastAsia="en-GB"/>
        </w:rPr>
        <w:t xml:space="preserve">aw, </w:t>
      </w:r>
      <w:r w:rsidR="00FD5428" w:rsidRPr="0072434F">
        <w:rPr>
          <w:rFonts w:eastAsia="Times New Roman" w:cstheme="minorHAnsi"/>
          <w:sz w:val="24"/>
          <w:szCs w:val="24"/>
          <w:lang w:eastAsia="en-GB"/>
        </w:rPr>
        <w:t>i</w:t>
      </w:r>
      <w:r w:rsidR="00DD1F2E" w:rsidRPr="0072434F">
        <w:rPr>
          <w:rFonts w:eastAsia="Times New Roman" w:cstheme="minorHAnsi"/>
          <w:sz w:val="24"/>
          <w:szCs w:val="24"/>
          <w:lang w:eastAsia="en-GB"/>
        </w:rPr>
        <w:t>t</w:t>
      </w:r>
      <w:r w:rsidR="00FD5428" w:rsidRPr="0072434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B36DD" w:rsidRPr="0072434F">
        <w:rPr>
          <w:rFonts w:eastAsia="Times New Roman" w:cstheme="minorHAnsi"/>
          <w:sz w:val="24"/>
          <w:szCs w:val="24"/>
          <w:lang w:eastAsia="en-GB"/>
        </w:rPr>
        <w:t>continued to play a significant role in Israel’s legal discourse</w:t>
      </w:r>
      <w:r w:rsidR="00DD1F2E" w:rsidRPr="0072434F">
        <w:rPr>
          <w:rFonts w:eastAsia="Times New Roman" w:cstheme="minorHAnsi"/>
          <w:sz w:val="24"/>
          <w:szCs w:val="24"/>
          <w:lang w:eastAsia="en-GB"/>
        </w:rPr>
        <w:t xml:space="preserve"> due to </w:t>
      </w:r>
      <w:r w:rsidR="000B36DD" w:rsidRPr="0072434F">
        <w:rPr>
          <w:rFonts w:eastAsia="Times New Roman" w:cstheme="minorHAnsi"/>
          <w:sz w:val="24"/>
          <w:szCs w:val="24"/>
          <w:lang w:eastAsia="en-GB"/>
        </w:rPr>
        <w:t xml:space="preserve">the historical connection between English and Israeli criminal law and </w:t>
      </w:r>
      <w:r w:rsidRPr="0072434F">
        <w:rPr>
          <w:rFonts w:eastAsia="Times New Roman" w:cstheme="minorHAnsi"/>
          <w:sz w:val="24"/>
          <w:szCs w:val="24"/>
          <w:lang w:eastAsia="en-GB"/>
        </w:rPr>
        <w:t xml:space="preserve">a </w:t>
      </w:r>
      <w:r w:rsidR="000B36DD" w:rsidRPr="0072434F">
        <w:rPr>
          <w:rFonts w:eastAsia="Times New Roman" w:cstheme="minorHAnsi"/>
          <w:sz w:val="24"/>
          <w:szCs w:val="24"/>
          <w:lang w:eastAsia="en-GB"/>
        </w:rPr>
        <w:t>genera</w:t>
      </w:r>
      <w:r w:rsidRPr="0072434F">
        <w:rPr>
          <w:rFonts w:eastAsia="Times New Roman" w:cstheme="minorHAnsi"/>
          <w:sz w:val="24"/>
          <w:szCs w:val="24"/>
          <w:lang w:eastAsia="en-GB"/>
        </w:rPr>
        <w:t xml:space="preserve">l sense of identification with </w:t>
      </w:r>
      <w:r w:rsidR="00DD1F2E" w:rsidRPr="0072434F">
        <w:rPr>
          <w:rFonts w:eastAsia="Times New Roman" w:cstheme="minorHAnsi"/>
          <w:sz w:val="24"/>
          <w:szCs w:val="24"/>
          <w:lang w:eastAsia="en-GB"/>
        </w:rPr>
        <w:t>C</w:t>
      </w:r>
      <w:r w:rsidR="000B36DD" w:rsidRPr="0072434F">
        <w:rPr>
          <w:rFonts w:eastAsia="Times New Roman" w:cstheme="minorHAnsi"/>
          <w:sz w:val="24"/>
          <w:szCs w:val="24"/>
          <w:lang w:eastAsia="en-GB"/>
        </w:rPr>
        <w:t xml:space="preserve">ommon </w:t>
      </w:r>
      <w:r w:rsidR="00DD1F2E" w:rsidRPr="0072434F">
        <w:rPr>
          <w:rFonts w:eastAsia="Times New Roman" w:cstheme="minorHAnsi"/>
          <w:sz w:val="24"/>
          <w:szCs w:val="24"/>
          <w:lang w:eastAsia="en-GB"/>
        </w:rPr>
        <w:t>L</w:t>
      </w:r>
      <w:r w:rsidR="000B36DD" w:rsidRPr="0072434F">
        <w:rPr>
          <w:rFonts w:eastAsia="Times New Roman" w:cstheme="minorHAnsi"/>
          <w:sz w:val="24"/>
          <w:szCs w:val="24"/>
          <w:lang w:eastAsia="en-GB"/>
        </w:rPr>
        <w:t>aw.</w:t>
      </w:r>
      <w:r w:rsidRPr="0072434F">
        <w:rPr>
          <w:rFonts w:eastAsia="Times New Roman" w:cstheme="minorHAnsi"/>
          <w:sz w:val="24"/>
          <w:szCs w:val="24"/>
          <w:lang w:eastAsia="en-GB"/>
        </w:rPr>
        <w:t xml:space="preserve"> American law became part of the legal discourse as part of </w:t>
      </w:r>
      <w:r w:rsidR="003916F2" w:rsidRPr="0072434F">
        <w:rPr>
          <w:rFonts w:eastAsia="Times New Roman" w:cstheme="minorHAnsi"/>
          <w:sz w:val="24"/>
          <w:szCs w:val="24"/>
          <w:lang w:eastAsia="en-GB"/>
        </w:rPr>
        <w:t>the</w:t>
      </w:r>
      <w:r w:rsidRPr="0072434F">
        <w:rPr>
          <w:rFonts w:eastAsia="Times New Roman" w:cstheme="minorHAnsi"/>
          <w:sz w:val="24"/>
          <w:szCs w:val="24"/>
          <w:lang w:eastAsia="en-GB"/>
        </w:rPr>
        <w:t xml:space="preserve"> general trend </w:t>
      </w:r>
      <w:r w:rsidR="00FD5428" w:rsidRPr="0072434F">
        <w:rPr>
          <w:rFonts w:eastAsia="Times New Roman" w:cstheme="minorHAnsi"/>
          <w:sz w:val="24"/>
          <w:szCs w:val="24"/>
          <w:lang w:eastAsia="en-GB"/>
        </w:rPr>
        <w:t xml:space="preserve">in recent decades </w:t>
      </w:r>
      <w:r w:rsidR="00AF1AEA">
        <w:rPr>
          <w:rFonts w:eastAsia="Times New Roman" w:cstheme="minorHAnsi"/>
          <w:sz w:val="24"/>
          <w:szCs w:val="24"/>
          <w:lang w:eastAsia="en-GB"/>
        </w:rPr>
        <w:t>by</w:t>
      </w:r>
      <w:r w:rsidR="00FD5428" w:rsidRPr="0072434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2434F">
        <w:rPr>
          <w:rFonts w:eastAsia="Times New Roman" w:cstheme="minorHAnsi"/>
          <w:sz w:val="24"/>
          <w:szCs w:val="24"/>
          <w:lang w:eastAsia="en-GB"/>
        </w:rPr>
        <w:t xml:space="preserve">Israeli </w:t>
      </w:r>
      <w:r w:rsidR="003916F2" w:rsidRPr="0072434F">
        <w:rPr>
          <w:rFonts w:eastAsia="Times New Roman" w:cstheme="minorHAnsi"/>
          <w:sz w:val="24"/>
          <w:szCs w:val="24"/>
          <w:lang w:eastAsia="en-GB"/>
        </w:rPr>
        <w:t>courts t</w:t>
      </w:r>
      <w:r w:rsidRPr="0072434F">
        <w:rPr>
          <w:rFonts w:eastAsia="Times New Roman" w:cstheme="minorHAnsi"/>
          <w:sz w:val="24"/>
          <w:szCs w:val="24"/>
          <w:lang w:eastAsia="en-GB"/>
        </w:rPr>
        <w:t>o move towards</w:t>
      </w:r>
      <w:r w:rsidR="003916F2" w:rsidRPr="0072434F">
        <w:rPr>
          <w:rFonts w:eastAsia="Times New Roman" w:cstheme="minorHAnsi"/>
          <w:sz w:val="24"/>
          <w:szCs w:val="24"/>
          <w:lang w:eastAsia="en-GB"/>
        </w:rPr>
        <w:t xml:space="preserve"> American law</w:t>
      </w:r>
      <w:r w:rsidR="00AF1AEA">
        <w:rPr>
          <w:rFonts w:eastAsia="Times New Roman" w:cstheme="minorHAnsi"/>
          <w:sz w:val="24"/>
          <w:szCs w:val="24"/>
          <w:lang w:eastAsia="en-GB"/>
        </w:rPr>
        <w:t>,</w:t>
      </w:r>
      <w:r w:rsidR="005848DB" w:rsidRPr="0072434F">
        <w:rPr>
          <w:rFonts w:eastAsia="Times New Roman" w:cstheme="minorHAnsi"/>
          <w:sz w:val="24"/>
          <w:szCs w:val="24"/>
          <w:lang w:eastAsia="en-GB"/>
        </w:rPr>
        <w:t xml:space="preserve"> a process that is inevitable </w:t>
      </w:r>
      <w:r w:rsidR="00FD5428" w:rsidRPr="0072434F">
        <w:rPr>
          <w:rFonts w:eastAsia="Times New Roman" w:cstheme="minorHAnsi"/>
          <w:sz w:val="24"/>
          <w:szCs w:val="24"/>
          <w:lang w:eastAsia="en-GB"/>
        </w:rPr>
        <w:t>in the light of the centrality of freedom of ex</w:t>
      </w:r>
      <w:r w:rsidR="005848DB" w:rsidRPr="0072434F">
        <w:rPr>
          <w:rFonts w:eastAsia="Times New Roman" w:cstheme="minorHAnsi"/>
          <w:sz w:val="24"/>
          <w:szCs w:val="24"/>
          <w:lang w:eastAsia="en-GB"/>
        </w:rPr>
        <w:t>pression in the legal discourse</w:t>
      </w:r>
      <w:r w:rsidR="00AF1AEA">
        <w:rPr>
          <w:rFonts w:eastAsia="Times New Roman" w:cstheme="minorHAnsi"/>
          <w:sz w:val="24"/>
          <w:szCs w:val="24"/>
          <w:lang w:eastAsia="en-GB"/>
        </w:rPr>
        <w:t>. A</w:t>
      </w:r>
      <w:r w:rsidR="005848DB" w:rsidRPr="0072434F">
        <w:rPr>
          <w:rFonts w:eastAsia="Times New Roman" w:cstheme="minorHAnsi"/>
          <w:sz w:val="24"/>
          <w:szCs w:val="24"/>
          <w:lang w:eastAsia="en-GB"/>
        </w:rPr>
        <w:t>part from the interpretative relationship between the two legal systems,</w:t>
      </w:r>
      <w:r w:rsidR="00AF1AEA">
        <w:rPr>
          <w:rFonts w:eastAsia="Times New Roman" w:cstheme="minorHAnsi"/>
          <w:sz w:val="24"/>
          <w:szCs w:val="24"/>
          <w:lang w:eastAsia="en-GB"/>
        </w:rPr>
        <w:t xml:space="preserve"> one can clearly identify a </w:t>
      </w:r>
      <w:r w:rsidR="005848DB" w:rsidRPr="0072434F">
        <w:rPr>
          <w:rFonts w:eastAsia="Times New Roman" w:cstheme="minorHAnsi"/>
          <w:sz w:val="24"/>
          <w:szCs w:val="24"/>
          <w:lang w:eastAsia="en-GB"/>
        </w:rPr>
        <w:t xml:space="preserve">trend </w:t>
      </w:r>
      <w:r w:rsidR="00AF1AEA">
        <w:rPr>
          <w:rFonts w:eastAsia="Times New Roman" w:cstheme="minorHAnsi"/>
          <w:sz w:val="24"/>
          <w:szCs w:val="24"/>
          <w:lang w:eastAsia="en-GB"/>
        </w:rPr>
        <w:t>by</w:t>
      </w:r>
      <w:r w:rsidR="005848DB" w:rsidRPr="0072434F">
        <w:rPr>
          <w:rFonts w:eastAsia="Times New Roman" w:cstheme="minorHAnsi"/>
          <w:sz w:val="24"/>
          <w:szCs w:val="24"/>
          <w:lang w:eastAsia="en-GB"/>
        </w:rPr>
        <w:t xml:space="preserve"> Israeli law </w:t>
      </w:r>
      <w:r w:rsidR="00AF1AEA">
        <w:rPr>
          <w:rFonts w:eastAsia="Times New Roman" w:cstheme="minorHAnsi"/>
          <w:sz w:val="24"/>
          <w:szCs w:val="24"/>
          <w:lang w:eastAsia="en-GB"/>
        </w:rPr>
        <w:t xml:space="preserve">to </w:t>
      </w:r>
      <w:r w:rsidR="005848DB" w:rsidRPr="0072434F">
        <w:rPr>
          <w:rFonts w:eastAsia="Times New Roman" w:cstheme="minorHAnsi"/>
          <w:sz w:val="24"/>
          <w:szCs w:val="24"/>
          <w:lang w:eastAsia="en-GB"/>
        </w:rPr>
        <w:t>‘align itself’ with developments in parallel legal systems as set out in the previous chapter and as will be described below.</w:t>
      </w:r>
    </w:p>
    <w:p w:rsidR="00C45337" w:rsidRDefault="00E05542" w:rsidP="00361684">
      <w:pPr>
        <w:spacing w:before="240" w:after="240" w:line="240" w:lineRule="auto"/>
        <w:rPr>
          <w:rFonts w:cstheme="minorHAnsi"/>
          <w:sz w:val="24"/>
          <w:szCs w:val="24"/>
        </w:rPr>
      </w:pPr>
      <w:r w:rsidRPr="00E05542">
        <w:rPr>
          <w:rFonts w:cstheme="minorHAnsi"/>
          <w:sz w:val="24"/>
          <w:szCs w:val="24"/>
        </w:rPr>
        <w:t>The publication and display of obscene materials w</w:t>
      </w:r>
      <w:r w:rsidR="00361684">
        <w:rPr>
          <w:rFonts w:cstheme="minorHAnsi"/>
          <w:sz w:val="24"/>
          <w:szCs w:val="24"/>
        </w:rPr>
        <w:t>as</w:t>
      </w:r>
      <w:r w:rsidRPr="00E05542">
        <w:rPr>
          <w:rFonts w:cstheme="minorHAnsi"/>
          <w:sz w:val="24"/>
          <w:szCs w:val="24"/>
        </w:rPr>
        <w:t xml:space="preserve"> first made illegal in England </w:t>
      </w:r>
      <w:r w:rsidR="00361684">
        <w:rPr>
          <w:rFonts w:cstheme="minorHAnsi"/>
          <w:sz w:val="24"/>
          <w:szCs w:val="24"/>
        </w:rPr>
        <w:t>by</w:t>
      </w:r>
      <w:r w:rsidRPr="00E05542">
        <w:rPr>
          <w:rFonts w:cstheme="minorHAnsi"/>
          <w:sz w:val="24"/>
          <w:szCs w:val="24"/>
        </w:rPr>
        <w:t xml:space="preserve"> the Obscene Publications Act 1857 which outlawed the sale or distribution of obscene materials. The law did not define “obscene” which was only given a concrete definition about a decade later in the well known R v </w:t>
      </w:r>
      <w:proofErr w:type="spellStart"/>
      <w:r w:rsidRPr="00E05542">
        <w:rPr>
          <w:rFonts w:cstheme="minorHAnsi"/>
          <w:sz w:val="24"/>
          <w:szCs w:val="24"/>
        </w:rPr>
        <w:t>Hicklin</w:t>
      </w:r>
      <w:proofErr w:type="spellEnd"/>
      <w:r w:rsidRPr="00E05542">
        <w:rPr>
          <w:rFonts w:cstheme="minorHAnsi"/>
          <w:sz w:val="24"/>
          <w:szCs w:val="24"/>
        </w:rPr>
        <w:t xml:space="preserve"> </w:t>
      </w:r>
      <w:r w:rsidR="00361684">
        <w:rPr>
          <w:rFonts w:cstheme="minorHAnsi"/>
          <w:sz w:val="24"/>
          <w:szCs w:val="24"/>
        </w:rPr>
        <w:t>judgement</w:t>
      </w:r>
      <w:r w:rsidRPr="00E0554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The case deals with one Henry Scott who distributed pamphlets criticizing the Catholic Church. The pamphlets included a detailed description of actions in respect of which Catholic faithful had confessed to a priest. The pamphlets were classified as obscene and the police </w:t>
      </w:r>
      <w:r w:rsidR="00AF1AEA">
        <w:rPr>
          <w:rFonts w:cstheme="minorHAnsi"/>
          <w:sz w:val="24"/>
          <w:szCs w:val="24"/>
        </w:rPr>
        <w:t>were ordered to confiscate them.</w:t>
      </w:r>
    </w:p>
    <w:sectPr w:rsidR="00C45337" w:rsidSect="00B94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54" w:rsidRDefault="007A4354" w:rsidP="00BF3A97">
      <w:pPr>
        <w:spacing w:after="0" w:line="240" w:lineRule="auto"/>
      </w:pPr>
      <w:r>
        <w:separator/>
      </w:r>
    </w:p>
  </w:endnote>
  <w:endnote w:type="continuationSeparator" w:id="0">
    <w:p w:rsidR="007A4354" w:rsidRDefault="007A4354" w:rsidP="00BF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54" w:rsidRDefault="007A4354" w:rsidP="00BF3A97">
      <w:pPr>
        <w:spacing w:after="0" w:line="240" w:lineRule="auto"/>
      </w:pPr>
      <w:r>
        <w:separator/>
      </w:r>
    </w:p>
  </w:footnote>
  <w:footnote w:type="continuationSeparator" w:id="0">
    <w:p w:rsidR="007A4354" w:rsidRDefault="007A4354" w:rsidP="00BF3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B9C"/>
    <w:rsid w:val="000B36DD"/>
    <w:rsid w:val="0021063E"/>
    <w:rsid w:val="00225292"/>
    <w:rsid w:val="00361684"/>
    <w:rsid w:val="003916F2"/>
    <w:rsid w:val="00553A3B"/>
    <w:rsid w:val="005848DB"/>
    <w:rsid w:val="0072434F"/>
    <w:rsid w:val="00763A65"/>
    <w:rsid w:val="00767BE6"/>
    <w:rsid w:val="00791F0A"/>
    <w:rsid w:val="007A4354"/>
    <w:rsid w:val="007B4F67"/>
    <w:rsid w:val="008612D6"/>
    <w:rsid w:val="008634C6"/>
    <w:rsid w:val="00A352A4"/>
    <w:rsid w:val="00AD08DA"/>
    <w:rsid w:val="00AF1AEA"/>
    <w:rsid w:val="00B72937"/>
    <w:rsid w:val="00B94059"/>
    <w:rsid w:val="00BD1B9C"/>
    <w:rsid w:val="00BF3A97"/>
    <w:rsid w:val="00C24748"/>
    <w:rsid w:val="00DD1F2E"/>
    <w:rsid w:val="00E05542"/>
    <w:rsid w:val="00F56077"/>
    <w:rsid w:val="00FD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D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3">
    <w:name w:val="footnote text"/>
    <w:basedOn w:val="a"/>
    <w:link w:val="a4"/>
    <w:uiPriority w:val="99"/>
    <w:unhideWhenUsed/>
    <w:rsid w:val="00BF3A9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BF3A9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BF3A9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BF3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0">
    <w:name w:val="HTML מעוצב מראש תו"/>
    <w:basedOn w:val="a0"/>
    <w:link w:val="HTML"/>
    <w:uiPriority w:val="99"/>
    <w:semiHidden/>
    <w:rsid w:val="00BF3A97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2018-06-19T11:47:00Z</dcterms:created>
  <dcterms:modified xsi:type="dcterms:W3CDTF">2018-06-20T05:30:00Z</dcterms:modified>
</cp:coreProperties>
</file>