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84" w:rsidRPr="00BA0884" w:rsidRDefault="00BA0884" w:rsidP="00BA0884">
      <w:pPr>
        <w:jc w:val="both"/>
        <w:rPr>
          <w:rFonts w:cstheme="minorHAnsi"/>
          <w:sz w:val="24"/>
          <w:szCs w:val="24"/>
        </w:rPr>
      </w:pPr>
      <w:r w:rsidRPr="00BA0884">
        <w:rPr>
          <w:rFonts w:cstheme="minorHAnsi"/>
          <w:sz w:val="24"/>
          <w:szCs w:val="24"/>
          <w:rtl/>
        </w:rPr>
        <w:t xml:space="preserve">ופירוש הדבר שעלינו להעריך מחדש את </w:t>
      </w:r>
      <w:proofErr w:type="spellStart"/>
      <w:r w:rsidRPr="00BA0884">
        <w:rPr>
          <w:rFonts w:cstheme="minorHAnsi"/>
          <w:sz w:val="24"/>
          <w:szCs w:val="24"/>
          <w:rtl/>
        </w:rPr>
        <w:t>הנחות</w:t>
      </w:r>
      <w:r w:rsidRPr="00BA0884">
        <w:rPr>
          <w:rFonts w:cstheme="minorHAnsi" w:hint="cs"/>
          <w:sz w:val="24"/>
          <w:szCs w:val="24"/>
          <w:rtl/>
        </w:rPr>
        <w:t>־</w:t>
      </w:r>
      <w:r w:rsidRPr="00BA0884">
        <w:rPr>
          <w:rFonts w:cstheme="minorHAnsi"/>
          <w:sz w:val="24"/>
          <w:szCs w:val="24"/>
          <w:rtl/>
        </w:rPr>
        <w:t>היסוד</w:t>
      </w:r>
      <w:proofErr w:type="spellEnd"/>
      <w:r w:rsidRPr="00BA0884">
        <w:rPr>
          <w:rFonts w:cstheme="minorHAnsi"/>
          <w:sz w:val="24"/>
          <w:szCs w:val="24"/>
          <w:rtl/>
        </w:rPr>
        <w:t xml:space="preserve"> שלנו על מלכות. אין מדובר רק בשלטון רב ע</w:t>
      </w:r>
      <w:r w:rsidRPr="00BA0884">
        <w:rPr>
          <w:rFonts w:cstheme="minorHAnsi" w:hint="cs"/>
          <w:sz w:val="24"/>
          <w:szCs w:val="24"/>
          <w:rtl/>
        </w:rPr>
        <w:t>ָ</w:t>
      </w:r>
      <w:r w:rsidRPr="00BA0884">
        <w:rPr>
          <w:rFonts w:cstheme="minorHAnsi"/>
          <w:sz w:val="24"/>
          <w:szCs w:val="24"/>
          <w:rtl/>
        </w:rPr>
        <w:t xml:space="preserve">צמה. הדימוי של 'נוכחות קיסרית' - גבר או </w:t>
      </w:r>
      <w:proofErr w:type="spellStart"/>
      <w:r w:rsidRPr="00BA0884">
        <w:rPr>
          <w:rFonts w:cstheme="minorHAnsi"/>
          <w:sz w:val="24"/>
          <w:szCs w:val="24"/>
          <w:rtl/>
        </w:rPr>
        <w:t>אשה</w:t>
      </w:r>
      <w:proofErr w:type="spellEnd"/>
      <w:r w:rsidRPr="00BA0884">
        <w:rPr>
          <w:rFonts w:cstheme="minorHAnsi"/>
          <w:sz w:val="24"/>
          <w:szCs w:val="24"/>
          <w:rtl/>
        </w:rPr>
        <w:t xml:space="preserve"> 'מלכותיים' עם כתר והילה - דינו להיגנז. תחתיו מתאים יותר הדימוי של כוורת דבורים או מושבת נמלים. אלו הן דוגמאות מן הטבע של מערכות מורכבות, שהתפוקה הכוללת שלהן עולה על סכום חלקיהן. דבורים או נמלים בודדות אינן מסוגלות לתפקד לבדן, להתרבות לבדן או למצוא מזון לבדן. הן קיימות רק </w:t>
      </w:r>
      <w:proofErr w:type="spellStart"/>
      <w:r w:rsidRPr="00BA0884">
        <w:rPr>
          <w:rFonts w:cstheme="minorHAnsi"/>
          <w:sz w:val="24"/>
          <w:szCs w:val="24"/>
          <w:rtl/>
        </w:rPr>
        <w:t>כיחידות־משנה</w:t>
      </w:r>
      <w:proofErr w:type="spellEnd"/>
      <w:r w:rsidRPr="00BA0884">
        <w:rPr>
          <w:rFonts w:cstheme="minorHAnsi"/>
          <w:sz w:val="24"/>
          <w:szCs w:val="24"/>
          <w:rtl/>
        </w:rPr>
        <w:t xml:space="preserve"> בתוך שלם גדול יותר. שימו את היחידות האלה יחד, ופתאום, כבמטה קסם, הן הופכות לישויות מובחנות, כל אחת בעלת תפקיד </w:t>
      </w:r>
      <w:proofErr w:type="spellStart"/>
      <w:r w:rsidRPr="00BA0884">
        <w:rPr>
          <w:rFonts w:cstheme="minorHAnsi"/>
          <w:sz w:val="24"/>
          <w:szCs w:val="24"/>
          <w:rtl/>
        </w:rPr>
        <w:t>יחודי</w:t>
      </w:r>
      <w:proofErr w:type="spellEnd"/>
      <w:r w:rsidRPr="00BA0884">
        <w:rPr>
          <w:rFonts w:cstheme="minorHAnsi"/>
          <w:sz w:val="24"/>
          <w:szCs w:val="24"/>
          <w:rtl/>
        </w:rPr>
        <w:t xml:space="preserve"> בתכנית המערכת המשולבת, </w:t>
      </w:r>
      <w:proofErr w:type="spellStart"/>
      <w:r w:rsidRPr="00BA0884">
        <w:rPr>
          <w:rFonts w:cstheme="minorHAnsi"/>
          <w:sz w:val="24"/>
          <w:szCs w:val="24"/>
          <w:rtl/>
        </w:rPr>
        <w:t>ישות־העל</w:t>
      </w:r>
      <w:proofErr w:type="spellEnd"/>
      <w:r w:rsidRPr="00BA0884">
        <w:rPr>
          <w:rFonts w:cstheme="minorHAnsi"/>
          <w:sz w:val="24"/>
          <w:szCs w:val="24"/>
          <w:rtl/>
        </w:rPr>
        <w:t xml:space="preserve">. כשכוורת תוקפת אדם, היא באה אחריו כישות אחת; כשנמלים יוצאות למסע, צעידתן הארוכה והנחושה היא של </w:t>
      </w:r>
      <w:proofErr w:type="spellStart"/>
      <w:r w:rsidRPr="00BA0884">
        <w:rPr>
          <w:rFonts w:cstheme="minorHAnsi"/>
          <w:sz w:val="24"/>
          <w:szCs w:val="24"/>
          <w:rtl/>
        </w:rPr>
        <w:t>כח</w:t>
      </w:r>
      <w:proofErr w:type="spellEnd"/>
      <w:r w:rsidRPr="00BA0884">
        <w:rPr>
          <w:rFonts w:cstheme="minorHAnsi"/>
          <w:sz w:val="24"/>
          <w:szCs w:val="24"/>
          <w:rtl/>
        </w:rPr>
        <w:t xml:space="preserve"> מאוחד, של צבא. בבואנו לתאר מערכת שרכיביה פועלים בסינרגיה כדי להפיק שלם שהוא גדול מסך חלקיה, אנו משתמשים במילה "מלכות"</w:t>
      </w:r>
      <w:r w:rsidRPr="00BA0884">
        <w:rPr>
          <w:rFonts w:cstheme="minorHAnsi"/>
          <w:sz w:val="24"/>
          <w:szCs w:val="24"/>
          <w:vertAlign w:val="superscript"/>
          <w:rtl/>
        </w:rPr>
        <w:footnoteReference w:id="1"/>
      </w:r>
      <w:r w:rsidRPr="00BA0884">
        <w:rPr>
          <w:rFonts w:cstheme="minorHAnsi" w:hint="cs"/>
          <w:sz w:val="24"/>
          <w:szCs w:val="24"/>
          <w:rtl/>
        </w:rPr>
        <w:t>.</w:t>
      </w:r>
    </w:p>
    <w:p w:rsidR="00BA0884" w:rsidRPr="00BA0884" w:rsidRDefault="00BA0884" w:rsidP="00BA0884">
      <w:pPr>
        <w:jc w:val="both"/>
        <w:rPr>
          <w:rFonts w:cstheme="minorHAnsi"/>
          <w:sz w:val="24"/>
          <w:szCs w:val="24"/>
        </w:rPr>
      </w:pPr>
      <w:r w:rsidRPr="00BA0884">
        <w:rPr>
          <w:rFonts w:cstheme="minorHAnsi"/>
          <w:sz w:val="24"/>
          <w:szCs w:val="24"/>
          <w:rtl/>
        </w:rPr>
        <w:t>הרעיון הזה מיוצג ב</w:t>
      </w:r>
      <w:r w:rsidRPr="00BA0884">
        <w:rPr>
          <w:rFonts w:cstheme="minorHAnsi" w:hint="cs"/>
          <w:sz w:val="24"/>
          <w:szCs w:val="24"/>
          <w:rtl/>
        </w:rPr>
        <w:t>גמרא</w:t>
      </w:r>
      <w:r w:rsidRPr="00BA0884">
        <w:rPr>
          <w:rFonts w:cstheme="minorHAnsi"/>
          <w:sz w:val="24"/>
          <w:szCs w:val="24"/>
          <w:rtl/>
        </w:rPr>
        <w:t xml:space="preserve"> באמצעות העמדת שתי דרשות </w:t>
      </w:r>
      <w:proofErr w:type="spellStart"/>
      <w:r w:rsidRPr="00BA0884">
        <w:rPr>
          <w:rFonts w:cstheme="minorHAnsi"/>
          <w:sz w:val="24"/>
          <w:szCs w:val="24"/>
          <w:rtl/>
        </w:rPr>
        <w:t>שונות־לכאורה</w:t>
      </w:r>
      <w:proofErr w:type="spellEnd"/>
      <w:r w:rsidRPr="00BA0884">
        <w:rPr>
          <w:rFonts w:cstheme="minorHAnsi"/>
          <w:sz w:val="24"/>
          <w:szCs w:val="24"/>
          <w:rtl/>
        </w:rPr>
        <w:t xml:space="preserve"> זו לצד זו. לעיל, כזכור, הובאה דרשתו של רבי יוחנן, על כך שהביטוי "שפוט השופטים" פירושו "דור ששופט את שופטיו". מיד אחרי הדרשה ההיא מופיעה </w:t>
      </w:r>
      <w:r w:rsidRPr="00BA0884">
        <w:rPr>
          <w:rFonts w:cstheme="minorHAnsi" w:hint="cs"/>
          <w:sz w:val="24"/>
          <w:szCs w:val="24"/>
          <w:rtl/>
        </w:rPr>
        <w:t xml:space="preserve">הדרשה </w:t>
      </w:r>
      <w:r w:rsidRPr="00BA0884">
        <w:rPr>
          <w:rFonts w:cstheme="minorHAnsi"/>
          <w:sz w:val="24"/>
          <w:szCs w:val="24"/>
          <w:rtl/>
        </w:rPr>
        <w:t xml:space="preserve">הבאה על "מלכת שבא": </w:t>
      </w:r>
    </w:p>
    <w:p w:rsidR="00BA0884" w:rsidRPr="00BA0884" w:rsidRDefault="00BA0884" w:rsidP="00BA0884">
      <w:pPr>
        <w:ind w:left="720"/>
        <w:jc w:val="both"/>
        <w:rPr>
          <w:rFonts w:cstheme="minorHAnsi"/>
          <w:sz w:val="24"/>
          <w:szCs w:val="24"/>
          <w:rtl/>
        </w:rPr>
      </w:pPr>
      <w:r w:rsidRPr="00BA0884">
        <w:rPr>
          <w:rFonts w:cstheme="minorHAnsi"/>
          <w:sz w:val="24"/>
          <w:szCs w:val="24"/>
          <w:rtl/>
        </w:rPr>
        <w:t xml:space="preserve">אמר רבי יונתן: כל האומר </w:t>
      </w:r>
      <w:proofErr w:type="spellStart"/>
      <w:r w:rsidRPr="00BA0884">
        <w:rPr>
          <w:rFonts w:cstheme="minorHAnsi"/>
          <w:sz w:val="24"/>
          <w:szCs w:val="24"/>
          <w:rtl/>
        </w:rPr>
        <w:t>מלכת־שבא</w:t>
      </w:r>
      <w:proofErr w:type="spellEnd"/>
      <w:r w:rsidRPr="00BA0884">
        <w:rPr>
          <w:rFonts w:cstheme="minorHAnsi"/>
          <w:sz w:val="24"/>
          <w:szCs w:val="24"/>
          <w:rtl/>
        </w:rPr>
        <w:t xml:space="preserve"> </w:t>
      </w:r>
      <w:proofErr w:type="spellStart"/>
      <w:r w:rsidRPr="00BA0884">
        <w:rPr>
          <w:rFonts w:cstheme="minorHAnsi"/>
          <w:sz w:val="24"/>
          <w:szCs w:val="24"/>
          <w:rtl/>
        </w:rPr>
        <w:t>אשה</w:t>
      </w:r>
      <w:proofErr w:type="spellEnd"/>
      <w:r w:rsidRPr="00BA0884">
        <w:rPr>
          <w:rFonts w:cstheme="minorHAnsi"/>
          <w:sz w:val="24"/>
          <w:szCs w:val="24"/>
          <w:rtl/>
        </w:rPr>
        <w:t xml:space="preserve"> </w:t>
      </w:r>
      <w:proofErr w:type="spellStart"/>
      <w:r w:rsidRPr="00BA0884">
        <w:rPr>
          <w:rFonts w:cstheme="minorHAnsi"/>
          <w:sz w:val="24"/>
          <w:szCs w:val="24"/>
          <w:rtl/>
        </w:rPr>
        <w:t>היתה</w:t>
      </w:r>
      <w:proofErr w:type="spellEnd"/>
      <w:r w:rsidRPr="00BA0884">
        <w:rPr>
          <w:rFonts w:cstheme="minorHAnsi"/>
          <w:sz w:val="24"/>
          <w:szCs w:val="24"/>
          <w:rtl/>
        </w:rPr>
        <w:t xml:space="preserve"> - אינו אלא טועה! מאי "מלכת שבא"? </w:t>
      </w:r>
      <w:proofErr w:type="spellStart"/>
      <w:r w:rsidRPr="00BA0884">
        <w:rPr>
          <w:rFonts w:cstheme="minorHAnsi"/>
          <w:sz w:val="24"/>
          <w:szCs w:val="24"/>
          <w:rtl/>
        </w:rPr>
        <w:t>מלכותא</w:t>
      </w:r>
      <w:proofErr w:type="spellEnd"/>
      <w:r w:rsidRPr="00BA0884">
        <w:rPr>
          <w:rFonts w:cstheme="minorHAnsi"/>
          <w:sz w:val="24"/>
          <w:szCs w:val="24"/>
          <w:rtl/>
        </w:rPr>
        <w:t xml:space="preserve"> </w:t>
      </w:r>
      <w:proofErr w:type="spellStart"/>
      <w:r w:rsidRPr="00BA0884">
        <w:rPr>
          <w:rFonts w:cstheme="minorHAnsi"/>
          <w:sz w:val="24"/>
          <w:szCs w:val="24"/>
          <w:rtl/>
        </w:rPr>
        <w:t>דשבא</w:t>
      </w:r>
      <w:proofErr w:type="spellEnd"/>
      <w:r w:rsidRPr="00BA0884">
        <w:rPr>
          <w:rFonts w:cstheme="minorHAnsi"/>
          <w:sz w:val="24"/>
          <w:szCs w:val="24"/>
          <w:rtl/>
        </w:rPr>
        <w:t xml:space="preserve">. </w:t>
      </w:r>
    </w:p>
    <w:p w:rsidR="00BA0884" w:rsidRPr="00BA0884" w:rsidRDefault="00BA0884" w:rsidP="00BA0884">
      <w:pPr>
        <w:ind w:left="720"/>
        <w:jc w:val="both"/>
        <w:rPr>
          <w:rFonts w:ascii="Calibri Light" w:hAnsi="Calibri Light" w:cs="Calibri Light"/>
          <w:sz w:val="24"/>
          <w:szCs w:val="24"/>
        </w:rPr>
      </w:pPr>
      <w:r w:rsidRPr="00BA0884">
        <w:rPr>
          <w:rFonts w:ascii="Calibri Light" w:hAnsi="Calibri Light" w:cs="Calibri Light"/>
          <w:sz w:val="24"/>
          <w:szCs w:val="24"/>
          <w:rtl/>
        </w:rPr>
        <w:t xml:space="preserve">בבא </w:t>
      </w:r>
      <w:proofErr w:type="spellStart"/>
      <w:r w:rsidRPr="00BA0884">
        <w:rPr>
          <w:rFonts w:ascii="Calibri Light" w:hAnsi="Calibri Light" w:cs="Calibri Light"/>
          <w:sz w:val="24"/>
          <w:szCs w:val="24"/>
          <w:rtl/>
        </w:rPr>
        <w:t>בתרא</w:t>
      </w:r>
      <w:proofErr w:type="spellEnd"/>
      <w:r w:rsidRPr="00BA0884">
        <w:rPr>
          <w:rFonts w:ascii="Calibri Light" w:hAnsi="Calibri Light" w:cs="Calibri Light"/>
          <w:sz w:val="24"/>
          <w:szCs w:val="24"/>
          <w:rtl/>
        </w:rPr>
        <w:t xml:space="preserve"> טו, ב</w:t>
      </w:r>
    </w:p>
    <w:p w:rsidR="00BA0884" w:rsidRPr="00BA0884" w:rsidRDefault="00BA0884" w:rsidP="00BA0884">
      <w:pPr>
        <w:jc w:val="both"/>
        <w:rPr>
          <w:rFonts w:cstheme="minorHAnsi"/>
          <w:sz w:val="24"/>
          <w:szCs w:val="24"/>
        </w:rPr>
      </w:pPr>
      <w:r w:rsidRPr="00BA0884">
        <w:rPr>
          <w:rFonts w:cstheme="minorHAnsi"/>
          <w:sz w:val="24"/>
          <w:szCs w:val="24"/>
          <w:rtl/>
        </w:rPr>
        <w:t xml:space="preserve">הביטוי "מלכת שבא" אינו מתאר </w:t>
      </w:r>
      <w:proofErr w:type="spellStart"/>
      <w:r w:rsidRPr="00BA0884">
        <w:rPr>
          <w:rFonts w:cstheme="minorHAnsi"/>
          <w:sz w:val="24"/>
          <w:szCs w:val="24"/>
          <w:rtl/>
        </w:rPr>
        <w:t>אשה</w:t>
      </w:r>
      <w:proofErr w:type="spellEnd"/>
      <w:r w:rsidRPr="00BA0884">
        <w:rPr>
          <w:rFonts w:cstheme="minorHAnsi"/>
          <w:sz w:val="24"/>
          <w:szCs w:val="24"/>
          <w:rtl/>
        </w:rPr>
        <w:t xml:space="preserve"> זו או אחרת, אומר רבי יונתן; הוא מדבר על "מלכות שבא". </w:t>
      </w:r>
    </w:p>
    <w:p w:rsidR="00BA0884" w:rsidRPr="00BA0884" w:rsidRDefault="00BA0884" w:rsidP="00BA0884">
      <w:pPr>
        <w:jc w:val="both"/>
        <w:rPr>
          <w:rFonts w:cstheme="minorHAnsi"/>
          <w:sz w:val="24"/>
          <w:szCs w:val="24"/>
        </w:rPr>
      </w:pPr>
      <w:r w:rsidRPr="00BA0884">
        <w:rPr>
          <w:rFonts w:cstheme="minorHAnsi"/>
          <w:sz w:val="24"/>
          <w:szCs w:val="24"/>
          <w:rtl/>
        </w:rPr>
        <w:t>במילים אחרות, המלך או המלכה אינם מהות המלכות; המלכות עצמה היא המהות, באשר היא המאפשרת לחברה לתפקד כיחידה אחת, כממלכה. במובן הזה אין "מלכת שבא", יש "מלכות שבא</w:t>
      </w:r>
      <w:r w:rsidRPr="00BA0884">
        <w:rPr>
          <w:rFonts w:cstheme="minorHAnsi" w:hint="cs"/>
          <w:sz w:val="24"/>
          <w:szCs w:val="24"/>
          <w:rtl/>
        </w:rPr>
        <w:t>".</w:t>
      </w:r>
      <w:r w:rsidRPr="00BA0884">
        <w:rPr>
          <w:rFonts w:cstheme="minorHAnsi"/>
          <w:sz w:val="24"/>
          <w:szCs w:val="24"/>
          <w:rtl/>
        </w:rPr>
        <w:t xml:space="preserve"> ההלכה הבאה, המופיעה בהקשר אחר לגמרי, שופכת אור נוסף על </w:t>
      </w:r>
      <w:proofErr w:type="spellStart"/>
      <w:r w:rsidRPr="00BA0884">
        <w:rPr>
          <w:rFonts w:cstheme="minorHAnsi"/>
          <w:sz w:val="24"/>
          <w:szCs w:val="24"/>
          <w:rtl/>
        </w:rPr>
        <w:t>העקרון</w:t>
      </w:r>
      <w:proofErr w:type="spellEnd"/>
      <w:r w:rsidRPr="00BA0884">
        <w:rPr>
          <w:rFonts w:cstheme="minorHAnsi"/>
          <w:sz w:val="24"/>
          <w:szCs w:val="24"/>
          <w:rtl/>
        </w:rPr>
        <w:t xml:space="preserve"> הזה: </w:t>
      </w:r>
    </w:p>
    <w:p w:rsidR="00BA0884" w:rsidRPr="00BA0884" w:rsidRDefault="00BA0884" w:rsidP="00BA0884">
      <w:pPr>
        <w:ind w:left="720"/>
        <w:jc w:val="both"/>
        <w:rPr>
          <w:rFonts w:cstheme="minorHAnsi"/>
          <w:sz w:val="24"/>
          <w:szCs w:val="24"/>
          <w:rtl/>
        </w:rPr>
      </w:pPr>
      <w:r w:rsidRPr="00BA0884">
        <w:rPr>
          <w:rFonts w:cstheme="minorHAnsi"/>
          <w:sz w:val="24"/>
          <w:szCs w:val="24"/>
          <w:rtl/>
        </w:rPr>
        <w:t xml:space="preserve">הרוצה לסוך כל גופו - סך ראשו תחילה, מפני שהוא מלך על כל איבריו. </w:t>
      </w:r>
    </w:p>
    <w:p w:rsidR="00BA0884" w:rsidRPr="00BA0884" w:rsidRDefault="00BA0884" w:rsidP="00BA0884">
      <w:pPr>
        <w:ind w:left="720"/>
        <w:jc w:val="both"/>
        <w:rPr>
          <w:rFonts w:ascii="Calibri Light" w:hAnsi="Calibri Light" w:cs="Calibri Light"/>
          <w:sz w:val="24"/>
          <w:szCs w:val="24"/>
        </w:rPr>
      </w:pPr>
      <w:r w:rsidRPr="00BA0884">
        <w:rPr>
          <w:rFonts w:ascii="Calibri Light" w:hAnsi="Calibri Light" w:cs="Calibri Light"/>
          <w:sz w:val="24"/>
          <w:szCs w:val="24"/>
          <w:rtl/>
        </w:rPr>
        <w:t xml:space="preserve">שבת </w:t>
      </w:r>
      <w:proofErr w:type="spellStart"/>
      <w:r w:rsidRPr="00BA0884">
        <w:rPr>
          <w:rFonts w:ascii="Calibri Light" w:hAnsi="Calibri Light" w:cs="Calibri Light"/>
          <w:sz w:val="24"/>
          <w:szCs w:val="24"/>
          <w:rtl/>
        </w:rPr>
        <w:t>סא</w:t>
      </w:r>
      <w:proofErr w:type="spellEnd"/>
      <w:r w:rsidRPr="00BA0884">
        <w:rPr>
          <w:rFonts w:ascii="Calibri Light" w:hAnsi="Calibri Light" w:cs="Calibri Light"/>
          <w:sz w:val="24"/>
          <w:szCs w:val="24"/>
          <w:rtl/>
        </w:rPr>
        <w:t>, א</w:t>
      </w:r>
    </w:p>
    <w:p w:rsidR="00BA0884" w:rsidRPr="00BA0884" w:rsidRDefault="00BA0884" w:rsidP="00BA0884">
      <w:pPr>
        <w:jc w:val="both"/>
        <w:rPr>
          <w:rFonts w:cstheme="minorHAnsi"/>
          <w:sz w:val="24"/>
          <w:szCs w:val="24"/>
        </w:rPr>
      </w:pPr>
      <w:r w:rsidRPr="00BA0884">
        <w:rPr>
          <w:rFonts w:cstheme="minorHAnsi" w:hint="cs"/>
          <w:sz w:val="24"/>
          <w:szCs w:val="24"/>
          <w:rtl/>
        </w:rPr>
        <w:t>הגמרא</w:t>
      </w:r>
      <w:r w:rsidRPr="00BA0884">
        <w:rPr>
          <w:rFonts w:cstheme="minorHAnsi"/>
          <w:sz w:val="24"/>
          <w:szCs w:val="24"/>
          <w:rtl/>
        </w:rPr>
        <w:t xml:space="preserve"> מתייחס</w:t>
      </w:r>
      <w:r w:rsidRPr="00BA0884">
        <w:rPr>
          <w:rFonts w:cstheme="minorHAnsi" w:hint="cs"/>
          <w:sz w:val="24"/>
          <w:szCs w:val="24"/>
          <w:rtl/>
        </w:rPr>
        <w:t>ת</w:t>
      </w:r>
      <w:r w:rsidRPr="00BA0884">
        <w:rPr>
          <w:rFonts w:cstheme="minorHAnsi"/>
          <w:sz w:val="24"/>
          <w:szCs w:val="24"/>
          <w:rtl/>
        </w:rPr>
        <w:t xml:space="preserve"> אל הראש כאל המלך, לא בגלל שהוא החזק באיברי הגוף, אלא בגלל שהוא </w:t>
      </w:r>
      <w:proofErr w:type="spellStart"/>
      <w:r w:rsidRPr="00BA0884">
        <w:rPr>
          <w:rFonts w:cstheme="minorHAnsi"/>
          <w:sz w:val="24"/>
          <w:szCs w:val="24"/>
          <w:rtl/>
        </w:rPr>
        <w:t>הַמְתַּכְלֵל</w:t>
      </w:r>
      <w:proofErr w:type="spellEnd"/>
      <w:r w:rsidRPr="00BA0884">
        <w:rPr>
          <w:rFonts w:cstheme="minorHAnsi"/>
          <w:sz w:val="24"/>
          <w:szCs w:val="24"/>
          <w:rtl/>
        </w:rPr>
        <w:t xml:space="preserve">. הראש הוא משכן המוח, מערכת ההפעלה שמאחדת את החלקים השונים של הגוף. המוח מורכב </w:t>
      </w:r>
      <w:proofErr w:type="spellStart"/>
      <w:r w:rsidRPr="00BA0884">
        <w:rPr>
          <w:rFonts w:cstheme="minorHAnsi"/>
          <w:sz w:val="24"/>
          <w:szCs w:val="24"/>
          <w:rtl/>
        </w:rPr>
        <w:t>מתאי־עצב</w:t>
      </w:r>
      <w:proofErr w:type="spellEnd"/>
      <w:r w:rsidRPr="00BA0884">
        <w:rPr>
          <w:rFonts w:cstheme="minorHAnsi"/>
          <w:sz w:val="24"/>
          <w:szCs w:val="24"/>
          <w:rtl/>
        </w:rPr>
        <w:t xml:space="preserve">. הרבה – בערך </w:t>
      </w:r>
      <w:proofErr w:type="spellStart"/>
      <w:r w:rsidRPr="00BA0884">
        <w:rPr>
          <w:rFonts w:cstheme="minorHAnsi"/>
          <w:sz w:val="24"/>
          <w:szCs w:val="24"/>
          <w:rtl/>
        </w:rPr>
        <w:t>מאה־מיליארד</w:t>
      </w:r>
      <w:proofErr w:type="spellEnd"/>
      <w:r w:rsidRPr="00BA0884">
        <w:rPr>
          <w:rFonts w:cstheme="minorHAnsi"/>
          <w:sz w:val="24"/>
          <w:szCs w:val="24"/>
          <w:rtl/>
        </w:rPr>
        <w:t xml:space="preserve">. </w:t>
      </w:r>
      <w:proofErr w:type="spellStart"/>
      <w:r w:rsidRPr="00BA0884">
        <w:rPr>
          <w:rFonts w:cstheme="minorHAnsi"/>
          <w:sz w:val="24"/>
          <w:szCs w:val="24"/>
          <w:rtl/>
        </w:rPr>
        <w:t>תאי־העצב</w:t>
      </w:r>
      <w:proofErr w:type="spellEnd"/>
      <w:r w:rsidRPr="00BA0884">
        <w:rPr>
          <w:rFonts w:cstheme="minorHAnsi"/>
          <w:sz w:val="24"/>
          <w:szCs w:val="24"/>
          <w:rtl/>
        </w:rPr>
        <w:t xml:space="preserve"> האלו אינם תבוניים: הם אינם אלא </w:t>
      </w:r>
      <w:proofErr w:type="spellStart"/>
      <w:r w:rsidRPr="00BA0884">
        <w:rPr>
          <w:rFonts w:cstheme="minorHAnsi"/>
          <w:sz w:val="24"/>
          <w:szCs w:val="24"/>
          <w:rtl/>
        </w:rPr>
        <w:t>מתגי־הפעלה</w:t>
      </w:r>
      <w:proofErr w:type="spellEnd"/>
      <w:r w:rsidRPr="00BA0884">
        <w:rPr>
          <w:rFonts w:cstheme="minorHAnsi"/>
          <w:sz w:val="24"/>
          <w:szCs w:val="24"/>
          <w:rtl/>
        </w:rPr>
        <w:t xml:space="preserve">. מתגים אינם יודעים מאומה. הם לא חושבים. גם אם תחברו יחד אינסוף </w:t>
      </w:r>
      <w:proofErr w:type="spellStart"/>
      <w:r w:rsidRPr="00BA0884">
        <w:rPr>
          <w:rFonts w:cstheme="minorHAnsi"/>
          <w:sz w:val="24"/>
          <w:szCs w:val="24"/>
          <w:rtl/>
        </w:rPr>
        <w:t>תאי־עצב</w:t>
      </w:r>
      <w:proofErr w:type="spellEnd"/>
      <w:r w:rsidRPr="00BA0884">
        <w:rPr>
          <w:rFonts w:cstheme="minorHAnsi"/>
          <w:sz w:val="24"/>
          <w:szCs w:val="24"/>
          <w:rtl/>
        </w:rPr>
        <w:t xml:space="preserve">, לא תקבלו מחשבה. איך, אם כן, מוּפֶקֶת מחשבה מתוך תאים אשר אינם יכולים לחשוב כלל? איך צומח שֵׂכֶל </w:t>
      </w:r>
      <w:proofErr w:type="spellStart"/>
      <w:r w:rsidRPr="00BA0884">
        <w:rPr>
          <w:rFonts w:cstheme="minorHAnsi"/>
          <w:sz w:val="24"/>
          <w:szCs w:val="24"/>
          <w:rtl/>
        </w:rPr>
        <w:t>בעל־מוּדָעוּת</w:t>
      </w:r>
      <w:proofErr w:type="spellEnd"/>
      <w:r w:rsidRPr="00BA0884">
        <w:rPr>
          <w:rFonts w:cstheme="minorHAnsi"/>
          <w:sz w:val="24"/>
          <w:szCs w:val="24"/>
          <w:rtl/>
        </w:rPr>
        <w:t xml:space="preserve"> מתוך מוח שאינו אלא </w:t>
      </w:r>
      <w:proofErr w:type="spellStart"/>
      <w:r w:rsidRPr="00BA0884">
        <w:rPr>
          <w:rFonts w:cstheme="minorHAnsi"/>
          <w:sz w:val="24"/>
          <w:szCs w:val="24"/>
          <w:rtl/>
        </w:rPr>
        <w:t>צביר־תאים</w:t>
      </w:r>
      <w:proofErr w:type="spellEnd"/>
      <w:r w:rsidRPr="00BA0884">
        <w:rPr>
          <w:rFonts w:cstheme="minorHAnsi"/>
          <w:sz w:val="24"/>
          <w:szCs w:val="24"/>
          <w:rtl/>
        </w:rPr>
        <w:t xml:space="preserve"> חסרי תודעה? הַשֵׂכֶל הוא תוצר של סביבה מאפשרת: סביבה שיש בה את התנאים הנדרשים לקיומם של </w:t>
      </w:r>
      <w:proofErr w:type="spellStart"/>
      <w:r w:rsidRPr="00BA0884">
        <w:rPr>
          <w:rFonts w:cstheme="minorHAnsi"/>
          <w:sz w:val="24"/>
          <w:szCs w:val="24"/>
          <w:rtl/>
        </w:rPr>
        <w:t>יחסי־גומלין</w:t>
      </w:r>
      <w:proofErr w:type="spellEnd"/>
      <w:r w:rsidRPr="00BA0884">
        <w:rPr>
          <w:rFonts w:cstheme="minorHAnsi"/>
          <w:sz w:val="24"/>
          <w:szCs w:val="24"/>
          <w:rtl/>
        </w:rPr>
        <w:t xml:space="preserve"> מורכבים. ואם להשתמש באבחנתו המרתקת של חוקר מוח </w:t>
      </w:r>
      <w:proofErr w:type="spellStart"/>
      <w:r w:rsidRPr="00BA0884">
        <w:rPr>
          <w:rFonts w:cstheme="minorHAnsi"/>
          <w:sz w:val="24"/>
          <w:szCs w:val="24"/>
          <w:rtl/>
        </w:rPr>
        <w:t>בן־ימינו</w:t>
      </w:r>
      <w:proofErr w:type="spellEnd"/>
      <w:r w:rsidRPr="00BA0884">
        <w:rPr>
          <w:rFonts w:cstheme="minorHAnsi"/>
          <w:sz w:val="24"/>
          <w:szCs w:val="24"/>
          <w:rtl/>
        </w:rPr>
        <w:t xml:space="preserve">:  </w:t>
      </w:r>
    </w:p>
    <w:p w:rsidR="00BA0884" w:rsidRPr="00BA0884" w:rsidRDefault="00BA0884" w:rsidP="00BA0884">
      <w:pPr>
        <w:ind w:left="720"/>
        <w:jc w:val="both"/>
        <w:rPr>
          <w:rFonts w:cstheme="minorHAnsi"/>
          <w:sz w:val="24"/>
          <w:szCs w:val="24"/>
        </w:rPr>
      </w:pPr>
      <w:r w:rsidRPr="00BA0884">
        <w:rPr>
          <w:rFonts w:cstheme="minorHAnsi"/>
          <w:sz w:val="24"/>
          <w:szCs w:val="24"/>
          <w:rtl/>
        </w:rPr>
        <w:lastRenderedPageBreak/>
        <w:t xml:space="preserve">המוח האנושי, כך נאמר, הוא המבנה המורכב ביותר ביקום, וכדי להבין עד כמה, אתם צריכים לראות רק כמה מספרים: המוח מורכב ממאה מיליארד </w:t>
      </w:r>
      <w:proofErr w:type="spellStart"/>
      <w:r w:rsidRPr="00BA0884">
        <w:rPr>
          <w:rFonts w:cstheme="minorHAnsi"/>
          <w:sz w:val="24"/>
          <w:szCs w:val="24"/>
          <w:rtl/>
        </w:rPr>
        <w:t>תאי־עצב</w:t>
      </w:r>
      <w:proofErr w:type="spellEnd"/>
      <w:r w:rsidRPr="00BA0884">
        <w:rPr>
          <w:rFonts w:cstheme="minorHAnsi"/>
          <w:sz w:val="24"/>
          <w:szCs w:val="24"/>
          <w:rtl/>
        </w:rPr>
        <w:t xml:space="preserve">, "נוירונים", המשמשים בסיס מבני ותפקודי של מערכת העצבים. כל נוירון מקיים קשרים עם משהו כמו אלף או </w:t>
      </w:r>
      <w:proofErr w:type="spellStart"/>
      <w:r w:rsidRPr="00BA0884">
        <w:rPr>
          <w:rFonts w:cstheme="minorHAnsi"/>
          <w:sz w:val="24"/>
          <w:szCs w:val="24"/>
          <w:rtl/>
        </w:rPr>
        <w:t>עשרת־אלפים</w:t>
      </w:r>
      <w:proofErr w:type="spellEnd"/>
      <w:r w:rsidRPr="00BA0884">
        <w:rPr>
          <w:rFonts w:cstheme="minorHAnsi"/>
          <w:sz w:val="24"/>
          <w:szCs w:val="24"/>
          <w:rtl/>
        </w:rPr>
        <w:t xml:space="preserve"> נוירונים אחרים, </w:t>
      </w:r>
      <w:proofErr w:type="spellStart"/>
      <w:r w:rsidRPr="00BA0884">
        <w:rPr>
          <w:rFonts w:cstheme="minorHAnsi"/>
          <w:sz w:val="24"/>
          <w:szCs w:val="24"/>
          <w:rtl/>
        </w:rPr>
        <w:t>כשנקודות־הקשר</w:t>
      </w:r>
      <w:proofErr w:type="spellEnd"/>
      <w:r w:rsidRPr="00BA0884">
        <w:rPr>
          <w:rFonts w:cstheme="minorHAnsi"/>
          <w:sz w:val="24"/>
          <w:szCs w:val="24"/>
          <w:rtl/>
        </w:rPr>
        <w:t xml:space="preserve"> האלה, </w:t>
      </w:r>
      <w:proofErr w:type="spellStart"/>
      <w:r w:rsidRPr="00BA0884">
        <w:rPr>
          <w:rFonts w:cstheme="minorHAnsi"/>
          <w:sz w:val="24"/>
          <w:szCs w:val="24"/>
          <w:rtl/>
        </w:rPr>
        <w:t>ה"סִינַפְּסוֹת</w:t>
      </w:r>
      <w:proofErr w:type="spellEnd"/>
      <w:r w:rsidRPr="00BA0884">
        <w:rPr>
          <w:rFonts w:cstheme="minorHAnsi"/>
          <w:sz w:val="24"/>
          <w:szCs w:val="24"/>
          <w:rtl/>
        </w:rPr>
        <w:t>", הן המקום שבו מתרחשת העברת המידע. בהתבסס על המידע הזה שעובר בַּסִינַפְּסוֹת,</w:t>
      </w:r>
      <w:r w:rsidRPr="00BA0884">
        <w:rPr>
          <w:rFonts w:cstheme="minorHAnsi" w:hint="cs"/>
          <w:sz w:val="24"/>
          <w:szCs w:val="24"/>
          <w:rtl/>
        </w:rPr>
        <w:t xml:space="preserve"> </w:t>
      </w:r>
      <w:r w:rsidRPr="00BA0884">
        <w:rPr>
          <w:rFonts w:cstheme="minorHAnsi"/>
          <w:sz w:val="24"/>
          <w:szCs w:val="24"/>
          <w:rtl/>
        </w:rPr>
        <w:t>מישהו ערך חשבון ומצא שמספר השינויים והשילובים האפשריים של פעילות מוחית</w:t>
      </w:r>
      <w:r w:rsidRPr="00BA0884">
        <w:rPr>
          <w:rFonts w:cstheme="minorHAnsi" w:hint="cs"/>
          <w:sz w:val="24"/>
          <w:szCs w:val="24"/>
          <w:rtl/>
        </w:rPr>
        <w:t xml:space="preserve"> - </w:t>
      </w:r>
      <w:r w:rsidRPr="00BA0884">
        <w:rPr>
          <w:rFonts w:cstheme="minorHAnsi"/>
          <w:sz w:val="24"/>
          <w:szCs w:val="24"/>
          <w:rtl/>
        </w:rPr>
        <w:t xml:space="preserve">במילים אחרות: מספר </w:t>
      </w:r>
      <w:proofErr w:type="spellStart"/>
      <w:r w:rsidRPr="00BA0884">
        <w:rPr>
          <w:rFonts w:cstheme="minorHAnsi"/>
          <w:sz w:val="24"/>
          <w:szCs w:val="24"/>
          <w:rtl/>
        </w:rPr>
        <w:t>מצבי־המוח</w:t>
      </w:r>
      <w:proofErr w:type="spellEnd"/>
      <w:r w:rsidRPr="00BA0884">
        <w:rPr>
          <w:rFonts w:cstheme="minorHAnsi"/>
          <w:sz w:val="24"/>
          <w:szCs w:val="24"/>
          <w:vertAlign w:val="superscript"/>
          <w:rtl/>
        </w:rPr>
        <w:footnoteReference w:id="2"/>
      </w:r>
      <w:r w:rsidRPr="00BA0884">
        <w:rPr>
          <w:rFonts w:cstheme="minorHAnsi" w:hint="cs"/>
          <w:sz w:val="24"/>
          <w:szCs w:val="24"/>
          <w:rtl/>
        </w:rPr>
        <w:t xml:space="preserve"> - </w:t>
      </w:r>
      <w:r w:rsidRPr="00BA0884">
        <w:rPr>
          <w:rFonts w:cstheme="minorHAnsi"/>
          <w:sz w:val="24"/>
          <w:szCs w:val="24"/>
          <w:rtl/>
        </w:rPr>
        <w:t>עולה על מספר החלקיקים ביקום המוכר</w:t>
      </w:r>
      <w:r w:rsidRPr="00BA0884">
        <w:rPr>
          <w:rFonts w:cstheme="minorHAnsi" w:hint="cs"/>
          <w:sz w:val="24"/>
          <w:szCs w:val="24"/>
          <w:rtl/>
        </w:rPr>
        <w:t xml:space="preserve"> לנו</w:t>
      </w:r>
      <w:r w:rsidRPr="00BA0884">
        <w:rPr>
          <w:rFonts w:cstheme="minorHAnsi"/>
          <w:sz w:val="24"/>
          <w:szCs w:val="24"/>
          <w:rtl/>
        </w:rPr>
        <w:t>.</w:t>
      </w:r>
    </w:p>
    <w:p w:rsidR="00BA0884" w:rsidRPr="00BA0884" w:rsidRDefault="00BA0884" w:rsidP="00BA0884">
      <w:pPr>
        <w:jc w:val="both"/>
        <w:rPr>
          <w:rFonts w:cstheme="minorHAnsi"/>
          <w:sz w:val="24"/>
          <w:szCs w:val="24"/>
        </w:rPr>
      </w:pPr>
      <w:r w:rsidRPr="00BA0884">
        <w:rPr>
          <w:rFonts w:cstheme="minorHAnsi"/>
          <w:sz w:val="24"/>
          <w:szCs w:val="24"/>
          <w:rtl/>
        </w:rPr>
        <w:t xml:space="preserve">הַשֵׂכֶל הוא דוגמא למלכות. הוא הרבה יותר מסך מיליארדי </w:t>
      </w:r>
      <w:proofErr w:type="spellStart"/>
      <w:r w:rsidRPr="00BA0884">
        <w:rPr>
          <w:rFonts w:cstheme="minorHAnsi"/>
          <w:sz w:val="24"/>
          <w:szCs w:val="24"/>
          <w:rtl/>
        </w:rPr>
        <w:t>תאי־העצב</w:t>
      </w:r>
      <w:proofErr w:type="spellEnd"/>
      <w:r w:rsidRPr="00BA0884">
        <w:rPr>
          <w:rFonts w:cstheme="minorHAnsi"/>
          <w:sz w:val="24"/>
          <w:szCs w:val="24"/>
          <w:rtl/>
        </w:rPr>
        <w:t xml:space="preserve"> שבו – הוא ישות שמספקת לתאים אלה את התנאים להתמזג וּלְתַּ</w:t>
      </w:r>
      <w:bookmarkStart w:id="0" w:name="_GoBack"/>
      <w:bookmarkEnd w:id="0"/>
      <w:r w:rsidRPr="00BA0884">
        <w:rPr>
          <w:rFonts w:cstheme="minorHAnsi"/>
          <w:sz w:val="24"/>
          <w:szCs w:val="24"/>
          <w:rtl/>
        </w:rPr>
        <w:t xml:space="preserve">קְשֵׁר </w:t>
      </w:r>
      <w:proofErr w:type="spellStart"/>
      <w:r w:rsidRPr="00BA0884">
        <w:rPr>
          <w:rFonts w:cstheme="minorHAnsi"/>
          <w:sz w:val="24"/>
          <w:szCs w:val="24"/>
          <w:rtl/>
        </w:rPr>
        <w:t>במצבי־המוח</w:t>
      </w:r>
      <w:proofErr w:type="spellEnd"/>
      <w:r w:rsidRPr="00BA0884">
        <w:rPr>
          <w:rFonts w:cstheme="minorHAnsi"/>
          <w:sz w:val="24"/>
          <w:szCs w:val="24"/>
          <w:rtl/>
        </w:rPr>
        <w:t xml:space="preserve"> הרבים, שמהם </w:t>
      </w:r>
      <w:r w:rsidRPr="00BA0884">
        <w:rPr>
          <w:rFonts w:cstheme="minorHAnsi" w:hint="cs"/>
          <w:sz w:val="24"/>
          <w:szCs w:val="24"/>
          <w:rtl/>
        </w:rPr>
        <w:t>מיתמרות</w:t>
      </w:r>
      <w:r w:rsidRPr="00BA0884">
        <w:rPr>
          <w:rFonts w:cstheme="minorHAnsi"/>
          <w:sz w:val="24"/>
          <w:szCs w:val="24"/>
          <w:rtl/>
        </w:rPr>
        <w:t xml:space="preserve"> תבניות כה מורכבות, עד שמבחינת</w:t>
      </w:r>
      <w:r w:rsidRPr="00BA0884">
        <w:rPr>
          <w:rFonts w:cstheme="minorHAnsi" w:hint="cs"/>
          <w:sz w:val="24"/>
          <w:szCs w:val="24"/>
          <w:rtl/>
        </w:rPr>
        <w:t>נ</w:t>
      </w:r>
      <w:r w:rsidRPr="00BA0884">
        <w:rPr>
          <w:rFonts w:cstheme="minorHAnsi"/>
          <w:sz w:val="24"/>
          <w:szCs w:val="24"/>
          <w:rtl/>
        </w:rPr>
        <w:t xml:space="preserve">ו הן אינן שייכות לעולם החומר. אי אפשר לייחס למחשבה אף תכונה חומרית. </w:t>
      </w:r>
      <w:proofErr w:type="spellStart"/>
      <w:r w:rsidRPr="00BA0884">
        <w:rPr>
          <w:rFonts w:cstheme="minorHAnsi"/>
          <w:sz w:val="24"/>
          <w:szCs w:val="24"/>
          <w:rtl/>
        </w:rPr>
        <w:t>ואף־על־פי־כן</w:t>
      </w:r>
      <w:proofErr w:type="spellEnd"/>
      <w:r w:rsidRPr="00BA0884">
        <w:rPr>
          <w:rFonts w:cstheme="minorHAnsi"/>
          <w:sz w:val="24"/>
          <w:szCs w:val="24"/>
          <w:rtl/>
        </w:rPr>
        <w:t xml:space="preserve">, היא </w:t>
      </w:r>
      <w:r w:rsidRPr="00BA0884">
        <w:rPr>
          <w:rFonts w:cstheme="minorHAnsi" w:hint="cs"/>
          <w:sz w:val="24"/>
          <w:szCs w:val="24"/>
          <w:rtl/>
        </w:rPr>
        <w:t>צומחת</w:t>
      </w:r>
      <w:r w:rsidRPr="00BA0884">
        <w:rPr>
          <w:rFonts w:cstheme="minorHAnsi"/>
          <w:sz w:val="24"/>
          <w:szCs w:val="24"/>
          <w:rtl/>
        </w:rPr>
        <w:t xml:space="preserve"> כולה מתוך החומר.</w:t>
      </w:r>
      <w:r w:rsidRPr="00BA0884">
        <w:rPr>
          <w:rFonts w:cstheme="minorHAnsi"/>
          <w:sz w:val="24"/>
          <w:szCs w:val="24"/>
        </w:rPr>
        <w:t xml:space="preserve"> </w:t>
      </w:r>
    </w:p>
    <w:p w:rsidR="00EC462D" w:rsidRPr="00BA0884" w:rsidRDefault="00EC462D"/>
    <w:sectPr w:rsidR="00EC462D" w:rsidRPr="00BA0884" w:rsidSect="00DF0C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DE" w:rsidRDefault="00136BDE" w:rsidP="00BA0884">
      <w:pPr>
        <w:spacing w:after="0" w:line="240" w:lineRule="auto"/>
      </w:pPr>
      <w:r>
        <w:separator/>
      </w:r>
    </w:p>
  </w:endnote>
  <w:endnote w:type="continuationSeparator" w:id="0">
    <w:p w:rsidR="00136BDE" w:rsidRDefault="00136BDE" w:rsidP="00BA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DE" w:rsidRDefault="00136BDE" w:rsidP="00BA0884">
      <w:pPr>
        <w:spacing w:after="0" w:line="240" w:lineRule="auto"/>
      </w:pPr>
      <w:r>
        <w:separator/>
      </w:r>
    </w:p>
  </w:footnote>
  <w:footnote w:type="continuationSeparator" w:id="0">
    <w:p w:rsidR="00136BDE" w:rsidRDefault="00136BDE" w:rsidP="00BA0884">
      <w:pPr>
        <w:spacing w:after="0" w:line="240" w:lineRule="auto"/>
      </w:pPr>
      <w:r>
        <w:continuationSeparator/>
      </w:r>
    </w:p>
  </w:footnote>
  <w:footnote w:id="1">
    <w:p w:rsidR="00BA0884" w:rsidRPr="006B50A7" w:rsidRDefault="00BA0884" w:rsidP="00BA0884">
      <w:pPr>
        <w:pStyle w:val="a3"/>
        <w:bidi/>
        <w:spacing w:line="276" w:lineRule="auto"/>
        <w:jc w:val="both"/>
        <w:rPr>
          <w:rFonts w:cstheme="minorHAnsi"/>
          <w:sz w:val="18"/>
          <w:szCs w:val="18"/>
          <w:rtl/>
        </w:rPr>
      </w:pPr>
      <w:r w:rsidRPr="006B50A7">
        <w:rPr>
          <w:rStyle w:val="a5"/>
          <w:rFonts w:cstheme="minorHAnsi"/>
          <w:sz w:val="18"/>
          <w:szCs w:val="18"/>
        </w:rPr>
        <w:footnoteRef/>
      </w:r>
      <w:r w:rsidRPr="006B50A7">
        <w:rPr>
          <w:rFonts w:cstheme="minorHAnsi"/>
          <w:sz w:val="18"/>
          <w:szCs w:val="18"/>
          <w:rtl/>
        </w:rPr>
        <w:t xml:space="preserve"> </w:t>
      </w:r>
      <w:proofErr w:type="spellStart"/>
      <w:r w:rsidRPr="006B50A7">
        <w:rPr>
          <w:rFonts w:cstheme="minorHAnsi"/>
          <w:sz w:val="18"/>
          <w:szCs w:val="18"/>
          <w:rtl/>
        </w:rPr>
        <w:t>העקרון</w:t>
      </w:r>
      <w:proofErr w:type="spellEnd"/>
      <w:r w:rsidRPr="006B50A7">
        <w:rPr>
          <w:rFonts w:cstheme="minorHAnsi"/>
          <w:sz w:val="18"/>
          <w:szCs w:val="18"/>
          <w:rtl/>
        </w:rPr>
        <w:t xml:space="preserve"> הזה של מלכות מוטמע בכל היבט בעולם. אנחנו מורגלים לחשוב על היקום כבנוי מחלקים בדידים, אבל יקום שכזה, אינו קיים למעשה. אין דברים מובחנים; אין אפילו חלקיקים מובחנים. היקום אינו אלא מסעף של יחסי גומלין בין כוחות שונים, שיחד מפיקים מורכבות. ולא זו בלבד שאנחנו מודעים לכוחות הללו, אנחנו אפילו משתמשים בהם כדי לתאר את החוויות שלנו. כשאנחנו אומרים על אדם אחר שהוא "מושך", שהוא בעל אישיות "מגנטית", שהוא "מחשמל", אין זו מטאפורה בלבד. </w:t>
      </w:r>
      <w:proofErr w:type="spellStart"/>
      <w:r w:rsidRPr="006B50A7">
        <w:rPr>
          <w:rFonts w:cstheme="minorHAnsi"/>
          <w:sz w:val="18"/>
          <w:szCs w:val="18"/>
          <w:rtl/>
        </w:rPr>
        <w:t>בתת־מודע</w:t>
      </w:r>
      <w:proofErr w:type="spellEnd"/>
      <w:r w:rsidRPr="006B50A7">
        <w:rPr>
          <w:rFonts w:cstheme="minorHAnsi"/>
          <w:sz w:val="18"/>
          <w:szCs w:val="18"/>
          <w:rtl/>
        </w:rPr>
        <w:t xml:space="preserve"> שלנו, אנחנו מכירים בכך שאנחנו חלק מיקום שבא לידי ביטוי באמצעות קסם הגומלין: הקשרים </w:t>
      </w:r>
      <w:proofErr w:type="spellStart"/>
      <w:r w:rsidRPr="006B50A7">
        <w:rPr>
          <w:rFonts w:cstheme="minorHAnsi"/>
          <w:sz w:val="18"/>
          <w:szCs w:val="18"/>
          <w:rtl/>
        </w:rPr>
        <w:t>הרב־סִטְרִיִים</w:t>
      </w:r>
      <w:proofErr w:type="spellEnd"/>
      <w:r w:rsidRPr="006B50A7">
        <w:rPr>
          <w:rFonts w:cstheme="minorHAnsi"/>
          <w:sz w:val="18"/>
          <w:szCs w:val="18"/>
          <w:rtl/>
        </w:rPr>
        <w:t xml:space="preserve"> בין דברים. ככל שקשרים אלו נעשים מורכבים ועדינים יותר, תוצאותיהם מדהימות יותר.</w:t>
      </w:r>
    </w:p>
  </w:footnote>
  <w:footnote w:id="2">
    <w:p w:rsidR="00BA0884" w:rsidRPr="006B50A7" w:rsidRDefault="00BA0884" w:rsidP="00BA0884">
      <w:pPr>
        <w:pStyle w:val="a3"/>
        <w:bidi/>
        <w:spacing w:line="276" w:lineRule="auto"/>
        <w:jc w:val="both"/>
        <w:rPr>
          <w:rFonts w:cstheme="minorHAnsi"/>
          <w:sz w:val="18"/>
          <w:szCs w:val="18"/>
          <w:rtl/>
        </w:rPr>
      </w:pPr>
      <w:r w:rsidRPr="006B50A7">
        <w:rPr>
          <w:rStyle w:val="a5"/>
          <w:rFonts w:cstheme="minorHAnsi"/>
          <w:sz w:val="18"/>
          <w:szCs w:val="18"/>
        </w:rPr>
        <w:footnoteRef/>
      </w:r>
      <w:r>
        <w:rPr>
          <w:rFonts w:cstheme="minorHAnsi" w:hint="cs"/>
          <w:sz w:val="18"/>
          <w:szCs w:val="18"/>
          <w:rtl/>
        </w:rPr>
        <w:t xml:space="preserve"> </w:t>
      </w:r>
      <w:r w:rsidRPr="006B50A7">
        <w:rPr>
          <w:rFonts w:cstheme="minorHAnsi"/>
          <w:sz w:val="18"/>
          <w:szCs w:val="18"/>
          <w:rtl/>
        </w:rPr>
        <w:t xml:space="preserve">הערת המתרגם: </w:t>
      </w:r>
      <w:proofErr w:type="spellStart"/>
      <w:r w:rsidRPr="006B50A7">
        <w:rPr>
          <w:rFonts w:cstheme="minorHAnsi"/>
          <w:sz w:val="18"/>
          <w:szCs w:val="18"/>
          <w:rtl/>
        </w:rPr>
        <w:t>מצב־המוח</w:t>
      </w:r>
      <w:proofErr w:type="spellEnd"/>
      <w:r>
        <w:rPr>
          <w:rFonts w:cstheme="minorHAnsi" w:hint="cs"/>
          <w:sz w:val="18"/>
          <w:szCs w:val="18"/>
          <w:rtl/>
        </w:rPr>
        <w:t xml:space="preserve">, </w:t>
      </w:r>
      <w:r>
        <w:rPr>
          <w:rFonts w:cstheme="minorHAnsi"/>
          <w:sz w:val="18"/>
          <w:szCs w:val="18"/>
        </w:rPr>
        <w:t>brain state</w:t>
      </w:r>
      <w:r>
        <w:rPr>
          <w:rFonts w:cstheme="minorHAnsi" w:hint="cs"/>
          <w:sz w:val="18"/>
          <w:szCs w:val="18"/>
          <w:rtl/>
        </w:rPr>
        <w:t xml:space="preserve">, הוא </w:t>
      </w:r>
      <w:r w:rsidRPr="006B50A7">
        <w:rPr>
          <w:rFonts w:cstheme="minorHAnsi"/>
          <w:sz w:val="18"/>
          <w:szCs w:val="18"/>
          <w:rtl/>
        </w:rPr>
        <w:t xml:space="preserve">מונח שפירושו </w:t>
      </w:r>
      <w:proofErr w:type="spellStart"/>
      <w:r w:rsidRPr="006B50A7">
        <w:rPr>
          <w:rFonts w:cstheme="minorHAnsi"/>
          <w:sz w:val="18"/>
          <w:szCs w:val="18"/>
          <w:rtl/>
        </w:rPr>
        <w:t>תמונת־המצב</w:t>
      </w:r>
      <w:proofErr w:type="spellEnd"/>
      <w:r w:rsidRPr="006B50A7">
        <w:rPr>
          <w:rFonts w:cstheme="minorHAnsi"/>
          <w:sz w:val="18"/>
          <w:szCs w:val="18"/>
          <w:rtl/>
        </w:rPr>
        <w:t xml:space="preserve"> הפיזיקלית של המוח ברגע נתון.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84"/>
    <w:rsid w:val="00136BDE"/>
    <w:rsid w:val="00AF19C1"/>
    <w:rsid w:val="00BA0884"/>
    <w:rsid w:val="00DF0C04"/>
    <w:rsid w:val="00EC46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A0884"/>
    <w:pPr>
      <w:bidi w:val="0"/>
      <w:spacing w:after="0" w:line="240" w:lineRule="auto"/>
    </w:pPr>
    <w:rPr>
      <w:sz w:val="20"/>
      <w:szCs w:val="20"/>
    </w:rPr>
  </w:style>
  <w:style w:type="character" w:customStyle="1" w:styleId="a4">
    <w:name w:val="טקסט הערת שוליים תו"/>
    <w:basedOn w:val="a0"/>
    <w:link w:val="a3"/>
    <w:uiPriority w:val="99"/>
    <w:rsid w:val="00BA0884"/>
    <w:rPr>
      <w:sz w:val="20"/>
      <w:szCs w:val="20"/>
    </w:rPr>
  </w:style>
  <w:style w:type="character" w:styleId="a5">
    <w:name w:val="footnote reference"/>
    <w:basedOn w:val="a0"/>
    <w:uiPriority w:val="99"/>
    <w:semiHidden/>
    <w:unhideWhenUsed/>
    <w:rsid w:val="00BA08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A0884"/>
    <w:pPr>
      <w:bidi w:val="0"/>
      <w:spacing w:after="0" w:line="240" w:lineRule="auto"/>
    </w:pPr>
    <w:rPr>
      <w:sz w:val="20"/>
      <w:szCs w:val="20"/>
    </w:rPr>
  </w:style>
  <w:style w:type="character" w:customStyle="1" w:styleId="a4">
    <w:name w:val="טקסט הערת שוליים תו"/>
    <w:basedOn w:val="a0"/>
    <w:link w:val="a3"/>
    <w:uiPriority w:val="99"/>
    <w:rsid w:val="00BA0884"/>
    <w:rPr>
      <w:sz w:val="20"/>
      <w:szCs w:val="20"/>
    </w:rPr>
  </w:style>
  <w:style w:type="character" w:styleId="a5">
    <w:name w:val="footnote reference"/>
    <w:basedOn w:val="a0"/>
    <w:uiPriority w:val="99"/>
    <w:semiHidden/>
    <w:unhideWhenUsed/>
    <w:rsid w:val="00BA0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2446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2019-03-27T14:03:00Z</dcterms:created>
  <dcterms:modified xsi:type="dcterms:W3CDTF">2019-03-27T14:15:00Z</dcterms:modified>
</cp:coreProperties>
</file>