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13" w:rsidRDefault="003312AD">
      <w:pPr>
        <w:rPr>
          <w:rFonts w:ascii="David" w:hAnsi="David" w:cs="Arial"/>
          <w:rtl/>
          <w:lang w:bidi="ar-AE"/>
        </w:rPr>
      </w:pPr>
      <w:bookmarkStart w:id="0" w:name="_GoBack"/>
      <w:bookmarkEnd w:id="0"/>
      <w:r>
        <w:rPr>
          <w:rFonts w:ascii="David" w:hAnsi="David" w:cs="Arial" w:hint="cs"/>
          <w:rtl/>
        </w:rPr>
        <w:t xml:space="preserve">טופס תכנון שיעור מכוון </w:t>
      </w:r>
      <w:r>
        <w:rPr>
          <w:rFonts w:ascii="David" w:hAnsi="David" w:cs="Arial"/>
          <w:rtl/>
        </w:rPr>
        <w:t>–</w:t>
      </w:r>
      <w:r>
        <w:rPr>
          <w:rFonts w:ascii="David" w:hAnsi="David" w:cs="Arial" w:hint="cs"/>
          <w:rtl/>
        </w:rPr>
        <w:t xml:space="preserve"> פירות ההדר    -    </w:t>
      </w:r>
      <w:r w:rsidR="0009395A">
        <w:rPr>
          <w:rFonts w:ascii="David" w:hAnsi="David" w:cs="Arial" w:hint="cs"/>
          <w:rtl/>
          <w:lang w:bidi="ar-AE"/>
        </w:rPr>
        <w:t>نموذج تخطيط درس موجه</w:t>
      </w:r>
      <w:r>
        <w:rPr>
          <w:rFonts w:ascii="David" w:hAnsi="David" w:cs="Arial" w:hint="cs"/>
          <w:rtl/>
          <w:lang w:bidi="ar-AE"/>
        </w:rPr>
        <w:t>/مخطط</w:t>
      </w:r>
      <w:r w:rsidR="0009395A">
        <w:rPr>
          <w:rFonts w:ascii="David" w:hAnsi="David" w:cs="Arial" w:hint="cs"/>
          <w:rtl/>
          <w:lang w:bidi="ar-AE"/>
        </w:rPr>
        <w:t xml:space="preserve"> </w:t>
      </w:r>
      <w:r w:rsidR="0009395A">
        <w:rPr>
          <w:rFonts w:ascii="David" w:hAnsi="David" w:cs="Arial"/>
          <w:rtl/>
          <w:lang w:bidi="ar-AE"/>
        </w:rPr>
        <w:t>–</w:t>
      </w:r>
      <w:r w:rsidR="0009395A">
        <w:rPr>
          <w:rFonts w:ascii="David" w:hAnsi="David" w:cs="Arial" w:hint="cs"/>
          <w:rtl/>
          <w:lang w:bidi="ar-AE"/>
        </w:rPr>
        <w:t xml:space="preserve"> </w:t>
      </w:r>
      <w:r>
        <w:rPr>
          <w:rFonts w:ascii="David" w:hAnsi="David" w:cs="Arial" w:hint="cs"/>
          <w:rtl/>
          <w:lang w:bidi="ar-AE"/>
        </w:rPr>
        <w:t xml:space="preserve">ثمار </w:t>
      </w:r>
      <w:r w:rsidR="0009395A">
        <w:rPr>
          <w:rFonts w:ascii="David" w:hAnsi="David" w:cs="Arial" w:hint="cs"/>
          <w:rtl/>
          <w:lang w:bidi="ar-AE"/>
        </w:rPr>
        <w:t>الحمضيات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49"/>
        <w:gridCol w:w="5947"/>
      </w:tblGrid>
      <w:tr w:rsidR="0009395A" w:rsidTr="0009395A">
        <w:tc>
          <w:tcPr>
            <w:tcW w:w="2349" w:type="dxa"/>
          </w:tcPr>
          <w:p w:rsidR="0009395A" w:rsidRPr="00EB024E" w:rsidRDefault="0009395A" w:rsidP="00EB024E">
            <w:pPr>
              <w:jc w:val="center"/>
              <w:rPr>
                <w:rFonts w:ascii="David" w:hAnsi="David" w:cs="Arial"/>
                <w:b/>
                <w:bCs/>
                <w:sz w:val="28"/>
                <w:szCs w:val="28"/>
                <w:rtl/>
                <w:lang w:bidi="ar-AE"/>
              </w:rPr>
            </w:pPr>
            <w:r w:rsidRPr="00EB024E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AE"/>
              </w:rPr>
              <w:t>المركب</w:t>
            </w:r>
          </w:p>
        </w:tc>
        <w:tc>
          <w:tcPr>
            <w:tcW w:w="5947" w:type="dxa"/>
          </w:tcPr>
          <w:p w:rsidR="0009395A" w:rsidRPr="00EB024E" w:rsidRDefault="0009395A" w:rsidP="00EB024E">
            <w:pPr>
              <w:jc w:val="center"/>
              <w:rPr>
                <w:rFonts w:ascii="David" w:hAnsi="David" w:cs="Arial"/>
                <w:b/>
                <w:bCs/>
                <w:sz w:val="28"/>
                <w:szCs w:val="28"/>
                <w:rtl/>
                <w:lang w:bidi="ar-AE"/>
              </w:rPr>
            </w:pPr>
            <w:r w:rsidRPr="00EB024E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AE"/>
              </w:rPr>
              <w:t>تخطيط الدرس</w:t>
            </w:r>
          </w:p>
        </w:tc>
      </w:tr>
      <w:tr w:rsidR="0009395A" w:rsidTr="0009395A">
        <w:tc>
          <w:tcPr>
            <w:tcW w:w="2349" w:type="dxa"/>
          </w:tcPr>
          <w:p w:rsidR="0009395A" w:rsidRDefault="0009395A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مجال المضمون وموضوع الدرس</w:t>
            </w:r>
          </w:p>
        </w:tc>
        <w:tc>
          <w:tcPr>
            <w:tcW w:w="5947" w:type="dxa"/>
          </w:tcPr>
          <w:p w:rsidR="0009395A" w:rsidRDefault="0009395A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الحمضيات</w:t>
            </w:r>
          </w:p>
        </w:tc>
      </w:tr>
      <w:tr w:rsidR="0009395A" w:rsidTr="0009395A">
        <w:tc>
          <w:tcPr>
            <w:tcW w:w="2349" w:type="dxa"/>
          </w:tcPr>
          <w:p w:rsidR="0009395A" w:rsidRDefault="0009395A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الصف / جمهور الهدف</w:t>
            </w:r>
          </w:p>
        </w:tc>
        <w:tc>
          <w:tcPr>
            <w:tcW w:w="5947" w:type="dxa"/>
          </w:tcPr>
          <w:p w:rsidR="0009395A" w:rsidRDefault="0009395A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الصف الأول</w:t>
            </w:r>
          </w:p>
        </w:tc>
      </w:tr>
      <w:tr w:rsidR="0009395A" w:rsidTr="0009395A">
        <w:tc>
          <w:tcPr>
            <w:tcW w:w="2349" w:type="dxa"/>
          </w:tcPr>
          <w:p w:rsidR="0009395A" w:rsidRDefault="0009395A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الإطار الزمني (بالدقائق)</w:t>
            </w:r>
          </w:p>
        </w:tc>
        <w:tc>
          <w:tcPr>
            <w:tcW w:w="5947" w:type="dxa"/>
          </w:tcPr>
          <w:p w:rsidR="0009395A" w:rsidRDefault="0009395A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120 دقيقة</w:t>
            </w:r>
          </w:p>
        </w:tc>
      </w:tr>
      <w:tr w:rsidR="0009395A" w:rsidTr="0009395A">
        <w:tc>
          <w:tcPr>
            <w:tcW w:w="2349" w:type="dxa"/>
          </w:tcPr>
          <w:p w:rsidR="0009395A" w:rsidRDefault="0009395A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 xml:space="preserve">نموذج/مثال البيئة التعليمية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</w:p>
          <w:p w:rsidR="0009395A" w:rsidRDefault="0009395A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التكنولوجيا في الدرس</w:t>
            </w:r>
          </w:p>
        </w:tc>
        <w:tc>
          <w:tcPr>
            <w:tcW w:w="5947" w:type="dxa"/>
          </w:tcPr>
          <w:p w:rsidR="0009395A" w:rsidRDefault="0009395A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الدرس يقام في غرفة صف تعليمية تشمل حاسوب متصل بجهاز عرض (مسلاط).</w:t>
            </w:r>
          </w:p>
          <w:p w:rsidR="0009395A" w:rsidRPr="0009395A" w:rsidRDefault="0009395A" w:rsidP="0009395A">
            <w:pPr>
              <w:pStyle w:val="a4"/>
              <w:numPr>
                <w:ilvl w:val="0"/>
                <w:numId w:val="1"/>
              </w:num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 xml:space="preserve">بيئة خارج الصف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مفضل الخروج لجولة في البيارة.</w:t>
            </w:r>
          </w:p>
        </w:tc>
      </w:tr>
      <w:tr w:rsidR="0009395A" w:rsidTr="0009395A">
        <w:tc>
          <w:tcPr>
            <w:tcW w:w="2349" w:type="dxa"/>
          </w:tcPr>
          <w:p w:rsidR="0009395A" w:rsidRDefault="002470B1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 xml:space="preserve">المجال المعرفي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موضوع الدرس</w:t>
            </w:r>
          </w:p>
        </w:tc>
        <w:tc>
          <w:tcPr>
            <w:tcW w:w="5947" w:type="dxa"/>
          </w:tcPr>
          <w:p w:rsidR="0009395A" w:rsidRDefault="002470B1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أجهزة/</w:t>
            </w:r>
            <w:r>
              <w:rPr>
                <w:rFonts w:ascii="David" w:hAnsi="David" w:cs="Arial" w:hint="eastAsia"/>
                <w:rtl/>
                <w:lang w:bidi="ar-AE"/>
              </w:rPr>
              <w:t>أعضاء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ومراحل في الكائنات الحية + تكنولوجيا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عالم الصناعة البشرية</w:t>
            </w:r>
          </w:p>
        </w:tc>
      </w:tr>
      <w:tr w:rsidR="0009395A" w:rsidTr="0009395A">
        <w:tc>
          <w:tcPr>
            <w:tcW w:w="2349" w:type="dxa"/>
          </w:tcPr>
          <w:p w:rsidR="0009395A" w:rsidRDefault="002470B1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تسلسل التعلم</w:t>
            </w:r>
          </w:p>
        </w:tc>
        <w:tc>
          <w:tcPr>
            <w:tcW w:w="5947" w:type="dxa"/>
          </w:tcPr>
          <w:p w:rsidR="0009395A" w:rsidRDefault="002470B1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ظواهر دورية</w:t>
            </w:r>
            <w:r w:rsidR="003312AD">
              <w:rPr>
                <w:rFonts w:ascii="David" w:hAnsi="David" w:cs="Arial" w:hint="cs"/>
                <w:rtl/>
                <w:lang w:bidi="ar-AE"/>
              </w:rPr>
              <w:t xml:space="preserve">/موسمية 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(خريف وشتاء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فصول السنة: الخريف والشتاء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ظواهر دورية في عالم الحيوان والنبات)</w:t>
            </w:r>
          </w:p>
        </w:tc>
      </w:tr>
      <w:tr w:rsidR="0009395A" w:rsidTr="0009395A">
        <w:tc>
          <w:tcPr>
            <w:tcW w:w="2349" w:type="dxa"/>
          </w:tcPr>
          <w:p w:rsidR="0009395A" w:rsidRDefault="002470B1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التحضير للدرس وفعالية مسبقة للوحدة التعليمية</w:t>
            </w:r>
          </w:p>
        </w:tc>
        <w:tc>
          <w:tcPr>
            <w:tcW w:w="5947" w:type="dxa"/>
          </w:tcPr>
          <w:p w:rsidR="0009395A" w:rsidRDefault="002470B1" w:rsidP="002470B1">
            <w:pPr>
              <w:pStyle w:val="a4"/>
              <w:numPr>
                <w:ilvl w:val="0"/>
                <w:numId w:val="2"/>
              </w:numPr>
              <w:rPr>
                <w:rFonts w:ascii="David" w:hAnsi="David" w:cs="Arial"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الطلب من الطلاب احضار حمضيات متنوعة للدرس.</w:t>
            </w:r>
          </w:p>
          <w:p w:rsidR="002470B1" w:rsidRDefault="002470B1" w:rsidP="002470B1">
            <w:pPr>
              <w:pStyle w:val="a4"/>
              <w:numPr>
                <w:ilvl w:val="0"/>
                <w:numId w:val="2"/>
              </w:numPr>
              <w:rPr>
                <w:rFonts w:ascii="David" w:hAnsi="David" w:cs="Arial"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تقسيم طلاب الصف لمجموعات/ازواج وكل مجموعة تبحث مبنى ثمرة مختلفة من ثمار الحمضيات.</w:t>
            </w:r>
          </w:p>
          <w:p w:rsidR="002470B1" w:rsidRPr="002470B1" w:rsidRDefault="00BF0B63" w:rsidP="002470B1">
            <w:pPr>
              <w:pStyle w:val="a4"/>
              <w:numPr>
                <w:ilvl w:val="0"/>
                <w:numId w:val="2"/>
              </w:num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 xml:space="preserve">يطلب من </w:t>
            </w:r>
            <w:r w:rsidR="002470B1">
              <w:rPr>
                <w:rFonts w:ascii="David" w:hAnsi="David" w:cs="Arial" w:hint="cs"/>
                <w:rtl/>
                <w:lang w:bidi="ar-AE"/>
              </w:rPr>
              <w:t>الطلاب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تفكيك الثمرة لمركباتها </w:t>
            </w:r>
            <w:r w:rsidR="003312AD">
              <w:rPr>
                <w:rFonts w:ascii="David" w:hAnsi="David" w:cs="Arial" w:hint="cs"/>
                <w:rtl/>
                <w:lang w:bidi="ar-AE"/>
              </w:rPr>
              <w:t>و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تأمل مركبات </w:t>
            </w:r>
            <w:proofErr w:type="gramStart"/>
            <w:r>
              <w:rPr>
                <w:rFonts w:ascii="David" w:hAnsi="David" w:cs="Arial" w:hint="cs"/>
                <w:rtl/>
                <w:lang w:bidi="ar-AE"/>
              </w:rPr>
              <w:t>الثمرة  المختلفة</w:t>
            </w:r>
            <w:proofErr w:type="gramEnd"/>
            <w:r w:rsidR="002470B1">
              <w:rPr>
                <w:rFonts w:ascii="David" w:hAnsi="David" w:cs="Arial" w:hint="cs"/>
                <w:rtl/>
                <w:lang w:bidi="ar-AE"/>
              </w:rPr>
              <w:t xml:space="preserve"> </w:t>
            </w:r>
            <w:r>
              <w:rPr>
                <w:rFonts w:ascii="David" w:hAnsi="David" w:cs="Arial" w:hint="cs"/>
                <w:rtl/>
                <w:lang w:bidi="ar-AE"/>
              </w:rPr>
              <w:t>بواسطة عدسة مكبرة.</w:t>
            </w:r>
          </w:p>
        </w:tc>
      </w:tr>
      <w:tr w:rsidR="0009395A" w:rsidTr="0009395A">
        <w:tc>
          <w:tcPr>
            <w:tcW w:w="2349" w:type="dxa"/>
          </w:tcPr>
          <w:p w:rsidR="0009395A" w:rsidRDefault="004D0965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اهداف مجال المضمون</w:t>
            </w:r>
          </w:p>
          <w:p w:rsidR="004D0965" w:rsidRDefault="004D0965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 xml:space="preserve">اهداف تشغيلية تتعلق </w:t>
            </w:r>
            <w:r>
              <w:rPr>
                <w:rFonts w:ascii="David" w:hAnsi="David" w:cs="Arial" w:hint="eastAsia"/>
                <w:rtl/>
                <w:lang w:bidi="ar-AE"/>
              </w:rPr>
              <w:t>بالإنجازات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المطلوبة و/او مصطلحات، أفكار رئيسية ملائمة لمجالات المعرفة المختلفة</w:t>
            </w:r>
          </w:p>
        </w:tc>
        <w:tc>
          <w:tcPr>
            <w:tcW w:w="5947" w:type="dxa"/>
          </w:tcPr>
          <w:p w:rsidR="0009395A" w:rsidRDefault="004D0965" w:rsidP="004D0965">
            <w:pPr>
              <w:pStyle w:val="a4"/>
              <w:numPr>
                <w:ilvl w:val="0"/>
                <w:numId w:val="3"/>
              </w:numPr>
              <w:rPr>
                <w:rFonts w:ascii="David" w:hAnsi="David" w:cs="Arial"/>
                <w:lang w:bidi="ar-AE"/>
              </w:rPr>
            </w:pPr>
            <w:r w:rsidRPr="00126ED8">
              <w:rPr>
                <w:rFonts w:ascii="David" w:hAnsi="David" w:cs="Arial" w:hint="cs"/>
                <w:b/>
                <w:bCs/>
                <w:rtl/>
                <w:lang w:bidi="ar-AE"/>
              </w:rPr>
              <w:t>التعرف على العناصر/المركبات، وصف ومقارنة: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- مشاهدة (مفتوحة) في البيئة القريبة - التعرف على العناصر/المركبات في البيئة ووصف المركبات الثابتة مقابل المتغيرة في البيئة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وصف التغيرات التي تح</w:t>
            </w:r>
            <w:r w:rsidR="00126ED8">
              <w:rPr>
                <w:rFonts w:ascii="David" w:hAnsi="David" w:cs="Arial" w:hint="cs"/>
                <w:rtl/>
                <w:lang w:bidi="ar-AE"/>
              </w:rPr>
              <w:t xml:space="preserve">دث </w:t>
            </w:r>
            <w:r w:rsidR="003312AD">
              <w:rPr>
                <w:rFonts w:ascii="David" w:hAnsi="David" w:cs="Arial" w:hint="cs"/>
                <w:rtl/>
                <w:lang w:bidi="ar-AE"/>
              </w:rPr>
              <w:t>خلال</w:t>
            </w:r>
            <w:r w:rsidR="00126ED8">
              <w:rPr>
                <w:rFonts w:ascii="David" w:hAnsi="David" w:cs="Arial" w:hint="cs"/>
                <w:rtl/>
                <w:lang w:bidi="ar-AE"/>
              </w:rPr>
              <w:t xml:space="preserve"> فصول السنة والمقارنة بينها.</w:t>
            </w:r>
          </w:p>
          <w:p w:rsidR="00126ED8" w:rsidRDefault="00126ED8" w:rsidP="004D0965">
            <w:pPr>
              <w:pStyle w:val="a4"/>
              <w:numPr>
                <w:ilvl w:val="0"/>
                <w:numId w:val="3"/>
              </w:numPr>
              <w:rPr>
                <w:rFonts w:ascii="David" w:hAnsi="David" w:cs="Arial"/>
                <w:lang w:bidi="ar-AE"/>
              </w:rPr>
            </w:pPr>
            <w:r w:rsidRPr="00294BDA">
              <w:rPr>
                <w:rFonts w:ascii="David" w:hAnsi="David" w:cs="Arial" w:hint="cs"/>
                <w:b/>
                <w:bCs/>
                <w:rtl/>
                <w:lang w:bidi="ar-AE"/>
              </w:rPr>
              <w:t>التعرف على العناصر/المركبات وعرضها برسم بياني: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- التعرف على ال</w:t>
            </w:r>
            <w:r>
              <w:rPr>
                <w:rFonts w:ascii="David" w:hAnsi="David" w:cs="Arial" w:hint="eastAsia"/>
                <w:rtl/>
                <w:lang w:bidi="ar-AE"/>
              </w:rPr>
              <w:t>أعضاء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التي تكون النبات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وعرض موضع </w:t>
            </w:r>
            <w:r>
              <w:rPr>
                <w:rFonts w:ascii="David" w:hAnsi="David" w:cs="Arial" w:hint="eastAsia"/>
                <w:rtl/>
                <w:lang w:bidi="ar-AE"/>
              </w:rPr>
              <w:t>أعضاء</w:t>
            </w:r>
            <w:r>
              <w:rPr>
                <w:rFonts w:ascii="David" w:hAnsi="David" w:cs="Arial" w:hint="cs"/>
                <w:rtl/>
                <w:lang w:bidi="ar-AE"/>
              </w:rPr>
              <w:t>/</w:t>
            </w:r>
            <w:r>
              <w:rPr>
                <w:rFonts w:ascii="David" w:hAnsi="David" w:cs="Arial" w:hint="eastAsia"/>
                <w:rtl/>
                <w:lang w:bidi="ar-AE"/>
              </w:rPr>
              <w:t>أجزاء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النبتة برسم بياني (معطى) للنبات.</w:t>
            </w:r>
          </w:p>
          <w:p w:rsidR="00126ED8" w:rsidRPr="004D0965" w:rsidRDefault="00126ED8" w:rsidP="004D0965">
            <w:pPr>
              <w:pStyle w:val="a4"/>
              <w:numPr>
                <w:ilvl w:val="0"/>
                <w:numId w:val="3"/>
              </w:numPr>
              <w:rPr>
                <w:rFonts w:ascii="David" w:hAnsi="David" w:cs="Arial"/>
                <w:rtl/>
                <w:lang w:bidi="ar-AE"/>
              </w:rPr>
            </w:pPr>
            <w:r w:rsidRPr="00294BDA">
              <w:rPr>
                <w:rFonts w:ascii="David" w:hAnsi="David" w:cs="Arial" w:hint="cs"/>
                <w:b/>
                <w:bCs/>
                <w:rtl/>
                <w:lang w:bidi="ar-AE"/>
              </w:rPr>
              <w:t xml:space="preserve">جمع معلومات بواسطة </w:t>
            </w:r>
            <w:r w:rsidRPr="00294BDA">
              <w:rPr>
                <w:rFonts w:ascii="David" w:hAnsi="David" w:cs="Arial" w:hint="eastAsia"/>
                <w:b/>
                <w:bCs/>
                <w:rtl/>
                <w:lang w:bidi="ar-AE"/>
              </w:rPr>
              <w:t>أدوات</w:t>
            </w:r>
            <w:r w:rsidRPr="00294BDA">
              <w:rPr>
                <w:rFonts w:ascii="David" w:hAnsi="David" w:cs="Arial" w:hint="cs"/>
                <w:b/>
                <w:bCs/>
                <w:rtl/>
                <w:lang w:bidi="ar-AE"/>
              </w:rPr>
              <w:t xml:space="preserve"> تكنولوجية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: - تحديد الحاجة الإنسانية لزيادة قدرة </w:t>
            </w:r>
            <w:r w:rsidR="000A437B">
              <w:rPr>
                <w:rFonts w:ascii="David" w:hAnsi="David" w:cs="Arial" w:hint="cs"/>
                <w:rtl/>
                <w:lang w:bidi="ar-AE"/>
              </w:rPr>
              <w:t>إدراك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المعلومات بواسطة الحواس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تحديد الحل: جهاز مساعد ليلبي الاحتياج.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جمع معلومات بواسطة حاسة البصر مقابل استعمال العدسة المكبرة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مقارنة النتائج وتقدير مساهمة الجهاز المساعد.  </w:t>
            </w:r>
          </w:p>
        </w:tc>
      </w:tr>
      <w:tr w:rsidR="0009395A" w:rsidTr="0009395A">
        <w:tc>
          <w:tcPr>
            <w:tcW w:w="2349" w:type="dxa"/>
          </w:tcPr>
          <w:p w:rsidR="0009395A" w:rsidRDefault="00EB024E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الدمج/الجمع بين التجارب/الخبرات الرئيسية</w:t>
            </w:r>
          </w:p>
        </w:tc>
        <w:tc>
          <w:tcPr>
            <w:tcW w:w="5947" w:type="dxa"/>
          </w:tcPr>
          <w:p w:rsidR="0009395A" w:rsidRDefault="000A437B" w:rsidP="000A437B">
            <w:pPr>
              <w:pStyle w:val="a4"/>
              <w:numPr>
                <w:ilvl w:val="0"/>
                <w:numId w:val="4"/>
              </w:numPr>
              <w:rPr>
                <w:rFonts w:ascii="David" w:hAnsi="David" w:cs="Arial"/>
                <w:lang w:bidi="ar-AE"/>
              </w:rPr>
            </w:pPr>
            <w:r w:rsidRPr="003312AD">
              <w:rPr>
                <w:rFonts w:ascii="David" w:hAnsi="David" w:cs="Arial" w:hint="cs"/>
                <w:b/>
                <w:bCs/>
                <w:rtl/>
                <w:lang w:bidi="ar-AE"/>
              </w:rPr>
              <w:t xml:space="preserve">مفضل الخروج في جولة </w:t>
            </w:r>
            <w:r w:rsidR="003312AD">
              <w:rPr>
                <w:rFonts w:ascii="David" w:hAnsi="David" w:cs="Arial" w:hint="cs"/>
                <w:b/>
                <w:bCs/>
                <w:rtl/>
                <w:lang w:bidi="ar-AE"/>
              </w:rPr>
              <w:t xml:space="preserve">الى </w:t>
            </w:r>
            <w:r w:rsidRPr="003312AD">
              <w:rPr>
                <w:rFonts w:ascii="David" w:hAnsi="David" w:cs="Arial" w:hint="cs"/>
                <w:b/>
                <w:bCs/>
                <w:rtl/>
                <w:lang w:bidi="ar-AE"/>
              </w:rPr>
              <w:t>البيارة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: استيعاب وجمع معلومات من البيئة/الطبيعة بواسطة الحواس (فعالية خارج صفية) تجربة في استيعاب وجمع معلومات من البيئة (مناظر، </w:t>
            </w:r>
            <w:r>
              <w:rPr>
                <w:rFonts w:ascii="David" w:hAnsi="David" w:cs="Arial" w:hint="eastAsia"/>
                <w:rtl/>
                <w:lang w:bidi="ar-AE"/>
              </w:rPr>
              <w:t>أصوات</w:t>
            </w:r>
            <w:r>
              <w:rPr>
                <w:rFonts w:ascii="David" w:hAnsi="David" w:cs="Arial" w:hint="cs"/>
                <w:rtl/>
                <w:lang w:bidi="ar-AE"/>
              </w:rPr>
              <w:t>، روائح، اذواق، لمس) بواسطة الحواس الخمس، من خلال وصف وظيفة كل حاسة.</w:t>
            </w:r>
          </w:p>
          <w:p w:rsidR="000A437B" w:rsidRPr="000A437B" w:rsidRDefault="000A437B" w:rsidP="000A437B">
            <w:pPr>
              <w:pStyle w:val="a4"/>
              <w:numPr>
                <w:ilvl w:val="0"/>
                <w:numId w:val="4"/>
              </w:numPr>
              <w:rPr>
                <w:rFonts w:ascii="David" w:hAnsi="David" w:cs="Arial"/>
                <w:rtl/>
                <w:lang w:bidi="ar-AE"/>
              </w:rPr>
            </w:pPr>
            <w:r w:rsidRPr="003312AD">
              <w:rPr>
                <w:rFonts w:ascii="David" w:hAnsi="David" w:cs="Arial" w:hint="cs"/>
                <w:b/>
                <w:bCs/>
                <w:rtl/>
                <w:lang w:bidi="ar-AE"/>
              </w:rPr>
              <w:t>في حالة وجود شجرة حمضيات في ساحة المدرسة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: </w:t>
            </w:r>
            <w:r w:rsidR="005A78E4">
              <w:rPr>
                <w:rFonts w:ascii="David" w:hAnsi="David" w:cs="Arial" w:hint="cs"/>
                <w:rtl/>
                <w:lang w:bidi="ar-AE"/>
              </w:rPr>
              <w:t xml:space="preserve">تعقب ومتابعة شجرة الحمضيات في فصول السنة المختلفة </w:t>
            </w:r>
            <w:r w:rsidR="005A78E4">
              <w:rPr>
                <w:rFonts w:ascii="David" w:hAnsi="David" w:cs="Arial"/>
                <w:rtl/>
                <w:lang w:bidi="ar-AE"/>
              </w:rPr>
              <w:t>–</w:t>
            </w:r>
            <w:r w:rsidR="005A78E4">
              <w:rPr>
                <w:rFonts w:ascii="David" w:hAnsi="David" w:cs="Arial" w:hint="cs"/>
                <w:rtl/>
                <w:lang w:bidi="ar-AE"/>
              </w:rPr>
              <w:t xml:space="preserve"> توثيق مصور </w:t>
            </w:r>
            <w:r w:rsidR="005A78E4">
              <w:rPr>
                <w:rFonts w:ascii="David" w:hAnsi="David" w:cs="Arial" w:hint="eastAsia"/>
                <w:rtl/>
                <w:lang w:bidi="ar-AE"/>
              </w:rPr>
              <w:t>للأوضاع</w:t>
            </w:r>
            <w:r w:rsidR="005A78E4">
              <w:rPr>
                <w:rFonts w:ascii="David" w:hAnsi="David" w:cs="Arial" w:hint="cs"/>
                <w:rtl/>
                <w:lang w:bidi="ar-AE"/>
              </w:rPr>
              <w:t xml:space="preserve"> المختلفة.</w:t>
            </w:r>
          </w:p>
        </w:tc>
      </w:tr>
      <w:tr w:rsidR="0009395A" w:rsidTr="0009395A">
        <w:tc>
          <w:tcPr>
            <w:tcW w:w="2349" w:type="dxa"/>
          </w:tcPr>
          <w:p w:rsidR="0009395A" w:rsidRDefault="00EB024E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مهارات القرن ال-21</w:t>
            </w:r>
          </w:p>
          <w:p w:rsidR="00EB024E" w:rsidRDefault="00EB024E">
            <w:p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>يجب تفصيل الأهداف التشغيلية من ضمن المهارات المنعكسة في الدرس</w:t>
            </w:r>
          </w:p>
        </w:tc>
        <w:tc>
          <w:tcPr>
            <w:tcW w:w="5947" w:type="dxa"/>
          </w:tcPr>
          <w:p w:rsidR="0009395A" w:rsidRDefault="005A78E4" w:rsidP="005A78E4">
            <w:pPr>
              <w:pStyle w:val="a4"/>
              <w:numPr>
                <w:ilvl w:val="0"/>
                <w:numId w:val="5"/>
              </w:numPr>
              <w:rPr>
                <w:rFonts w:ascii="David" w:hAnsi="David" w:cs="Arial"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 xml:space="preserve">استخدام أداة تكنولوجيا المعلومات والاتصالات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استخدام </w:t>
            </w:r>
            <w:r>
              <w:rPr>
                <w:rFonts w:ascii="David" w:hAnsi="David" w:cs="Arial" w:hint="eastAsia"/>
                <w:rtl/>
                <w:lang w:bidi="ar-AE"/>
              </w:rPr>
              <w:t>أجهزة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محوسبة من </w:t>
            </w:r>
            <w:r>
              <w:rPr>
                <w:rFonts w:ascii="David" w:hAnsi="David" w:cs="Arial" w:hint="eastAsia"/>
                <w:rtl/>
                <w:lang w:bidi="ar-AE"/>
              </w:rPr>
              <w:t>أنواع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مختلفة لغرض التدريس والتعليم. الدرس يعرض بواسطة عرض شرائح بجهاز العرض على اللوح. </w:t>
            </w:r>
          </w:p>
          <w:p w:rsidR="005A78E4" w:rsidRDefault="005A78E4" w:rsidP="005A78E4">
            <w:pPr>
              <w:pStyle w:val="a4"/>
              <w:numPr>
                <w:ilvl w:val="0"/>
                <w:numId w:val="5"/>
              </w:numPr>
              <w:rPr>
                <w:rFonts w:ascii="David" w:hAnsi="David" w:cs="Arial"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 xml:space="preserve">بحث واختيار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بحث واكتشاف مبنى ثمرة الحمضيات.</w:t>
            </w:r>
          </w:p>
          <w:p w:rsidR="005A78E4" w:rsidRPr="005A78E4" w:rsidRDefault="005A78E4" w:rsidP="005A78E4">
            <w:pPr>
              <w:pStyle w:val="a4"/>
              <w:numPr>
                <w:ilvl w:val="0"/>
                <w:numId w:val="5"/>
              </w:numPr>
              <w:rPr>
                <w:rFonts w:ascii="David" w:hAnsi="David" w:cs="Arial"/>
                <w:rtl/>
                <w:lang w:bidi="ar-AE"/>
              </w:rPr>
            </w:pPr>
            <w:r>
              <w:rPr>
                <w:rFonts w:ascii="David" w:hAnsi="David" w:cs="Arial" w:hint="cs"/>
                <w:rtl/>
                <w:lang w:bidi="ar-AE"/>
              </w:rPr>
              <w:t xml:space="preserve">مهارات استراتيجيات التفكير: تحديد/التعرف على </w:t>
            </w:r>
            <w:r>
              <w:rPr>
                <w:rFonts w:ascii="David" w:hAnsi="David" w:cs="Arial" w:hint="eastAsia"/>
                <w:rtl/>
                <w:lang w:bidi="ar-AE"/>
              </w:rPr>
              <w:t>أوجه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الشبه والاختلاف بين عنصرين او </w:t>
            </w:r>
            <w:proofErr w:type="gramStart"/>
            <w:r>
              <w:rPr>
                <w:rFonts w:ascii="David" w:hAnsi="David" w:cs="Arial" w:hint="cs"/>
                <w:rtl/>
                <w:lang w:bidi="ar-AE"/>
              </w:rPr>
              <w:t>اكثر</w:t>
            </w:r>
            <w:proofErr w:type="gramEnd"/>
            <w:r>
              <w:rPr>
                <w:rFonts w:ascii="David" w:hAnsi="David" w:cs="Arial" w:hint="cs"/>
                <w:rtl/>
                <w:lang w:bidi="ar-AE"/>
              </w:rPr>
              <w:t xml:space="preserve"> </w:t>
            </w:r>
            <w:r>
              <w:rPr>
                <w:rFonts w:ascii="David" w:hAnsi="David" w:cs="Arial"/>
                <w:rtl/>
                <w:lang w:bidi="ar-AE"/>
              </w:rPr>
              <w:t>–</w:t>
            </w:r>
            <w:r>
              <w:rPr>
                <w:rFonts w:ascii="David" w:hAnsi="David" w:cs="Arial" w:hint="cs"/>
                <w:rtl/>
                <w:lang w:bidi="ar-AE"/>
              </w:rPr>
              <w:t xml:space="preserve"> لجميع ثمار الحمضيات مبنى الثمرة </w:t>
            </w:r>
            <w:r w:rsidR="003312AD">
              <w:rPr>
                <w:rFonts w:ascii="David" w:hAnsi="David" w:cs="Arial" w:hint="cs"/>
                <w:rtl/>
                <w:lang w:bidi="ar-AE"/>
              </w:rPr>
              <w:t>متشابه.</w:t>
            </w:r>
          </w:p>
        </w:tc>
      </w:tr>
    </w:tbl>
    <w:p w:rsidR="0009395A" w:rsidRPr="0009395A" w:rsidRDefault="0009395A">
      <w:pPr>
        <w:rPr>
          <w:rFonts w:ascii="David" w:hAnsi="David" w:cs="Arial"/>
          <w:lang w:bidi="ar-AE"/>
        </w:rPr>
      </w:pPr>
    </w:p>
    <w:sectPr w:rsidR="0009395A" w:rsidRPr="0009395A" w:rsidSect="00C762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203"/>
    <w:multiLevelType w:val="hybridMultilevel"/>
    <w:tmpl w:val="38C2F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7C6"/>
    <w:multiLevelType w:val="hybridMultilevel"/>
    <w:tmpl w:val="5A0E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0707"/>
    <w:multiLevelType w:val="hybridMultilevel"/>
    <w:tmpl w:val="5A40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7F0C"/>
    <w:multiLevelType w:val="hybridMultilevel"/>
    <w:tmpl w:val="8130A04C"/>
    <w:lvl w:ilvl="0" w:tplc="0302E2E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D7907"/>
    <w:multiLevelType w:val="hybridMultilevel"/>
    <w:tmpl w:val="B94E5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5A"/>
    <w:rsid w:val="0009395A"/>
    <w:rsid w:val="000A437B"/>
    <w:rsid w:val="00126ED8"/>
    <w:rsid w:val="002470B1"/>
    <w:rsid w:val="00294BDA"/>
    <w:rsid w:val="003312AD"/>
    <w:rsid w:val="003C5E0D"/>
    <w:rsid w:val="004D0965"/>
    <w:rsid w:val="005A78E4"/>
    <w:rsid w:val="00675513"/>
    <w:rsid w:val="00BF0B63"/>
    <w:rsid w:val="00C762B9"/>
    <w:rsid w:val="00EB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65A6F9-7FD3-4CE3-8815-6F7237C1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מחמד</dc:creator>
  <cp:keywords/>
  <dc:description/>
  <cp:lastModifiedBy>מחמד אלקרעאן</cp:lastModifiedBy>
  <cp:revision>2</cp:revision>
  <dcterms:created xsi:type="dcterms:W3CDTF">2019-07-02T08:35:00Z</dcterms:created>
  <dcterms:modified xsi:type="dcterms:W3CDTF">2019-07-02T08:35:00Z</dcterms:modified>
</cp:coreProperties>
</file>