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3A" w:rsidRDefault="009C0B3A" w:rsidP="009C0B3A">
      <w:pPr>
        <w:pStyle w:val="NormalWeb"/>
        <w:bidi/>
        <w:spacing w:before="0" w:beforeAutospacing="0" w:after="160" w:afterAutospacing="0"/>
      </w:pPr>
      <w:r>
        <w:rPr>
          <w:rFonts w:ascii="David" w:hAnsi="David" w:cs="David"/>
          <w:color w:val="000000"/>
          <w:rtl/>
        </w:rPr>
        <w:t>מבוא</w:t>
      </w:r>
    </w:p>
    <w:p w:rsidR="009C0B3A" w:rsidRDefault="009C0B3A" w:rsidP="009C0B3A">
      <w:pPr>
        <w:pStyle w:val="NormalWeb"/>
        <w:bidi/>
        <w:spacing w:before="0" w:beforeAutospacing="0" w:after="160" w:afterAutospacing="0"/>
        <w:rPr>
          <w:rtl/>
        </w:rPr>
      </w:pPr>
      <w:r>
        <w:rPr>
          <w:rFonts w:ascii="David" w:hAnsi="David" w:cs="David"/>
          <w:b/>
          <w:bCs/>
          <w:color w:val="000000"/>
          <w:u w:val="single"/>
          <w:rtl/>
        </w:rPr>
        <w:t>חשיפה מתמשכת לארועי משבר</w:t>
      </w:r>
    </w:p>
    <w:p w:rsidR="009C0B3A" w:rsidRDefault="009C0B3A" w:rsidP="009C0B3A">
      <w:pPr>
        <w:pStyle w:val="NormalWeb"/>
        <w:bidi/>
        <w:spacing w:before="0" w:beforeAutospacing="0" w:after="160" w:afterAutospacing="0"/>
        <w:rPr>
          <w:rtl/>
        </w:rPr>
      </w:pPr>
      <w:r>
        <w:rPr>
          <w:rFonts w:ascii="David" w:hAnsi="David" w:cs="David"/>
          <w:color w:val="000000"/>
          <w:rtl/>
        </w:rPr>
        <w:t>מאוד נחמד ללוות את ילדינו בכל יום לבית הספר. אנו מאמינים כי הצוות החינוכי יקבל אותם וליווה את יומם באופן מקצועי ומכיל, כך שיהיו להם הכוחות להתמודד עם אתגרי החיים. אך האם חשבנו פעם מה קורה לאיש הצוות החינוכי בדרכו לבית הספר? בעידן הנוכחי ישנה צפייה מוגברת מהצוות החינוכי לעמוד בלחצי היומיום המאפיינים את המערכת הבית ספרית, לקחת אחריות על ציוני התלמידים, ועל מיומנויות חברתיות ורגשיות של תלמידיהם. לחץ זה פוגש את הצוות החינוכי ביתר שאת במציאות משברית. מחקרים על עמידות בתי ספר וצוותי החינוך כגורם מגן עבור התלמידים והקהילה בכלל, העלה צורך בבחינה מחודשת של תפקידו של בית הספר כגורם מגן המטפח עמידות בקרב ילדים ונוער במצבי משבר. בבסיס היכולת של מערכות חינוכיות לפתח צמיחה במציאות משברית מונחים מערכות יחסים בין באי המערכת. (2). מערכות סביבתיות התומכות בצמיחה במציאות משברית נדרשו ליחסי דאגה ואכפתיות אותנטיים, מבוגר המכיר בחוויה הקשה של מי שנמצא במשבר ומאמין ביכולות ההתמודדות שלהם. מאמר זה שם דגש על צוותי החינוך המצויים במציאות של  עומס יומיומי, תוך בחינת השלכות של חשיפה שלהם למציאות של משבר מתמשך.</w:t>
      </w:r>
    </w:p>
    <w:p w:rsidR="009C0B3A" w:rsidRDefault="009C0B3A" w:rsidP="009C0B3A">
      <w:pPr>
        <w:pStyle w:val="NormalWeb"/>
        <w:bidi/>
        <w:spacing w:before="0" w:beforeAutospacing="0" w:after="160" w:afterAutospacing="0"/>
        <w:rPr>
          <w:rtl/>
        </w:rPr>
      </w:pPr>
      <w:r>
        <w:rPr>
          <w:rFonts w:ascii="David" w:hAnsi="David" w:cs="David"/>
          <w:color w:val="000000"/>
          <w:rtl/>
        </w:rPr>
        <w:t>בית הספר מהווה מקור לאיזון והגנה למציאות מאיימת חיצונית או פנימית. בית הספר הינו מקום המשמש חומה המגנה במציאות של משבר. בין המרכיבים העקריים המאפשרים זאת נכללים: שמירה על רציפות תפקודית, שמירה על תחושת הבטחון ומניעת תחושות קשות של איבוד שליטה</w:t>
      </w:r>
      <w:r>
        <w:rPr>
          <w:rFonts w:ascii="David" w:hAnsi="David" w:cs="David"/>
          <w:b/>
          <w:bCs/>
          <w:color w:val="000000"/>
          <w:rtl/>
        </w:rPr>
        <w:t xml:space="preserve"> </w:t>
      </w:r>
      <w:r>
        <w:rPr>
          <w:rFonts w:ascii="David" w:hAnsi="David" w:cs="David"/>
          <w:color w:val="000000"/>
          <w:rtl/>
        </w:rPr>
        <w:t>והעדר ביטחון.(1) הפרספקטיבה של מרכיבים אלו היא מערכתית או במילים אחרות הצפייה של מערכת חינוכית להשתמש במרכיבים אלט על מנת להתמודד עם איומים ומשברים.</w:t>
      </w:r>
    </w:p>
    <w:p w:rsidR="009C0B3A" w:rsidRDefault="009C0B3A" w:rsidP="009C0B3A">
      <w:pPr>
        <w:pStyle w:val="NormalWeb"/>
        <w:bidi/>
        <w:spacing w:before="0" w:beforeAutospacing="0" w:after="160" w:afterAutospacing="0"/>
        <w:rPr>
          <w:rtl/>
        </w:rPr>
      </w:pPr>
      <w:r>
        <w:rPr>
          <w:rFonts w:ascii="David" w:hAnsi="David" w:cs="David"/>
          <w:color w:val="000000"/>
        </w:rPr>
        <w:t>Kameda and Okada</w:t>
      </w:r>
      <w:r>
        <w:rPr>
          <w:rFonts w:ascii="David" w:hAnsi="David" w:cs="David"/>
          <w:color w:val="000000"/>
          <w:rtl/>
        </w:rPr>
        <w:t xml:space="preserve"> (2001), מציגה את החשיבות של חינוך מבוגרים בקהילה כך שיוכלו לקחת חלק משמעותי בניהול משבר. בתוך קהילת בית הספר אנחנו מתייחסים לצוות החינוכי כמבוגר משמעותי בליווי וניהול מציאות משברית. המורה הינו דמות מפתח המהווה עוגן במציאות משברית עבור התלמידים בבית הספר (3). לפיכך, הידע המשמש את המורים אינו יכול להסתכם בהתמחות חינוכית אלא מחייב למידה של מושגים הקשורים להתמודדות במצבי משבריים. המצב הזה על פי גלזר (3) מחייב את המורה להיות מודע לתהליכים התנהגותיים ונפשיים המתרחשים במציאות משברית של תלמידיהם ועוד יותר של עצמם. כדי לייצר אקלים המאפשר תמיכה ואכפתיות כלפי תלמידים, גם המורים עצמם זקוקים להתבוננות מיוחדת הייחודית להם ובפרט, במציאות משברית בבית הספר. </w:t>
      </w:r>
    </w:p>
    <w:p w:rsidR="009C0B3A" w:rsidRDefault="009C0B3A" w:rsidP="009C0B3A">
      <w:pPr>
        <w:pStyle w:val="NormalWeb"/>
        <w:bidi/>
        <w:spacing w:before="0" w:beforeAutospacing="0" w:after="160" w:afterAutospacing="0"/>
        <w:rPr>
          <w:rtl/>
        </w:rPr>
      </w:pPr>
      <w:r>
        <w:rPr>
          <w:rFonts w:ascii="David" w:hAnsi="David" w:cs="David"/>
          <w:color w:val="000000"/>
          <w:rtl/>
        </w:rPr>
        <w:t>המחקר על חוסן בארגונים הינו רחב מאוד (5). עם זאת, מעט מחקרים חקרו את המשתנים המשפיעים על חוסן בבתי ספר ואת הגורמים המקדמים או המעכבים אותו (6). יותר מכך ישנו חוסר בהבנה של גורמים המעכבים ומקדמים אותו ברמה של הצוות החינוכי. מחקר הנוכחי מבקש לבחון את השפעות של חשיפה למשבר מתמשך על הצוות החינוכי. המחקר הנוכחי מבקש לבחון את תפקידם של אקלים וגמישות כגורם מתווך בהתמודדות של מורים עם חשיפה מתמשכת.</w:t>
      </w:r>
    </w:p>
    <w:p w:rsidR="009C0B3A" w:rsidRDefault="009C0B3A" w:rsidP="009C0B3A">
      <w:pPr>
        <w:pStyle w:val="NormalWeb"/>
        <w:bidi/>
        <w:spacing w:before="0" w:beforeAutospacing="0" w:after="160" w:afterAutospacing="0"/>
        <w:rPr>
          <w:rtl/>
        </w:rPr>
      </w:pPr>
      <w:r>
        <w:rPr>
          <w:rFonts w:ascii="David" w:hAnsi="David" w:cs="David"/>
          <w:color w:val="000000"/>
          <w:rtl/>
        </w:rPr>
        <w:t>מחקרים שעסקו בפיתוח חוסן במערכות חינוך התמקדו בתלמידים (7) ובהפחתת תגובות פוסט טראומטיות במציאות של ארועי דחק  בקרב התלמידים (8). הצוות החינוכי במחקרים הללו היה האמצעי שדרכו משפרים את החוסן של התלמידים. </w:t>
      </w:r>
    </w:p>
    <w:p w:rsidR="009C0B3A" w:rsidRDefault="009C0B3A" w:rsidP="009C0B3A">
      <w:pPr>
        <w:pStyle w:val="NormalWeb"/>
        <w:bidi/>
        <w:spacing w:before="0" w:beforeAutospacing="0" w:after="160" w:afterAutospacing="0"/>
        <w:rPr>
          <w:rtl/>
        </w:rPr>
      </w:pPr>
      <w:r>
        <w:rPr>
          <w:rFonts w:ascii="David" w:hAnsi="David" w:cs="David"/>
          <w:color w:val="000000"/>
          <w:rtl/>
        </w:rPr>
        <w:t>מחקרים שעסקו בחוסן בית ספרי הדגישו שהחוסן נובע מהיכולת להסתגלות מהירה, תגובה מיידית לשינוי, הענקת משאבים לפי הצורך על מנת להפוך משבר להזדמנות. סומך (2014)  מביאה מודל המתמקד בבחינת הצוות החינוכי כמקדם חוסן. על פי מחקרה הצוות החינוכי מהווה "הון חברתי" ולכן יש לספק לו את התנאים על מנת לחזק את חוסנו.</w:t>
      </w:r>
    </w:p>
    <w:p w:rsidR="009C0B3A" w:rsidRDefault="009C0B3A" w:rsidP="009C0B3A">
      <w:pPr>
        <w:pStyle w:val="NormalWeb"/>
        <w:bidi/>
        <w:spacing w:before="0" w:beforeAutospacing="0" w:after="160" w:afterAutospacing="0"/>
        <w:rPr>
          <w:rtl/>
        </w:rPr>
      </w:pPr>
      <w:r>
        <w:rPr>
          <w:rFonts w:ascii="David" w:hAnsi="David" w:cs="David"/>
          <w:color w:val="000000"/>
          <w:rtl/>
        </w:rPr>
        <w:t>בנוסף, ישנם מעט מחקרים אמפיריים המודדים חוסן ארגוני, ובפרט של מערכות חינוך.(9) ישנם מדידות הבוחנות את רמת המודעות הארגונית (</w:t>
      </w:r>
      <w:r>
        <w:rPr>
          <w:rFonts w:ascii="David" w:hAnsi="David" w:cs="David"/>
          <w:color w:val="000000"/>
        </w:rPr>
        <w:t>organizational mindfulness</w:t>
      </w:r>
      <w:r>
        <w:rPr>
          <w:rFonts w:ascii="David" w:hAnsi="David" w:cs="David"/>
          <w:color w:val="000000"/>
          <w:rtl/>
        </w:rPr>
        <w:t>), אך אין מדידות הבוחנות את תפיסת הגמישות של הצוות החינוכי יחד עם תפיסת האקלים הבית ספרי. כל המחקרים שמצאנו התמקדו בנקודת מבט ארגונית ותרומת המורים לחוסן אך לא מצאנו מחקרים הבוחנים את השלכות המשבר המתמשך על הצוות החינוכי בבית ספר.</w:t>
      </w:r>
    </w:p>
    <w:p w:rsidR="009C0B3A" w:rsidRDefault="009C0B3A" w:rsidP="009C0B3A">
      <w:pPr>
        <w:pStyle w:val="NormalWeb"/>
        <w:bidi/>
        <w:spacing w:before="0" w:beforeAutospacing="0" w:after="160" w:afterAutospacing="0"/>
        <w:rPr>
          <w:rtl/>
        </w:rPr>
      </w:pPr>
      <w:r>
        <w:rPr>
          <w:rFonts w:ascii="David" w:hAnsi="David" w:cs="David"/>
          <w:b/>
          <w:bCs/>
          <w:color w:val="000000"/>
          <w:u w:val="single"/>
          <w:rtl/>
        </w:rPr>
        <w:t>פסיכופתולוגיה בקרב הצוות החינוכי מיקוד על דיכאון וחרדה</w:t>
      </w:r>
    </w:p>
    <w:p w:rsidR="009C0B3A" w:rsidRDefault="009C0B3A" w:rsidP="009C0B3A">
      <w:pPr>
        <w:pStyle w:val="NormalWeb"/>
        <w:bidi/>
        <w:spacing w:before="0" w:beforeAutospacing="0" w:after="160" w:afterAutospacing="0"/>
        <w:rPr>
          <w:rtl/>
        </w:rPr>
      </w:pPr>
      <w:r>
        <w:rPr>
          <w:rFonts w:ascii="David" w:hAnsi="David" w:cs="David"/>
          <w:color w:val="000000"/>
          <w:rtl/>
        </w:rPr>
        <w:t>הוראה הינה מקצוע עם סיכונים נפשיים ומתח נפשי גבוה (</w:t>
      </w:r>
      <w:r>
        <w:rPr>
          <w:rFonts w:ascii="David" w:hAnsi="David" w:cs="David"/>
          <w:b/>
          <w:bCs/>
          <w:color w:val="000000"/>
          <w:u w:val="single"/>
          <w:rtl/>
        </w:rPr>
        <w:t xml:space="preserve"> </w:t>
      </w:r>
      <w:r>
        <w:rPr>
          <w:rFonts w:ascii="David" w:hAnsi="David" w:cs="David"/>
          <w:b/>
          <w:bCs/>
          <w:color w:val="000000"/>
          <w:u w:val="single"/>
        </w:rPr>
        <w:t>kyriancou,2000</w:t>
      </w:r>
      <w:r>
        <w:rPr>
          <w:rFonts w:ascii="David" w:hAnsi="David" w:cs="David"/>
          <w:color w:val="000000"/>
          <w:rtl/>
        </w:rPr>
        <w:t>). ישנם מספר מחקרים המתמקדים על המיטביות של מורים (</w:t>
      </w:r>
      <w:r>
        <w:rPr>
          <w:rFonts w:ascii="David" w:hAnsi="David" w:cs="David"/>
          <w:color w:val="000000"/>
        </w:rPr>
        <w:t>well being</w:t>
      </w:r>
      <w:r>
        <w:rPr>
          <w:rFonts w:ascii="David" w:hAnsi="David" w:cs="David"/>
          <w:color w:val="000000"/>
          <w:rtl/>
        </w:rPr>
        <w:t>)  ועל בריאות נפשית. (</w:t>
      </w:r>
      <w:r>
        <w:rPr>
          <w:rFonts w:ascii="David" w:hAnsi="David" w:cs="David"/>
          <w:color w:val="000000"/>
        </w:rPr>
        <w:t>parker' martin'colmat</w:t>
      </w:r>
      <w:r>
        <w:rPr>
          <w:rFonts w:ascii="David" w:hAnsi="David" w:cs="David"/>
          <w:color w:val="000000"/>
          <w:rtl/>
        </w:rPr>
        <w:t xml:space="preserve"> &amp; </w:t>
      </w:r>
      <w:r>
        <w:rPr>
          <w:rFonts w:ascii="David" w:hAnsi="David" w:cs="David"/>
          <w:color w:val="000000"/>
        </w:rPr>
        <w:t>liem' 2012; van, droogenbroek</w:t>
      </w:r>
      <w:r>
        <w:rPr>
          <w:rFonts w:ascii="David" w:hAnsi="David" w:cs="David"/>
          <w:color w:val="000000"/>
          <w:rtl/>
        </w:rPr>
        <w:t xml:space="preserve"> &amp; </w:t>
      </w:r>
      <w:r>
        <w:rPr>
          <w:rFonts w:ascii="David" w:hAnsi="David" w:cs="David"/>
          <w:color w:val="000000"/>
        </w:rPr>
        <w:t>spruit, 2015</w:t>
      </w:r>
      <w:r>
        <w:rPr>
          <w:rFonts w:ascii="David" w:hAnsi="David" w:cs="David"/>
          <w:color w:val="000000"/>
          <w:rtl/>
        </w:rPr>
        <w:t xml:space="preserve">). המחקר הנוכחי היא בוחן את הקשר בין מידת החשיפה של צוות </w:t>
      </w:r>
      <w:r>
        <w:rPr>
          <w:rFonts w:ascii="David" w:hAnsi="David" w:cs="David"/>
          <w:color w:val="000000"/>
          <w:rtl/>
        </w:rPr>
        <w:lastRenderedPageBreak/>
        <w:t>החינוכי למציאות משברית בבית הספר, ובין בריאות נפשית שלהם. המחקר מתמקד באוכלוסייה הכללית של בתי הספר כולל מנהלים, יועצים, מורים ובעלי תפקיד שונים במערכת הבת ספרית.</w:t>
      </w:r>
    </w:p>
    <w:p w:rsidR="009C0B3A" w:rsidRDefault="009C0B3A" w:rsidP="009C0B3A">
      <w:pPr>
        <w:pStyle w:val="NormalWeb"/>
        <w:bidi/>
        <w:spacing w:before="0" w:beforeAutospacing="0" w:after="160" w:afterAutospacing="0"/>
        <w:rPr>
          <w:rtl/>
        </w:rPr>
      </w:pPr>
      <w:r>
        <w:rPr>
          <w:rFonts w:ascii="David" w:hAnsi="David" w:cs="David"/>
          <w:color w:val="000000"/>
          <w:rtl/>
        </w:rPr>
        <w:t>מחקרים הבוחנים אנשי צוות העוסקים עם ילדים בסיכון או פליטים התמקדו בעיקר באנשי מקצוע כגון פסיכולוגים ועובדים סוציאלים, עם זאת, בעשור האחרון המחקר מתבסס על הנחה כי המורים הם דמויות מפתח בליווי תלמידים ולכן יש להכשיר אותם להיות מסוגלים לסייע במציאות  של משבר או איום. (</w:t>
      </w:r>
      <w:r>
        <w:rPr>
          <w:rFonts w:ascii="David" w:hAnsi="David" w:cs="David"/>
          <w:color w:val="000000"/>
        </w:rPr>
        <w:t>Mayor, 2019; Fujioka,2014;2016; Oda,2015</w:t>
      </w:r>
      <w:r>
        <w:rPr>
          <w:rFonts w:ascii="David" w:hAnsi="David" w:cs="David"/>
          <w:color w:val="000000"/>
          <w:rtl/>
        </w:rPr>
        <w:t>). בכל המחקרים הללו יש מעט מחקר שבוחן את השלכות של המשברים המתמשכים על המורים עצמם. ואת הגורמים המקדמים את היכולת שלהם לסייע לאוכלוסיה עליהם הם אמונים במציאות משברית.</w:t>
      </w:r>
    </w:p>
    <w:p w:rsidR="007767A7" w:rsidRDefault="007767A7" w:rsidP="009C0B3A">
      <w:pPr>
        <w:bidi/>
        <w:rPr>
          <w:rFonts w:hint="cs"/>
        </w:rPr>
      </w:pPr>
      <w:bookmarkStart w:id="0" w:name="_GoBack"/>
      <w:bookmarkEnd w:id="0"/>
    </w:p>
    <w:sectPr w:rsidR="0077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3A"/>
    <w:rsid w:val="007767A7"/>
    <w:rsid w:val="009C0B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DFF1C-F5A2-4C5D-9033-4F2B2630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B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2022-01-02T01:58:00Z</dcterms:created>
  <dcterms:modified xsi:type="dcterms:W3CDTF">2022-01-02T01:59:00Z</dcterms:modified>
</cp:coreProperties>
</file>