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90806" w14:textId="77777777" w:rsidR="00E76771" w:rsidRPr="00A51D5E" w:rsidRDefault="009E231C" w:rsidP="00767803">
      <w:pPr>
        <w:rPr>
          <w:color w:val="00B050"/>
          <w:sz w:val="40"/>
          <w:szCs w:val="40"/>
          <w:rtl/>
        </w:rPr>
      </w:pPr>
      <w:r w:rsidRPr="00A51D5E">
        <w:rPr>
          <w:rFonts w:hint="cs"/>
          <w:color w:val="00B050"/>
          <w:sz w:val="40"/>
          <w:szCs w:val="40"/>
          <w:rtl/>
        </w:rPr>
        <w:t xml:space="preserve">מדוע ההקשר החברתי, היחסים הבין-אישיים והרווחה </w:t>
      </w:r>
      <w:r w:rsidR="00767803">
        <w:rPr>
          <w:rFonts w:hint="cs"/>
          <w:color w:val="00B050"/>
          <w:sz w:val="40"/>
          <w:szCs w:val="40"/>
          <w:rtl/>
        </w:rPr>
        <w:t>הנפשית חשובים ל</w:t>
      </w:r>
      <w:r w:rsidR="00861371">
        <w:rPr>
          <w:rFonts w:hint="cs"/>
          <w:color w:val="00B050"/>
          <w:sz w:val="40"/>
          <w:szCs w:val="40"/>
          <w:rtl/>
        </w:rPr>
        <w:t>תהליך ה</w:t>
      </w:r>
      <w:r w:rsidR="00767803">
        <w:rPr>
          <w:rFonts w:hint="cs"/>
          <w:color w:val="00B050"/>
          <w:sz w:val="40"/>
          <w:szCs w:val="40"/>
          <w:rtl/>
        </w:rPr>
        <w:t>למידה של התלמיד?</w:t>
      </w:r>
    </w:p>
    <w:p w14:paraId="672A6659" w14:textId="77777777" w:rsidR="009E231C" w:rsidRDefault="009E231C">
      <w:pPr>
        <w:rPr>
          <w:rtl/>
        </w:rPr>
      </w:pPr>
    </w:p>
    <w:p w14:paraId="2A820253" w14:textId="77777777" w:rsidR="009E231C" w:rsidRPr="00A51D5E" w:rsidRDefault="009E231C" w:rsidP="00537782">
      <w:pPr>
        <w:rPr>
          <w:color w:val="002060"/>
          <w:sz w:val="32"/>
          <w:szCs w:val="32"/>
          <w:rtl/>
        </w:rPr>
      </w:pPr>
      <w:r w:rsidRPr="00A51D5E">
        <w:rPr>
          <w:rFonts w:hint="cs"/>
          <w:color w:val="002060"/>
          <w:sz w:val="32"/>
          <w:szCs w:val="32"/>
          <w:rtl/>
        </w:rPr>
        <w:t>ע</w:t>
      </w:r>
      <w:r w:rsidR="00767803">
        <w:rPr>
          <w:rFonts w:hint="cs"/>
          <w:color w:val="002060"/>
          <w:sz w:val="32"/>
          <w:szCs w:val="32"/>
          <w:rtl/>
        </w:rPr>
        <w:t>י</w:t>
      </w:r>
      <w:r w:rsidRPr="00A51D5E">
        <w:rPr>
          <w:rFonts w:hint="cs"/>
          <w:color w:val="002060"/>
          <w:sz w:val="32"/>
          <w:szCs w:val="32"/>
          <w:rtl/>
        </w:rPr>
        <w:t xml:space="preserve">קרון 13: הלמידה </w:t>
      </w:r>
      <w:r w:rsidR="00537782" w:rsidRPr="00A51D5E">
        <w:rPr>
          <w:rFonts w:hint="cs"/>
          <w:color w:val="002060"/>
          <w:sz w:val="32"/>
          <w:szCs w:val="32"/>
          <w:rtl/>
        </w:rPr>
        <w:t>ממוקמת</w:t>
      </w:r>
      <w:r w:rsidRPr="00A51D5E">
        <w:rPr>
          <w:rFonts w:hint="cs"/>
          <w:color w:val="002060"/>
          <w:sz w:val="32"/>
          <w:szCs w:val="32"/>
          <w:rtl/>
        </w:rPr>
        <w:t xml:space="preserve"> בהקשרים חברתיים מרובים.</w:t>
      </w:r>
    </w:p>
    <w:p w14:paraId="4BA6039A" w14:textId="77777777" w:rsidR="009E231C" w:rsidRDefault="009E231C" w:rsidP="009E231C">
      <w:pPr>
        <w:rPr>
          <w:sz w:val="32"/>
          <w:szCs w:val="32"/>
          <w:rtl/>
        </w:rPr>
      </w:pPr>
      <w:r w:rsidRPr="009E231C">
        <w:rPr>
          <w:rFonts w:hint="cs"/>
          <w:sz w:val="32"/>
          <w:szCs w:val="32"/>
          <w:rtl/>
        </w:rPr>
        <w:t>הסבר</w:t>
      </w:r>
    </w:p>
    <w:p w14:paraId="1B65AF67" w14:textId="40140575" w:rsidR="008F519B" w:rsidRDefault="009E231C" w:rsidP="00CC50E1">
      <w:pPr>
        <w:rPr>
          <w:rtl/>
        </w:rPr>
      </w:pPr>
      <w:r>
        <w:rPr>
          <w:rFonts w:hint="cs"/>
          <w:rtl/>
        </w:rPr>
        <w:t xml:space="preserve">לומדים </w:t>
      </w:r>
      <w:r w:rsidR="00537782">
        <w:rPr>
          <w:rFonts w:hint="cs"/>
          <w:rtl/>
        </w:rPr>
        <w:t>נמצאים במשפחות, בקבוצות-השווים</w:t>
      </w:r>
      <w:r w:rsidR="00CC50E1">
        <w:rPr>
          <w:rFonts w:hint="cs"/>
          <w:rtl/>
        </w:rPr>
        <w:t>,</w:t>
      </w:r>
      <w:r w:rsidR="00537782">
        <w:rPr>
          <w:rFonts w:hint="cs"/>
          <w:rtl/>
        </w:rPr>
        <w:t xml:space="preserve"> ובכיתות הלימוד. אלה ממוקמים בהקשרים חברתיים רחבים יותר בבתי הספר, בשכונות, בקהילות ובחברה הכללית. כל ההקשרים הללו נתונים להשפעת התרבות שכוללת את השפה המשותפת, האמונות, </w:t>
      </w:r>
      <w:r w:rsidR="00CC50E1">
        <w:rPr>
          <w:rFonts w:hint="cs"/>
          <w:rtl/>
        </w:rPr>
        <w:t>הערכים ו</w:t>
      </w:r>
      <w:r w:rsidR="00537782">
        <w:rPr>
          <w:rFonts w:hint="cs"/>
          <w:rtl/>
        </w:rPr>
        <w:t xml:space="preserve">נורמות ההתנהגות. יתרה מכך, כל רובדי ההקשר האלה </w:t>
      </w:r>
      <w:r w:rsidR="008F519B">
        <w:rPr>
          <w:rFonts w:hint="cs"/>
          <w:rtl/>
        </w:rPr>
        <w:t>נמצאים</w:t>
      </w:r>
      <w:r w:rsidR="00537782">
        <w:rPr>
          <w:rFonts w:hint="cs"/>
          <w:rtl/>
        </w:rPr>
        <w:t xml:space="preserve"> </w:t>
      </w:r>
      <w:r w:rsidR="008F519B">
        <w:rPr>
          <w:rFonts w:hint="cs"/>
          <w:rtl/>
        </w:rPr>
        <w:t>ביחסי גומלין זה עם זה (למשל, בית הספר והמשפחה). הערכת פוטנציאל ההשפעה של הֶקשרים אלה על הלומדים יש בכוחה להגביר את יעילות ההוראה ואת התקשורת שבין ההקשרים (למשל, בין המורים להורים).</w:t>
      </w:r>
    </w:p>
    <w:p w14:paraId="0A37501D" w14:textId="77777777" w:rsidR="008F519B" w:rsidRDefault="008F519B" w:rsidP="008F519B">
      <w:pPr>
        <w:rPr>
          <w:rtl/>
        </w:rPr>
      </w:pPr>
    </w:p>
    <w:p w14:paraId="498A5485" w14:textId="1894EDC8" w:rsidR="00032389" w:rsidRPr="00032389" w:rsidRDefault="00032389" w:rsidP="00757E70">
      <w:pPr>
        <w:rPr>
          <w:b/>
          <w:bCs/>
          <w:sz w:val="32"/>
          <w:szCs w:val="32"/>
          <w:rtl/>
        </w:rPr>
      </w:pPr>
      <w:r w:rsidRPr="00032389">
        <w:rPr>
          <w:rFonts w:hint="cs"/>
          <w:b/>
          <w:bCs/>
          <w:sz w:val="32"/>
          <w:szCs w:val="32"/>
          <w:rtl/>
        </w:rPr>
        <w:t xml:space="preserve">רלוונטיות </w:t>
      </w:r>
      <w:r w:rsidR="00757E70">
        <w:rPr>
          <w:rFonts w:hint="cs"/>
          <w:b/>
          <w:bCs/>
          <w:sz w:val="32"/>
          <w:szCs w:val="32"/>
          <w:rtl/>
        </w:rPr>
        <w:t>ל</w:t>
      </w:r>
      <w:r w:rsidR="002B3F96">
        <w:rPr>
          <w:rFonts w:hint="cs"/>
          <w:b/>
          <w:bCs/>
          <w:sz w:val="32"/>
          <w:szCs w:val="32"/>
          <w:rtl/>
        </w:rPr>
        <w:t>מורים</w:t>
      </w:r>
    </w:p>
    <w:p w14:paraId="2C5184EC" w14:textId="77777777" w:rsidR="00032389" w:rsidRDefault="00032389" w:rsidP="000732B3">
      <w:pPr>
        <w:rPr>
          <w:rtl/>
        </w:rPr>
      </w:pPr>
      <w:r w:rsidRPr="00032389">
        <w:rPr>
          <w:rFonts w:hint="cs"/>
          <w:rtl/>
        </w:rPr>
        <w:t>מורים</w:t>
      </w:r>
      <w:r>
        <w:rPr>
          <w:rFonts w:hint="cs"/>
          <w:rtl/>
        </w:rPr>
        <w:t xml:space="preserve"> </w:t>
      </w:r>
      <w:r w:rsidR="00757E70">
        <w:rPr>
          <w:rFonts w:hint="cs"/>
          <w:rtl/>
        </w:rPr>
        <w:t xml:space="preserve">אשר </w:t>
      </w:r>
      <w:r>
        <w:rPr>
          <w:rFonts w:hint="cs"/>
          <w:rtl/>
        </w:rPr>
        <w:t>מודעים להשפעה שעשויה להיות להקשר החברתי של הכיתה על הלומדים ועל תהליך ההוראה-למידה, יכולים לקדם תקשורת ויחסים בין-אישיים יעילים בין התלמידים</w:t>
      </w:r>
      <w:r w:rsidR="000732B3">
        <w:rPr>
          <w:rFonts w:hint="cs"/>
          <w:rtl/>
        </w:rPr>
        <w:t xml:space="preserve"> ולהשפיע על</w:t>
      </w:r>
      <w:r>
        <w:rPr>
          <w:rFonts w:hint="cs"/>
          <w:rtl/>
        </w:rPr>
        <w:t xml:space="preserve"> הלמידה בדרכים </w:t>
      </w:r>
      <w:r w:rsidR="000732B3">
        <w:rPr>
          <w:rFonts w:hint="cs"/>
          <w:rtl/>
        </w:rPr>
        <w:t>הבאות</w:t>
      </w:r>
      <w:r>
        <w:rPr>
          <w:rFonts w:hint="cs"/>
          <w:rtl/>
        </w:rPr>
        <w:t>:</w:t>
      </w:r>
    </w:p>
    <w:p w14:paraId="26CFF4B0" w14:textId="77777777" w:rsidR="00032389" w:rsidRDefault="00032389" w:rsidP="00DB1982">
      <w:pPr>
        <w:pStyle w:val="ListParagraph"/>
        <w:numPr>
          <w:ilvl w:val="0"/>
          <w:numId w:val="1"/>
        </w:numPr>
      </w:pPr>
      <w:r>
        <w:rPr>
          <w:rFonts w:hint="cs"/>
          <w:rtl/>
        </w:rPr>
        <w:t>ככל שהמורים מכירים יותר</w:t>
      </w:r>
      <w:r w:rsidR="008D2B6B">
        <w:rPr>
          <w:rFonts w:hint="cs"/>
          <w:rtl/>
        </w:rPr>
        <w:t xml:space="preserve"> את הרקע התרבותי של ה</w:t>
      </w:r>
      <w:r w:rsidR="00DB1982">
        <w:rPr>
          <w:rFonts w:hint="cs"/>
          <w:rtl/>
        </w:rPr>
        <w:t>תלמידים</w:t>
      </w:r>
      <w:r w:rsidR="008D2B6B">
        <w:rPr>
          <w:rFonts w:hint="cs"/>
          <w:rtl/>
        </w:rPr>
        <w:t xml:space="preserve"> וכיצד הבדלי האמונות, השפה, וציפיות ההתנהגות משפיעים על התנהגות ה</w:t>
      </w:r>
      <w:r w:rsidR="00DB1982">
        <w:rPr>
          <w:rFonts w:hint="cs"/>
          <w:rtl/>
        </w:rPr>
        <w:t>תלמיד</w:t>
      </w:r>
      <w:r w:rsidR="008D2B6B">
        <w:rPr>
          <w:rFonts w:hint="cs"/>
          <w:rtl/>
        </w:rPr>
        <w:t xml:space="preserve"> ועל הדינמיקה הבין-אישית, כך הם ייטיבו לקדם אינטראקציות </w:t>
      </w:r>
      <w:r w:rsidR="00A51D5E">
        <w:rPr>
          <w:rFonts w:hint="cs"/>
          <w:rtl/>
        </w:rPr>
        <w:t xml:space="preserve">יעילות </w:t>
      </w:r>
      <w:r w:rsidR="008D2B6B">
        <w:rPr>
          <w:rFonts w:hint="cs"/>
          <w:rtl/>
        </w:rPr>
        <w:t xml:space="preserve">של הוראה-למידה בכיתתם. לדוגמה, באמצעות פעילות למידה משותפת תכופה יותר, מורים יכולים לחזק את חווית הלמידה של </w:t>
      </w:r>
      <w:r w:rsidR="00DB1982">
        <w:rPr>
          <w:rFonts w:hint="cs"/>
          <w:rtl/>
        </w:rPr>
        <w:t>תלמידים</w:t>
      </w:r>
      <w:r w:rsidR="008D2B6B">
        <w:rPr>
          <w:rFonts w:hint="cs"/>
          <w:rtl/>
        </w:rPr>
        <w:t xml:space="preserve"> </w:t>
      </w:r>
      <w:r w:rsidR="00403B42">
        <w:rPr>
          <w:rFonts w:hint="cs"/>
          <w:rtl/>
        </w:rPr>
        <w:t xml:space="preserve">מרקע </w:t>
      </w:r>
      <w:r w:rsidR="008D2B6B">
        <w:rPr>
          <w:rFonts w:hint="cs"/>
          <w:rtl/>
        </w:rPr>
        <w:t xml:space="preserve">תרבותי </w:t>
      </w:r>
      <w:r w:rsidR="00403B42">
        <w:rPr>
          <w:rFonts w:hint="cs"/>
          <w:rtl/>
        </w:rPr>
        <w:t>המתאפיין בקולקטיביזם יותר מאשר באינ</w:t>
      </w:r>
      <w:r w:rsidR="00A51D5E">
        <w:rPr>
          <w:rFonts w:hint="cs"/>
          <w:rtl/>
        </w:rPr>
        <w:t>ד</w:t>
      </w:r>
      <w:r w:rsidR="00403B42">
        <w:rPr>
          <w:rFonts w:hint="cs"/>
          <w:rtl/>
        </w:rPr>
        <w:t>יבידואליזם.</w:t>
      </w:r>
    </w:p>
    <w:p w14:paraId="31EF25C8" w14:textId="13F051FE" w:rsidR="00403B42" w:rsidRDefault="002B3F96" w:rsidP="002B3F96">
      <w:pPr>
        <w:pStyle w:val="ListParagraph"/>
        <w:numPr>
          <w:ilvl w:val="0"/>
          <w:numId w:val="1"/>
        </w:numPr>
      </w:pPr>
      <w:r>
        <w:rPr>
          <w:rFonts w:hint="cs"/>
          <w:rtl/>
        </w:rPr>
        <w:t>המורים יכולים לקשר</w:t>
      </w:r>
      <w:r w:rsidR="00403B42">
        <w:rPr>
          <w:rFonts w:hint="cs"/>
          <w:rtl/>
        </w:rPr>
        <w:t xml:space="preserve"> </w:t>
      </w:r>
      <w:r>
        <w:rPr>
          <w:rFonts w:hint="cs"/>
          <w:rtl/>
        </w:rPr>
        <w:t>בין</w:t>
      </w:r>
      <w:r w:rsidR="00403B42">
        <w:rPr>
          <w:rFonts w:hint="cs"/>
          <w:rtl/>
        </w:rPr>
        <w:t xml:space="preserve"> תכנית הלימודים לרקע התרבותי של </w:t>
      </w:r>
      <w:r w:rsidR="00DB1982">
        <w:rPr>
          <w:rFonts w:hint="cs"/>
          <w:rtl/>
        </w:rPr>
        <w:t>התלמידים</w:t>
      </w:r>
      <w:r w:rsidR="00403B42">
        <w:rPr>
          <w:rFonts w:hint="cs"/>
          <w:rtl/>
        </w:rPr>
        <w:t xml:space="preserve">. לדוגמה, על ידי שילוב תכנים אודות ההיסטוריה המקומית בלימודי חברה, או באמצעות </w:t>
      </w:r>
      <w:r w:rsidR="00A51D5E">
        <w:rPr>
          <w:rFonts w:hint="cs"/>
          <w:rtl/>
        </w:rPr>
        <w:t>שילוב</w:t>
      </w:r>
      <w:r w:rsidR="00403B42">
        <w:rPr>
          <w:rFonts w:hint="cs"/>
          <w:rtl/>
        </w:rPr>
        <w:t xml:space="preserve"> </w:t>
      </w:r>
      <w:r w:rsidR="00A51D5E">
        <w:rPr>
          <w:rFonts w:hint="cs"/>
          <w:rtl/>
        </w:rPr>
        <w:t xml:space="preserve">תכנים </w:t>
      </w:r>
      <w:r w:rsidR="00403B42">
        <w:rPr>
          <w:rFonts w:hint="cs"/>
          <w:rtl/>
        </w:rPr>
        <w:t>מדע</w:t>
      </w:r>
      <w:r w:rsidR="00A51D5E">
        <w:rPr>
          <w:rFonts w:hint="cs"/>
          <w:rtl/>
        </w:rPr>
        <w:t>י</w:t>
      </w:r>
      <w:r w:rsidR="00403B42">
        <w:rPr>
          <w:rFonts w:hint="cs"/>
          <w:rtl/>
        </w:rPr>
        <w:t>י</w:t>
      </w:r>
      <w:r w:rsidR="00A51D5E">
        <w:rPr>
          <w:rFonts w:hint="cs"/>
          <w:rtl/>
        </w:rPr>
        <w:t>ם</w:t>
      </w:r>
      <w:r w:rsidR="00403B42">
        <w:rPr>
          <w:rFonts w:hint="cs"/>
          <w:rtl/>
        </w:rPr>
        <w:t xml:space="preserve"> </w:t>
      </w:r>
      <w:r w:rsidR="00A51D5E">
        <w:rPr>
          <w:rFonts w:hint="cs"/>
          <w:rtl/>
        </w:rPr>
        <w:t>ב</w:t>
      </w:r>
      <w:r w:rsidR="00403B42">
        <w:rPr>
          <w:rFonts w:hint="cs"/>
          <w:rtl/>
        </w:rPr>
        <w:t xml:space="preserve">דיון </w:t>
      </w:r>
      <w:r w:rsidR="00A51D5E">
        <w:rPr>
          <w:rFonts w:hint="cs"/>
          <w:rtl/>
        </w:rPr>
        <w:t>בבעיות בריאות מקומיות.</w:t>
      </w:r>
      <w:r w:rsidR="00403B42">
        <w:rPr>
          <w:rFonts w:hint="cs"/>
          <w:rtl/>
        </w:rPr>
        <w:t xml:space="preserve"> </w:t>
      </w:r>
    </w:p>
    <w:p w14:paraId="5DAB6C7B" w14:textId="77777777" w:rsidR="00A51D5E" w:rsidRDefault="00A51D5E" w:rsidP="00A51D5E">
      <w:pPr>
        <w:pStyle w:val="ListParagraph"/>
        <w:rPr>
          <w:rtl/>
        </w:rPr>
      </w:pPr>
    </w:p>
    <w:p w14:paraId="0E71EE5E" w14:textId="77777777" w:rsidR="00A51D5E" w:rsidRPr="009B6AA3" w:rsidRDefault="00A51D5E" w:rsidP="00DB1982">
      <w:pPr>
        <w:pStyle w:val="ListParagraph"/>
        <w:rPr>
          <w:color w:val="D2232A"/>
          <w:rtl/>
        </w:rPr>
      </w:pPr>
      <w:r w:rsidRPr="009B6AA3">
        <w:rPr>
          <w:rFonts w:hint="cs"/>
          <w:color w:val="D2232A"/>
          <w:rtl/>
        </w:rPr>
        <w:t xml:space="preserve">מאחר שעשויה להיות שונות בחוויה התרבותית, חיוני שהמורה יקדם "תרבות כיתתית" שמבטיחה שיתוף במשמעות, בערכים, באמונות ובציפיות ההתנהגות ובכך יספק סביבה בטוחה ומוגנת עבור כל </w:t>
      </w:r>
      <w:r w:rsidR="00DB1982" w:rsidRPr="009B6AA3">
        <w:rPr>
          <w:rFonts w:hint="cs"/>
          <w:color w:val="D2232A"/>
          <w:rtl/>
        </w:rPr>
        <w:t>התלמידים</w:t>
      </w:r>
      <w:r w:rsidRPr="009B6AA3">
        <w:rPr>
          <w:rFonts w:hint="cs"/>
          <w:color w:val="D2232A"/>
          <w:rtl/>
        </w:rPr>
        <w:t>.</w:t>
      </w:r>
    </w:p>
    <w:p w14:paraId="031C74E3" w14:textId="77777777" w:rsidR="00A51D5E" w:rsidRDefault="00DB1982" w:rsidP="005675E0">
      <w:pPr>
        <w:pStyle w:val="ListParagraph"/>
        <w:numPr>
          <w:ilvl w:val="0"/>
          <w:numId w:val="1"/>
        </w:numPr>
        <w:ind w:left="746" w:hanging="386"/>
      </w:pPr>
      <w:r>
        <w:rPr>
          <w:rFonts w:hint="cs"/>
          <w:rtl/>
        </w:rPr>
        <w:lastRenderedPageBreak/>
        <w:t xml:space="preserve">כינון קשרים עם המשפחות ועם הקהילות המקומיות יכול לסייע להבנת החוויה התרבותית של התלמיד ולקדם תמימות דעים בנושא הלמידה. מעורבותן של המשפחות מסייעת ללמידה של התלמיד ולכן </w:t>
      </w:r>
      <w:r w:rsidR="000732B3">
        <w:rPr>
          <w:rFonts w:hint="cs"/>
          <w:rtl/>
        </w:rPr>
        <w:t>יצירת הזדמנויות למעורבות של המשפחה והקהילה בעבודה הכיתתית היא דבר חיוני.</w:t>
      </w:r>
    </w:p>
    <w:p w14:paraId="607700D2" w14:textId="77777777" w:rsidR="005675E0" w:rsidRDefault="002D041A" w:rsidP="0088431A">
      <w:pPr>
        <w:pStyle w:val="ListParagraph"/>
        <w:numPr>
          <w:ilvl w:val="0"/>
          <w:numId w:val="1"/>
        </w:numPr>
        <w:ind w:left="746" w:hanging="386"/>
      </w:pPr>
      <w:r>
        <w:rPr>
          <w:rFonts w:hint="cs"/>
          <w:rtl/>
        </w:rPr>
        <w:t>התעניינות</w:t>
      </w:r>
      <w:r w:rsidR="00D07BF4">
        <w:rPr>
          <w:rFonts w:hint="cs"/>
          <w:rtl/>
        </w:rPr>
        <w:t xml:space="preserve"> </w:t>
      </w:r>
      <w:r>
        <w:rPr>
          <w:rFonts w:hint="cs"/>
          <w:rtl/>
        </w:rPr>
        <w:t>ב</w:t>
      </w:r>
      <w:r w:rsidR="00D07BF4">
        <w:rPr>
          <w:rFonts w:hint="cs"/>
          <w:rtl/>
        </w:rPr>
        <w:t xml:space="preserve">הזדמנויות להשתתפות בקהילה המקומית (למשל, נוכחות באירועי תרבות מקומיים) עשוי </w:t>
      </w:r>
      <w:r w:rsidR="009962D4">
        <w:rPr>
          <w:rFonts w:hint="cs"/>
          <w:rtl/>
        </w:rPr>
        <w:t xml:space="preserve">להפוך את הלמידה לרלוונטית לחיי היומיום של התלמיד. </w:t>
      </w:r>
      <w:r w:rsidR="0088431A">
        <w:rPr>
          <w:rFonts w:hint="cs"/>
          <w:rtl/>
        </w:rPr>
        <w:t>דרך זאת</w:t>
      </w:r>
      <w:r w:rsidR="009962D4">
        <w:rPr>
          <w:rFonts w:hint="cs"/>
          <w:rtl/>
        </w:rPr>
        <w:t xml:space="preserve"> גם </w:t>
      </w:r>
      <w:r w:rsidR="0088431A">
        <w:rPr>
          <w:rFonts w:hint="cs"/>
          <w:rtl/>
        </w:rPr>
        <w:t>ת</w:t>
      </w:r>
      <w:r w:rsidR="009962D4">
        <w:rPr>
          <w:rFonts w:hint="cs"/>
          <w:rtl/>
        </w:rPr>
        <w:t>סייע למורה להבין את הרקע התרבותי ואת החוויות התרבותיות של התלמידים.</w:t>
      </w:r>
    </w:p>
    <w:p w14:paraId="02EB378F" w14:textId="77777777" w:rsidR="009962D4" w:rsidRDefault="009962D4" w:rsidP="009962D4">
      <w:pPr>
        <w:rPr>
          <w:rtl/>
        </w:rPr>
      </w:pPr>
    </w:p>
    <w:p w14:paraId="16FF8D34" w14:textId="77777777" w:rsidR="000E43FA" w:rsidRDefault="000E43FA" w:rsidP="000E43FA">
      <w:pPr>
        <w:rPr>
          <w:color w:val="002060"/>
          <w:sz w:val="32"/>
          <w:szCs w:val="32"/>
          <w:rtl/>
        </w:rPr>
      </w:pPr>
      <w:r w:rsidRPr="00A51D5E">
        <w:rPr>
          <w:rFonts w:hint="cs"/>
          <w:color w:val="002060"/>
          <w:sz w:val="32"/>
          <w:szCs w:val="32"/>
          <w:rtl/>
        </w:rPr>
        <w:t>ע</w:t>
      </w:r>
      <w:r>
        <w:rPr>
          <w:rFonts w:hint="cs"/>
          <w:color w:val="002060"/>
          <w:sz w:val="32"/>
          <w:szCs w:val="32"/>
          <w:rtl/>
        </w:rPr>
        <w:t>י</w:t>
      </w:r>
      <w:r w:rsidRPr="00A51D5E">
        <w:rPr>
          <w:rFonts w:hint="cs"/>
          <w:color w:val="002060"/>
          <w:sz w:val="32"/>
          <w:szCs w:val="32"/>
          <w:rtl/>
        </w:rPr>
        <w:t xml:space="preserve">קרון </w:t>
      </w:r>
      <w:r>
        <w:rPr>
          <w:rFonts w:hint="cs"/>
          <w:color w:val="002060"/>
          <w:sz w:val="32"/>
          <w:szCs w:val="32"/>
          <w:rtl/>
        </w:rPr>
        <w:t>14</w:t>
      </w:r>
      <w:r w:rsidRPr="00A51D5E">
        <w:rPr>
          <w:rFonts w:hint="cs"/>
          <w:color w:val="002060"/>
          <w:sz w:val="32"/>
          <w:szCs w:val="32"/>
          <w:rtl/>
        </w:rPr>
        <w:t xml:space="preserve">: </w:t>
      </w:r>
      <w:r>
        <w:rPr>
          <w:rFonts w:hint="cs"/>
          <w:color w:val="002060"/>
          <w:sz w:val="32"/>
          <w:szCs w:val="32"/>
          <w:rtl/>
        </w:rPr>
        <w:t>יחסים בין-אישיים ותקשורת בין-אישית חיוניים לתהליך ההוראה-למידה ולהתפתחות החברתית-רגשית של התלמידים.</w:t>
      </w:r>
    </w:p>
    <w:p w14:paraId="0CB016BF" w14:textId="77777777" w:rsidR="000E43FA" w:rsidRDefault="000E43FA" w:rsidP="000E43FA">
      <w:pPr>
        <w:rPr>
          <w:sz w:val="32"/>
          <w:szCs w:val="32"/>
          <w:rtl/>
        </w:rPr>
      </w:pPr>
      <w:r w:rsidRPr="009E231C">
        <w:rPr>
          <w:rFonts w:hint="cs"/>
          <w:sz w:val="32"/>
          <w:szCs w:val="32"/>
          <w:rtl/>
        </w:rPr>
        <w:t>הסבר</w:t>
      </w:r>
    </w:p>
    <w:p w14:paraId="61AB498D" w14:textId="716C402E" w:rsidR="000E43FA" w:rsidRDefault="00AA4F1B" w:rsidP="002B3F96">
      <w:pPr>
        <w:rPr>
          <w:rtl/>
        </w:rPr>
      </w:pPr>
      <w:r>
        <w:rPr>
          <w:rFonts w:hint="cs"/>
          <w:rtl/>
        </w:rPr>
        <w:t xml:space="preserve">תהליך ההוראה-למידה </w:t>
      </w:r>
      <w:r w:rsidR="00977E17">
        <w:rPr>
          <w:rFonts w:hint="cs"/>
          <w:rtl/>
        </w:rPr>
        <w:t xml:space="preserve">במסגרת הכיתתית </w:t>
      </w:r>
      <w:r w:rsidR="002B3F96">
        <w:rPr>
          <w:rFonts w:hint="cs"/>
          <w:rtl/>
        </w:rPr>
        <w:t>מ</w:t>
      </w:r>
      <w:r w:rsidR="00977E17">
        <w:rPr>
          <w:rFonts w:hint="cs"/>
          <w:rtl/>
        </w:rPr>
        <w:t>שלב גן</w:t>
      </w:r>
      <w:r w:rsidR="002B3F96">
        <w:rPr>
          <w:rFonts w:hint="cs"/>
          <w:rtl/>
        </w:rPr>
        <w:t xml:space="preserve"> טרום </w:t>
      </w:r>
      <w:r w:rsidR="00977E17">
        <w:rPr>
          <w:rFonts w:hint="cs"/>
          <w:rtl/>
        </w:rPr>
        <w:t>חובה</w:t>
      </w:r>
      <w:r w:rsidR="002B3F96">
        <w:rPr>
          <w:rFonts w:hint="cs"/>
          <w:rtl/>
        </w:rPr>
        <w:t xml:space="preserve"> ועד כיתה י"ב</w:t>
      </w:r>
      <w:r w:rsidR="00977E17">
        <w:rPr>
          <w:rFonts w:hint="cs"/>
          <w:rtl/>
        </w:rPr>
        <w:t>, הינו בין-אישי מיסודו וכולל הן את הק</w:t>
      </w:r>
      <w:r w:rsidR="002D041A">
        <w:rPr>
          <w:rFonts w:hint="cs"/>
          <w:rtl/>
        </w:rPr>
        <w:t>ֶ</w:t>
      </w:r>
      <w:r w:rsidR="00ED7C64">
        <w:rPr>
          <w:rFonts w:hint="cs"/>
          <w:rtl/>
        </w:rPr>
        <w:t xml:space="preserve">שר מורה-תלמיד </w:t>
      </w:r>
      <w:r w:rsidR="00977E17">
        <w:rPr>
          <w:rFonts w:hint="cs"/>
          <w:rtl/>
        </w:rPr>
        <w:t xml:space="preserve">הן את הקשר </w:t>
      </w:r>
      <w:r w:rsidR="009B6AA3">
        <w:rPr>
          <w:rFonts w:hint="cs"/>
          <w:rtl/>
        </w:rPr>
        <w:t>בין ילדי הכיתה לבין עצמם</w:t>
      </w:r>
      <w:r w:rsidR="00977E17">
        <w:rPr>
          <w:rFonts w:hint="cs"/>
          <w:rtl/>
        </w:rPr>
        <w:t xml:space="preserve">. </w:t>
      </w:r>
      <w:r w:rsidR="008D188F">
        <w:rPr>
          <w:rFonts w:hint="cs"/>
          <w:rtl/>
        </w:rPr>
        <w:t xml:space="preserve">מערכת היחסים הזאת חיונית לעידוד התפתחות חברתית-רגשית בריאה אצל התלמידים. </w:t>
      </w:r>
      <w:r w:rsidR="008D188F" w:rsidRPr="009B6AA3">
        <w:rPr>
          <w:rFonts w:hint="cs"/>
          <w:color w:val="D2232A"/>
          <w:rtl/>
        </w:rPr>
        <w:t>היות שכיתת הלימוד היא חברתית מטבעה, היא מספקת הקשר חברתי חיוני ללמידת כישורים חברתיים כגון תקשורת וכבוד לאחר.</w:t>
      </w:r>
      <w:r w:rsidR="008D188F">
        <w:rPr>
          <w:rFonts w:hint="cs"/>
          <w:rtl/>
        </w:rPr>
        <w:t xml:space="preserve"> התפתחות</w:t>
      </w:r>
      <w:r w:rsidR="008D188F">
        <w:rPr>
          <w:rFonts w:hint="eastAsia"/>
          <w:rtl/>
        </w:rPr>
        <w:t>ם</w:t>
      </w:r>
      <w:r w:rsidR="008D188F">
        <w:rPr>
          <w:rFonts w:hint="cs"/>
          <w:rtl/>
        </w:rPr>
        <w:t xml:space="preserve"> של יחסים מוצלחים </w:t>
      </w:r>
      <w:r w:rsidR="009B6AA3">
        <w:rPr>
          <w:rFonts w:hint="cs"/>
          <w:rtl/>
        </w:rPr>
        <w:t>בי</w:t>
      </w:r>
      <w:r w:rsidR="00ED7C64">
        <w:rPr>
          <w:rFonts w:hint="cs"/>
          <w:rtl/>
        </w:rPr>
        <w:t>ן ילדי הכיתה לבין המבוגרים תלויה מאוד ביכולת להעביר</w:t>
      </w:r>
      <w:r w:rsidR="009B6AA3">
        <w:rPr>
          <w:rFonts w:hint="cs"/>
          <w:rtl/>
        </w:rPr>
        <w:t xml:space="preserve"> מחשבות ורגשות באופן מילולי ולא מילולי כאחד.</w:t>
      </w:r>
      <w:r w:rsidR="009B6AA3">
        <w:rPr>
          <w:rStyle w:val="FootnoteReference"/>
          <w:rtl/>
        </w:rPr>
        <w:footnoteReference w:id="1"/>
      </w:r>
      <w:r w:rsidR="009B6AA3">
        <w:rPr>
          <w:rFonts w:hint="cs"/>
          <w:rtl/>
        </w:rPr>
        <w:t xml:space="preserve"> </w:t>
      </w:r>
    </w:p>
    <w:p w14:paraId="6A05A809" w14:textId="77777777" w:rsidR="009B6AA3" w:rsidRDefault="009B6AA3" w:rsidP="009B6AA3">
      <w:pPr>
        <w:rPr>
          <w:b/>
          <w:bCs/>
          <w:sz w:val="32"/>
          <w:szCs w:val="32"/>
          <w:rtl/>
        </w:rPr>
      </w:pPr>
    </w:p>
    <w:p w14:paraId="53C16C83" w14:textId="77777777" w:rsidR="009B6AA3" w:rsidRPr="00A51D5E" w:rsidRDefault="009B6AA3" w:rsidP="009B6AA3">
      <w:r w:rsidRPr="00032389">
        <w:rPr>
          <w:rFonts w:hint="cs"/>
          <w:b/>
          <w:bCs/>
          <w:sz w:val="32"/>
          <w:szCs w:val="32"/>
          <w:rtl/>
        </w:rPr>
        <w:t xml:space="preserve">רלוונטיות </w:t>
      </w:r>
      <w:r>
        <w:rPr>
          <w:rFonts w:hint="cs"/>
          <w:b/>
          <w:bCs/>
          <w:sz w:val="32"/>
          <w:szCs w:val="32"/>
          <w:rtl/>
        </w:rPr>
        <w:t>ל</w:t>
      </w:r>
      <w:r w:rsidRPr="00032389">
        <w:rPr>
          <w:rFonts w:hint="cs"/>
          <w:b/>
          <w:bCs/>
          <w:sz w:val="32"/>
          <w:szCs w:val="32"/>
          <w:rtl/>
        </w:rPr>
        <w:t>מורים</w:t>
      </w:r>
    </w:p>
    <w:p w14:paraId="3A4965D4" w14:textId="5FB0C863" w:rsidR="009962D4" w:rsidRDefault="009B6AA3" w:rsidP="00E73F87">
      <w:pPr>
        <w:rPr>
          <w:rtl/>
        </w:rPr>
      </w:pPr>
      <w:r>
        <w:rPr>
          <w:rFonts w:hint="cs"/>
          <w:rtl/>
        </w:rPr>
        <w:t>מכיו</w:t>
      </w:r>
      <w:r w:rsidR="00ED7C64">
        <w:rPr>
          <w:rFonts w:hint="cs"/>
          <w:rtl/>
        </w:rPr>
        <w:t xml:space="preserve">ון שההוראה והלמידה משלב גן טרום </w:t>
      </w:r>
      <w:r>
        <w:rPr>
          <w:rFonts w:hint="cs"/>
          <w:rtl/>
        </w:rPr>
        <w:t xml:space="preserve">חובה </w:t>
      </w:r>
      <w:r w:rsidR="00ED7C64">
        <w:rPr>
          <w:rFonts w:hint="cs"/>
          <w:rtl/>
        </w:rPr>
        <w:t xml:space="preserve">ועד כיתב י"ב </w:t>
      </w:r>
      <w:r>
        <w:rPr>
          <w:rFonts w:hint="cs"/>
          <w:rtl/>
        </w:rPr>
        <w:t xml:space="preserve">הן </w:t>
      </w:r>
      <w:r w:rsidR="00E73F87">
        <w:rPr>
          <w:rFonts w:hint="cs"/>
          <w:rtl/>
        </w:rPr>
        <w:t xml:space="preserve">מטבען בעלות אופי </w:t>
      </w:r>
      <w:r>
        <w:rPr>
          <w:rFonts w:hint="cs"/>
          <w:rtl/>
        </w:rPr>
        <w:t>בין-אישי</w:t>
      </w:r>
      <w:r w:rsidR="00E73F87">
        <w:rPr>
          <w:rFonts w:hint="cs"/>
          <w:rtl/>
        </w:rPr>
        <w:t>, על המורים לתת את דעתם להיבט של היחסים בכיתה:</w:t>
      </w:r>
    </w:p>
    <w:p w14:paraId="633EEBA2" w14:textId="2930A892" w:rsidR="00E73F87" w:rsidRDefault="00E73F87" w:rsidP="00382501">
      <w:pPr>
        <w:pStyle w:val="ListParagraph"/>
        <w:numPr>
          <w:ilvl w:val="0"/>
          <w:numId w:val="2"/>
        </w:numPr>
      </w:pPr>
      <w:r>
        <w:rPr>
          <w:rFonts w:hint="cs"/>
          <w:rtl/>
        </w:rPr>
        <w:t xml:space="preserve">סביבה מוגנת ובטוחה, הן מבחינה פיזית הן מבחינה חברתית, ותרבות כיתתית </w:t>
      </w:r>
      <w:r w:rsidR="00ED7C64">
        <w:rPr>
          <w:rFonts w:hint="cs"/>
          <w:rtl/>
        </w:rPr>
        <w:t>משותפת (למשל, להבטיח שהשפה</w:t>
      </w:r>
      <w:r>
        <w:rPr>
          <w:rFonts w:hint="cs"/>
          <w:rtl/>
        </w:rPr>
        <w:t xml:space="preserve"> הרלוונטי</w:t>
      </w:r>
      <w:r w:rsidR="00ED7C64">
        <w:rPr>
          <w:rFonts w:hint="cs"/>
          <w:rtl/>
        </w:rPr>
        <w:t>ת</w:t>
      </w:r>
      <w:r>
        <w:rPr>
          <w:rFonts w:hint="cs"/>
          <w:rtl/>
        </w:rPr>
        <w:t xml:space="preserve">, הערכים והנורמות ברורים לכולם) </w:t>
      </w:r>
      <w:r w:rsidR="00E257DA">
        <w:rPr>
          <w:rFonts w:hint="cs"/>
          <w:rtl/>
        </w:rPr>
        <w:t xml:space="preserve">מניחים </w:t>
      </w:r>
      <w:r w:rsidR="00382501">
        <w:rPr>
          <w:rFonts w:hint="cs"/>
          <w:rtl/>
        </w:rPr>
        <w:t xml:space="preserve">את התשתית </w:t>
      </w:r>
      <w:r w:rsidR="006A1EC0">
        <w:rPr>
          <w:rFonts w:hint="cs"/>
          <w:rtl/>
        </w:rPr>
        <w:t xml:space="preserve">ליחסים בריאים בין המורה לתלמידים </w:t>
      </w:r>
      <w:r>
        <w:rPr>
          <w:rFonts w:hint="cs"/>
          <w:rtl/>
        </w:rPr>
        <w:t>ובין ילדי הכיתה לבין עצמם</w:t>
      </w:r>
      <w:r w:rsidR="00382501">
        <w:rPr>
          <w:rFonts w:hint="cs"/>
          <w:rtl/>
        </w:rPr>
        <w:t xml:space="preserve">. </w:t>
      </w:r>
    </w:p>
    <w:p w14:paraId="3054C901" w14:textId="5E5067D6" w:rsidR="00382501" w:rsidRDefault="43BDEE7E" w:rsidP="006A1EC0">
      <w:pPr>
        <w:pStyle w:val="ListParagraph"/>
        <w:numPr>
          <w:ilvl w:val="0"/>
          <w:numId w:val="2"/>
        </w:numPr>
      </w:pPr>
      <w:r w:rsidRPr="43BDEE7E">
        <w:rPr>
          <w:rtl/>
        </w:rPr>
        <w:t xml:space="preserve">המורים יכולים להציב ציפיות התנהגות ברורות לגבי קשרים חברתיים (למשל, כבוד לאחר, שימוש בשפה נקייה, יישוב </w:t>
      </w:r>
      <w:r w:rsidR="006A1EC0" w:rsidRPr="43BDEE7E">
        <w:rPr>
          <w:rFonts w:hint="cs"/>
          <w:rtl/>
        </w:rPr>
        <w:t>סכסוכים</w:t>
      </w:r>
      <w:r w:rsidRPr="43BDEE7E">
        <w:rPr>
          <w:rtl/>
        </w:rPr>
        <w:t xml:space="preserve"> ללא אלימות) ולהציע לכלל התלמידים הזדמנויות להתנ</w:t>
      </w:r>
      <w:r w:rsidRPr="006A1EC0">
        <w:rPr>
          <w:rtl/>
        </w:rPr>
        <w:t xml:space="preserve">סות </w:t>
      </w:r>
      <w:r w:rsidR="006A1EC0" w:rsidRPr="006A1EC0">
        <w:rPr>
          <w:rFonts w:hint="cs"/>
          <w:rtl/>
        </w:rPr>
        <w:t>באינטראקציות חברתיות מוצלחות</w:t>
      </w:r>
      <w:r w:rsidRPr="006A1EC0">
        <w:t>.</w:t>
      </w:r>
    </w:p>
    <w:p w14:paraId="55213DD1" w14:textId="77777777" w:rsidR="00B47FB6" w:rsidRDefault="00351CF2" w:rsidP="0053463A">
      <w:pPr>
        <w:pStyle w:val="ListParagraph"/>
        <w:numPr>
          <w:ilvl w:val="0"/>
          <w:numId w:val="2"/>
        </w:numPr>
      </w:pPr>
      <w:r>
        <w:rPr>
          <w:rFonts w:hint="cs"/>
          <w:rtl/>
        </w:rPr>
        <w:lastRenderedPageBreak/>
        <w:t xml:space="preserve">לא רק </w:t>
      </w:r>
      <w:r w:rsidR="0053463A">
        <w:rPr>
          <w:rFonts w:hint="cs"/>
          <w:rtl/>
        </w:rPr>
        <w:t>שיש למורים</w:t>
      </w:r>
      <w:r>
        <w:rPr>
          <w:rFonts w:hint="cs"/>
          <w:rtl/>
        </w:rPr>
        <w:t xml:space="preserve"> </w:t>
      </w:r>
      <w:r w:rsidR="0053463A">
        <w:rPr>
          <w:rFonts w:hint="cs"/>
          <w:rtl/>
        </w:rPr>
        <w:t xml:space="preserve">זכות </w:t>
      </w:r>
      <w:r>
        <w:rPr>
          <w:rFonts w:hint="cs"/>
          <w:rtl/>
        </w:rPr>
        <w:t>לבסס בכיתה נורמות של שיתוף פעולה ותמיכה</w:t>
      </w:r>
      <w:r w:rsidR="0053463A">
        <w:rPr>
          <w:rFonts w:hint="cs"/>
          <w:rtl/>
        </w:rPr>
        <w:t>, אלא חיוני שהם יקבעו דרכי מניעה ברורות כנגד כל סוג של בריונות.</w:t>
      </w:r>
    </w:p>
    <w:p w14:paraId="5032F126" w14:textId="308D1258" w:rsidR="0053463A" w:rsidRDefault="00EB3924" w:rsidP="000B64F0">
      <w:pPr>
        <w:pStyle w:val="ListParagraph"/>
        <w:numPr>
          <w:ilvl w:val="0"/>
          <w:numId w:val="2"/>
        </w:numPr>
      </w:pPr>
      <w:r>
        <w:rPr>
          <w:rFonts w:hint="cs"/>
          <w:rtl/>
        </w:rPr>
        <w:t>הזדמנויות ללמידה של כישורים חברתיים יעילים צריכות לכלול הדרכה מתוכננת והזדמנו</w:t>
      </w:r>
      <w:r w:rsidR="000B64F0">
        <w:rPr>
          <w:rFonts w:hint="cs"/>
          <w:rtl/>
        </w:rPr>
        <w:t>יו</w:t>
      </w:r>
      <w:r>
        <w:rPr>
          <w:rFonts w:hint="cs"/>
          <w:rtl/>
        </w:rPr>
        <w:t xml:space="preserve">ת לתרגול מעשי ולמשוב. כישורים חברתיים אלה כוללים שיתוף פעולה או עבודה משותפת, </w:t>
      </w:r>
      <w:r w:rsidR="00160006">
        <w:rPr>
          <w:rFonts w:hint="cs"/>
          <w:rtl/>
        </w:rPr>
        <w:t>הבנת נקודת מבטו של הזולת ו</w:t>
      </w:r>
      <w:r w:rsidR="002D041A">
        <w:rPr>
          <w:rFonts w:hint="cs"/>
          <w:rtl/>
        </w:rPr>
        <w:t>שאיפה</w:t>
      </w:r>
      <w:r w:rsidR="00160006">
        <w:rPr>
          <w:rFonts w:hint="cs"/>
          <w:rtl/>
        </w:rPr>
        <w:t xml:space="preserve"> להכירה, כבוד להשקפתו של הזולת, משוב מועיל, פתרון בעיות בין-אישי ויישוב סכסוכים.</w:t>
      </w:r>
    </w:p>
    <w:p w14:paraId="6DF0B6E3" w14:textId="77777777" w:rsidR="0001041A" w:rsidRDefault="00BD3CB3" w:rsidP="00BD3CB3">
      <w:pPr>
        <w:pStyle w:val="ListParagraph"/>
        <w:numPr>
          <w:ilvl w:val="0"/>
          <w:numId w:val="2"/>
        </w:numPr>
      </w:pPr>
      <w:r>
        <w:rPr>
          <w:rFonts w:hint="cs"/>
          <w:rtl/>
        </w:rPr>
        <w:t>על המורים מוטלת האחריות</w:t>
      </w:r>
      <w:r w:rsidR="0001041A">
        <w:rPr>
          <w:rFonts w:hint="cs"/>
          <w:rtl/>
        </w:rPr>
        <w:t xml:space="preserve"> להבטיח שהאווירה החיובית נשמרת</w:t>
      </w:r>
      <w:r>
        <w:rPr>
          <w:rFonts w:hint="cs"/>
          <w:rtl/>
        </w:rPr>
        <w:t>, לקדם פתרונות בדרכי שלום לסכסוך בין תלמידים ולהתערב מבעוד מועד במקרה של בריונות.</w:t>
      </w:r>
    </w:p>
    <w:p w14:paraId="13112945" w14:textId="0E917B66" w:rsidR="00E73F87" w:rsidRDefault="0013393C" w:rsidP="000B64F0">
      <w:pPr>
        <w:rPr>
          <w:rtl/>
        </w:rPr>
      </w:pPr>
      <w:r>
        <w:rPr>
          <w:rFonts w:hint="cs"/>
          <w:rtl/>
        </w:rPr>
        <w:t xml:space="preserve">אחד מכישורי היסוד הנדרשים באינטראקציות מורכבות יותר ואשר תואר למעלה, </w:t>
      </w:r>
      <w:r w:rsidR="00347798">
        <w:rPr>
          <w:rFonts w:hint="cs"/>
          <w:rtl/>
        </w:rPr>
        <w:t xml:space="preserve">הוא </w:t>
      </w:r>
      <w:r>
        <w:rPr>
          <w:rFonts w:hint="cs"/>
          <w:rtl/>
        </w:rPr>
        <w:t>פיתוח תקשורת ברורה ומתחשבת</w:t>
      </w:r>
      <w:r w:rsidR="00347798">
        <w:rPr>
          <w:rFonts w:hint="cs"/>
          <w:rtl/>
        </w:rPr>
        <w:t xml:space="preserve">. תקשורת יעילה בין תלמידים מצריכה לימוד ותרגול של כישורים בסיסיים. מורים יכולים לשלב </w:t>
      </w:r>
      <w:r w:rsidR="002D041A">
        <w:rPr>
          <w:rFonts w:hint="cs"/>
          <w:rtl/>
        </w:rPr>
        <w:t xml:space="preserve">בתכנית הלימודים </w:t>
      </w:r>
      <w:r w:rsidR="000B64F0">
        <w:rPr>
          <w:rFonts w:hint="cs"/>
          <w:rtl/>
        </w:rPr>
        <w:t>הרגילה</w:t>
      </w:r>
      <w:r w:rsidR="002D041A">
        <w:rPr>
          <w:rFonts w:hint="cs"/>
          <w:rtl/>
        </w:rPr>
        <w:t xml:space="preserve"> </w:t>
      </w:r>
      <w:r w:rsidR="00347798">
        <w:rPr>
          <w:rFonts w:hint="cs"/>
          <w:rtl/>
        </w:rPr>
        <w:t>שיעורים בעקרונות יסוד של תקשורת</w:t>
      </w:r>
      <w:r w:rsidR="002D041A">
        <w:rPr>
          <w:rFonts w:hint="cs"/>
          <w:rtl/>
        </w:rPr>
        <w:t>.</w:t>
      </w:r>
      <w:r w:rsidR="00347798">
        <w:rPr>
          <w:rFonts w:hint="cs"/>
          <w:rtl/>
        </w:rPr>
        <w:t xml:space="preserve"> לדוגמה, אפשר לשלב כישורים ספציפיים בשיעור (למשל כיצד לשאול שאלות רלוונטיות) ולהציע הזדמנויות ליישם את הכישורים הללו במהלך למידה משותפת, למשל. נוסף על כך, מורים יכולים:</w:t>
      </w:r>
    </w:p>
    <w:p w14:paraId="658436DD" w14:textId="77777777" w:rsidR="00347798" w:rsidRDefault="00347798" w:rsidP="00347798">
      <w:pPr>
        <w:pStyle w:val="ListParagraph"/>
        <w:numPr>
          <w:ilvl w:val="0"/>
          <w:numId w:val="3"/>
        </w:numPr>
      </w:pPr>
      <w:r>
        <w:rPr>
          <w:rFonts w:hint="cs"/>
          <w:rtl/>
        </w:rPr>
        <w:t>לעודד את התלמיד להרחיב את תשובותיו.</w:t>
      </w:r>
    </w:p>
    <w:p w14:paraId="1BD7B7F2" w14:textId="77777777" w:rsidR="00347798" w:rsidRDefault="00003832" w:rsidP="002D041A">
      <w:pPr>
        <w:pStyle w:val="ListParagraph"/>
        <w:numPr>
          <w:ilvl w:val="0"/>
          <w:numId w:val="3"/>
        </w:numPr>
      </w:pPr>
      <w:r>
        <w:rPr>
          <w:rFonts w:hint="cs"/>
          <w:rtl/>
        </w:rPr>
        <w:t>להביא</w:t>
      </w:r>
      <w:r w:rsidR="002D041A">
        <w:rPr>
          <w:rFonts w:hint="cs"/>
          <w:rtl/>
        </w:rPr>
        <w:t xml:space="preserve"> במהלך דיונים</w:t>
      </w:r>
      <w:r>
        <w:rPr>
          <w:rFonts w:hint="cs"/>
          <w:rtl/>
        </w:rPr>
        <w:t xml:space="preserve"> לידי יחסים הדדיים ושוויוניים של "קח ותן" עם אחרים.</w:t>
      </w:r>
    </w:p>
    <w:p w14:paraId="246F2A46" w14:textId="77777777" w:rsidR="00003832" w:rsidRDefault="00003832" w:rsidP="00347798">
      <w:pPr>
        <w:pStyle w:val="ListParagraph"/>
        <w:numPr>
          <w:ilvl w:val="0"/>
          <w:numId w:val="3"/>
        </w:numPr>
      </w:pPr>
      <w:r>
        <w:rPr>
          <w:rFonts w:hint="cs"/>
          <w:rtl/>
        </w:rPr>
        <w:t>לבקש הבהרות מאחרים.</w:t>
      </w:r>
    </w:p>
    <w:p w14:paraId="3799C3F9" w14:textId="2722B43C" w:rsidR="00003832" w:rsidRDefault="000B64F0" w:rsidP="00347798">
      <w:pPr>
        <w:pStyle w:val="ListParagraph"/>
        <w:numPr>
          <w:ilvl w:val="0"/>
          <w:numId w:val="3"/>
        </w:numPr>
      </w:pPr>
      <w:r>
        <w:rPr>
          <w:rFonts w:hint="cs"/>
          <w:rtl/>
        </w:rPr>
        <w:t>להקשיב בתשומת</w:t>
      </w:r>
      <w:r w:rsidR="00003832">
        <w:rPr>
          <w:rFonts w:hint="cs"/>
          <w:rtl/>
        </w:rPr>
        <w:t xml:space="preserve"> לב לאחרים.</w:t>
      </w:r>
    </w:p>
    <w:p w14:paraId="67DB1F6F" w14:textId="77777777" w:rsidR="00003832" w:rsidRDefault="00003832" w:rsidP="00347798">
      <w:pPr>
        <w:pStyle w:val="ListParagraph"/>
        <w:numPr>
          <w:ilvl w:val="0"/>
          <w:numId w:val="3"/>
        </w:numPr>
      </w:pPr>
      <w:r>
        <w:rPr>
          <w:rFonts w:hint="cs"/>
          <w:rtl/>
        </w:rPr>
        <w:t>לקרוא רמזים לא מילוליים.</w:t>
      </w:r>
    </w:p>
    <w:p w14:paraId="238C8E60" w14:textId="77777777" w:rsidR="00003832" w:rsidRDefault="00003832" w:rsidP="00347798">
      <w:pPr>
        <w:pStyle w:val="ListParagraph"/>
        <w:numPr>
          <w:ilvl w:val="0"/>
          <w:numId w:val="3"/>
        </w:numPr>
      </w:pPr>
      <w:r>
        <w:rPr>
          <w:rFonts w:hint="cs"/>
          <w:rtl/>
        </w:rPr>
        <w:t xml:space="preserve">להציע הזדמנויות לתלמידים לתרגל תקשורת בהקשרים אקדמיים </w:t>
      </w:r>
      <w:r w:rsidR="002D041A">
        <w:rPr>
          <w:rFonts w:hint="cs"/>
          <w:rtl/>
        </w:rPr>
        <w:t>וחברתיים</w:t>
      </w:r>
      <w:r>
        <w:rPr>
          <w:rFonts w:hint="cs"/>
          <w:rtl/>
        </w:rPr>
        <w:t>.</w:t>
      </w:r>
    </w:p>
    <w:p w14:paraId="0422E077" w14:textId="77777777" w:rsidR="00003832" w:rsidRDefault="00003832" w:rsidP="00347798">
      <w:pPr>
        <w:pStyle w:val="ListParagraph"/>
        <w:numPr>
          <w:ilvl w:val="0"/>
          <w:numId w:val="3"/>
        </w:numPr>
      </w:pPr>
      <w:r>
        <w:rPr>
          <w:rFonts w:hint="cs"/>
          <w:rtl/>
        </w:rPr>
        <w:t>לתת משוב כדי לשפר את פיתוח הכישורים.</w:t>
      </w:r>
    </w:p>
    <w:p w14:paraId="6AB83AAB" w14:textId="7969169E" w:rsidR="00003832" w:rsidRDefault="00003832" w:rsidP="00347798">
      <w:pPr>
        <w:pStyle w:val="ListParagraph"/>
        <w:numPr>
          <w:ilvl w:val="0"/>
          <w:numId w:val="3"/>
        </w:numPr>
      </w:pPr>
      <w:r>
        <w:rPr>
          <w:rFonts w:hint="cs"/>
          <w:rtl/>
        </w:rPr>
        <w:t>להדגים תקשורת מילולית ולא מילולית באמצעות הקשבה פעילה, דרך התאמה של הבעות הפנים למסרים המילוליים, על ידי שא</w:t>
      </w:r>
      <w:r w:rsidR="000B64F0">
        <w:rPr>
          <w:rFonts w:hint="cs"/>
          <w:rtl/>
        </w:rPr>
        <w:t>י</w:t>
      </w:r>
      <w:r>
        <w:rPr>
          <w:rFonts w:hint="cs"/>
          <w:rtl/>
        </w:rPr>
        <w:t xml:space="preserve">לת שאלות יעילה, על ידי הרחבה של תשובות לשאלות </w:t>
      </w:r>
      <w:r w:rsidR="004A3DE3">
        <w:rPr>
          <w:rFonts w:hint="cs"/>
          <w:rtl/>
        </w:rPr>
        <w:t>התלמיד ובאמצעות התעניינות בנקודת מבטו של התלמיד.</w:t>
      </w:r>
    </w:p>
    <w:p w14:paraId="5A39BBE3" w14:textId="77777777" w:rsidR="00032389" w:rsidRPr="00032389" w:rsidRDefault="00032389" w:rsidP="00032389">
      <w:pPr>
        <w:rPr>
          <w:rtl/>
        </w:rPr>
      </w:pPr>
    </w:p>
    <w:p w14:paraId="64827A69" w14:textId="77777777" w:rsidR="00984579" w:rsidRPr="00A51D5E" w:rsidRDefault="00984579" w:rsidP="00984579">
      <w:pPr>
        <w:rPr>
          <w:color w:val="002060"/>
          <w:sz w:val="32"/>
          <w:szCs w:val="32"/>
          <w:rtl/>
        </w:rPr>
      </w:pPr>
      <w:r w:rsidRPr="00A51D5E">
        <w:rPr>
          <w:rFonts w:hint="cs"/>
          <w:color w:val="002060"/>
          <w:sz w:val="32"/>
          <w:szCs w:val="32"/>
          <w:rtl/>
        </w:rPr>
        <w:t>ע</w:t>
      </w:r>
      <w:r>
        <w:rPr>
          <w:rFonts w:hint="cs"/>
          <w:color w:val="002060"/>
          <w:sz w:val="32"/>
          <w:szCs w:val="32"/>
          <w:rtl/>
        </w:rPr>
        <w:t>י</w:t>
      </w:r>
      <w:r w:rsidRPr="00A51D5E">
        <w:rPr>
          <w:rFonts w:hint="cs"/>
          <w:color w:val="002060"/>
          <w:sz w:val="32"/>
          <w:szCs w:val="32"/>
          <w:rtl/>
        </w:rPr>
        <w:t xml:space="preserve">קרון </w:t>
      </w:r>
      <w:r>
        <w:rPr>
          <w:color w:val="002060"/>
          <w:sz w:val="32"/>
          <w:szCs w:val="32"/>
        </w:rPr>
        <w:t>18</w:t>
      </w:r>
      <w:r w:rsidRPr="00A51D5E">
        <w:rPr>
          <w:rFonts w:hint="cs"/>
          <w:color w:val="002060"/>
          <w:sz w:val="32"/>
          <w:szCs w:val="32"/>
          <w:rtl/>
        </w:rPr>
        <w:t xml:space="preserve">: </w:t>
      </w:r>
      <w:r>
        <w:rPr>
          <w:rFonts w:hint="cs"/>
          <w:color w:val="002060"/>
          <w:sz w:val="32"/>
          <w:szCs w:val="32"/>
          <w:rtl/>
        </w:rPr>
        <w:t>הן הערכה מעצבות הן הערכה מסכמות חשובות ושימושיות, אך מצריכות גישות שונות ופרשנות שונה.</w:t>
      </w:r>
    </w:p>
    <w:p w14:paraId="7C9EF578" w14:textId="77777777" w:rsidR="00984579" w:rsidRPr="00883387" w:rsidRDefault="00984579" w:rsidP="00984579">
      <w:pPr>
        <w:rPr>
          <w:sz w:val="32"/>
          <w:szCs w:val="32"/>
        </w:rPr>
      </w:pPr>
      <w:r w:rsidRPr="009E231C">
        <w:rPr>
          <w:rFonts w:hint="cs"/>
          <w:sz w:val="32"/>
          <w:szCs w:val="32"/>
          <w:rtl/>
        </w:rPr>
        <w:t>הסבר</w:t>
      </w:r>
    </w:p>
    <w:p w14:paraId="793BFFF1" w14:textId="77777777" w:rsidR="00984579" w:rsidRDefault="00984579" w:rsidP="00984579">
      <w:pPr>
        <w:rPr>
          <w:rtl/>
        </w:rPr>
      </w:pPr>
      <w:r w:rsidRPr="000770D1">
        <w:rPr>
          <w:rFonts w:hint="cs"/>
          <w:i/>
          <w:iCs/>
          <w:rtl/>
        </w:rPr>
        <w:t>הערכ</w:t>
      </w:r>
      <w:r>
        <w:rPr>
          <w:rFonts w:hint="cs"/>
          <w:i/>
          <w:iCs/>
          <w:rtl/>
        </w:rPr>
        <w:t>ות</w:t>
      </w:r>
      <w:r w:rsidRPr="000770D1">
        <w:rPr>
          <w:rFonts w:hint="cs"/>
          <w:i/>
          <w:iCs/>
          <w:rtl/>
        </w:rPr>
        <w:t xml:space="preserve"> מעצ</w:t>
      </w:r>
      <w:r>
        <w:rPr>
          <w:rFonts w:hint="cs"/>
          <w:i/>
          <w:iCs/>
          <w:rtl/>
        </w:rPr>
        <w:t>ב</w:t>
      </w:r>
      <w:r w:rsidRPr="000770D1">
        <w:rPr>
          <w:rFonts w:hint="cs"/>
          <w:i/>
          <w:iCs/>
          <w:rtl/>
        </w:rPr>
        <w:t>ות</w:t>
      </w:r>
      <w:r>
        <w:rPr>
          <w:rFonts w:hint="cs"/>
          <w:rtl/>
        </w:rPr>
        <w:t xml:space="preserve"> נועדות להנחות ולעצב את ההוראה בכיתה באופן ישיר. </w:t>
      </w:r>
      <w:r>
        <w:rPr>
          <w:rFonts w:hint="cs"/>
          <w:i/>
          <w:iCs/>
          <w:rtl/>
        </w:rPr>
        <w:t>הערכות</w:t>
      </w:r>
      <w:r w:rsidRPr="00FC4749">
        <w:rPr>
          <w:rFonts w:hint="cs"/>
          <w:i/>
          <w:iCs/>
          <w:rtl/>
        </w:rPr>
        <w:t xml:space="preserve"> מסכמ</w:t>
      </w:r>
      <w:r>
        <w:rPr>
          <w:rFonts w:hint="cs"/>
          <w:i/>
          <w:iCs/>
          <w:rtl/>
        </w:rPr>
        <w:t>ו</w:t>
      </w:r>
      <w:r w:rsidRPr="00FC4749">
        <w:rPr>
          <w:rFonts w:hint="cs"/>
          <w:i/>
          <w:iCs/>
          <w:rtl/>
        </w:rPr>
        <w:t>ת</w:t>
      </w:r>
      <w:r>
        <w:rPr>
          <w:rFonts w:hint="cs"/>
          <w:rtl/>
        </w:rPr>
        <w:t xml:space="preserve"> נועדות לתת שיפוט כולל על התקדמות התלמיד בלמידה ועל יעילותן של תכניות הלימודים. הערכות מעצבות נעשות </w:t>
      </w:r>
      <w:r>
        <w:rPr>
          <w:rFonts w:hint="cs"/>
          <w:rtl/>
        </w:rPr>
        <w:lastRenderedPageBreak/>
        <w:t>לפני ההוראה או במהלכה, אפשר לבצען תוך כדי ההוראה עצמה ותכליתן הברורה היא לשפר את הלמידה בעת התרחשותה. הערכות מסכמות מודדות את הלמידה ברגע מסוים - בדרך כלל בסיום יחידת לימוד, סמסטר או שנה אקדמית - ומטבען יש בהן פחות הזדמנויות להשפיע על פעילות הלמידה השוטפת.</w:t>
      </w:r>
    </w:p>
    <w:p w14:paraId="0DD6AA6E" w14:textId="77777777" w:rsidR="00984579" w:rsidRDefault="00984579" w:rsidP="00984579">
      <w:pPr>
        <w:rPr>
          <w:rtl/>
        </w:rPr>
      </w:pPr>
      <w:r>
        <w:rPr>
          <w:rFonts w:hint="cs"/>
          <w:rtl/>
        </w:rPr>
        <w:t xml:space="preserve">מכיוון שמטרות שני סוגי ההערכה הללו שונות, גם שיטת איסוף המידע בכל אחת מהן עשויה להיות שונה. על פי רוב, הערכות מעצבות, אשר מסייעות להשגת יעדי למידה, משלבות הערכות על התקדמות הלמידה וכוללות דיונים, עבודה משותפת, הערכה עצמית, הערכת עמיתים ומשוב מפורט. הערכות מסכמות, אשר מטרתן למדוד את התקדמות הלמידה ביחס לאמת-מידה מסויימת, הן בדרך כלל הערכות מתוקננות, רחבות-היקף ורבות-חשיבות; באמצעותן מעריכים משימה פרטנית על-ידי מתן ציון כולל או באמצעות דרוג על-פי רמת ביצוע </w:t>
      </w:r>
    </w:p>
    <w:p w14:paraId="7F54E465" w14:textId="77777777" w:rsidR="00984579" w:rsidRPr="00FD1FD4" w:rsidRDefault="00984579" w:rsidP="00984579">
      <w:pPr>
        <w:rPr>
          <w:rFonts w:asciiTheme="minorHAnsi" w:hAnsiTheme="minorHAnsi"/>
          <w:rtl/>
        </w:rPr>
      </w:pPr>
      <w:r>
        <w:rPr>
          <w:rFonts w:asciiTheme="minorHAnsi" w:hAnsiTheme="minorHAnsi" w:hint="cs"/>
          <w:rtl/>
        </w:rPr>
        <w:t xml:space="preserve">פיתוחן של שתי שיטות ההערכה יכול להיעשות על ידי מורים או על ידי גורם חוץ-כיתתי, כמו מכון הערכה הפועל מטעם רשות ציבורית. עם זאת, בדרך כלל הערכות מעצבות מפותחות על ידי מורים והערכות רחבות-היקף ורבות-חשיבות מפותחות על ידי ארגון חיצוני. באופן כללי לשני סוגי ההערכה מטרה יסודית אחת </w:t>
      </w:r>
      <w:r>
        <w:rPr>
          <w:rFonts w:asciiTheme="minorHAnsi" w:hAnsiTheme="minorHAnsi"/>
          <w:rtl/>
        </w:rPr>
        <w:t>–</w:t>
      </w:r>
      <w:r>
        <w:rPr>
          <w:rFonts w:asciiTheme="minorHAnsi" w:hAnsiTheme="minorHAnsi" w:hint="cs"/>
          <w:rtl/>
        </w:rPr>
        <w:t xml:space="preserve"> לספק מידע תקף, הוגן, שימושי ומהימן.</w:t>
      </w:r>
    </w:p>
    <w:p w14:paraId="76CAFDDC" w14:textId="77777777" w:rsidR="00984579" w:rsidRDefault="00984579" w:rsidP="00984579">
      <w:pPr>
        <w:rPr>
          <w:b/>
          <w:bCs/>
          <w:sz w:val="32"/>
          <w:szCs w:val="32"/>
          <w:rtl/>
        </w:rPr>
      </w:pPr>
      <w:r w:rsidRPr="00032389">
        <w:rPr>
          <w:rFonts w:hint="cs"/>
          <w:b/>
          <w:bCs/>
          <w:sz w:val="32"/>
          <w:szCs w:val="32"/>
          <w:rtl/>
        </w:rPr>
        <w:t xml:space="preserve">רלוונטיות </w:t>
      </w:r>
      <w:r>
        <w:rPr>
          <w:rFonts w:hint="cs"/>
          <w:b/>
          <w:bCs/>
          <w:sz w:val="32"/>
          <w:szCs w:val="32"/>
          <w:rtl/>
        </w:rPr>
        <w:t>למורים</w:t>
      </w:r>
    </w:p>
    <w:p w14:paraId="6479D4D6" w14:textId="77777777" w:rsidR="00984579" w:rsidRDefault="00984579" w:rsidP="00984579">
      <w:pPr>
        <w:rPr>
          <w:rtl/>
        </w:rPr>
      </w:pPr>
      <w:r w:rsidRPr="003C57C5">
        <w:rPr>
          <w:rFonts w:hint="cs"/>
          <w:color w:val="D2232A"/>
          <w:rtl/>
        </w:rPr>
        <w:t>שימוש בהערכ</w:t>
      </w:r>
      <w:r>
        <w:rPr>
          <w:rFonts w:hint="cs"/>
          <w:color w:val="D2232A"/>
          <w:rtl/>
        </w:rPr>
        <w:t>ות</w:t>
      </w:r>
      <w:r w:rsidRPr="003C57C5">
        <w:rPr>
          <w:rFonts w:hint="cs"/>
          <w:color w:val="D2232A"/>
          <w:rtl/>
        </w:rPr>
        <w:t xml:space="preserve"> מעצב</w:t>
      </w:r>
      <w:r>
        <w:rPr>
          <w:rFonts w:hint="cs"/>
          <w:color w:val="D2232A"/>
          <w:rtl/>
        </w:rPr>
        <w:t>ו</w:t>
      </w:r>
      <w:r w:rsidRPr="003C57C5">
        <w:rPr>
          <w:rFonts w:hint="cs"/>
          <w:color w:val="D2232A"/>
          <w:rtl/>
        </w:rPr>
        <w:t xml:space="preserve">ת יכול להגביר מאוד את </w:t>
      </w:r>
      <w:r w:rsidRPr="005B4631">
        <w:rPr>
          <w:rFonts w:hint="cs"/>
          <w:color w:val="D2232A"/>
          <w:rtl/>
        </w:rPr>
        <w:t>תהליך</w:t>
      </w:r>
      <w:r w:rsidRPr="003C57C5">
        <w:rPr>
          <w:rFonts w:hint="cs"/>
          <w:color w:val="D2232A"/>
          <w:rtl/>
        </w:rPr>
        <w:t xml:space="preserve"> הלמידה של התלמיד</w:t>
      </w:r>
      <w:r>
        <w:rPr>
          <w:rFonts w:hint="cs"/>
          <w:color w:val="D2232A"/>
          <w:rtl/>
        </w:rPr>
        <w:t>ים</w:t>
      </w:r>
      <w:r>
        <w:rPr>
          <w:rFonts w:hint="cs"/>
          <w:rtl/>
        </w:rPr>
        <w:t xml:space="preserve"> כאשר המורים:</w:t>
      </w:r>
    </w:p>
    <w:p w14:paraId="30E6EF95" w14:textId="77777777" w:rsidR="00984579" w:rsidRDefault="00984579" w:rsidP="00984579">
      <w:pPr>
        <w:pStyle w:val="ListParagraph"/>
        <w:numPr>
          <w:ilvl w:val="0"/>
          <w:numId w:val="4"/>
        </w:numPr>
      </w:pPr>
      <w:r>
        <w:rPr>
          <w:rFonts w:hint="cs"/>
          <w:rtl/>
        </w:rPr>
        <w:t>מבהירים לתלמידים את מטרות השיעור.</w:t>
      </w:r>
    </w:p>
    <w:p w14:paraId="2681F8CD" w14:textId="77777777" w:rsidR="00984579" w:rsidRDefault="00984579" w:rsidP="00984579">
      <w:pPr>
        <w:pStyle w:val="ListParagraph"/>
        <w:numPr>
          <w:ilvl w:val="0"/>
          <w:numId w:val="4"/>
        </w:numPr>
      </w:pPr>
      <w:r>
        <w:rPr>
          <w:rFonts w:hint="cs"/>
          <w:rtl/>
        </w:rPr>
        <w:t>מנצלים את השיעור ואת ההתנסויות האחרות בכיתה כדי לאסוף מידע על הלמידה של התלמיד.</w:t>
      </w:r>
    </w:p>
    <w:p w14:paraId="6332A9DC" w14:textId="77777777" w:rsidR="00984579" w:rsidRDefault="00984579" w:rsidP="00984579">
      <w:pPr>
        <w:pStyle w:val="ListParagraph"/>
        <w:numPr>
          <w:ilvl w:val="0"/>
          <w:numId w:val="4"/>
        </w:numPr>
      </w:pPr>
      <w:r>
        <w:rPr>
          <w:rFonts w:hint="cs"/>
          <w:rtl/>
        </w:rPr>
        <w:t>משתמשים במידע זה כדי לדעת מהי רמת הידיעה של התלמידים ומכוונים אותם מחדש כנדרש ללא דיחוי.</w:t>
      </w:r>
    </w:p>
    <w:p w14:paraId="29AB5183" w14:textId="77777777" w:rsidR="00984579" w:rsidRDefault="00984579" w:rsidP="00984579">
      <w:pPr>
        <w:rPr>
          <w:rFonts w:asciiTheme="minorHAnsi" w:hAnsiTheme="minorHAnsi"/>
          <w:rtl/>
        </w:rPr>
      </w:pPr>
      <w:r>
        <w:rPr>
          <w:rFonts w:hint="cs"/>
          <w:rtl/>
        </w:rPr>
        <w:t>המורים יכולים לשפר את יעילותן של ההערכות המעצבות</w:t>
      </w:r>
      <w:r>
        <w:t xml:space="preserve"> </w:t>
      </w:r>
      <w:r>
        <w:rPr>
          <w:rFonts w:asciiTheme="minorHAnsi" w:hAnsiTheme="minorHAnsi" w:hint="cs"/>
          <w:rtl/>
        </w:rPr>
        <w:t>כאשר הם:</w:t>
      </w:r>
    </w:p>
    <w:p w14:paraId="2C62DA58" w14:textId="77777777" w:rsidR="00984579" w:rsidRDefault="00984579" w:rsidP="00984579">
      <w:pPr>
        <w:pStyle w:val="ListParagraph"/>
        <w:numPr>
          <w:ilvl w:val="0"/>
          <w:numId w:val="5"/>
        </w:numPr>
        <w:rPr>
          <w:rFonts w:asciiTheme="minorHAnsi" w:hAnsiTheme="minorHAnsi"/>
        </w:rPr>
      </w:pPr>
      <w:r>
        <w:rPr>
          <w:rFonts w:asciiTheme="minorHAnsi" w:hAnsiTheme="minorHAnsi" w:hint="cs"/>
          <w:rtl/>
        </w:rPr>
        <w:t>מתמקדים בשיטתיות בהצבת יעדים לימודיים לתלמידיהם.</w:t>
      </w:r>
    </w:p>
    <w:p w14:paraId="675F2DF2" w14:textId="77777777" w:rsidR="00984579" w:rsidRDefault="00984579" w:rsidP="00984579">
      <w:pPr>
        <w:pStyle w:val="ListParagraph"/>
        <w:numPr>
          <w:ilvl w:val="0"/>
          <w:numId w:val="5"/>
        </w:numPr>
        <w:rPr>
          <w:rFonts w:asciiTheme="minorHAnsi" w:hAnsiTheme="minorHAnsi"/>
        </w:rPr>
      </w:pPr>
      <w:r>
        <w:rPr>
          <w:rFonts w:asciiTheme="minorHAnsi" w:hAnsiTheme="minorHAnsi" w:hint="cs"/>
          <w:rtl/>
        </w:rPr>
        <w:t>קובעים האם התלמידים השיגו את היעדים הללו.</w:t>
      </w:r>
    </w:p>
    <w:p w14:paraId="49727DCC" w14:textId="77777777" w:rsidR="00984579" w:rsidRDefault="00984579" w:rsidP="00984579">
      <w:pPr>
        <w:pStyle w:val="ListParagraph"/>
        <w:numPr>
          <w:ilvl w:val="0"/>
          <w:numId w:val="5"/>
        </w:numPr>
        <w:rPr>
          <w:rFonts w:asciiTheme="minorHAnsi" w:hAnsiTheme="minorHAnsi"/>
        </w:rPr>
      </w:pPr>
      <w:r>
        <w:rPr>
          <w:rFonts w:asciiTheme="minorHAnsi" w:hAnsiTheme="minorHAnsi" w:hint="cs"/>
          <w:rtl/>
        </w:rPr>
        <w:t>שוקלים כיצד לשפר את דרך ההוראה שלהם בעתיד.</w:t>
      </w:r>
    </w:p>
    <w:p w14:paraId="4850CFA1" w14:textId="77777777" w:rsidR="00984579" w:rsidRDefault="00984579" w:rsidP="00984579">
      <w:pPr>
        <w:pStyle w:val="ListParagraph"/>
        <w:numPr>
          <w:ilvl w:val="0"/>
          <w:numId w:val="5"/>
        </w:numPr>
        <w:rPr>
          <w:rFonts w:asciiTheme="minorHAnsi" w:hAnsiTheme="minorHAnsi"/>
        </w:rPr>
      </w:pPr>
      <w:r>
        <w:rPr>
          <w:rFonts w:asciiTheme="minorHAnsi" w:hAnsiTheme="minorHAnsi" w:hint="cs"/>
          <w:rtl/>
        </w:rPr>
        <w:t>שומרים על פער זמן קצר יחסית בין ביצוע ההערכה המעצבת להתערבות הנדרשת לאחריה. כך ההשפעה על הלמידה של התלמיד תהיה החזקה ביותר.</w:t>
      </w:r>
    </w:p>
    <w:p w14:paraId="5F3A2921" w14:textId="77777777" w:rsidR="00984579" w:rsidRDefault="00984579" w:rsidP="00984579">
      <w:pPr>
        <w:rPr>
          <w:rFonts w:asciiTheme="minorHAnsi" w:hAnsiTheme="minorHAnsi"/>
          <w:rtl/>
        </w:rPr>
      </w:pPr>
      <w:r>
        <w:rPr>
          <w:rFonts w:asciiTheme="minorHAnsi" w:hAnsiTheme="minorHAnsi" w:hint="cs"/>
          <w:rtl/>
        </w:rPr>
        <w:t xml:space="preserve">מורים המכירים את עקרונות היסוד הנוגעים להערכת הישגים לימודיים יכולים לעשות שימוש טוב יותר בהערכה מעצבת ומסכמת. הם אף יכולים לנצל את נתוני ההערכה כדי להעריך את דרך ההוראה שלהם; לבדוק האם כיסו במידה מספקת את החומר שהתכוונו ללמד, והאם השיגו את יעדי ההוראה שלהם </w:t>
      </w:r>
      <w:r>
        <w:rPr>
          <w:rFonts w:asciiTheme="minorHAnsi" w:hAnsiTheme="minorHAnsi" w:hint="cs"/>
          <w:rtl/>
        </w:rPr>
        <w:lastRenderedPageBreak/>
        <w:t>ביעילות. רצוי שהמורים יוודאו שההערכות שלהם עולות בקנה אחד עם יעדי הלמידה, כך שיוכלו לנסח שאלות באופנים שונים על מנת להעריך את רמת הידיעה של התלמידים.</w:t>
      </w:r>
    </w:p>
    <w:p w14:paraId="5548C86E" w14:textId="77777777" w:rsidR="00984579" w:rsidRDefault="00984579" w:rsidP="00984579">
      <w:pPr>
        <w:rPr>
          <w:rFonts w:asciiTheme="minorHAnsi" w:hAnsiTheme="minorHAnsi"/>
          <w:rtl/>
        </w:rPr>
      </w:pPr>
      <w:r>
        <w:rPr>
          <w:rFonts w:asciiTheme="minorHAnsi" w:hAnsiTheme="minorHAnsi" w:hint="cs"/>
          <w:rtl/>
        </w:rPr>
        <w:t>עיקרון 19 דן בחשיבות התקפות וההוגנות של ההערכות ובאופן השפעתן על מידת הולמותן של המסקנות הנגזרות מתוצאות בחינה. יתרה מכך, כאשר מחליטים החלטות משמעותיות או סופיות, חשוב להביא בחשבון את אורכה של הבחינה משום שזהו גורם שקשור למהימנות, או לעקיבות של תוצאות הבחינה. עיקרון 20 מתאר כיצד המשמעות של תוצאות ההערכה תלויה בפרשנות ברורה, הולמת והוגנת של תוצאות הבחינה.</w:t>
      </w:r>
    </w:p>
    <w:p w14:paraId="643DFDF3" w14:textId="77777777" w:rsidR="00984579" w:rsidRDefault="00984579" w:rsidP="00984579">
      <w:pPr>
        <w:rPr>
          <w:color w:val="002060"/>
          <w:sz w:val="32"/>
          <w:szCs w:val="32"/>
          <w:rtl/>
        </w:rPr>
      </w:pPr>
    </w:p>
    <w:p w14:paraId="394432E3" w14:textId="77777777" w:rsidR="00984579" w:rsidRDefault="00984579" w:rsidP="00984579">
      <w:pPr>
        <w:rPr>
          <w:color w:val="002060"/>
          <w:sz w:val="32"/>
          <w:szCs w:val="32"/>
          <w:rtl/>
        </w:rPr>
      </w:pPr>
      <w:r w:rsidRPr="00A51D5E">
        <w:rPr>
          <w:rFonts w:hint="cs"/>
          <w:color w:val="002060"/>
          <w:sz w:val="32"/>
          <w:szCs w:val="32"/>
          <w:rtl/>
        </w:rPr>
        <w:t>ע</w:t>
      </w:r>
      <w:r>
        <w:rPr>
          <w:rFonts w:hint="cs"/>
          <w:color w:val="002060"/>
          <w:sz w:val="32"/>
          <w:szCs w:val="32"/>
          <w:rtl/>
        </w:rPr>
        <w:t>י</w:t>
      </w:r>
      <w:r w:rsidRPr="00A51D5E">
        <w:rPr>
          <w:rFonts w:hint="cs"/>
          <w:color w:val="002060"/>
          <w:sz w:val="32"/>
          <w:szCs w:val="32"/>
          <w:rtl/>
        </w:rPr>
        <w:t xml:space="preserve">קרון </w:t>
      </w:r>
      <w:r>
        <w:rPr>
          <w:color w:val="002060"/>
          <w:sz w:val="32"/>
          <w:szCs w:val="32"/>
        </w:rPr>
        <w:t>19</w:t>
      </w:r>
      <w:r w:rsidRPr="00A51D5E">
        <w:rPr>
          <w:rFonts w:hint="cs"/>
          <w:color w:val="002060"/>
          <w:sz w:val="32"/>
          <w:szCs w:val="32"/>
          <w:rtl/>
        </w:rPr>
        <w:t xml:space="preserve">: </w:t>
      </w:r>
      <w:r>
        <w:rPr>
          <w:rFonts w:hint="cs"/>
          <w:color w:val="002060"/>
          <w:sz w:val="32"/>
          <w:szCs w:val="32"/>
          <w:rtl/>
        </w:rPr>
        <w:t>תהליכי הערכה המבוססים על המחקר הפסיכולוגי הם הדרך הטובה ביותר למדוד את כישורי התלמידים, רמת ידיעתם ויכולותיהם, מתוקף היותם בעלי תקנים מוגדרים היטב של איכות והוגנות.</w:t>
      </w:r>
    </w:p>
    <w:p w14:paraId="0860FF9E" w14:textId="77777777" w:rsidR="00984579" w:rsidRPr="00883387" w:rsidRDefault="00984579" w:rsidP="00984579">
      <w:pPr>
        <w:rPr>
          <w:sz w:val="32"/>
          <w:szCs w:val="32"/>
          <w:rtl/>
        </w:rPr>
      </w:pPr>
      <w:r w:rsidRPr="009E231C">
        <w:rPr>
          <w:rFonts w:hint="cs"/>
          <w:sz w:val="32"/>
          <w:szCs w:val="32"/>
          <w:rtl/>
        </w:rPr>
        <w:t>הסבר</w:t>
      </w:r>
    </w:p>
    <w:p w14:paraId="0C3AF903" w14:textId="77777777" w:rsidR="00984579" w:rsidRDefault="00984579" w:rsidP="00984579">
      <w:pPr>
        <w:rPr>
          <w:rtl/>
        </w:rPr>
      </w:pPr>
      <w:r>
        <w:rPr>
          <w:rFonts w:hint="cs"/>
          <w:rtl/>
        </w:rPr>
        <w:t>גננות, מורים ומובילים</w:t>
      </w:r>
      <w:r w:rsidRPr="00E7382E">
        <w:rPr>
          <w:rFonts w:hint="cs"/>
          <w:rtl/>
        </w:rPr>
        <w:t xml:space="preserve"> משלב גן טרום חובה ועד כיתה י"ב פועלים היום בתקופה שבה </w:t>
      </w:r>
      <w:r>
        <w:rPr>
          <w:rFonts w:hint="cs"/>
          <w:rtl/>
        </w:rPr>
        <w:t>שיטות</w:t>
      </w:r>
      <w:r w:rsidRPr="00E7382E">
        <w:rPr>
          <w:rFonts w:hint="cs"/>
          <w:rtl/>
        </w:rPr>
        <w:t xml:space="preserve"> ההערכה הן נושא הנתון כל העת בדיונים ובעימותים. אף על פי כן , חשוב לזכור</w:t>
      </w:r>
      <w:r>
        <w:rPr>
          <w:rFonts w:hint="cs"/>
          <w:rtl/>
        </w:rPr>
        <w:t xml:space="preserve"> שיש תקנים ברורים לקביעת איכותן של ההערכות מכל סוג שהוא, הן הערכות מעצבות הן הערכות מסכמות (ראו </w:t>
      </w:r>
      <w:r w:rsidRPr="007923BD">
        <w:rPr>
          <w:rFonts w:ascii="Georgia" w:eastAsia="Calibri" w:hAnsi="Georgia" w:cs="Arial"/>
          <w:i/>
          <w:iCs/>
          <w:sz w:val="20"/>
          <w:szCs w:val="20"/>
        </w:rPr>
        <w:t>Standards for Educational and Psychological Testing</w:t>
      </w:r>
      <w:r w:rsidRPr="007923BD">
        <w:rPr>
          <w:rFonts w:ascii="Georgia" w:eastAsia="Calibri" w:hAnsi="Georgia" w:cs="Arial"/>
          <w:sz w:val="20"/>
          <w:szCs w:val="20"/>
        </w:rPr>
        <w:t>; AERA, APA, &amp; NCME, 2014</w:t>
      </w:r>
      <w:r>
        <w:rPr>
          <w:rFonts w:hint="cs"/>
          <w:rtl/>
        </w:rPr>
        <w:t xml:space="preserve">). </w:t>
      </w:r>
      <w:r w:rsidRPr="005B4631">
        <w:rPr>
          <w:rFonts w:hint="cs"/>
          <w:color w:val="D2232A"/>
          <w:rtl/>
        </w:rPr>
        <w:t xml:space="preserve">הערכות מהימנות ותקפות מסייעות </w:t>
      </w:r>
      <w:r>
        <w:rPr>
          <w:rFonts w:hint="cs"/>
          <w:color w:val="D2232A"/>
          <w:rtl/>
        </w:rPr>
        <w:t xml:space="preserve">בידי מי שמשתמשים </w:t>
      </w:r>
      <w:r w:rsidRPr="005B4631">
        <w:rPr>
          <w:rFonts w:hint="cs"/>
          <w:color w:val="D2232A"/>
          <w:rtl/>
        </w:rPr>
        <w:t xml:space="preserve">בציוני </w:t>
      </w:r>
      <w:r w:rsidRPr="00B07373">
        <w:rPr>
          <w:rFonts w:hint="cs"/>
          <w:color w:val="D2232A"/>
          <w:rtl/>
        </w:rPr>
        <w:t>בחינות</w:t>
      </w:r>
      <w:r>
        <w:rPr>
          <w:rFonts w:hint="cs"/>
          <w:color w:val="D2232A"/>
          <w:rtl/>
        </w:rPr>
        <w:t xml:space="preserve"> להסיק מסקנות הולמות</w:t>
      </w:r>
      <w:r w:rsidRPr="005B4631">
        <w:rPr>
          <w:rFonts w:hint="cs"/>
          <w:color w:val="D2232A"/>
          <w:rtl/>
        </w:rPr>
        <w:t xml:space="preserve"> על רמת הידיעה של התלמידים ועל כישוריהם ויכולותיהם.</w:t>
      </w:r>
    </w:p>
    <w:p w14:paraId="4D6FACCC" w14:textId="77777777" w:rsidR="00984579" w:rsidRDefault="00984579" w:rsidP="00984579">
      <w:pPr>
        <w:rPr>
          <w:rtl/>
        </w:rPr>
      </w:pPr>
      <w:r>
        <w:rPr>
          <w:rFonts w:hint="cs"/>
          <w:rtl/>
        </w:rPr>
        <w:t>אפשר להבין את מושג תקפות ההערכה דרך ארבע שאלות עקרוניות:</w:t>
      </w:r>
    </w:p>
    <w:p w14:paraId="5044FD9A" w14:textId="77777777" w:rsidR="00984579" w:rsidRDefault="00984579" w:rsidP="00984579">
      <w:pPr>
        <w:pStyle w:val="ListParagraph"/>
        <w:numPr>
          <w:ilvl w:val="0"/>
          <w:numId w:val="6"/>
        </w:numPr>
      </w:pPr>
      <w:r>
        <w:rPr>
          <w:rFonts w:hint="cs"/>
          <w:rtl/>
        </w:rPr>
        <w:t>האם מה שרצית למדוד אכן נמדד, ובאיזו מידה?</w:t>
      </w:r>
    </w:p>
    <w:p w14:paraId="01C1E194" w14:textId="77777777" w:rsidR="00984579" w:rsidRDefault="00984579" w:rsidP="00984579">
      <w:pPr>
        <w:pStyle w:val="ListParagraph"/>
        <w:numPr>
          <w:ilvl w:val="0"/>
          <w:numId w:val="6"/>
        </w:numPr>
      </w:pPr>
      <w:r>
        <w:rPr>
          <w:rFonts w:hint="cs"/>
          <w:rtl/>
        </w:rPr>
        <w:t xml:space="preserve">האם נמדד למעשה מה שלא התכוונת למדוד, ובאיזו מידה? </w:t>
      </w:r>
    </w:p>
    <w:p w14:paraId="05F79C13" w14:textId="77777777" w:rsidR="00984579" w:rsidRDefault="00984579" w:rsidP="00984579">
      <w:pPr>
        <w:pStyle w:val="ListParagraph"/>
        <w:numPr>
          <w:ilvl w:val="0"/>
          <w:numId w:val="6"/>
        </w:numPr>
      </w:pPr>
      <w:r>
        <w:rPr>
          <w:rFonts w:hint="cs"/>
          <w:rtl/>
        </w:rPr>
        <w:t>מהן ההשלכות הצפויות והבלתי-צפויות הנובעות מההערכה?</w:t>
      </w:r>
    </w:p>
    <w:p w14:paraId="072B25F4" w14:textId="77777777" w:rsidR="00984579" w:rsidRDefault="00984579" w:rsidP="00984579">
      <w:pPr>
        <w:pStyle w:val="ListParagraph"/>
        <w:numPr>
          <w:ilvl w:val="0"/>
          <w:numId w:val="6"/>
        </w:numPr>
      </w:pPr>
      <w:r>
        <w:rPr>
          <w:rFonts w:hint="cs"/>
          <w:rtl/>
        </w:rPr>
        <w:t>מהן הראיות שיש בידיך המאפשרות לך לתמוך בתשובותיך לשלש השאלות הקודמות?</w:t>
      </w:r>
    </w:p>
    <w:p w14:paraId="1D5BA9B8" w14:textId="77777777" w:rsidR="00984579" w:rsidRDefault="00984579" w:rsidP="00984579">
      <w:r>
        <w:rPr>
          <w:rFonts w:hint="cs"/>
          <w:rtl/>
        </w:rPr>
        <w:t>תקפות של הערכה אינה רק מספר. זהו שיפוט על המסקנות שניתן להסיק מנתוני בחינות ומההשלכות המצופות והבלתי-מצופות שנובעות מהשימוש בהן - שיפוט אשר מתקיים לאורך זמן ובמצבים שונים.</w:t>
      </w:r>
    </w:p>
    <w:p w14:paraId="608AC93E" w14:textId="77777777" w:rsidR="00984579" w:rsidRDefault="00984579" w:rsidP="00984579">
      <w:pPr>
        <w:rPr>
          <w:rtl/>
        </w:rPr>
      </w:pPr>
      <w:r>
        <w:rPr>
          <w:rFonts w:hint="cs"/>
          <w:rtl/>
        </w:rPr>
        <w:t>לדוגמה, ציון של בחינה אמור לשקף לבוחנים במדויק את רמת הלמידה של התלמיד ולא גורמים אחרים. כדי שזה יקרה, תקפות הבחינה חייבת להיקבע ביחס למטרתה וביחס לאוכלוסיי</w:t>
      </w:r>
      <w:r>
        <w:rPr>
          <w:rFonts w:hint="eastAsia"/>
          <w:rtl/>
        </w:rPr>
        <w:t>ה</w:t>
      </w:r>
      <w:r>
        <w:rPr>
          <w:rFonts w:hint="cs"/>
          <w:rtl/>
        </w:rPr>
        <w:t xml:space="preserve"> הנבחנת. כמו </w:t>
      </w:r>
      <w:r>
        <w:rPr>
          <w:rFonts w:hint="cs"/>
          <w:rtl/>
        </w:rPr>
        <w:lastRenderedPageBreak/>
        <w:t>כן, לנבחנים צריכה להיות מוטיבציה להוכיח את מה שהם עשו בפועל, אחרת, סגל ההוראה לא יוכל לקבוע האם רמת הלמידה של התלמיד היא זו שנמדדת או שמא מידת המאמץ שהוא השקיע בבחינה.</w:t>
      </w:r>
    </w:p>
    <w:p w14:paraId="47573AD2" w14:textId="77777777" w:rsidR="00984579" w:rsidRDefault="00984579" w:rsidP="00984579">
      <w:pPr>
        <w:rPr>
          <w:rtl/>
        </w:rPr>
      </w:pPr>
      <w:r>
        <w:rPr>
          <w:rFonts w:hint="cs"/>
          <w:rtl/>
        </w:rPr>
        <w:t>הוגנות היא מרכיב של תקפות. הערכה תקפה מצהירה באופן ברור מה היא אמורה למדוד ומה היא אינה אמורה למדוד, ולהוכיח זאת לנבחנים. בחינות הוגנות הן בחינות שמצביעות על פערים ממשיים ורלוונטיי</w:t>
      </w:r>
      <w:r>
        <w:rPr>
          <w:rFonts w:hint="eastAsia"/>
          <w:rtl/>
        </w:rPr>
        <w:t>ם</w:t>
      </w:r>
      <w:r>
        <w:rPr>
          <w:rFonts w:hint="cs"/>
          <w:rtl/>
        </w:rPr>
        <w:t>. לעומתן, בחינות שמצביעות על פערים שאינם קשורים למטרות הבחינה, אינן בחינות הוגנות.</w:t>
      </w:r>
    </w:p>
    <w:p w14:paraId="78786852" w14:textId="77777777" w:rsidR="00984579" w:rsidRDefault="00984579" w:rsidP="00984579">
      <w:pPr>
        <w:rPr>
          <w:rtl/>
        </w:rPr>
      </w:pPr>
      <w:r>
        <w:rPr>
          <w:rFonts w:hint="cs"/>
          <w:rtl/>
        </w:rPr>
        <w:t>מהימנות של הערכה גם היא מרכיב מרכזי. הערכה מהימנה היא הערכה שתוצאותיה מצביעות באופן עקיב על רמת הידיעות של התלמיד, כישוריו ויכולותיו. אסור שהציונים יושפעו מגורמים אקראיים שקשורים, למשל, למוטיבציה או לעניין שיש לתלמיד ביחס לשאלות הבחינה, או לַשונוּת בתנאים הפיזיים במהלך הבחינה, או לכל גורם אחר שאינו נכלל במה שבכוונת הבוחנים למדוד. על פי רוב, בחינות ארוכות מהימנות יותר מבחינות קצרות.</w:t>
      </w:r>
    </w:p>
    <w:p w14:paraId="3E47106B" w14:textId="77777777" w:rsidR="00984579" w:rsidRDefault="00984579" w:rsidP="00984579">
      <w:pPr>
        <w:rPr>
          <w:b/>
          <w:bCs/>
          <w:sz w:val="32"/>
          <w:szCs w:val="32"/>
          <w:rtl/>
        </w:rPr>
      </w:pPr>
      <w:r w:rsidRPr="00032389">
        <w:rPr>
          <w:rFonts w:hint="cs"/>
          <w:b/>
          <w:bCs/>
          <w:sz w:val="32"/>
          <w:szCs w:val="32"/>
          <w:rtl/>
        </w:rPr>
        <w:t xml:space="preserve">רלוונטיות </w:t>
      </w:r>
      <w:r>
        <w:rPr>
          <w:rFonts w:hint="cs"/>
          <w:b/>
          <w:bCs/>
          <w:sz w:val="32"/>
          <w:szCs w:val="32"/>
          <w:rtl/>
        </w:rPr>
        <w:t>למורים</w:t>
      </w:r>
    </w:p>
    <w:p w14:paraId="474DB1D0" w14:textId="77777777" w:rsidR="00984579" w:rsidRDefault="00984579" w:rsidP="00984579">
      <w:pPr>
        <w:rPr>
          <w:rtl/>
        </w:rPr>
      </w:pPr>
      <w:r w:rsidRPr="00545E08">
        <w:rPr>
          <w:rtl/>
        </w:rPr>
        <w:t>בעת ביצוע הערכה</w:t>
      </w:r>
      <w:r>
        <w:rPr>
          <w:rFonts w:hint="cs"/>
          <w:rtl/>
        </w:rPr>
        <w:t>,</w:t>
      </w:r>
      <w:r w:rsidRPr="00545E08">
        <w:rPr>
          <w:rtl/>
        </w:rPr>
        <w:t xml:space="preserve"> חשוב מאוד שהמורים יביאו בחשבון את </w:t>
      </w:r>
      <w:r>
        <w:rPr>
          <w:rFonts w:hint="cs"/>
          <w:rtl/>
        </w:rPr>
        <w:t>חוזקה</w:t>
      </w:r>
      <w:r w:rsidRPr="00545E08">
        <w:rPr>
          <w:rtl/>
        </w:rPr>
        <w:t xml:space="preserve"> ואת מגבלותיה</w:t>
      </w:r>
      <w:r>
        <w:rPr>
          <w:rFonts w:hint="cs"/>
          <w:rtl/>
        </w:rPr>
        <w:t xml:space="preserve"> והאם ביכולתה</w:t>
      </w:r>
      <w:r w:rsidRPr="00545E08">
        <w:rPr>
          <w:rtl/>
        </w:rPr>
        <w:t xml:space="preserve"> לספק להם את מה שברצונם לדעת על הלמידה של תלמידיהם.</w:t>
      </w:r>
      <w:r>
        <w:rPr>
          <w:rFonts w:hint="cs"/>
          <w:rtl/>
        </w:rPr>
        <w:t xml:space="preserve"> </w:t>
      </w:r>
      <w:r w:rsidRPr="00545E08">
        <w:rPr>
          <w:rtl/>
        </w:rPr>
        <w:t>המורים יכולים ליישם אסטרטגיות לשיפור המהימנות של הערכותיהם ולהבין מדוע הערכות מסויימות מהימנות יותר מאחרות.</w:t>
      </w:r>
    </w:p>
    <w:p w14:paraId="0AAB4358" w14:textId="77777777" w:rsidR="00984579" w:rsidRDefault="00984579" w:rsidP="00984579">
      <w:pPr>
        <w:rPr>
          <w:rFonts w:asciiTheme="minorHAnsi" w:hAnsiTheme="minorHAnsi"/>
          <w:rtl/>
        </w:rPr>
      </w:pPr>
      <w:r w:rsidRPr="00545E08">
        <w:rPr>
          <w:rFonts w:asciiTheme="minorHAnsi" w:hAnsiTheme="minorHAnsi"/>
          <w:rtl/>
        </w:rPr>
        <w:t>המורים יכולים לשפר את איכות ההערכות באופנים הבאים:</w:t>
      </w:r>
    </w:p>
    <w:p w14:paraId="67434515" w14:textId="77777777" w:rsidR="00984579" w:rsidRDefault="00984579" w:rsidP="00984579">
      <w:pPr>
        <w:pStyle w:val="ListParagraph"/>
        <w:numPr>
          <w:ilvl w:val="0"/>
          <w:numId w:val="7"/>
        </w:numPr>
        <w:rPr>
          <w:rFonts w:asciiTheme="minorHAnsi" w:hAnsiTheme="minorHAnsi"/>
        </w:rPr>
      </w:pPr>
      <w:r w:rsidRPr="00545E08">
        <w:rPr>
          <w:rFonts w:asciiTheme="minorHAnsi" w:hAnsiTheme="minorHAnsi"/>
          <w:rtl/>
        </w:rPr>
        <w:t>להתאים בקפדנות את ההערכה לחומר הנלמד</w:t>
      </w:r>
      <w:r>
        <w:rPr>
          <w:rFonts w:asciiTheme="minorHAnsi" w:hAnsiTheme="minorHAnsi" w:hint="cs"/>
          <w:rtl/>
        </w:rPr>
        <w:t>.</w:t>
      </w:r>
    </w:p>
    <w:p w14:paraId="1ABE26B9" w14:textId="77777777" w:rsidR="00984579" w:rsidRDefault="00984579" w:rsidP="00984579">
      <w:pPr>
        <w:pStyle w:val="ListParagraph"/>
        <w:numPr>
          <w:ilvl w:val="0"/>
          <w:numId w:val="7"/>
        </w:numPr>
        <w:rPr>
          <w:rFonts w:asciiTheme="minorHAnsi" w:hAnsiTheme="minorHAnsi"/>
        </w:rPr>
      </w:pPr>
      <w:r>
        <w:rPr>
          <w:rFonts w:asciiTheme="minorHAnsi" w:hAnsiTheme="minorHAnsi" w:hint="cs"/>
          <w:rtl/>
        </w:rPr>
        <w:t>לחבר כמות מספקת של שאלות מגוונות ומסוגים שונים עבור נושא מסויים.</w:t>
      </w:r>
    </w:p>
    <w:p w14:paraId="0BE056DC" w14:textId="77777777" w:rsidR="00984579" w:rsidRDefault="00984579" w:rsidP="00984579">
      <w:pPr>
        <w:pStyle w:val="ListParagraph"/>
        <w:numPr>
          <w:ilvl w:val="0"/>
          <w:numId w:val="7"/>
        </w:numPr>
        <w:rPr>
          <w:rFonts w:asciiTheme="minorHAnsi" w:hAnsiTheme="minorHAnsi"/>
        </w:rPr>
      </w:pPr>
      <w:r>
        <w:rPr>
          <w:rFonts w:asciiTheme="minorHAnsi" w:hAnsiTheme="minorHAnsi" w:hint="cs"/>
          <w:rtl/>
        </w:rPr>
        <w:t>לערוך ניתוח-פריטים על שאלות קשות מדי או קלות מדי שאינן מבחינות בין רמות הידע במידה מספקת (למשל, 100% מהתלמידים ענו נכון).</w:t>
      </w:r>
    </w:p>
    <w:p w14:paraId="3870EC9F" w14:textId="77777777" w:rsidR="00984579" w:rsidRDefault="00984579" w:rsidP="00984579">
      <w:pPr>
        <w:pStyle w:val="ListParagraph"/>
        <w:numPr>
          <w:ilvl w:val="0"/>
          <w:numId w:val="7"/>
        </w:numPr>
        <w:rPr>
          <w:rFonts w:asciiTheme="minorHAnsi" w:hAnsiTheme="minorHAnsi"/>
        </w:rPr>
      </w:pPr>
      <w:r w:rsidRPr="00386CCE">
        <w:rPr>
          <w:rFonts w:asciiTheme="minorHAnsi" w:hAnsiTheme="minorHAnsi"/>
          <w:rtl/>
        </w:rPr>
        <w:t>להיות מודעים לעובדה שבחינות שתקפות לשימוש מסויים או במצב מסויים, אינן תקפות במקרים אחרים.</w:t>
      </w:r>
    </w:p>
    <w:p w14:paraId="5F325A2A" w14:textId="77777777" w:rsidR="00984579" w:rsidRDefault="00984579" w:rsidP="00984579">
      <w:pPr>
        <w:pStyle w:val="ListParagraph"/>
        <w:numPr>
          <w:ilvl w:val="0"/>
          <w:numId w:val="7"/>
        </w:numPr>
        <w:rPr>
          <w:rFonts w:asciiTheme="minorHAnsi" w:hAnsiTheme="minorHAnsi"/>
        </w:rPr>
      </w:pPr>
      <w:r w:rsidRPr="00FA521B">
        <w:rPr>
          <w:rFonts w:asciiTheme="minorHAnsi" w:hAnsiTheme="minorHAnsi"/>
          <w:rtl/>
        </w:rPr>
        <w:t xml:space="preserve">לבסס החלטות </w:t>
      </w:r>
      <w:r>
        <w:rPr>
          <w:rFonts w:asciiTheme="minorHAnsi" w:hAnsiTheme="minorHAnsi" w:hint="cs"/>
          <w:rtl/>
        </w:rPr>
        <w:t xml:space="preserve">רבות-חשיבות </w:t>
      </w:r>
      <w:r w:rsidRPr="00FA521B">
        <w:rPr>
          <w:rFonts w:asciiTheme="minorHAnsi" w:hAnsiTheme="minorHAnsi"/>
          <w:rtl/>
        </w:rPr>
        <w:t>על מדדים רבים ולא על בחינה בודדת.</w:t>
      </w:r>
    </w:p>
    <w:p w14:paraId="29B9E543" w14:textId="77777777" w:rsidR="00984579" w:rsidRDefault="00984579" w:rsidP="00984579">
      <w:pPr>
        <w:pStyle w:val="ListParagraph"/>
        <w:numPr>
          <w:ilvl w:val="0"/>
          <w:numId w:val="7"/>
        </w:numPr>
        <w:rPr>
          <w:rFonts w:asciiTheme="minorHAnsi" w:hAnsiTheme="minorHAnsi"/>
        </w:rPr>
      </w:pPr>
      <w:r>
        <w:rPr>
          <w:rFonts w:asciiTheme="minorHAnsi" w:hAnsiTheme="minorHAnsi"/>
          <w:rtl/>
        </w:rPr>
        <w:t xml:space="preserve">להמשיך </w:t>
      </w:r>
      <w:r w:rsidRPr="000E6494">
        <w:rPr>
          <w:rFonts w:asciiTheme="minorHAnsi" w:hAnsiTheme="minorHAnsi"/>
          <w:rtl/>
        </w:rPr>
        <w:t>לעקוב אחר התוצאות על מנת לקבוע האם יש אי-התאמות חוזרות ונשנות</w:t>
      </w:r>
      <w:r>
        <w:rPr>
          <w:rFonts w:asciiTheme="minorHAnsi" w:hAnsiTheme="minorHAnsi" w:hint="cs"/>
          <w:rtl/>
        </w:rPr>
        <w:t xml:space="preserve"> - </w:t>
      </w:r>
      <w:r w:rsidRPr="000E6494">
        <w:rPr>
          <w:rFonts w:asciiTheme="minorHAnsi" w:hAnsiTheme="minorHAnsi"/>
          <w:rtl/>
        </w:rPr>
        <w:t>ברמת הביצוע או בתוצאות</w:t>
      </w:r>
      <w:r>
        <w:rPr>
          <w:rFonts w:asciiTheme="minorHAnsi" w:hAnsiTheme="minorHAnsi" w:hint="cs"/>
          <w:rtl/>
        </w:rPr>
        <w:t xml:space="preserve"> - בקרב</w:t>
      </w:r>
      <w:r w:rsidRPr="000E6494">
        <w:rPr>
          <w:rFonts w:asciiTheme="minorHAnsi" w:hAnsiTheme="minorHAnsi"/>
          <w:rtl/>
        </w:rPr>
        <w:t xml:space="preserve"> תלמידים מרקע תרבותי שונה. לדוגמה, ישנן תת-קבוצות של תלמידים שיש להן בדרך כלל ייצוג-יתר בתכניות מסויימות (למשל, חינוך מיוחד).</w:t>
      </w:r>
    </w:p>
    <w:p w14:paraId="5B9CF34F" w14:textId="77777777" w:rsidR="00984579" w:rsidRDefault="00984579" w:rsidP="00984579">
      <w:pPr>
        <w:rPr>
          <w:rFonts w:asciiTheme="minorHAnsi" w:hAnsiTheme="minorHAnsi"/>
          <w:rtl/>
        </w:rPr>
      </w:pPr>
    </w:p>
    <w:p w14:paraId="2F2F11D7" w14:textId="77777777" w:rsidR="00984579" w:rsidRPr="00A70FB9" w:rsidRDefault="00984579" w:rsidP="00984579">
      <w:pPr>
        <w:rPr>
          <w:rFonts w:asciiTheme="minorHAnsi" w:hAnsiTheme="minorHAnsi"/>
          <w:color w:val="002060"/>
          <w:sz w:val="32"/>
          <w:szCs w:val="32"/>
          <w:rtl/>
        </w:rPr>
      </w:pPr>
      <w:r w:rsidRPr="00A70FB9">
        <w:rPr>
          <w:rFonts w:asciiTheme="minorHAnsi" w:hAnsiTheme="minorHAnsi"/>
          <w:color w:val="002060"/>
          <w:sz w:val="32"/>
          <w:szCs w:val="32"/>
          <w:rtl/>
        </w:rPr>
        <w:t xml:space="preserve">עיקרון 20: </w:t>
      </w:r>
      <w:r>
        <w:rPr>
          <w:rFonts w:asciiTheme="minorHAnsi" w:hAnsiTheme="minorHAnsi" w:hint="cs"/>
          <w:color w:val="002060"/>
          <w:sz w:val="32"/>
          <w:szCs w:val="32"/>
          <w:rtl/>
        </w:rPr>
        <w:t>הבנה נכונה של נתו</w:t>
      </w:r>
      <w:r w:rsidRPr="00A70FB9">
        <w:rPr>
          <w:rFonts w:asciiTheme="minorHAnsi" w:hAnsiTheme="minorHAnsi"/>
          <w:color w:val="002060"/>
          <w:sz w:val="32"/>
          <w:szCs w:val="32"/>
          <w:rtl/>
        </w:rPr>
        <w:t>ני הערכה תלויה בפרשנות ברורה, הולמת</w:t>
      </w:r>
      <w:r>
        <w:rPr>
          <w:rFonts w:asciiTheme="minorHAnsi" w:hAnsiTheme="minorHAnsi" w:hint="cs"/>
          <w:color w:val="002060"/>
          <w:sz w:val="32"/>
          <w:szCs w:val="32"/>
          <w:rtl/>
        </w:rPr>
        <w:t xml:space="preserve"> </w:t>
      </w:r>
      <w:r w:rsidRPr="00A70FB9">
        <w:rPr>
          <w:rFonts w:asciiTheme="minorHAnsi" w:hAnsiTheme="minorHAnsi"/>
          <w:color w:val="002060"/>
          <w:sz w:val="32"/>
          <w:szCs w:val="32"/>
          <w:rtl/>
        </w:rPr>
        <w:t>והוגנת.</w:t>
      </w:r>
    </w:p>
    <w:p w14:paraId="3BCC2D69" w14:textId="77777777" w:rsidR="00984579" w:rsidRPr="00883387" w:rsidRDefault="00984579" w:rsidP="00984579">
      <w:pPr>
        <w:rPr>
          <w:sz w:val="32"/>
          <w:szCs w:val="32"/>
          <w:rtl/>
        </w:rPr>
      </w:pPr>
      <w:r w:rsidRPr="009E231C">
        <w:rPr>
          <w:rFonts w:hint="cs"/>
          <w:sz w:val="32"/>
          <w:szCs w:val="32"/>
          <w:rtl/>
        </w:rPr>
        <w:lastRenderedPageBreak/>
        <w:t>הסבר</w:t>
      </w:r>
    </w:p>
    <w:p w14:paraId="22F6F9DA" w14:textId="77777777" w:rsidR="00984579" w:rsidRDefault="00984579" w:rsidP="00984579">
      <w:pPr>
        <w:rPr>
          <w:rFonts w:asciiTheme="minorHAnsi" w:hAnsiTheme="minorHAnsi"/>
          <w:rtl/>
        </w:rPr>
      </w:pPr>
      <w:r w:rsidRPr="00A70FB9">
        <w:rPr>
          <w:rFonts w:asciiTheme="minorHAnsi" w:hAnsiTheme="minorHAnsi"/>
          <w:rtl/>
        </w:rPr>
        <w:t>משמעותן של תוצאות ההערכה תלויה בפרשנות ברורה, הולמת והוגנת</w:t>
      </w:r>
      <w:r>
        <w:rPr>
          <w:rFonts w:asciiTheme="minorHAnsi" w:hAnsiTheme="minorHAnsi" w:hint="cs"/>
          <w:rtl/>
        </w:rPr>
        <w:t xml:space="preserve">. </w:t>
      </w:r>
      <w:r>
        <w:rPr>
          <w:rFonts w:asciiTheme="minorHAnsi" w:hAnsiTheme="minorHAnsi" w:hint="cs"/>
          <w:color w:val="D2232A"/>
          <w:rtl/>
        </w:rPr>
        <w:t xml:space="preserve">באופן כללי, יש להשתמש </w:t>
      </w:r>
      <w:r w:rsidRPr="00B07373">
        <w:rPr>
          <w:rFonts w:asciiTheme="minorHAnsi" w:hAnsiTheme="minorHAnsi"/>
          <w:color w:val="D2232A"/>
          <w:rtl/>
        </w:rPr>
        <w:t xml:space="preserve">בציוני הערכות </w:t>
      </w:r>
      <w:r>
        <w:rPr>
          <w:rFonts w:asciiTheme="minorHAnsi" w:hAnsiTheme="minorHAnsi" w:hint="cs"/>
          <w:color w:val="D2232A"/>
          <w:rtl/>
        </w:rPr>
        <w:t xml:space="preserve">כל שהן רק </w:t>
      </w:r>
      <w:r w:rsidRPr="00B07373">
        <w:rPr>
          <w:rFonts w:asciiTheme="minorHAnsi" w:hAnsiTheme="minorHAnsi"/>
          <w:color w:val="D2232A"/>
          <w:rtl/>
        </w:rPr>
        <w:t>עבור המטרות המסויימות שלשמן הן נועדו.</w:t>
      </w:r>
      <w:r w:rsidRPr="00B07373">
        <w:rPr>
          <w:rFonts w:asciiTheme="minorHAnsi" w:hAnsiTheme="minorHAnsi" w:hint="cs"/>
          <w:color w:val="D2232A"/>
          <w:rtl/>
        </w:rPr>
        <w:t xml:space="preserve"> </w:t>
      </w:r>
      <w:r w:rsidRPr="001964D0">
        <w:rPr>
          <w:rFonts w:asciiTheme="minorHAnsi" w:hAnsiTheme="minorHAnsi"/>
          <w:rtl/>
        </w:rPr>
        <w:t>לדוגמה, בחינות שמטרתן לדרג את התלמידים לשם תחרות, יכולות להיות תקפות, הוגנות ושימושיות עבור מטרה זא</w:t>
      </w:r>
      <w:r>
        <w:rPr>
          <w:rFonts w:asciiTheme="minorHAnsi" w:hAnsiTheme="minorHAnsi"/>
          <w:rtl/>
        </w:rPr>
        <w:t>ת. אך הן תהיינה בדרך כלל מטעות</w:t>
      </w:r>
      <w:r>
        <w:rPr>
          <w:rFonts w:asciiTheme="minorHAnsi" w:hAnsiTheme="minorHAnsi" w:hint="cs"/>
          <w:rtl/>
        </w:rPr>
        <w:t xml:space="preserve">, </w:t>
      </w:r>
      <w:r w:rsidRPr="001964D0">
        <w:rPr>
          <w:rFonts w:asciiTheme="minorHAnsi" w:hAnsiTheme="minorHAnsi"/>
          <w:rtl/>
        </w:rPr>
        <w:t>אם מטרתן</w:t>
      </w:r>
      <w:r>
        <w:rPr>
          <w:rFonts w:asciiTheme="minorHAnsi" w:hAnsiTheme="minorHAnsi" w:hint="cs"/>
          <w:rtl/>
        </w:rPr>
        <w:t>,</w:t>
      </w:r>
      <w:r w:rsidRPr="001964D0">
        <w:rPr>
          <w:rFonts w:asciiTheme="minorHAnsi" w:hAnsiTheme="minorHAnsi"/>
          <w:rtl/>
        </w:rPr>
        <w:t xml:space="preserve"> בה בעת, </w:t>
      </w:r>
      <w:r>
        <w:rPr>
          <w:rFonts w:asciiTheme="minorHAnsi" w:hAnsiTheme="minorHAnsi" w:hint="cs"/>
          <w:rtl/>
        </w:rPr>
        <w:t xml:space="preserve">היא </w:t>
      </w:r>
      <w:r w:rsidRPr="001964D0">
        <w:rPr>
          <w:rFonts w:asciiTheme="minorHAnsi" w:hAnsiTheme="minorHAnsi"/>
          <w:rtl/>
        </w:rPr>
        <w:t>לקבוע את מידת השליטה של כל תלמיד ותלמיד בחומר הנלמד בנושא מסוים.</w:t>
      </w:r>
    </w:p>
    <w:p w14:paraId="77DBD877" w14:textId="77777777" w:rsidR="00984579" w:rsidRDefault="00984579" w:rsidP="00984579">
      <w:pPr>
        <w:rPr>
          <w:b/>
          <w:bCs/>
          <w:sz w:val="32"/>
          <w:szCs w:val="32"/>
          <w:rtl/>
        </w:rPr>
      </w:pPr>
      <w:r w:rsidRPr="00032389">
        <w:rPr>
          <w:rFonts w:hint="cs"/>
          <w:b/>
          <w:bCs/>
          <w:sz w:val="32"/>
          <w:szCs w:val="32"/>
          <w:rtl/>
        </w:rPr>
        <w:t xml:space="preserve">רלוונטיות </w:t>
      </w:r>
      <w:r>
        <w:rPr>
          <w:rFonts w:hint="cs"/>
          <w:b/>
          <w:bCs/>
          <w:sz w:val="32"/>
          <w:szCs w:val="32"/>
          <w:rtl/>
        </w:rPr>
        <w:t>למורים</w:t>
      </w:r>
    </w:p>
    <w:p w14:paraId="480C36E1" w14:textId="77777777" w:rsidR="00984579" w:rsidRDefault="00984579" w:rsidP="00984579">
      <w:pPr>
        <w:rPr>
          <w:rtl/>
        </w:rPr>
      </w:pPr>
      <w:r w:rsidRPr="004828FF">
        <w:rPr>
          <w:rtl/>
        </w:rPr>
        <w:t>מורים אשר מרחיבים דעתם במחקרים חינוכיים ומפרשים את הנתונים שבידיהם לתועלת עבודתם בכיתה, ואשר מקיימים תקשורת טובה עם התלמידים ובני משפחותיהם לגבי נתוני ההערכה ולגבי ההחלטות המש</w:t>
      </w:r>
      <w:r>
        <w:rPr>
          <w:rtl/>
        </w:rPr>
        <w:t>פיעות על התלמידים - מורים כאלה</w:t>
      </w:r>
      <w:r>
        <w:rPr>
          <w:rFonts w:hint="cs"/>
          <w:rtl/>
        </w:rPr>
        <w:t xml:space="preserve"> </w:t>
      </w:r>
      <w:r w:rsidRPr="004828FF">
        <w:rPr>
          <w:rtl/>
        </w:rPr>
        <w:t>הם ערובה להוראה יעילה.</w:t>
      </w:r>
    </w:p>
    <w:p w14:paraId="17A23413" w14:textId="77777777" w:rsidR="00984579" w:rsidRPr="004828FF" w:rsidRDefault="00984579" w:rsidP="00984579">
      <w:pPr>
        <w:rPr>
          <w:rtl/>
        </w:rPr>
      </w:pPr>
      <w:r w:rsidRPr="00D04B97">
        <w:rPr>
          <w:rtl/>
        </w:rPr>
        <w:t>מורים יכולים לבחון את תוכניות הלימודים ואת ההערכ</w:t>
      </w:r>
      <w:r>
        <w:rPr>
          <w:rFonts w:hint="cs"/>
          <w:rtl/>
        </w:rPr>
        <w:t>ות</w:t>
      </w:r>
      <w:r>
        <w:rPr>
          <w:rtl/>
        </w:rPr>
        <w:t xml:space="preserve"> שבחרו ולבדוק האם ה</w:t>
      </w:r>
      <w:r>
        <w:rPr>
          <w:rFonts w:hint="cs"/>
          <w:rtl/>
        </w:rPr>
        <w:t>ן</w:t>
      </w:r>
      <w:r>
        <w:rPr>
          <w:rtl/>
        </w:rPr>
        <w:t xml:space="preserve"> נתמכ</w:t>
      </w:r>
      <w:r>
        <w:rPr>
          <w:rFonts w:hint="cs"/>
          <w:rtl/>
        </w:rPr>
        <w:t>ות</w:t>
      </w:r>
      <w:r>
        <w:rPr>
          <w:rtl/>
        </w:rPr>
        <w:t xml:space="preserve"> בראיות מחקריות ומהי מידת התאמת</w:t>
      </w:r>
      <w:r>
        <w:rPr>
          <w:rFonts w:hint="cs"/>
          <w:rtl/>
        </w:rPr>
        <w:t>ן</w:t>
      </w:r>
      <w:r w:rsidRPr="00D04B97">
        <w:rPr>
          <w:rtl/>
        </w:rPr>
        <w:t xml:space="preserve"> למגוון לומדים.</w:t>
      </w:r>
    </w:p>
    <w:p w14:paraId="44B48AAE" w14:textId="77777777" w:rsidR="00984579" w:rsidRDefault="00984579" w:rsidP="00984579">
      <w:pPr>
        <w:rPr>
          <w:rFonts w:asciiTheme="minorHAnsi" w:hAnsiTheme="minorHAnsi"/>
          <w:rtl/>
        </w:rPr>
      </w:pPr>
      <w:r w:rsidRPr="00C0067B">
        <w:rPr>
          <w:rFonts w:asciiTheme="minorHAnsi" w:hAnsiTheme="minorHAnsi"/>
          <w:rtl/>
        </w:rPr>
        <w:t>על מנת לפרש ביעילות את נתוני ההערכה, על המורים לתת את דעתם על השאלות הבאות בכל הערכה שיעשו:</w:t>
      </w:r>
    </w:p>
    <w:p w14:paraId="5D38FD84" w14:textId="77777777" w:rsidR="00984579" w:rsidRDefault="00984579" w:rsidP="00984579">
      <w:pPr>
        <w:pStyle w:val="ListParagraph"/>
        <w:numPr>
          <w:ilvl w:val="0"/>
          <w:numId w:val="8"/>
        </w:numPr>
        <w:rPr>
          <w:rFonts w:asciiTheme="minorHAnsi" w:hAnsiTheme="minorHAnsi"/>
        </w:rPr>
      </w:pPr>
      <w:r w:rsidRPr="00C0067B">
        <w:rPr>
          <w:rFonts w:asciiTheme="minorHAnsi" w:hAnsiTheme="minorHAnsi"/>
          <w:rtl/>
        </w:rPr>
        <w:t xml:space="preserve">מה ההערכה </w:t>
      </w:r>
      <w:r>
        <w:rPr>
          <w:rFonts w:asciiTheme="minorHAnsi" w:hAnsiTheme="minorHAnsi" w:hint="cs"/>
          <w:rtl/>
        </w:rPr>
        <w:t>אמורה</w:t>
      </w:r>
      <w:r w:rsidRPr="00C0067B">
        <w:rPr>
          <w:rFonts w:asciiTheme="minorHAnsi" w:hAnsiTheme="minorHAnsi"/>
          <w:rtl/>
        </w:rPr>
        <w:t xml:space="preserve"> למדוד?</w:t>
      </w:r>
    </w:p>
    <w:p w14:paraId="6E6295A7" w14:textId="77777777" w:rsidR="00984579" w:rsidRPr="00042136" w:rsidRDefault="00984579" w:rsidP="00984579">
      <w:pPr>
        <w:pStyle w:val="ListParagraph"/>
        <w:numPr>
          <w:ilvl w:val="0"/>
          <w:numId w:val="8"/>
        </w:numPr>
        <w:rPr>
          <w:rFonts w:asciiTheme="minorHAnsi" w:hAnsiTheme="minorHAnsi"/>
        </w:rPr>
      </w:pPr>
      <w:r w:rsidRPr="00042136">
        <w:rPr>
          <w:rFonts w:asciiTheme="minorHAnsi" w:hAnsiTheme="minorHAnsi"/>
          <w:rtl/>
        </w:rPr>
        <w:t>על אילו מבדקי השוואה מבוססת ההערכה?</w:t>
      </w:r>
      <w:r>
        <w:rPr>
          <w:rFonts w:asciiTheme="minorHAnsi" w:hAnsiTheme="minorHAnsi" w:hint="cs"/>
          <w:rtl/>
        </w:rPr>
        <w:t xml:space="preserve"> </w:t>
      </w:r>
      <w:r w:rsidRPr="00042136">
        <w:rPr>
          <w:rFonts w:asciiTheme="minorHAnsi" w:hAnsiTheme="minorHAnsi"/>
          <w:rtl/>
        </w:rPr>
        <w:t>האם התלמידים מושווים זה לזה, או לחילופין, האם תשובותיהם מושוות כנגד מדגמים של תשובות קבילות ובלתי</w:t>
      </w:r>
      <w:r w:rsidRPr="00042136">
        <w:rPr>
          <w:rFonts w:asciiTheme="minorHAnsi" w:hAnsiTheme="minorHAnsi" w:hint="cs"/>
          <w:rtl/>
        </w:rPr>
        <w:t>-</w:t>
      </w:r>
      <w:r w:rsidRPr="00042136">
        <w:rPr>
          <w:rFonts w:asciiTheme="minorHAnsi" w:hAnsiTheme="minorHAnsi"/>
          <w:rtl/>
        </w:rPr>
        <w:t xml:space="preserve">קבילות </w:t>
      </w:r>
      <w:r>
        <w:rPr>
          <w:rFonts w:asciiTheme="minorHAnsi" w:hAnsiTheme="minorHAnsi" w:hint="cs"/>
          <w:rtl/>
        </w:rPr>
        <w:t>שנבנו</w:t>
      </w:r>
      <w:r w:rsidRPr="00042136">
        <w:rPr>
          <w:rFonts w:asciiTheme="minorHAnsi" w:hAnsiTheme="minorHAnsi"/>
          <w:rtl/>
        </w:rPr>
        <w:t xml:space="preserve"> על ידי המורים עצמם או על ידי גורמים אחרים?</w:t>
      </w:r>
    </w:p>
    <w:p w14:paraId="57142CAA" w14:textId="77777777" w:rsidR="00984579" w:rsidRDefault="00984579" w:rsidP="00984579">
      <w:pPr>
        <w:pStyle w:val="ListParagraph"/>
        <w:numPr>
          <w:ilvl w:val="0"/>
          <w:numId w:val="8"/>
        </w:numPr>
        <w:rPr>
          <w:rFonts w:asciiTheme="minorHAnsi" w:hAnsiTheme="minorHAnsi"/>
        </w:rPr>
      </w:pPr>
      <w:r w:rsidRPr="00AC0078">
        <w:rPr>
          <w:rFonts w:asciiTheme="minorHAnsi" w:hAnsiTheme="minorHAnsi"/>
          <w:rtl/>
        </w:rPr>
        <w:t xml:space="preserve">מהם הקריטריונים עבור נקודות ההפרדה או </w:t>
      </w:r>
      <w:r>
        <w:rPr>
          <w:rFonts w:asciiTheme="minorHAnsi" w:hAnsiTheme="minorHAnsi" w:hint="cs"/>
          <w:rtl/>
        </w:rPr>
        <w:t>הרמות</w:t>
      </w:r>
      <w:r w:rsidRPr="00AC0078">
        <w:rPr>
          <w:rFonts w:asciiTheme="minorHAnsi" w:hAnsiTheme="minorHAnsi"/>
          <w:rtl/>
        </w:rPr>
        <w:t xml:space="preserve">? האם ציוני התלמידים </w:t>
      </w:r>
      <w:r>
        <w:rPr>
          <w:rFonts w:asciiTheme="minorHAnsi" w:hAnsiTheme="minorHAnsi" w:hint="cs"/>
          <w:rtl/>
        </w:rPr>
        <w:t>מסווגים</w:t>
      </w:r>
      <w:r w:rsidRPr="00AC0078">
        <w:rPr>
          <w:rFonts w:asciiTheme="minorHAnsi" w:hAnsiTheme="minorHAnsi"/>
          <w:rtl/>
        </w:rPr>
        <w:t xml:space="preserve"> באמצעות </w:t>
      </w:r>
      <w:r>
        <w:rPr>
          <w:rFonts w:asciiTheme="minorHAnsi" w:hAnsiTheme="minorHAnsi" w:hint="cs"/>
          <w:rtl/>
        </w:rPr>
        <w:t>רמה</w:t>
      </w:r>
      <w:r w:rsidRPr="00AC0078">
        <w:rPr>
          <w:rFonts w:asciiTheme="minorHAnsi" w:hAnsiTheme="minorHAnsi"/>
          <w:rtl/>
        </w:rPr>
        <w:t xml:space="preserve"> או נקודת הפרדה, כגון חלוקת עבר/נכשל, ציון</w:t>
      </w:r>
      <w:r>
        <w:rPr>
          <w:rFonts w:asciiTheme="minorHAnsi" w:hAnsiTheme="minorHAnsi"/>
          <w:rtl/>
        </w:rPr>
        <w:t xml:space="preserve"> באמצעות אותיות, או באמצעות סמן</w:t>
      </w:r>
      <w:r w:rsidRPr="00AC0078">
        <w:rPr>
          <w:rFonts w:asciiTheme="minorHAnsi" w:hAnsiTheme="minorHAnsi"/>
          <w:rtl/>
        </w:rPr>
        <w:t xml:space="preserve"> אחר של רמת ביצוע מספקת/</w:t>
      </w:r>
      <w:r>
        <w:rPr>
          <w:rFonts w:asciiTheme="minorHAnsi" w:hAnsiTheme="minorHAnsi" w:hint="cs"/>
          <w:rtl/>
        </w:rPr>
        <w:t>בלתי</w:t>
      </w:r>
      <w:r w:rsidRPr="00AC0078">
        <w:rPr>
          <w:rFonts w:asciiTheme="minorHAnsi" w:hAnsiTheme="minorHAnsi"/>
          <w:rtl/>
        </w:rPr>
        <w:t>-מספקת?</w:t>
      </w:r>
    </w:p>
    <w:p w14:paraId="3C025F7B" w14:textId="77777777" w:rsidR="00984579" w:rsidRDefault="00984579" w:rsidP="00984579">
      <w:pPr>
        <w:rPr>
          <w:rFonts w:asciiTheme="minorHAnsi" w:hAnsiTheme="minorHAnsi"/>
          <w:rtl/>
        </w:rPr>
      </w:pPr>
      <w:r w:rsidRPr="0074338E">
        <w:rPr>
          <w:rFonts w:asciiTheme="minorHAnsi" w:hAnsiTheme="minorHAnsi"/>
          <w:rtl/>
        </w:rPr>
        <w:t>הדרך הטובה ביותר לפרש את הנתונים המתקבלים מכל הערכה שהיא, היא לבחון אותם לאור מספר מאפיינים: מידת התאמתם ל</w:t>
      </w:r>
      <w:r>
        <w:rPr>
          <w:rFonts w:asciiTheme="minorHAnsi" w:hAnsiTheme="minorHAnsi" w:hint="cs"/>
          <w:rtl/>
        </w:rPr>
        <w:t>מתן</w:t>
      </w:r>
      <w:r w:rsidRPr="0074338E">
        <w:rPr>
          <w:rFonts w:asciiTheme="minorHAnsi" w:hAnsiTheme="minorHAnsi"/>
          <w:rtl/>
        </w:rPr>
        <w:t xml:space="preserve"> מענה לשאלות מסויימות אודות התלמידים ותכניות הלימודים; מידת התאמתם לתלמידים מרקע שונ</w:t>
      </w:r>
      <w:r>
        <w:rPr>
          <w:rFonts w:asciiTheme="minorHAnsi" w:hAnsiTheme="minorHAnsi"/>
          <w:rtl/>
        </w:rPr>
        <w:t>ה ומתנאי חינוך שונים; ההשלכות ה</w:t>
      </w:r>
      <w:r>
        <w:rPr>
          <w:rFonts w:asciiTheme="minorHAnsi" w:hAnsiTheme="minorHAnsi" w:hint="cs"/>
          <w:rtl/>
        </w:rPr>
        <w:t>צפויות והבלתי-צפויות</w:t>
      </w:r>
      <w:r w:rsidRPr="0074338E">
        <w:rPr>
          <w:rFonts w:asciiTheme="minorHAnsi" w:hAnsiTheme="minorHAnsi"/>
          <w:rtl/>
        </w:rPr>
        <w:t xml:space="preserve"> שנובעות מהשימוש בהערכה.</w:t>
      </w:r>
      <w:r>
        <w:rPr>
          <w:rFonts w:asciiTheme="minorHAnsi" w:hAnsiTheme="minorHAnsi" w:hint="cs"/>
          <w:rtl/>
        </w:rPr>
        <w:t xml:space="preserve"> </w:t>
      </w:r>
      <w:r w:rsidRPr="00757B11">
        <w:rPr>
          <w:rFonts w:asciiTheme="minorHAnsi" w:hAnsiTheme="minorHAnsi"/>
          <w:rtl/>
        </w:rPr>
        <w:t xml:space="preserve">לבחינות יש השפעה משמעותית על התלמידים, בין אם הן </w:t>
      </w:r>
      <w:r>
        <w:rPr>
          <w:rFonts w:asciiTheme="minorHAnsi" w:hAnsiTheme="minorHAnsi" w:hint="cs"/>
          <w:rtl/>
        </w:rPr>
        <w:t>רבות-</w:t>
      </w:r>
      <w:r w:rsidRPr="00757B11">
        <w:rPr>
          <w:rFonts w:asciiTheme="minorHAnsi" w:hAnsiTheme="minorHAnsi"/>
          <w:rtl/>
        </w:rPr>
        <w:t xml:space="preserve">חשיבות </w:t>
      </w:r>
      <w:r>
        <w:rPr>
          <w:rFonts w:asciiTheme="minorHAnsi" w:hAnsiTheme="minorHAnsi"/>
          <w:rtl/>
        </w:rPr>
        <w:t>או פחות</w:t>
      </w:r>
      <w:r>
        <w:rPr>
          <w:rFonts w:asciiTheme="minorHAnsi" w:hAnsiTheme="minorHAnsi" w:hint="cs"/>
          <w:rtl/>
        </w:rPr>
        <w:t>ות-חשיבות עבורם</w:t>
      </w:r>
      <w:r w:rsidRPr="00757B11">
        <w:rPr>
          <w:rFonts w:asciiTheme="minorHAnsi" w:hAnsiTheme="minorHAnsi"/>
          <w:rtl/>
        </w:rPr>
        <w:t>. לכן חשוב שפרשנות התוצאות של כל סוגי הבחינות תהיה קפדנית.</w:t>
      </w:r>
    </w:p>
    <w:p w14:paraId="0E27B00A" w14:textId="1C653EEF" w:rsidR="009E231C" w:rsidRPr="00984579" w:rsidRDefault="00984579" w:rsidP="00984579">
      <w:r w:rsidRPr="00A0492E">
        <w:rPr>
          <w:rFonts w:asciiTheme="minorHAnsi" w:hAnsiTheme="minorHAnsi"/>
          <w:rtl/>
        </w:rPr>
        <w:t>המודעות לחוזקה ולמגבלותיה של כל הערכה היא חיונית ביותר. היא מאפשרת למורים להביע הסתייגויות שונות. למשל, על מהימנות לקויה של ציונים (</w:t>
      </w:r>
      <w:r>
        <w:rPr>
          <w:rFonts w:asciiTheme="minorHAnsi" w:hAnsiTheme="minorHAnsi" w:hint="cs"/>
          <w:rtl/>
        </w:rPr>
        <w:t>ראו עוד</w:t>
      </w:r>
      <w:r w:rsidRPr="00A0492E">
        <w:rPr>
          <w:rFonts w:asciiTheme="minorHAnsi" w:hAnsiTheme="minorHAnsi"/>
          <w:rtl/>
        </w:rPr>
        <w:t xml:space="preserve"> על כך בעיקרון 19) או על </w:t>
      </w:r>
      <w:r>
        <w:rPr>
          <w:rFonts w:asciiTheme="minorHAnsi" w:hAnsiTheme="minorHAnsi" w:hint="cs"/>
          <w:rtl/>
        </w:rPr>
        <w:t>הערך הרב שיש</w:t>
      </w:r>
      <w:r w:rsidRPr="00A0492E">
        <w:rPr>
          <w:rFonts w:asciiTheme="minorHAnsi" w:hAnsiTheme="minorHAnsi"/>
          <w:rtl/>
        </w:rPr>
        <w:t xml:space="preserve"> בריבוי מקורות מידע </w:t>
      </w:r>
      <w:r>
        <w:rPr>
          <w:rFonts w:asciiTheme="minorHAnsi" w:hAnsiTheme="minorHAnsi" w:hint="cs"/>
          <w:rtl/>
        </w:rPr>
        <w:t>ב</w:t>
      </w:r>
      <w:r w:rsidRPr="00A0492E">
        <w:rPr>
          <w:rFonts w:asciiTheme="minorHAnsi" w:hAnsiTheme="minorHAnsi"/>
          <w:rtl/>
        </w:rPr>
        <w:t>טרם החלטות רבות</w:t>
      </w:r>
      <w:r>
        <w:rPr>
          <w:rFonts w:asciiTheme="minorHAnsi" w:hAnsiTheme="minorHAnsi" w:hint="cs"/>
          <w:rtl/>
        </w:rPr>
        <w:t>-</w:t>
      </w:r>
      <w:r w:rsidRPr="00A0492E">
        <w:rPr>
          <w:rFonts w:asciiTheme="minorHAnsi" w:hAnsiTheme="minorHAnsi"/>
          <w:rtl/>
        </w:rPr>
        <w:t>חשיבות.</w:t>
      </w:r>
      <w:bookmarkStart w:id="0" w:name="_GoBack"/>
      <w:bookmarkEnd w:id="0"/>
    </w:p>
    <w:sectPr w:rsidR="009E231C" w:rsidRPr="00984579" w:rsidSect="005058D4">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FAEC9" w14:textId="77777777" w:rsidR="00E66D72" w:rsidRDefault="00E66D72" w:rsidP="009B6AA3">
      <w:pPr>
        <w:spacing w:after="0" w:line="240" w:lineRule="auto"/>
      </w:pPr>
      <w:r>
        <w:separator/>
      </w:r>
    </w:p>
  </w:endnote>
  <w:endnote w:type="continuationSeparator" w:id="0">
    <w:p w14:paraId="7B8EAE17" w14:textId="77777777" w:rsidR="00E66D72" w:rsidRDefault="00E66D72" w:rsidP="009B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6AD5B" w14:textId="77777777" w:rsidR="00E66D72" w:rsidRDefault="00E66D72" w:rsidP="009B6AA3">
      <w:pPr>
        <w:spacing w:after="0" w:line="240" w:lineRule="auto"/>
      </w:pPr>
      <w:r>
        <w:separator/>
      </w:r>
    </w:p>
  </w:footnote>
  <w:footnote w:type="continuationSeparator" w:id="0">
    <w:p w14:paraId="501A0E5E" w14:textId="77777777" w:rsidR="00E66D72" w:rsidRDefault="00E66D72" w:rsidP="009B6AA3">
      <w:pPr>
        <w:spacing w:after="0" w:line="240" w:lineRule="auto"/>
      </w:pPr>
      <w:r>
        <w:continuationSeparator/>
      </w:r>
    </w:p>
  </w:footnote>
  <w:footnote w:id="1">
    <w:p w14:paraId="316661CD" w14:textId="77777777" w:rsidR="009B6AA3" w:rsidRDefault="009B6AA3" w:rsidP="009B6AA3">
      <w:pPr>
        <w:pStyle w:val="FootnoteText"/>
      </w:pPr>
      <w:r>
        <w:rPr>
          <w:rStyle w:val="FootnoteReference"/>
        </w:rPr>
        <w:footnoteRef/>
      </w:r>
      <w:r>
        <w:rPr>
          <w:rtl/>
        </w:rPr>
        <w:t xml:space="preserve"> </w:t>
      </w:r>
      <w:r>
        <w:rPr>
          <w:rFonts w:hint="cs"/>
          <w:rtl/>
        </w:rPr>
        <w:t xml:space="preserve">ראו גם </w:t>
      </w:r>
      <w:hyperlink r:id="rId1" w:history="1">
        <w:r>
          <w:rPr>
            <w:lang w:bidi="en-US"/>
          </w:rPr>
          <w:t>http://www.apa.org/education/k12/relationships.aspx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77007681"/>
      <w:docPartObj>
        <w:docPartGallery w:val="Page Numbers (Top of Page)"/>
        <w:docPartUnique/>
      </w:docPartObj>
    </w:sdtPr>
    <w:sdtEndPr/>
    <w:sdtContent>
      <w:p w14:paraId="50230CC7" w14:textId="77777777" w:rsidR="00B47FB6" w:rsidRDefault="00B47FB6">
        <w:pPr>
          <w:pStyle w:val="Header"/>
          <w:jc w:val="right"/>
        </w:pPr>
        <w:r>
          <w:fldChar w:fldCharType="begin"/>
        </w:r>
        <w:r>
          <w:instrText xml:space="preserve"> PAGE   \* MERGEFORMAT </w:instrText>
        </w:r>
        <w:r>
          <w:fldChar w:fldCharType="separate"/>
        </w:r>
        <w:r w:rsidR="00984579">
          <w:rPr>
            <w:noProof/>
            <w:rtl/>
          </w:rPr>
          <w:t>7</w:t>
        </w:r>
        <w:r>
          <w:rPr>
            <w:noProof/>
          </w:rPr>
          <w:fldChar w:fldCharType="end"/>
        </w:r>
      </w:p>
    </w:sdtContent>
  </w:sdt>
  <w:p w14:paraId="60061E4C" w14:textId="77777777" w:rsidR="00B47FB6" w:rsidRDefault="00B47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56B2C"/>
    <w:multiLevelType w:val="hybridMultilevel"/>
    <w:tmpl w:val="FA4C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74598"/>
    <w:multiLevelType w:val="hybridMultilevel"/>
    <w:tmpl w:val="3370A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E96FE8"/>
    <w:multiLevelType w:val="hybridMultilevel"/>
    <w:tmpl w:val="AD7AC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7F6CAE"/>
    <w:multiLevelType w:val="hybridMultilevel"/>
    <w:tmpl w:val="1B6C5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46B0"/>
    <w:multiLevelType w:val="hybridMultilevel"/>
    <w:tmpl w:val="374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F2D3F"/>
    <w:multiLevelType w:val="hybridMultilevel"/>
    <w:tmpl w:val="F656D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E10CDA"/>
    <w:multiLevelType w:val="hybridMultilevel"/>
    <w:tmpl w:val="5BDE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070BD"/>
    <w:multiLevelType w:val="hybridMultilevel"/>
    <w:tmpl w:val="8FD20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1C"/>
    <w:rsid w:val="00003832"/>
    <w:rsid w:val="0001041A"/>
    <w:rsid w:val="00032389"/>
    <w:rsid w:val="000732B3"/>
    <w:rsid w:val="00086531"/>
    <w:rsid w:val="000B64F0"/>
    <w:rsid w:val="000E43FA"/>
    <w:rsid w:val="0013393C"/>
    <w:rsid w:val="00160006"/>
    <w:rsid w:val="002B3F96"/>
    <w:rsid w:val="002D041A"/>
    <w:rsid w:val="00347798"/>
    <w:rsid w:val="00351CF2"/>
    <w:rsid w:val="00382501"/>
    <w:rsid w:val="00403B42"/>
    <w:rsid w:val="00436931"/>
    <w:rsid w:val="004A3DE3"/>
    <w:rsid w:val="005058D4"/>
    <w:rsid w:val="0053463A"/>
    <w:rsid w:val="00537782"/>
    <w:rsid w:val="005675E0"/>
    <w:rsid w:val="00676EA2"/>
    <w:rsid w:val="006A1EC0"/>
    <w:rsid w:val="00757E70"/>
    <w:rsid w:val="00767803"/>
    <w:rsid w:val="00861371"/>
    <w:rsid w:val="0088431A"/>
    <w:rsid w:val="008D188F"/>
    <w:rsid w:val="008D2B6B"/>
    <w:rsid w:val="008F519B"/>
    <w:rsid w:val="00977E17"/>
    <w:rsid w:val="00984579"/>
    <w:rsid w:val="009962D4"/>
    <w:rsid w:val="009B6AA3"/>
    <w:rsid w:val="009E231C"/>
    <w:rsid w:val="00A51D5E"/>
    <w:rsid w:val="00AA4F1B"/>
    <w:rsid w:val="00B47FB6"/>
    <w:rsid w:val="00BD3CB3"/>
    <w:rsid w:val="00BD5A58"/>
    <w:rsid w:val="00CC50E1"/>
    <w:rsid w:val="00CE2663"/>
    <w:rsid w:val="00D07BF4"/>
    <w:rsid w:val="00DB1982"/>
    <w:rsid w:val="00E257DA"/>
    <w:rsid w:val="00E66D72"/>
    <w:rsid w:val="00E73F87"/>
    <w:rsid w:val="00EB3924"/>
    <w:rsid w:val="00ED7C64"/>
    <w:rsid w:val="43BDE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FD3F"/>
  <w15:chartTrackingRefBased/>
  <w15:docId w15:val="{F823D12B-A19D-4F98-B0F2-FA6DCE3F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931"/>
    <w:pPr>
      <w:bidi/>
      <w:spacing w:line="360" w:lineRule="auto"/>
    </w:pPr>
    <w:rPr>
      <w:rFonts w:ascii="FrankRuehl" w:hAnsi="FrankRuehl" w:cs="FrankRueh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89"/>
    <w:pPr>
      <w:ind w:left="720"/>
      <w:contextualSpacing/>
    </w:pPr>
  </w:style>
  <w:style w:type="paragraph" w:styleId="FootnoteText">
    <w:name w:val="footnote text"/>
    <w:basedOn w:val="Normal"/>
    <w:link w:val="FootnoteTextChar"/>
    <w:uiPriority w:val="99"/>
    <w:semiHidden/>
    <w:unhideWhenUsed/>
    <w:rsid w:val="009B6A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AA3"/>
    <w:rPr>
      <w:rFonts w:ascii="FrankRuehl" w:hAnsi="FrankRuehl" w:cs="FrankRuehl"/>
      <w:sz w:val="20"/>
      <w:szCs w:val="20"/>
    </w:rPr>
  </w:style>
  <w:style w:type="character" w:styleId="FootnoteReference">
    <w:name w:val="footnote reference"/>
    <w:basedOn w:val="DefaultParagraphFont"/>
    <w:uiPriority w:val="99"/>
    <w:semiHidden/>
    <w:unhideWhenUsed/>
    <w:rsid w:val="009B6AA3"/>
    <w:rPr>
      <w:vertAlign w:val="superscript"/>
    </w:rPr>
  </w:style>
  <w:style w:type="paragraph" w:styleId="Header">
    <w:name w:val="header"/>
    <w:basedOn w:val="Normal"/>
    <w:link w:val="HeaderChar"/>
    <w:uiPriority w:val="99"/>
    <w:unhideWhenUsed/>
    <w:rsid w:val="00B47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B6"/>
    <w:rPr>
      <w:rFonts w:ascii="FrankRuehl" w:hAnsi="FrankRuehl" w:cs="FrankRuehl"/>
      <w:sz w:val="28"/>
      <w:szCs w:val="28"/>
    </w:rPr>
  </w:style>
  <w:style w:type="paragraph" w:styleId="Footer">
    <w:name w:val="footer"/>
    <w:basedOn w:val="Normal"/>
    <w:link w:val="FooterChar"/>
    <w:uiPriority w:val="99"/>
    <w:unhideWhenUsed/>
    <w:rsid w:val="00B47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B6"/>
    <w:rPr>
      <w:rFonts w:ascii="FrankRuehl" w:hAnsi="FrankRuehl" w:cs="FrankRueh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pa.org/education/k12/relationshi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2022</Words>
  <Characters>10115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Aviel</dc:creator>
  <cp:keywords/>
  <dc:description/>
  <cp:lastModifiedBy>Aviel</cp:lastModifiedBy>
  <cp:revision>2</cp:revision>
  <dcterms:created xsi:type="dcterms:W3CDTF">2018-08-05T08:12:00Z</dcterms:created>
  <dcterms:modified xsi:type="dcterms:W3CDTF">2018-08-05T08:12:00Z</dcterms:modified>
</cp:coreProperties>
</file>