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CD6C6" w14:textId="77777777" w:rsidR="00005A4A" w:rsidRDefault="00005A4A" w:rsidP="002B4B50">
      <w:pPr>
        <w:contextualSpacing/>
        <w:jc w:val="center"/>
        <w:rPr>
          <w:color w:val="000000" w:themeColor="text1"/>
        </w:rPr>
      </w:pPr>
      <w:r>
        <w:rPr>
          <w:color w:val="000000" w:themeColor="text1"/>
        </w:rPr>
        <w:t>&lt;</w:t>
      </w:r>
      <w:proofErr w:type="gramStart"/>
      <w:r>
        <w:rPr>
          <w:color w:val="000000" w:themeColor="text1"/>
        </w:rPr>
        <w:t>recto</w:t>
      </w:r>
      <w:proofErr w:type="gramEnd"/>
      <w:r>
        <w:rPr>
          <w:color w:val="000000" w:themeColor="text1"/>
        </w:rPr>
        <w:t>&gt;</w:t>
      </w:r>
    </w:p>
    <w:p w14:paraId="7FDB3A18" w14:textId="6C79D41F" w:rsidR="00005A4A" w:rsidRDefault="00005A4A" w:rsidP="002B4B50">
      <w:pPr>
        <w:contextualSpacing/>
        <w:jc w:val="center"/>
        <w:rPr>
          <w:color w:val="000000" w:themeColor="text1"/>
        </w:rPr>
      </w:pPr>
      <w:r>
        <w:rPr>
          <w:color w:val="000000" w:themeColor="text1"/>
        </w:rPr>
        <w:t>&lt;PN&gt;</w:t>
      </w:r>
      <w:r w:rsidR="00AE1BD7" w:rsidRPr="004E5ED0">
        <w:rPr>
          <w:color w:val="000000" w:themeColor="text1"/>
        </w:rPr>
        <w:t>Part I</w:t>
      </w:r>
      <w:r>
        <w:rPr>
          <w:color w:val="000000" w:themeColor="text1"/>
        </w:rPr>
        <w:t>&lt;/&gt;</w:t>
      </w:r>
    </w:p>
    <w:p w14:paraId="38963A4E" w14:textId="5ADEC960" w:rsidR="004E5ED0" w:rsidRDefault="00005A4A" w:rsidP="002B4B50">
      <w:pPr>
        <w:contextualSpacing/>
        <w:jc w:val="center"/>
        <w:rPr>
          <w:color w:val="000000" w:themeColor="text1"/>
        </w:rPr>
      </w:pPr>
      <w:r>
        <w:rPr>
          <w:color w:val="000000" w:themeColor="text1"/>
        </w:rPr>
        <w:t>&lt;PT&gt;</w:t>
      </w:r>
      <w:r w:rsidR="00AE1BD7" w:rsidRPr="004E5ED0">
        <w:rPr>
          <w:color w:val="000000" w:themeColor="text1"/>
        </w:rPr>
        <w:t>Foundations</w:t>
      </w:r>
      <w:r>
        <w:rPr>
          <w:color w:val="000000" w:themeColor="text1"/>
        </w:rPr>
        <w:t>&lt;/&gt;</w:t>
      </w:r>
    </w:p>
    <w:p w14:paraId="2FE04DC7" w14:textId="77777777" w:rsidR="00005A4A" w:rsidRPr="004E5ED0" w:rsidRDefault="00005A4A" w:rsidP="002B4B50">
      <w:pPr>
        <w:contextualSpacing/>
        <w:jc w:val="center"/>
        <w:rPr>
          <w:color w:val="000000" w:themeColor="text1"/>
        </w:rPr>
      </w:pPr>
    </w:p>
    <w:p w14:paraId="3117805C" w14:textId="77777777" w:rsidR="004E5ED0" w:rsidRPr="004E5ED0" w:rsidRDefault="004E5ED0" w:rsidP="002B4B50">
      <w:pPr>
        <w:contextualSpacing/>
        <w:rPr>
          <w:color w:val="000000" w:themeColor="text1"/>
        </w:rPr>
      </w:pPr>
      <w:r w:rsidRPr="004E5ED0">
        <w:rPr>
          <w:color w:val="000000" w:themeColor="text1"/>
        </w:rPr>
        <w:br w:type="page"/>
      </w:r>
    </w:p>
    <w:p w14:paraId="7C7AEDA3" w14:textId="77777777" w:rsidR="004E5ED0" w:rsidRPr="004E5ED0" w:rsidRDefault="004E5ED0" w:rsidP="002B4B50">
      <w:pPr>
        <w:contextualSpacing/>
        <w:rPr>
          <w:color w:val="000000" w:themeColor="text1"/>
        </w:rPr>
      </w:pPr>
      <w:r w:rsidRPr="004E5ED0">
        <w:rPr>
          <w:color w:val="000000" w:themeColor="text1"/>
        </w:rPr>
        <w:lastRenderedPageBreak/>
        <w:t>&lt;</w:t>
      </w:r>
      <w:proofErr w:type="gramStart"/>
      <w:r w:rsidRPr="004E5ED0">
        <w:rPr>
          <w:color w:val="000000" w:themeColor="text1"/>
        </w:rPr>
        <w:t>blank</w:t>
      </w:r>
      <w:proofErr w:type="gramEnd"/>
      <w:r w:rsidRPr="004E5ED0">
        <w:rPr>
          <w:color w:val="000000" w:themeColor="text1"/>
        </w:rPr>
        <w:t>&gt;</w:t>
      </w:r>
    </w:p>
    <w:p w14:paraId="53F0C4C1" w14:textId="77777777" w:rsidR="004E5ED0" w:rsidRPr="004E5ED0" w:rsidRDefault="004E5ED0" w:rsidP="002B4B50">
      <w:pPr>
        <w:contextualSpacing/>
        <w:rPr>
          <w:color w:val="000000" w:themeColor="text1"/>
        </w:rPr>
      </w:pPr>
      <w:r w:rsidRPr="004E5ED0">
        <w:rPr>
          <w:color w:val="000000" w:themeColor="text1"/>
        </w:rPr>
        <w:br w:type="page"/>
      </w:r>
    </w:p>
    <w:p w14:paraId="594F88CD" w14:textId="56CC9C03" w:rsidR="00005A4A" w:rsidRDefault="00005A4A" w:rsidP="002B4B50">
      <w:pPr>
        <w:contextualSpacing/>
        <w:jc w:val="center"/>
        <w:outlineLvl w:val="0"/>
        <w:rPr>
          <w:color w:val="000000" w:themeColor="text1"/>
        </w:rPr>
      </w:pPr>
      <w:r>
        <w:rPr>
          <w:color w:val="000000" w:themeColor="text1"/>
        </w:rPr>
        <w:lastRenderedPageBreak/>
        <w:t>&lt;CN&gt;</w:t>
      </w:r>
      <w:r w:rsidR="00BF6D0C" w:rsidRPr="004E5ED0">
        <w:rPr>
          <w:color w:val="000000" w:themeColor="text1"/>
        </w:rPr>
        <w:t>Chapter 1</w:t>
      </w:r>
      <w:r>
        <w:rPr>
          <w:color w:val="000000" w:themeColor="text1"/>
        </w:rPr>
        <w:t>&lt;/&gt;</w:t>
      </w:r>
    </w:p>
    <w:p w14:paraId="2AB63400" w14:textId="3FCA2B2D" w:rsidR="00BF6D0C" w:rsidRPr="004E5ED0" w:rsidRDefault="00005A4A" w:rsidP="002B4B50">
      <w:pPr>
        <w:contextualSpacing/>
        <w:jc w:val="center"/>
        <w:outlineLvl w:val="0"/>
        <w:rPr>
          <w:color w:val="000000" w:themeColor="text1"/>
        </w:rPr>
      </w:pPr>
      <w:r>
        <w:rPr>
          <w:color w:val="000000" w:themeColor="text1"/>
        </w:rPr>
        <w:t>&lt;CT&gt;</w:t>
      </w:r>
      <w:proofErr w:type="gramStart"/>
      <w:r w:rsidR="00BF6D0C" w:rsidRPr="004E5ED0">
        <w:rPr>
          <w:color w:val="000000" w:themeColor="text1"/>
        </w:rPr>
        <w:t>The</w:t>
      </w:r>
      <w:proofErr w:type="gramEnd"/>
      <w:r w:rsidR="00BF6D0C" w:rsidRPr="004E5ED0">
        <w:rPr>
          <w:color w:val="000000" w:themeColor="text1"/>
        </w:rPr>
        <w:t xml:space="preserve"> Life of the Maggid</w:t>
      </w:r>
      <w:r>
        <w:rPr>
          <w:color w:val="000000" w:themeColor="text1"/>
        </w:rPr>
        <w:t>&lt;/&gt;</w:t>
      </w:r>
    </w:p>
    <w:p w14:paraId="06ABAFF1" w14:textId="77777777" w:rsidR="004E5ED0" w:rsidRPr="004E5ED0" w:rsidRDefault="004E5ED0" w:rsidP="002B4B50">
      <w:pPr>
        <w:contextualSpacing/>
        <w:jc w:val="center"/>
        <w:outlineLvl w:val="0"/>
        <w:rPr>
          <w:color w:val="000000" w:themeColor="text1"/>
        </w:rPr>
      </w:pPr>
    </w:p>
    <w:p w14:paraId="651514A3" w14:textId="028A0BBD" w:rsidR="004E5ED0" w:rsidRPr="004E5ED0" w:rsidRDefault="00005A4A" w:rsidP="002B4B50">
      <w:pPr>
        <w:ind w:left="1440" w:right="1440"/>
        <w:contextualSpacing/>
        <w:outlineLvl w:val="0"/>
        <w:rPr>
          <w:color w:val="000000" w:themeColor="text1"/>
        </w:rPr>
      </w:pPr>
      <w:r>
        <w:rPr>
          <w:color w:val="000000" w:themeColor="text1"/>
        </w:rPr>
        <w:t>&lt;EPI&gt;</w:t>
      </w:r>
      <w:proofErr w:type="gramStart"/>
      <w:r w:rsidR="004E5ED0" w:rsidRPr="004E5ED0">
        <w:rPr>
          <w:color w:val="000000" w:themeColor="text1"/>
        </w:rPr>
        <w:t>With</w:t>
      </w:r>
      <w:proofErr w:type="gramEnd"/>
      <w:r w:rsidR="004E5ED0" w:rsidRPr="004E5ED0">
        <w:rPr>
          <w:color w:val="000000" w:themeColor="text1"/>
        </w:rPr>
        <w:t xml:space="preserve"> you people, the Hasidim are one thing, and the teacher and the teachings are another. That is why you need written texts. We, our teacher, and the teachings were all truly one. We had no need for written texts.</w:t>
      </w:r>
      <w:r w:rsidRPr="004E5ED0" w:rsidDel="00005A4A">
        <w:rPr>
          <w:rStyle w:val="aa"/>
          <w:color w:val="000000" w:themeColor="text1"/>
        </w:rPr>
        <w:t xml:space="preserve"> </w:t>
      </w:r>
    </w:p>
    <w:p w14:paraId="5B7CB259" w14:textId="2F8C884D" w:rsidR="004E5ED0" w:rsidRPr="004E5ED0" w:rsidRDefault="00005A4A" w:rsidP="002B4B50">
      <w:pPr>
        <w:ind w:left="720" w:right="1440" w:firstLine="720"/>
        <w:contextualSpacing/>
        <w:outlineLvl w:val="0"/>
        <w:rPr>
          <w:color w:val="000000" w:themeColor="text1"/>
        </w:rPr>
      </w:pPr>
      <w:r>
        <w:rPr>
          <w:color w:val="000000" w:themeColor="text1"/>
        </w:rPr>
        <w:t>—</w:t>
      </w:r>
      <w:r w:rsidR="004E5ED0" w:rsidRPr="00474F31">
        <w:rPr>
          <w:color w:val="000000" w:themeColor="text1"/>
        </w:rPr>
        <w:t xml:space="preserve">The </w:t>
      </w:r>
      <w:proofErr w:type="spellStart"/>
      <w:r w:rsidR="004E5ED0" w:rsidRPr="00474F31">
        <w:rPr>
          <w:color w:val="000000" w:themeColor="text1"/>
        </w:rPr>
        <w:t>Wolper</w:t>
      </w:r>
      <w:proofErr w:type="spellEnd"/>
      <w:r w:rsidR="004E5ED0" w:rsidRPr="00474F31">
        <w:rPr>
          <w:color w:val="000000" w:themeColor="text1"/>
        </w:rPr>
        <w:t xml:space="preserve"> </w:t>
      </w:r>
      <w:proofErr w:type="spellStart"/>
      <w:r w:rsidR="004E5ED0" w:rsidRPr="00474F31">
        <w:rPr>
          <w:color w:val="000000" w:themeColor="text1"/>
        </w:rPr>
        <w:t>Rebbe</w:t>
      </w:r>
      <w:proofErr w:type="spellEnd"/>
      <w:r w:rsidR="004E5ED0" w:rsidRPr="00474F31">
        <w:rPr>
          <w:color w:val="000000" w:themeColor="text1"/>
        </w:rPr>
        <w:t xml:space="preserve">, disciple of the </w:t>
      </w:r>
      <w:r w:rsidR="004E5ED0" w:rsidRPr="00BD0267">
        <w:rPr>
          <w:iCs/>
          <w:color w:val="000000" w:themeColor="text1"/>
        </w:rPr>
        <w:t>Maggid</w:t>
      </w:r>
      <w:r>
        <w:rPr>
          <w:color w:val="000000" w:themeColor="text1"/>
        </w:rPr>
        <w:t>&lt;/&gt;</w:t>
      </w:r>
    </w:p>
    <w:p w14:paraId="03534C96" w14:textId="77777777" w:rsidR="00005A4A" w:rsidRDefault="00005A4A" w:rsidP="002B4B50">
      <w:pPr>
        <w:ind w:left="1440" w:right="1440"/>
        <w:contextualSpacing/>
        <w:jc w:val="both"/>
        <w:rPr>
          <w:color w:val="000000" w:themeColor="text1"/>
        </w:rPr>
      </w:pPr>
    </w:p>
    <w:p w14:paraId="59D2EF26" w14:textId="1E0590F2" w:rsidR="004E5ED0" w:rsidRPr="004E5ED0" w:rsidRDefault="00005A4A" w:rsidP="002B4B50">
      <w:pPr>
        <w:ind w:left="1440" w:right="1440"/>
        <w:contextualSpacing/>
        <w:jc w:val="both"/>
        <w:rPr>
          <w:color w:val="000000" w:themeColor="text1"/>
        </w:rPr>
      </w:pPr>
      <w:r>
        <w:rPr>
          <w:color w:val="000000" w:themeColor="text1"/>
        </w:rPr>
        <w:t>&lt;EPI&gt;</w:t>
      </w:r>
      <w:proofErr w:type="gramStart"/>
      <w:r>
        <w:rPr>
          <w:color w:val="000000" w:themeColor="text1"/>
        </w:rPr>
        <w:t>T</w:t>
      </w:r>
      <w:r w:rsidR="004E5ED0" w:rsidRPr="004E5ED0">
        <w:rPr>
          <w:color w:val="000000" w:themeColor="text1"/>
        </w:rPr>
        <w:t>he</w:t>
      </w:r>
      <w:proofErr w:type="gramEnd"/>
      <w:r w:rsidR="004E5ED0" w:rsidRPr="004E5ED0">
        <w:rPr>
          <w:color w:val="000000" w:themeColor="text1"/>
        </w:rPr>
        <w:t xml:space="preserve"> experiences of the group are reflected in the activities of the individual; they stimulate him and help fashion the forms of this creativity. The trail-blazer leaves his imprint on his age and on future ages, but his age leaves its imprint on him as well.</w:t>
      </w:r>
    </w:p>
    <w:p w14:paraId="0C2D7773" w14:textId="7BC61711" w:rsidR="004E5ED0" w:rsidRPr="00474F31" w:rsidRDefault="00005A4A" w:rsidP="002B4B50">
      <w:pPr>
        <w:ind w:left="720" w:right="1440" w:firstLine="720"/>
        <w:contextualSpacing/>
        <w:rPr>
          <w:color w:val="000000" w:themeColor="text1"/>
        </w:rPr>
      </w:pPr>
      <w:r>
        <w:rPr>
          <w:color w:val="000000" w:themeColor="text1"/>
        </w:rPr>
        <w:t>—</w:t>
      </w:r>
      <w:r w:rsidR="004E5ED0" w:rsidRPr="00474F31">
        <w:rPr>
          <w:color w:val="000000" w:themeColor="text1"/>
        </w:rPr>
        <w:t xml:space="preserve">Isadore </w:t>
      </w:r>
      <w:proofErr w:type="spellStart"/>
      <w:r w:rsidR="004E5ED0" w:rsidRPr="00474F31">
        <w:rPr>
          <w:color w:val="000000" w:themeColor="text1"/>
        </w:rPr>
        <w:t>Twersky</w:t>
      </w:r>
      <w:proofErr w:type="spellEnd"/>
      <w:r w:rsidRPr="00BD0267">
        <w:rPr>
          <w:iCs/>
          <w:color w:val="000000" w:themeColor="text1"/>
        </w:rPr>
        <w:t>&lt;/&gt;</w:t>
      </w:r>
    </w:p>
    <w:p w14:paraId="2AF59DEC" w14:textId="77777777" w:rsidR="00BF6D0C" w:rsidRPr="004E5ED0" w:rsidRDefault="00BF6D0C" w:rsidP="002B4B50">
      <w:pPr>
        <w:contextualSpacing/>
        <w:jc w:val="center"/>
        <w:outlineLvl w:val="0"/>
        <w:rPr>
          <w:color w:val="000000" w:themeColor="text1"/>
        </w:rPr>
      </w:pPr>
    </w:p>
    <w:p w14:paraId="2BB829DF" w14:textId="6FF8F17D" w:rsidR="00BF6D0C" w:rsidRPr="004E5ED0" w:rsidRDefault="00983F6F" w:rsidP="002B4B50">
      <w:pPr>
        <w:contextualSpacing/>
        <w:outlineLvl w:val="0"/>
        <w:rPr>
          <w:b/>
          <w:bCs/>
          <w:color w:val="000000" w:themeColor="text1"/>
        </w:rPr>
      </w:pPr>
      <w:r>
        <w:rPr>
          <w:b/>
          <w:bCs/>
          <w:color w:val="000000" w:themeColor="text1"/>
        </w:rPr>
        <w:t>&lt;A&gt;</w:t>
      </w:r>
      <w:r w:rsidR="00BF6D0C" w:rsidRPr="004E5ED0">
        <w:rPr>
          <w:b/>
          <w:bCs/>
          <w:color w:val="000000" w:themeColor="text1"/>
        </w:rPr>
        <w:t>First Encounters</w:t>
      </w:r>
      <w:r>
        <w:rPr>
          <w:b/>
          <w:bCs/>
          <w:color w:val="000000" w:themeColor="text1"/>
        </w:rPr>
        <w:t>&lt;/&gt;</w:t>
      </w:r>
    </w:p>
    <w:p w14:paraId="532B2042" w14:textId="745568A1" w:rsidR="00BF6D0C" w:rsidRPr="004E5ED0" w:rsidRDefault="00BF6D0C" w:rsidP="002B4B50">
      <w:pPr>
        <w:ind w:firstLine="720"/>
        <w:contextualSpacing/>
        <w:rPr>
          <w:color w:val="000000" w:themeColor="text1"/>
        </w:rPr>
      </w:pPr>
      <w:r w:rsidRPr="004E5ED0">
        <w:rPr>
          <w:color w:val="000000" w:themeColor="text1"/>
        </w:rPr>
        <w:t xml:space="preserve">The Jews of </w:t>
      </w:r>
      <w:proofErr w:type="gramStart"/>
      <w:r w:rsidR="00EE5008">
        <w:rPr>
          <w:color w:val="000000" w:themeColor="text1"/>
        </w:rPr>
        <w:t>e</w:t>
      </w:r>
      <w:r w:rsidR="00EE5008" w:rsidRPr="004E5ED0">
        <w:rPr>
          <w:color w:val="000000" w:themeColor="text1"/>
        </w:rPr>
        <w:t>astern</w:t>
      </w:r>
      <w:proofErr w:type="gramEnd"/>
      <w:r w:rsidR="00EE5008" w:rsidRPr="004E5ED0">
        <w:rPr>
          <w:color w:val="000000" w:themeColor="text1"/>
        </w:rPr>
        <w:t xml:space="preserve"> </w:t>
      </w:r>
      <w:r w:rsidRPr="004E5ED0">
        <w:rPr>
          <w:color w:val="000000" w:themeColor="text1"/>
        </w:rPr>
        <w:t>Europe were well</w:t>
      </w:r>
      <w:r w:rsidR="00EE5008">
        <w:rPr>
          <w:color w:val="000000" w:themeColor="text1"/>
        </w:rPr>
        <w:t xml:space="preserve"> </w:t>
      </w:r>
      <w:r w:rsidRPr="004E5ED0">
        <w:rPr>
          <w:color w:val="000000" w:themeColor="text1"/>
        </w:rPr>
        <w:t xml:space="preserve">acquainted with holy men and mystical </w:t>
      </w:r>
      <w:proofErr w:type="spellStart"/>
      <w:r w:rsidRPr="004E5ED0">
        <w:rPr>
          <w:color w:val="000000" w:themeColor="text1"/>
        </w:rPr>
        <w:t>pietists</w:t>
      </w:r>
      <w:proofErr w:type="spellEnd"/>
      <w:r w:rsidRPr="004E5ED0">
        <w:rPr>
          <w:color w:val="000000" w:themeColor="text1"/>
        </w:rPr>
        <w:t xml:space="preserve">. Some of these figures retreated from the world, fleeing into ascetic solitude or withdrawing from society in order to form small mystical fellowships. Others were popular faith-healers reputed for their shamanistic skills, including clairvoyance or miracle working. Such professional </w:t>
      </w:r>
      <w:proofErr w:type="spellStart"/>
      <w:r w:rsidRPr="004E5ED0">
        <w:rPr>
          <w:rStyle w:val="i"/>
          <w:color w:val="000000" w:themeColor="text1"/>
        </w:rPr>
        <w:t>ba‘alei</w:t>
      </w:r>
      <w:proofErr w:type="spellEnd"/>
      <w:r w:rsidRPr="004E5ED0">
        <w:rPr>
          <w:rStyle w:val="i"/>
          <w:color w:val="000000" w:themeColor="text1"/>
        </w:rPr>
        <w:t xml:space="preserve"> </w:t>
      </w:r>
      <w:proofErr w:type="spellStart"/>
      <w:proofErr w:type="gramStart"/>
      <w:r w:rsidRPr="004E5ED0">
        <w:rPr>
          <w:rStyle w:val="i"/>
          <w:color w:val="000000" w:themeColor="text1"/>
        </w:rPr>
        <w:t>shem</w:t>
      </w:r>
      <w:proofErr w:type="spellEnd"/>
      <w:proofErr w:type="gramEnd"/>
      <w:r w:rsidRPr="004E5ED0">
        <w:rPr>
          <w:color w:val="000000" w:themeColor="text1"/>
        </w:rPr>
        <w:t xml:space="preserve">, or “masters of the Name,” represented an important element of </w:t>
      </w:r>
      <w:r w:rsidR="00BB4FEF">
        <w:rPr>
          <w:color w:val="000000" w:themeColor="text1"/>
        </w:rPr>
        <w:t>e</w:t>
      </w:r>
      <w:r w:rsidR="00BB4FEF" w:rsidRPr="004E5ED0">
        <w:rPr>
          <w:color w:val="000000" w:themeColor="text1"/>
        </w:rPr>
        <w:t xml:space="preserve">astern </w:t>
      </w:r>
      <w:r w:rsidRPr="004E5ED0">
        <w:rPr>
          <w:color w:val="000000" w:themeColor="text1"/>
        </w:rPr>
        <w:t xml:space="preserve">European Jewish society. </w:t>
      </w:r>
      <w:r w:rsidRPr="004E5ED0">
        <w:rPr>
          <w:iCs/>
          <w:color w:val="000000" w:themeColor="text1"/>
        </w:rPr>
        <w:t xml:space="preserve">They </w:t>
      </w:r>
      <w:r w:rsidRPr="004E5ED0">
        <w:rPr>
          <w:color w:val="000000" w:themeColor="text1"/>
        </w:rPr>
        <w:t xml:space="preserve">wrote amulets based on divine names, used incantations to cure the sick, and performed similar magical feats. Certain </w:t>
      </w:r>
      <w:proofErr w:type="spellStart"/>
      <w:r w:rsidRPr="004E5ED0">
        <w:rPr>
          <w:i/>
          <w:iCs/>
          <w:color w:val="000000" w:themeColor="text1"/>
        </w:rPr>
        <w:t>ba‘alei</w:t>
      </w:r>
      <w:proofErr w:type="spellEnd"/>
      <w:r w:rsidRPr="004E5ED0">
        <w:rPr>
          <w:i/>
          <w:iCs/>
          <w:color w:val="000000" w:themeColor="text1"/>
        </w:rPr>
        <w:t xml:space="preserve"> </w:t>
      </w:r>
      <w:proofErr w:type="spellStart"/>
      <w:proofErr w:type="gramStart"/>
      <w:r w:rsidRPr="004E5ED0">
        <w:rPr>
          <w:i/>
          <w:iCs/>
          <w:color w:val="000000" w:themeColor="text1"/>
        </w:rPr>
        <w:t>shem</w:t>
      </w:r>
      <w:proofErr w:type="spellEnd"/>
      <w:proofErr w:type="gramEnd"/>
      <w:r w:rsidRPr="004E5ED0">
        <w:rPr>
          <w:color w:val="000000" w:themeColor="text1"/>
        </w:rPr>
        <w:t xml:space="preserve"> also developed expertise in herbal healing, and some knew bits and pieces of early modern medicine.</w:t>
      </w:r>
      <w:r w:rsidRPr="004E5ED0">
        <w:rPr>
          <w:rStyle w:val="aa"/>
          <w:color w:val="000000" w:themeColor="text1"/>
        </w:rPr>
        <w:endnoteReference w:id="2"/>
      </w:r>
    </w:p>
    <w:p w14:paraId="3881726C" w14:textId="2C5A070C" w:rsidR="00BF6D0C" w:rsidRPr="004E5ED0" w:rsidRDefault="00BF6D0C" w:rsidP="002B4B50">
      <w:pPr>
        <w:ind w:firstLine="720"/>
        <w:contextualSpacing/>
        <w:outlineLvl w:val="0"/>
        <w:rPr>
          <w:color w:val="000000" w:themeColor="text1"/>
        </w:rPr>
      </w:pPr>
      <w:r w:rsidRPr="004E5ED0">
        <w:rPr>
          <w:color w:val="000000" w:themeColor="text1"/>
        </w:rPr>
        <w:t xml:space="preserve">The eighteenth-century movement of renewal known as Hasidism emerged from the teachings </w:t>
      </w:r>
      <w:r w:rsidR="00571366">
        <w:rPr>
          <w:color w:val="000000" w:themeColor="text1"/>
        </w:rPr>
        <w:t>of the</w:t>
      </w:r>
      <w:r w:rsidRPr="004E5ED0">
        <w:rPr>
          <w:color w:val="000000" w:themeColor="text1"/>
        </w:rPr>
        <w:t xml:space="preserve"> </w:t>
      </w:r>
      <w:proofErr w:type="spellStart"/>
      <w:r w:rsidRPr="004E5ED0">
        <w:rPr>
          <w:color w:val="000000" w:themeColor="text1"/>
        </w:rPr>
        <w:t>BeSHT</w:t>
      </w:r>
      <w:proofErr w:type="spellEnd"/>
      <w:r w:rsidRPr="004E5ED0">
        <w:rPr>
          <w:color w:val="000000" w:themeColor="text1"/>
        </w:rPr>
        <w:t>. Scholars debate the extent to which this enigmatic and creative mystic may rightly be described as the “founder” of Hasidism, as there is no evidence that he set out to establish a new religious movement within Judaism.</w:t>
      </w:r>
      <w:r w:rsidRPr="004E5ED0">
        <w:rPr>
          <w:rStyle w:val="aa"/>
          <w:color w:val="000000" w:themeColor="text1"/>
        </w:rPr>
        <w:endnoteReference w:id="3"/>
      </w:r>
      <w:r w:rsidRPr="004E5ED0">
        <w:rPr>
          <w:color w:val="000000" w:themeColor="text1"/>
        </w:rPr>
        <w:t xml:space="preserve"> The </w:t>
      </w:r>
      <w:proofErr w:type="spellStart"/>
      <w:r w:rsidRPr="004E5ED0">
        <w:rPr>
          <w:color w:val="000000" w:themeColor="text1"/>
        </w:rPr>
        <w:t>BeSHT</w:t>
      </w:r>
      <w:proofErr w:type="spellEnd"/>
      <w:r w:rsidRPr="004E5ED0">
        <w:rPr>
          <w:color w:val="000000" w:themeColor="text1"/>
        </w:rPr>
        <w:t xml:space="preserve"> lived in Podolia (</w:t>
      </w:r>
      <w:r w:rsidR="00C94224">
        <w:rPr>
          <w:color w:val="000000" w:themeColor="text1"/>
        </w:rPr>
        <w:t>present-day</w:t>
      </w:r>
      <w:r w:rsidR="00C94224" w:rsidRPr="004E5ED0">
        <w:rPr>
          <w:color w:val="000000" w:themeColor="text1"/>
        </w:rPr>
        <w:t xml:space="preserve"> </w:t>
      </w:r>
      <w:r w:rsidRPr="004E5ED0">
        <w:rPr>
          <w:color w:val="000000" w:themeColor="text1"/>
        </w:rPr>
        <w:t xml:space="preserve">Ukraine) near the Carpathian Mountains, but we know very little about his life that does not come from internal Hasidic sources. Legends tell of humble beginnings; perhaps he worked as a slaughterer, and a schoolteacher’s apprentice. These jobs were evidently followed by a period of prolonged solitude, and, in the 1730s, the </w:t>
      </w:r>
      <w:proofErr w:type="spellStart"/>
      <w:r w:rsidRPr="004E5ED0">
        <w:rPr>
          <w:color w:val="000000" w:themeColor="text1"/>
        </w:rPr>
        <w:t>BeSHT</w:t>
      </w:r>
      <w:proofErr w:type="spellEnd"/>
      <w:r w:rsidRPr="004E5ED0">
        <w:rPr>
          <w:color w:val="000000" w:themeColor="text1"/>
        </w:rPr>
        <w:t xml:space="preserve"> began to share a new type of religious life that foregrounded the values of joy and ecstatic prayer. Although tax records reveal that he was employed as a resident Kabbalist by the </w:t>
      </w:r>
      <w:proofErr w:type="spellStart"/>
      <w:r w:rsidRPr="004E5ED0">
        <w:rPr>
          <w:color w:val="000000" w:themeColor="text1"/>
        </w:rPr>
        <w:t>Mezhbizh</w:t>
      </w:r>
      <w:proofErr w:type="spellEnd"/>
      <w:r w:rsidRPr="004E5ED0">
        <w:rPr>
          <w:color w:val="000000" w:themeColor="text1"/>
        </w:rPr>
        <w:t xml:space="preserve"> community, the </w:t>
      </w:r>
      <w:proofErr w:type="spellStart"/>
      <w:r w:rsidRPr="004E5ED0">
        <w:rPr>
          <w:color w:val="000000" w:themeColor="text1"/>
        </w:rPr>
        <w:t>BeSHT’s</w:t>
      </w:r>
      <w:proofErr w:type="spellEnd"/>
      <w:r w:rsidRPr="004E5ED0">
        <w:rPr>
          <w:color w:val="000000" w:themeColor="text1"/>
        </w:rPr>
        <w:t xml:space="preserve"> legacy in Hasidic memory has been shaped primarily by his impact as a religious teacher and spiritual guide rather his legacy as a </w:t>
      </w:r>
      <w:proofErr w:type="spellStart"/>
      <w:r w:rsidRPr="004E5ED0">
        <w:rPr>
          <w:i/>
          <w:iCs/>
          <w:color w:val="000000" w:themeColor="text1"/>
        </w:rPr>
        <w:t>ba‘al</w:t>
      </w:r>
      <w:proofErr w:type="spellEnd"/>
      <w:r w:rsidRPr="004E5ED0">
        <w:rPr>
          <w:i/>
          <w:iCs/>
          <w:color w:val="000000" w:themeColor="text1"/>
        </w:rPr>
        <w:t xml:space="preserve"> </w:t>
      </w:r>
      <w:proofErr w:type="spellStart"/>
      <w:r w:rsidRPr="004E5ED0">
        <w:rPr>
          <w:i/>
          <w:iCs/>
          <w:color w:val="000000" w:themeColor="text1"/>
        </w:rPr>
        <w:t>shem</w:t>
      </w:r>
      <w:proofErr w:type="spellEnd"/>
      <w:r w:rsidRPr="004E5ED0">
        <w:rPr>
          <w:color w:val="000000" w:themeColor="text1"/>
        </w:rPr>
        <w:t>.</w:t>
      </w:r>
      <w:r w:rsidRPr="004E5ED0">
        <w:rPr>
          <w:rStyle w:val="aa"/>
          <w:color w:val="000000" w:themeColor="text1"/>
        </w:rPr>
        <w:endnoteReference w:id="4"/>
      </w:r>
    </w:p>
    <w:p w14:paraId="590F6908" w14:textId="3422D136" w:rsidR="00BF6D0C" w:rsidRPr="004E5ED0" w:rsidRDefault="00BF6D0C" w:rsidP="002B4B50">
      <w:pPr>
        <w:ind w:firstLine="720"/>
        <w:contextualSpacing/>
        <w:rPr>
          <w:color w:val="000000" w:themeColor="text1"/>
        </w:rPr>
      </w:pP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of </w:t>
      </w:r>
      <w:proofErr w:type="spellStart"/>
      <w:r w:rsidRPr="004E5ED0">
        <w:rPr>
          <w:color w:val="000000" w:themeColor="text1"/>
        </w:rPr>
        <w:t>Mezritsh</w:t>
      </w:r>
      <w:proofErr w:type="spellEnd"/>
      <w:r w:rsidRPr="004E5ED0">
        <w:rPr>
          <w:color w:val="000000" w:themeColor="text1"/>
        </w:rPr>
        <w:t xml:space="preserve"> is commonly portrayed in Hasidic sources as the foremost student of this famed religious leader. Scholars have disproven the once-regnant narrative in which the Maggid inherited some centralized position of leadership of Hasidism after the </w:t>
      </w:r>
      <w:proofErr w:type="spellStart"/>
      <w:r w:rsidRPr="004E5ED0">
        <w:rPr>
          <w:color w:val="000000" w:themeColor="text1"/>
        </w:rPr>
        <w:t>BeSHT’s</w:t>
      </w:r>
      <w:proofErr w:type="spellEnd"/>
      <w:r w:rsidRPr="004E5ED0">
        <w:rPr>
          <w:color w:val="000000" w:themeColor="text1"/>
        </w:rPr>
        <w:t xml:space="preserve"> death.</w:t>
      </w:r>
      <w:r w:rsidRPr="004E5ED0">
        <w:rPr>
          <w:rStyle w:val="aa"/>
          <w:color w:val="000000" w:themeColor="text1"/>
        </w:rPr>
        <w:endnoteReference w:id="5"/>
      </w:r>
      <w:r w:rsidRPr="004E5ED0">
        <w:rPr>
          <w:color w:val="000000" w:themeColor="text1"/>
        </w:rPr>
        <w:t xml:space="preserve"> Hasidism grew forth out </w:t>
      </w:r>
      <w:r w:rsidR="005871E1">
        <w:rPr>
          <w:color w:val="000000" w:themeColor="text1"/>
        </w:rPr>
        <w:t xml:space="preserve">of </w:t>
      </w:r>
      <w:r w:rsidRPr="004E5ED0">
        <w:rPr>
          <w:color w:val="000000" w:themeColor="text1"/>
        </w:rPr>
        <w:t xml:space="preserve">small circles of spiritual teachers and their disciples, all loosely connected to the figure of the </w:t>
      </w:r>
      <w:proofErr w:type="spellStart"/>
      <w:r w:rsidRPr="004E5ED0">
        <w:rPr>
          <w:color w:val="000000" w:themeColor="text1"/>
        </w:rPr>
        <w:t>BeSHT</w:t>
      </w:r>
      <w:proofErr w:type="spellEnd"/>
      <w:r w:rsidRPr="004E5ED0">
        <w:rPr>
          <w:color w:val="000000" w:themeColor="text1"/>
        </w:rPr>
        <w:t xml:space="preserve">, and these groups had yet to develop a sense of coherent identity by the </w:t>
      </w:r>
      <w:r w:rsidR="00C94224">
        <w:rPr>
          <w:color w:val="000000" w:themeColor="text1"/>
        </w:rPr>
        <w:t xml:space="preserve">time of the </w:t>
      </w:r>
      <w:r w:rsidRPr="004E5ED0">
        <w:rPr>
          <w:color w:val="000000" w:themeColor="text1"/>
        </w:rPr>
        <w:t xml:space="preserve">Maggid’s rise to power in the 1760s. The different Hasidic communities that eventually emerged were </w:t>
      </w:r>
      <w:r w:rsidR="00A8050B" w:rsidRPr="004E5ED0">
        <w:rPr>
          <w:color w:val="000000" w:themeColor="text1"/>
        </w:rPr>
        <w:t>linked</w:t>
      </w:r>
      <w:r w:rsidRPr="004E5ED0">
        <w:rPr>
          <w:color w:val="000000" w:themeColor="text1"/>
        </w:rPr>
        <w:t xml:space="preserve"> by their allegiance to the memory of the </w:t>
      </w:r>
      <w:proofErr w:type="spellStart"/>
      <w:r w:rsidRPr="004E5ED0">
        <w:rPr>
          <w:color w:val="000000" w:themeColor="text1"/>
        </w:rPr>
        <w:t>BeSHT</w:t>
      </w:r>
      <w:proofErr w:type="spellEnd"/>
      <w:r w:rsidRPr="004E5ED0">
        <w:rPr>
          <w:color w:val="000000" w:themeColor="text1"/>
        </w:rPr>
        <w:t xml:space="preserve">—and to the Maggid, with few exceptions—but these groups remained without any united or centralized leadership. </w:t>
      </w:r>
    </w:p>
    <w:p w14:paraId="3F3D42E7" w14:textId="753F56CE" w:rsidR="00BF6D0C" w:rsidRPr="004E5ED0" w:rsidRDefault="00BF6D0C" w:rsidP="002B4B50">
      <w:pPr>
        <w:ind w:firstLine="720"/>
        <w:contextualSpacing/>
        <w:rPr>
          <w:color w:val="000000" w:themeColor="text1"/>
        </w:rPr>
      </w:pPr>
      <w:r w:rsidRPr="004E5ED0">
        <w:rPr>
          <w:color w:val="000000" w:themeColor="text1"/>
        </w:rPr>
        <w:lastRenderedPageBreak/>
        <w:t xml:space="preserve">It is clear that the Maggid and his theology were transformed by encountering the </w:t>
      </w:r>
      <w:proofErr w:type="spellStart"/>
      <w:r w:rsidRPr="004E5ED0">
        <w:rPr>
          <w:color w:val="000000" w:themeColor="text1"/>
        </w:rPr>
        <w:t>BeSHT</w:t>
      </w:r>
      <w:proofErr w:type="spellEnd"/>
      <w:r w:rsidRPr="004E5ED0">
        <w:rPr>
          <w:color w:val="000000" w:themeColor="text1"/>
        </w:rPr>
        <w:t xml:space="preserve">. Getting at the nature of their relationship, however, is particularly difficult. The notion of the Maggid succeeding the </w:t>
      </w:r>
      <w:proofErr w:type="spellStart"/>
      <w:r w:rsidRPr="004E5ED0">
        <w:rPr>
          <w:color w:val="000000" w:themeColor="text1"/>
        </w:rPr>
        <w:t>BeSHT</w:t>
      </w:r>
      <w:proofErr w:type="spellEnd"/>
      <w:r w:rsidRPr="004E5ED0">
        <w:rPr>
          <w:color w:val="000000" w:themeColor="text1"/>
        </w:rPr>
        <w:t xml:space="preserve"> as the leader of early Hasidism is hopelessly anachronistic. The commonly</w:t>
      </w:r>
      <w:r w:rsidR="000767F7">
        <w:rPr>
          <w:color w:val="000000" w:themeColor="text1"/>
        </w:rPr>
        <w:t xml:space="preserve"> </w:t>
      </w:r>
      <w:r w:rsidRPr="004E5ED0">
        <w:rPr>
          <w:color w:val="000000" w:themeColor="text1"/>
        </w:rPr>
        <w:t>accepted model of an intimate, sustained relationship of master</w:t>
      </w:r>
      <w:r w:rsidR="00F0786E">
        <w:rPr>
          <w:color w:val="000000" w:themeColor="text1"/>
        </w:rPr>
        <w:t xml:space="preserve"> </w:t>
      </w:r>
      <w:r w:rsidRPr="004E5ED0">
        <w:rPr>
          <w:color w:val="000000" w:themeColor="text1"/>
        </w:rPr>
        <w:t>and</w:t>
      </w:r>
      <w:r w:rsidR="00F0786E">
        <w:rPr>
          <w:color w:val="000000" w:themeColor="text1"/>
        </w:rPr>
        <w:t xml:space="preserve"> </w:t>
      </w:r>
      <w:r w:rsidRPr="004E5ED0">
        <w:rPr>
          <w:color w:val="000000" w:themeColor="text1"/>
        </w:rPr>
        <w:t xml:space="preserve">disciple will not do either. Their interactions were likely very few in </w:t>
      </w:r>
      <w:proofErr w:type="gramStart"/>
      <w:r w:rsidRPr="004E5ED0">
        <w:rPr>
          <w:color w:val="000000" w:themeColor="text1"/>
        </w:rPr>
        <w:t>number</w:t>
      </w:r>
      <w:proofErr w:type="gramEnd"/>
      <w:r w:rsidRPr="004E5ED0">
        <w:rPr>
          <w:color w:val="000000" w:themeColor="text1"/>
        </w:rPr>
        <w:t xml:space="preserve">, and they seem to have met only toward the end of their lives. </w:t>
      </w:r>
    </w:p>
    <w:p w14:paraId="2C3C8072" w14:textId="19F21C37" w:rsidR="00BF6D0C" w:rsidRPr="004E5ED0" w:rsidRDefault="00BF6D0C" w:rsidP="002B4B50">
      <w:pPr>
        <w:ind w:firstLine="720"/>
        <w:contextualSpacing/>
        <w:rPr>
          <w:color w:val="000000" w:themeColor="text1"/>
        </w:rPr>
      </w:pPr>
      <w:r w:rsidRPr="004E5ED0">
        <w:rPr>
          <w:color w:val="000000" w:themeColor="text1"/>
        </w:rPr>
        <w:t xml:space="preserve">Evidence for this is found in the fact that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homilies rarely quote the </w:t>
      </w:r>
      <w:proofErr w:type="spellStart"/>
      <w:r w:rsidRPr="004E5ED0">
        <w:rPr>
          <w:color w:val="000000" w:themeColor="text1"/>
        </w:rPr>
        <w:t>BeSHT</w:t>
      </w:r>
      <w:proofErr w:type="spellEnd"/>
      <w:r w:rsidRPr="004E5ED0">
        <w:rPr>
          <w:color w:val="000000" w:themeColor="text1"/>
        </w:rPr>
        <w:t xml:space="preserve"> directly. Nor do the Maggid’s sermons invoke his teacher’s name as a source of authority, setting his homilies </w:t>
      </w:r>
      <w:r w:rsidR="00A8050B" w:rsidRPr="004E5ED0">
        <w:rPr>
          <w:color w:val="000000" w:themeColor="text1"/>
        </w:rPr>
        <w:t>apart</w:t>
      </w:r>
      <w:r w:rsidRPr="004E5ED0">
        <w:rPr>
          <w:color w:val="000000" w:themeColor="text1"/>
        </w:rPr>
        <w:t xml:space="preserve"> from those of other early Hasidic thinkers. Rather than inheriting a corpus of specific teachings, what the Maggid absorbed from the </w:t>
      </w:r>
      <w:proofErr w:type="spellStart"/>
      <w:r w:rsidRPr="004E5ED0">
        <w:rPr>
          <w:color w:val="000000" w:themeColor="text1"/>
        </w:rPr>
        <w:t>BeSHT</w:t>
      </w:r>
      <w:proofErr w:type="spellEnd"/>
      <w:r w:rsidRPr="004E5ED0">
        <w:rPr>
          <w:color w:val="000000" w:themeColor="text1"/>
        </w:rPr>
        <w:t xml:space="preserve"> is best described</w:t>
      </w:r>
      <w:r w:rsidR="00F0786E">
        <w:rPr>
          <w:color w:val="000000" w:themeColor="text1"/>
        </w:rPr>
        <w:t>, I believe,</w:t>
      </w:r>
      <w:r w:rsidRPr="004E5ED0">
        <w:rPr>
          <w:color w:val="000000" w:themeColor="text1"/>
        </w:rPr>
        <w:t xml:space="preserve"> as an ethos, a sensibility</w:t>
      </w:r>
      <w:r w:rsidR="006C02EF">
        <w:rPr>
          <w:color w:val="000000" w:themeColor="text1"/>
        </w:rPr>
        <w:t>,</w:t>
      </w:r>
      <w:r w:rsidRPr="004E5ED0">
        <w:rPr>
          <w:color w:val="000000" w:themeColor="text1"/>
        </w:rPr>
        <w:t xml:space="preserve"> or an approach to the religious life.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took this legacy and developed it further, reshaping and reinterpreting key aspects of the </w:t>
      </w:r>
      <w:proofErr w:type="spellStart"/>
      <w:r w:rsidRPr="004E5ED0">
        <w:rPr>
          <w:color w:val="000000" w:themeColor="text1"/>
        </w:rPr>
        <w:t>BeSHT’s</w:t>
      </w:r>
      <w:proofErr w:type="spellEnd"/>
      <w:r w:rsidRPr="004E5ED0">
        <w:rPr>
          <w:color w:val="000000" w:themeColor="text1"/>
        </w:rPr>
        <w:t xml:space="preserve"> teaching in light of his own religious personality and philosophy. The Maggid also combined the new spiritual orientation with a new social structure. In many crucial respects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center in </w:t>
      </w:r>
      <w:proofErr w:type="spellStart"/>
      <w:r w:rsidRPr="004E5ED0">
        <w:rPr>
          <w:color w:val="000000" w:themeColor="text1"/>
        </w:rPr>
        <w:t>Mezritsh</w:t>
      </w:r>
      <w:proofErr w:type="spellEnd"/>
      <w:r w:rsidRPr="004E5ED0">
        <w:rPr>
          <w:color w:val="000000" w:themeColor="text1"/>
        </w:rPr>
        <w:t xml:space="preserve"> was the model for what became the Hasidic </w:t>
      </w:r>
      <w:proofErr w:type="spellStart"/>
      <w:r w:rsidRPr="004E5ED0">
        <w:rPr>
          <w:i/>
          <w:iCs/>
          <w:color w:val="000000" w:themeColor="text1"/>
        </w:rPr>
        <w:t>hoyf</w:t>
      </w:r>
      <w:proofErr w:type="spellEnd"/>
      <w:r w:rsidR="00F0786E">
        <w:rPr>
          <w:iCs/>
          <w:color w:val="000000" w:themeColor="text1"/>
        </w:rPr>
        <w:t>,</w:t>
      </w:r>
      <w:r w:rsidRPr="004E5ED0">
        <w:rPr>
          <w:color w:val="000000" w:themeColor="text1"/>
        </w:rPr>
        <w:t xml:space="preserve"> or “court”—a physical and communal structure defined by rituals and </w:t>
      </w:r>
      <w:r w:rsidR="00A8050B" w:rsidRPr="004E5ED0">
        <w:rPr>
          <w:color w:val="000000" w:themeColor="text1"/>
        </w:rPr>
        <w:t>choreography</w:t>
      </w:r>
      <w:r w:rsidRPr="004E5ED0">
        <w:rPr>
          <w:color w:val="000000" w:themeColor="text1"/>
        </w:rPr>
        <w:t xml:space="preserve"> that remains the most important Hasidic institution into the present day.</w:t>
      </w:r>
      <w:r w:rsidRPr="004E5ED0">
        <w:rPr>
          <w:rStyle w:val="aa"/>
          <w:color w:val="000000" w:themeColor="text1"/>
        </w:rPr>
        <w:endnoteReference w:id="6"/>
      </w:r>
      <w:r w:rsidRPr="004E5ED0">
        <w:rPr>
          <w:color w:val="000000" w:themeColor="text1"/>
        </w:rPr>
        <w:t xml:space="preserve"> </w:t>
      </w:r>
    </w:p>
    <w:p w14:paraId="281857CD" w14:textId="0609888C" w:rsidR="00BF6D0C" w:rsidRPr="004E5ED0" w:rsidRDefault="00BF6D0C" w:rsidP="002B4B50">
      <w:pPr>
        <w:ind w:firstLine="720"/>
        <w:contextualSpacing/>
        <w:rPr>
          <w:color w:val="000000" w:themeColor="text1"/>
        </w:rPr>
      </w:pP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must therefore be considered one of the foremost architects of the emergent </w:t>
      </w:r>
      <w:proofErr w:type="spellStart"/>
      <w:r w:rsidR="00786E6B">
        <w:rPr>
          <w:color w:val="000000" w:themeColor="text1"/>
        </w:rPr>
        <w:t>socio</w:t>
      </w:r>
      <w:r w:rsidRPr="004E5ED0">
        <w:rPr>
          <w:color w:val="000000" w:themeColor="text1"/>
        </w:rPr>
        <w:t>religious</w:t>
      </w:r>
      <w:proofErr w:type="spellEnd"/>
      <w:r w:rsidRPr="004E5ED0">
        <w:rPr>
          <w:color w:val="000000" w:themeColor="text1"/>
        </w:rPr>
        <w:t xml:space="preserve"> movement that developed into Hasidism. The Maggid’s role in the formation of Hasidism is much like Paul’s place in the inception of early Christianity. Like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of </w:t>
      </w:r>
      <w:proofErr w:type="spellStart"/>
      <w:r w:rsidRPr="004E5ED0">
        <w:rPr>
          <w:color w:val="000000" w:themeColor="text1"/>
        </w:rPr>
        <w:t>Mezritsh</w:t>
      </w:r>
      <w:proofErr w:type="spellEnd"/>
      <w:r w:rsidRPr="004E5ED0">
        <w:rPr>
          <w:color w:val="000000" w:themeColor="text1"/>
        </w:rPr>
        <w:t xml:space="preserve">, Paul was just one of a number of important leaders loosely connected to a charismatic spiritual teacher. Yet he was distinguished by his vision and the compelling power of his rhetoric, and, although by no means the sole founder of the early </w:t>
      </w:r>
      <w:r w:rsidR="00B62FCD">
        <w:rPr>
          <w:color w:val="000000" w:themeColor="text1"/>
        </w:rPr>
        <w:t>c</w:t>
      </w:r>
      <w:r w:rsidR="00B62FCD" w:rsidRPr="004E5ED0">
        <w:rPr>
          <w:color w:val="000000" w:themeColor="text1"/>
        </w:rPr>
        <w:t>hurch</w:t>
      </w:r>
      <w:r w:rsidRPr="004E5ED0">
        <w:rPr>
          <w:color w:val="000000" w:themeColor="text1"/>
        </w:rPr>
        <w:t>, Paul had a critical hand in giving shape to the movement that coalesced around the legacy and memory of Jesus of Nazareth.</w:t>
      </w:r>
      <w:r w:rsidRPr="004E5ED0">
        <w:rPr>
          <w:rStyle w:val="aa"/>
          <w:color w:val="000000" w:themeColor="text1"/>
        </w:rPr>
        <w:endnoteReference w:id="7"/>
      </w:r>
      <w:r w:rsidRPr="004E5ED0">
        <w:rPr>
          <w:color w:val="000000" w:themeColor="text1"/>
        </w:rPr>
        <w:t xml:space="preserve"> </w:t>
      </w:r>
    </w:p>
    <w:p w14:paraId="48ED2AC4" w14:textId="77777777" w:rsidR="00BF6D0C" w:rsidRPr="004E5ED0" w:rsidRDefault="00BF6D0C" w:rsidP="002B4B50">
      <w:pPr>
        <w:ind w:firstLine="720"/>
        <w:contextualSpacing/>
        <w:rPr>
          <w:color w:val="000000" w:themeColor="text1"/>
        </w:rPr>
      </w:pPr>
      <w:r w:rsidRPr="004E5ED0">
        <w:rPr>
          <w:color w:val="000000" w:themeColor="text1"/>
        </w:rPr>
        <w:t xml:space="preserve">This chapter explores the arc of the Maggid’s life. Investigating this legacy will bring us to consider the intersection of discipleship and language.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homilies describe the bond between master and student—or students—as rooted in the transformative power of words. Language functions as a vehicle of instruction, but the Maggid argues that teachers do more: they reveal God’s presence in human speech. Thus do they awaken their disciples to a cosmos that is saturated with sacred divine </w:t>
      </w:r>
      <w:proofErr w:type="gramStart"/>
      <w:r w:rsidRPr="004E5ED0">
        <w:rPr>
          <w:color w:val="000000" w:themeColor="text1"/>
        </w:rPr>
        <w:t>letters.</w:t>
      </w:r>
      <w:proofErr w:type="gramEnd"/>
      <w:r w:rsidRPr="004E5ED0">
        <w:rPr>
          <w:color w:val="000000" w:themeColor="text1"/>
        </w:rPr>
        <w:t xml:space="preserve"> The significance of language and the place of words in spiritual pedagogy was the subject of much reflection in medieval Jewish mysticism. It was also among the key tenets received from the </w:t>
      </w:r>
      <w:proofErr w:type="spellStart"/>
      <w:r w:rsidRPr="004E5ED0">
        <w:rPr>
          <w:color w:val="000000" w:themeColor="text1"/>
        </w:rPr>
        <w:t>BeSHT</w:t>
      </w:r>
      <w:proofErr w:type="spellEnd"/>
      <w:r w:rsidRPr="004E5ED0">
        <w:rPr>
          <w:color w:val="000000" w:themeColor="text1"/>
        </w:rPr>
        <w:t xml:space="preserve">, though, as we shall see,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expanded and rebuilt these ideas into a unique theory of language.</w:t>
      </w:r>
    </w:p>
    <w:p w14:paraId="4D8E6C22" w14:textId="2457E5D0" w:rsidR="00BF6D0C" w:rsidRPr="004E5ED0" w:rsidRDefault="00BF6D0C" w:rsidP="002B4B50">
      <w:pPr>
        <w:ind w:firstLine="720"/>
        <w:contextualSpacing/>
        <w:rPr>
          <w:color w:val="000000" w:themeColor="text1"/>
        </w:rPr>
      </w:pPr>
      <w:r w:rsidRPr="004E5ED0">
        <w:rPr>
          <w:color w:val="000000" w:themeColor="text1"/>
        </w:rPr>
        <w:t xml:space="preserve">The Maggid, like the </w:t>
      </w:r>
      <w:proofErr w:type="spellStart"/>
      <w:r w:rsidRPr="004E5ED0">
        <w:rPr>
          <w:color w:val="000000" w:themeColor="text1"/>
        </w:rPr>
        <w:t>BeSHT</w:t>
      </w:r>
      <w:proofErr w:type="spellEnd"/>
      <w:r w:rsidRPr="004E5ED0">
        <w:rPr>
          <w:color w:val="000000" w:themeColor="text1"/>
        </w:rPr>
        <w:t xml:space="preserve">, evidently preferred the oral word in spiritual education.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did not </w:t>
      </w:r>
      <w:proofErr w:type="gramStart"/>
      <w:r w:rsidRPr="004E5ED0">
        <w:rPr>
          <w:color w:val="000000" w:themeColor="text1"/>
        </w:rPr>
        <w:t>chose</w:t>
      </w:r>
      <w:proofErr w:type="gramEnd"/>
      <w:r w:rsidRPr="004E5ED0">
        <w:rPr>
          <w:color w:val="000000" w:themeColor="text1"/>
        </w:rPr>
        <w:t xml:space="preserve"> to—</w:t>
      </w:r>
      <w:r w:rsidR="00D9550C">
        <w:rPr>
          <w:color w:val="000000" w:themeColor="text1"/>
        </w:rPr>
        <w:t>or</w:t>
      </w:r>
      <w:r w:rsidRPr="004E5ED0">
        <w:rPr>
          <w:color w:val="000000" w:themeColor="text1"/>
        </w:rPr>
        <w:t xml:space="preserve">, perhaps, chose </w:t>
      </w:r>
      <w:r w:rsidRPr="004E5ED0">
        <w:rPr>
          <w:i/>
          <w:iCs/>
          <w:color w:val="000000" w:themeColor="text1"/>
        </w:rPr>
        <w:t>not</w:t>
      </w:r>
      <w:r w:rsidRPr="004E5ED0">
        <w:rPr>
          <w:color w:val="000000" w:themeColor="text1"/>
        </w:rPr>
        <w:t xml:space="preserve"> to—put his own ideas into writing. Textual witnesses of the Maggid’s homilies were transcribed, edited</w:t>
      </w:r>
      <w:r w:rsidR="006C02EF">
        <w:rPr>
          <w:color w:val="000000" w:themeColor="text1"/>
        </w:rPr>
        <w:t>,</w:t>
      </w:r>
      <w:r w:rsidRPr="004E5ED0">
        <w:rPr>
          <w:color w:val="000000" w:themeColor="text1"/>
        </w:rPr>
        <w:t xml:space="preserve"> and translated by disciples. The absence of written teachings from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himself compounds the scarcity of details concerning his life. These lacunae complicate our attempt to paint an intellectual portrait of this early Hasidic leader. We must piece together internal Hasidic sources and stories, and the paucity of reliable texts about the Maggid’s biography will require us to cast our net rather widely. The earliest layers of Hasidic hagiography are dotted with stories about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but such tales cannot support even a rudimentary sacred biography.</w:t>
      </w:r>
      <w:r w:rsidRPr="004E5ED0">
        <w:rPr>
          <w:rStyle w:val="aa"/>
          <w:color w:val="000000" w:themeColor="text1"/>
        </w:rPr>
        <w:endnoteReference w:id="8"/>
      </w:r>
      <w:r w:rsidRPr="004E5ED0">
        <w:rPr>
          <w:color w:val="000000" w:themeColor="text1"/>
        </w:rPr>
        <w:t xml:space="preserve"> We will therefore turn to stories recounted in his disciples’ books and to the oral traditions passed down and eventually published by his descendants.</w:t>
      </w:r>
      <w:r w:rsidRPr="004E5ED0">
        <w:rPr>
          <w:rStyle w:val="aa"/>
          <w:color w:val="000000" w:themeColor="text1"/>
        </w:rPr>
        <w:endnoteReference w:id="9"/>
      </w:r>
      <w:r w:rsidRPr="004E5ED0">
        <w:rPr>
          <w:color w:val="000000" w:themeColor="text1"/>
        </w:rPr>
        <w:t xml:space="preserve"> With due caution, we will also draw on the more recent collections from a later phase in the development of the Hasidic story.</w:t>
      </w:r>
      <w:r w:rsidRPr="004E5ED0">
        <w:rPr>
          <w:rStyle w:val="aa"/>
          <w:color w:val="000000" w:themeColor="text1"/>
        </w:rPr>
        <w:endnoteReference w:id="10"/>
      </w:r>
    </w:p>
    <w:p w14:paraId="6BD72067" w14:textId="473A29A3" w:rsidR="00BF6D0C" w:rsidRPr="004E5ED0" w:rsidRDefault="00BF6D0C" w:rsidP="002B4B50">
      <w:pPr>
        <w:ind w:firstLine="720"/>
        <w:contextualSpacing/>
        <w:rPr>
          <w:b/>
          <w:bCs/>
          <w:color w:val="000000" w:themeColor="text1"/>
        </w:rPr>
      </w:pPr>
      <w:r w:rsidRPr="004E5ED0">
        <w:rPr>
          <w:color w:val="000000" w:themeColor="text1"/>
        </w:rPr>
        <w:lastRenderedPageBreak/>
        <w:t xml:space="preserve">Like Talmudic legends, Islamic hagiography, and Christian sacred histories, Hasidic traditions must be used with caution. </w:t>
      </w:r>
      <w:r w:rsidRPr="004E5ED0">
        <w:rPr>
          <w:snapToGrid w:val="0"/>
          <w:color w:val="000000" w:themeColor="text1"/>
        </w:rPr>
        <w:t>Many tales bear obvious elements of imagination, exaggeration, and fantasy, especially as they were collected and retold by modern thinkers in the late nineteenth and early twentieth centuries.</w:t>
      </w:r>
      <w:r w:rsidRPr="004E5ED0">
        <w:rPr>
          <w:rStyle w:val="aa"/>
          <w:snapToGrid w:val="0"/>
          <w:color w:val="000000" w:themeColor="text1"/>
        </w:rPr>
        <w:endnoteReference w:id="11"/>
      </w:r>
      <w:r w:rsidRPr="004E5ED0">
        <w:rPr>
          <w:snapToGrid w:val="0"/>
          <w:color w:val="000000" w:themeColor="text1"/>
        </w:rPr>
        <w:t xml:space="preserve"> But hagiographical traditions have been an important part of Hasidic culture and religious life since the eighteenth century. These stories cannot be relied on for historical information, but the tales shed some light on how Hasidic tradition has preserved, interpreted, and, at times, reconstructed the image of its early leaders.</w:t>
      </w:r>
      <w:r w:rsidRPr="004E5ED0">
        <w:rPr>
          <w:rStyle w:val="aa"/>
          <w:color w:val="000000" w:themeColor="text1"/>
        </w:rPr>
        <w:endnoteReference w:id="12"/>
      </w:r>
      <w:r w:rsidRPr="004E5ED0">
        <w:rPr>
          <w:snapToGrid w:val="0"/>
          <w:color w:val="000000" w:themeColor="text1"/>
        </w:rPr>
        <w:t xml:space="preserve"> </w:t>
      </w:r>
      <w:r w:rsidRPr="004E5ED0">
        <w:rPr>
          <w:color w:val="000000" w:themeColor="text1"/>
        </w:rPr>
        <w:t xml:space="preserve">The stories, together with homilies, reveal how the </w:t>
      </w:r>
      <w:proofErr w:type="gramStart"/>
      <w:r w:rsidRPr="004E5ED0">
        <w:rPr>
          <w:color w:val="000000" w:themeColor="text1"/>
        </w:rPr>
        <w:t>figure of the Maggid and his religious teachings have</w:t>
      </w:r>
      <w:proofErr w:type="gramEnd"/>
      <w:r w:rsidRPr="004E5ED0">
        <w:rPr>
          <w:color w:val="000000" w:themeColor="text1"/>
        </w:rPr>
        <w:t xml:space="preserve"> been seared into the memory of Hasidism.</w:t>
      </w:r>
    </w:p>
    <w:p w14:paraId="3702F745" w14:textId="1D5C38B8" w:rsidR="00BF6D0C" w:rsidRPr="004E5ED0" w:rsidRDefault="00BF6D0C" w:rsidP="002B4B50">
      <w:pPr>
        <w:ind w:firstLine="720"/>
        <w:contextualSpacing/>
        <w:rPr>
          <w:color w:val="000000" w:themeColor="text1"/>
        </w:rPr>
      </w:pPr>
      <w:r w:rsidRPr="004E5ED0">
        <w:rPr>
          <w:color w:val="000000" w:themeColor="text1"/>
        </w:rPr>
        <w:t xml:space="preserve">One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sermons describes the Hasidic leader as a </w:t>
      </w:r>
      <w:proofErr w:type="spellStart"/>
      <w:r w:rsidRPr="004E5ED0">
        <w:rPr>
          <w:i/>
          <w:iCs/>
          <w:color w:val="000000" w:themeColor="text1"/>
        </w:rPr>
        <w:t>tsiyyun</w:t>
      </w:r>
      <w:proofErr w:type="spellEnd"/>
      <w:r w:rsidRPr="004E5ED0">
        <w:rPr>
          <w:color w:val="000000" w:themeColor="text1"/>
        </w:rPr>
        <w:t xml:space="preserve"> or </w:t>
      </w:r>
      <w:proofErr w:type="spellStart"/>
      <w:r w:rsidRPr="004E5ED0">
        <w:rPr>
          <w:i/>
          <w:iCs/>
          <w:color w:val="000000" w:themeColor="text1"/>
        </w:rPr>
        <w:t>siman</w:t>
      </w:r>
      <w:proofErr w:type="spellEnd"/>
      <w:r w:rsidRPr="004E5ED0">
        <w:rPr>
          <w:color w:val="000000" w:themeColor="text1"/>
        </w:rPr>
        <w:t>, a “reference point” or “semantic marker</w:t>
      </w:r>
      <w:r w:rsidR="00AE69B3">
        <w:rPr>
          <w:color w:val="000000" w:themeColor="text1"/>
        </w:rPr>
        <w:t>,</w:t>
      </w:r>
      <w:r w:rsidRPr="004E5ED0">
        <w:rPr>
          <w:color w:val="000000" w:themeColor="text1"/>
        </w:rPr>
        <w:t xml:space="preserve">” gesturing toward the infinite beyond. Like a spoken word that alludes to the untold mysteries of the mind, the Maggid suggests that sacred individuals and religious teachers reach into the limitless pool of creative vitality and translate this silent potential into concrete language. A similar veil looms across the Maggid’s factual biography. The historical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of </w:t>
      </w:r>
      <w:proofErr w:type="spellStart"/>
      <w:r w:rsidRPr="004E5ED0">
        <w:rPr>
          <w:color w:val="000000" w:themeColor="text1"/>
        </w:rPr>
        <w:t>Mezritsh</w:t>
      </w:r>
      <w:proofErr w:type="spellEnd"/>
      <w:r w:rsidRPr="004E5ED0">
        <w:rPr>
          <w:color w:val="000000" w:themeColor="text1"/>
        </w:rPr>
        <w:t xml:space="preserve"> is elusive, inhabiting a realm of shadowy eternity that is forever out of reach. A formidable image (or images) of the Maggid and his theological legacy, however, </w:t>
      </w:r>
      <w:r w:rsidR="00AE69B3" w:rsidRPr="004E5ED0">
        <w:rPr>
          <w:color w:val="000000" w:themeColor="text1"/>
        </w:rPr>
        <w:t>emerg</w:t>
      </w:r>
      <w:r w:rsidR="00AE69B3">
        <w:rPr>
          <w:color w:val="000000" w:themeColor="text1"/>
        </w:rPr>
        <w:t>es</w:t>
      </w:r>
      <w:r w:rsidR="00AE69B3" w:rsidRPr="004E5ED0">
        <w:rPr>
          <w:color w:val="000000" w:themeColor="text1"/>
        </w:rPr>
        <w:t xml:space="preserve"> </w:t>
      </w:r>
      <w:r w:rsidRPr="004E5ED0">
        <w:rPr>
          <w:color w:val="000000" w:themeColor="text1"/>
        </w:rPr>
        <w:t xml:space="preserve">from these varied hagiographical traditions and from the remarkable number of teachings preserved in his name. </w:t>
      </w:r>
    </w:p>
    <w:p w14:paraId="07D4E29E" w14:textId="77777777" w:rsidR="00BF6D0C" w:rsidRPr="004E5ED0" w:rsidRDefault="00BF6D0C" w:rsidP="002B4B50">
      <w:pPr>
        <w:contextualSpacing/>
        <w:outlineLvl w:val="0"/>
        <w:rPr>
          <w:b/>
          <w:bCs/>
          <w:color w:val="000000" w:themeColor="text1"/>
        </w:rPr>
      </w:pPr>
    </w:p>
    <w:p w14:paraId="0D0684FE" w14:textId="43F12B97" w:rsidR="00BF6D0C" w:rsidRPr="004E5ED0" w:rsidRDefault="00AE69B3" w:rsidP="002B4B50">
      <w:pPr>
        <w:contextualSpacing/>
        <w:outlineLvl w:val="0"/>
        <w:rPr>
          <w:b/>
          <w:bCs/>
          <w:color w:val="000000" w:themeColor="text1"/>
        </w:rPr>
      </w:pPr>
      <w:r>
        <w:rPr>
          <w:b/>
          <w:bCs/>
          <w:color w:val="000000" w:themeColor="text1"/>
        </w:rPr>
        <w:t>&lt;A&gt;</w:t>
      </w:r>
      <w:r w:rsidR="00BF6D0C" w:rsidRPr="004E5ED0">
        <w:rPr>
          <w:b/>
          <w:bCs/>
          <w:color w:val="000000" w:themeColor="text1"/>
        </w:rPr>
        <w:t>Beginnings and Early Life</w:t>
      </w:r>
      <w:r>
        <w:rPr>
          <w:b/>
          <w:bCs/>
          <w:color w:val="000000" w:themeColor="text1"/>
        </w:rPr>
        <w:t>&lt;/&gt;</w:t>
      </w:r>
    </w:p>
    <w:p w14:paraId="4E28C396" w14:textId="08F8949C" w:rsidR="00BF6D0C" w:rsidRPr="004E5ED0" w:rsidRDefault="00BF6D0C" w:rsidP="002B4B50">
      <w:pPr>
        <w:ind w:firstLine="720"/>
        <w:contextualSpacing/>
        <w:rPr>
          <w:color w:val="000000" w:themeColor="text1"/>
        </w:rPr>
      </w:pP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Friedman was born in approximately 1704 in </w:t>
      </w:r>
      <w:proofErr w:type="spellStart"/>
      <w:r w:rsidRPr="004E5ED0">
        <w:rPr>
          <w:color w:val="000000" w:themeColor="text1"/>
        </w:rPr>
        <w:t>Lokatsh</w:t>
      </w:r>
      <w:proofErr w:type="spellEnd"/>
      <w:r w:rsidRPr="004E5ED0">
        <w:rPr>
          <w:color w:val="000000" w:themeColor="text1"/>
        </w:rPr>
        <w:t xml:space="preserve"> (Pol. </w:t>
      </w:r>
      <w:proofErr w:type="spellStart"/>
      <w:r w:rsidRPr="004E5ED0">
        <w:rPr>
          <w:color w:val="000000" w:themeColor="text1"/>
        </w:rPr>
        <w:t>Lokacze</w:t>
      </w:r>
      <w:proofErr w:type="spellEnd"/>
      <w:r w:rsidRPr="004E5ED0">
        <w:rPr>
          <w:color w:val="000000" w:themeColor="text1"/>
        </w:rPr>
        <w:t xml:space="preserve">, </w:t>
      </w:r>
      <w:proofErr w:type="spellStart"/>
      <w:r w:rsidRPr="004E5ED0">
        <w:rPr>
          <w:color w:val="000000" w:themeColor="text1"/>
        </w:rPr>
        <w:t>Ukr</w:t>
      </w:r>
      <w:proofErr w:type="spellEnd"/>
      <w:r w:rsidRPr="004E5ED0">
        <w:rPr>
          <w:color w:val="000000" w:themeColor="text1"/>
        </w:rPr>
        <w:t xml:space="preserve">. </w:t>
      </w:r>
      <w:proofErr w:type="spellStart"/>
      <w:proofErr w:type="gramStart"/>
      <w:r w:rsidRPr="004E5ED0">
        <w:rPr>
          <w:color w:val="000000" w:themeColor="text1"/>
        </w:rPr>
        <w:t>Lokachi</w:t>
      </w:r>
      <w:proofErr w:type="spellEnd"/>
      <w:r w:rsidRPr="004E5ED0">
        <w:rPr>
          <w:color w:val="000000" w:themeColor="text1"/>
        </w:rPr>
        <w:t xml:space="preserve">), a small town near the city of </w:t>
      </w:r>
      <w:proofErr w:type="spellStart"/>
      <w:r w:rsidRPr="004E5ED0">
        <w:rPr>
          <w:color w:val="000000" w:themeColor="text1"/>
        </w:rPr>
        <w:t>Rovne</w:t>
      </w:r>
      <w:proofErr w:type="spellEnd"/>
      <w:r w:rsidRPr="004E5ED0">
        <w:rPr>
          <w:color w:val="000000" w:themeColor="text1"/>
        </w:rPr>
        <w:t xml:space="preserve"> (</w:t>
      </w:r>
      <w:proofErr w:type="spellStart"/>
      <w:r w:rsidRPr="004E5ED0">
        <w:rPr>
          <w:color w:val="000000" w:themeColor="text1"/>
        </w:rPr>
        <w:t>Ukr</w:t>
      </w:r>
      <w:proofErr w:type="spellEnd"/>
      <w:r w:rsidRPr="004E5ED0">
        <w:rPr>
          <w:color w:val="000000" w:themeColor="text1"/>
        </w:rPr>
        <w:t>.</w:t>
      </w:r>
      <w:proofErr w:type="gramEnd"/>
      <w:r w:rsidRPr="004E5ED0">
        <w:rPr>
          <w:color w:val="000000" w:themeColor="text1"/>
        </w:rPr>
        <w:t xml:space="preserve"> </w:t>
      </w:r>
      <w:proofErr w:type="gramStart"/>
      <w:r w:rsidRPr="004E5ED0">
        <w:rPr>
          <w:color w:val="000000" w:themeColor="text1"/>
        </w:rPr>
        <w:t>Rivne).</w:t>
      </w:r>
      <w:proofErr w:type="gramEnd"/>
      <w:r w:rsidRPr="004E5ED0">
        <w:rPr>
          <w:color w:val="000000" w:themeColor="text1"/>
        </w:rPr>
        <w:t xml:space="preserve"> There are no indications that he descended from an established rabbinic family or scholarly line,</w:t>
      </w:r>
      <w:r w:rsidRPr="004E5ED0">
        <w:rPr>
          <w:rStyle w:val="aa"/>
          <w:color w:val="000000" w:themeColor="text1"/>
        </w:rPr>
        <w:endnoteReference w:id="13"/>
      </w:r>
      <w:r w:rsidRPr="004E5ED0">
        <w:rPr>
          <w:color w:val="000000" w:themeColor="text1"/>
        </w:rPr>
        <w:t xml:space="preserve"> though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was well educated and must have studied Kabbalah in addition to </w:t>
      </w:r>
      <w:r w:rsidR="00852FAE">
        <w:rPr>
          <w:color w:val="000000" w:themeColor="text1"/>
        </w:rPr>
        <w:t xml:space="preserve">the </w:t>
      </w:r>
      <w:r w:rsidRPr="004E5ED0">
        <w:rPr>
          <w:color w:val="000000" w:themeColor="text1"/>
        </w:rPr>
        <w:t>Talmud and legal codes.</w:t>
      </w:r>
      <w:r w:rsidRPr="004E5ED0">
        <w:rPr>
          <w:rStyle w:val="aa"/>
          <w:color w:val="000000" w:themeColor="text1"/>
        </w:rPr>
        <w:endnoteReference w:id="14"/>
      </w:r>
      <w:r w:rsidRPr="004E5ED0">
        <w:rPr>
          <w:rStyle w:val="aa"/>
          <w:color w:val="000000" w:themeColor="text1"/>
        </w:rPr>
        <w:t xml:space="preserve"> </w:t>
      </w:r>
      <w:r w:rsidRPr="004E5ED0">
        <w:rPr>
          <w:color w:val="000000" w:themeColor="text1"/>
          <w:lang w:bidi="he-IL"/>
        </w:rPr>
        <w:t xml:space="preserve">He evidently </w:t>
      </w:r>
      <w:r w:rsidRPr="004E5ED0">
        <w:rPr>
          <w:color w:val="000000" w:themeColor="text1"/>
        </w:rPr>
        <w:t>made his living as a</w:t>
      </w:r>
      <w:r w:rsidRPr="004E5ED0">
        <w:rPr>
          <w:i/>
          <w:color w:val="000000" w:themeColor="text1"/>
        </w:rPr>
        <w:t xml:space="preserve"> </w:t>
      </w:r>
      <w:proofErr w:type="spellStart"/>
      <w:r w:rsidRPr="004E5ED0">
        <w:rPr>
          <w:i/>
          <w:color w:val="000000" w:themeColor="text1"/>
        </w:rPr>
        <w:t>melammed</w:t>
      </w:r>
      <w:proofErr w:type="spellEnd"/>
      <w:r w:rsidRPr="004E5ED0">
        <w:rPr>
          <w:color w:val="000000" w:themeColor="text1"/>
        </w:rPr>
        <w:t xml:space="preserve">, a </w:t>
      </w:r>
      <w:r w:rsidR="009A349E">
        <w:rPr>
          <w:color w:val="000000" w:themeColor="text1"/>
        </w:rPr>
        <w:t>“</w:t>
      </w:r>
      <w:r w:rsidRPr="004E5ED0">
        <w:rPr>
          <w:color w:val="000000" w:themeColor="text1"/>
        </w:rPr>
        <w:t>teacher of children.</w:t>
      </w:r>
      <w:r w:rsidR="009A349E">
        <w:rPr>
          <w:color w:val="000000" w:themeColor="text1"/>
        </w:rPr>
        <w:t>”</w:t>
      </w:r>
      <w:r w:rsidRPr="004E5ED0">
        <w:rPr>
          <w:color w:val="000000" w:themeColor="text1"/>
        </w:rPr>
        <w:t xml:space="preserve">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worked for a time in </w:t>
      </w:r>
      <w:proofErr w:type="spellStart"/>
      <w:r w:rsidRPr="004E5ED0">
        <w:rPr>
          <w:color w:val="000000" w:themeColor="text1"/>
        </w:rPr>
        <w:t>Torchin</w:t>
      </w:r>
      <w:proofErr w:type="spellEnd"/>
      <w:r w:rsidRPr="004E5ED0">
        <w:rPr>
          <w:color w:val="000000" w:themeColor="text1"/>
        </w:rPr>
        <w:t xml:space="preserve"> (Pol. </w:t>
      </w:r>
      <w:proofErr w:type="spellStart"/>
      <w:r w:rsidRPr="004E5ED0">
        <w:rPr>
          <w:color w:val="000000" w:themeColor="text1"/>
        </w:rPr>
        <w:t>Torczyn</w:t>
      </w:r>
      <w:proofErr w:type="spellEnd"/>
      <w:r w:rsidRPr="004E5ED0">
        <w:rPr>
          <w:color w:val="000000" w:themeColor="text1"/>
        </w:rPr>
        <w:t xml:space="preserve">) to the east of </w:t>
      </w:r>
      <w:proofErr w:type="spellStart"/>
      <w:r w:rsidRPr="004E5ED0">
        <w:rPr>
          <w:color w:val="000000" w:themeColor="text1"/>
        </w:rPr>
        <w:t>Lokatsh</w:t>
      </w:r>
      <w:proofErr w:type="spellEnd"/>
      <w:r w:rsidRPr="004E5ED0">
        <w:rPr>
          <w:color w:val="000000" w:themeColor="text1"/>
        </w:rPr>
        <w:t>, perhaps after having married the daughter of one of its residents</w:t>
      </w:r>
      <w:r w:rsidR="009A349E">
        <w:rPr>
          <w:color w:val="000000" w:themeColor="text1"/>
        </w:rPr>
        <w:t>,</w:t>
      </w:r>
      <w:r w:rsidRPr="004E5ED0">
        <w:rPr>
          <w:color w:val="000000" w:themeColor="text1"/>
        </w:rPr>
        <w:t xml:space="preserve"> and followed the common custom of moving near his in-laws. In </w:t>
      </w:r>
      <w:proofErr w:type="gramStart"/>
      <w:r w:rsidR="009A349E">
        <w:rPr>
          <w:color w:val="000000" w:themeColor="text1"/>
        </w:rPr>
        <w:t>e</w:t>
      </w:r>
      <w:r w:rsidR="009A349E" w:rsidRPr="004E5ED0">
        <w:rPr>
          <w:color w:val="000000" w:themeColor="text1"/>
        </w:rPr>
        <w:t>astern</w:t>
      </w:r>
      <w:proofErr w:type="gramEnd"/>
      <w:r w:rsidR="009A349E" w:rsidRPr="004E5ED0">
        <w:rPr>
          <w:color w:val="000000" w:themeColor="text1"/>
        </w:rPr>
        <w:t xml:space="preserve"> </w:t>
      </w:r>
      <w:r w:rsidRPr="004E5ED0">
        <w:rPr>
          <w:color w:val="000000" w:themeColor="text1"/>
        </w:rPr>
        <w:t xml:space="preserve">Europe, the position of </w:t>
      </w:r>
      <w:proofErr w:type="spellStart"/>
      <w:r w:rsidRPr="004E5ED0">
        <w:rPr>
          <w:i/>
          <w:iCs/>
          <w:color w:val="000000" w:themeColor="text1"/>
        </w:rPr>
        <w:t>melammed</w:t>
      </w:r>
      <w:proofErr w:type="spellEnd"/>
      <w:r w:rsidRPr="004E5ED0">
        <w:rPr>
          <w:i/>
          <w:iCs/>
          <w:color w:val="000000" w:themeColor="text1"/>
        </w:rPr>
        <w:t xml:space="preserve"> </w:t>
      </w:r>
      <w:r w:rsidRPr="004E5ED0">
        <w:rPr>
          <w:color w:val="000000" w:themeColor="text1"/>
        </w:rPr>
        <w:t xml:space="preserve">lacked both prestige and ample remuneration, and traditions describe the destitution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family in these years.</w:t>
      </w:r>
      <w:r w:rsidRPr="004E5ED0">
        <w:rPr>
          <w:rStyle w:val="aa"/>
          <w:color w:val="000000" w:themeColor="text1"/>
        </w:rPr>
        <w:endnoteReference w:id="15"/>
      </w:r>
      <w:r w:rsidRPr="004E5ED0">
        <w:rPr>
          <w:color w:val="000000" w:themeColor="text1"/>
        </w:rPr>
        <w:t xml:space="preserve"> The Maggid’s later homilies on the religious significance of poverty may have been born of this experience from his young married life.</w:t>
      </w:r>
      <w:r w:rsidRPr="004E5ED0">
        <w:rPr>
          <w:rStyle w:val="aa"/>
          <w:color w:val="000000" w:themeColor="text1"/>
        </w:rPr>
        <w:endnoteReference w:id="16"/>
      </w:r>
      <w:r w:rsidRPr="004E5ED0">
        <w:rPr>
          <w:color w:val="000000" w:themeColor="text1"/>
        </w:rPr>
        <w:t xml:space="preserve"> </w:t>
      </w:r>
    </w:p>
    <w:p w14:paraId="0CE43DFE" w14:textId="2C62B86E" w:rsidR="00BF6D0C" w:rsidRPr="004E5ED0" w:rsidRDefault="00BF6D0C" w:rsidP="002B4B50">
      <w:pPr>
        <w:ind w:firstLine="720"/>
        <w:contextualSpacing/>
        <w:rPr>
          <w:color w:val="000000" w:themeColor="text1"/>
        </w:rPr>
      </w:pP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moved to the nearby city of </w:t>
      </w:r>
      <w:proofErr w:type="spellStart"/>
      <w:r w:rsidRPr="004E5ED0">
        <w:rPr>
          <w:color w:val="000000" w:themeColor="text1"/>
        </w:rPr>
        <w:t>Mezritsh</w:t>
      </w:r>
      <w:proofErr w:type="spellEnd"/>
      <w:r w:rsidRPr="004E5ED0">
        <w:rPr>
          <w:color w:val="000000" w:themeColor="text1"/>
        </w:rPr>
        <w:t xml:space="preserve"> (</w:t>
      </w:r>
      <w:r w:rsidRPr="004E5ED0">
        <w:rPr>
          <w:rFonts w:eastAsia="Times New Roman"/>
          <w:color w:val="000000" w:themeColor="text1"/>
          <w:shd w:val="clear" w:color="auto" w:fill="FFFFFF"/>
        </w:rPr>
        <w:t xml:space="preserve">Pol. </w:t>
      </w:r>
      <w:proofErr w:type="spellStart"/>
      <w:r w:rsidRPr="004E5ED0">
        <w:rPr>
          <w:rFonts w:eastAsia="Times New Roman"/>
          <w:color w:val="000000" w:themeColor="text1"/>
          <w:shd w:val="clear" w:color="auto" w:fill="FFFFFF"/>
        </w:rPr>
        <w:t>Międzyrzecz</w:t>
      </w:r>
      <w:proofErr w:type="spellEnd"/>
      <w:r w:rsidRPr="004E5ED0">
        <w:rPr>
          <w:rFonts w:eastAsia="Times New Roman"/>
          <w:color w:val="000000" w:themeColor="text1"/>
          <w:shd w:val="clear" w:color="auto" w:fill="FFFFFF"/>
        </w:rPr>
        <w:t xml:space="preserve">; mod. </w:t>
      </w:r>
      <w:proofErr w:type="spellStart"/>
      <w:proofErr w:type="gramStart"/>
      <w:r w:rsidRPr="004E5ED0">
        <w:rPr>
          <w:rFonts w:eastAsia="Times New Roman"/>
          <w:color w:val="000000" w:themeColor="text1"/>
          <w:shd w:val="clear" w:color="auto" w:fill="FFFFFF"/>
        </w:rPr>
        <w:t>Ukr</w:t>
      </w:r>
      <w:proofErr w:type="spellEnd"/>
      <w:r w:rsidRPr="004E5ED0">
        <w:rPr>
          <w:rFonts w:eastAsia="Times New Roman"/>
          <w:color w:val="000000" w:themeColor="text1"/>
          <w:shd w:val="clear" w:color="auto" w:fill="FFFFFF"/>
        </w:rPr>
        <w:t>.</w:t>
      </w:r>
      <w:proofErr w:type="gramEnd"/>
      <w:r w:rsidRPr="004E5ED0">
        <w:rPr>
          <w:rFonts w:eastAsia="Times New Roman"/>
          <w:color w:val="000000" w:themeColor="text1"/>
          <w:shd w:val="clear" w:color="auto" w:fill="FFFFFF"/>
        </w:rPr>
        <w:t xml:space="preserve"> </w:t>
      </w:r>
      <w:proofErr w:type="spellStart"/>
      <w:proofErr w:type="gramStart"/>
      <w:r w:rsidRPr="004E5ED0">
        <w:rPr>
          <w:rFonts w:eastAsia="Times New Roman"/>
          <w:color w:val="000000" w:themeColor="text1"/>
          <w:shd w:val="clear" w:color="auto" w:fill="FFFFFF"/>
        </w:rPr>
        <w:t>Mezhyrichi</w:t>
      </w:r>
      <w:proofErr w:type="spellEnd"/>
      <w:r w:rsidRPr="004E5ED0">
        <w:rPr>
          <w:rFonts w:eastAsia="Times New Roman"/>
          <w:color w:val="000000" w:themeColor="text1"/>
          <w:shd w:val="clear" w:color="auto" w:fill="FFFFFF"/>
        </w:rPr>
        <w:t>) at some point</w:t>
      </w:r>
      <w:r w:rsidRPr="004E5ED0">
        <w:rPr>
          <w:color w:val="000000" w:themeColor="text1"/>
        </w:rPr>
        <w:t xml:space="preserve"> </w:t>
      </w:r>
      <w:r w:rsidR="0038047F">
        <w:rPr>
          <w:color w:val="000000" w:themeColor="text1"/>
        </w:rPr>
        <w:t xml:space="preserve">in </w:t>
      </w:r>
      <w:r w:rsidRPr="004E5ED0">
        <w:rPr>
          <w:color w:val="000000" w:themeColor="text1"/>
        </w:rPr>
        <w:t xml:space="preserve">the early 1760s, perhaps after a short tenure in the town of </w:t>
      </w:r>
      <w:proofErr w:type="spellStart"/>
      <w:r w:rsidRPr="004E5ED0">
        <w:rPr>
          <w:color w:val="000000" w:themeColor="text1"/>
        </w:rPr>
        <w:t>Rovne</w:t>
      </w:r>
      <w:proofErr w:type="spellEnd"/>
      <w:r w:rsidRPr="004E5ED0">
        <w:rPr>
          <w:color w:val="000000" w:themeColor="text1"/>
        </w:rPr>
        <w:t>.</w:t>
      </w:r>
      <w:proofErr w:type="gramEnd"/>
      <w:r w:rsidRPr="004E5ED0">
        <w:rPr>
          <w:rStyle w:val="aa"/>
          <w:color w:val="000000" w:themeColor="text1"/>
        </w:rPr>
        <w:endnoteReference w:id="17"/>
      </w:r>
      <w:r w:rsidRPr="004E5ED0">
        <w:rPr>
          <w:color w:val="000000" w:themeColor="text1"/>
        </w:rPr>
        <w:t xml:space="preserve"> He was employed as the </w:t>
      </w:r>
      <w:r w:rsidRPr="004E5ED0">
        <w:rPr>
          <w:i/>
          <w:color w:val="000000" w:themeColor="text1"/>
        </w:rPr>
        <w:t>maggid</w:t>
      </w:r>
      <w:r w:rsidRPr="004E5ED0">
        <w:rPr>
          <w:color w:val="000000" w:themeColor="text1"/>
        </w:rPr>
        <w:t xml:space="preserve"> (preacher) in </w:t>
      </w:r>
      <w:proofErr w:type="spellStart"/>
      <w:r w:rsidRPr="004E5ED0">
        <w:rPr>
          <w:color w:val="000000" w:themeColor="text1"/>
        </w:rPr>
        <w:t>Mezritsh</w:t>
      </w:r>
      <w:proofErr w:type="spellEnd"/>
      <w:r w:rsidRPr="004E5ED0">
        <w:rPr>
          <w:color w:val="000000" w:themeColor="text1"/>
        </w:rPr>
        <w:t xml:space="preserve">, serving the same function in the neighboring town of </w:t>
      </w:r>
      <w:proofErr w:type="spellStart"/>
      <w:r w:rsidRPr="004E5ED0">
        <w:rPr>
          <w:color w:val="000000" w:themeColor="text1"/>
        </w:rPr>
        <w:t>Korets</w:t>
      </w:r>
      <w:proofErr w:type="spellEnd"/>
      <w:r w:rsidRPr="004E5ED0">
        <w:rPr>
          <w:color w:val="000000" w:themeColor="text1"/>
        </w:rPr>
        <w:t xml:space="preserve"> (Pol. </w:t>
      </w:r>
      <w:proofErr w:type="spellStart"/>
      <w:r w:rsidRPr="004E5ED0">
        <w:rPr>
          <w:color w:val="000000" w:themeColor="text1"/>
        </w:rPr>
        <w:t>Korzec</w:t>
      </w:r>
      <w:proofErr w:type="spellEnd"/>
      <w:r w:rsidRPr="004E5ED0">
        <w:rPr>
          <w:color w:val="000000" w:themeColor="text1"/>
        </w:rPr>
        <w:t xml:space="preserve">). The position of </w:t>
      </w:r>
      <w:r w:rsidRPr="004E5ED0">
        <w:rPr>
          <w:i/>
          <w:color w:val="000000" w:themeColor="text1"/>
        </w:rPr>
        <w:t>maggid</w:t>
      </w:r>
      <w:r w:rsidRPr="004E5ED0">
        <w:rPr>
          <w:color w:val="000000" w:themeColor="text1"/>
        </w:rPr>
        <w:t xml:space="preserve"> (pl. </w:t>
      </w:r>
      <w:r w:rsidRPr="004E5ED0">
        <w:rPr>
          <w:i/>
          <w:iCs/>
          <w:color w:val="000000" w:themeColor="text1"/>
        </w:rPr>
        <w:t>maggidim</w:t>
      </w:r>
      <w:r w:rsidRPr="004E5ED0">
        <w:rPr>
          <w:color w:val="000000" w:themeColor="text1"/>
        </w:rPr>
        <w:t xml:space="preserve">) was an important one in </w:t>
      </w:r>
      <w:proofErr w:type="gramStart"/>
      <w:r w:rsidR="0038047F">
        <w:rPr>
          <w:color w:val="000000" w:themeColor="text1"/>
        </w:rPr>
        <w:t>e</w:t>
      </w:r>
      <w:r w:rsidR="0038047F" w:rsidRPr="004E5ED0">
        <w:rPr>
          <w:color w:val="000000" w:themeColor="text1"/>
        </w:rPr>
        <w:t>astern</w:t>
      </w:r>
      <w:proofErr w:type="gramEnd"/>
      <w:r w:rsidR="0038047F" w:rsidRPr="004E5ED0">
        <w:rPr>
          <w:color w:val="000000" w:themeColor="text1"/>
        </w:rPr>
        <w:t xml:space="preserve"> </w:t>
      </w:r>
      <w:r w:rsidRPr="004E5ED0">
        <w:rPr>
          <w:color w:val="000000" w:themeColor="text1"/>
        </w:rPr>
        <w:t xml:space="preserve">Europe, though it was considerably less </w:t>
      </w:r>
      <w:r w:rsidR="00852FAE">
        <w:rPr>
          <w:color w:val="000000" w:themeColor="text1"/>
        </w:rPr>
        <w:t>prominent</w:t>
      </w:r>
      <w:r w:rsidR="00852FAE" w:rsidRPr="004E5ED0">
        <w:rPr>
          <w:color w:val="000000" w:themeColor="text1"/>
        </w:rPr>
        <w:t xml:space="preserve"> </w:t>
      </w:r>
      <w:r w:rsidRPr="004E5ED0">
        <w:rPr>
          <w:color w:val="000000" w:themeColor="text1"/>
        </w:rPr>
        <w:t xml:space="preserve">than that of the official town </w:t>
      </w:r>
      <w:proofErr w:type="spellStart"/>
      <w:r w:rsidRPr="004E5ED0">
        <w:rPr>
          <w:i/>
          <w:color w:val="000000" w:themeColor="text1"/>
        </w:rPr>
        <w:t>rav</w:t>
      </w:r>
      <w:proofErr w:type="spellEnd"/>
      <w:r w:rsidRPr="004E5ED0">
        <w:rPr>
          <w:i/>
          <w:color w:val="000000" w:themeColor="text1"/>
        </w:rPr>
        <w:t xml:space="preserve"> </w:t>
      </w:r>
      <w:r w:rsidRPr="004E5ED0">
        <w:rPr>
          <w:color w:val="000000" w:themeColor="text1"/>
        </w:rPr>
        <w:t xml:space="preserve">(rabbi). </w:t>
      </w:r>
      <w:r w:rsidRPr="004E5ED0">
        <w:rPr>
          <w:i/>
          <w:color w:val="000000" w:themeColor="text1"/>
        </w:rPr>
        <w:t>Maggidim</w:t>
      </w:r>
      <w:r w:rsidRPr="004E5ED0">
        <w:rPr>
          <w:color w:val="000000" w:themeColor="text1"/>
        </w:rPr>
        <w:t>, both itinerant and stationary, represented a social class of second-tier intellectuals, standing somewhere between the masses and the scholarly rabbinic elites.</w:t>
      </w:r>
      <w:r w:rsidRPr="004E5ED0">
        <w:rPr>
          <w:rStyle w:val="aa"/>
          <w:color w:val="000000" w:themeColor="text1"/>
        </w:rPr>
        <w:endnoteReference w:id="18"/>
      </w:r>
      <w:r w:rsidRPr="004E5ED0">
        <w:rPr>
          <w:color w:val="000000" w:themeColor="text1"/>
        </w:rPr>
        <w:t xml:space="preserve"> The title </w:t>
      </w:r>
      <w:r w:rsidRPr="004E5ED0">
        <w:rPr>
          <w:i/>
          <w:color w:val="000000" w:themeColor="text1"/>
        </w:rPr>
        <w:t xml:space="preserve">maggid </w:t>
      </w:r>
      <w:proofErr w:type="spellStart"/>
      <w:r w:rsidRPr="004E5ED0">
        <w:rPr>
          <w:i/>
          <w:color w:val="000000" w:themeColor="text1"/>
        </w:rPr>
        <w:t>meisharim</w:t>
      </w:r>
      <w:proofErr w:type="spellEnd"/>
      <w:r w:rsidRPr="004E5ED0">
        <w:rPr>
          <w:i/>
          <w:color w:val="000000" w:themeColor="text1"/>
        </w:rPr>
        <w:t xml:space="preserve"> </w:t>
      </w:r>
      <w:r w:rsidRPr="004E5ED0">
        <w:rPr>
          <w:color w:val="000000" w:themeColor="text1"/>
        </w:rPr>
        <w:t xml:space="preserve">was generally conferred </w:t>
      </w:r>
      <w:r w:rsidR="00CA594F">
        <w:rPr>
          <w:color w:val="000000" w:themeColor="text1"/>
        </w:rPr>
        <w:t>on</w:t>
      </w:r>
      <w:r w:rsidR="00CA594F" w:rsidRPr="004E5ED0">
        <w:rPr>
          <w:color w:val="000000" w:themeColor="text1"/>
        </w:rPr>
        <w:t xml:space="preserve"> </w:t>
      </w:r>
      <w:r w:rsidRPr="004E5ED0">
        <w:rPr>
          <w:color w:val="000000" w:themeColor="text1"/>
        </w:rPr>
        <w:t xml:space="preserve">one who had been appointed as the preacher of a particular community, but it is worth noting that, to my knowledge, no stories depict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delivering a sermon before a large public audience in a communal synagogue. </w:t>
      </w:r>
    </w:p>
    <w:p w14:paraId="2B2AED5A" w14:textId="3420D2DB" w:rsidR="00BF6D0C" w:rsidRPr="00177E91" w:rsidRDefault="00BF6D0C" w:rsidP="00177E91">
      <w:pPr>
        <w:ind w:firstLine="720"/>
        <w:contextualSpacing/>
        <w:rPr>
          <w:color w:val="000000" w:themeColor="text1"/>
          <w:lang w:val="en-GB" w:bidi="he-IL"/>
        </w:rPr>
      </w:pPr>
      <w:r w:rsidRPr="004E5ED0">
        <w:rPr>
          <w:color w:val="000000" w:themeColor="text1"/>
        </w:rPr>
        <w:t xml:space="preserve">Eighteenth-century </w:t>
      </w:r>
      <w:proofErr w:type="spellStart"/>
      <w:r w:rsidRPr="004E5ED0">
        <w:rPr>
          <w:color w:val="000000" w:themeColor="text1"/>
        </w:rPr>
        <w:t>Mezritsh</w:t>
      </w:r>
      <w:proofErr w:type="spellEnd"/>
      <w:r w:rsidRPr="004E5ED0">
        <w:rPr>
          <w:color w:val="000000" w:themeColor="text1"/>
        </w:rPr>
        <w:t xml:space="preserve"> was home to an elite </w:t>
      </w:r>
      <w:proofErr w:type="spellStart"/>
      <w:r w:rsidRPr="004E5ED0">
        <w:rPr>
          <w:i/>
          <w:color w:val="000000" w:themeColor="text1"/>
        </w:rPr>
        <w:t>beit</w:t>
      </w:r>
      <w:proofErr w:type="spellEnd"/>
      <w:r w:rsidRPr="004E5ED0">
        <w:rPr>
          <w:i/>
          <w:color w:val="000000" w:themeColor="text1"/>
        </w:rPr>
        <w:t xml:space="preserve"> </w:t>
      </w:r>
      <w:proofErr w:type="gramStart"/>
      <w:r w:rsidRPr="004E5ED0">
        <w:rPr>
          <w:i/>
          <w:color w:val="000000" w:themeColor="text1"/>
        </w:rPr>
        <w:t>midrash</w:t>
      </w:r>
      <w:proofErr w:type="gramEnd"/>
      <w:r w:rsidRPr="004E5ED0">
        <w:rPr>
          <w:i/>
          <w:color w:val="000000" w:themeColor="text1"/>
        </w:rPr>
        <w:t xml:space="preserve"> </w:t>
      </w:r>
      <w:r w:rsidRPr="004E5ED0">
        <w:rPr>
          <w:iCs/>
          <w:color w:val="000000" w:themeColor="text1"/>
        </w:rPr>
        <w:t>(study-house)</w:t>
      </w:r>
      <w:r w:rsidRPr="004E5ED0">
        <w:rPr>
          <w:i/>
          <w:color w:val="000000" w:themeColor="text1"/>
        </w:rPr>
        <w:t xml:space="preserve"> </w:t>
      </w:r>
      <w:r w:rsidRPr="004E5ED0">
        <w:rPr>
          <w:color w:val="000000" w:themeColor="text1"/>
        </w:rPr>
        <w:t xml:space="preserve">for learned scholars that included a number of Kabbalists, but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does not appear to have been counted among its members.</w:t>
      </w:r>
      <w:r w:rsidRPr="004E5ED0">
        <w:rPr>
          <w:rStyle w:val="aa"/>
          <w:color w:val="000000" w:themeColor="text1"/>
        </w:rPr>
        <w:endnoteReference w:id="19"/>
      </w:r>
      <w:r w:rsidRPr="004E5ED0">
        <w:rPr>
          <w:color w:val="000000" w:themeColor="text1"/>
        </w:rPr>
        <w:t xml:space="preserve"> This </w:t>
      </w:r>
      <w:proofErr w:type="spellStart"/>
      <w:r w:rsidRPr="004E5ED0">
        <w:rPr>
          <w:i/>
          <w:color w:val="000000" w:themeColor="text1"/>
        </w:rPr>
        <w:t>beit</w:t>
      </w:r>
      <w:proofErr w:type="spellEnd"/>
      <w:r w:rsidRPr="004E5ED0">
        <w:rPr>
          <w:i/>
          <w:color w:val="000000" w:themeColor="text1"/>
        </w:rPr>
        <w:t xml:space="preserve"> </w:t>
      </w:r>
      <w:proofErr w:type="gramStart"/>
      <w:r w:rsidRPr="004E5ED0">
        <w:rPr>
          <w:i/>
          <w:color w:val="000000" w:themeColor="text1"/>
        </w:rPr>
        <w:t>midrash</w:t>
      </w:r>
      <w:proofErr w:type="gramEnd"/>
      <w:r w:rsidRPr="004E5ED0">
        <w:rPr>
          <w:i/>
          <w:color w:val="000000" w:themeColor="text1"/>
        </w:rPr>
        <w:t xml:space="preserve"> </w:t>
      </w:r>
      <w:r w:rsidRPr="004E5ED0">
        <w:rPr>
          <w:color w:val="000000" w:themeColor="text1"/>
        </w:rPr>
        <w:t xml:space="preserve">was one of many similar institutions sprinkled throughout towns and cities of </w:t>
      </w:r>
      <w:r w:rsidR="00E74B2E">
        <w:rPr>
          <w:color w:val="000000" w:themeColor="text1"/>
        </w:rPr>
        <w:t>c</w:t>
      </w:r>
      <w:r w:rsidR="00E74B2E" w:rsidRPr="004E5ED0">
        <w:rPr>
          <w:color w:val="000000" w:themeColor="text1"/>
        </w:rPr>
        <w:t xml:space="preserve">entral </w:t>
      </w:r>
      <w:r w:rsidRPr="004E5ED0">
        <w:rPr>
          <w:color w:val="000000" w:themeColor="text1"/>
        </w:rPr>
        <w:t xml:space="preserve">and </w:t>
      </w:r>
      <w:r w:rsidR="00E74B2E">
        <w:rPr>
          <w:color w:val="000000" w:themeColor="text1"/>
        </w:rPr>
        <w:t>e</w:t>
      </w:r>
      <w:r w:rsidR="00E74B2E" w:rsidRPr="004E5ED0">
        <w:rPr>
          <w:color w:val="000000" w:themeColor="text1"/>
        </w:rPr>
        <w:t xml:space="preserve">astern </w:t>
      </w:r>
      <w:r w:rsidRPr="004E5ED0">
        <w:rPr>
          <w:color w:val="000000" w:themeColor="text1"/>
        </w:rPr>
        <w:t xml:space="preserve">Europe. The disastrous collapse of the movement that surrounded the seventeenth-century </w:t>
      </w:r>
      <w:proofErr w:type="spellStart"/>
      <w:r w:rsidRPr="004E5ED0">
        <w:rPr>
          <w:color w:val="000000" w:themeColor="text1"/>
        </w:rPr>
        <w:t>Shabbatai</w:t>
      </w:r>
      <w:proofErr w:type="spellEnd"/>
      <w:r w:rsidRPr="004E5ED0">
        <w:rPr>
          <w:color w:val="000000" w:themeColor="text1"/>
        </w:rPr>
        <w:t xml:space="preserve"> </w:t>
      </w:r>
      <w:proofErr w:type="spellStart"/>
      <w:r w:rsidRPr="004E5ED0">
        <w:rPr>
          <w:color w:val="000000" w:themeColor="text1"/>
        </w:rPr>
        <w:t>Tsevi</w:t>
      </w:r>
      <w:proofErr w:type="spellEnd"/>
      <w:r w:rsidRPr="004E5ED0">
        <w:rPr>
          <w:color w:val="000000" w:themeColor="text1"/>
        </w:rPr>
        <w:t xml:space="preserve">, a </w:t>
      </w:r>
      <w:proofErr w:type="spellStart"/>
      <w:r w:rsidRPr="004E5ED0">
        <w:rPr>
          <w:color w:val="000000" w:themeColor="text1"/>
        </w:rPr>
        <w:t>kabbalistic</w:t>
      </w:r>
      <w:proofErr w:type="spellEnd"/>
      <w:r w:rsidRPr="004E5ED0">
        <w:rPr>
          <w:color w:val="000000" w:themeColor="text1"/>
        </w:rPr>
        <w:t xml:space="preserve"> maverick with messianic pretensions, had left many Jews suspicious of mystical religion. In </w:t>
      </w:r>
      <w:r w:rsidR="00E74B2E">
        <w:rPr>
          <w:color w:val="000000" w:themeColor="text1"/>
        </w:rPr>
        <w:t>c</w:t>
      </w:r>
      <w:r w:rsidR="00E74B2E" w:rsidRPr="004E5ED0">
        <w:rPr>
          <w:color w:val="000000" w:themeColor="text1"/>
        </w:rPr>
        <w:t xml:space="preserve">entral </w:t>
      </w:r>
      <w:r w:rsidRPr="004E5ED0">
        <w:rPr>
          <w:color w:val="000000" w:themeColor="text1"/>
        </w:rPr>
        <w:t xml:space="preserve">Europe bans </w:t>
      </w:r>
      <w:r w:rsidRPr="004E5ED0">
        <w:rPr>
          <w:color w:val="000000" w:themeColor="text1"/>
        </w:rPr>
        <w:lastRenderedPageBreak/>
        <w:t xml:space="preserve">were issued against the dissemination of Kabbalah in an attempt to restrict its knowledge to small circles of elites. Numerous elite </w:t>
      </w:r>
      <w:proofErr w:type="spellStart"/>
      <w:r w:rsidRPr="004E5ED0">
        <w:rPr>
          <w:rStyle w:val="i"/>
          <w:color w:val="000000" w:themeColor="text1"/>
        </w:rPr>
        <w:t>kloyzen</w:t>
      </w:r>
      <w:proofErr w:type="spellEnd"/>
      <w:r w:rsidRPr="004E5ED0">
        <w:rPr>
          <w:color w:val="000000" w:themeColor="text1"/>
        </w:rPr>
        <w:t xml:space="preserve"> (also “study-houses”) were established so that scholars could study mystical texts in a sequestered environment.</w:t>
      </w:r>
      <w:r w:rsidRPr="004E5ED0">
        <w:rPr>
          <w:rStyle w:val="aa"/>
          <w:color w:val="000000" w:themeColor="text1"/>
        </w:rPr>
        <w:endnoteReference w:id="20"/>
      </w:r>
      <w:r w:rsidRPr="004E5ED0">
        <w:rPr>
          <w:color w:val="000000" w:themeColor="text1"/>
        </w:rPr>
        <w:t xml:space="preserve"> But in </w:t>
      </w:r>
      <w:proofErr w:type="gramStart"/>
      <w:r w:rsidR="00857F3F">
        <w:rPr>
          <w:color w:val="000000" w:themeColor="text1"/>
        </w:rPr>
        <w:t>e</w:t>
      </w:r>
      <w:r w:rsidR="00857F3F" w:rsidRPr="004E5ED0">
        <w:rPr>
          <w:color w:val="000000" w:themeColor="text1"/>
        </w:rPr>
        <w:t>astern</w:t>
      </w:r>
      <w:proofErr w:type="gramEnd"/>
      <w:r w:rsidR="00857F3F" w:rsidRPr="004E5ED0">
        <w:rPr>
          <w:color w:val="000000" w:themeColor="text1"/>
        </w:rPr>
        <w:t xml:space="preserve"> </w:t>
      </w:r>
      <w:r w:rsidRPr="004E5ED0">
        <w:rPr>
          <w:color w:val="000000" w:themeColor="text1"/>
        </w:rPr>
        <w:t xml:space="preserve">Europe, a region whose culture had long been infused with mystical pietism and magical practices, the roots of popular </w:t>
      </w:r>
      <w:proofErr w:type="spellStart"/>
      <w:r w:rsidRPr="004E5ED0">
        <w:rPr>
          <w:color w:val="000000" w:themeColor="text1"/>
        </w:rPr>
        <w:t>kabbalistic</w:t>
      </w:r>
      <w:proofErr w:type="spellEnd"/>
      <w:r w:rsidRPr="004E5ED0">
        <w:rPr>
          <w:color w:val="000000" w:themeColor="text1"/>
        </w:rPr>
        <w:t xml:space="preserve"> ideas and rituals were deeply entrenched. In these communities, folk practices blended with rituals adapted from those of the Safed Kabbalists.</w:t>
      </w:r>
      <w:r w:rsidRPr="004E5ED0">
        <w:rPr>
          <w:rStyle w:val="aa"/>
          <w:color w:val="000000" w:themeColor="text1"/>
        </w:rPr>
        <w:endnoteReference w:id="21"/>
      </w:r>
      <w:r w:rsidRPr="004E5ED0">
        <w:rPr>
          <w:color w:val="000000" w:themeColor="text1"/>
        </w:rPr>
        <w:t xml:space="preserve"> In these lands Kabbalah remained an integral part of popular practice as well as elite religion into the eighteenth</w:t>
      </w:r>
      <w:r w:rsidR="007C64AD">
        <w:rPr>
          <w:color w:val="000000" w:themeColor="text1"/>
        </w:rPr>
        <w:t xml:space="preserve"> </w:t>
      </w:r>
      <w:r w:rsidRPr="004E5ED0">
        <w:rPr>
          <w:color w:val="000000" w:themeColor="text1"/>
        </w:rPr>
        <w:t>century.</w:t>
      </w:r>
      <w:r w:rsidRPr="004E5ED0">
        <w:rPr>
          <w:rStyle w:val="aa"/>
          <w:color w:val="000000" w:themeColor="text1"/>
        </w:rPr>
        <w:endnoteReference w:id="22"/>
      </w:r>
    </w:p>
    <w:p w14:paraId="28E05264" w14:textId="6451513E" w:rsidR="00BF6D0C" w:rsidRPr="004E5ED0" w:rsidRDefault="00BF6D0C" w:rsidP="002B4B50">
      <w:pPr>
        <w:ind w:firstLine="720"/>
        <w:contextualSpacing/>
        <w:rPr>
          <w:color w:val="000000" w:themeColor="text1"/>
        </w:rPr>
      </w:pP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came of age as a traditional </w:t>
      </w:r>
      <w:r w:rsidR="00857F3F">
        <w:rPr>
          <w:color w:val="000000" w:themeColor="text1"/>
        </w:rPr>
        <w:t>e</w:t>
      </w:r>
      <w:r w:rsidR="00857F3F" w:rsidRPr="004E5ED0">
        <w:rPr>
          <w:color w:val="000000" w:themeColor="text1"/>
        </w:rPr>
        <w:t xml:space="preserve">astern </w:t>
      </w:r>
      <w:r w:rsidRPr="004E5ED0">
        <w:rPr>
          <w:color w:val="000000" w:themeColor="text1"/>
        </w:rPr>
        <w:t xml:space="preserve">European Kabbalist, an ascetic mystic and perhaps a visionary but not a popular healer or a wonder-working </w:t>
      </w:r>
      <w:proofErr w:type="spellStart"/>
      <w:r w:rsidRPr="004E5ED0">
        <w:rPr>
          <w:i/>
          <w:iCs/>
          <w:color w:val="000000" w:themeColor="text1"/>
        </w:rPr>
        <w:t>ba‘al</w:t>
      </w:r>
      <w:proofErr w:type="spellEnd"/>
      <w:r w:rsidRPr="004E5ED0">
        <w:rPr>
          <w:i/>
          <w:iCs/>
          <w:color w:val="000000" w:themeColor="text1"/>
        </w:rPr>
        <w:t xml:space="preserve"> </w:t>
      </w:r>
      <w:proofErr w:type="spellStart"/>
      <w:r w:rsidRPr="004E5ED0">
        <w:rPr>
          <w:i/>
          <w:iCs/>
          <w:color w:val="000000" w:themeColor="text1"/>
        </w:rPr>
        <w:t>shem</w:t>
      </w:r>
      <w:proofErr w:type="spellEnd"/>
      <w:r w:rsidRPr="004E5ED0">
        <w:rPr>
          <w:color w:val="000000" w:themeColor="text1"/>
        </w:rPr>
        <w:t xml:space="preserve">. The Maggid’s early devotional life evidently focused on study and penitence, and his later sermons and hagiographical traditions continue to espouse a religious ethos defined by a deep fear of sin. This ethos was similar to—but not identical with—the attitudes of eighteenth-century moralistic literature produced by </w:t>
      </w:r>
      <w:proofErr w:type="gramStart"/>
      <w:r w:rsidR="00857F3F">
        <w:rPr>
          <w:color w:val="000000" w:themeColor="text1"/>
        </w:rPr>
        <w:t>e</w:t>
      </w:r>
      <w:r w:rsidR="00857F3F" w:rsidRPr="004E5ED0">
        <w:rPr>
          <w:color w:val="000000" w:themeColor="text1"/>
        </w:rPr>
        <w:t>astern</w:t>
      </w:r>
      <w:proofErr w:type="gramEnd"/>
      <w:r w:rsidR="00857F3F" w:rsidRPr="004E5ED0">
        <w:rPr>
          <w:color w:val="000000" w:themeColor="text1"/>
        </w:rPr>
        <w:t xml:space="preserve"> </w:t>
      </w:r>
      <w:r w:rsidRPr="004E5ED0">
        <w:rPr>
          <w:color w:val="000000" w:themeColor="text1"/>
        </w:rPr>
        <w:t>Europe Jews.</w:t>
      </w:r>
      <w:r w:rsidRPr="004E5ED0">
        <w:rPr>
          <w:rStyle w:val="aa"/>
          <w:color w:val="000000" w:themeColor="text1"/>
        </w:rPr>
        <w:endnoteReference w:id="23"/>
      </w:r>
      <w:r w:rsidRPr="004E5ED0">
        <w:rPr>
          <w:color w:val="000000" w:themeColor="text1"/>
        </w:rPr>
        <w:t xml:space="preserve"> It was only after many long years in this mode of worship that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came to </w:t>
      </w:r>
      <w:r w:rsidR="007C64AD">
        <w:rPr>
          <w:color w:val="000000" w:themeColor="text1"/>
        </w:rPr>
        <w:t xml:space="preserve">be </w:t>
      </w:r>
      <w:r w:rsidRPr="004E5ED0">
        <w:rPr>
          <w:color w:val="000000" w:themeColor="text1"/>
        </w:rPr>
        <w:t xml:space="preserve">associated with the </w:t>
      </w:r>
      <w:proofErr w:type="spellStart"/>
      <w:r w:rsidRPr="004E5ED0">
        <w:rPr>
          <w:color w:val="000000" w:themeColor="text1"/>
        </w:rPr>
        <w:t>BeSHT</w:t>
      </w:r>
      <w:proofErr w:type="spellEnd"/>
      <w:r w:rsidRPr="004E5ED0">
        <w:rPr>
          <w:color w:val="000000" w:themeColor="text1"/>
        </w:rPr>
        <w:t>.</w:t>
      </w:r>
    </w:p>
    <w:p w14:paraId="40C57EC0" w14:textId="0442B9CC" w:rsidR="00BF6D0C" w:rsidRPr="004E5ED0" w:rsidRDefault="00BF6D0C" w:rsidP="002B4B50">
      <w:pPr>
        <w:ind w:firstLine="720"/>
        <w:contextualSpacing/>
        <w:rPr>
          <w:color w:val="000000" w:themeColor="text1"/>
        </w:rPr>
      </w:pPr>
      <w:r w:rsidRPr="004E5ED0">
        <w:rPr>
          <w:color w:val="000000" w:themeColor="text1"/>
        </w:rPr>
        <w:t xml:space="preserve">The </w:t>
      </w:r>
      <w:proofErr w:type="spellStart"/>
      <w:r w:rsidRPr="004E5ED0">
        <w:rPr>
          <w:color w:val="000000" w:themeColor="text1"/>
        </w:rPr>
        <w:t>BeSHT</w:t>
      </w:r>
      <w:proofErr w:type="spellEnd"/>
      <w:r w:rsidRPr="004E5ED0">
        <w:rPr>
          <w:color w:val="000000" w:themeColor="text1"/>
        </w:rPr>
        <w:t xml:space="preserve"> was wary of the dangers of religious guilt and the psychological and physical damage wrought by penitential practices.</w:t>
      </w:r>
      <w:r w:rsidRPr="004E5ED0">
        <w:rPr>
          <w:rStyle w:val="aa"/>
          <w:color w:val="000000" w:themeColor="text1"/>
        </w:rPr>
        <w:endnoteReference w:id="24"/>
      </w:r>
      <w:r w:rsidRPr="004E5ED0">
        <w:rPr>
          <w:color w:val="000000" w:themeColor="text1"/>
        </w:rPr>
        <w:t xml:space="preserve"> His teachings emphasized that one must be ever mindful of the divine vitality in all aspects of the cosmos, often described as sparks of holiness or divine letters trapped within the corporeal world. Freeing these sparks is one of the ultimate goals of religious service, delivering the fallen </w:t>
      </w:r>
      <w:proofErr w:type="spellStart"/>
      <w:r w:rsidRPr="004E5ED0">
        <w:rPr>
          <w:i/>
          <w:color w:val="000000" w:themeColor="text1"/>
        </w:rPr>
        <w:t>shekhinah</w:t>
      </w:r>
      <w:proofErr w:type="spellEnd"/>
      <w:r w:rsidRPr="004E5ED0">
        <w:rPr>
          <w:i/>
          <w:color w:val="000000" w:themeColor="text1"/>
        </w:rPr>
        <w:t xml:space="preserve"> </w:t>
      </w:r>
      <w:r w:rsidRPr="004E5ED0">
        <w:rPr>
          <w:color w:val="000000" w:themeColor="text1"/>
        </w:rPr>
        <w:t>(the divine presence, often depicted as female) from current exile. For this reason, one may serve God through all “ordinary” physical deeds, such as eating, drinking</w:t>
      </w:r>
      <w:r w:rsidR="00907F75">
        <w:rPr>
          <w:color w:val="000000" w:themeColor="text1"/>
        </w:rPr>
        <w:t>,</w:t>
      </w:r>
      <w:r w:rsidRPr="004E5ED0">
        <w:rPr>
          <w:color w:val="000000" w:themeColor="text1"/>
        </w:rPr>
        <w:t xml:space="preserve"> and dancing, as well as by performing the commandments.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encounter with the </w:t>
      </w:r>
      <w:proofErr w:type="spellStart"/>
      <w:r w:rsidRPr="004E5ED0">
        <w:rPr>
          <w:color w:val="000000" w:themeColor="text1"/>
        </w:rPr>
        <w:t>BeSHT</w:t>
      </w:r>
      <w:proofErr w:type="spellEnd"/>
      <w:r w:rsidRPr="004E5ED0">
        <w:rPr>
          <w:color w:val="000000" w:themeColor="text1"/>
        </w:rPr>
        <w:t xml:space="preserve"> and the latter’s relatively world-affirming mystical theology changed the Maggid significantly, but the ascetic impulse remained part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spiritual path long after their meeting.</w:t>
      </w:r>
      <w:r w:rsidRPr="004E5ED0">
        <w:rPr>
          <w:rStyle w:val="aa"/>
          <w:color w:val="000000" w:themeColor="text1"/>
        </w:rPr>
        <w:endnoteReference w:id="25"/>
      </w:r>
    </w:p>
    <w:p w14:paraId="739C5CF8" w14:textId="77777777" w:rsidR="00BF6D0C" w:rsidRPr="004E5ED0" w:rsidRDefault="00BF6D0C" w:rsidP="002B4B50">
      <w:pPr>
        <w:contextualSpacing/>
        <w:rPr>
          <w:color w:val="000000" w:themeColor="text1"/>
        </w:rPr>
      </w:pPr>
    </w:p>
    <w:p w14:paraId="50A79266" w14:textId="53EF1231" w:rsidR="00BF6D0C" w:rsidRPr="004E5ED0" w:rsidRDefault="00AE69B3" w:rsidP="002B4B50">
      <w:pPr>
        <w:contextualSpacing/>
        <w:outlineLvl w:val="0"/>
        <w:rPr>
          <w:b/>
          <w:bCs/>
          <w:color w:val="000000" w:themeColor="text1"/>
        </w:rPr>
      </w:pPr>
      <w:r>
        <w:rPr>
          <w:b/>
          <w:bCs/>
          <w:color w:val="000000" w:themeColor="text1"/>
        </w:rPr>
        <w:t>&lt;A&gt;</w:t>
      </w:r>
      <w:r w:rsidR="00BF6D0C" w:rsidRPr="004E5ED0">
        <w:rPr>
          <w:b/>
          <w:bCs/>
          <w:color w:val="000000" w:themeColor="text1"/>
        </w:rPr>
        <w:t xml:space="preserve">The Maggid and the </w:t>
      </w:r>
      <w:proofErr w:type="spellStart"/>
      <w:r w:rsidR="00BF6D0C" w:rsidRPr="004E5ED0">
        <w:rPr>
          <w:b/>
          <w:bCs/>
          <w:color w:val="000000" w:themeColor="text1"/>
        </w:rPr>
        <w:t>Ba‘al</w:t>
      </w:r>
      <w:proofErr w:type="spellEnd"/>
      <w:r w:rsidR="00BF6D0C" w:rsidRPr="004E5ED0">
        <w:rPr>
          <w:b/>
          <w:bCs/>
          <w:color w:val="000000" w:themeColor="text1"/>
        </w:rPr>
        <w:t xml:space="preserve"> Shem Tov</w:t>
      </w:r>
      <w:r>
        <w:rPr>
          <w:b/>
          <w:bCs/>
          <w:color w:val="000000" w:themeColor="text1"/>
        </w:rPr>
        <w:t>&lt;/&gt;</w:t>
      </w:r>
    </w:p>
    <w:p w14:paraId="47A83A15" w14:textId="1EA6A84B" w:rsidR="00BF6D0C" w:rsidRPr="004E5ED0" w:rsidRDefault="00BF6D0C" w:rsidP="002B4B50">
      <w:pPr>
        <w:ind w:firstLine="720"/>
        <w:contextualSpacing/>
        <w:rPr>
          <w:color w:val="000000" w:themeColor="text1"/>
          <w:lang w:bidi="he-IL"/>
        </w:rPr>
      </w:pP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must have encountered the </w:t>
      </w:r>
      <w:proofErr w:type="spellStart"/>
      <w:r w:rsidRPr="004E5ED0">
        <w:rPr>
          <w:color w:val="000000" w:themeColor="text1"/>
        </w:rPr>
        <w:t>BeSHT</w:t>
      </w:r>
      <w:proofErr w:type="spellEnd"/>
      <w:r w:rsidRPr="004E5ED0">
        <w:rPr>
          <w:color w:val="000000" w:themeColor="text1"/>
        </w:rPr>
        <w:t xml:space="preserve"> for the first time in the 1750s. We know very little about the circumstances or frequency of their interactions, and literary evidence suggests that they met only a few times.</w:t>
      </w:r>
      <w:r w:rsidRPr="004E5ED0">
        <w:rPr>
          <w:rStyle w:val="aa"/>
          <w:color w:val="000000" w:themeColor="text1"/>
        </w:rPr>
        <w:endnoteReference w:id="26"/>
      </w:r>
      <w:r w:rsidRPr="004E5ED0">
        <w:rPr>
          <w:color w:val="000000" w:themeColor="text1"/>
        </w:rPr>
        <w:t xml:space="preserve"> One of the earliest texts to reflect on their connection is the introduction to</w:t>
      </w:r>
      <w:r w:rsidRPr="004E5ED0">
        <w:rPr>
          <w:i/>
          <w:iCs/>
          <w:color w:val="000000" w:themeColor="text1"/>
        </w:rPr>
        <w:t xml:space="preserve"> Maggid </w:t>
      </w:r>
      <w:proofErr w:type="spellStart"/>
      <w:r w:rsidRPr="004E5ED0">
        <w:rPr>
          <w:i/>
          <w:iCs/>
          <w:color w:val="000000" w:themeColor="text1"/>
        </w:rPr>
        <w:t>Devarav</w:t>
      </w:r>
      <w:proofErr w:type="spellEnd"/>
      <w:r w:rsidRPr="004E5ED0">
        <w:rPr>
          <w:i/>
          <w:iCs/>
          <w:color w:val="000000" w:themeColor="text1"/>
        </w:rPr>
        <w:t xml:space="preserve"> le-</w:t>
      </w:r>
      <w:proofErr w:type="spellStart"/>
      <w:r w:rsidRPr="004E5ED0">
        <w:rPr>
          <w:i/>
          <w:iCs/>
          <w:color w:val="000000" w:themeColor="text1"/>
        </w:rPr>
        <w:t>Ya‘akov</w:t>
      </w:r>
      <w:proofErr w:type="spellEnd"/>
      <w:r w:rsidR="00E2659F">
        <w:rPr>
          <w:i/>
          <w:iCs/>
          <w:color w:val="000000" w:themeColor="text1"/>
        </w:rPr>
        <w:t xml:space="preserve"> </w:t>
      </w:r>
      <w:r w:rsidR="00E2659F">
        <w:rPr>
          <w:iCs/>
          <w:color w:val="000000" w:themeColor="text1"/>
        </w:rPr>
        <w:t>(1781)</w:t>
      </w:r>
      <w:r w:rsidRPr="004E5ED0">
        <w:rPr>
          <w:color w:val="000000" w:themeColor="text1"/>
        </w:rPr>
        <w:t xml:space="preserve">, the first printed </w:t>
      </w:r>
      <w:r w:rsidR="00E2659F">
        <w:rPr>
          <w:color w:val="000000" w:themeColor="text1"/>
        </w:rPr>
        <w:t xml:space="preserve">compendium of </w:t>
      </w:r>
      <w:proofErr w:type="spellStart"/>
      <w:r w:rsidR="00E2659F">
        <w:rPr>
          <w:color w:val="000000" w:themeColor="text1"/>
        </w:rPr>
        <w:t>Dov</w:t>
      </w:r>
      <w:proofErr w:type="spellEnd"/>
      <w:r w:rsidR="00E2659F">
        <w:rPr>
          <w:color w:val="000000" w:themeColor="text1"/>
        </w:rPr>
        <w:t xml:space="preserve"> </w:t>
      </w:r>
      <w:proofErr w:type="spellStart"/>
      <w:r w:rsidR="00E2659F">
        <w:rPr>
          <w:color w:val="000000" w:themeColor="text1"/>
        </w:rPr>
        <w:t>Ber’s</w:t>
      </w:r>
      <w:proofErr w:type="spellEnd"/>
      <w:r w:rsidR="00E2659F">
        <w:rPr>
          <w:color w:val="000000" w:themeColor="text1"/>
        </w:rPr>
        <w:t xml:space="preserve"> sermons</w:t>
      </w:r>
      <w:r w:rsidRPr="004E5ED0">
        <w:rPr>
          <w:color w:val="000000" w:themeColor="text1"/>
        </w:rPr>
        <w:t xml:space="preserve">. </w:t>
      </w:r>
      <w:proofErr w:type="spellStart"/>
      <w:r w:rsidRPr="004E5ED0">
        <w:rPr>
          <w:color w:val="000000" w:themeColor="text1"/>
        </w:rPr>
        <w:t>Shlomo</w:t>
      </w:r>
      <w:proofErr w:type="spellEnd"/>
      <w:r w:rsidRPr="004E5ED0">
        <w:rPr>
          <w:color w:val="000000" w:themeColor="text1"/>
        </w:rPr>
        <w:t xml:space="preserve"> of Lutsk, the book’s editor and the author of this introduction, was a relative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as well as a devoted disciple. He had much to gain from asserting a unique connection between the </w:t>
      </w:r>
      <w:proofErr w:type="spellStart"/>
      <w:r w:rsidRPr="004E5ED0">
        <w:rPr>
          <w:color w:val="000000" w:themeColor="text1"/>
        </w:rPr>
        <w:t>BeSHT</w:t>
      </w:r>
      <w:proofErr w:type="spellEnd"/>
      <w:r w:rsidRPr="004E5ED0">
        <w:rPr>
          <w:color w:val="000000" w:themeColor="text1"/>
        </w:rPr>
        <w:t xml:space="preserve"> and the Maggid. It is thus noteworthy that </w:t>
      </w:r>
      <w:proofErr w:type="spellStart"/>
      <w:r w:rsidRPr="004E5ED0">
        <w:rPr>
          <w:color w:val="000000" w:themeColor="text1"/>
        </w:rPr>
        <w:t>Shlomo’s</w:t>
      </w:r>
      <w:proofErr w:type="spellEnd"/>
      <w:r w:rsidRPr="004E5ED0">
        <w:rPr>
          <w:color w:val="000000" w:themeColor="text1"/>
        </w:rPr>
        <w:t xml:space="preserve"> presentation is a </w:t>
      </w:r>
      <w:r w:rsidRPr="004E5ED0">
        <w:rPr>
          <w:color w:val="000000" w:themeColor="text1"/>
          <w:lang w:bidi="he-IL"/>
        </w:rPr>
        <w:t xml:space="preserve">far cry from the overwrought descriptions of </w:t>
      </w:r>
      <w:proofErr w:type="spellStart"/>
      <w:r w:rsidRPr="004E5ED0">
        <w:rPr>
          <w:color w:val="000000" w:themeColor="text1"/>
          <w:lang w:bidi="he-IL"/>
        </w:rPr>
        <w:t>Dov</w:t>
      </w:r>
      <w:proofErr w:type="spellEnd"/>
      <w:r w:rsidRPr="004E5ED0">
        <w:rPr>
          <w:color w:val="000000" w:themeColor="text1"/>
          <w:lang w:bidi="he-IL"/>
        </w:rPr>
        <w:t xml:space="preserve"> </w:t>
      </w:r>
      <w:proofErr w:type="spellStart"/>
      <w:r w:rsidRPr="004E5ED0">
        <w:rPr>
          <w:color w:val="000000" w:themeColor="text1"/>
          <w:lang w:bidi="he-IL"/>
        </w:rPr>
        <w:t>Ber’s</w:t>
      </w:r>
      <w:proofErr w:type="spellEnd"/>
      <w:r w:rsidRPr="004E5ED0">
        <w:rPr>
          <w:color w:val="000000" w:themeColor="text1"/>
          <w:lang w:bidi="he-IL"/>
        </w:rPr>
        <w:t xml:space="preserve"> “succeeding” the </w:t>
      </w:r>
      <w:proofErr w:type="spellStart"/>
      <w:r w:rsidRPr="004E5ED0">
        <w:rPr>
          <w:color w:val="000000" w:themeColor="text1"/>
          <w:lang w:bidi="he-IL"/>
        </w:rPr>
        <w:t>BeSHT</w:t>
      </w:r>
      <w:proofErr w:type="spellEnd"/>
      <w:r w:rsidRPr="004E5ED0">
        <w:rPr>
          <w:color w:val="000000" w:themeColor="text1"/>
          <w:lang w:bidi="he-IL"/>
        </w:rPr>
        <w:t xml:space="preserve"> as the leader of Hasidism found in later hagiography: </w:t>
      </w:r>
    </w:p>
    <w:p w14:paraId="1BC9081B" w14:textId="77777777" w:rsidR="00BF6D0C" w:rsidRPr="004E5ED0" w:rsidRDefault="00BF6D0C" w:rsidP="002B4B50">
      <w:pPr>
        <w:ind w:firstLine="720"/>
        <w:contextualSpacing/>
        <w:rPr>
          <w:color w:val="000000" w:themeColor="text1"/>
        </w:rPr>
      </w:pPr>
    </w:p>
    <w:p w14:paraId="0A48AA6F" w14:textId="040CDB5F" w:rsidR="00BF6D0C" w:rsidRPr="004E5ED0" w:rsidRDefault="001149E1" w:rsidP="002B4B50">
      <w:pPr>
        <w:ind w:left="1440"/>
        <w:contextualSpacing/>
        <w:rPr>
          <w:color w:val="000000" w:themeColor="text1"/>
        </w:rPr>
      </w:pPr>
      <w:r>
        <w:rPr>
          <w:color w:val="000000" w:themeColor="text1"/>
        </w:rPr>
        <w:t>&lt;EXT&gt;</w:t>
      </w:r>
      <w:r w:rsidR="00BF6D0C" w:rsidRPr="004E5ED0">
        <w:rPr>
          <w:color w:val="000000" w:themeColor="text1"/>
        </w:rPr>
        <w:t>One time I heard [the following] from his [i.e.</w:t>
      </w:r>
      <w:r w:rsidR="00102D31">
        <w:rPr>
          <w:color w:val="000000" w:themeColor="text1"/>
        </w:rPr>
        <w:t>,</w:t>
      </w:r>
      <w:r w:rsidR="00BF6D0C" w:rsidRPr="004E5ED0">
        <w:rPr>
          <w:color w:val="000000" w:themeColor="text1"/>
        </w:rPr>
        <w:t xml:space="preserve"> the Maggid’s] holy mouth: he studied the language of the birds and the palm trees, and so forth, with the </w:t>
      </w:r>
      <w:proofErr w:type="spellStart"/>
      <w:r w:rsidR="00BF6D0C" w:rsidRPr="004E5ED0">
        <w:rPr>
          <w:color w:val="000000" w:themeColor="text1"/>
        </w:rPr>
        <w:t>BeSHT</w:t>
      </w:r>
      <w:proofErr w:type="spellEnd"/>
      <w:r w:rsidR="00BF6D0C" w:rsidRPr="004E5ED0">
        <w:rPr>
          <w:color w:val="000000" w:themeColor="text1"/>
        </w:rPr>
        <w:t>. He learned the secrets of the holy names and unifications (</w:t>
      </w:r>
      <w:proofErr w:type="spellStart"/>
      <w:r w:rsidR="00BF6D0C" w:rsidRPr="004E5ED0">
        <w:rPr>
          <w:i/>
          <w:iCs/>
          <w:color w:val="000000" w:themeColor="text1"/>
        </w:rPr>
        <w:t>yihudim</w:t>
      </w:r>
      <w:proofErr w:type="spellEnd"/>
      <w:r w:rsidR="00BF6D0C" w:rsidRPr="004E5ED0">
        <w:rPr>
          <w:color w:val="000000" w:themeColor="text1"/>
        </w:rPr>
        <w:t>),</w:t>
      </w:r>
      <w:r w:rsidR="00BF6D0C" w:rsidRPr="004E5ED0">
        <w:rPr>
          <w:rStyle w:val="aa"/>
          <w:color w:val="000000" w:themeColor="text1"/>
        </w:rPr>
        <w:endnoteReference w:id="27"/>
      </w:r>
      <w:r w:rsidR="00BF6D0C" w:rsidRPr="004E5ED0">
        <w:rPr>
          <w:color w:val="000000" w:themeColor="text1"/>
        </w:rPr>
        <w:t xml:space="preserve"> and studied the book </w:t>
      </w:r>
      <w:proofErr w:type="spellStart"/>
      <w:r w:rsidR="00BF6D0C" w:rsidRPr="004E5ED0">
        <w:rPr>
          <w:i/>
          <w:iCs/>
          <w:color w:val="000000" w:themeColor="text1"/>
        </w:rPr>
        <w:t>Ma‘ayan</w:t>
      </w:r>
      <w:proofErr w:type="spellEnd"/>
      <w:r w:rsidR="00BF6D0C" w:rsidRPr="004E5ED0">
        <w:rPr>
          <w:i/>
          <w:iCs/>
          <w:color w:val="000000" w:themeColor="text1"/>
        </w:rPr>
        <w:t xml:space="preserve"> ha-</w:t>
      </w:r>
      <w:proofErr w:type="spellStart"/>
      <w:r w:rsidR="00BF6D0C" w:rsidRPr="004E5ED0">
        <w:rPr>
          <w:i/>
          <w:iCs/>
          <w:color w:val="000000" w:themeColor="text1"/>
        </w:rPr>
        <w:t>Hokhmah</w:t>
      </w:r>
      <w:proofErr w:type="spellEnd"/>
      <w:r w:rsidR="00BF6D0C" w:rsidRPr="004E5ED0">
        <w:rPr>
          <w:i/>
          <w:iCs/>
          <w:color w:val="000000" w:themeColor="text1"/>
        </w:rPr>
        <w:t xml:space="preserve"> </w:t>
      </w:r>
      <w:r w:rsidR="00BF6D0C" w:rsidRPr="004E5ED0">
        <w:rPr>
          <w:color w:val="000000" w:themeColor="text1"/>
        </w:rPr>
        <w:t xml:space="preserve">with him as well. </w:t>
      </w:r>
    </w:p>
    <w:p w14:paraId="20BF27C3" w14:textId="7C487000" w:rsidR="00BF6D0C" w:rsidRPr="004E5ED0" w:rsidRDefault="00BF6D0C" w:rsidP="002B4B50">
      <w:pPr>
        <w:ind w:left="1440" w:firstLine="720"/>
        <w:contextualSpacing/>
        <w:rPr>
          <w:color w:val="000000" w:themeColor="text1"/>
        </w:rPr>
      </w:pPr>
      <w:r w:rsidRPr="004E5ED0">
        <w:rPr>
          <w:color w:val="000000" w:themeColor="text1"/>
        </w:rPr>
        <w:t>He taught him the explanation of each word. He [the Maggid] showed me the letters and script of the angels</w:t>
      </w:r>
      <w:r w:rsidRPr="004E5ED0">
        <w:rPr>
          <w:i/>
          <w:iCs/>
          <w:color w:val="000000" w:themeColor="text1"/>
        </w:rPr>
        <w:t xml:space="preserve"> </w:t>
      </w:r>
      <w:proofErr w:type="spellStart"/>
      <w:r w:rsidRPr="004E5ED0">
        <w:rPr>
          <w:i/>
          <w:iCs/>
          <w:color w:val="000000" w:themeColor="text1"/>
        </w:rPr>
        <w:t>Sefer</w:t>
      </w:r>
      <w:proofErr w:type="spellEnd"/>
      <w:r w:rsidRPr="004E5ED0">
        <w:rPr>
          <w:color w:val="000000" w:themeColor="text1"/>
        </w:rPr>
        <w:t xml:space="preserve"> </w:t>
      </w:r>
      <w:proofErr w:type="spellStart"/>
      <w:r w:rsidRPr="004E5ED0">
        <w:rPr>
          <w:i/>
          <w:iCs/>
          <w:color w:val="000000" w:themeColor="text1"/>
        </w:rPr>
        <w:t>Razi’el</w:t>
      </w:r>
      <w:proofErr w:type="spellEnd"/>
      <w:r w:rsidRPr="004E5ED0">
        <w:rPr>
          <w:i/>
          <w:iCs/>
          <w:color w:val="000000" w:themeColor="text1"/>
        </w:rPr>
        <w:t xml:space="preserve"> [ha-</w:t>
      </w:r>
      <w:proofErr w:type="spellStart"/>
      <w:r w:rsidRPr="004E5ED0">
        <w:rPr>
          <w:i/>
          <w:iCs/>
          <w:color w:val="000000" w:themeColor="text1"/>
        </w:rPr>
        <w:t>Malakh</w:t>
      </w:r>
      <w:proofErr w:type="spellEnd"/>
      <w:r w:rsidRPr="004E5ED0">
        <w:rPr>
          <w:i/>
          <w:iCs/>
          <w:color w:val="000000" w:themeColor="text1"/>
        </w:rPr>
        <w:t>]</w:t>
      </w:r>
      <w:r w:rsidRPr="004E5ED0">
        <w:rPr>
          <w:color w:val="000000" w:themeColor="text1"/>
        </w:rPr>
        <w:t xml:space="preserve">, saying that [the </w:t>
      </w:r>
      <w:proofErr w:type="spellStart"/>
      <w:r w:rsidRPr="004E5ED0">
        <w:rPr>
          <w:color w:val="000000" w:themeColor="text1"/>
        </w:rPr>
        <w:t>BeSHT</w:t>
      </w:r>
      <w:proofErr w:type="spellEnd"/>
      <w:r w:rsidRPr="004E5ED0">
        <w:rPr>
          <w:color w:val="000000" w:themeColor="text1"/>
        </w:rPr>
        <w:t>] had taught him all this.</w:t>
      </w:r>
      <w:r w:rsidRPr="004E5ED0">
        <w:rPr>
          <w:rStyle w:val="aa"/>
          <w:color w:val="000000" w:themeColor="text1"/>
        </w:rPr>
        <w:endnoteReference w:id="28"/>
      </w:r>
      <w:r w:rsidR="001149E1">
        <w:rPr>
          <w:color w:val="000000" w:themeColor="text1"/>
        </w:rPr>
        <w:t>&lt;/&gt;</w:t>
      </w:r>
    </w:p>
    <w:p w14:paraId="60652999" w14:textId="77777777" w:rsidR="00BF6D0C" w:rsidRPr="004E5ED0" w:rsidRDefault="00BF6D0C" w:rsidP="002B4B50">
      <w:pPr>
        <w:ind w:left="720"/>
        <w:contextualSpacing/>
        <w:rPr>
          <w:color w:val="000000" w:themeColor="text1"/>
        </w:rPr>
      </w:pPr>
    </w:p>
    <w:p w14:paraId="23F9B08B" w14:textId="7A9306E1" w:rsidR="00BF6D0C" w:rsidRPr="004E5ED0" w:rsidRDefault="00BF6D0C" w:rsidP="002B4B50">
      <w:pPr>
        <w:contextualSpacing/>
        <w:rPr>
          <w:color w:val="000000" w:themeColor="text1"/>
        </w:rPr>
      </w:pPr>
      <w:r w:rsidRPr="004E5ED0">
        <w:rPr>
          <w:color w:val="000000" w:themeColor="text1"/>
        </w:rPr>
        <w:lastRenderedPageBreak/>
        <w:t xml:space="preserve">The Maggid, claims </w:t>
      </w:r>
      <w:proofErr w:type="spellStart"/>
      <w:r w:rsidRPr="004E5ED0">
        <w:rPr>
          <w:color w:val="000000" w:themeColor="text1"/>
        </w:rPr>
        <w:t>Shlomo</w:t>
      </w:r>
      <w:proofErr w:type="spellEnd"/>
      <w:r w:rsidRPr="004E5ED0">
        <w:rPr>
          <w:color w:val="000000" w:themeColor="text1"/>
        </w:rPr>
        <w:t xml:space="preserve"> of Lutsk, received a set of miraculous skills from the </w:t>
      </w:r>
      <w:proofErr w:type="spellStart"/>
      <w:r w:rsidRPr="004E5ED0">
        <w:rPr>
          <w:color w:val="000000" w:themeColor="text1"/>
        </w:rPr>
        <w:t>BeSHT</w:t>
      </w:r>
      <w:proofErr w:type="spellEnd"/>
      <w:r w:rsidRPr="004E5ED0">
        <w:rPr>
          <w:color w:val="000000" w:themeColor="text1"/>
        </w:rPr>
        <w:t xml:space="preserve">. This included direct knowledge of the angelic alphabet and how to decode the language of nature. The ability to grasp the “language of the birds and the palm trees” crops up in rabbinic and mystical literatures, where the skill is associated with figures like Shimon bar </w:t>
      </w:r>
      <w:proofErr w:type="spellStart"/>
      <w:r w:rsidRPr="004E5ED0">
        <w:rPr>
          <w:color w:val="000000" w:themeColor="text1"/>
        </w:rPr>
        <w:t>Yohai</w:t>
      </w:r>
      <w:proofErr w:type="spellEnd"/>
      <w:r w:rsidRPr="004E5ED0">
        <w:rPr>
          <w:color w:val="000000" w:themeColor="text1"/>
        </w:rPr>
        <w:t xml:space="preserve"> and </w:t>
      </w:r>
      <w:proofErr w:type="spellStart"/>
      <w:r w:rsidRPr="004E5ED0">
        <w:rPr>
          <w:color w:val="000000" w:themeColor="text1"/>
        </w:rPr>
        <w:t>Yitshak</w:t>
      </w:r>
      <w:proofErr w:type="spellEnd"/>
      <w:r w:rsidRPr="004E5ED0">
        <w:rPr>
          <w:color w:val="000000" w:themeColor="text1"/>
        </w:rPr>
        <w:t xml:space="preserve"> Luria. Attributing such knowledge to the Maggid—and the </w:t>
      </w:r>
      <w:proofErr w:type="spellStart"/>
      <w:r w:rsidRPr="004E5ED0">
        <w:rPr>
          <w:color w:val="000000" w:themeColor="text1"/>
        </w:rPr>
        <w:t>BeSHT</w:t>
      </w:r>
      <w:proofErr w:type="spellEnd"/>
      <w:r w:rsidRPr="004E5ED0">
        <w:rPr>
          <w:color w:val="000000" w:themeColor="text1"/>
        </w:rPr>
        <w:t>—situates them in a long line of venerated mystical leaders.</w:t>
      </w:r>
      <w:r w:rsidRPr="004E5ED0">
        <w:rPr>
          <w:rStyle w:val="aa"/>
          <w:color w:val="000000" w:themeColor="text1"/>
        </w:rPr>
        <w:endnoteReference w:id="29"/>
      </w:r>
      <w:r w:rsidRPr="004E5ED0">
        <w:rPr>
          <w:color w:val="000000" w:themeColor="text1"/>
        </w:rPr>
        <w:t xml:space="preserve"> </w:t>
      </w:r>
    </w:p>
    <w:p w14:paraId="3CF695CB" w14:textId="19EEBC5D" w:rsidR="00BF6D0C" w:rsidRPr="004E5ED0" w:rsidRDefault="00BF6D0C" w:rsidP="002B4B50">
      <w:pPr>
        <w:ind w:firstLine="720"/>
        <w:contextualSpacing/>
        <w:rPr>
          <w:color w:val="000000" w:themeColor="text1"/>
        </w:rPr>
      </w:pPr>
      <w:proofErr w:type="spellStart"/>
      <w:r w:rsidRPr="004E5ED0">
        <w:rPr>
          <w:i/>
          <w:color w:val="000000" w:themeColor="text1"/>
        </w:rPr>
        <w:t>Sefer</w:t>
      </w:r>
      <w:proofErr w:type="spellEnd"/>
      <w:r w:rsidRPr="004E5ED0">
        <w:rPr>
          <w:i/>
          <w:color w:val="000000" w:themeColor="text1"/>
        </w:rPr>
        <w:t xml:space="preserve"> </w:t>
      </w:r>
      <w:proofErr w:type="spellStart"/>
      <w:r w:rsidRPr="004E5ED0">
        <w:rPr>
          <w:i/>
          <w:color w:val="000000" w:themeColor="text1"/>
        </w:rPr>
        <w:t>Razi’el</w:t>
      </w:r>
      <w:proofErr w:type="spellEnd"/>
      <w:r w:rsidRPr="004E5ED0">
        <w:rPr>
          <w:i/>
          <w:color w:val="000000" w:themeColor="text1"/>
        </w:rPr>
        <w:t xml:space="preserve"> ha-</w:t>
      </w:r>
      <w:proofErr w:type="spellStart"/>
      <w:r w:rsidRPr="004E5ED0">
        <w:rPr>
          <w:i/>
          <w:color w:val="000000" w:themeColor="text1"/>
        </w:rPr>
        <w:t>Malakh</w:t>
      </w:r>
      <w:proofErr w:type="spellEnd"/>
      <w:r w:rsidRPr="004E5ED0">
        <w:rPr>
          <w:i/>
          <w:color w:val="000000" w:themeColor="text1"/>
        </w:rPr>
        <w:t xml:space="preserve"> </w:t>
      </w:r>
      <w:r w:rsidRPr="004E5ED0">
        <w:rPr>
          <w:color w:val="000000" w:themeColor="text1"/>
        </w:rPr>
        <w:t xml:space="preserve">and </w:t>
      </w:r>
      <w:proofErr w:type="spellStart"/>
      <w:r w:rsidRPr="004E5ED0">
        <w:rPr>
          <w:i/>
          <w:color w:val="000000" w:themeColor="text1"/>
        </w:rPr>
        <w:t>Ma‘ayan</w:t>
      </w:r>
      <w:proofErr w:type="spellEnd"/>
      <w:r w:rsidRPr="004E5ED0">
        <w:rPr>
          <w:i/>
          <w:color w:val="000000" w:themeColor="text1"/>
        </w:rPr>
        <w:t xml:space="preserve"> ha-</w:t>
      </w:r>
      <w:proofErr w:type="spellStart"/>
      <w:r w:rsidRPr="004E5ED0">
        <w:rPr>
          <w:i/>
          <w:color w:val="000000" w:themeColor="text1"/>
        </w:rPr>
        <w:t>Hokhmah</w:t>
      </w:r>
      <w:proofErr w:type="spellEnd"/>
      <w:r w:rsidRPr="004E5ED0">
        <w:rPr>
          <w:color w:val="000000" w:themeColor="text1"/>
        </w:rPr>
        <w:t xml:space="preserve"> typify the sort of literature that the </w:t>
      </w:r>
      <w:proofErr w:type="spellStart"/>
      <w:r w:rsidRPr="004E5ED0">
        <w:rPr>
          <w:color w:val="000000" w:themeColor="text1"/>
        </w:rPr>
        <w:t>BeSHT</w:t>
      </w:r>
      <w:proofErr w:type="spellEnd"/>
      <w:r w:rsidRPr="004E5ED0">
        <w:rPr>
          <w:color w:val="000000" w:themeColor="text1"/>
        </w:rPr>
        <w:t xml:space="preserve"> and the Maggid may well have studied together. </w:t>
      </w:r>
      <w:r w:rsidRPr="004E5ED0">
        <w:rPr>
          <w:iCs/>
          <w:color w:val="000000" w:themeColor="text1"/>
        </w:rPr>
        <w:t xml:space="preserve">The former integrates </w:t>
      </w:r>
      <w:r w:rsidRPr="004E5ED0">
        <w:rPr>
          <w:color w:val="000000" w:themeColor="text1"/>
        </w:rPr>
        <w:t xml:space="preserve">reflections on the power of language in </w:t>
      </w:r>
      <w:proofErr w:type="spellStart"/>
      <w:r w:rsidRPr="004E5ED0">
        <w:rPr>
          <w:i/>
          <w:color w:val="000000" w:themeColor="text1"/>
        </w:rPr>
        <w:t>merkavah</w:t>
      </w:r>
      <w:proofErr w:type="spellEnd"/>
      <w:r w:rsidRPr="004E5ED0">
        <w:rPr>
          <w:color w:val="000000" w:themeColor="text1"/>
        </w:rPr>
        <w:t xml:space="preserve"> traditions, Rhineland Pietism</w:t>
      </w:r>
      <w:r w:rsidR="00D24BD5">
        <w:rPr>
          <w:color w:val="000000" w:themeColor="text1"/>
        </w:rPr>
        <w:t>,</w:t>
      </w:r>
      <w:r w:rsidRPr="004E5ED0">
        <w:rPr>
          <w:color w:val="000000" w:themeColor="text1"/>
        </w:rPr>
        <w:t xml:space="preserve"> and pre-Lurianic mysticism, combining them with the texts for various amulets and incantations commonly found in medieval Kabbalah.</w:t>
      </w:r>
      <w:r w:rsidRPr="004E5ED0">
        <w:rPr>
          <w:rStyle w:val="aa"/>
          <w:color w:val="000000" w:themeColor="text1"/>
        </w:rPr>
        <w:endnoteReference w:id="30"/>
      </w:r>
      <w:r w:rsidRPr="004E5ED0">
        <w:rPr>
          <w:color w:val="000000" w:themeColor="text1"/>
        </w:rPr>
        <w:t xml:space="preserve"> Several works called </w:t>
      </w:r>
      <w:proofErr w:type="spellStart"/>
      <w:r w:rsidRPr="004E5ED0">
        <w:rPr>
          <w:i/>
          <w:color w:val="000000" w:themeColor="text1"/>
        </w:rPr>
        <w:t>Ma‘ayan</w:t>
      </w:r>
      <w:proofErr w:type="spellEnd"/>
      <w:r w:rsidRPr="004E5ED0">
        <w:rPr>
          <w:i/>
          <w:color w:val="000000" w:themeColor="text1"/>
        </w:rPr>
        <w:t xml:space="preserve"> ha-</w:t>
      </w:r>
      <w:proofErr w:type="spellStart"/>
      <w:r w:rsidRPr="004E5ED0">
        <w:rPr>
          <w:i/>
          <w:color w:val="000000" w:themeColor="text1"/>
        </w:rPr>
        <w:t>Hokhmah</w:t>
      </w:r>
      <w:proofErr w:type="spellEnd"/>
      <w:r w:rsidRPr="004E5ED0">
        <w:rPr>
          <w:color w:val="000000" w:themeColor="text1"/>
        </w:rPr>
        <w:t xml:space="preserve"> were known in eighteenth-century Poland, all of which were much concerned with issues of language, creation, and revelation. Some of these works include meditations </w:t>
      </w:r>
      <w:r w:rsidR="005222B1">
        <w:rPr>
          <w:color w:val="000000" w:themeColor="text1"/>
        </w:rPr>
        <w:t>on</w:t>
      </w:r>
      <w:r w:rsidR="005222B1" w:rsidRPr="004E5ED0">
        <w:rPr>
          <w:color w:val="000000" w:themeColor="text1"/>
        </w:rPr>
        <w:t xml:space="preserve"> </w:t>
      </w:r>
      <w:r w:rsidRPr="004E5ED0">
        <w:rPr>
          <w:color w:val="000000" w:themeColor="text1"/>
        </w:rPr>
        <w:t>God’s sacred name that are said to induce knowledge of the languages of nature.</w:t>
      </w:r>
      <w:r w:rsidRPr="004E5ED0">
        <w:rPr>
          <w:rStyle w:val="aa"/>
          <w:color w:val="000000" w:themeColor="text1"/>
        </w:rPr>
        <w:endnoteReference w:id="31"/>
      </w:r>
      <w:r w:rsidRPr="004E5ED0">
        <w:rPr>
          <w:color w:val="000000" w:themeColor="text1"/>
        </w:rPr>
        <w:t xml:space="preserve"> Neither of these books can be described as a mainstay of the classical </w:t>
      </w:r>
      <w:proofErr w:type="spellStart"/>
      <w:r w:rsidRPr="004E5ED0">
        <w:rPr>
          <w:color w:val="000000" w:themeColor="text1"/>
        </w:rPr>
        <w:t>kabbalistic</w:t>
      </w:r>
      <w:proofErr w:type="spellEnd"/>
      <w:r w:rsidRPr="004E5ED0">
        <w:rPr>
          <w:color w:val="000000" w:themeColor="text1"/>
        </w:rPr>
        <w:t xml:space="preserve"> canon. Blending the magical, theological</w:t>
      </w:r>
      <w:r w:rsidR="00D24BD5">
        <w:rPr>
          <w:color w:val="000000" w:themeColor="text1"/>
        </w:rPr>
        <w:t>,</w:t>
      </w:r>
      <w:r w:rsidRPr="004E5ED0">
        <w:rPr>
          <w:color w:val="000000" w:themeColor="text1"/>
        </w:rPr>
        <w:t xml:space="preserve"> and experiential elements of religion, these works are precisely the sort of books that would have been cherished by </w:t>
      </w:r>
      <w:r w:rsidR="00D24BD5">
        <w:rPr>
          <w:color w:val="000000" w:themeColor="text1"/>
        </w:rPr>
        <w:t>e</w:t>
      </w:r>
      <w:r w:rsidR="00D24BD5" w:rsidRPr="004E5ED0">
        <w:rPr>
          <w:color w:val="000000" w:themeColor="text1"/>
        </w:rPr>
        <w:t xml:space="preserve">astern </w:t>
      </w:r>
      <w:r w:rsidRPr="004E5ED0">
        <w:rPr>
          <w:color w:val="000000" w:themeColor="text1"/>
        </w:rPr>
        <w:t xml:space="preserve">European </w:t>
      </w:r>
      <w:proofErr w:type="spellStart"/>
      <w:r w:rsidRPr="004E5ED0">
        <w:rPr>
          <w:i/>
          <w:iCs/>
          <w:color w:val="000000" w:themeColor="text1"/>
        </w:rPr>
        <w:t>ba‘alei</w:t>
      </w:r>
      <w:proofErr w:type="spellEnd"/>
      <w:r w:rsidRPr="004E5ED0">
        <w:rPr>
          <w:i/>
          <w:iCs/>
          <w:color w:val="000000" w:themeColor="text1"/>
        </w:rPr>
        <w:t xml:space="preserve"> </w:t>
      </w:r>
      <w:proofErr w:type="spellStart"/>
      <w:proofErr w:type="gramStart"/>
      <w:r w:rsidRPr="004E5ED0">
        <w:rPr>
          <w:i/>
          <w:iCs/>
          <w:color w:val="000000" w:themeColor="text1"/>
        </w:rPr>
        <w:t>shem</w:t>
      </w:r>
      <w:proofErr w:type="spellEnd"/>
      <w:proofErr w:type="gramEnd"/>
      <w:r w:rsidRPr="004E5ED0">
        <w:rPr>
          <w:color w:val="000000" w:themeColor="text1"/>
        </w:rPr>
        <w:t>.</w:t>
      </w:r>
      <w:r w:rsidRPr="004E5ED0">
        <w:rPr>
          <w:rStyle w:val="aa"/>
          <w:color w:val="000000" w:themeColor="text1"/>
        </w:rPr>
        <w:endnoteReference w:id="32"/>
      </w:r>
    </w:p>
    <w:p w14:paraId="5ADD69A8" w14:textId="2482B8B6" w:rsidR="00BF6D0C" w:rsidRPr="004E5ED0" w:rsidRDefault="00BF6D0C" w:rsidP="00433F76">
      <w:pPr>
        <w:pStyle w:val="NormalWeb"/>
        <w:spacing w:before="0" w:beforeAutospacing="0" w:after="0"/>
        <w:ind w:firstLine="720"/>
        <w:contextualSpacing/>
        <w:rPr>
          <w:rFonts w:ascii="Times New Roman" w:hAnsi="Times New Roman"/>
          <w:color w:val="000000" w:themeColor="text1"/>
          <w:sz w:val="24"/>
          <w:szCs w:val="24"/>
        </w:rPr>
      </w:pPr>
      <w:proofErr w:type="spellStart"/>
      <w:r w:rsidRPr="004E5ED0">
        <w:rPr>
          <w:rFonts w:ascii="Times New Roman" w:hAnsi="Times New Roman"/>
          <w:color w:val="000000" w:themeColor="text1"/>
          <w:sz w:val="24"/>
          <w:szCs w:val="24"/>
        </w:rPr>
        <w:t>Shlomo</w:t>
      </w:r>
      <w:proofErr w:type="spellEnd"/>
      <w:r w:rsidRPr="004E5ED0">
        <w:rPr>
          <w:rFonts w:ascii="Times New Roman" w:hAnsi="Times New Roman"/>
          <w:color w:val="000000" w:themeColor="text1"/>
          <w:sz w:val="24"/>
          <w:szCs w:val="24"/>
        </w:rPr>
        <w:t xml:space="preserve"> of Lutsk’s introduction also claims that </w:t>
      </w:r>
      <w:proofErr w:type="spellStart"/>
      <w:r w:rsidRPr="004E5ED0">
        <w:rPr>
          <w:rFonts w:ascii="Times New Roman" w:hAnsi="Times New Roman"/>
          <w:color w:val="000000" w:themeColor="text1"/>
          <w:sz w:val="24"/>
          <w:szCs w:val="24"/>
        </w:rPr>
        <w:t>Dov</w:t>
      </w:r>
      <w:proofErr w:type="spellEnd"/>
      <w:r w:rsidRPr="004E5ED0">
        <w:rPr>
          <w:rFonts w:ascii="Times New Roman" w:hAnsi="Times New Roman"/>
          <w:color w:val="000000" w:themeColor="text1"/>
          <w:sz w:val="24"/>
          <w:szCs w:val="24"/>
        </w:rPr>
        <w:t xml:space="preserve"> </w:t>
      </w:r>
      <w:proofErr w:type="spellStart"/>
      <w:r w:rsidRPr="004E5ED0">
        <w:rPr>
          <w:rFonts w:ascii="Times New Roman" w:hAnsi="Times New Roman"/>
          <w:color w:val="000000" w:themeColor="text1"/>
          <w:sz w:val="24"/>
          <w:szCs w:val="24"/>
        </w:rPr>
        <w:t>Ber</w:t>
      </w:r>
      <w:proofErr w:type="spellEnd"/>
      <w:r w:rsidRPr="004E5ED0">
        <w:rPr>
          <w:rFonts w:ascii="Times New Roman" w:hAnsi="Times New Roman"/>
          <w:color w:val="000000" w:themeColor="text1"/>
          <w:sz w:val="24"/>
          <w:szCs w:val="24"/>
        </w:rPr>
        <w:t xml:space="preserve"> learned certain angelic names from the </w:t>
      </w:r>
      <w:proofErr w:type="spellStart"/>
      <w:r w:rsidRPr="004E5ED0">
        <w:rPr>
          <w:rFonts w:ascii="Times New Roman" w:hAnsi="Times New Roman"/>
          <w:color w:val="000000" w:themeColor="text1"/>
          <w:sz w:val="24"/>
          <w:szCs w:val="24"/>
        </w:rPr>
        <w:t>BeSHT</w:t>
      </w:r>
      <w:proofErr w:type="spellEnd"/>
      <w:r w:rsidRPr="004E5ED0">
        <w:rPr>
          <w:rFonts w:ascii="Times New Roman" w:hAnsi="Times New Roman"/>
          <w:color w:val="000000" w:themeColor="text1"/>
          <w:sz w:val="24"/>
          <w:szCs w:val="24"/>
        </w:rPr>
        <w:t xml:space="preserve">, which would enable him to predict the future and to prevent </w:t>
      </w:r>
      <w:proofErr w:type="spellStart"/>
      <w:r w:rsidR="00A9298E" w:rsidRPr="004E5ED0">
        <w:rPr>
          <w:rFonts w:ascii="Times New Roman" w:hAnsi="Times New Roman"/>
          <w:color w:val="000000" w:themeColor="text1"/>
          <w:sz w:val="24"/>
          <w:szCs w:val="24"/>
        </w:rPr>
        <w:t>calam</w:t>
      </w:r>
      <w:r w:rsidR="00A9298E">
        <w:rPr>
          <w:rFonts w:ascii="Times New Roman" w:hAnsi="Times New Roman"/>
          <w:color w:val="000000" w:themeColor="text1"/>
          <w:sz w:val="24"/>
          <w:szCs w:val="24"/>
        </w:rPr>
        <w:t>ti</w:t>
      </w:r>
      <w:r w:rsidR="00A9298E" w:rsidRPr="004E5ED0">
        <w:rPr>
          <w:rFonts w:ascii="Times New Roman" w:hAnsi="Times New Roman"/>
          <w:color w:val="000000" w:themeColor="text1"/>
          <w:sz w:val="24"/>
          <w:szCs w:val="24"/>
        </w:rPr>
        <w:t>es</w:t>
      </w:r>
      <w:proofErr w:type="spellEnd"/>
      <w:r w:rsidR="00A9298E" w:rsidRPr="004E5ED0">
        <w:rPr>
          <w:rFonts w:ascii="Times New Roman" w:hAnsi="Times New Roman"/>
          <w:color w:val="000000" w:themeColor="text1"/>
          <w:sz w:val="24"/>
          <w:szCs w:val="24"/>
        </w:rPr>
        <w:t xml:space="preserve"> </w:t>
      </w:r>
      <w:r w:rsidRPr="004E5ED0">
        <w:rPr>
          <w:rFonts w:ascii="Times New Roman" w:hAnsi="Times New Roman"/>
          <w:color w:val="000000" w:themeColor="text1"/>
          <w:sz w:val="24"/>
          <w:szCs w:val="24"/>
        </w:rPr>
        <w:t xml:space="preserve">slated to befall the Jewish people. When </w:t>
      </w:r>
      <w:proofErr w:type="spellStart"/>
      <w:r w:rsidRPr="004E5ED0">
        <w:rPr>
          <w:rFonts w:ascii="Times New Roman" w:hAnsi="Times New Roman"/>
          <w:color w:val="000000" w:themeColor="text1"/>
          <w:sz w:val="24"/>
          <w:szCs w:val="24"/>
        </w:rPr>
        <w:t>Shlomo</w:t>
      </w:r>
      <w:proofErr w:type="spellEnd"/>
      <w:r w:rsidRPr="004E5ED0">
        <w:rPr>
          <w:rFonts w:ascii="Times New Roman" w:hAnsi="Times New Roman"/>
          <w:color w:val="000000" w:themeColor="text1"/>
          <w:sz w:val="24"/>
          <w:szCs w:val="24"/>
        </w:rPr>
        <w:t xml:space="preserve"> asks the Maggid why he, unlike the </w:t>
      </w:r>
      <w:proofErr w:type="spellStart"/>
      <w:r w:rsidRPr="004E5ED0">
        <w:rPr>
          <w:rFonts w:ascii="Times New Roman" w:hAnsi="Times New Roman"/>
          <w:color w:val="000000" w:themeColor="text1"/>
          <w:sz w:val="24"/>
          <w:szCs w:val="24"/>
        </w:rPr>
        <w:t>BeSHT</w:t>
      </w:r>
      <w:proofErr w:type="spellEnd"/>
      <w:r w:rsidRPr="004E5ED0">
        <w:rPr>
          <w:rFonts w:ascii="Times New Roman" w:hAnsi="Times New Roman"/>
          <w:color w:val="000000" w:themeColor="text1"/>
          <w:sz w:val="24"/>
          <w:szCs w:val="24"/>
        </w:rPr>
        <w:t xml:space="preserve">, did not put this arcane knowledge to practical use, </w:t>
      </w:r>
      <w:proofErr w:type="spellStart"/>
      <w:r w:rsidRPr="004E5ED0">
        <w:rPr>
          <w:rFonts w:ascii="Times New Roman" w:hAnsi="Times New Roman"/>
          <w:color w:val="000000" w:themeColor="text1"/>
          <w:sz w:val="24"/>
          <w:szCs w:val="24"/>
        </w:rPr>
        <w:t>Dov</w:t>
      </w:r>
      <w:proofErr w:type="spellEnd"/>
      <w:r w:rsidRPr="004E5ED0">
        <w:rPr>
          <w:rFonts w:ascii="Times New Roman" w:hAnsi="Times New Roman"/>
          <w:color w:val="000000" w:themeColor="text1"/>
          <w:sz w:val="24"/>
          <w:szCs w:val="24"/>
        </w:rPr>
        <w:t xml:space="preserve"> </w:t>
      </w:r>
      <w:proofErr w:type="spellStart"/>
      <w:r w:rsidRPr="004E5ED0">
        <w:rPr>
          <w:rFonts w:ascii="Times New Roman" w:hAnsi="Times New Roman"/>
          <w:color w:val="000000" w:themeColor="text1"/>
          <w:sz w:val="24"/>
          <w:szCs w:val="24"/>
        </w:rPr>
        <w:t>Ber</w:t>
      </w:r>
      <w:proofErr w:type="spellEnd"/>
      <w:r w:rsidRPr="004E5ED0">
        <w:rPr>
          <w:rFonts w:ascii="Times New Roman" w:hAnsi="Times New Roman"/>
          <w:color w:val="000000" w:themeColor="text1"/>
          <w:sz w:val="24"/>
          <w:szCs w:val="24"/>
        </w:rPr>
        <w:t xml:space="preserve"> offers a cryptic reply: “To do this, one must perform certain unifications (</w:t>
      </w:r>
      <w:proofErr w:type="spellStart"/>
      <w:r w:rsidRPr="004E5ED0">
        <w:rPr>
          <w:rFonts w:ascii="Times New Roman" w:hAnsi="Times New Roman"/>
          <w:i/>
          <w:iCs/>
          <w:color w:val="000000" w:themeColor="text1"/>
          <w:sz w:val="24"/>
          <w:szCs w:val="24"/>
        </w:rPr>
        <w:t>yihudim</w:t>
      </w:r>
      <w:proofErr w:type="spellEnd"/>
      <w:r w:rsidRPr="004E5ED0">
        <w:rPr>
          <w:rFonts w:ascii="Times New Roman" w:hAnsi="Times New Roman"/>
          <w:color w:val="000000" w:themeColor="text1"/>
          <w:sz w:val="24"/>
          <w:szCs w:val="24"/>
        </w:rPr>
        <w:t>).”</w:t>
      </w:r>
      <w:r w:rsidRPr="004E5ED0">
        <w:rPr>
          <w:rStyle w:val="aa"/>
          <w:rFonts w:ascii="Times New Roman" w:hAnsi="Times New Roman"/>
          <w:color w:val="000000" w:themeColor="text1"/>
          <w:sz w:val="24"/>
          <w:szCs w:val="24"/>
        </w:rPr>
        <w:endnoteReference w:id="33"/>
      </w:r>
      <w:r w:rsidRPr="004E5ED0">
        <w:rPr>
          <w:rFonts w:ascii="Times New Roman" w:hAnsi="Times New Roman"/>
          <w:color w:val="000000" w:themeColor="text1"/>
          <w:sz w:val="24"/>
          <w:szCs w:val="24"/>
        </w:rPr>
        <w:t xml:space="preserve"> Are we to understand the Maggid’s apparent reticence may have stemmed from humility or an outright lack of confidence? </w:t>
      </w:r>
    </w:p>
    <w:p w14:paraId="7B2B34DC" w14:textId="50E72AFE" w:rsidR="00BF6D0C" w:rsidRPr="004E5ED0" w:rsidRDefault="00BF6D0C" w:rsidP="00F8480F">
      <w:pPr>
        <w:pStyle w:val="NormalWeb"/>
        <w:spacing w:before="0" w:beforeAutospacing="0" w:after="0"/>
        <w:ind w:firstLine="720"/>
        <w:contextualSpacing/>
        <w:rPr>
          <w:rFonts w:ascii="Times New Roman" w:hAnsi="Times New Roman"/>
          <w:color w:val="000000" w:themeColor="text1"/>
          <w:sz w:val="24"/>
          <w:szCs w:val="24"/>
        </w:rPr>
      </w:pPr>
      <w:r w:rsidRPr="004E5ED0">
        <w:rPr>
          <w:rFonts w:ascii="Times New Roman" w:hAnsi="Times New Roman"/>
          <w:color w:val="000000" w:themeColor="text1"/>
          <w:sz w:val="24"/>
          <w:szCs w:val="24"/>
        </w:rPr>
        <w:t>More likely it</w:t>
      </w:r>
      <w:r w:rsidR="00A8050B" w:rsidRPr="004E5ED0">
        <w:rPr>
          <w:rFonts w:ascii="Times New Roman" w:hAnsi="Times New Roman"/>
          <w:color w:val="000000" w:themeColor="text1"/>
          <w:sz w:val="24"/>
          <w:szCs w:val="24"/>
        </w:rPr>
        <w:t xml:space="preserve"> </w:t>
      </w:r>
      <w:r w:rsidRPr="004E5ED0">
        <w:rPr>
          <w:rFonts w:ascii="Times New Roman" w:hAnsi="Times New Roman"/>
          <w:color w:val="000000" w:themeColor="text1"/>
          <w:sz w:val="24"/>
          <w:szCs w:val="24"/>
        </w:rPr>
        <w:t xml:space="preserve">reflects a turn away from the more magical approach of the </w:t>
      </w:r>
      <w:proofErr w:type="spellStart"/>
      <w:r w:rsidRPr="004E5ED0">
        <w:rPr>
          <w:rFonts w:ascii="Times New Roman" w:hAnsi="Times New Roman"/>
          <w:color w:val="000000" w:themeColor="text1"/>
          <w:sz w:val="24"/>
          <w:szCs w:val="24"/>
        </w:rPr>
        <w:t>BeSHT</w:t>
      </w:r>
      <w:proofErr w:type="spellEnd"/>
      <w:r w:rsidRPr="004E5ED0">
        <w:rPr>
          <w:rFonts w:ascii="Times New Roman" w:hAnsi="Times New Roman"/>
          <w:color w:val="000000" w:themeColor="text1"/>
          <w:sz w:val="24"/>
          <w:szCs w:val="24"/>
        </w:rPr>
        <w:t>. The Maggid’s homilies struggle with the notion of changing God’s will through prayer, but neither his sermons nor the hagiographical stories about his life refer to the predictive, apotropaic</w:t>
      </w:r>
      <w:r w:rsidR="00A9298E">
        <w:rPr>
          <w:rFonts w:ascii="Times New Roman" w:hAnsi="Times New Roman"/>
          <w:color w:val="000000" w:themeColor="text1"/>
          <w:sz w:val="24"/>
          <w:szCs w:val="24"/>
        </w:rPr>
        <w:t>,</w:t>
      </w:r>
      <w:r w:rsidRPr="004E5ED0">
        <w:rPr>
          <w:rFonts w:ascii="Times New Roman" w:hAnsi="Times New Roman"/>
          <w:color w:val="000000" w:themeColor="text1"/>
          <w:sz w:val="24"/>
          <w:szCs w:val="24"/>
        </w:rPr>
        <w:t xml:space="preserve"> or otherwise magical qualities of angelic names. </w:t>
      </w:r>
      <w:proofErr w:type="spellStart"/>
      <w:r w:rsidRPr="004E5ED0">
        <w:rPr>
          <w:rFonts w:ascii="Times New Roman" w:hAnsi="Times New Roman"/>
          <w:i/>
          <w:iCs/>
          <w:color w:val="000000" w:themeColor="text1"/>
          <w:sz w:val="24"/>
          <w:szCs w:val="24"/>
        </w:rPr>
        <w:t>Sefer</w:t>
      </w:r>
      <w:proofErr w:type="spellEnd"/>
      <w:r w:rsidRPr="004E5ED0">
        <w:rPr>
          <w:rFonts w:ascii="Times New Roman" w:hAnsi="Times New Roman"/>
          <w:color w:val="000000" w:themeColor="text1"/>
          <w:sz w:val="24"/>
          <w:szCs w:val="24"/>
        </w:rPr>
        <w:t xml:space="preserve"> </w:t>
      </w:r>
      <w:proofErr w:type="spellStart"/>
      <w:r w:rsidRPr="004E5ED0">
        <w:rPr>
          <w:rFonts w:ascii="Times New Roman" w:hAnsi="Times New Roman"/>
          <w:i/>
          <w:iCs/>
          <w:color w:val="000000" w:themeColor="text1"/>
          <w:sz w:val="24"/>
          <w:szCs w:val="24"/>
        </w:rPr>
        <w:t>Raziel</w:t>
      </w:r>
      <w:proofErr w:type="spellEnd"/>
      <w:r w:rsidRPr="004E5ED0">
        <w:rPr>
          <w:rFonts w:ascii="Times New Roman" w:hAnsi="Times New Roman"/>
          <w:i/>
          <w:iCs/>
          <w:color w:val="000000" w:themeColor="text1"/>
          <w:sz w:val="24"/>
          <w:szCs w:val="24"/>
        </w:rPr>
        <w:t xml:space="preserve"> ha-</w:t>
      </w:r>
      <w:proofErr w:type="spellStart"/>
      <w:r w:rsidRPr="004E5ED0">
        <w:rPr>
          <w:rFonts w:ascii="Times New Roman" w:hAnsi="Times New Roman"/>
          <w:i/>
          <w:iCs/>
          <w:color w:val="000000" w:themeColor="text1"/>
          <w:sz w:val="24"/>
          <w:szCs w:val="24"/>
        </w:rPr>
        <w:t>Malakh</w:t>
      </w:r>
      <w:proofErr w:type="spellEnd"/>
      <w:r w:rsidRPr="004E5ED0">
        <w:rPr>
          <w:rFonts w:ascii="Times New Roman" w:hAnsi="Times New Roman"/>
          <w:color w:val="000000" w:themeColor="text1"/>
          <w:sz w:val="24"/>
          <w:szCs w:val="24"/>
        </w:rPr>
        <w:t xml:space="preserve"> and </w:t>
      </w:r>
      <w:proofErr w:type="spellStart"/>
      <w:r w:rsidRPr="004E5ED0">
        <w:rPr>
          <w:rFonts w:ascii="Times New Roman" w:hAnsi="Times New Roman"/>
          <w:i/>
          <w:iCs/>
          <w:color w:val="000000" w:themeColor="text1"/>
          <w:sz w:val="24"/>
          <w:szCs w:val="24"/>
        </w:rPr>
        <w:t>Ma‘ayan</w:t>
      </w:r>
      <w:proofErr w:type="spellEnd"/>
      <w:r w:rsidRPr="004E5ED0">
        <w:rPr>
          <w:rFonts w:ascii="Times New Roman" w:hAnsi="Times New Roman"/>
          <w:i/>
          <w:iCs/>
          <w:color w:val="000000" w:themeColor="text1"/>
          <w:sz w:val="24"/>
          <w:szCs w:val="24"/>
        </w:rPr>
        <w:t xml:space="preserve"> ha-</w:t>
      </w:r>
      <w:proofErr w:type="spellStart"/>
      <w:r w:rsidRPr="004E5ED0">
        <w:rPr>
          <w:rFonts w:ascii="Times New Roman" w:hAnsi="Times New Roman"/>
          <w:i/>
          <w:iCs/>
          <w:color w:val="000000" w:themeColor="text1"/>
          <w:sz w:val="24"/>
          <w:szCs w:val="24"/>
        </w:rPr>
        <w:t>Hokhmah</w:t>
      </w:r>
      <w:proofErr w:type="spellEnd"/>
      <w:r w:rsidRPr="004E5ED0">
        <w:rPr>
          <w:rFonts w:ascii="Times New Roman" w:hAnsi="Times New Roman"/>
          <w:color w:val="000000" w:themeColor="text1"/>
          <w:sz w:val="24"/>
          <w:szCs w:val="24"/>
        </w:rPr>
        <w:t xml:space="preserve"> are almost never mentioned in the Maggid’s homilies.</w:t>
      </w:r>
      <w:r w:rsidRPr="004E5ED0">
        <w:rPr>
          <w:rStyle w:val="aa"/>
          <w:rFonts w:ascii="Times New Roman" w:hAnsi="Times New Roman"/>
          <w:color w:val="000000" w:themeColor="text1"/>
          <w:sz w:val="24"/>
          <w:szCs w:val="24"/>
        </w:rPr>
        <w:endnoteReference w:id="34"/>
      </w:r>
      <w:r w:rsidRPr="004E5ED0">
        <w:rPr>
          <w:rFonts w:ascii="Times New Roman" w:hAnsi="Times New Roman"/>
          <w:color w:val="000000" w:themeColor="text1"/>
          <w:sz w:val="24"/>
          <w:szCs w:val="24"/>
        </w:rPr>
        <w:t xml:space="preserve"> The reticence to build a reputation on miracles or to invoke these magical works may indicate that the Maggid was distancing himself—consciously or unconsciously—from the class of the </w:t>
      </w:r>
      <w:proofErr w:type="spellStart"/>
      <w:r w:rsidRPr="004E5ED0">
        <w:rPr>
          <w:rFonts w:ascii="Times New Roman" w:hAnsi="Times New Roman"/>
          <w:i/>
          <w:iCs/>
          <w:color w:val="000000" w:themeColor="text1"/>
          <w:sz w:val="24"/>
          <w:szCs w:val="24"/>
        </w:rPr>
        <w:t>ba‘al</w:t>
      </w:r>
      <w:proofErr w:type="spellEnd"/>
      <w:r w:rsidRPr="004E5ED0">
        <w:rPr>
          <w:rFonts w:ascii="Times New Roman" w:hAnsi="Times New Roman"/>
          <w:i/>
          <w:iCs/>
          <w:color w:val="000000" w:themeColor="text1"/>
          <w:sz w:val="24"/>
          <w:szCs w:val="24"/>
        </w:rPr>
        <w:t xml:space="preserve"> </w:t>
      </w:r>
      <w:proofErr w:type="spellStart"/>
      <w:r w:rsidRPr="004E5ED0">
        <w:rPr>
          <w:rFonts w:ascii="Times New Roman" w:hAnsi="Times New Roman"/>
          <w:i/>
          <w:iCs/>
          <w:color w:val="000000" w:themeColor="text1"/>
          <w:sz w:val="24"/>
          <w:szCs w:val="24"/>
        </w:rPr>
        <w:t>shem</w:t>
      </w:r>
      <w:proofErr w:type="spellEnd"/>
      <w:r w:rsidRPr="004E5ED0">
        <w:rPr>
          <w:rFonts w:ascii="Times New Roman" w:hAnsi="Times New Roman"/>
          <w:color w:val="000000" w:themeColor="text1"/>
          <w:sz w:val="24"/>
          <w:szCs w:val="24"/>
        </w:rPr>
        <w:t xml:space="preserve"> without depreciating </w:t>
      </w:r>
      <w:r w:rsidR="005222B1">
        <w:rPr>
          <w:rFonts w:ascii="Times New Roman" w:hAnsi="Times New Roman"/>
          <w:color w:val="000000" w:themeColor="text1"/>
          <w:sz w:val="24"/>
          <w:szCs w:val="24"/>
        </w:rPr>
        <w:t xml:space="preserve">their skills </w:t>
      </w:r>
      <w:r w:rsidRPr="004E5ED0">
        <w:rPr>
          <w:rFonts w:ascii="Times New Roman" w:hAnsi="Times New Roman"/>
          <w:color w:val="000000" w:themeColor="text1"/>
          <w:sz w:val="24"/>
          <w:szCs w:val="24"/>
        </w:rPr>
        <w:t>or subverting his revered teacher.</w:t>
      </w:r>
      <w:r w:rsidRPr="004E5ED0">
        <w:rPr>
          <w:rStyle w:val="aa"/>
          <w:rFonts w:ascii="Times New Roman" w:hAnsi="Times New Roman"/>
          <w:color w:val="000000" w:themeColor="text1"/>
          <w:sz w:val="24"/>
          <w:szCs w:val="24"/>
        </w:rPr>
        <w:endnoteReference w:id="35"/>
      </w:r>
      <w:r w:rsidRPr="004E5ED0">
        <w:rPr>
          <w:rFonts w:ascii="Times New Roman" w:hAnsi="Times New Roman"/>
          <w:color w:val="000000" w:themeColor="text1"/>
          <w:sz w:val="24"/>
          <w:szCs w:val="24"/>
        </w:rPr>
        <w:t xml:space="preserve"> The Maggid was an introverted, contemplative mystic driven by a set of theological and social concerns quite different from that of the expansive and extroverted </w:t>
      </w:r>
      <w:proofErr w:type="spellStart"/>
      <w:r w:rsidRPr="004E5ED0">
        <w:rPr>
          <w:rFonts w:ascii="Times New Roman" w:hAnsi="Times New Roman"/>
          <w:color w:val="000000" w:themeColor="text1"/>
          <w:sz w:val="24"/>
          <w:szCs w:val="24"/>
        </w:rPr>
        <w:t>BeSHT</w:t>
      </w:r>
      <w:proofErr w:type="spellEnd"/>
      <w:r w:rsidRPr="004E5ED0">
        <w:rPr>
          <w:rFonts w:ascii="Times New Roman" w:hAnsi="Times New Roman"/>
          <w:color w:val="000000" w:themeColor="text1"/>
          <w:sz w:val="24"/>
          <w:szCs w:val="24"/>
        </w:rPr>
        <w:t>.</w:t>
      </w:r>
      <w:r w:rsidRPr="004E5ED0">
        <w:rPr>
          <w:rStyle w:val="aa"/>
          <w:rFonts w:ascii="Times New Roman" w:hAnsi="Times New Roman"/>
          <w:color w:val="000000" w:themeColor="text1"/>
          <w:sz w:val="24"/>
          <w:szCs w:val="24"/>
        </w:rPr>
        <w:endnoteReference w:id="36"/>
      </w:r>
    </w:p>
    <w:p w14:paraId="4397CC2A" w14:textId="3071B869" w:rsidR="00BF6D0C" w:rsidRPr="004E5ED0" w:rsidRDefault="00BF6D0C" w:rsidP="00A32C03">
      <w:pPr>
        <w:ind w:firstLine="720"/>
        <w:contextualSpacing/>
        <w:rPr>
          <w:color w:val="000000" w:themeColor="text1"/>
        </w:rPr>
      </w:pPr>
      <w:r w:rsidRPr="004E5ED0">
        <w:rPr>
          <w:color w:val="000000" w:themeColor="text1"/>
        </w:rPr>
        <w:t xml:space="preserve">A wealth of later literary and oral legends attempted to fill in the striking gaps regarding the relationship between the Maggid and the </w:t>
      </w:r>
      <w:proofErr w:type="spellStart"/>
      <w:r w:rsidRPr="004E5ED0">
        <w:rPr>
          <w:color w:val="000000" w:themeColor="text1"/>
        </w:rPr>
        <w:t>BeSHT</w:t>
      </w:r>
      <w:proofErr w:type="spellEnd"/>
      <w:r w:rsidRPr="004E5ED0">
        <w:rPr>
          <w:color w:val="000000" w:themeColor="text1"/>
        </w:rPr>
        <w:t>, reconstructing the bond between these two masters in the decades after their deaths.</w:t>
      </w:r>
      <w:r w:rsidRPr="004E5ED0">
        <w:rPr>
          <w:rStyle w:val="aa"/>
          <w:color w:val="000000" w:themeColor="text1"/>
        </w:rPr>
        <w:endnoteReference w:id="37"/>
      </w:r>
      <w:r w:rsidRPr="004E5ED0">
        <w:rPr>
          <w:color w:val="000000" w:themeColor="text1"/>
        </w:rPr>
        <w:t xml:space="preserve"> Among these, the tales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first encounter with the </w:t>
      </w:r>
      <w:proofErr w:type="spellStart"/>
      <w:r w:rsidRPr="004E5ED0">
        <w:rPr>
          <w:color w:val="000000" w:themeColor="text1"/>
        </w:rPr>
        <w:t>BeSHT</w:t>
      </w:r>
      <w:proofErr w:type="spellEnd"/>
      <w:r w:rsidRPr="004E5ED0">
        <w:rPr>
          <w:color w:val="000000" w:themeColor="text1"/>
        </w:rPr>
        <w:t xml:space="preserve"> preserved in </w:t>
      </w:r>
      <w:proofErr w:type="spellStart"/>
      <w:r w:rsidRPr="004E5ED0">
        <w:rPr>
          <w:i/>
          <w:iCs/>
          <w:color w:val="000000" w:themeColor="text1"/>
        </w:rPr>
        <w:t>Keter</w:t>
      </w:r>
      <w:proofErr w:type="spellEnd"/>
      <w:r w:rsidRPr="004E5ED0">
        <w:rPr>
          <w:i/>
          <w:iCs/>
          <w:color w:val="000000" w:themeColor="text1"/>
        </w:rPr>
        <w:t xml:space="preserve"> Shem Tov</w:t>
      </w:r>
      <w:r w:rsidRPr="004E5ED0">
        <w:rPr>
          <w:color w:val="000000" w:themeColor="text1"/>
        </w:rPr>
        <w:t xml:space="preserve"> (1794) and </w:t>
      </w:r>
      <w:proofErr w:type="spellStart"/>
      <w:r w:rsidRPr="004E5ED0">
        <w:rPr>
          <w:i/>
          <w:iCs/>
          <w:color w:val="000000" w:themeColor="text1"/>
        </w:rPr>
        <w:t>Shivhei</w:t>
      </w:r>
      <w:proofErr w:type="spellEnd"/>
      <w:r w:rsidRPr="004E5ED0">
        <w:rPr>
          <w:i/>
          <w:iCs/>
          <w:color w:val="000000" w:themeColor="text1"/>
        </w:rPr>
        <w:t xml:space="preserve"> ha-</w:t>
      </w:r>
      <w:proofErr w:type="spellStart"/>
      <w:r w:rsidRPr="004E5ED0">
        <w:rPr>
          <w:i/>
          <w:iCs/>
          <w:color w:val="000000" w:themeColor="text1"/>
        </w:rPr>
        <w:t>BeSHT</w:t>
      </w:r>
      <w:proofErr w:type="spellEnd"/>
      <w:r w:rsidRPr="004E5ED0">
        <w:rPr>
          <w:color w:val="000000" w:themeColor="text1"/>
        </w:rPr>
        <w:t xml:space="preserve"> (1814) stand out because of their early date as well as their influence on later Hasidic tradition. Both accounts refer to the Maggid’s initial meeting with the </w:t>
      </w:r>
      <w:proofErr w:type="spellStart"/>
      <w:r w:rsidRPr="004E5ED0">
        <w:rPr>
          <w:color w:val="000000" w:themeColor="text1"/>
        </w:rPr>
        <w:t>BeSHT</w:t>
      </w:r>
      <w:proofErr w:type="spellEnd"/>
      <w:r w:rsidRPr="004E5ED0">
        <w:rPr>
          <w:color w:val="000000" w:themeColor="text1"/>
        </w:rPr>
        <w:t xml:space="preserve"> as a kind of life-altering conversion to a different way of approaching religious life.</w:t>
      </w:r>
      <w:r w:rsidRPr="004E5ED0">
        <w:rPr>
          <w:rStyle w:val="aa"/>
          <w:color w:val="000000" w:themeColor="text1"/>
        </w:rPr>
        <w:endnoteReference w:id="38"/>
      </w:r>
      <w:r w:rsidRPr="004E5ED0">
        <w:rPr>
          <w:color w:val="000000" w:themeColor="text1"/>
        </w:rPr>
        <w:t xml:space="preserve"> The dissimilarities between the tales, however, are quite telling, as are the many questions that they leave unaddressed.</w:t>
      </w:r>
      <w:r w:rsidRPr="004E5ED0">
        <w:rPr>
          <w:rStyle w:val="aa"/>
          <w:color w:val="000000" w:themeColor="text1"/>
        </w:rPr>
        <w:endnoteReference w:id="39"/>
      </w:r>
    </w:p>
    <w:p w14:paraId="318044FF" w14:textId="79DC5031" w:rsidR="00BF6D0C" w:rsidRPr="004E5ED0" w:rsidRDefault="00BF6D0C" w:rsidP="002B4B50">
      <w:pPr>
        <w:ind w:firstLine="720"/>
        <w:contextualSpacing/>
        <w:rPr>
          <w:color w:val="000000" w:themeColor="text1"/>
        </w:rPr>
      </w:pPr>
      <w:r w:rsidRPr="004E5ED0">
        <w:rPr>
          <w:color w:val="000000" w:themeColor="text1"/>
        </w:rPr>
        <w:t xml:space="preserve">The tale of their meeting presented in </w:t>
      </w:r>
      <w:proofErr w:type="spellStart"/>
      <w:r w:rsidRPr="004E5ED0">
        <w:rPr>
          <w:i/>
          <w:iCs/>
          <w:color w:val="000000" w:themeColor="text1"/>
        </w:rPr>
        <w:t>Keter</w:t>
      </w:r>
      <w:proofErr w:type="spellEnd"/>
      <w:r w:rsidRPr="004E5ED0">
        <w:rPr>
          <w:i/>
          <w:iCs/>
          <w:color w:val="000000" w:themeColor="text1"/>
        </w:rPr>
        <w:t xml:space="preserve"> Shem Tov</w:t>
      </w:r>
      <w:r w:rsidRPr="004E5ED0">
        <w:rPr>
          <w:color w:val="000000" w:themeColor="text1"/>
        </w:rPr>
        <w:t xml:space="preserve"> describes the Maggid as an accomplished Talmudic and </w:t>
      </w:r>
      <w:proofErr w:type="spellStart"/>
      <w:r w:rsidR="00620326">
        <w:rPr>
          <w:color w:val="000000" w:themeColor="text1"/>
        </w:rPr>
        <w:t>k</w:t>
      </w:r>
      <w:r w:rsidR="00620326" w:rsidRPr="004E5ED0">
        <w:rPr>
          <w:color w:val="000000" w:themeColor="text1"/>
        </w:rPr>
        <w:t>abbalistic</w:t>
      </w:r>
      <w:proofErr w:type="spellEnd"/>
      <w:r w:rsidR="00620326" w:rsidRPr="004E5ED0">
        <w:rPr>
          <w:color w:val="000000" w:themeColor="text1"/>
        </w:rPr>
        <w:t xml:space="preserve"> </w:t>
      </w:r>
      <w:r w:rsidRPr="004E5ED0">
        <w:rPr>
          <w:color w:val="000000" w:themeColor="text1"/>
        </w:rPr>
        <w:t xml:space="preserve">scholar. Hearing of the </w:t>
      </w:r>
      <w:proofErr w:type="spellStart"/>
      <w:r w:rsidRPr="004E5ED0">
        <w:rPr>
          <w:color w:val="000000" w:themeColor="text1"/>
        </w:rPr>
        <w:t>BeSHT’s</w:t>
      </w:r>
      <w:proofErr w:type="spellEnd"/>
      <w:r w:rsidRPr="004E5ED0">
        <w:rPr>
          <w:color w:val="000000" w:themeColor="text1"/>
        </w:rPr>
        <w:t xml:space="preserve"> reputation for efficacious prayer, the Maggid decides to visit him and judge the master’s spiritual prowess for himself.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is astonished when he is greeted by strange behavior and offhand remarks </w:t>
      </w:r>
      <w:r w:rsidRPr="004E5ED0">
        <w:rPr>
          <w:color w:val="000000" w:themeColor="text1"/>
        </w:rPr>
        <w:lastRenderedPageBreak/>
        <w:t xml:space="preserve">rather than a deep spiritual teaching. He decides to return home, but before he departs, the Maggid is summoned to meet with the </w:t>
      </w:r>
      <w:proofErr w:type="spellStart"/>
      <w:r w:rsidRPr="004E5ED0">
        <w:rPr>
          <w:color w:val="000000" w:themeColor="text1"/>
        </w:rPr>
        <w:t>BeSHT</w:t>
      </w:r>
      <w:proofErr w:type="spellEnd"/>
      <w:r w:rsidRPr="004E5ED0">
        <w:rPr>
          <w:color w:val="000000" w:themeColor="text1"/>
        </w:rPr>
        <w:t>:</w:t>
      </w:r>
    </w:p>
    <w:p w14:paraId="20E3A708" w14:textId="77777777" w:rsidR="00BF6D0C" w:rsidRPr="004E5ED0" w:rsidRDefault="00BF6D0C" w:rsidP="002B4B50">
      <w:pPr>
        <w:ind w:firstLine="720"/>
        <w:contextualSpacing/>
        <w:rPr>
          <w:color w:val="000000" w:themeColor="text1"/>
        </w:rPr>
      </w:pPr>
    </w:p>
    <w:p w14:paraId="588BA0D1" w14:textId="2A954E9A" w:rsidR="00BF6D0C" w:rsidRPr="004E5ED0" w:rsidRDefault="00620326" w:rsidP="002B4B50">
      <w:pPr>
        <w:ind w:left="1440"/>
        <w:contextualSpacing/>
        <w:rPr>
          <w:color w:val="000000" w:themeColor="text1"/>
        </w:rPr>
      </w:pPr>
      <w:r>
        <w:rPr>
          <w:color w:val="000000" w:themeColor="text1"/>
        </w:rPr>
        <w:t>&lt;EXT&gt;</w:t>
      </w:r>
      <w:r w:rsidR="00BF6D0C" w:rsidRPr="004E5ED0">
        <w:rPr>
          <w:color w:val="000000" w:themeColor="text1"/>
        </w:rPr>
        <w:t>The Baal Shem Tov asked the Maggid, “Can you learn?” He replied, “Yes.” The Baal Shem Tov said, “Yes, I’ve heard you can learn.” He then asked, “Do you know something of the wisdom of the Kabbalah (</w:t>
      </w:r>
      <w:proofErr w:type="spellStart"/>
      <w:r w:rsidR="00BF6D0C" w:rsidRPr="004E5ED0">
        <w:rPr>
          <w:i/>
          <w:color w:val="000000" w:themeColor="text1"/>
        </w:rPr>
        <w:t>hokhmat</w:t>
      </w:r>
      <w:proofErr w:type="spellEnd"/>
      <w:r w:rsidR="00BF6D0C" w:rsidRPr="004E5ED0">
        <w:rPr>
          <w:i/>
          <w:color w:val="000000" w:themeColor="text1"/>
        </w:rPr>
        <w:t xml:space="preserve"> ha-kabbalah</w:t>
      </w:r>
      <w:r w:rsidR="00BF6D0C" w:rsidRPr="004E5ED0">
        <w:rPr>
          <w:color w:val="000000" w:themeColor="text1"/>
        </w:rPr>
        <w:t>). “Yes,” the Maggid replied</w:t>
      </w:r>
      <w:r>
        <w:rPr>
          <w:color w:val="000000" w:themeColor="text1"/>
        </w:rPr>
        <w:t xml:space="preserve">. </w:t>
      </w:r>
      <w:r w:rsidR="00BF6D0C" w:rsidRPr="004E5ED0">
        <w:rPr>
          <w:color w:val="000000" w:themeColor="text1"/>
        </w:rPr>
        <w:t>...</w:t>
      </w:r>
    </w:p>
    <w:p w14:paraId="0486424D" w14:textId="5DAA5B5E" w:rsidR="00BF6D0C" w:rsidRPr="004E5ED0" w:rsidRDefault="00BF6D0C" w:rsidP="002B4B50">
      <w:pPr>
        <w:ind w:left="1440" w:firstLine="720"/>
        <w:contextualSpacing/>
        <w:rPr>
          <w:color w:val="000000" w:themeColor="text1"/>
        </w:rPr>
      </w:pPr>
      <w:r w:rsidRPr="004E5ED0">
        <w:rPr>
          <w:color w:val="000000" w:themeColor="text1"/>
        </w:rPr>
        <w:t xml:space="preserve">So the Baal Shem Tov showed him a certain passage in </w:t>
      </w:r>
      <w:proofErr w:type="spellStart"/>
      <w:r w:rsidRPr="004E5ED0">
        <w:rPr>
          <w:i/>
          <w:color w:val="000000" w:themeColor="text1"/>
        </w:rPr>
        <w:t>Ets</w:t>
      </w:r>
      <w:proofErr w:type="spellEnd"/>
      <w:r w:rsidRPr="004E5ED0">
        <w:rPr>
          <w:i/>
          <w:color w:val="000000" w:themeColor="text1"/>
        </w:rPr>
        <w:t xml:space="preserve"> </w:t>
      </w:r>
      <w:proofErr w:type="spellStart"/>
      <w:r w:rsidRPr="004E5ED0">
        <w:rPr>
          <w:i/>
          <w:color w:val="000000" w:themeColor="text1"/>
        </w:rPr>
        <w:t>Ḥayyim</w:t>
      </w:r>
      <w:proofErr w:type="spellEnd"/>
      <w:r w:rsidRPr="004E5ED0">
        <w:rPr>
          <w:color w:val="000000" w:themeColor="text1"/>
        </w:rPr>
        <w:t>.</w:t>
      </w:r>
      <w:r w:rsidRPr="004E5ED0">
        <w:rPr>
          <w:rStyle w:val="aa"/>
          <w:color w:val="000000" w:themeColor="text1"/>
        </w:rPr>
        <w:endnoteReference w:id="40"/>
      </w:r>
      <w:r w:rsidRPr="004E5ED0">
        <w:rPr>
          <w:color w:val="000000" w:themeColor="text1"/>
        </w:rPr>
        <w:t xml:space="preserve"> The Maggid said, “Let me take the book and examine it for a while in order to really grasp it.” Then he told the Baal Shem Tov the plain-sense meaning (</w:t>
      </w:r>
      <w:proofErr w:type="spellStart"/>
      <w:r w:rsidRPr="004E5ED0">
        <w:rPr>
          <w:i/>
          <w:color w:val="000000" w:themeColor="text1"/>
        </w:rPr>
        <w:t>peshat</w:t>
      </w:r>
      <w:proofErr w:type="spellEnd"/>
      <w:r w:rsidRPr="004E5ED0">
        <w:rPr>
          <w:color w:val="000000" w:themeColor="text1"/>
        </w:rPr>
        <w:t>) of the passage. The Baal Shem Tov said, “You don’t know anything.” He kept studying, telling the Baal Shem Tov, “My explanation is correct. If you know a different explanation, please tell me and we’ll see with whom the truth is found.” The Baal Shem Tov replied, “Stand up,” and he did so. The names of several angels were included in this passage, and, as soon as he recited it, the entire house was filled with light and a fire surrounded them. They actually witnessed the angels that were being mentioned. The Baal Shem Tov told the Maggid, “Your explanation was correct, but your study was without any soul.”</w:t>
      </w:r>
      <w:r w:rsidRPr="004E5ED0">
        <w:rPr>
          <w:rStyle w:val="aa"/>
          <w:color w:val="000000" w:themeColor="text1"/>
        </w:rPr>
        <w:endnoteReference w:id="41"/>
      </w:r>
      <w:r w:rsidR="00A14880">
        <w:rPr>
          <w:color w:val="000000" w:themeColor="text1"/>
        </w:rPr>
        <w:t>&lt;/&gt;</w:t>
      </w:r>
    </w:p>
    <w:p w14:paraId="2DAA2C5C" w14:textId="77777777" w:rsidR="00BF6D0C" w:rsidRPr="004E5ED0" w:rsidRDefault="00BF6D0C" w:rsidP="002B4B50">
      <w:pPr>
        <w:ind w:left="720"/>
        <w:contextualSpacing/>
        <w:rPr>
          <w:color w:val="000000" w:themeColor="text1"/>
        </w:rPr>
      </w:pPr>
    </w:p>
    <w:p w14:paraId="74749B96" w14:textId="38E95287" w:rsidR="00BF6D0C" w:rsidRPr="004E5ED0" w:rsidRDefault="00BF6D0C" w:rsidP="002B4B50">
      <w:pPr>
        <w:contextualSpacing/>
        <w:rPr>
          <w:color w:val="000000" w:themeColor="text1"/>
        </w:rPr>
      </w:pPr>
      <w:r w:rsidRPr="004E5ED0">
        <w:rPr>
          <w:color w:val="000000" w:themeColor="text1"/>
        </w:rPr>
        <w:t xml:space="preserve">The Maggid is described as a learned scholar who reads </w:t>
      </w:r>
      <w:proofErr w:type="spellStart"/>
      <w:r w:rsidRPr="004E5ED0">
        <w:rPr>
          <w:color w:val="000000" w:themeColor="text1"/>
        </w:rPr>
        <w:t>kabbalistic</w:t>
      </w:r>
      <w:proofErr w:type="spellEnd"/>
      <w:r w:rsidRPr="004E5ED0">
        <w:rPr>
          <w:color w:val="000000" w:themeColor="text1"/>
        </w:rPr>
        <w:t xml:space="preserve"> source</w:t>
      </w:r>
      <w:r w:rsidR="00A14880">
        <w:rPr>
          <w:color w:val="000000" w:themeColor="text1"/>
        </w:rPr>
        <w:t>s</w:t>
      </w:r>
      <w:r w:rsidRPr="004E5ED0">
        <w:rPr>
          <w:color w:val="000000" w:themeColor="text1"/>
        </w:rPr>
        <w:t xml:space="preserve"> with ease. But the tale depicts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as lacking the </w:t>
      </w:r>
      <w:proofErr w:type="spellStart"/>
      <w:r w:rsidRPr="004E5ED0">
        <w:rPr>
          <w:color w:val="000000" w:themeColor="text1"/>
        </w:rPr>
        <w:t>BeSHT’s</w:t>
      </w:r>
      <w:proofErr w:type="spellEnd"/>
      <w:r w:rsidRPr="004E5ED0">
        <w:rPr>
          <w:color w:val="000000" w:themeColor="text1"/>
        </w:rPr>
        <w:t xml:space="preserve"> skill for conjuring up a mystical experience through reading texts. The Maggid’s interpretation of the source was apparently sound, but his exegesis is portrayed as purely cerebral, lacking heart and meaning. This was the spiritual deficiency that the </w:t>
      </w:r>
      <w:proofErr w:type="spellStart"/>
      <w:r w:rsidRPr="004E5ED0">
        <w:rPr>
          <w:color w:val="000000" w:themeColor="text1"/>
        </w:rPr>
        <w:t>BeSHT</w:t>
      </w:r>
      <w:proofErr w:type="spellEnd"/>
      <w:r w:rsidRPr="004E5ED0">
        <w:rPr>
          <w:color w:val="000000" w:themeColor="text1"/>
        </w:rPr>
        <w:t xml:space="preserve"> sought to correct. The story in </w:t>
      </w:r>
      <w:proofErr w:type="spellStart"/>
      <w:r w:rsidRPr="004E5ED0">
        <w:rPr>
          <w:i/>
          <w:iCs/>
          <w:color w:val="000000" w:themeColor="text1"/>
        </w:rPr>
        <w:t>Keter</w:t>
      </w:r>
      <w:proofErr w:type="spellEnd"/>
      <w:r w:rsidRPr="004E5ED0">
        <w:rPr>
          <w:i/>
          <w:iCs/>
          <w:color w:val="000000" w:themeColor="text1"/>
        </w:rPr>
        <w:t xml:space="preserve"> Shem Tov</w:t>
      </w:r>
      <w:r w:rsidRPr="004E5ED0">
        <w:rPr>
          <w:color w:val="000000" w:themeColor="text1"/>
        </w:rPr>
        <w:t xml:space="preserve"> describes this moment of illuminated reading as fundamentally transformative, for the Maggid remains in </w:t>
      </w:r>
      <w:proofErr w:type="spellStart"/>
      <w:r w:rsidRPr="004E5ED0">
        <w:rPr>
          <w:color w:val="000000" w:themeColor="text1"/>
        </w:rPr>
        <w:t>Mezhbizh</w:t>
      </w:r>
      <w:proofErr w:type="spellEnd"/>
      <w:r w:rsidRPr="004E5ED0">
        <w:rPr>
          <w:color w:val="000000" w:themeColor="text1"/>
        </w:rPr>
        <w:t xml:space="preserve"> and absorbs “great and deep wisdoms” (</w:t>
      </w:r>
      <w:proofErr w:type="spellStart"/>
      <w:r w:rsidRPr="004E5ED0">
        <w:rPr>
          <w:i/>
          <w:color w:val="000000" w:themeColor="text1"/>
          <w:lang w:bidi="he-IL"/>
        </w:rPr>
        <w:t>hokhmot</w:t>
      </w:r>
      <w:proofErr w:type="spellEnd"/>
      <w:r w:rsidRPr="004E5ED0">
        <w:rPr>
          <w:i/>
          <w:color w:val="000000" w:themeColor="text1"/>
          <w:lang w:bidi="he-IL"/>
        </w:rPr>
        <w:t xml:space="preserve"> </w:t>
      </w:r>
      <w:proofErr w:type="spellStart"/>
      <w:r w:rsidRPr="004E5ED0">
        <w:rPr>
          <w:i/>
          <w:color w:val="000000" w:themeColor="text1"/>
          <w:lang w:bidi="he-IL"/>
        </w:rPr>
        <w:t>gedolot</w:t>
      </w:r>
      <w:proofErr w:type="spellEnd"/>
      <w:r w:rsidRPr="004E5ED0">
        <w:rPr>
          <w:i/>
          <w:color w:val="000000" w:themeColor="text1"/>
          <w:lang w:bidi="he-IL"/>
        </w:rPr>
        <w:t xml:space="preserve"> </w:t>
      </w:r>
      <w:proofErr w:type="spellStart"/>
      <w:r w:rsidRPr="004E5ED0">
        <w:rPr>
          <w:i/>
          <w:color w:val="000000" w:themeColor="text1"/>
          <w:lang w:bidi="he-IL"/>
        </w:rPr>
        <w:t>ve</w:t>
      </w:r>
      <w:proofErr w:type="spellEnd"/>
      <w:r w:rsidRPr="004E5ED0">
        <w:rPr>
          <w:i/>
          <w:color w:val="000000" w:themeColor="text1"/>
          <w:lang w:bidi="he-IL"/>
        </w:rPr>
        <w:t>-‘</w:t>
      </w:r>
      <w:proofErr w:type="spellStart"/>
      <w:r w:rsidRPr="004E5ED0">
        <w:rPr>
          <w:i/>
          <w:color w:val="000000" w:themeColor="text1"/>
          <w:lang w:bidi="he-IL"/>
        </w:rPr>
        <w:t>amukot</w:t>
      </w:r>
      <w:proofErr w:type="spellEnd"/>
      <w:r w:rsidRPr="004E5ED0">
        <w:rPr>
          <w:color w:val="000000" w:themeColor="text1"/>
          <w:lang w:bidi="he-IL"/>
        </w:rPr>
        <w:t>)</w:t>
      </w:r>
      <w:r w:rsidRPr="004E5ED0">
        <w:rPr>
          <w:color w:val="000000" w:themeColor="text1"/>
        </w:rPr>
        <w:t xml:space="preserve"> that he carried with him upon returning to </w:t>
      </w:r>
      <w:proofErr w:type="spellStart"/>
      <w:r w:rsidRPr="004E5ED0">
        <w:rPr>
          <w:color w:val="000000" w:themeColor="text1"/>
        </w:rPr>
        <w:t>Mezritsh</w:t>
      </w:r>
      <w:proofErr w:type="spellEnd"/>
      <w:r w:rsidRPr="004E5ED0">
        <w:rPr>
          <w:color w:val="000000" w:themeColor="text1"/>
        </w:rPr>
        <w:t>.</w:t>
      </w:r>
    </w:p>
    <w:p w14:paraId="3881C559" w14:textId="79F95236" w:rsidR="00BF6D0C" w:rsidRPr="004E5ED0" w:rsidRDefault="00BF6D0C" w:rsidP="002B4B50">
      <w:pPr>
        <w:ind w:firstLine="720"/>
        <w:contextualSpacing/>
        <w:rPr>
          <w:color w:val="000000" w:themeColor="text1"/>
        </w:rPr>
      </w:pPr>
      <w:r w:rsidRPr="004E5ED0">
        <w:rPr>
          <w:color w:val="000000" w:themeColor="text1"/>
        </w:rPr>
        <w:t xml:space="preserve">The parallel account of this meeting presented in </w:t>
      </w:r>
      <w:proofErr w:type="spellStart"/>
      <w:r w:rsidRPr="004E5ED0">
        <w:rPr>
          <w:i/>
          <w:iCs/>
          <w:color w:val="000000" w:themeColor="text1"/>
        </w:rPr>
        <w:t>Shivhei</w:t>
      </w:r>
      <w:proofErr w:type="spellEnd"/>
      <w:r w:rsidRPr="004E5ED0">
        <w:rPr>
          <w:i/>
          <w:iCs/>
          <w:color w:val="000000" w:themeColor="text1"/>
        </w:rPr>
        <w:t xml:space="preserve"> ha-</w:t>
      </w:r>
      <w:proofErr w:type="spellStart"/>
      <w:r w:rsidRPr="004E5ED0">
        <w:rPr>
          <w:i/>
          <w:iCs/>
          <w:color w:val="000000" w:themeColor="text1"/>
        </w:rPr>
        <w:t>BeSHT</w:t>
      </w:r>
      <w:proofErr w:type="spellEnd"/>
      <w:r w:rsidRPr="004E5ED0">
        <w:rPr>
          <w:i/>
          <w:iCs/>
          <w:color w:val="000000" w:themeColor="text1"/>
        </w:rPr>
        <w:t xml:space="preserve"> </w:t>
      </w:r>
      <w:r w:rsidRPr="004E5ED0">
        <w:rPr>
          <w:color w:val="000000" w:themeColor="text1"/>
        </w:rPr>
        <w:t xml:space="preserve">is patterned on the earlier story in </w:t>
      </w:r>
      <w:proofErr w:type="spellStart"/>
      <w:r w:rsidRPr="004E5ED0">
        <w:rPr>
          <w:i/>
          <w:iCs/>
          <w:color w:val="000000" w:themeColor="text1"/>
        </w:rPr>
        <w:t>Keter</w:t>
      </w:r>
      <w:proofErr w:type="spellEnd"/>
      <w:r w:rsidRPr="004E5ED0">
        <w:rPr>
          <w:i/>
          <w:iCs/>
          <w:color w:val="000000" w:themeColor="text1"/>
        </w:rPr>
        <w:t xml:space="preserve"> Shem Tov</w:t>
      </w:r>
      <w:r w:rsidRPr="004E5ED0">
        <w:rPr>
          <w:color w:val="000000" w:themeColor="text1"/>
        </w:rPr>
        <w:t>, but the early nineteenth-century witness includes a few critical differences.</w:t>
      </w:r>
      <w:r w:rsidRPr="004E5ED0">
        <w:rPr>
          <w:rStyle w:val="aa"/>
          <w:color w:val="000000" w:themeColor="text1"/>
        </w:rPr>
        <w:endnoteReference w:id="42"/>
      </w:r>
      <w:r w:rsidRPr="004E5ED0">
        <w:rPr>
          <w:color w:val="000000" w:themeColor="text1"/>
        </w:rPr>
        <w:t xml:space="preserve"> It portrays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as weakened by his self-imposed penitential regimen, journeying to </w:t>
      </w:r>
      <w:proofErr w:type="spellStart"/>
      <w:r w:rsidRPr="004E5ED0">
        <w:rPr>
          <w:color w:val="000000" w:themeColor="text1"/>
        </w:rPr>
        <w:t>Mezhbizh</w:t>
      </w:r>
      <w:proofErr w:type="spellEnd"/>
      <w:r w:rsidRPr="004E5ED0">
        <w:rPr>
          <w:color w:val="000000" w:themeColor="text1"/>
        </w:rPr>
        <w:t xml:space="preserve"> to seek the </w:t>
      </w:r>
      <w:proofErr w:type="spellStart"/>
      <w:r w:rsidRPr="004E5ED0">
        <w:rPr>
          <w:color w:val="000000" w:themeColor="text1"/>
        </w:rPr>
        <w:t>BeSHT’s</w:t>
      </w:r>
      <w:proofErr w:type="spellEnd"/>
      <w:r w:rsidRPr="004E5ED0">
        <w:rPr>
          <w:color w:val="000000" w:themeColor="text1"/>
        </w:rPr>
        <w:t xml:space="preserve"> well-known healing powers. The Maggid is once again greeted with bizarre behavior, but the author of </w:t>
      </w:r>
      <w:proofErr w:type="spellStart"/>
      <w:r w:rsidRPr="004E5ED0">
        <w:rPr>
          <w:i/>
          <w:iCs/>
          <w:color w:val="000000" w:themeColor="text1"/>
        </w:rPr>
        <w:t>Shivhei</w:t>
      </w:r>
      <w:proofErr w:type="spellEnd"/>
      <w:r w:rsidRPr="004E5ED0">
        <w:rPr>
          <w:i/>
          <w:iCs/>
          <w:color w:val="000000" w:themeColor="text1"/>
        </w:rPr>
        <w:t xml:space="preserve"> ha-</w:t>
      </w:r>
      <w:proofErr w:type="spellStart"/>
      <w:r w:rsidRPr="004E5ED0">
        <w:rPr>
          <w:i/>
          <w:iCs/>
          <w:color w:val="000000" w:themeColor="text1"/>
        </w:rPr>
        <w:t>BeSHT</w:t>
      </w:r>
      <w:proofErr w:type="spellEnd"/>
      <w:r w:rsidRPr="004E5ED0">
        <w:rPr>
          <w:i/>
          <w:iCs/>
          <w:color w:val="000000" w:themeColor="text1"/>
        </w:rPr>
        <w:t xml:space="preserve"> </w:t>
      </w:r>
      <w:r w:rsidRPr="004E5ED0">
        <w:rPr>
          <w:color w:val="000000" w:themeColor="text1"/>
        </w:rPr>
        <w:t xml:space="preserve">informs the reader that the </w:t>
      </w:r>
      <w:proofErr w:type="spellStart"/>
      <w:r w:rsidRPr="004E5ED0">
        <w:rPr>
          <w:color w:val="000000" w:themeColor="text1"/>
        </w:rPr>
        <w:t>BeSHT</w:t>
      </w:r>
      <w:proofErr w:type="spellEnd"/>
      <w:r w:rsidRPr="004E5ED0">
        <w:rPr>
          <w:color w:val="000000" w:themeColor="text1"/>
        </w:rPr>
        <w:t xml:space="preserve"> has actually been waiting for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to come to visit him. As the sorely</w:t>
      </w:r>
      <w:r w:rsidR="00A14880">
        <w:rPr>
          <w:color w:val="000000" w:themeColor="text1"/>
        </w:rPr>
        <w:t xml:space="preserve"> </w:t>
      </w:r>
      <w:r w:rsidRPr="004E5ED0">
        <w:rPr>
          <w:color w:val="000000" w:themeColor="text1"/>
        </w:rPr>
        <w:t xml:space="preserve">disappointed Maggid prepares to depart, he is summoned to meet with the </w:t>
      </w:r>
      <w:proofErr w:type="spellStart"/>
      <w:r w:rsidRPr="004E5ED0">
        <w:rPr>
          <w:color w:val="000000" w:themeColor="text1"/>
        </w:rPr>
        <w:t>BeSHT</w:t>
      </w:r>
      <w:proofErr w:type="spellEnd"/>
      <w:r w:rsidRPr="004E5ED0">
        <w:rPr>
          <w:color w:val="000000" w:themeColor="text1"/>
        </w:rPr>
        <w:t xml:space="preserve"> and asked to read aloud from a work of medieval Kabbalah. The </w:t>
      </w:r>
      <w:proofErr w:type="spellStart"/>
      <w:r w:rsidRPr="004E5ED0">
        <w:rPr>
          <w:color w:val="000000" w:themeColor="text1"/>
        </w:rPr>
        <w:t>BeSHT</w:t>
      </w:r>
      <w:proofErr w:type="spellEnd"/>
      <w:r w:rsidRPr="004E5ED0">
        <w:rPr>
          <w:color w:val="000000" w:themeColor="text1"/>
        </w:rPr>
        <w:t xml:space="preserve"> is unsatisfied with the Maggid’s interpretation, and as he begins to recite the text himself, the room is filled with a terrifying splendor of “lights and torches” like those that accompanied God’s revelation at Sinai. The awestruck Maggid remains in </w:t>
      </w:r>
      <w:proofErr w:type="spellStart"/>
      <w:r w:rsidRPr="004E5ED0">
        <w:rPr>
          <w:color w:val="000000" w:themeColor="text1"/>
        </w:rPr>
        <w:t>Mezhbizh</w:t>
      </w:r>
      <w:proofErr w:type="spellEnd"/>
      <w:r w:rsidRPr="004E5ED0">
        <w:rPr>
          <w:color w:val="000000" w:themeColor="text1"/>
        </w:rPr>
        <w:t xml:space="preserve"> to study with his newfound master, but, as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readies to depart, the </w:t>
      </w:r>
      <w:proofErr w:type="spellStart"/>
      <w:r w:rsidRPr="004E5ED0">
        <w:rPr>
          <w:color w:val="000000" w:themeColor="text1"/>
        </w:rPr>
        <w:t>BeSHT</w:t>
      </w:r>
      <w:proofErr w:type="spellEnd"/>
      <w:r w:rsidRPr="004E5ED0">
        <w:rPr>
          <w:color w:val="000000" w:themeColor="text1"/>
        </w:rPr>
        <w:t xml:space="preserve"> begs him for a blessing.</w:t>
      </w:r>
    </w:p>
    <w:p w14:paraId="657CCAE9" w14:textId="6CD3E9D6" w:rsidR="00BF6D0C" w:rsidRPr="004E5ED0" w:rsidRDefault="00BF6D0C" w:rsidP="002B4B50">
      <w:pPr>
        <w:ind w:firstLine="720"/>
        <w:contextualSpacing/>
        <w:rPr>
          <w:color w:val="000000" w:themeColor="text1"/>
        </w:rPr>
      </w:pPr>
      <w:r w:rsidRPr="004E5ED0">
        <w:rPr>
          <w:color w:val="000000" w:themeColor="text1"/>
        </w:rPr>
        <w:t xml:space="preserve">The tales preserved in </w:t>
      </w:r>
      <w:proofErr w:type="spellStart"/>
      <w:r w:rsidRPr="004E5ED0">
        <w:rPr>
          <w:i/>
          <w:iCs/>
          <w:color w:val="000000" w:themeColor="text1"/>
        </w:rPr>
        <w:t>Keter</w:t>
      </w:r>
      <w:proofErr w:type="spellEnd"/>
      <w:r w:rsidRPr="004E5ED0">
        <w:rPr>
          <w:i/>
          <w:iCs/>
          <w:color w:val="000000" w:themeColor="text1"/>
        </w:rPr>
        <w:t xml:space="preserve"> Shem Tov</w:t>
      </w:r>
      <w:r w:rsidRPr="004E5ED0">
        <w:rPr>
          <w:color w:val="000000" w:themeColor="text1"/>
        </w:rPr>
        <w:t xml:space="preserve"> and </w:t>
      </w:r>
      <w:proofErr w:type="spellStart"/>
      <w:r w:rsidRPr="004E5ED0">
        <w:rPr>
          <w:i/>
          <w:iCs/>
          <w:color w:val="000000" w:themeColor="text1"/>
        </w:rPr>
        <w:t>Shivhei</w:t>
      </w:r>
      <w:proofErr w:type="spellEnd"/>
      <w:r w:rsidRPr="004E5ED0">
        <w:rPr>
          <w:i/>
          <w:iCs/>
          <w:color w:val="000000" w:themeColor="text1"/>
        </w:rPr>
        <w:t xml:space="preserve"> ha-</w:t>
      </w:r>
      <w:proofErr w:type="spellStart"/>
      <w:r w:rsidRPr="004E5ED0">
        <w:rPr>
          <w:i/>
          <w:iCs/>
          <w:color w:val="000000" w:themeColor="text1"/>
        </w:rPr>
        <w:t>BeSHT</w:t>
      </w:r>
      <w:proofErr w:type="spellEnd"/>
      <w:r w:rsidRPr="004E5ED0">
        <w:rPr>
          <w:color w:val="000000" w:themeColor="text1"/>
        </w:rPr>
        <w:t xml:space="preserve"> agree in depicting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as </w:t>
      </w:r>
      <w:r w:rsidR="00A8050B" w:rsidRPr="004E5ED0">
        <w:rPr>
          <w:color w:val="000000" w:themeColor="text1"/>
        </w:rPr>
        <w:t>a</w:t>
      </w:r>
      <w:r w:rsidRPr="004E5ED0">
        <w:rPr>
          <w:color w:val="000000" w:themeColor="text1"/>
        </w:rPr>
        <w:t xml:space="preserve"> mature intellectual and scholar before he met the </w:t>
      </w:r>
      <w:proofErr w:type="spellStart"/>
      <w:r w:rsidRPr="004E5ED0">
        <w:rPr>
          <w:color w:val="000000" w:themeColor="text1"/>
        </w:rPr>
        <w:t>BeSHT</w:t>
      </w:r>
      <w:proofErr w:type="spellEnd"/>
      <w:r w:rsidRPr="004E5ED0">
        <w:rPr>
          <w:color w:val="000000" w:themeColor="text1"/>
        </w:rPr>
        <w:t>. Neither refers to the Maggid’s other teachers, emphasizing the special connection between these two individuals.</w:t>
      </w:r>
      <w:r w:rsidRPr="004E5ED0">
        <w:rPr>
          <w:rStyle w:val="aa"/>
          <w:color w:val="000000" w:themeColor="text1"/>
        </w:rPr>
        <w:endnoteReference w:id="43"/>
      </w:r>
      <w:r w:rsidRPr="004E5ED0">
        <w:rPr>
          <w:color w:val="000000" w:themeColor="text1"/>
        </w:rPr>
        <w:t xml:space="preserve"> The two accounts also concur in describing the Maggid’s conversion after witnessing the </w:t>
      </w:r>
      <w:proofErr w:type="spellStart"/>
      <w:r w:rsidRPr="004E5ED0">
        <w:rPr>
          <w:color w:val="000000" w:themeColor="text1"/>
        </w:rPr>
        <w:t>BeSHT</w:t>
      </w:r>
      <w:proofErr w:type="spellEnd"/>
      <w:r w:rsidRPr="004E5ED0">
        <w:rPr>
          <w:color w:val="000000" w:themeColor="text1"/>
        </w:rPr>
        <w:t xml:space="preserve"> present a startling new method of reading mystical texts. Early Hasidic teachings generally favor oral speech over the written word, but the flights of mystical exegesis foregrounded in this tale embody the complicated hybridity of Hasidic culture.</w:t>
      </w:r>
      <w:r w:rsidRPr="004E5ED0">
        <w:rPr>
          <w:rStyle w:val="aa"/>
          <w:color w:val="000000" w:themeColor="text1"/>
        </w:rPr>
        <w:endnoteReference w:id="44"/>
      </w:r>
    </w:p>
    <w:p w14:paraId="7F8135D7" w14:textId="77777777" w:rsidR="00BF6D0C" w:rsidRPr="004E5ED0" w:rsidRDefault="00BF6D0C" w:rsidP="002B4B50">
      <w:pPr>
        <w:ind w:firstLine="720"/>
        <w:contextualSpacing/>
        <w:rPr>
          <w:color w:val="000000" w:themeColor="text1"/>
        </w:rPr>
      </w:pPr>
      <w:r w:rsidRPr="004E5ED0">
        <w:rPr>
          <w:color w:val="000000" w:themeColor="text1"/>
        </w:rPr>
        <w:lastRenderedPageBreak/>
        <w:t>In his landmark study of the oral scaffoldings that surround many religious writings, William Graham writes: “A sacred text can be read laboriously in silent study, chanted or sung in unthinking repetition, copied or illuminated in loving devotion, imaginatively depicted in art or drama, solemnly processed in ritual pageantry, or devoutly touched in hope of luck and blessing.”</w:t>
      </w:r>
      <w:r w:rsidRPr="004E5ED0">
        <w:rPr>
          <w:rStyle w:val="aa"/>
          <w:color w:val="000000" w:themeColor="text1"/>
        </w:rPr>
        <w:endnoteReference w:id="45"/>
      </w:r>
      <w:r w:rsidRPr="004E5ED0">
        <w:rPr>
          <w:color w:val="000000" w:themeColor="text1"/>
        </w:rPr>
        <w:t xml:space="preserve"> These tales of the </w:t>
      </w:r>
      <w:proofErr w:type="spellStart"/>
      <w:r w:rsidRPr="004E5ED0">
        <w:rPr>
          <w:color w:val="000000" w:themeColor="text1"/>
        </w:rPr>
        <w:t>BeSHT</w:t>
      </w:r>
      <w:proofErr w:type="spellEnd"/>
      <w:r w:rsidRPr="004E5ED0">
        <w:rPr>
          <w:color w:val="000000" w:themeColor="text1"/>
        </w:rPr>
        <w:t xml:space="preserve"> and the Maggid illustrate the mutual dependence of written and oral culture among some eighteenth- and nineteenth-century Jews. The Hasidic stories describe how a sacred text may be turned into an oral gesture when it is recited aloud. The result is a revelatory theophany, an intimate mode of performative interpretation born of the direct encounter of master and disciple. </w:t>
      </w:r>
    </w:p>
    <w:p w14:paraId="1AFB7A36" w14:textId="2C98BAEA" w:rsidR="00BF6D0C" w:rsidRPr="004E5ED0" w:rsidRDefault="00BF6D0C" w:rsidP="002B4B50">
      <w:pPr>
        <w:ind w:firstLine="720"/>
        <w:contextualSpacing/>
        <w:rPr>
          <w:color w:val="000000" w:themeColor="text1"/>
        </w:rPr>
      </w:pPr>
      <w:r w:rsidRPr="004E5ED0">
        <w:rPr>
          <w:color w:val="000000" w:themeColor="text1"/>
        </w:rPr>
        <w:t xml:space="preserve">Though perhaps intimated in the story in </w:t>
      </w:r>
      <w:proofErr w:type="spellStart"/>
      <w:r w:rsidRPr="004E5ED0">
        <w:rPr>
          <w:i/>
          <w:iCs/>
          <w:color w:val="000000" w:themeColor="text1"/>
        </w:rPr>
        <w:t>Keter</w:t>
      </w:r>
      <w:proofErr w:type="spellEnd"/>
      <w:r w:rsidRPr="004E5ED0">
        <w:rPr>
          <w:i/>
          <w:iCs/>
          <w:color w:val="000000" w:themeColor="text1"/>
        </w:rPr>
        <w:t xml:space="preserve"> Shem Tov</w:t>
      </w:r>
      <w:r w:rsidRPr="004E5ED0">
        <w:rPr>
          <w:color w:val="000000" w:themeColor="text1"/>
        </w:rPr>
        <w:t>,</w:t>
      </w:r>
      <w:r w:rsidRPr="004E5ED0">
        <w:rPr>
          <w:iCs/>
          <w:color w:val="000000" w:themeColor="text1"/>
        </w:rPr>
        <w:t xml:space="preserve"> </w:t>
      </w:r>
      <w:r w:rsidR="007A5A56">
        <w:rPr>
          <w:iCs/>
          <w:color w:val="000000" w:themeColor="text1"/>
        </w:rPr>
        <w:t xml:space="preserve">the depiction of </w:t>
      </w:r>
      <w:r w:rsidRPr="004E5ED0">
        <w:rPr>
          <w:iCs/>
          <w:color w:val="000000" w:themeColor="text1"/>
        </w:rPr>
        <w:t xml:space="preserve">the Maggid as destined to inherit the </w:t>
      </w:r>
      <w:proofErr w:type="spellStart"/>
      <w:r w:rsidRPr="004E5ED0">
        <w:rPr>
          <w:iCs/>
          <w:color w:val="000000" w:themeColor="text1"/>
        </w:rPr>
        <w:t>BeSHT’s</w:t>
      </w:r>
      <w:proofErr w:type="spellEnd"/>
      <w:r w:rsidRPr="004E5ED0">
        <w:rPr>
          <w:iCs/>
          <w:color w:val="000000" w:themeColor="text1"/>
        </w:rPr>
        <w:t xml:space="preserve"> mantle of leadership</w:t>
      </w:r>
      <w:r w:rsidR="007A5A56">
        <w:rPr>
          <w:iCs/>
          <w:color w:val="000000" w:themeColor="text1"/>
        </w:rPr>
        <w:t xml:space="preserve"> is clear in </w:t>
      </w:r>
      <w:r w:rsidR="007A5A56" w:rsidRPr="004E5ED0">
        <w:rPr>
          <w:color w:val="000000" w:themeColor="text1"/>
        </w:rPr>
        <w:t xml:space="preserve">the tale </w:t>
      </w:r>
      <w:r w:rsidR="007A5A56">
        <w:rPr>
          <w:color w:val="000000" w:themeColor="text1"/>
        </w:rPr>
        <w:t xml:space="preserve">in </w:t>
      </w:r>
      <w:proofErr w:type="spellStart"/>
      <w:r w:rsidR="007A5A56" w:rsidRPr="004E5ED0">
        <w:rPr>
          <w:i/>
          <w:color w:val="000000" w:themeColor="text1"/>
        </w:rPr>
        <w:t>Shivhei</w:t>
      </w:r>
      <w:proofErr w:type="spellEnd"/>
      <w:r w:rsidR="007A5A56" w:rsidRPr="004E5ED0">
        <w:rPr>
          <w:i/>
          <w:color w:val="000000" w:themeColor="text1"/>
        </w:rPr>
        <w:t xml:space="preserve"> ha-</w:t>
      </w:r>
      <w:proofErr w:type="spellStart"/>
      <w:r w:rsidR="007A5A56" w:rsidRPr="004E5ED0">
        <w:rPr>
          <w:i/>
          <w:color w:val="000000" w:themeColor="text1"/>
        </w:rPr>
        <w:t>BeSHT</w:t>
      </w:r>
      <w:proofErr w:type="spellEnd"/>
      <w:r w:rsidRPr="004E5ED0">
        <w:rPr>
          <w:color w:val="000000" w:themeColor="text1"/>
        </w:rPr>
        <w:t>.</w:t>
      </w:r>
      <w:r w:rsidRPr="004E5ED0">
        <w:rPr>
          <w:rStyle w:val="aa"/>
          <w:color w:val="000000" w:themeColor="text1"/>
        </w:rPr>
        <w:endnoteReference w:id="46"/>
      </w:r>
      <w:r w:rsidRPr="004E5ED0">
        <w:rPr>
          <w:color w:val="000000" w:themeColor="text1"/>
        </w:rPr>
        <w:t xml:space="preserve"> This argument of succession reflects the overall thrust of </w:t>
      </w:r>
      <w:proofErr w:type="spellStart"/>
      <w:r w:rsidRPr="004E5ED0">
        <w:rPr>
          <w:i/>
          <w:color w:val="000000" w:themeColor="text1"/>
        </w:rPr>
        <w:t>Shivhei</w:t>
      </w:r>
      <w:proofErr w:type="spellEnd"/>
      <w:r w:rsidRPr="004E5ED0">
        <w:rPr>
          <w:i/>
          <w:color w:val="000000" w:themeColor="text1"/>
        </w:rPr>
        <w:t xml:space="preserve"> ha-</w:t>
      </w:r>
      <w:proofErr w:type="spellStart"/>
      <w:r w:rsidRPr="004E5ED0">
        <w:rPr>
          <w:i/>
          <w:color w:val="000000" w:themeColor="text1"/>
        </w:rPr>
        <w:t>BeSHT</w:t>
      </w:r>
      <w:proofErr w:type="spellEnd"/>
      <w:r w:rsidRPr="004E5ED0">
        <w:rPr>
          <w:color w:val="000000" w:themeColor="text1"/>
        </w:rPr>
        <w:t xml:space="preserve">, an early nineteenth-century attempt to construct a sacred history of Hasidism and its intellectual origins. </w:t>
      </w:r>
      <w:proofErr w:type="gramStart"/>
      <w:r w:rsidRPr="004E5ED0">
        <w:rPr>
          <w:color w:val="000000" w:themeColor="text1"/>
        </w:rPr>
        <w:t>Most later</w:t>
      </w:r>
      <w:proofErr w:type="gramEnd"/>
      <w:r w:rsidRPr="004E5ED0">
        <w:rPr>
          <w:color w:val="000000" w:themeColor="text1"/>
        </w:rPr>
        <w:t xml:space="preserve"> Hasidic hagiography continues this narrative of inheritance, though tales from various groups do so in very different ways. The stories of the </w:t>
      </w:r>
      <w:proofErr w:type="spellStart"/>
      <w:r w:rsidRPr="004E5ED0">
        <w:rPr>
          <w:color w:val="000000" w:themeColor="text1"/>
        </w:rPr>
        <w:t>Ruzhin</w:t>
      </w:r>
      <w:proofErr w:type="spellEnd"/>
      <w:r w:rsidRPr="004E5ED0">
        <w:rPr>
          <w:color w:val="000000" w:themeColor="text1"/>
        </w:rPr>
        <w:t xml:space="preserve"> dynasty, a Hasidic community founded by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great-grandson </w:t>
      </w:r>
      <w:proofErr w:type="spellStart"/>
      <w:r w:rsidRPr="004E5ED0">
        <w:rPr>
          <w:color w:val="000000" w:themeColor="text1"/>
        </w:rPr>
        <w:t>Yisra’el</w:t>
      </w:r>
      <w:proofErr w:type="spellEnd"/>
      <w:r w:rsidRPr="004E5ED0">
        <w:rPr>
          <w:color w:val="000000" w:themeColor="text1"/>
        </w:rPr>
        <w:t xml:space="preserve"> of </w:t>
      </w:r>
      <w:proofErr w:type="spellStart"/>
      <w:r w:rsidRPr="004E5ED0">
        <w:rPr>
          <w:color w:val="000000" w:themeColor="text1"/>
        </w:rPr>
        <w:t>Ruzhin</w:t>
      </w:r>
      <w:proofErr w:type="spellEnd"/>
      <w:r w:rsidRPr="004E5ED0">
        <w:rPr>
          <w:color w:val="000000" w:themeColor="text1"/>
        </w:rPr>
        <w:t xml:space="preserve"> (</w:t>
      </w:r>
      <w:r w:rsidRPr="004E5ED0">
        <w:rPr>
          <w:shd w:val="clear" w:color="auto" w:fill="FFFFFF"/>
          <w:lang w:bidi="he-IL"/>
        </w:rPr>
        <w:t>1796–</w:t>
      </w:r>
      <w:r w:rsidRPr="004E5ED0">
        <w:t>1850)</w:t>
      </w:r>
      <w:r w:rsidRPr="004E5ED0">
        <w:rPr>
          <w:color w:val="000000" w:themeColor="text1"/>
        </w:rPr>
        <w:t xml:space="preserve">, highlight the Maggid’s singularity by minimizing his connection to the </w:t>
      </w:r>
      <w:proofErr w:type="spellStart"/>
      <w:r w:rsidRPr="004E5ED0">
        <w:rPr>
          <w:color w:val="000000" w:themeColor="text1"/>
        </w:rPr>
        <w:t>BeSHT</w:t>
      </w:r>
      <w:proofErr w:type="spellEnd"/>
      <w:r w:rsidRPr="004E5ED0">
        <w:rPr>
          <w:color w:val="000000" w:themeColor="text1"/>
        </w:rPr>
        <w:t>.</w:t>
      </w:r>
      <w:r w:rsidRPr="004E5ED0">
        <w:rPr>
          <w:rStyle w:val="aa"/>
          <w:color w:val="000000" w:themeColor="text1"/>
        </w:rPr>
        <w:endnoteReference w:id="47"/>
      </w:r>
      <w:r w:rsidRPr="004E5ED0">
        <w:rPr>
          <w:color w:val="000000" w:themeColor="text1"/>
        </w:rPr>
        <w:t xml:space="preserve"> Other hagiographical traditions take the opposite tack, accentuating the Maggid’s fealty in bringing his own students to visit the </w:t>
      </w:r>
      <w:proofErr w:type="spellStart"/>
      <w:r w:rsidRPr="004E5ED0">
        <w:rPr>
          <w:color w:val="000000" w:themeColor="text1"/>
        </w:rPr>
        <w:t>BeSHT</w:t>
      </w:r>
      <w:proofErr w:type="spellEnd"/>
      <w:r w:rsidRPr="004E5ED0">
        <w:rPr>
          <w:color w:val="000000" w:themeColor="text1"/>
        </w:rPr>
        <w:t>.</w:t>
      </w:r>
      <w:r w:rsidRPr="004E5ED0">
        <w:rPr>
          <w:rStyle w:val="aa"/>
          <w:color w:val="000000" w:themeColor="text1"/>
        </w:rPr>
        <w:endnoteReference w:id="48"/>
      </w:r>
      <w:r w:rsidRPr="004E5ED0">
        <w:rPr>
          <w:color w:val="000000" w:themeColor="text1"/>
        </w:rPr>
        <w:t xml:space="preserve"> </w:t>
      </w:r>
    </w:p>
    <w:p w14:paraId="3C8C1BE5" w14:textId="468437EC" w:rsidR="00BF6D0C" w:rsidRPr="004E5ED0" w:rsidRDefault="00BF6D0C" w:rsidP="002B4B50">
      <w:pPr>
        <w:ind w:firstLine="720"/>
        <w:contextualSpacing/>
        <w:rPr>
          <w:color w:val="000000" w:themeColor="text1"/>
        </w:rPr>
      </w:pPr>
      <w:r w:rsidRPr="004E5ED0">
        <w:rPr>
          <w:color w:val="000000" w:themeColor="text1"/>
        </w:rPr>
        <w:t>We noted that this notion of linear succession, once treated as historical fact, has been disproven in recent decades.</w:t>
      </w:r>
      <w:r w:rsidRPr="004E5ED0">
        <w:rPr>
          <w:rStyle w:val="aa"/>
          <w:color w:val="000000" w:themeColor="text1"/>
        </w:rPr>
        <w:endnoteReference w:id="49"/>
      </w:r>
      <w:r w:rsidRPr="004E5ED0">
        <w:rPr>
          <w:color w:val="000000" w:themeColor="text1"/>
        </w:rPr>
        <w:t xml:space="preserve"> Historical evidence suggests that the Maggid was one of many individuals in the loose-knit circle around the </w:t>
      </w:r>
      <w:proofErr w:type="spellStart"/>
      <w:r w:rsidRPr="004E5ED0">
        <w:rPr>
          <w:color w:val="000000" w:themeColor="text1"/>
        </w:rPr>
        <w:t>BeSHT</w:t>
      </w:r>
      <w:proofErr w:type="spellEnd"/>
      <w:r w:rsidRPr="004E5ED0">
        <w:rPr>
          <w:color w:val="000000" w:themeColor="text1"/>
        </w:rPr>
        <w:t xml:space="preserve">. Several of these figures attracted their own disciples and </w:t>
      </w:r>
      <w:r w:rsidR="00A8050B" w:rsidRPr="004E5ED0">
        <w:rPr>
          <w:color w:val="000000" w:themeColor="text1"/>
        </w:rPr>
        <w:t>operated</w:t>
      </w:r>
      <w:r w:rsidRPr="004E5ED0">
        <w:rPr>
          <w:color w:val="000000" w:themeColor="text1"/>
        </w:rPr>
        <w:t xml:space="preserve"> as Hasidic leaders independent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influence.</w:t>
      </w:r>
      <w:r w:rsidRPr="004E5ED0">
        <w:rPr>
          <w:rStyle w:val="aa"/>
          <w:color w:val="000000" w:themeColor="text1"/>
        </w:rPr>
        <w:endnoteReference w:id="50"/>
      </w:r>
      <w:r w:rsidRPr="004E5ED0">
        <w:rPr>
          <w:color w:val="000000" w:themeColor="text1"/>
        </w:rPr>
        <w:t xml:space="preserve"> Individuals who had been connected to the </w:t>
      </w:r>
      <w:proofErr w:type="spellStart"/>
      <w:r w:rsidRPr="004E5ED0">
        <w:rPr>
          <w:color w:val="000000" w:themeColor="text1"/>
        </w:rPr>
        <w:t>BeSHT</w:t>
      </w:r>
      <w:proofErr w:type="spellEnd"/>
      <w:r w:rsidRPr="004E5ED0">
        <w:rPr>
          <w:color w:val="000000" w:themeColor="text1"/>
        </w:rPr>
        <w:t xml:space="preserve"> did not, by and large, become students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after the former’s death in 1760.</w:t>
      </w:r>
      <w:r w:rsidRPr="004E5ED0">
        <w:rPr>
          <w:rStyle w:val="aa"/>
          <w:color w:val="000000" w:themeColor="text1"/>
        </w:rPr>
        <w:endnoteReference w:id="51"/>
      </w:r>
      <w:r w:rsidRPr="004E5ED0">
        <w:rPr>
          <w:color w:val="000000" w:themeColor="text1"/>
        </w:rPr>
        <w:t xml:space="preserve"> Stories about the </w:t>
      </w:r>
      <w:proofErr w:type="spellStart"/>
      <w:r w:rsidRPr="004E5ED0">
        <w:rPr>
          <w:color w:val="000000" w:themeColor="text1"/>
        </w:rPr>
        <w:t>BeSHT’s</w:t>
      </w:r>
      <w:proofErr w:type="spellEnd"/>
      <w:r w:rsidRPr="004E5ED0">
        <w:rPr>
          <w:color w:val="000000" w:themeColor="text1"/>
        </w:rPr>
        <w:t xml:space="preserve"> disciples vying to assume his position are undoubtedly anachronistic, although the profound differences in personality and spiritual ethos found in the hagiography may indeed be grounded in historical reality. </w:t>
      </w:r>
    </w:p>
    <w:p w14:paraId="6616F575" w14:textId="27326377" w:rsidR="00BF6D0C" w:rsidRPr="004E5ED0" w:rsidRDefault="00BF6D0C" w:rsidP="002B4B50">
      <w:pPr>
        <w:ind w:firstLine="720"/>
        <w:contextualSpacing/>
        <w:rPr>
          <w:color w:val="000000" w:themeColor="text1"/>
        </w:rPr>
      </w:pP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was not the sole inheritor of the </w:t>
      </w:r>
      <w:proofErr w:type="spellStart"/>
      <w:r w:rsidRPr="004E5ED0">
        <w:rPr>
          <w:color w:val="000000" w:themeColor="text1"/>
        </w:rPr>
        <w:t>BeSHT’s</w:t>
      </w:r>
      <w:proofErr w:type="spellEnd"/>
      <w:r w:rsidRPr="004E5ED0">
        <w:rPr>
          <w:color w:val="000000" w:themeColor="text1"/>
        </w:rPr>
        <w:t xml:space="preserve"> legacy, or even the closest disciple of the </w:t>
      </w:r>
      <w:r w:rsidRPr="00BD0267">
        <w:rPr>
          <w:iCs/>
          <w:color w:val="000000" w:themeColor="text1"/>
        </w:rPr>
        <w:t>paterfamilias</w:t>
      </w:r>
      <w:r w:rsidRPr="004E5ED0">
        <w:rPr>
          <w:i/>
          <w:iCs/>
          <w:color w:val="000000" w:themeColor="text1"/>
        </w:rPr>
        <w:t xml:space="preserve"> </w:t>
      </w:r>
      <w:r w:rsidRPr="004E5ED0">
        <w:rPr>
          <w:color w:val="000000" w:themeColor="text1"/>
        </w:rPr>
        <w:t xml:space="preserve">of Hasidism. The encounter between the two was clearly a determinative moment in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life, but it is noteworthy that the Maggid’s sermons rarely invoke the </w:t>
      </w:r>
      <w:proofErr w:type="spellStart"/>
      <w:r w:rsidRPr="004E5ED0">
        <w:rPr>
          <w:color w:val="000000" w:themeColor="text1"/>
        </w:rPr>
        <w:t>BeSHT</w:t>
      </w:r>
      <w:proofErr w:type="spellEnd"/>
      <w:r w:rsidRPr="004E5ED0">
        <w:rPr>
          <w:color w:val="000000" w:themeColor="text1"/>
        </w:rPr>
        <w:t xml:space="preserve"> or his teachings by name.</w:t>
      </w:r>
      <w:r w:rsidRPr="004E5ED0">
        <w:rPr>
          <w:rStyle w:val="aa"/>
          <w:color w:val="000000" w:themeColor="text1"/>
        </w:rPr>
        <w:endnoteReference w:id="52"/>
      </w:r>
      <w:r w:rsidRPr="004E5ED0">
        <w:rPr>
          <w:color w:val="000000" w:themeColor="text1"/>
        </w:rPr>
        <w:t xml:space="preserve"> Direct references may have been included in the original oral forms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sermons, mentions that were lost as the homilies were put into writing. But the Maggid, who likely interacted with the </w:t>
      </w:r>
      <w:proofErr w:type="spellStart"/>
      <w:r w:rsidRPr="004E5ED0">
        <w:rPr>
          <w:color w:val="000000" w:themeColor="text1"/>
        </w:rPr>
        <w:t>BeSHT</w:t>
      </w:r>
      <w:proofErr w:type="spellEnd"/>
      <w:r w:rsidRPr="004E5ED0">
        <w:rPr>
          <w:color w:val="000000" w:themeColor="text1"/>
        </w:rPr>
        <w:t xml:space="preserve"> only a handful of times, probably did not possess a large body of specific teachings heard directly from the </w:t>
      </w:r>
      <w:proofErr w:type="spellStart"/>
      <w:r w:rsidRPr="004E5ED0">
        <w:rPr>
          <w:color w:val="000000" w:themeColor="text1"/>
        </w:rPr>
        <w:t>BeSHT</w:t>
      </w:r>
      <w:proofErr w:type="spellEnd"/>
      <w:r w:rsidRPr="004E5ED0">
        <w:rPr>
          <w:color w:val="000000" w:themeColor="text1"/>
        </w:rPr>
        <w:t>.</w:t>
      </w:r>
      <w:r w:rsidRPr="004E5ED0">
        <w:rPr>
          <w:rStyle w:val="aa"/>
          <w:color w:val="000000" w:themeColor="text1"/>
        </w:rPr>
        <w:endnoteReference w:id="53"/>
      </w:r>
      <w:r w:rsidRPr="004E5ED0">
        <w:rPr>
          <w:color w:val="000000" w:themeColor="text1"/>
        </w:rPr>
        <w:t xml:space="preserve"> </w:t>
      </w:r>
    </w:p>
    <w:p w14:paraId="19D37E78" w14:textId="25A479C7" w:rsidR="00BF6D0C" w:rsidRPr="004E5ED0" w:rsidRDefault="00BF6D0C" w:rsidP="002B4B50">
      <w:pPr>
        <w:ind w:firstLine="720"/>
        <w:contextualSpacing/>
        <w:rPr>
          <w:color w:val="000000" w:themeColor="text1"/>
        </w:rPr>
      </w:pPr>
      <w:r w:rsidRPr="004E5ED0">
        <w:rPr>
          <w:color w:val="000000" w:themeColor="text1"/>
        </w:rPr>
        <w:t xml:space="preserve">The Maggid’s teachings make no significant attempt to ground his own ideas in the </w:t>
      </w:r>
      <w:proofErr w:type="spellStart"/>
      <w:r w:rsidRPr="004E5ED0">
        <w:rPr>
          <w:color w:val="000000" w:themeColor="text1"/>
        </w:rPr>
        <w:t>BeSHT’s</w:t>
      </w:r>
      <w:proofErr w:type="spellEnd"/>
      <w:r w:rsidRPr="004E5ED0">
        <w:rPr>
          <w:color w:val="000000" w:themeColor="text1"/>
        </w:rPr>
        <w:t xml:space="preserve"> teachings in order to prove their authenticity or demonstrate authority.</w:t>
      </w:r>
      <w:r w:rsidRPr="004E5ED0">
        <w:rPr>
          <w:rStyle w:val="aa"/>
          <w:color w:val="000000" w:themeColor="text1"/>
        </w:rPr>
        <w:endnoteReference w:id="54"/>
      </w:r>
      <w:r w:rsidRPr="004E5ED0">
        <w:rPr>
          <w:color w:val="000000" w:themeColor="text1"/>
        </w:rPr>
        <w:t xml:space="preserve"> Whereas the writings of </w:t>
      </w:r>
      <w:proofErr w:type="spellStart"/>
      <w:r w:rsidRPr="004E5ED0">
        <w:rPr>
          <w:color w:val="000000" w:themeColor="text1"/>
        </w:rPr>
        <w:t>Ya‘akov</w:t>
      </w:r>
      <w:proofErr w:type="spellEnd"/>
      <w:r w:rsidRPr="004E5ED0">
        <w:rPr>
          <w:color w:val="000000" w:themeColor="text1"/>
        </w:rPr>
        <w:t xml:space="preserve"> Yosef of </w:t>
      </w:r>
      <w:proofErr w:type="spellStart"/>
      <w:r w:rsidRPr="004E5ED0">
        <w:rPr>
          <w:color w:val="000000" w:themeColor="text1"/>
        </w:rPr>
        <w:t>Polnoye</w:t>
      </w:r>
      <w:proofErr w:type="spellEnd"/>
      <w:r w:rsidRPr="004E5ED0">
        <w:rPr>
          <w:color w:val="000000" w:themeColor="text1"/>
        </w:rPr>
        <w:t xml:space="preserve"> (d. 1783), another important disciple of the </w:t>
      </w:r>
      <w:proofErr w:type="spellStart"/>
      <w:r w:rsidRPr="004E5ED0">
        <w:rPr>
          <w:color w:val="000000" w:themeColor="text1"/>
        </w:rPr>
        <w:t>BeSHT</w:t>
      </w:r>
      <w:proofErr w:type="spellEnd"/>
      <w:r w:rsidRPr="004E5ED0">
        <w:rPr>
          <w:color w:val="000000" w:themeColor="text1"/>
        </w:rPr>
        <w:t xml:space="preserve">, sought to </w:t>
      </w:r>
      <w:r w:rsidRPr="004E5ED0">
        <w:rPr>
          <w:i/>
          <w:color w:val="000000" w:themeColor="text1"/>
        </w:rPr>
        <w:t>preserve</w:t>
      </w:r>
      <w:r w:rsidRPr="004E5ED0">
        <w:rPr>
          <w:color w:val="000000" w:themeColor="text1"/>
        </w:rPr>
        <w:t xml:space="preserve"> his master’s teachings by quoting them at length, the Maggid’s homilies may rightly be described as offering a new stage in the theological development and sophistication of the </w:t>
      </w:r>
      <w:proofErr w:type="spellStart"/>
      <w:r w:rsidRPr="004E5ED0">
        <w:rPr>
          <w:color w:val="000000" w:themeColor="text1"/>
        </w:rPr>
        <w:t>BeSHT’s</w:t>
      </w:r>
      <w:proofErr w:type="spellEnd"/>
      <w:r w:rsidRPr="004E5ED0">
        <w:rPr>
          <w:color w:val="000000" w:themeColor="text1"/>
        </w:rPr>
        <w:t xml:space="preserve"> approach to the spiritual quest.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sermons integrate key elements of </w:t>
      </w:r>
      <w:r w:rsidR="00697E18">
        <w:rPr>
          <w:color w:val="000000" w:themeColor="text1"/>
        </w:rPr>
        <w:t xml:space="preserve">the </w:t>
      </w:r>
      <w:proofErr w:type="spellStart"/>
      <w:r w:rsidRPr="004E5ED0">
        <w:rPr>
          <w:color w:val="000000" w:themeColor="text1"/>
        </w:rPr>
        <w:t>BeSHT’s</w:t>
      </w:r>
      <w:proofErr w:type="spellEnd"/>
      <w:r w:rsidRPr="004E5ED0">
        <w:rPr>
          <w:color w:val="000000" w:themeColor="text1"/>
        </w:rPr>
        <w:t xml:space="preserve"> theology, including a radical conception of divine immanence, intense commitment to prayer, the importance of joy, and, above all, the centrality of words in the devotional life. But, as we shall see,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recast the </w:t>
      </w:r>
      <w:proofErr w:type="spellStart"/>
      <w:r w:rsidRPr="004E5ED0">
        <w:rPr>
          <w:color w:val="000000" w:themeColor="text1"/>
        </w:rPr>
        <w:t>BeSHT’s</w:t>
      </w:r>
      <w:proofErr w:type="spellEnd"/>
      <w:r w:rsidRPr="004E5ED0">
        <w:rPr>
          <w:color w:val="000000" w:themeColor="text1"/>
        </w:rPr>
        <w:t xml:space="preserve"> ideas about human and divine speech into an original and sophisticated theory of language.</w:t>
      </w:r>
    </w:p>
    <w:p w14:paraId="61A789D3" w14:textId="77777777" w:rsidR="00BF6D0C" w:rsidRPr="004E5ED0" w:rsidRDefault="00BF6D0C" w:rsidP="002B4B50">
      <w:pPr>
        <w:contextualSpacing/>
        <w:rPr>
          <w:color w:val="000000" w:themeColor="text1"/>
        </w:rPr>
      </w:pPr>
    </w:p>
    <w:p w14:paraId="735F4163" w14:textId="63AC0443" w:rsidR="00BF6D0C" w:rsidRPr="004E5ED0" w:rsidRDefault="00AE69B3" w:rsidP="002B4B50">
      <w:pPr>
        <w:contextualSpacing/>
        <w:outlineLvl w:val="0"/>
        <w:rPr>
          <w:b/>
          <w:bCs/>
          <w:color w:val="000000" w:themeColor="text1"/>
        </w:rPr>
      </w:pPr>
      <w:r>
        <w:rPr>
          <w:b/>
          <w:bCs/>
          <w:color w:val="000000" w:themeColor="text1"/>
        </w:rPr>
        <w:t>&lt;A&gt;</w:t>
      </w:r>
      <w:r w:rsidR="00BF6D0C" w:rsidRPr="004E5ED0">
        <w:rPr>
          <w:b/>
          <w:bCs/>
          <w:color w:val="000000" w:themeColor="text1"/>
        </w:rPr>
        <w:t>The Maggid’s Circle and Early Hasidism</w:t>
      </w:r>
      <w:r>
        <w:rPr>
          <w:b/>
          <w:bCs/>
          <w:color w:val="000000" w:themeColor="text1"/>
        </w:rPr>
        <w:t>&lt;/&gt;</w:t>
      </w:r>
    </w:p>
    <w:p w14:paraId="285C55B9" w14:textId="05AA0315" w:rsidR="00BF6D0C" w:rsidRPr="004E5ED0" w:rsidRDefault="00BF6D0C" w:rsidP="0021493A">
      <w:pPr>
        <w:ind w:firstLine="720"/>
        <w:contextualSpacing/>
        <w:rPr>
          <w:color w:val="000000" w:themeColor="text1"/>
        </w:rPr>
      </w:pPr>
      <w:proofErr w:type="spellStart"/>
      <w:r w:rsidRPr="004E5ED0">
        <w:rPr>
          <w:color w:val="000000" w:themeColor="text1"/>
        </w:rPr>
        <w:lastRenderedPageBreak/>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fame and reputation increased between 1760</w:t>
      </w:r>
      <w:r w:rsidR="007C64AD">
        <w:rPr>
          <w:color w:val="000000" w:themeColor="text1"/>
        </w:rPr>
        <w:t xml:space="preserve"> and </w:t>
      </w:r>
      <w:r w:rsidRPr="004E5ED0">
        <w:rPr>
          <w:color w:val="000000" w:themeColor="text1"/>
        </w:rPr>
        <w:t xml:space="preserve">1772, during which time he lived in the towns of </w:t>
      </w:r>
      <w:proofErr w:type="spellStart"/>
      <w:r w:rsidRPr="004E5ED0">
        <w:rPr>
          <w:color w:val="000000" w:themeColor="text1"/>
        </w:rPr>
        <w:t>Mezritsh</w:t>
      </w:r>
      <w:proofErr w:type="spellEnd"/>
      <w:r w:rsidRPr="004E5ED0">
        <w:rPr>
          <w:color w:val="000000" w:themeColor="text1"/>
        </w:rPr>
        <w:t>, Rovno</w:t>
      </w:r>
      <w:r w:rsidR="009B1A6C">
        <w:rPr>
          <w:color w:val="000000" w:themeColor="text1"/>
        </w:rPr>
        <w:t>,</w:t>
      </w:r>
      <w:r w:rsidRPr="004E5ED0">
        <w:rPr>
          <w:color w:val="000000" w:themeColor="text1"/>
        </w:rPr>
        <w:t xml:space="preserve"> and </w:t>
      </w:r>
      <w:proofErr w:type="spellStart"/>
      <w:r w:rsidRPr="004E5ED0">
        <w:rPr>
          <w:color w:val="000000" w:themeColor="text1"/>
        </w:rPr>
        <w:t>Hanipoli</w:t>
      </w:r>
      <w:proofErr w:type="spellEnd"/>
      <w:r w:rsidRPr="004E5ED0">
        <w:rPr>
          <w:color w:val="000000" w:themeColor="text1"/>
        </w:rPr>
        <w:t xml:space="preserve">. Along with his duties as an official </w:t>
      </w:r>
      <w:r w:rsidRPr="004E5ED0">
        <w:rPr>
          <w:i/>
          <w:iCs/>
          <w:color w:val="000000" w:themeColor="text1"/>
        </w:rPr>
        <w:t>maggid</w:t>
      </w:r>
      <w:r w:rsidRPr="004E5ED0">
        <w:rPr>
          <w:color w:val="000000" w:themeColor="text1"/>
        </w:rPr>
        <w:t xml:space="preserve">,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was occasionally called </w:t>
      </w:r>
      <w:r w:rsidR="00CA594F">
        <w:rPr>
          <w:color w:val="000000" w:themeColor="text1"/>
        </w:rPr>
        <w:t>on</w:t>
      </w:r>
      <w:r w:rsidRPr="004E5ED0">
        <w:rPr>
          <w:color w:val="000000" w:themeColor="text1"/>
        </w:rPr>
        <w:t xml:space="preserve"> to intervene in communal matters.</w:t>
      </w:r>
      <w:r w:rsidRPr="004E5ED0">
        <w:rPr>
          <w:rStyle w:val="aa"/>
          <w:color w:val="000000" w:themeColor="text1"/>
        </w:rPr>
        <w:endnoteReference w:id="55"/>
      </w:r>
      <w:r w:rsidRPr="004E5ED0">
        <w:rPr>
          <w:color w:val="000000" w:themeColor="text1"/>
        </w:rPr>
        <w:t xml:space="preserve"> The Maggid established himself as the leader of a loosely-knit circle of disciples, an array </w:t>
      </w:r>
      <w:r w:rsidR="00FF5557">
        <w:rPr>
          <w:color w:val="000000" w:themeColor="text1"/>
        </w:rPr>
        <w:t xml:space="preserve">of </w:t>
      </w:r>
      <w:r w:rsidRPr="004E5ED0">
        <w:rPr>
          <w:color w:val="000000" w:themeColor="text1"/>
        </w:rPr>
        <w:t xml:space="preserve">charismatic figures and intellectual talents </w:t>
      </w:r>
      <w:r w:rsidR="00B8420D">
        <w:rPr>
          <w:color w:val="000000" w:themeColor="text1"/>
        </w:rPr>
        <w:t>in</w:t>
      </w:r>
      <w:r w:rsidR="00B8420D" w:rsidRPr="004E5ED0">
        <w:rPr>
          <w:color w:val="000000" w:themeColor="text1"/>
        </w:rPr>
        <w:t xml:space="preserve"> </w:t>
      </w:r>
      <w:r w:rsidRPr="004E5ED0">
        <w:rPr>
          <w:color w:val="000000" w:themeColor="text1"/>
        </w:rPr>
        <w:t xml:space="preserve">their own right who went on to become the leaders of early Hasidism. </w:t>
      </w:r>
      <w:r w:rsidRPr="004E5ED0">
        <w:rPr>
          <w:rStyle w:val="afb"/>
          <w:color w:val="000000" w:themeColor="text1"/>
          <w:sz w:val="24"/>
          <w:szCs w:val="24"/>
        </w:rPr>
        <w:t xml:space="preserve">Indeed, the Hasidic movement was built around the memory of the Maggid by personalities from among </w:t>
      </w:r>
      <w:proofErr w:type="spellStart"/>
      <w:r w:rsidRPr="004E5ED0">
        <w:rPr>
          <w:rStyle w:val="afb"/>
          <w:color w:val="000000" w:themeColor="text1"/>
          <w:sz w:val="24"/>
          <w:szCs w:val="24"/>
        </w:rPr>
        <w:t>Dov</w:t>
      </w:r>
      <w:proofErr w:type="spellEnd"/>
      <w:r w:rsidRPr="004E5ED0">
        <w:rPr>
          <w:rStyle w:val="afb"/>
          <w:color w:val="000000" w:themeColor="text1"/>
          <w:sz w:val="24"/>
          <w:szCs w:val="24"/>
        </w:rPr>
        <w:t xml:space="preserve"> </w:t>
      </w:r>
      <w:proofErr w:type="spellStart"/>
      <w:r w:rsidRPr="004E5ED0">
        <w:rPr>
          <w:rStyle w:val="afb"/>
          <w:color w:val="000000" w:themeColor="text1"/>
          <w:sz w:val="24"/>
          <w:szCs w:val="24"/>
        </w:rPr>
        <w:t>Ber’s</w:t>
      </w:r>
      <w:proofErr w:type="spellEnd"/>
      <w:r w:rsidRPr="004E5ED0">
        <w:rPr>
          <w:rStyle w:val="afb"/>
          <w:color w:val="000000" w:themeColor="text1"/>
          <w:sz w:val="24"/>
          <w:szCs w:val="24"/>
        </w:rPr>
        <w:t xml:space="preserve"> immediate circle of disciples.</w:t>
      </w:r>
      <w:r w:rsidRPr="004E5ED0">
        <w:rPr>
          <w:color w:val="000000" w:themeColor="text1"/>
        </w:rPr>
        <w:t xml:space="preserve"> But the contours and dynamics of the group surrounding the Maggid are vexingly opaque.</w:t>
      </w:r>
      <w:r w:rsidRPr="004E5ED0">
        <w:rPr>
          <w:rStyle w:val="aa"/>
          <w:color w:val="000000" w:themeColor="text1"/>
        </w:rPr>
        <w:endnoteReference w:id="56"/>
      </w:r>
      <w:r w:rsidRPr="004E5ED0">
        <w:rPr>
          <w:color w:val="000000" w:themeColor="text1"/>
        </w:rPr>
        <w:t xml:space="preserve"> We do not know, for example, the number of disciples connected to the Maggid, how long each of these students stayed in </w:t>
      </w:r>
      <w:proofErr w:type="spellStart"/>
      <w:r w:rsidRPr="004E5ED0">
        <w:rPr>
          <w:color w:val="000000" w:themeColor="text1"/>
        </w:rPr>
        <w:t>Mezritsh</w:t>
      </w:r>
      <w:proofErr w:type="spellEnd"/>
      <w:r w:rsidRPr="004E5ED0">
        <w:rPr>
          <w:color w:val="000000" w:themeColor="text1"/>
        </w:rPr>
        <w:t>, or how they related to one another during his lifetime.</w:t>
      </w:r>
      <w:r w:rsidRPr="004E5ED0">
        <w:rPr>
          <w:rStyle w:val="aa"/>
          <w:color w:val="000000" w:themeColor="text1"/>
        </w:rPr>
        <w:endnoteReference w:id="57"/>
      </w:r>
    </w:p>
    <w:p w14:paraId="79515D44" w14:textId="1AFC7C32" w:rsidR="00BF6D0C" w:rsidRPr="004E5ED0" w:rsidRDefault="00BF6D0C" w:rsidP="002B4B50">
      <w:pPr>
        <w:ind w:firstLine="720"/>
        <w:contextualSpacing/>
        <w:rPr>
          <w:color w:val="000000" w:themeColor="text1"/>
        </w:rPr>
      </w:pPr>
      <w:r w:rsidRPr="004E5ED0">
        <w:rPr>
          <w:color w:val="000000" w:themeColor="text1"/>
        </w:rPr>
        <w:t xml:space="preserve">There is a rather rich description of the Maggid’s </w:t>
      </w:r>
      <w:r w:rsidRPr="004E5ED0">
        <w:rPr>
          <w:iCs/>
          <w:color w:val="000000" w:themeColor="text1"/>
        </w:rPr>
        <w:t>center</w:t>
      </w:r>
      <w:r w:rsidRPr="004E5ED0">
        <w:rPr>
          <w:color w:val="000000" w:themeColor="text1"/>
        </w:rPr>
        <w:t xml:space="preserve"> in the autobiography of Solomon </w:t>
      </w:r>
      <w:proofErr w:type="spellStart"/>
      <w:r w:rsidRPr="004E5ED0">
        <w:rPr>
          <w:color w:val="000000" w:themeColor="text1"/>
        </w:rPr>
        <w:t>Maimon</w:t>
      </w:r>
      <w:proofErr w:type="spellEnd"/>
      <w:r w:rsidRPr="004E5ED0">
        <w:rPr>
          <w:color w:val="000000" w:themeColor="text1"/>
        </w:rPr>
        <w:t xml:space="preserve"> (1754</w:t>
      </w:r>
      <w:r w:rsidR="005E536C">
        <w:rPr>
          <w:color w:val="000000" w:themeColor="text1"/>
        </w:rPr>
        <w:t>–</w:t>
      </w:r>
      <w:r w:rsidRPr="004E5ED0">
        <w:rPr>
          <w:color w:val="000000" w:themeColor="text1"/>
        </w:rPr>
        <w:t>1800).</w:t>
      </w:r>
      <w:r w:rsidRPr="004E5ED0">
        <w:rPr>
          <w:rStyle w:val="aa"/>
          <w:color w:val="000000" w:themeColor="text1"/>
        </w:rPr>
        <w:endnoteReference w:id="58"/>
      </w:r>
      <w:r w:rsidRPr="004E5ED0">
        <w:rPr>
          <w:color w:val="000000" w:themeColor="text1"/>
        </w:rPr>
        <w:t xml:space="preserve"> Together with the brief references to the Maggid’s circle in early anti-Hasidic bans</w:t>
      </w:r>
      <w:r w:rsidR="008D24C3">
        <w:rPr>
          <w:color w:val="000000" w:themeColor="text1"/>
        </w:rPr>
        <w:t xml:space="preserve"> (see below)</w:t>
      </w:r>
      <w:r w:rsidRPr="004E5ED0">
        <w:rPr>
          <w:color w:val="000000" w:themeColor="text1"/>
        </w:rPr>
        <w:t xml:space="preserve">, and </w:t>
      </w:r>
      <w:r w:rsidR="005E536C">
        <w:rPr>
          <w:color w:val="000000" w:themeColor="text1"/>
        </w:rPr>
        <w:t xml:space="preserve">the </w:t>
      </w:r>
      <w:r w:rsidRPr="004E5ED0">
        <w:rPr>
          <w:color w:val="000000" w:themeColor="text1"/>
        </w:rPr>
        <w:t xml:space="preserve">occasional mention of gatherings or anecdotes in the works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disciples, </w:t>
      </w:r>
      <w:proofErr w:type="spellStart"/>
      <w:r w:rsidRPr="004E5ED0">
        <w:rPr>
          <w:color w:val="000000" w:themeColor="text1"/>
        </w:rPr>
        <w:t>Maimon’s</w:t>
      </w:r>
      <w:proofErr w:type="spellEnd"/>
      <w:r w:rsidRPr="004E5ED0">
        <w:rPr>
          <w:color w:val="000000" w:themeColor="text1"/>
        </w:rPr>
        <w:t xml:space="preserve"> description of his short visit to </w:t>
      </w:r>
      <w:proofErr w:type="spellStart"/>
      <w:r w:rsidRPr="004E5ED0">
        <w:rPr>
          <w:color w:val="000000" w:themeColor="text1"/>
        </w:rPr>
        <w:t>Mezritsh</w:t>
      </w:r>
      <w:proofErr w:type="spellEnd"/>
      <w:r w:rsidRPr="004E5ED0">
        <w:rPr>
          <w:color w:val="000000" w:themeColor="text1"/>
        </w:rPr>
        <w:t xml:space="preserve"> in his youth remains one of the most valuable sources regarding the Maggid’s life in the 1760s. These heavily</w:t>
      </w:r>
      <w:r w:rsidR="005E536C">
        <w:rPr>
          <w:color w:val="000000" w:themeColor="text1"/>
        </w:rPr>
        <w:t xml:space="preserve"> </w:t>
      </w:r>
      <w:r w:rsidRPr="004E5ED0">
        <w:rPr>
          <w:color w:val="000000" w:themeColor="text1"/>
        </w:rPr>
        <w:t>edited reminiscences were first published in German in 1792</w:t>
      </w:r>
      <w:r w:rsidR="005E536C">
        <w:rPr>
          <w:color w:val="000000" w:themeColor="text1"/>
        </w:rPr>
        <w:t>–</w:t>
      </w:r>
      <w:r w:rsidRPr="004E5ED0">
        <w:rPr>
          <w:color w:val="000000" w:themeColor="text1"/>
        </w:rPr>
        <w:t xml:space="preserve">1794, intending to present </w:t>
      </w:r>
      <w:r w:rsidR="005E536C">
        <w:rPr>
          <w:color w:val="000000" w:themeColor="text1"/>
        </w:rPr>
        <w:t>e</w:t>
      </w:r>
      <w:r w:rsidR="005E536C" w:rsidRPr="004E5ED0">
        <w:rPr>
          <w:color w:val="000000" w:themeColor="text1"/>
        </w:rPr>
        <w:t xml:space="preserve">astern </w:t>
      </w:r>
      <w:r w:rsidRPr="004E5ED0">
        <w:rPr>
          <w:color w:val="000000" w:themeColor="text1"/>
        </w:rPr>
        <w:t xml:space="preserve">European Judaism to a </w:t>
      </w:r>
      <w:r w:rsidR="005E536C">
        <w:rPr>
          <w:color w:val="000000" w:themeColor="text1"/>
        </w:rPr>
        <w:t>w</w:t>
      </w:r>
      <w:r w:rsidR="005E536C" w:rsidRPr="004E5ED0">
        <w:rPr>
          <w:color w:val="000000" w:themeColor="text1"/>
        </w:rPr>
        <w:t xml:space="preserve">estern </w:t>
      </w:r>
      <w:r w:rsidRPr="004E5ED0">
        <w:rPr>
          <w:color w:val="000000" w:themeColor="text1"/>
        </w:rPr>
        <w:t xml:space="preserve">audience. But scholars have vetted </w:t>
      </w:r>
      <w:proofErr w:type="spellStart"/>
      <w:r w:rsidRPr="004E5ED0">
        <w:rPr>
          <w:color w:val="000000" w:themeColor="text1"/>
        </w:rPr>
        <w:t>Maimon’s</w:t>
      </w:r>
      <w:proofErr w:type="spellEnd"/>
      <w:r w:rsidRPr="004E5ED0">
        <w:rPr>
          <w:color w:val="000000" w:themeColor="text1"/>
        </w:rPr>
        <w:t xml:space="preserve"> account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court </w:t>
      </w:r>
      <w:r w:rsidR="005E536C">
        <w:rPr>
          <w:color w:val="000000" w:themeColor="text1"/>
        </w:rPr>
        <w:t>by</w:t>
      </w:r>
      <w:r w:rsidR="005E536C" w:rsidRPr="004E5ED0">
        <w:rPr>
          <w:color w:val="000000" w:themeColor="text1"/>
        </w:rPr>
        <w:t xml:space="preserve"> </w:t>
      </w:r>
      <w:r w:rsidRPr="004E5ED0">
        <w:rPr>
          <w:color w:val="000000" w:themeColor="text1"/>
        </w:rPr>
        <w:t xml:space="preserve">comparing his version of the Maggid’s teachings to others preserved in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name. And </w:t>
      </w:r>
      <w:proofErr w:type="spellStart"/>
      <w:r w:rsidRPr="004E5ED0">
        <w:rPr>
          <w:color w:val="000000" w:themeColor="text1"/>
        </w:rPr>
        <w:t>Maimon’s</w:t>
      </w:r>
      <w:proofErr w:type="spellEnd"/>
      <w:r w:rsidRPr="004E5ED0">
        <w:rPr>
          <w:color w:val="000000" w:themeColor="text1"/>
        </w:rPr>
        <w:t xml:space="preserve"> remarks on Hasidic ideology—including </w:t>
      </w:r>
      <w:proofErr w:type="spellStart"/>
      <w:r w:rsidRPr="004E5ED0">
        <w:rPr>
          <w:color w:val="000000" w:themeColor="text1"/>
        </w:rPr>
        <w:t>panentheism</w:t>
      </w:r>
      <w:proofErr w:type="spellEnd"/>
      <w:r w:rsidRPr="004E5ED0">
        <w:rPr>
          <w:color w:val="000000" w:themeColor="text1"/>
        </w:rPr>
        <w:t>, devotion founded in joy, the quest for self-transcendence, and cultivation of feeling (rather than logical philosophy or rational knowledge)—were particularly astute.</w:t>
      </w:r>
      <w:r w:rsidRPr="004E5ED0">
        <w:rPr>
          <w:rStyle w:val="aa"/>
          <w:color w:val="000000" w:themeColor="text1"/>
        </w:rPr>
        <w:endnoteReference w:id="59"/>
      </w:r>
    </w:p>
    <w:p w14:paraId="4173E959" w14:textId="63355158" w:rsidR="00BF6D0C" w:rsidRPr="004E5ED0" w:rsidRDefault="00BF6D0C" w:rsidP="002B4B50">
      <w:pPr>
        <w:ind w:firstLine="720"/>
        <w:contextualSpacing/>
        <w:rPr>
          <w:color w:val="000000" w:themeColor="text1"/>
        </w:rPr>
      </w:pPr>
      <w:proofErr w:type="spellStart"/>
      <w:r w:rsidRPr="004E5ED0">
        <w:rPr>
          <w:color w:val="000000" w:themeColor="text1"/>
        </w:rPr>
        <w:t>Maimon</w:t>
      </w:r>
      <w:proofErr w:type="spellEnd"/>
      <w:r w:rsidRPr="004E5ED0">
        <w:rPr>
          <w:color w:val="000000" w:themeColor="text1"/>
        </w:rPr>
        <w:t xml:space="preserve"> visited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at some point in the late 1760s, perhaps staying for as long as several weeks. His interest was piqued by </w:t>
      </w:r>
      <w:r w:rsidR="000F0B28">
        <w:rPr>
          <w:color w:val="000000" w:themeColor="text1"/>
        </w:rPr>
        <w:t>second</w:t>
      </w:r>
      <w:r w:rsidRPr="004E5ED0">
        <w:rPr>
          <w:color w:val="000000" w:themeColor="text1"/>
        </w:rPr>
        <w:t xml:space="preserve">hand knowledge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teachings, conveyed to him by a wandering disciple. </w:t>
      </w:r>
      <w:proofErr w:type="spellStart"/>
      <w:r w:rsidRPr="004E5ED0">
        <w:rPr>
          <w:color w:val="000000" w:themeColor="text1"/>
        </w:rPr>
        <w:t>Maimon</w:t>
      </w:r>
      <w:proofErr w:type="spellEnd"/>
      <w:r w:rsidRPr="004E5ED0">
        <w:rPr>
          <w:color w:val="000000" w:themeColor="text1"/>
        </w:rPr>
        <w:t xml:space="preserve"> claims, “I couldn’t help but admire the high quality of these thoughts, and was impressed with the ingenious exegesis supporting them.”</w:t>
      </w:r>
      <w:r w:rsidRPr="004E5ED0">
        <w:rPr>
          <w:rStyle w:val="aa"/>
          <w:color w:val="000000" w:themeColor="text1"/>
        </w:rPr>
        <w:endnoteReference w:id="60"/>
      </w:r>
      <w:r w:rsidRPr="004E5ED0">
        <w:rPr>
          <w:color w:val="000000" w:themeColor="text1"/>
        </w:rPr>
        <w:t xml:space="preserve"> The entrancing homily led him to journey to an unspecified master “B—” residing in the town of “M—,” surely none other than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of </w:t>
      </w:r>
      <w:proofErr w:type="spellStart"/>
      <w:r w:rsidRPr="004E5ED0">
        <w:rPr>
          <w:color w:val="000000" w:themeColor="text1"/>
        </w:rPr>
        <w:t>Mezritsh</w:t>
      </w:r>
      <w:proofErr w:type="spellEnd"/>
      <w:r w:rsidRPr="004E5ED0">
        <w:rPr>
          <w:color w:val="000000" w:themeColor="text1"/>
        </w:rPr>
        <w:t xml:space="preserve"> himself. Denied a private audience,</w:t>
      </w:r>
      <w:r w:rsidRPr="004E5ED0">
        <w:rPr>
          <w:rStyle w:val="aa"/>
          <w:color w:val="000000" w:themeColor="text1"/>
        </w:rPr>
        <w:endnoteReference w:id="61"/>
      </w:r>
      <w:r w:rsidRPr="004E5ED0">
        <w:rPr>
          <w:color w:val="000000" w:themeColor="text1"/>
        </w:rPr>
        <w:t xml:space="preserve"> </w:t>
      </w:r>
      <w:proofErr w:type="spellStart"/>
      <w:r w:rsidRPr="004E5ED0">
        <w:rPr>
          <w:color w:val="000000" w:themeColor="text1"/>
        </w:rPr>
        <w:t>Maimon</w:t>
      </w:r>
      <w:proofErr w:type="spellEnd"/>
      <w:r w:rsidRPr="004E5ED0">
        <w:rPr>
          <w:color w:val="000000" w:themeColor="text1"/>
        </w:rPr>
        <w:t xml:space="preserve"> was invited to attend the leader’s Shabbat table and assured that he would find personal spiritual meaning in “</w:t>
      </w:r>
      <w:r w:rsidRPr="004E5ED0">
        <w:rPr>
          <w:rFonts w:eastAsia="Times New Roman"/>
          <w:color w:val="000000"/>
          <w:lang w:bidi="he-IL"/>
        </w:rPr>
        <w:t>the most exalted teachings directly from his mouth</w:t>
      </w:r>
      <w:r w:rsidRPr="004E5ED0">
        <w:rPr>
          <w:color w:val="000000" w:themeColor="text1"/>
        </w:rPr>
        <w:t>” during his public address:</w:t>
      </w:r>
    </w:p>
    <w:p w14:paraId="16CBC7B0" w14:textId="77777777" w:rsidR="00BF6D0C" w:rsidRPr="004E5ED0" w:rsidRDefault="00BF6D0C" w:rsidP="002B4B50">
      <w:pPr>
        <w:ind w:firstLine="720"/>
        <w:contextualSpacing/>
        <w:rPr>
          <w:rFonts w:eastAsia="Times New Roman"/>
          <w:color w:val="000000"/>
          <w:lang w:bidi="he-IL"/>
        </w:rPr>
      </w:pPr>
    </w:p>
    <w:p w14:paraId="22B861F0" w14:textId="48E619D4" w:rsidR="00BF6D0C" w:rsidRPr="004E5ED0" w:rsidRDefault="000F0B28" w:rsidP="002B4B50">
      <w:pPr>
        <w:ind w:left="1440"/>
        <w:contextualSpacing/>
        <w:rPr>
          <w:rFonts w:eastAsia="Times New Roman"/>
          <w:color w:val="000000"/>
          <w:lang w:bidi="he-IL"/>
        </w:rPr>
      </w:pPr>
      <w:r>
        <w:rPr>
          <w:rFonts w:eastAsia="Times New Roman"/>
          <w:color w:val="000000"/>
          <w:lang w:bidi="he-IL"/>
        </w:rPr>
        <w:t>&lt;EXT&gt;</w:t>
      </w:r>
      <w:r w:rsidR="00BF6D0C" w:rsidRPr="004E5ED0">
        <w:rPr>
          <w:rFonts w:eastAsia="Times New Roman"/>
          <w:color w:val="000000"/>
          <w:lang w:bidi="he-IL"/>
        </w:rPr>
        <w:t xml:space="preserve">I arrived on the Sabbath for the festive meal and found that a large number of important men from </w:t>
      </w:r>
      <w:proofErr w:type="gramStart"/>
      <w:r w:rsidR="00BF6D0C" w:rsidRPr="004E5ED0">
        <w:rPr>
          <w:rFonts w:eastAsia="Times New Roman"/>
          <w:color w:val="000000"/>
          <w:lang w:bidi="he-IL"/>
        </w:rPr>
        <w:t>all the</w:t>
      </w:r>
      <w:proofErr w:type="gramEnd"/>
      <w:r w:rsidR="00BF6D0C" w:rsidRPr="004E5ED0">
        <w:rPr>
          <w:rFonts w:eastAsia="Times New Roman"/>
          <w:color w:val="000000"/>
          <w:lang w:bidi="he-IL"/>
        </w:rPr>
        <w:t xml:space="preserve"> region had gathered for the occasion. The great man finally appeared, cutting an impressive figure, dressed as he was in a white Atlas robe. Even his shoes and his tobacco container were white (among Kabbalists white is the color of grace). He gave each one of the arrivals a </w:t>
      </w:r>
      <w:proofErr w:type="spellStart"/>
      <w:r w:rsidR="00BF6D0C" w:rsidRPr="004E5ED0">
        <w:rPr>
          <w:rFonts w:eastAsia="Times New Roman"/>
          <w:i/>
          <w:iCs/>
          <w:color w:val="000000"/>
          <w:lang w:bidi="he-IL"/>
        </w:rPr>
        <w:t>Schalam</w:t>
      </w:r>
      <w:proofErr w:type="spellEnd"/>
      <w:r w:rsidR="00BF6D0C" w:rsidRPr="004E5ED0">
        <w:rPr>
          <w:rFonts w:eastAsia="Times New Roman"/>
          <w:color w:val="000000"/>
          <w:lang w:bidi="he-IL"/>
        </w:rPr>
        <w:t>; that is, the great man greeted each of them.</w:t>
      </w:r>
    </w:p>
    <w:p w14:paraId="1691F41B" w14:textId="6EBADE0B" w:rsidR="00BF6D0C" w:rsidRPr="004E5ED0" w:rsidRDefault="00BF6D0C" w:rsidP="002B4B50">
      <w:pPr>
        <w:ind w:left="1440" w:firstLine="720"/>
        <w:contextualSpacing/>
        <w:rPr>
          <w:rFonts w:eastAsia="Times New Roman"/>
          <w:color w:val="000000"/>
          <w:lang w:bidi="he-IL"/>
        </w:rPr>
      </w:pPr>
      <w:r w:rsidRPr="004E5ED0">
        <w:rPr>
          <w:rFonts w:eastAsia="Times New Roman"/>
          <w:color w:val="000000"/>
          <w:lang w:bidi="he-IL"/>
        </w:rPr>
        <w:t xml:space="preserve">We sat down to eat, and a solemn silence reigned during the meal. After we had finished, the leader sang a celebratory, spiritually uplifting melody. He held his hand in front of his forehead for a few moments, </w:t>
      </w:r>
      <w:proofErr w:type="gramStart"/>
      <w:r w:rsidRPr="004E5ED0">
        <w:rPr>
          <w:rFonts w:eastAsia="Times New Roman"/>
          <w:color w:val="000000"/>
          <w:lang w:bidi="he-IL"/>
        </w:rPr>
        <w:t>then</w:t>
      </w:r>
      <w:proofErr w:type="gramEnd"/>
      <w:r w:rsidRPr="004E5ED0">
        <w:rPr>
          <w:rFonts w:eastAsia="Times New Roman"/>
          <w:color w:val="000000"/>
          <w:lang w:bidi="he-IL"/>
        </w:rPr>
        <w:t xml:space="preserve"> began to call: “Z. from H.! M. from R.! </w:t>
      </w:r>
      <w:proofErr w:type="gramStart"/>
      <w:r w:rsidRPr="004E5ED0">
        <w:rPr>
          <w:rFonts w:eastAsia="Times New Roman"/>
          <w:color w:val="000000"/>
          <w:lang w:bidi="he-IL"/>
        </w:rPr>
        <w:t>S.M. from N</w:t>
      </w:r>
      <w:r w:rsidR="00C6392A" w:rsidRPr="004E5ED0">
        <w:rPr>
          <w:rFonts w:eastAsia="Times New Roman"/>
          <w:color w:val="000000"/>
          <w:lang w:bidi="he-IL"/>
        </w:rPr>
        <w:t>.!”</w:t>
      </w:r>
      <w:r w:rsidR="00C6392A">
        <w:rPr>
          <w:rFonts w:eastAsia="Times New Roman"/>
          <w:color w:val="000000"/>
          <w:lang w:bidi="he-IL"/>
        </w:rPr>
        <w:t>—</w:t>
      </w:r>
      <w:r w:rsidRPr="004E5ED0">
        <w:rPr>
          <w:rFonts w:eastAsia="Times New Roman"/>
          <w:color w:val="000000"/>
          <w:lang w:bidi="he-IL"/>
        </w:rPr>
        <w:t>the names and places of residence of all the new arrivals, something that astonished us more than a little.</w:t>
      </w:r>
      <w:proofErr w:type="gramEnd"/>
      <w:r w:rsidRPr="004E5ED0">
        <w:rPr>
          <w:rFonts w:eastAsia="Times New Roman"/>
          <w:color w:val="000000"/>
          <w:lang w:bidi="he-IL"/>
        </w:rPr>
        <w:t xml:space="preserve"> Each one of us was asked to recite a verse from the Holy Scripture. We did this. Thereupon, the leader began to give a sermon, taking the verses we had recited as the text. Even though they were completely unconnected verses from different books of the Holy Scripture, he linked them together with such artistry that they seemed to </w:t>
      </w:r>
      <w:r w:rsidRPr="004E5ED0">
        <w:rPr>
          <w:rFonts w:eastAsia="Times New Roman"/>
          <w:color w:val="000000"/>
          <w:lang w:bidi="he-IL"/>
        </w:rPr>
        <w:lastRenderedPageBreak/>
        <w:t>form a single whole. Even more extraordinary was that each of us felt the part of the sermon dealing with his verse contained something referring directly to his own pressing personal concerns. Naturally, we were amazed.</w:t>
      </w:r>
      <w:r w:rsidRPr="004E5ED0">
        <w:rPr>
          <w:rStyle w:val="aa"/>
          <w:color w:val="000000" w:themeColor="text1"/>
        </w:rPr>
        <w:endnoteReference w:id="62"/>
      </w:r>
      <w:r w:rsidR="000F0B28">
        <w:rPr>
          <w:rFonts w:eastAsia="Times New Roman"/>
          <w:color w:val="000000"/>
          <w:lang w:bidi="he-IL"/>
        </w:rPr>
        <w:t>&lt;/&gt;</w:t>
      </w:r>
    </w:p>
    <w:p w14:paraId="784E60F5" w14:textId="77777777" w:rsidR="00BF6D0C" w:rsidRPr="004E5ED0" w:rsidRDefault="00BF6D0C" w:rsidP="002B4B50">
      <w:pPr>
        <w:ind w:left="720"/>
        <w:contextualSpacing/>
        <w:rPr>
          <w:rFonts w:eastAsia="Times New Roman"/>
          <w:color w:val="000000"/>
          <w:lang w:bidi="he-IL"/>
        </w:rPr>
      </w:pPr>
    </w:p>
    <w:p w14:paraId="71EA9D33" w14:textId="7C7F4013" w:rsidR="00BF6D0C" w:rsidRPr="004E5ED0" w:rsidRDefault="00BF6D0C" w:rsidP="002B4B50">
      <w:pPr>
        <w:contextualSpacing/>
        <w:rPr>
          <w:color w:val="000000" w:themeColor="text1"/>
        </w:rPr>
      </w:pPr>
      <w:r w:rsidRPr="004E5ED0">
        <w:rPr>
          <w:color w:val="000000" w:themeColor="text1"/>
        </w:rPr>
        <w:t xml:space="preserve">The young </w:t>
      </w:r>
      <w:proofErr w:type="spellStart"/>
      <w:r w:rsidRPr="004E5ED0">
        <w:rPr>
          <w:color w:val="000000" w:themeColor="text1"/>
        </w:rPr>
        <w:t>Maimon</w:t>
      </w:r>
      <w:proofErr w:type="spellEnd"/>
      <w:r w:rsidRPr="004E5ED0">
        <w:rPr>
          <w:color w:val="000000" w:themeColor="text1"/>
        </w:rPr>
        <w:t xml:space="preserve">—probably in his teens—was greatly impressed by the Maggid’s charismatic presence as well as the philosophical depth of his sermon. He eventually grew disenchanted with Hasidism, but the experience in </w:t>
      </w:r>
      <w:proofErr w:type="spellStart"/>
      <w:r w:rsidRPr="004E5ED0">
        <w:rPr>
          <w:color w:val="000000" w:themeColor="text1"/>
        </w:rPr>
        <w:t>Mezritsh</w:t>
      </w:r>
      <w:proofErr w:type="spellEnd"/>
      <w:r w:rsidRPr="004E5ED0">
        <w:rPr>
          <w:color w:val="000000" w:themeColor="text1"/>
        </w:rPr>
        <w:t xml:space="preserve"> evidently left a significant and lasting impression on </w:t>
      </w:r>
      <w:proofErr w:type="spellStart"/>
      <w:r w:rsidRPr="004E5ED0">
        <w:rPr>
          <w:color w:val="000000" w:themeColor="text1"/>
        </w:rPr>
        <w:t>Maimon</w:t>
      </w:r>
      <w:proofErr w:type="spellEnd"/>
      <w:r w:rsidRPr="004E5ED0">
        <w:rPr>
          <w:color w:val="000000" w:themeColor="text1"/>
        </w:rPr>
        <w:t xml:space="preserve">. This impact is visible throughout his </w:t>
      </w:r>
      <w:r w:rsidR="00A8050B" w:rsidRPr="004E5ED0">
        <w:rPr>
          <w:i/>
          <w:iCs/>
          <w:color w:val="000000" w:themeColor="text1"/>
        </w:rPr>
        <w:t>Autobiography</w:t>
      </w:r>
      <w:r w:rsidRPr="004E5ED0">
        <w:rPr>
          <w:color w:val="000000" w:themeColor="text1"/>
        </w:rPr>
        <w:t xml:space="preserve">, often in surprising ways. He frequently uses parables to great effect in his book, drawing </w:t>
      </w:r>
      <w:r w:rsidR="00CA594F">
        <w:rPr>
          <w:color w:val="000000" w:themeColor="text1"/>
        </w:rPr>
        <w:t>on</w:t>
      </w:r>
      <w:r w:rsidRPr="004E5ED0">
        <w:rPr>
          <w:color w:val="000000" w:themeColor="text1"/>
        </w:rPr>
        <w:t xml:space="preserve"> the style of Hasidic homilies in addition to a medieval philosophical convention.</w:t>
      </w:r>
      <w:r w:rsidRPr="004E5ED0">
        <w:rPr>
          <w:rStyle w:val="aa"/>
          <w:color w:val="000000" w:themeColor="text1"/>
        </w:rPr>
        <w:endnoteReference w:id="63"/>
      </w:r>
      <w:r w:rsidRPr="004E5ED0">
        <w:rPr>
          <w:color w:val="000000" w:themeColor="text1"/>
        </w:rPr>
        <w:t xml:space="preserve"> His observation that Hasidic sermons emerge from exegetical improvisation rather than carefully</w:t>
      </w:r>
      <w:r w:rsidR="00B44DC1">
        <w:rPr>
          <w:color w:val="000000" w:themeColor="text1"/>
        </w:rPr>
        <w:t xml:space="preserve"> </w:t>
      </w:r>
      <w:r w:rsidRPr="004E5ED0">
        <w:rPr>
          <w:color w:val="000000" w:themeColor="text1"/>
        </w:rPr>
        <w:t xml:space="preserve">planned sermons is quite insightful. </w:t>
      </w:r>
      <w:proofErr w:type="spellStart"/>
      <w:r w:rsidRPr="004E5ED0">
        <w:rPr>
          <w:color w:val="000000" w:themeColor="text1"/>
        </w:rPr>
        <w:t>Maimon</w:t>
      </w:r>
      <w:proofErr w:type="spellEnd"/>
      <w:r w:rsidRPr="004E5ED0">
        <w:rPr>
          <w:color w:val="000000" w:themeColor="text1"/>
        </w:rPr>
        <w:t xml:space="preserve"> even replicates the Maggid’s style of interpretive extemporizing in a later dialogue with Enlightenment figures in Berlin, revealing a way in which the Maggid’s style swiftly influenced Jewish discourse outside of Hasidic circles.</w:t>
      </w:r>
      <w:r w:rsidRPr="004E5ED0">
        <w:rPr>
          <w:rStyle w:val="aa"/>
          <w:color w:val="000000" w:themeColor="text1"/>
        </w:rPr>
        <w:endnoteReference w:id="64"/>
      </w:r>
      <w:r w:rsidRPr="004E5ED0">
        <w:rPr>
          <w:color w:val="000000" w:themeColor="text1"/>
        </w:rPr>
        <w:t xml:space="preserve"> </w:t>
      </w:r>
    </w:p>
    <w:p w14:paraId="509D93A7" w14:textId="76BD013E" w:rsidR="00BF6D0C" w:rsidRPr="004E5ED0" w:rsidRDefault="00BF6D0C" w:rsidP="002B4B50">
      <w:pPr>
        <w:ind w:firstLine="720"/>
        <w:contextualSpacing/>
        <w:rPr>
          <w:color w:val="000000" w:themeColor="text1"/>
        </w:rPr>
      </w:pPr>
      <w:r w:rsidRPr="004E5ED0">
        <w:rPr>
          <w:color w:val="000000" w:themeColor="text1"/>
        </w:rPr>
        <w:t xml:space="preserve">His short account offers historians critical grist for thinking about the Maggid’s center in </w:t>
      </w:r>
      <w:proofErr w:type="spellStart"/>
      <w:r w:rsidRPr="004E5ED0">
        <w:rPr>
          <w:color w:val="000000" w:themeColor="text1"/>
        </w:rPr>
        <w:t>Mezritsh</w:t>
      </w:r>
      <w:proofErr w:type="spellEnd"/>
      <w:r w:rsidRPr="004E5ED0">
        <w:rPr>
          <w:color w:val="000000" w:themeColor="text1"/>
        </w:rPr>
        <w:t xml:space="preserve"> as a precursor of the Hasidic court, which emerged as a highly</w:t>
      </w:r>
      <w:r w:rsidR="008C4D9A">
        <w:rPr>
          <w:color w:val="000000" w:themeColor="text1"/>
        </w:rPr>
        <w:t xml:space="preserve"> </w:t>
      </w:r>
      <w:r w:rsidRPr="004E5ED0">
        <w:rPr>
          <w:color w:val="000000" w:themeColor="text1"/>
        </w:rPr>
        <w:t>structured institution in the late eighteenth and early nineteenth centuries.</w:t>
      </w:r>
      <w:r w:rsidRPr="004E5ED0">
        <w:rPr>
          <w:rStyle w:val="aa"/>
          <w:color w:val="000000" w:themeColor="text1"/>
        </w:rPr>
        <w:endnoteReference w:id="65"/>
      </w:r>
      <w:r w:rsidRPr="004E5ED0">
        <w:rPr>
          <w:color w:val="000000" w:themeColor="text1"/>
        </w:rPr>
        <w:t xml:space="preserve"> The Maggid’s practices, such as the public sermon around a ritualized meal on Shabbat, may well have served as a model for the courts founded by some of his immediate disciples.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set himself up </w:t>
      </w:r>
      <w:r w:rsidR="008C4D9A">
        <w:rPr>
          <w:color w:val="000000" w:themeColor="text1"/>
        </w:rPr>
        <w:t xml:space="preserve">as </w:t>
      </w:r>
      <w:r w:rsidRPr="004E5ED0">
        <w:rPr>
          <w:color w:val="000000" w:themeColor="text1"/>
        </w:rPr>
        <w:t xml:space="preserve">a leader to whom others journeyed, a departure from the model attributed </w:t>
      </w:r>
      <w:r w:rsidR="005222B1">
        <w:rPr>
          <w:color w:val="000000" w:themeColor="text1"/>
        </w:rPr>
        <w:t>to</w:t>
      </w:r>
      <w:r w:rsidR="005222B1" w:rsidRPr="004E5ED0">
        <w:rPr>
          <w:color w:val="000000" w:themeColor="text1"/>
        </w:rPr>
        <w:t xml:space="preserve"> </w:t>
      </w:r>
      <w:r w:rsidRPr="004E5ED0">
        <w:rPr>
          <w:color w:val="000000" w:themeColor="text1"/>
        </w:rPr>
        <w:t xml:space="preserve">his own teacher. Most legends describe the </w:t>
      </w:r>
      <w:proofErr w:type="spellStart"/>
      <w:r w:rsidRPr="004E5ED0">
        <w:rPr>
          <w:color w:val="000000" w:themeColor="text1"/>
        </w:rPr>
        <w:t>BeSHT</w:t>
      </w:r>
      <w:proofErr w:type="spellEnd"/>
      <w:r w:rsidRPr="004E5ED0">
        <w:rPr>
          <w:color w:val="000000" w:themeColor="text1"/>
        </w:rPr>
        <w:t xml:space="preserve"> as a peripatetic spiritual master, though historical records show that he was employed by the community in </w:t>
      </w:r>
      <w:proofErr w:type="spellStart"/>
      <w:r w:rsidRPr="004E5ED0">
        <w:rPr>
          <w:color w:val="000000" w:themeColor="text1"/>
        </w:rPr>
        <w:t>Mezhbizh</w:t>
      </w:r>
      <w:proofErr w:type="spellEnd"/>
      <w:r w:rsidRPr="004E5ED0">
        <w:rPr>
          <w:color w:val="000000" w:themeColor="text1"/>
        </w:rPr>
        <w:t xml:space="preserve">. This hagiographical image of the </w:t>
      </w:r>
      <w:proofErr w:type="spellStart"/>
      <w:r w:rsidRPr="004E5ED0">
        <w:rPr>
          <w:color w:val="000000" w:themeColor="text1"/>
        </w:rPr>
        <w:t>BeSHT</w:t>
      </w:r>
      <w:proofErr w:type="spellEnd"/>
      <w:r w:rsidRPr="004E5ED0">
        <w:rPr>
          <w:color w:val="000000" w:themeColor="text1"/>
        </w:rPr>
        <w:t xml:space="preserve"> as a wanderer seems to be confirmed by the wide variety of disciples throughout </w:t>
      </w:r>
      <w:proofErr w:type="spellStart"/>
      <w:r w:rsidRPr="004E5ED0">
        <w:rPr>
          <w:color w:val="000000" w:themeColor="text1"/>
        </w:rPr>
        <w:t>Volhynia</w:t>
      </w:r>
      <w:proofErr w:type="spellEnd"/>
      <w:r w:rsidRPr="004E5ED0">
        <w:rPr>
          <w:color w:val="000000" w:themeColor="text1"/>
        </w:rPr>
        <w:t xml:space="preserve"> whose lives he touched.</w:t>
      </w:r>
      <w:r w:rsidRPr="004E5ED0">
        <w:rPr>
          <w:rStyle w:val="aa"/>
          <w:color w:val="000000" w:themeColor="text1"/>
        </w:rPr>
        <w:endnoteReference w:id="66"/>
      </w:r>
    </w:p>
    <w:p w14:paraId="48365DB0" w14:textId="0FFCFD66" w:rsidR="00BF6D0C" w:rsidRPr="004E5ED0" w:rsidRDefault="00BF6D0C" w:rsidP="002B4B50">
      <w:pPr>
        <w:ind w:firstLine="720"/>
        <w:contextualSpacing/>
        <w:rPr>
          <w:color w:val="000000" w:themeColor="text1"/>
        </w:rPr>
      </w:pPr>
      <w:r w:rsidRPr="004E5ED0">
        <w:rPr>
          <w:color w:val="000000" w:themeColor="text1"/>
        </w:rPr>
        <w:t xml:space="preserve"> The shift to a stationary model of religious leadership may have been precipitated by the fact that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held an official appointment as </w:t>
      </w:r>
      <w:r w:rsidRPr="004E5ED0">
        <w:rPr>
          <w:i/>
          <w:color w:val="000000" w:themeColor="text1"/>
        </w:rPr>
        <w:t xml:space="preserve">maggid </w:t>
      </w:r>
      <w:proofErr w:type="spellStart"/>
      <w:r w:rsidRPr="004E5ED0">
        <w:rPr>
          <w:i/>
          <w:color w:val="000000" w:themeColor="text1"/>
        </w:rPr>
        <w:t>meisharim</w:t>
      </w:r>
      <w:proofErr w:type="spellEnd"/>
      <w:r w:rsidRPr="004E5ED0">
        <w:rPr>
          <w:iCs/>
          <w:color w:val="000000" w:themeColor="text1"/>
        </w:rPr>
        <w:t xml:space="preserve"> or communal preacher in</w:t>
      </w:r>
      <w:r w:rsidRPr="004E5ED0">
        <w:rPr>
          <w:i/>
          <w:color w:val="000000" w:themeColor="text1"/>
        </w:rPr>
        <w:t xml:space="preserve"> </w:t>
      </w:r>
      <w:r w:rsidRPr="004E5ED0">
        <w:rPr>
          <w:color w:val="000000" w:themeColor="text1"/>
        </w:rPr>
        <w:t xml:space="preserve">the towns of </w:t>
      </w:r>
      <w:proofErr w:type="spellStart"/>
      <w:r w:rsidRPr="004E5ED0">
        <w:rPr>
          <w:color w:val="000000" w:themeColor="text1"/>
        </w:rPr>
        <w:t>Mezritsh</w:t>
      </w:r>
      <w:proofErr w:type="spellEnd"/>
      <w:r w:rsidRPr="004E5ED0">
        <w:rPr>
          <w:color w:val="000000" w:themeColor="text1"/>
        </w:rPr>
        <w:t xml:space="preserve"> and </w:t>
      </w:r>
      <w:proofErr w:type="spellStart"/>
      <w:r w:rsidRPr="004E5ED0">
        <w:rPr>
          <w:color w:val="000000" w:themeColor="text1"/>
        </w:rPr>
        <w:t>Korets</w:t>
      </w:r>
      <w:proofErr w:type="spellEnd"/>
      <w:r w:rsidRPr="004E5ED0">
        <w:rPr>
          <w:color w:val="000000" w:themeColor="text1"/>
        </w:rPr>
        <w:t xml:space="preserve">. If we are to believe the common hagiographical detail of his infirmity of the leg, the shift to a stationary mode of leadership may also have been a practical concession to his difficulty with walking. The choice to remain in </w:t>
      </w:r>
      <w:proofErr w:type="spellStart"/>
      <w:r w:rsidRPr="004E5ED0">
        <w:rPr>
          <w:color w:val="000000" w:themeColor="text1"/>
        </w:rPr>
        <w:t>Mezritsh</w:t>
      </w:r>
      <w:proofErr w:type="spellEnd"/>
      <w:r w:rsidRPr="004E5ED0">
        <w:rPr>
          <w:color w:val="000000" w:themeColor="text1"/>
        </w:rPr>
        <w:t xml:space="preserve"> had significant social and ideological results that changed the course of Hasidism.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visitors experienced a kind of scholarly and spiritual performance, a tightly</w:t>
      </w:r>
      <w:r w:rsidR="008C4D9A">
        <w:rPr>
          <w:color w:val="000000" w:themeColor="text1"/>
        </w:rPr>
        <w:t xml:space="preserve"> </w:t>
      </w:r>
      <w:r w:rsidRPr="004E5ED0">
        <w:rPr>
          <w:color w:val="000000" w:themeColor="text1"/>
        </w:rPr>
        <w:t xml:space="preserve">controlled display fusing theological reflection with theatrical ceremony. </w:t>
      </w:r>
      <w:proofErr w:type="spellStart"/>
      <w:r w:rsidRPr="004E5ED0">
        <w:rPr>
          <w:color w:val="000000" w:themeColor="text1"/>
        </w:rPr>
        <w:t>Maimon’s</w:t>
      </w:r>
      <w:proofErr w:type="spellEnd"/>
      <w:r w:rsidRPr="004E5ED0">
        <w:rPr>
          <w:color w:val="000000" w:themeColor="text1"/>
        </w:rPr>
        <w:t xml:space="preserve"> testimony reveals that this homiletical exhibition impressed many of those who called </w:t>
      </w:r>
      <w:r w:rsidR="0089485F">
        <w:rPr>
          <w:color w:val="000000" w:themeColor="text1"/>
        </w:rPr>
        <w:t>at</w:t>
      </w:r>
      <w:r w:rsidR="0089485F" w:rsidRPr="004E5ED0">
        <w:rPr>
          <w:color w:val="000000" w:themeColor="text1"/>
        </w:rPr>
        <w:t xml:space="preserve"> </w:t>
      </w:r>
      <w:r w:rsidRPr="004E5ED0">
        <w:rPr>
          <w:color w:val="000000" w:themeColor="text1"/>
        </w:rPr>
        <w:t xml:space="preserve">the Maggid’s </w:t>
      </w:r>
      <w:r w:rsidR="0089485F" w:rsidRPr="004E5ED0">
        <w:rPr>
          <w:color w:val="000000" w:themeColor="text1"/>
        </w:rPr>
        <w:t>doo</w:t>
      </w:r>
      <w:r w:rsidR="0089485F">
        <w:rPr>
          <w:color w:val="000000" w:themeColor="text1"/>
        </w:rPr>
        <w:t>r</w:t>
      </w:r>
      <w:r w:rsidRPr="004E5ED0">
        <w:rPr>
          <w:color w:val="000000" w:themeColor="text1"/>
        </w:rPr>
        <w:t>.</w:t>
      </w:r>
    </w:p>
    <w:p w14:paraId="68B4F19E" w14:textId="7791DEC9" w:rsidR="00BF6D0C" w:rsidRPr="004E5ED0" w:rsidRDefault="00BF6D0C" w:rsidP="002B4B50">
      <w:pPr>
        <w:ind w:firstLine="720"/>
        <w:contextualSpacing/>
        <w:rPr>
          <w:color w:val="000000" w:themeColor="text1"/>
        </w:rPr>
      </w:pPr>
      <w:proofErr w:type="spellStart"/>
      <w:r w:rsidRPr="004E5ED0">
        <w:rPr>
          <w:color w:val="000000" w:themeColor="text1"/>
        </w:rPr>
        <w:t>Maimon’s</w:t>
      </w:r>
      <w:proofErr w:type="spellEnd"/>
      <w:r w:rsidRPr="004E5ED0">
        <w:rPr>
          <w:color w:val="000000" w:themeColor="text1"/>
        </w:rPr>
        <w:t xml:space="preserve"> work also suggests that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delivered his homily before a random assortment of visitors rather than an exclusive group of scholars who were already well</w:t>
      </w:r>
      <w:r w:rsidR="0089485F">
        <w:rPr>
          <w:color w:val="000000" w:themeColor="text1"/>
        </w:rPr>
        <w:t xml:space="preserve"> </w:t>
      </w:r>
      <w:r w:rsidRPr="004E5ED0">
        <w:rPr>
          <w:color w:val="000000" w:themeColor="text1"/>
        </w:rPr>
        <w:t>known to him.</w:t>
      </w:r>
      <w:r w:rsidRPr="004E5ED0">
        <w:rPr>
          <w:rStyle w:val="aa"/>
          <w:color w:val="000000" w:themeColor="text1"/>
        </w:rPr>
        <w:endnoteReference w:id="67"/>
      </w:r>
      <w:r w:rsidRPr="004E5ED0">
        <w:rPr>
          <w:color w:val="000000" w:themeColor="text1"/>
        </w:rPr>
        <w:t xml:space="preserve"> In addition to these public sermons, we may presume that other modes of personal instruction were made available to the Maggid’s closest disciples. The physical structure of later Hasidic courts often reflected what might be called concentric circles of membership or affiliation; the leader received the community at large and studied with more advanced disciples in different spaces.</w:t>
      </w:r>
      <w:r w:rsidRPr="004E5ED0">
        <w:rPr>
          <w:rStyle w:val="aa"/>
          <w:color w:val="000000" w:themeColor="text1"/>
        </w:rPr>
        <w:endnoteReference w:id="68"/>
      </w:r>
      <w:r w:rsidRPr="004E5ED0">
        <w:rPr>
          <w:color w:val="000000" w:themeColor="text1"/>
        </w:rPr>
        <w:t xml:space="preserve"> </w:t>
      </w:r>
    </w:p>
    <w:p w14:paraId="00A61B96" w14:textId="77777777" w:rsidR="00BF6D0C" w:rsidRPr="004E5ED0" w:rsidRDefault="00BF6D0C" w:rsidP="002B4B50">
      <w:pPr>
        <w:contextualSpacing/>
        <w:rPr>
          <w:color w:val="000000" w:themeColor="text1"/>
        </w:rPr>
      </w:pPr>
      <w:r w:rsidRPr="004E5ED0">
        <w:rPr>
          <w:color w:val="000000" w:themeColor="text1"/>
        </w:rPr>
        <w:tab/>
        <w:t xml:space="preserve">Why might this range of visitors and students have been drawn to </w:t>
      </w:r>
      <w:proofErr w:type="spellStart"/>
      <w:r w:rsidRPr="004E5ED0">
        <w:rPr>
          <w:color w:val="000000" w:themeColor="text1"/>
        </w:rPr>
        <w:t>Mezritsh</w:t>
      </w:r>
      <w:proofErr w:type="spellEnd"/>
      <w:r w:rsidRPr="004E5ED0">
        <w:rPr>
          <w:color w:val="000000" w:themeColor="text1"/>
        </w:rPr>
        <w:t xml:space="preserve">? Some talented intellects, many of whom went on to attain prestigious rabbinic posts, may have been attracted by the power of the Maggid’s theology. As was the young </w:t>
      </w:r>
      <w:proofErr w:type="spellStart"/>
      <w:r w:rsidRPr="004E5ED0">
        <w:rPr>
          <w:color w:val="000000" w:themeColor="text1"/>
        </w:rPr>
        <w:t>Maimon</w:t>
      </w:r>
      <w:proofErr w:type="spellEnd"/>
      <w:r w:rsidRPr="004E5ED0">
        <w:rPr>
          <w:color w:val="000000" w:themeColor="text1"/>
        </w:rPr>
        <w:t xml:space="preserve">, such figures may have been “impressed with the ingenious exegesis” driving forward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exegetical wizardry. But these scholars are only part of the story. A well-known Hasidic tale portrays a student traveling to </w:t>
      </w:r>
      <w:proofErr w:type="spellStart"/>
      <w:r w:rsidRPr="004E5ED0">
        <w:rPr>
          <w:color w:val="000000" w:themeColor="text1"/>
        </w:rPr>
        <w:t>Mezritsh</w:t>
      </w:r>
      <w:proofErr w:type="spellEnd"/>
      <w:r w:rsidRPr="004E5ED0">
        <w:rPr>
          <w:color w:val="000000" w:themeColor="text1"/>
        </w:rPr>
        <w:t xml:space="preserve"> simply to observe how the master tied his shoes, suggesting that </w:t>
      </w:r>
      <w:r w:rsidRPr="004E5ED0">
        <w:rPr>
          <w:color w:val="000000" w:themeColor="text1"/>
        </w:rPr>
        <w:lastRenderedPageBreak/>
        <w:t>this individual was enthralled by the Maggid’s charismatic presence rather than his scholarly reputation.</w:t>
      </w:r>
      <w:r w:rsidRPr="004E5ED0">
        <w:rPr>
          <w:rStyle w:val="aa"/>
          <w:color w:val="000000" w:themeColor="text1"/>
        </w:rPr>
        <w:endnoteReference w:id="69"/>
      </w:r>
      <w:r w:rsidRPr="004E5ED0">
        <w:rPr>
          <w:color w:val="000000" w:themeColor="text1"/>
        </w:rPr>
        <w:t xml:space="preserve"> </w:t>
      </w:r>
    </w:p>
    <w:p w14:paraId="7F7CED28" w14:textId="2AA01470" w:rsidR="00BF6D0C" w:rsidRPr="004E5ED0" w:rsidRDefault="00BF6D0C" w:rsidP="002B4B50">
      <w:pPr>
        <w:ind w:firstLine="720"/>
        <w:contextualSpacing/>
        <w:rPr>
          <w:color w:val="000000" w:themeColor="text1"/>
          <w:lang w:bidi="he-IL"/>
        </w:rPr>
      </w:pPr>
      <w:r w:rsidRPr="004E5ED0">
        <w:rPr>
          <w:color w:val="000000" w:themeColor="text1"/>
        </w:rPr>
        <w:t xml:space="preserve">Another tradition recalls that the young </w:t>
      </w:r>
      <w:proofErr w:type="spellStart"/>
      <w:r w:rsidRPr="004E5ED0">
        <w:rPr>
          <w:color w:val="000000" w:themeColor="text1"/>
        </w:rPr>
        <w:t>Shneur</w:t>
      </w:r>
      <w:proofErr w:type="spellEnd"/>
      <w:r w:rsidRPr="004E5ED0">
        <w:rPr>
          <w:color w:val="000000" w:themeColor="text1"/>
        </w:rPr>
        <w:t xml:space="preserve"> </w:t>
      </w:r>
      <w:proofErr w:type="spellStart"/>
      <w:r w:rsidRPr="004E5ED0">
        <w:rPr>
          <w:color w:val="000000" w:themeColor="text1"/>
        </w:rPr>
        <w:t>Zalman</w:t>
      </w:r>
      <w:proofErr w:type="spellEnd"/>
      <w:r w:rsidRPr="004E5ED0">
        <w:rPr>
          <w:color w:val="000000" w:themeColor="text1"/>
        </w:rPr>
        <w:t xml:space="preserve"> of </w:t>
      </w:r>
      <w:proofErr w:type="spellStart"/>
      <w:r w:rsidRPr="004E5ED0">
        <w:rPr>
          <w:color w:val="000000" w:themeColor="text1"/>
        </w:rPr>
        <w:t>Liady</w:t>
      </w:r>
      <w:proofErr w:type="spellEnd"/>
      <w:r w:rsidRPr="004E5ED0">
        <w:rPr>
          <w:color w:val="000000" w:themeColor="text1"/>
        </w:rPr>
        <w:t xml:space="preserve"> (1745–</w:t>
      </w:r>
      <w:proofErr w:type="gramStart"/>
      <w:r w:rsidRPr="004E5ED0">
        <w:rPr>
          <w:color w:val="000000" w:themeColor="text1"/>
        </w:rPr>
        <w:t>1812 )</w:t>
      </w:r>
      <w:proofErr w:type="gramEnd"/>
      <w:r w:rsidRPr="004E5ED0">
        <w:rPr>
          <w:color w:val="000000" w:themeColor="text1"/>
        </w:rPr>
        <w:t xml:space="preserve">, evidently a budding scholar of some repute, gravitated toward the </w:t>
      </w:r>
      <w:proofErr w:type="spellStart"/>
      <w:r w:rsidRPr="004E5ED0">
        <w:rPr>
          <w:color w:val="000000" w:themeColor="text1"/>
        </w:rPr>
        <w:t>Mezritsh</w:t>
      </w:r>
      <w:proofErr w:type="spellEnd"/>
      <w:r w:rsidRPr="004E5ED0">
        <w:rPr>
          <w:color w:val="000000" w:themeColor="text1"/>
        </w:rPr>
        <w:t xml:space="preserve"> </w:t>
      </w:r>
      <w:r w:rsidRPr="004E5ED0">
        <w:rPr>
          <w:iCs/>
          <w:color w:val="000000" w:themeColor="text1"/>
        </w:rPr>
        <w:t>circle</w:t>
      </w:r>
      <w:r w:rsidRPr="004E5ED0">
        <w:rPr>
          <w:color w:val="000000" w:themeColor="text1"/>
        </w:rPr>
        <w:t xml:space="preserve"> because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passionate approach to fiery prayer rather than his Talmudic acumen.</w:t>
      </w:r>
      <w:r w:rsidRPr="004E5ED0">
        <w:rPr>
          <w:rStyle w:val="aa"/>
          <w:color w:val="000000" w:themeColor="text1"/>
        </w:rPr>
        <w:endnoteReference w:id="70"/>
      </w:r>
      <w:r w:rsidRPr="004E5ED0">
        <w:rPr>
          <w:color w:val="000000" w:themeColor="text1"/>
          <w:lang w:bidi="he-IL"/>
        </w:rPr>
        <w:t xml:space="preserve"> Only a few tales</w:t>
      </w:r>
      <w:r w:rsidRPr="004E5ED0">
        <w:rPr>
          <w:color w:val="000000" w:themeColor="text1"/>
        </w:rPr>
        <w:t xml:space="preserve"> portray the Maggid as dazzling newcomers with his clairvoyance.</w:t>
      </w:r>
      <w:r w:rsidRPr="004E5ED0">
        <w:rPr>
          <w:rStyle w:val="aa"/>
          <w:color w:val="000000" w:themeColor="text1"/>
          <w:lang w:bidi="he-IL"/>
        </w:rPr>
        <w:endnoteReference w:id="71"/>
      </w:r>
      <w:r w:rsidRPr="004E5ED0">
        <w:rPr>
          <w:color w:val="000000" w:themeColor="text1"/>
          <w:lang w:bidi="he-IL"/>
        </w:rPr>
        <w:t xml:space="preserve"> But </w:t>
      </w:r>
      <w:proofErr w:type="spellStart"/>
      <w:r w:rsidRPr="004E5ED0">
        <w:rPr>
          <w:color w:val="000000" w:themeColor="text1"/>
          <w:lang w:bidi="he-IL"/>
        </w:rPr>
        <w:t>Dov</w:t>
      </w:r>
      <w:proofErr w:type="spellEnd"/>
      <w:r w:rsidRPr="004E5ED0">
        <w:rPr>
          <w:color w:val="000000" w:themeColor="text1"/>
          <w:lang w:bidi="he-IL"/>
        </w:rPr>
        <w:t xml:space="preserve"> </w:t>
      </w:r>
      <w:proofErr w:type="spellStart"/>
      <w:r w:rsidRPr="004E5ED0">
        <w:rPr>
          <w:color w:val="000000" w:themeColor="text1"/>
          <w:lang w:bidi="he-IL"/>
        </w:rPr>
        <w:t>Ber</w:t>
      </w:r>
      <w:proofErr w:type="spellEnd"/>
      <w:r w:rsidRPr="004E5ED0">
        <w:rPr>
          <w:color w:val="000000" w:themeColor="text1"/>
          <w:lang w:bidi="he-IL"/>
        </w:rPr>
        <w:t xml:space="preserve"> seems to have achieved renown among his disciples mostly as a scholar, a gifted homilist, and as a mystical </w:t>
      </w:r>
      <w:proofErr w:type="spellStart"/>
      <w:r w:rsidRPr="004E5ED0">
        <w:rPr>
          <w:color w:val="000000" w:themeColor="text1"/>
          <w:lang w:bidi="he-IL"/>
        </w:rPr>
        <w:t>pietist</w:t>
      </w:r>
      <w:proofErr w:type="spellEnd"/>
      <w:r w:rsidRPr="004E5ED0">
        <w:rPr>
          <w:color w:val="000000" w:themeColor="text1"/>
          <w:lang w:bidi="he-IL"/>
        </w:rPr>
        <w:t xml:space="preserve"> rather than a faith healer or clairvoyant seer.</w:t>
      </w:r>
      <w:r w:rsidRPr="004E5ED0">
        <w:rPr>
          <w:rStyle w:val="aa"/>
          <w:color w:val="000000" w:themeColor="text1"/>
          <w:lang w:bidi="he-IL"/>
        </w:rPr>
        <w:endnoteReference w:id="72"/>
      </w:r>
      <w:r w:rsidRPr="004E5ED0">
        <w:rPr>
          <w:color w:val="000000" w:themeColor="text1"/>
          <w:lang w:bidi="he-IL"/>
        </w:rPr>
        <w:t xml:space="preserve"> </w:t>
      </w:r>
      <w:r w:rsidRPr="004E5ED0">
        <w:rPr>
          <w:rStyle w:val="afb"/>
          <w:color w:val="000000" w:themeColor="text1"/>
          <w:sz w:val="24"/>
          <w:szCs w:val="24"/>
        </w:rPr>
        <w:t xml:space="preserve">We do not have many tales of simple people coming to the Maggid—as they had to the </w:t>
      </w:r>
      <w:proofErr w:type="spellStart"/>
      <w:r w:rsidRPr="004E5ED0">
        <w:rPr>
          <w:rStyle w:val="afb"/>
          <w:color w:val="000000" w:themeColor="text1"/>
          <w:sz w:val="24"/>
          <w:szCs w:val="24"/>
        </w:rPr>
        <w:t>BeSHT</w:t>
      </w:r>
      <w:proofErr w:type="spellEnd"/>
      <w:r w:rsidRPr="004E5ED0">
        <w:rPr>
          <w:rStyle w:val="afb"/>
          <w:color w:val="000000" w:themeColor="text1"/>
          <w:sz w:val="24"/>
          <w:szCs w:val="24"/>
        </w:rPr>
        <w:t xml:space="preserve">—in search of blessings or healing. That lack is significant, for the Maggid himself could hardly be called a popularizer. </w:t>
      </w:r>
    </w:p>
    <w:p w14:paraId="76A3030D" w14:textId="77777777" w:rsidR="00BF6D0C" w:rsidRPr="004E5ED0" w:rsidRDefault="00BF6D0C" w:rsidP="002B4B50">
      <w:pPr>
        <w:contextualSpacing/>
        <w:rPr>
          <w:color w:val="000000" w:themeColor="text1"/>
        </w:rPr>
      </w:pPr>
      <w:r w:rsidRPr="004E5ED0">
        <w:rPr>
          <w:color w:val="000000" w:themeColor="text1"/>
        </w:rPr>
        <w:t xml:space="preserve"> </w:t>
      </w:r>
      <w:r w:rsidRPr="004E5ED0">
        <w:rPr>
          <w:color w:val="000000" w:themeColor="text1"/>
        </w:rPr>
        <w:tab/>
        <w:t>Relatively little is known about the time these visitors-</w:t>
      </w:r>
      <w:r w:rsidRPr="00BD0267">
        <w:rPr>
          <w:iCs/>
          <w:color w:val="000000" w:themeColor="text1"/>
        </w:rPr>
        <w:t>cum</w:t>
      </w:r>
      <w:r w:rsidRPr="004E5ED0">
        <w:rPr>
          <w:color w:val="000000" w:themeColor="text1"/>
        </w:rPr>
        <w:t xml:space="preserve">-students spent in </w:t>
      </w:r>
      <w:proofErr w:type="spellStart"/>
      <w:r w:rsidRPr="004E5ED0">
        <w:rPr>
          <w:color w:val="000000" w:themeColor="text1"/>
        </w:rPr>
        <w:t>Mezritsh</w:t>
      </w:r>
      <w:proofErr w:type="spellEnd"/>
      <w:r w:rsidRPr="004E5ED0">
        <w:rPr>
          <w:color w:val="000000" w:themeColor="text1"/>
        </w:rPr>
        <w:t xml:space="preserve">. We do not know how long they tarried with the Maggid, nor do we know which books or religious exercises </w:t>
      </w:r>
      <w:proofErr w:type="gramStart"/>
      <w:r w:rsidRPr="004E5ED0">
        <w:rPr>
          <w:color w:val="000000" w:themeColor="text1"/>
        </w:rPr>
        <w:t>were the focal point</w:t>
      </w:r>
      <w:proofErr w:type="gramEnd"/>
      <w:r w:rsidRPr="004E5ED0">
        <w:rPr>
          <w:color w:val="000000" w:themeColor="text1"/>
        </w:rPr>
        <w:t xml:space="preserve"> of their studies. Considerable attention must have been given over to the rituals of Sabbath and other holidays, particularly since these were likely the times in which people visited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Some may have come to </w:t>
      </w:r>
      <w:proofErr w:type="spellStart"/>
      <w:r w:rsidRPr="004E5ED0">
        <w:rPr>
          <w:color w:val="000000" w:themeColor="text1"/>
        </w:rPr>
        <w:t>Mezritsh</w:t>
      </w:r>
      <w:proofErr w:type="spellEnd"/>
      <w:r w:rsidRPr="004E5ED0">
        <w:rPr>
          <w:color w:val="000000" w:themeColor="text1"/>
        </w:rPr>
        <w:t xml:space="preserve"> with the expectation of studying with the Maggid consistently. The</w:t>
      </w:r>
      <w:r w:rsidRPr="004E5ED0">
        <w:rPr>
          <w:i/>
          <w:color w:val="000000" w:themeColor="text1"/>
        </w:rPr>
        <w:t xml:space="preserve"> </w:t>
      </w:r>
      <w:r w:rsidRPr="004E5ED0">
        <w:rPr>
          <w:color w:val="000000" w:themeColor="text1"/>
        </w:rPr>
        <w:t xml:space="preserve">model of the </w:t>
      </w:r>
      <w:proofErr w:type="spellStart"/>
      <w:r w:rsidRPr="004E5ED0">
        <w:rPr>
          <w:i/>
          <w:color w:val="000000" w:themeColor="text1"/>
        </w:rPr>
        <w:t>yeshivah</w:t>
      </w:r>
      <w:proofErr w:type="spellEnd"/>
      <w:r w:rsidRPr="004E5ED0">
        <w:rPr>
          <w:color w:val="000000" w:themeColor="text1"/>
        </w:rPr>
        <w:t xml:space="preserve"> came rather late to the Hasidic world, and it is unlikely that the Maggid’s </w:t>
      </w:r>
      <w:r w:rsidRPr="004E5ED0">
        <w:rPr>
          <w:iCs/>
          <w:color w:val="000000" w:themeColor="text1"/>
        </w:rPr>
        <w:t>center</w:t>
      </w:r>
      <w:r w:rsidRPr="004E5ED0">
        <w:rPr>
          <w:color w:val="000000" w:themeColor="text1"/>
        </w:rPr>
        <w:t xml:space="preserve"> functioned primarily as an academy for improving textual scholarship.</w:t>
      </w:r>
      <w:r w:rsidRPr="004E5ED0">
        <w:rPr>
          <w:rStyle w:val="aa"/>
          <w:color w:val="000000" w:themeColor="text1"/>
        </w:rPr>
        <w:endnoteReference w:id="73"/>
      </w:r>
      <w:r w:rsidRPr="004E5ED0">
        <w:rPr>
          <w:color w:val="000000" w:themeColor="text1"/>
        </w:rPr>
        <w:t xml:space="preserve"> </w:t>
      </w:r>
    </w:p>
    <w:p w14:paraId="66B90846" w14:textId="4A79CE55" w:rsidR="00BF6D0C" w:rsidRPr="004E5ED0" w:rsidRDefault="00BF6D0C" w:rsidP="002B4B50">
      <w:pPr>
        <w:ind w:firstLine="720"/>
        <w:contextualSpacing/>
        <w:rPr>
          <w:color w:val="000000" w:themeColor="text1"/>
        </w:rPr>
      </w:pPr>
      <w:r w:rsidRPr="004E5ED0">
        <w:rPr>
          <w:color w:val="000000" w:themeColor="text1"/>
        </w:rPr>
        <w:t>The large volume of early Hasidic manuscripts do</w:t>
      </w:r>
      <w:r w:rsidR="00A47EF4">
        <w:rPr>
          <w:color w:val="000000" w:themeColor="text1"/>
        </w:rPr>
        <w:t>es</w:t>
      </w:r>
      <w:r w:rsidRPr="004E5ED0">
        <w:rPr>
          <w:color w:val="000000" w:themeColor="text1"/>
        </w:rPr>
        <w:t xml:space="preserve"> reveal that several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disciples were transcribing huge numbers of teachings; he must have addressed his followers </w:t>
      </w:r>
      <w:r w:rsidR="00A8050B" w:rsidRPr="004E5ED0">
        <w:rPr>
          <w:color w:val="000000" w:themeColor="text1"/>
        </w:rPr>
        <w:t>frequently. The</w:t>
      </w:r>
      <w:r w:rsidRPr="004E5ED0">
        <w:rPr>
          <w:color w:val="000000" w:themeColor="text1"/>
        </w:rPr>
        <w:t xml:space="preserve"> highly</w:t>
      </w:r>
      <w:r w:rsidR="00750084">
        <w:rPr>
          <w:color w:val="000000" w:themeColor="text1"/>
        </w:rPr>
        <w:t xml:space="preserve"> </w:t>
      </w:r>
      <w:r w:rsidRPr="004E5ED0">
        <w:rPr>
          <w:color w:val="000000" w:themeColor="text1"/>
        </w:rPr>
        <w:t xml:space="preserve">varied corpus of written sources transcribed in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name may represent private classes, instructions given to a core group of students, and public sermons delivered before a broader community. Many of these creative homilies present spiritualized interpretations of passages from the Talmud, the curricular heart of the academies of learning in </w:t>
      </w:r>
      <w:r w:rsidR="00750084">
        <w:rPr>
          <w:color w:val="000000" w:themeColor="text1"/>
        </w:rPr>
        <w:t>c</w:t>
      </w:r>
      <w:r w:rsidR="00750084" w:rsidRPr="004E5ED0">
        <w:rPr>
          <w:color w:val="000000" w:themeColor="text1"/>
        </w:rPr>
        <w:t xml:space="preserve">entral </w:t>
      </w:r>
      <w:r w:rsidRPr="004E5ED0">
        <w:rPr>
          <w:color w:val="000000" w:themeColor="text1"/>
        </w:rPr>
        <w:t xml:space="preserve">and </w:t>
      </w:r>
      <w:proofErr w:type="gramStart"/>
      <w:r w:rsidR="00750084">
        <w:rPr>
          <w:color w:val="000000" w:themeColor="text1"/>
        </w:rPr>
        <w:t>e</w:t>
      </w:r>
      <w:r w:rsidR="00750084" w:rsidRPr="004E5ED0">
        <w:rPr>
          <w:color w:val="000000" w:themeColor="text1"/>
        </w:rPr>
        <w:t>astern</w:t>
      </w:r>
      <w:proofErr w:type="gramEnd"/>
      <w:r w:rsidR="00750084" w:rsidRPr="004E5ED0">
        <w:rPr>
          <w:color w:val="000000" w:themeColor="text1"/>
        </w:rPr>
        <w:t xml:space="preserve"> </w:t>
      </w:r>
      <w:r w:rsidRPr="004E5ED0">
        <w:rPr>
          <w:color w:val="000000" w:themeColor="text1"/>
        </w:rPr>
        <w:t>Europe.</w:t>
      </w:r>
      <w:r w:rsidRPr="004E5ED0">
        <w:rPr>
          <w:rStyle w:val="aa"/>
          <w:color w:val="000000" w:themeColor="text1"/>
        </w:rPr>
        <w:endnoteReference w:id="74"/>
      </w:r>
      <w:r w:rsidRPr="004E5ED0">
        <w:rPr>
          <w:color w:val="000000" w:themeColor="text1"/>
        </w:rPr>
        <w:t xml:space="preserve"> Only a small number of teachings appear to be sustained discourses on aspects of Lurianic Kabbalah. The sophistication and intricacy of these homilies make them worthy of note, and they reveal the depth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engagement with </w:t>
      </w:r>
      <w:proofErr w:type="spellStart"/>
      <w:r w:rsidR="00E2340D">
        <w:rPr>
          <w:color w:val="000000" w:themeColor="text1"/>
        </w:rPr>
        <w:t>k</w:t>
      </w:r>
      <w:r w:rsidR="00E2340D" w:rsidRPr="004E5ED0">
        <w:rPr>
          <w:color w:val="000000" w:themeColor="text1"/>
        </w:rPr>
        <w:t>abbalistic</w:t>
      </w:r>
      <w:proofErr w:type="spellEnd"/>
      <w:r w:rsidR="00E2340D" w:rsidRPr="004E5ED0">
        <w:rPr>
          <w:color w:val="000000" w:themeColor="text1"/>
        </w:rPr>
        <w:t xml:space="preserve"> </w:t>
      </w:r>
      <w:r w:rsidRPr="004E5ED0">
        <w:rPr>
          <w:color w:val="000000" w:themeColor="text1"/>
        </w:rPr>
        <w:t>traditions, but they are uncharacteristic of the Maggid’s corpus as a whole.</w:t>
      </w:r>
      <w:r w:rsidRPr="004E5ED0">
        <w:rPr>
          <w:rStyle w:val="aa"/>
          <w:color w:val="000000" w:themeColor="text1"/>
        </w:rPr>
        <w:endnoteReference w:id="75"/>
      </w:r>
      <w:r w:rsidRPr="004E5ED0">
        <w:rPr>
          <w:color w:val="000000" w:themeColor="text1"/>
        </w:rPr>
        <w:t xml:space="preserve"> </w:t>
      </w:r>
    </w:p>
    <w:p w14:paraId="44B44FE6" w14:textId="17FBD78D" w:rsidR="00BF6D0C" w:rsidRPr="004E5ED0" w:rsidRDefault="00BF6D0C" w:rsidP="002B4B50">
      <w:pPr>
        <w:ind w:firstLine="720"/>
        <w:contextualSpacing/>
        <w:rPr>
          <w:color w:val="000000" w:themeColor="text1"/>
          <w:lang w:bidi="he-IL"/>
        </w:rPr>
      </w:pPr>
      <w:r w:rsidRPr="004E5ED0">
        <w:rPr>
          <w:color w:val="000000" w:themeColor="text1"/>
        </w:rPr>
        <w:t xml:space="preserve">Bracketing the question of curriculum, a few internal sources by his disciples shed some light on their time in </w:t>
      </w:r>
      <w:proofErr w:type="spellStart"/>
      <w:r w:rsidRPr="004E5ED0">
        <w:rPr>
          <w:color w:val="000000" w:themeColor="text1"/>
        </w:rPr>
        <w:t>Mezritsh</w:t>
      </w:r>
      <w:proofErr w:type="spellEnd"/>
      <w:r w:rsidRPr="004E5ED0">
        <w:rPr>
          <w:color w:val="000000" w:themeColor="text1"/>
        </w:rPr>
        <w:t xml:space="preserve">. The following excerpt from a letter by Avraham of </w:t>
      </w:r>
      <w:proofErr w:type="spellStart"/>
      <w:r w:rsidRPr="004E5ED0">
        <w:rPr>
          <w:color w:val="000000" w:themeColor="text1"/>
        </w:rPr>
        <w:t>Kalisk</w:t>
      </w:r>
      <w:proofErr w:type="spellEnd"/>
      <w:r w:rsidRPr="004E5ED0">
        <w:rPr>
          <w:color w:val="000000" w:themeColor="text1"/>
        </w:rPr>
        <w:t xml:space="preserve"> (1741–1810), for example, describes the circle’s studies with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as follows:</w:t>
      </w:r>
      <w:r w:rsidR="00BC638E">
        <w:t xml:space="preserve"> “</w:t>
      </w:r>
      <w:r w:rsidRPr="004E5ED0">
        <w:t xml:space="preserve">When I and my colleagues heard just one word of the Maggid of </w:t>
      </w:r>
      <w:proofErr w:type="spellStart"/>
      <w:r w:rsidRPr="004E5ED0">
        <w:t>Mezritsh</w:t>
      </w:r>
      <w:proofErr w:type="spellEnd"/>
      <w:r w:rsidRPr="004E5ED0">
        <w:t xml:space="preserve">, we would be satisfied with that one utterance for a long while—if we had come only to hear a single word, it would have been enough for us. We kept guard over [the teaching] with holiness and purity, until a second word was forthcoming, as it says, </w:t>
      </w:r>
      <w:r w:rsidR="00C171E1">
        <w:t>‘</w:t>
      </w:r>
      <w:r w:rsidRPr="004E5ED0">
        <w:t>when you find honey, eat what you need, lest [you become filled with it and vomit it forth]</w:t>
      </w:r>
      <w:r w:rsidR="00C171E1">
        <w:t>’</w:t>
      </w:r>
      <w:r w:rsidRPr="004E5ED0">
        <w:t xml:space="preserve"> (Prov. 25:16).</w:t>
      </w:r>
      <w:r w:rsidR="00BC638E">
        <w:t>”</w:t>
      </w:r>
      <w:r w:rsidRPr="004E5ED0">
        <w:rPr>
          <w:rStyle w:val="aa"/>
          <w:color w:val="000000" w:themeColor="text1"/>
        </w:rPr>
        <w:endnoteReference w:id="76"/>
      </w:r>
      <w:r w:rsidR="00BC638E">
        <w:t xml:space="preserve"> </w:t>
      </w:r>
      <w:r w:rsidRPr="004E5ED0">
        <w:rPr>
          <w:color w:val="000000" w:themeColor="text1"/>
        </w:rPr>
        <w:t xml:space="preserve">Avraham’s words paint a vivid picture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disciples studying together with assiduous focus, slowly moving from one matter to another only after a significant period of consideration. This letter was written at least two decades after Avraham’s tenure in </w:t>
      </w:r>
      <w:proofErr w:type="spellStart"/>
      <w:r w:rsidRPr="004E5ED0">
        <w:rPr>
          <w:color w:val="000000" w:themeColor="text1"/>
        </w:rPr>
        <w:t>Mezritsh</w:t>
      </w:r>
      <w:proofErr w:type="spellEnd"/>
      <w:r w:rsidRPr="004E5ED0">
        <w:rPr>
          <w:color w:val="000000" w:themeColor="text1"/>
        </w:rPr>
        <w:t xml:space="preserve">. It was penned in response to the publication of a theological treatise </w:t>
      </w:r>
      <w:r w:rsidR="00C171E1">
        <w:rPr>
          <w:color w:val="000000" w:themeColor="text1"/>
        </w:rPr>
        <w:t xml:space="preserve">by </w:t>
      </w:r>
      <w:r w:rsidRPr="004E5ED0">
        <w:rPr>
          <w:color w:val="000000" w:themeColor="text1"/>
        </w:rPr>
        <w:t xml:space="preserve">his colleague </w:t>
      </w:r>
      <w:proofErr w:type="spellStart"/>
      <w:r w:rsidRPr="004E5ED0">
        <w:rPr>
          <w:color w:val="000000" w:themeColor="text1"/>
        </w:rPr>
        <w:t>Shneur</w:t>
      </w:r>
      <w:proofErr w:type="spellEnd"/>
      <w:r w:rsidRPr="004E5ED0">
        <w:rPr>
          <w:color w:val="000000" w:themeColor="text1"/>
        </w:rPr>
        <w:t xml:space="preserve"> </w:t>
      </w:r>
      <w:proofErr w:type="spellStart"/>
      <w:r w:rsidRPr="004E5ED0">
        <w:rPr>
          <w:color w:val="000000" w:themeColor="text1"/>
        </w:rPr>
        <w:t>Zalman</w:t>
      </w:r>
      <w:proofErr w:type="spellEnd"/>
      <w:r w:rsidRPr="004E5ED0">
        <w:rPr>
          <w:color w:val="000000" w:themeColor="text1"/>
        </w:rPr>
        <w:t xml:space="preserve"> of </w:t>
      </w:r>
      <w:proofErr w:type="spellStart"/>
      <w:r w:rsidRPr="004E5ED0">
        <w:rPr>
          <w:color w:val="000000" w:themeColor="text1"/>
        </w:rPr>
        <w:t>Liady</w:t>
      </w:r>
      <w:proofErr w:type="spellEnd"/>
      <w:r w:rsidRPr="004E5ED0">
        <w:rPr>
          <w:color w:val="000000" w:themeColor="text1"/>
        </w:rPr>
        <w:t xml:space="preserve">, an event that Avraham of </w:t>
      </w:r>
      <w:proofErr w:type="spellStart"/>
      <w:r w:rsidRPr="004E5ED0">
        <w:rPr>
          <w:color w:val="000000" w:themeColor="text1"/>
        </w:rPr>
        <w:t>Kalisk</w:t>
      </w:r>
      <w:proofErr w:type="spellEnd"/>
      <w:r w:rsidRPr="004E5ED0">
        <w:rPr>
          <w:color w:val="000000" w:themeColor="text1"/>
        </w:rPr>
        <w:t xml:space="preserve"> saw as the untoward outpouring and popularization of </w:t>
      </w:r>
      <w:proofErr w:type="spellStart"/>
      <w:r w:rsidRPr="004E5ED0">
        <w:rPr>
          <w:color w:val="000000" w:themeColor="text1"/>
        </w:rPr>
        <w:t>kabbalistic</w:t>
      </w:r>
      <w:proofErr w:type="spellEnd"/>
      <w:r w:rsidRPr="004E5ED0">
        <w:rPr>
          <w:color w:val="000000" w:themeColor="text1"/>
        </w:rPr>
        <w:t xml:space="preserve"> secrets that were best restricted to the elites. This context reveals a polemic edge in the passage cited above, but Avraham’s description of studying with the Maggid is fully consistent with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descriptions of sacred study as an exercise in sustained contemplative attunement.</w:t>
      </w:r>
    </w:p>
    <w:p w14:paraId="546A04B1" w14:textId="75886F4A" w:rsidR="00BF6D0C" w:rsidRPr="004E5ED0" w:rsidRDefault="00BF6D0C" w:rsidP="002B4B50">
      <w:pPr>
        <w:contextualSpacing/>
        <w:rPr>
          <w:color w:val="000000" w:themeColor="text1"/>
        </w:rPr>
      </w:pPr>
      <w:r w:rsidRPr="004E5ED0">
        <w:rPr>
          <w:color w:val="000000" w:themeColor="text1"/>
        </w:rPr>
        <w:tab/>
        <w:t>These traditions leave us with the mysterious figure of the Maggid standing at the heart of the loosely</w:t>
      </w:r>
      <w:r w:rsidR="001B4760">
        <w:rPr>
          <w:color w:val="000000" w:themeColor="text1"/>
        </w:rPr>
        <w:t xml:space="preserve"> </w:t>
      </w:r>
      <w:r w:rsidRPr="004E5ED0">
        <w:rPr>
          <w:color w:val="000000" w:themeColor="text1"/>
        </w:rPr>
        <w:t>defined circle</w:t>
      </w:r>
      <w:r w:rsidR="001B4760">
        <w:rPr>
          <w:color w:val="000000" w:themeColor="text1"/>
        </w:rPr>
        <w:t xml:space="preserve"> in </w:t>
      </w:r>
      <w:proofErr w:type="spellStart"/>
      <w:r w:rsidR="001B4760">
        <w:rPr>
          <w:color w:val="000000" w:themeColor="text1"/>
        </w:rPr>
        <w:t>Mezritsh</w:t>
      </w:r>
      <w:proofErr w:type="spellEnd"/>
      <w:r w:rsidRPr="004E5ED0">
        <w:rPr>
          <w:color w:val="000000" w:themeColor="text1"/>
        </w:rPr>
        <w:t xml:space="preserve">. His life and homilies represent a critical moment, an </w:t>
      </w:r>
      <w:r w:rsidRPr="004E5ED0">
        <w:rPr>
          <w:color w:val="000000" w:themeColor="text1"/>
        </w:rPr>
        <w:lastRenderedPageBreak/>
        <w:t xml:space="preserve">intermediary stage in the emergence of the Hasidic notion of </w:t>
      </w:r>
      <w:r w:rsidRPr="004E5ED0">
        <w:rPr>
          <w:i/>
          <w:iCs/>
          <w:color w:val="000000" w:themeColor="text1"/>
        </w:rPr>
        <w:t>tsaddik</w:t>
      </w:r>
      <w:r w:rsidRPr="004E5ED0">
        <w:rPr>
          <w:color w:val="000000" w:themeColor="text1"/>
        </w:rPr>
        <w:t>. The idea of the “righteous person” or “holy man” as a communal leader was one of the most important social and theological innovations of the Hasidic movement.</w:t>
      </w:r>
      <w:r w:rsidRPr="004E5ED0">
        <w:rPr>
          <w:rStyle w:val="aa"/>
          <w:color w:val="000000" w:themeColor="text1"/>
        </w:rPr>
        <w:endnoteReference w:id="77"/>
      </w:r>
      <w:r w:rsidRPr="004E5ED0">
        <w:rPr>
          <w:color w:val="000000" w:themeColor="text1"/>
        </w:rPr>
        <w:t xml:space="preserve"> Drawing on a range of earlier models, the Hasidic master fused the aspects of the biblical priest, prophet, and the king, as well as </w:t>
      </w:r>
      <w:proofErr w:type="spellStart"/>
      <w:r w:rsidRPr="004E5ED0">
        <w:rPr>
          <w:color w:val="000000" w:themeColor="text1"/>
        </w:rPr>
        <w:t>kabbalistic</w:t>
      </w:r>
      <w:proofErr w:type="spellEnd"/>
      <w:r w:rsidRPr="004E5ED0">
        <w:rPr>
          <w:color w:val="000000" w:themeColor="text1"/>
        </w:rPr>
        <w:t xml:space="preserve"> notions of the </w:t>
      </w:r>
      <w:r w:rsidRPr="004E5ED0">
        <w:rPr>
          <w:i/>
          <w:color w:val="000000" w:themeColor="text1"/>
        </w:rPr>
        <w:t>tsaddik</w:t>
      </w:r>
      <w:r w:rsidRPr="004E5ED0">
        <w:rPr>
          <w:color w:val="000000" w:themeColor="text1"/>
        </w:rPr>
        <w:t xml:space="preserve"> and, in some cases, the </w:t>
      </w:r>
      <w:r w:rsidR="00B4070B">
        <w:rPr>
          <w:color w:val="000000" w:themeColor="text1"/>
        </w:rPr>
        <w:t>e</w:t>
      </w:r>
      <w:r w:rsidR="00B4070B" w:rsidRPr="004E5ED0">
        <w:rPr>
          <w:color w:val="000000" w:themeColor="text1"/>
        </w:rPr>
        <w:t xml:space="preserve">astern </w:t>
      </w:r>
      <w:r w:rsidRPr="004E5ED0">
        <w:rPr>
          <w:color w:val="000000" w:themeColor="text1"/>
        </w:rPr>
        <w:t xml:space="preserve">European institution of the </w:t>
      </w:r>
      <w:proofErr w:type="spellStart"/>
      <w:r w:rsidRPr="004E5ED0">
        <w:rPr>
          <w:i/>
          <w:color w:val="000000" w:themeColor="text1"/>
        </w:rPr>
        <w:t>rav</w:t>
      </w:r>
      <w:proofErr w:type="spellEnd"/>
      <w:r w:rsidRPr="004E5ED0">
        <w:rPr>
          <w:color w:val="000000" w:themeColor="text1"/>
        </w:rPr>
        <w:t>.</w:t>
      </w:r>
      <w:r w:rsidRPr="004E5ED0">
        <w:rPr>
          <w:rStyle w:val="aa"/>
          <w:color w:val="000000" w:themeColor="text1"/>
        </w:rPr>
        <w:endnoteReference w:id="78"/>
      </w:r>
      <w:r w:rsidRPr="004E5ED0">
        <w:rPr>
          <w:color w:val="000000" w:themeColor="text1"/>
        </w:rPr>
        <w:t xml:space="preserve">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sermons refer to the </w:t>
      </w:r>
      <w:r w:rsidRPr="004E5ED0">
        <w:rPr>
          <w:i/>
          <w:color w:val="000000" w:themeColor="text1"/>
        </w:rPr>
        <w:t xml:space="preserve">tsaddik </w:t>
      </w:r>
      <w:r w:rsidRPr="004E5ED0">
        <w:rPr>
          <w:color w:val="000000" w:themeColor="text1"/>
        </w:rPr>
        <w:t>as a powerful individual whose worship and words are capable of transforming the cosmos. Rarely does the Maggid describe this figure as a communal leader surrounded by disciples, or as one who “descends” into the masses in order to raise ordinary people to a higher spiritual level.</w:t>
      </w:r>
      <w:r w:rsidRPr="004E5ED0">
        <w:rPr>
          <w:rStyle w:val="aa"/>
          <w:color w:val="000000" w:themeColor="text1"/>
        </w:rPr>
        <w:endnoteReference w:id="79"/>
      </w:r>
    </w:p>
    <w:p w14:paraId="0242E7DA" w14:textId="34E9F90A" w:rsidR="00BF6D0C" w:rsidRPr="004E5ED0" w:rsidRDefault="00BF6D0C" w:rsidP="002F3AAA">
      <w:pPr>
        <w:ind w:firstLine="720"/>
        <w:contextualSpacing/>
        <w:rPr>
          <w:color w:val="000000" w:themeColor="text1"/>
          <w:lang w:bidi="he-IL"/>
        </w:rPr>
      </w:pPr>
      <w:r w:rsidRPr="004E5ED0">
        <w:rPr>
          <w:color w:val="000000" w:themeColor="text1"/>
        </w:rPr>
        <w:t xml:space="preserve">How should we account for the discrepancy between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foregrounded role in the emergence of Hasidism on </w:t>
      </w:r>
      <w:r w:rsidR="00B4070B">
        <w:rPr>
          <w:color w:val="000000" w:themeColor="text1"/>
        </w:rPr>
        <w:t xml:space="preserve">the </w:t>
      </w:r>
      <w:r w:rsidRPr="004E5ED0">
        <w:rPr>
          <w:color w:val="000000" w:themeColor="text1"/>
        </w:rPr>
        <w:t xml:space="preserve">one hand, and his depictions of the </w:t>
      </w:r>
      <w:r w:rsidRPr="004E5ED0">
        <w:rPr>
          <w:i/>
          <w:iCs/>
          <w:color w:val="000000" w:themeColor="text1"/>
        </w:rPr>
        <w:t xml:space="preserve">tsaddik </w:t>
      </w:r>
      <w:r w:rsidRPr="004E5ED0">
        <w:rPr>
          <w:color w:val="000000" w:themeColor="text1"/>
        </w:rPr>
        <w:t>as a private, inwardly</w:t>
      </w:r>
      <w:r w:rsidR="00B4070B">
        <w:rPr>
          <w:color w:val="000000" w:themeColor="text1"/>
        </w:rPr>
        <w:t xml:space="preserve"> </w:t>
      </w:r>
      <w:r w:rsidRPr="004E5ED0">
        <w:rPr>
          <w:color w:val="000000" w:themeColor="text1"/>
        </w:rPr>
        <w:t xml:space="preserve">driven mystic on the other? There may have been a marked disconnect between the Maggid’s teachings on the nature of the </w:t>
      </w:r>
      <w:r w:rsidRPr="004E5ED0">
        <w:rPr>
          <w:i/>
          <w:iCs/>
          <w:color w:val="000000" w:themeColor="text1"/>
        </w:rPr>
        <w:t xml:space="preserve">tsaddik </w:t>
      </w:r>
      <w:r w:rsidRPr="004E5ED0">
        <w:rPr>
          <w:color w:val="000000" w:themeColor="text1"/>
        </w:rPr>
        <w:t>and the leadership institutions that emerged in his lifetime.</w:t>
      </w:r>
      <w:r w:rsidRPr="004E5ED0">
        <w:rPr>
          <w:rStyle w:val="aa"/>
          <w:color w:val="000000" w:themeColor="text1"/>
        </w:rPr>
        <w:endnoteReference w:id="80"/>
      </w:r>
      <w:r w:rsidRPr="004E5ED0">
        <w:rPr>
          <w:color w:val="000000" w:themeColor="text1"/>
        </w:rPr>
        <w:t xml:space="preserve"> But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sermons on the power of the </w:t>
      </w:r>
      <w:r w:rsidRPr="004E5ED0">
        <w:rPr>
          <w:i/>
          <w:iCs/>
          <w:color w:val="000000" w:themeColor="text1"/>
        </w:rPr>
        <w:t xml:space="preserve">tsaddik </w:t>
      </w:r>
      <w:r w:rsidRPr="004E5ED0">
        <w:rPr>
          <w:color w:val="000000" w:themeColor="text1"/>
        </w:rPr>
        <w:t xml:space="preserve">must have had a self-referential dimension, fusing reflexive </w:t>
      </w:r>
      <w:r w:rsidR="00A8050B" w:rsidRPr="004E5ED0">
        <w:rPr>
          <w:color w:val="000000" w:themeColor="text1"/>
        </w:rPr>
        <w:t>murmurings</w:t>
      </w:r>
      <w:r w:rsidRPr="004E5ED0">
        <w:rPr>
          <w:color w:val="000000" w:themeColor="text1"/>
        </w:rPr>
        <w:t xml:space="preserve"> with theoretical meditations on the nature of the </w:t>
      </w:r>
      <w:proofErr w:type="spellStart"/>
      <w:r w:rsidRPr="004E5ED0">
        <w:rPr>
          <w:color w:val="000000" w:themeColor="text1"/>
        </w:rPr>
        <w:t>kabbalistic</w:t>
      </w:r>
      <w:proofErr w:type="spellEnd"/>
      <w:r w:rsidRPr="004E5ED0">
        <w:rPr>
          <w:color w:val="000000" w:themeColor="text1"/>
        </w:rPr>
        <w:t xml:space="preserve"> holy man. This doubling of language may indeed have been clear to the members of his circle. Perhaps, as Arthur Green has suggested, the tension reveals that the naturally</w:t>
      </w:r>
      <w:r w:rsidR="00B4070B">
        <w:rPr>
          <w:color w:val="000000" w:themeColor="text1"/>
        </w:rPr>
        <w:t xml:space="preserve"> </w:t>
      </w:r>
      <w:r w:rsidRPr="004E5ED0">
        <w:rPr>
          <w:color w:val="000000" w:themeColor="text1"/>
        </w:rPr>
        <w:t xml:space="preserve">retreating Maggid was hesitatingly drawn into his position as a communal leader in </w:t>
      </w:r>
      <w:proofErr w:type="spellStart"/>
      <w:r w:rsidRPr="004E5ED0">
        <w:rPr>
          <w:color w:val="000000" w:themeColor="text1"/>
        </w:rPr>
        <w:t>Mezritsh</w:t>
      </w:r>
      <w:proofErr w:type="spellEnd"/>
      <w:r w:rsidRPr="004E5ED0">
        <w:rPr>
          <w:color w:val="000000" w:themeColor="text1"/>
        </w:rPr>
        <w:t>.</w:t>
      </w:r>
      <w:r w:rsidRPr="004E5ED0">
        <w:rPr>
          <w:rStyle w:val="aa"/>
          <w:color w:val="000000" w:themeColor="text1"/>
        </w:rPr>
        <w:endnoteReference w:id="81"/>
      </w:r>
    </w:p>
    <w:p w14:paraId="5BC538BC" w14:textId="14D82B95" w:rsidR="00BF6D0C" w:rsidRPr="004E5ED0" w:rsidRDefault="00BF6D0C" w:rsidP="00DF700A">
      <w:pPr>
        <w:ind w:firstLine="720"/>
        <w:contextualSpacing/>
        <w:rPr>
          <w:color w:val="000000" w:themeColor="text1"/>
        </w:rPr>
      </w:pPr>
      <w:r w:rsidRPr="004E5ED0">
        <w:rPr>
          <w:color w:val="000000" w:themeColor="text1"/>
        </w:rPr>
        <w:t>There is another perspective on this question that must be considered. The</w:t>
      </w:r>
      <w:r w:rsidRPr="004E5ED0">
        <w:rPr>
          <w:i/>
          <w:iCs/>
          <w:color w:val="000000" w:themeColor="text1"/>
        </w:rPr>
        <w:t xml:space="preserve"> </w:t>
      </w:r>
      <w:r w:rsidRPr="004E5ED0">
        <w:rPr>
          <w:color w:val="000000" w:themeColor="text1"/>
        </w:rPr>
        <w:t>holy man</w:t>
      </w:r>
      <w:r w:rsidRPr="004E5ED0">
        <w:rPr>
          <w:i/>
          <w:iCs/>
          <w:color w:val="000000" w:themeColor="text1"/>
        </w:rPr>
        <w:t xml:space="preserve"> </w:t>
      </w:r>
      <w:r w:rsidRPr="004E5ED0">
        <w:rPr>
          <w:color w:val="000000" w:themeColor="text1"/>
        </w:rPr>
        <w:t xml:space="preserve">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homilies may not preside over a fully</w:t>
      </w:r>
      <w:r w:rsidR="00B4070B">
        <w:rPr>
          <w:color w:val="000000" w:themeColor="text1"/>
        </w:rPr>
        <w:t xml:space="preserve"> </w:t>
      </w:r>
      <w:r w:rsidRPr="004E5ED0">
        <w:rPr>
          <w:color w:val="000000" w:themeColor="text1"/>
        </w:rPr>
        <w:t xml:space="preserve">developed Hasidic community, but a significant number of his sermons do refer to the </w:t>
      </w:r>
      <w:r w:rsidRPr="004E5ED0">
        <w:rPr>
          <w:i/>
          <w:iCs/>
          <w:color w:val="000000" w:themeColor="text1"/>
        </w:rPr>
        <w:t>tsaddik</w:t>
      </w:r>
      <w:r w:rsidRPr="004E5ED0">
        <w:rPr>
          <w:color w:val="000000" w:themeColor="text1"/>
        </w:rPr>
        <w:t xml:space="preserve"> as a teacher surrounded by a flock of students. These disciples, claims the Maggid, force the master to emerge from the comforts of contemplative silence. Such sermons depict the </w:t>
      </w:r>
      <w:r w:rsidRPr="004E5ED0">
        <w:rPr>
          <w:i/>
          <w:iCs/>
          <w:color w:val="000000" w:themeColor="text1"/>
        </w:rPr>
        <w:t>tsaddik</w:t>
      </w:r>
      <w:r w:rsidRPr="004E5ED0">
        <w:rPr>
          <w:color w:val="000000" w:themeColor="text1"/>
        </w:rPr>
        <w:t xml:space="preserve">’s struggle to overcome the limitations of language, translating the expansive vistas of his mind into concrete words that must be unpacked by his disciples. This combination of spiritual teacher </w:t>
      </w:r>
      <w:r w:rsidR="00A2597D">
        <w:rPr>
          <w:color w:val="000000" w:themeColor="text1"/>
        </w:rPr>
        <w:t>and</w:t>
      </w:r>
      <w:r w:rsidR="00A2597D" w:rsidRPr="004E5ED0">
        <w:rPr>
          <w:color w:val="000000" w:themeColor="text1"/>
        </w:rPr>
        <w:t xml:space="preserve"> </w:t>
      </w:r>
      <w:r w:rsidRPr="004E5ED0">
        <w:rPr>
          <w:color w:val="000000" w:themeColor="text1"/>
        </w:rPr>
        <w:t xml:space="preserve">communal leader </w:t>
      </w:r>
      <w:r w:rsidR="00A2597D">
        <w:rPr>
          <w:color w:val="000000" w:themeColor="text1"/>
        </w:rPr>
        <w:t xml:space="preserve">in the </w:t>
      </w:r>
      <w:r w:rsidR="00A2597D">
        <w:rPr>
          <w:i/>
          <w:color w:val="000000" w:themeColor="text1"/>
        </w:rPr>
        <w:t>tsaddik</w:t>
      </w:r>
      <w:r w:rsidRPr="004E5ED0">
        <w:rPr>
          <w:color w:val="000000" w:themeColor="text1"/>
        </w:rPr>
        <w:t xml:space="preserve">, embodied in the figure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as well as </w:t>
      </w:r>
      <w:r w:rsidR="00A2597D">
        <w:rPr>
          <w:color w:val="000000" w:themeColor="text1"/>
        </w:rPr>
        <w:t xml:space="preserve">in </w:t>
      </w:r>
      <w:r w:rsidRPr="004E5ED0">
        <w:rPr>
          <w:color w:val="000000" w:themeColor="text1"/>
        </w:rPr>
        <w:t>the ideational content of his sermons, became a defining characteristic of almost all later Hasidic leaders.</w:t>
      </w:r>
      <w:r w:rsidRPr="004E5ED0">
        <w:rPr>
          <w:rStyle w:val="aa"/>
          <w:color w:val="000000" w:themeColor="text1"/>
        </w:rPr>
        <w:endnoteReference w:id="82"/>
      </w:r>
    </w:p>
    <w:p w14:paraId="381E7A63" w14:textId="77777777" w:rsidR="00BF6D0C" w:rsidRPr="004E5ED0" w:rsidRDefault="00BF6D0C" w:rsidP="002B4B50">
      <w:pPr>
        <w:contextualSpacing/>
        <w:rPr>
          <w:color w:val="000000" w:themeColor="text1"/>
        </w:rPr>
      </w:pPr>
    </w:p>
    <w:p w14:paraId="0449FCA3" w14:textId="22E44BFB" w:rsidR="00BF6D0C" w:rsidRPr="004E5ED0" w:rsidRDefault="00AE69B3" w:rsidP="002B4B50">
      <w:pPr>
        <w:contextualSpacing/>
        <w:outlineLvl w:val="0"/>
        <w:rPr>
          <w:b/>
          <w:bCs/>
          <w:color w:val="000000" w:themeColor="text1"/>
        </w:rPr>
      </w:pPr>
      <w:r>
        <w:rPr>
          <w:b/>
          <w:bCs/>
          <w:color w:val="000000" w:themeColor="text1"/>
        </w:rPr>
        <w:t>&lt;A&gt;</w:t>
      </w:r>
      <w:proofErr w:type="spellStart"/>
      <w:r w:rsidR="00BF6D0C" w:rsidRPr="004E5ED0">
        <w:rPr>
          <w:b/>
          <w:bCs/>
          <w:color w:val="000000" w:themeColor="text1"/>
        </w:rPr>
        <w:t>Dov</w:t>
      </w:r>
      <w:proofErr w:type="spellEnd"/>
      <w:r w:rsidR="00BF6D0C" w:rsidRPr="004E5ED0">
        <w:rPr>
          <w:b/>
          <w:bCs/>
          <w:color w:val="000000" w:themeColor="text1"/>
        </w:rPr>
        <w:t xml:space="preserve"> </w:t>
      </w:r>
      <w:proofErr w:type="spellStart"/>
      <w:r w:rsidR="00BF6D0C" w:rsidRPr="004E5ED0">
        <w:rPr>
          <w:b/>
          <w:bCs/>
          <w:color w:val="000000" w:themeColor="text1"/>
        </w:rPr>
        <w:t>Ber’s</w:t>
      </w:r>
      <w:proofErr w:type="spellEnd"/>
      <w:r w:rsidR="00BF6D0C" w:rsidRPr="004E5ED0">
        <w:rPr>
          <w:b/>
          <w:bCs/>
          <w:color w:val="000000" w:themeColor="text1"/>
        </w:rPr>
        <w:t xml:space="preserve"> Final Years and the Legacy of the Maggid</w:t>
      </w:r>
      <w:r>
        <w:rPr>
          <w:b/>
          <w:bCs/>
          <w:color w:val="000000" w:themeColor="text1"/>
        </w:rPr>
        <w:t>&lt;/&gt;</w:t>
      </w:r>
    </w:p>
    <w:p w14:paraId="256DB66F" w14:textId="7605969A" w:rsidR="00BF6D0C" w:rsidRPr="004E5ED0" w:rsidRDefault="00BF6D0C" w:rsidP="002B4B50">
      <w:pPr>
        <w:ind w:firstLine="720"/>
        <w:contextualSpacing/>
        <w:rPr>
          <w:color w:val="000000" w:themeColor="text1"/>
        </w:rPr>
      </w:pPr>
      <w:r w:rsidRPr="004E5ED0">
        <w:rPr>
          <w:color w:val="000000" w:themeColor="text1"/>
        </w:rPr>
        <w:t xml:space="preserve">Conflict was fated to play a major role in the last two years of the Maggid’s life.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relocated from </w:t>
      </w:r>
      <w:proofErr w:type="spellStart"/>
      <w:r w:rsidRPr="004E5ED0">
        <w:rPr>
          <w:color w:val="000000" w:themeColor="text1"/>
        </w:rPr>
        <w:t>Mezritsh</w:t>
      </w:r>
      <w:proofErr w:type="spellEnd"/>
      <w:r w:rsidRPr="004E5ED0">
        <w:rPr>
          <w:color w:val="000000" w:themeColor="text1"/>
        </w:rPr>
        <w:t xml:space="preserve"> to </w:t>
      </w:r>
      <w:proofErr w:type="spellStart"/>
      <w:r w:rsidRPr="004E5ED0">
        <w:rPr>
          <w:color w:val="000000" w:themeColor="text1"/>
        </w:rPr>
        <w:t>Rovne</w:t>
      </w:r>
      <w:proofErr w:type="spellEnd"/>
      <w:r w:rsidRPr="004E5ED0">
        <w:rPr>
          <w:color w:val="000000" w:themeColor="text1"/>
        </w:rPr>
        <w:t xml:space="preserve"> between 1770 and 1772,</w:t>
      </w:r>
      <w:r w:rsidRPr="004E5ED0">
        <w:rPr>
          <w:rStyle w:val="aa"/>
          <w:color w:val="000000" w:themeColor="text1"/>
        </w:rPr>
        <w:endnoteReference w:id="83"/>
      </w:r>
      <w:r w:rsidRPr="004E5ED0">
        <w:rPr>
          <w:color w:val="000000" w:themeColor="text1"/>
        </w:rPr>
        <w:t xml:space="preserve"> and, during this time, the scholarly elites of White Russia and Lithuania were growing more vocal in their opposition to early Hasidic leaders and practices.</w:t>
      </w:r>
      <w:r w:rsidRPr="004E5ED0">
        <w:rPr>
          <w:rStyle w:val="aa"/>
          <w:color w:val="000000" w:themeColor="text1"/>
        </w:rPr>
        <w:endnoteReference w:id="84"/>
      </w:r>
      <w:r w:rsidRPr="004E5ED0">
        <w:rPr>
          <w:color w:val="000000" w:themeColor="text1"/>
        </w:rPr>
        <w:t xml:space="preserve"> The Maggid’s students had spread his teachings into White Russia and Lithuania as well as Podolia and </w:t>
      </w:r>
      <w:proofErr w:type="spellStart"/>
      <w:r w:rsidRPr="004E5ED0">
        <w:rPr>
          <w:color w:val="000000" w:themeColor="text1"/>
        </w:rPr>
        <w:t>Volhynia</w:t>
      </w:r>
      <w:proofErr w:type="spellEnd"/>
      <w:r w:rsidRPr="004E5ED0">
        <w:rPr>
          <w:color w:val="000000" w:themeColor="text1"/>
        </w:rPr>
        <w:t xml:space="preserve">. In 1772, the conflict with the opponents of Hasidism, who eventually coalesced into a bloc called </w:t>
      </w:r>
      <w:proofErr w:type="spellStart"/>
      <w:r w:rsidRPr="004E5ED0">
        <w:rPr>
          <w:i/>
          <w:iCs/>
          <w:color w:val="000000" w:themeColor="text1"/>
        </w:rPr>
        <w:t>mithnaggedim</w:t>
      </w:r>
      <w:proofErr w:type="spellEnd"/>
      <w:r w:rsidRPr="004E5ED0">
        <w:rPr>
          <w:color w:val="000000" w:themeColor="text1"/>
        </w:rPr>
        <w:t xml:space="preserve"> (</w:t>
      </w:r>
      <w:proofErr w:type="gramStart"/>
      <w:r w:rsidRPr="004E5ED0">
        <w:rPr>
          <w:color w:val="000000" w:themeColor="text1"/>
        </w:rPr>
        <w:t>opponents)</w:t>
      </w:r>
      <w:proofErr w:type="gramEnd"/>
      <w:r w:rsidRPr="004E5ED0">
        <w:rPr>
          <w:color w:val="000000" w:themeColor="text1"/>
        </w:rPr>
        <w:t xml:space="preserve"> broke out in earnest with the publication of a </w:t>
      </w:r>
      <w:proofErr w:type="spellStart"/>
      <w:r w:rsidRPr="004E5ED0">
        <w:rPr>
          <w:i/>
          <w:iCs/>
          <w:color w:val="000000" w:themeColor="text1"/>
        </w:rPr>
        <w:t>herem</w:t>
      </w:r>
      <w:proofErr w:type="spellEnd"/>
      <w:r w:rsidR="0039718F">
        <w:rPr>
          <w:iCs/>
          <w:color w:val="000000" w:themeColor="text1"/>
        </w:rPr>
        <w:t>,</w:t>
      </w:r>
      <w:r w:rsidRPr="004E5ED0">
        <w:rPr>
          <w:color w:val="000000" w:themeColor="text1"/>
        </w:rPr>
        <w:t xml:space="preserve"> or </w:t>
      </w:r>
      <w:r w:rsidR="0039718F">
        <w:rPr>
          <w:color w:val="000000" w:themeColor="text1"/>
        </w:rPr>
        <w:t>“</w:t>
      </w:r>
      <w:r w:rsidRPr="004E5ED0">
        <w:rPr>
          <w:color w:val="000000" w:themeColor="text1"/>
        </w:rPr>
        <w:t>writ of excommunication</w:t>
      </w:r>
      <w:r w:rsidR="0039718F">
        <w:rPr>
          <w:color w:val="000000" w:themeColor="text1"/>
        </w:rPr>
        <w:t>,”</w:t>
      </w:r>
      <w:r w:rsidRPr="004E5ED0">
        <w:rPr>
          <w:color w:val="000000" w:themeColor="text1"/>
        </w:rPr>
        <w:t xml:space="preserve"> in the towns of Brody, Vilna</w:t>
      </w:r>
      <w:r w:rsidR="0039718F">
        <w:rPr>
          <w:color w:val="000000" w:themeColor="text1"/>
        </w:rPr>
        <w:t>,</w:t>
      </w:r>
      <w:r w:rsidRPr="004E5ED0">
        <w:rPr>
          <w:color w:val="000000" w:themeColor="text1"/>
        </w:rPr>
        <w:t xml:space="preserve"> and </w:t>
      </w:r>
      <w:proofErr w:type="spellStart"/>
      <w:r w:rsidRPr="004E5ED0">
        <w:rPr>
          <w:color w:val="000000" w:themeColor="text1"/>
        </w:rPr>
        <w:t>Shklov</w:t>
      </w:r>
      <w:proofErr w:type="spellEnd"/>
      <w:r w:rsidRPr="004E5ED0">
        <w:rPr>
          <w:color w:val="000000" w:themeColor="text1"/>
        </w:rPr>
        <w:t>. These decrees were followed by caustic anti-Hasidic pamphlets and the public burning of Hasidic manuscripts.</w:t>
      </w:r>
      <w:r w:rsidRPr="004E5ED0">
        <w:rPr>
          <w:rStyle w:val="aa"/>
          <w:color w:val="000000" w:themeColor="text1"/>
        </w:rPr>
        <w:endnoteReference w:id="85"/>
      </w:r>
      <w:r w:rsidRPr="004E5ED0">
        <w:rPr>
          <w:color w:val="000000" w:themeColor="text1"/>
        </w:rPr>
        <w:t xml:space="preserve"> </w:t>
      </w:r>
    </w:p>
    <w:p w14:paraId="7CFC8328" w14:textId="6D7849CE" w:rsidR="00BF6D0C" w:rsidRPr="004E5ED0" w:rsidRDefault="00BF6D0C" w:rsidP="006203FA">
      <w:pPr>
        <w:ind w:firstLine="720"/>
        <w:contextualSpacing/>
        <w:rPr>
          <w:color w:val="000000" w:themeColor="text1"/>
        </w:rPr>
      </w:pPr>
      <w:r w:rsidRPr="004E5ED0">
        <w:rPr>
          <w:color w:val="000000" w:themeColor="text1"/>
        </w:rPr>
        <w:t xml:space="preserve">Though accusations of theological infractions were not entirely absent, these polemics suggest that Lithuanian scholars were incensed more by the social improprieties of some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students than by their theology.</w:t>
      </w:r>
      <w:r w:rsidRPr="004E5ED0">
        <w:rPr>
          <w:rStyle w:val="aa"/>
          <w:color w:val="000000" w:themeColor="text1"/>
        </w:rPr>
        <w:endnoteReference w:id="86"/>
      </w:r>
      <w:r w:rsidRPr="004E5ED0">
        <w:rPr>
          <w:color w:val="000000" w:themeColor="text1"/>
        </w:rPr>
        <w:t xml:space="preserve"> Such flashpoints include the formation of their own prayer quorums, changing the times of prayer, adopting new regulations for ritual slaughter, unbecoming and boisterous movements during worship, and acting disrespectfully toward scholars of Torah. A few of these documents refer to the Hasidim collectively </w:t>
      </w:r>
      <w:r w:rsidR="0039718F">
        <w:rPr>
          <w:color w:val="000000" w:themeColor="text1"/>
        </w:rPr>
        <w:t xml:space="preserve">as </w:t>
      </w:r>
      <w:proofErr w:type="spellStart"/>
      <w:r w:rsidRPr="00BD0267">
        <w:rPr>
          <w:iCs/>
          <w:color w:val="000000" w:themeColor="text1"/>
        </w:rPr>
        <w:t>Mezritsher</w:t>
      </w:r>
      <w:proofErr w:type="spellEnd"/>
      <w:r w:rsidRPr="004E5ED0">
        <w:rPr>
          <w:color w:val="000000" w:themeColor="text1"/>
        </w:rPr>
        <w:t xml:space="preserve">, obviously alluding to their connection to the Maggid, but it is worth noting that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name rarely comes up in these polemics. When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does appear in broadsides, the Maggid is </w:t>
      </w:r>
      <w:r w:rsidRPr="004E5ED0">
        <w:rPr>
          <w:color w:val="000000" w:themeColor="text1"/>
        </w:rPr>
        <w:lastRenderedPageBreak/>
        <w:t>mentioned briefly and without any of the vehemence marshaled against other early Hasidic leaders.</w:t>
      </w:r>
      <w:r w:rsidRPr="004E5ED0">
        <w:rPr>
          <w:rStyle w:val="aa"/>
          <w:color w:val="000000" w:themeColor="text1"/>
        </w:rPr>
        <w:endnoteReference w:id="87"/>
      </w:r>
      <w:r w:rsidRPr="004E5ED0">
        <w:rPr>
          <w:color w:val="000000" w:themeColor="text1"/>
        </w:rPr>
        <w:t xml:space="preserve"> The authors of the anti-Hasidic writings may have been reticent to </w:t>
      </w:r>
      <w:r w:rsidR="006A620F" w:rsidRPr="004E5ED0">
        <w:rPr>
          <w:color w:val="000000" w:themeColor="text1"/>
        </w:rPr>
        <w:t>ridicul</w:t>
      </w:r>
      <w:r w:rsidR="006A620F">
        <w:rPr>
          <w:color w:val="000000" w:themeColor="text1"/>
        </w:rPr>
        <w:t>e</w:t>
      </w:r>
      <w:r w:rsidR="006A620F" w:rsidRPr="004E5ED0">
        <w:rPr>
          <w:color w:val="000000" w:themeColor="text1"/>
        </w:rPr>
        <w:t xml:space="preserve">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directly, perhaps seeing him as a reputable scholar or </w:t>
      </w:r>
      <w:r w:rsidR="006A620F">
        <w:rPr>
          <w:color w:val="000000" w:themeColor="text1"/>
        </w:rPr>
        <w:t>K</w:t>
      </w:r>
      <w:r w:rsidR="006A620F" w:rsidRPr="004E5ED0">
        <w:rPr>
          <w:color w:val="000000" w:themeColor="text1"/>
        </w:rPr>
        <w:t>abbalist</w:t>
      </w:r>
      <w:r w:rsidRPr="004E5ED0">
        <w:rPr>
          <w:color w:val="000000" w:themeColor="text1"/>
        </w:rPr>
        <w:t>.</w:t>
      </w:r>
      <w:r w:rsidRPr="004E5ED0">
        <w:rPr>
          <w:rStyle w:val="aa"/>
          <w:color w:val="000000" w:themeColor="text1"/>
        </w:rPr>
        <w:endnoteReference w:id="88"/>
      </w:r>
      <w:r w:rsidRPr="004E5ED0">
        <w:rPr>
          <w:color w:val="000000" w:themeColor="text1"/>
        </w:rPr>
        <w:t xml:space="preserve"> </w:t>
      </w:r>
    </w:p>
    <w:p w14:paraId="7E4096A1" w14:textId="1FE95F07" w:rsidR="00BF6D0C" w:rsidRPr="004E5ED0" w:rsidRDefault="00BF6D0C" w:rsidP="002B4B50">
      <w:pPr>
        <w:ind w:firstLine="720"/>
        <w:contextualSpacing/>
        <w:rPr>
          <w:color w:val="000000" w:themeColor="text1"/>
        </w:rPr>
      </w:pPr>
      <w:r w:rsidRPr="004E5ED0">
        <w:rPr>
          <w:color w:val="000000" w:themeColor="text1"/>
        </w:rPr>
        <w:t xml:space="preserve">Lack of direct textual evidence makes it difficult to determine the Maggid’s reaction to the growing opposition by the Lithuanian elites. Nothing in the immediate corpus of teachings attributed to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seems to be a direct reaction to </w:t>
      </w:r>
      <w:r w:rsidR="008B1BC6" w:rsidRPr="004E5ED0">
        <w:rPr>
          <w:color w:val="000000" w:themeColor="text1"/>
        </w:rPr>
        <w:t>the</w:t>
      </w:r>
      <w:r w:rsidR="008B1BC6">
        <w:rPr>
          <w:color w:val="000000" w:themeColor="text1"/>
        </w:rPr>
        <w:t>m</w:t>
      </w:r>
      <w:r w:rsidRPr="004E5ED0">
        <w:rPr>
          <w:color w:val="000000" w:themeColor="text1"/>
        </w:rPr>
        <w:t xml:space="preserve">, although in several homilies—perhaps late ones—the Maggid counsels silence as the correct response to accusations from one’s detractors. But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may have attempted to prevent his students from inciting the wrath of the</w:t>
      </w:r>
      <w:r w:rsidRPr="004E5ED0">
        <w:rPr>
          <w:iCs/>
          <w:color w:val="000000" w:themeColor="text1"/>
        </w:rPr>
        <w:t xml:space="preserve"> Lithuanian scholars</w:t>
      </w:r>
      <w:r w:rsidRPr="004E5ED0">
        <w:rPr>
          <w:color w:val="000000" w:themeColor="text1"/>
        </w:rPr>
        <w:t>.</w:t>
      </w:r>
      <w:r w:rsidRPr="004E5ED0">
        <w:rPr>
          <w:rStyle w:val="aa"/>
          <w:color w:val="000000" w:themeColor="text1"/>
        </w:rPr>
        <w:endnoteReference w:id="89"/>
      </w:r>
      <w:r w:rsidRPr="004E5ED0">
        <w:rPr>
          <w:color w:val="000000" w:themeColor="text1"/>
        </w:rPr>
        <w:t xml:space="preserve"> A public letter written by his student </w:t>
      </w:r>
      <w:proofErr w:type="spellStart"/>
      <w:r w:rsidRPr="004E5ED0">
        <w:rPr>
          <w:color w:val="000000" w:themeColor="text1"/>
        </w:rPr>
        <w:t>Shneur</w:t>
      </w:r>
      <w:proofErr w:type="spellEnd"/>
      <w:r w:rsidRPr="004E5ED0">
        <w:rPr>
          <w:color w:val="000000" w:themeColor="text1"/>
        </w:rPr>
        <w:t xml:space="preserve"> </w:t>
      </w:r>
      <w:proofErr w:type="spellStart"/>
      <w:r w:rsidRPr="004E5ED0">
        <w:rPr>
          <w:color w:val="000000" w:themeColor="text1"/>
        </w:rPr>
        <w:t>Zalman</w:t>
      </w:r>
      <w:proofErr w:type="spellEnd"/>
      <w:r w:rsidRPr="004E5ED0">
        <w:rPr>
          <w:color w:val="000000" w:themeColor="text1"/>
        </w:rPr>
        <w:t xml:space="preserve"> of </w:t>
      </w:r>
      <w:proofErr w:type="spellStart"/>
      <w:r w:rsidRPr="004E5ED0">
        <w:rPr>
          <w:color w:val="000000" w:themeColor="text1"/>
        </w:rPr>
        <w:t>Liady</w:t>
      </w:r>
      <w:proofErr w:type="spellEnd"/>
      <w:r w:rsidRPr="004E5ED0">
        <w:rPr>
          <w:color w:val="000000" w:themeColor="text1"/>
        </w:rPr>
        <w:t>, who emerged as one of the most important Hasidic leaders of the late eighteenth and early nineteenth</w:t>
      </w:r>
      <w:r w:rsidR="008B1BC6">
        <w:rPr>
          <w:color w:val="000000" w:themeColor="text1"/>
        </w:rPr>
        <w:t xml:space="preserve"> </w:t>
      </w:r>
      <w:r w:rsidRPr="004E5ED0">
        <w:rPr>
          <w:color w:val="000000" w:themeColor="text1"/>
        </w:rPr>
        <w:t xml:space="preserve">century, describes a gathering of the Maggid’s disciples in </w:t>
      </w:r>
      <w:proofErr w:type="spellStart"/>
      <w:r w:rsidRPr="004E5ED0">
        <w:rPr>
          <w:color w:val="000000" w:themeColor="text1"/>
        </w:rPr>
        <w:t>Rovne</w:t>
      </w:r>
      <w:proofErr w:type="spellEnd"/>
      <w:r w:rsidRPr="004E5ED0">
        <w:rPr>
          <w:color w:val="000000" w:themeColor="text1"/>
        </w:rPr>
        <w:t xml:space="preserve"> in summer 1772 in response to the writ of excommunication. </w:t>
      </w:r>
      <w:proofErr w:type="spellStart"/>
      <w:r w:rsidRPr="004E5ED0">
        <w:rPr>
          <w:color w:val="000000" w:themeColor="text1"/>
        </w:rPr>
        <w:t>Shneur</w:t>
      </w:r>
      <w:proofErr w:type="spellEnd"/>
      <w:r w:rsidRPr="004E5ED0">
        <w:rPr>
          <w:color w:val="000000" w:themeColor="text1"/>
        </w:rPr>
        <w:t xml:space="preserve"> </w:t>
      </w:r>
      <w:proofErr w:type="spellStart"/>
      <w:r w:rsidRPr="004E5ED0">
        <w:rPr>
          <w:color w:val="000000" w:themeColor="text1"/>
        </w:rPr>
        <w:t>Zalman</w:t>
      </w:r>
      <w:proofErr w:type="spellEnd"/>
      <w:r w:rsidRPr="004E5ED0">
        <w:rPr>
          <w:color w:val="000000" w:themeColor="text1"/>
        </w:rPr>
        <w:t xml:space="preserve"> claims that the Maggid rebuked his disciple Abraham of </w:t>
      </w:r>
      <w:proofErr w:type="spellStart"/>
      <w:r w:rsidRPr="004E5ED0">
        <w:rPr>
          <w:color w:val="000000" w:themeColor="text1"/>
        </w:rPr>
        <w:t>Kalisk</w:t>
      </w:r>
      <w:proofErr w:type="spellEnd"/>
      <w:r w:rsidRPr="004E5ED0">
        <w:rPr>
          <w:color w:val="000000" w:themeColor="text1"/>
        </w:rPr>
        <w:t xml:space="preserve"> for outrageous public displays of enthusiasm in 1770, including deprecating the study of Torah and performing cartwheels in the public square.</w:t>
      </w:r>
      <w:r w:rsidRPr="004E5ED0">
        <w:rPr>
          <w:rStyle w:val="aa"/>
          <w:color w:val="000000" w:themeColor="text1"/>
        </w:rPr>
        <w:endnoteReference w:id="90"/>
      </w:r>
      <w:r w:rsidRPr="004E5ED0">
        <w:rPr>
          <w:color w:val="000000" w:themeColor="text1"/>
        </w:rPr>
        <w:t xml:space="preserve"> </w:t>
      </w:r>
    </w:p>
    <w:p w14:paraId="0EDF9D7F" w14:textId="56EF5A9F" w:rsidR="00BF6D0C" w:rsidRPr="004E5ED0" w:rsidRDefault="00BF6D0C" w:rsidP="002B4B50">
      <w:pPr>
        <w:ind w:firstLine="720"/>
        <w:contextualSpacing/>
        <w:rPr>
          <w:color w:val="000000" w:themeColor="text1"/>
        </w:rPr>
      </w:pPr>
      <w:r w:rsidRPr="004E5ED0">
        <w:rPr>
          <w:color w:val="000000" w:themeColor="text1"/>
        </w:rPr>
        <w:t xml:space="preserve">This letter must be read with a critical eye. It was written in 1805 amid a fiery controversy between </w:t>
      </w:r>
      <w:proofErr w:type="spellStart"/>
      <w:r w:rsidRPr="004E5ED0">
        <w:rPr>
          <w:color w:val="000000" w:themeColor="text1"/>
        </w:rPr>
        <w:t>Shneur</w:t>
      </w:r>
      <w:proofErr w:type="spellEnd"/>
      <w:r w:rsidRPr="004E5ED0">
        <w:rPr>
          <w:color w:val="000000" w:themeColor="text1"/>
        </w:rPr>
        <w:t xml:space="preserve"> </w:t>
      </w:r>
      <w:proofErr w:type="spellStart"/>
      <w:r w:rsidRPr="004E5ED0">
        <w:rPr>
          <w:color w:val="000000" w:themeColor="text1"/>
        </w:rPr>
        <w:t>Zalman</w:t>
      </w:r>
      <w:proofErr w:type="spellEnd"/>
      <w:r w:rsidRPr="004E5ED0">
        <w:rPr>
          <w:color w:val="000000" w:themeColor="text1"/>
        </w:rPr>
        <w:t xml:space="preserve"> and Avraham of </w:t>
      </w:r>
      <w:proofErr w:type="spellStart"/>
      <w:r w:rsidRPr="004E5ED0">
        <w:rPr>
          <w:color w:val="000000" w:themeColor="text1"/>
        </w:rPr>
        <w:t>Kalisk</w:t>
      </w:r>
      <w:proofErr w:type="spellEnd"/>
      <w:r w:rsidRPr="004E5ED0">
        <w:rPr>
          <w:color w:val="000000" w:themeColor="text1"/>
        </w:rPr>
        <w:t>.</w:t>
      </w:r>
      <w:r w:rsidRPr="004E5ED0">
        <w:rPr>
          <w:rStyle w:val="aa"/>
          <w:color w:val="000000" w:themeColor="text1"/>
        </w:rPr>
        <w:endnoteReference w:id="91"/>
      </w:r>
      <w:r w:rsidRPr="004E5ED0">
        <w:rPr>
          <w:color w:val="000000" w:themeColor="text1"/>
        </w:rPr>
        <w:t xml:space="preserve"> Both economic and theological issues were at stake in this conflict, which hinged on the question of which leader’s spiritual path was more authentic to the legacy of the Maggid. This context, however, does not make the letter’s mention of a meeting necessarily inauthentic, and it seems unlikely the idea was made up out of whole cloth. The epistle was an open letter addressed to the Hasidic community, referring to the </w:t>
      </w:r>
      <w:proofErr w:type="spellStart"/>
      <w:r w:rsidRPr="004E5ED0">
        <w:rPr>
          <w:color w:val="000000" w:themeColor="text1"/>
        </w:rPr>
        <w:t>Rovne</w:t>
      </w:r>
      <w:proofErr w:type="spellEnd"/>
      <w:r w:rsidRPr="004E5ED0">
        <w:rPr>
          <w:color w:val="000000" w:themeColor="text1"/>
        </w:rPr>
        <w:t xml:space="preserve"> gathering in 1772 as an event that was “publicly known.” </w:t>
      </w:r>
      <w:proofErr w:type="spellStart"/>
      <w:r w:rsidRPr="004E5ED0">
        <w:rPr>
          <w:color w:val="000000" w:themeColor="text1"/>
        </w:rPr>
        <w:t>Shneur</w:t>
      </w:r>
      <w:proofErr w:type="spellEnd"/>
      <w:r w:rsidRPr="004E5ED0">
        <w:rPr>
          <w:color w:val="000000" w:themeColor="text1"/>
        </w:rPr>
        <w:t xml:space="preserve"> </w:t>
      </w:r>
      <w:proofErr w:type="spellStart"/>
      <w:r w:rsidRPr="004E5ED0">
        <w:rPr>
          <w:color w:val="000000" w:themeColor="text1"/>
        </w:rPr>
        <w:t>Zalman</w:t>
      </w:r>
      <w:proofErr w:type="spellEnd"/>
      <w:r w:rsidRPr="004E5ED0">
        <w:rPr>
          <w:color w:val="000000" w:themeColor="text1"/>
        </w:rPr>
        <w:t xml:space="preserve"> described a similar meeting </w:t>
      </w:r>
      <w:r w:rsidRPr="004E5ED0">
        <w:rPr>
          <w:color w:val="000000" w:themeColor="text1"/>
          <w:lang w:bidi="he-IL"/>
        </w:rPr>
        <w:t>in an earlier letter from circa 1778</w:t>
      </w:r>
      <w:r w:rsidRPr="004E5ED0">
        <w:rPr>
          <w:color w:val="000000" w:themeColor="text1"/>
        </w:rPr>
        <w:t>:</w:t>
      </w:r>
    </w:p>
    <w:p w14:paraId="33A9C01E" w14:textId="77777777" w:rsidR="00BF6D0C" w:rsidRPr="004E5ED0" w:rsidRDefault="00BF6D0C" w:rsidP="002B4B50">
      <w:pPr>
        <w:ind w:firstLine="720"/>
        <w:contextualSpacing/>
        <w:rPr>
          <w:color w:val="000000" w:themeColor="text1"/>
        </w:rPr>
      </w:pPr>
    </w:p>
    <w:p w14:paraId="123C1478" w14:textId="579E24EF" w:rsidR="00BF6D0C" w:rsidRPr="004E5ED0" w:rsidRDefault="00D054AC" w:rsidP="002B4B50">
      <w:pPr>
        <w:ind w:left="1440"/>
        <w:contextualSpacing/>
        <w:rPr>
          <w:color w:val="000000" w:themeColor="text1"/>
        </w:rPr>
      </w:pPr>
      <w:r>
        <w:rPr>
          <w:color w:val="000000" w:themeColor="text1"/>
        </w:rPr>
        <w:t>&lt;EXT&gt;</w:t>
      </w:r>
      <w:proofErr w:type="gramStart"/>
      <w:r w:rsidR="00BF6D0C" w:rsidRPr="004E5ED0">
        <w:rPr>
          <w:color w:val="000000" w:themeColor="text1"/>
        </w:rPr>
        <w:t>These</w:t>
      </w:r>
      <w:proofErr w:type="gramEnd"/>
      <w:r w:rsidR="00BF6D0C" w:rsidRPr="004E5ED0">
        <w:rPr>
          <w:color w:val="000000" w:themeColor="text1"/>
        </w:rPr>
        <w:t xml:space="preserve"> [anti-Hasidic] tracts were sent throughout the communities of the Diaspora. It would not be believed, were I to tell of the great humiliations and afflictions suffered by the famous </w:t>
      </w:r>
      <w:r w:rsidR="00BF6D0C" w:rsidRPr="004E5ED0">
        <w:rPr>
          <w:i/>
          <w:color w:val="000000" w:themeColor="text1"/>
        </w:rPr>
        <w:t xml:space="preserve">tsaddikim </w:t>
      </w:r>
      <w:r w:rsidR="00BF6D0C" w:rsidRPr="004E5ED0">
        <w:rPr>
          <w:color w:val="000000" w:themeColor="text1"/>
        </w:rPr>
        <w:t xml:space="preserve">of </w:t>
      </w:r>
      <w:proofErr w:type="spellStart"/>
      <w:r w:rsidR="00BF6D0C" w:rsidRPr="004E5ED0">
        <w:rPr>
          <w:color w:val="000000" w:themeColor="text1"/>
        </w:rPr>
        <w:t>Volhynia</w:t>
      </w:r>
      <w:proofErr w:type="spellEnd"/>
      <w:r w:rsidR="00BF6D0C" w:rsidRPr="004E5ED0">
        <w:rPr>
          <w:color w:val="000000" w:themeColor="text1"/>
        </w:rPr>
        <w:t xml:space="preserve">. They were unable to remain in their homes, and they sought refuge beneath the wings of our great master, of blessed memory, in the holy community of </w:t>
      </w:r>
      <w:proofErr w:type="spellStart"/>
      <w:r w:rsidR="00BF6D0C" w:rsidRPr="004E5ED0">
        <w:rPr>
          <w:color w:val="000000" w:themeColor="text1"/>
        </w:rPr>
        <w:t>Rovne</w:t>
      </w:r>
      <w:proofErr w:type="spellEnd"/>
      <w:r w:rsidR="00BF6D0C" w:rsidRPr="004E5ED0">
        <w:rPr>
          <w:color w:val="000000" w:themeColor="text1"/>
        </w:rPr>
        <w:t>.</w:t>
      </w:r>
    </w:p>
    <w:p w14:paraId="25EA03B5" w14:textId="171397EE" w:rsidR="00BF6D0C" w:rsidRPr="004E5ED0" w:rsidRDefault="00BF6D0C" w:rsidP="002B4B50">
      <w:pPr>
        <w:ind w:left="1440" w:firstLine="720"/>
        <w:contextualSpacing/>
        <w:rPr>
          <w:color w:val="000000" w:themeColor="text1"/>
        </w:rPr>
      </w:pPr>
      <w:r w:rsidRPr="004E5ED0">
        <w:rPr>
          <w:color w:val="000000" w:themeColor="text1"/>
        </w:rPr>
        <w:t xml:space="preserve">[They held] a meeting of </w:t>
      </w:r>
      <w:r w:rsidRPr="004E5ED0">
        <w:rPr>
          <w:color w:val="000000" w:themeColor="text1"/>
          <w:lang w:bidi="he-IL"/>
        </w:rPr>
        <w:t>counsel</w:t>
      </w:r>
      <w:r w:rsidRPr="004E5ED0">
        <w:rPr>
          <w:color w:val="000000" w:themeColor="text1"/>
        </w:rPr>
        <w:t>, inquiring what to do. There were many ways to proceed, to thwart and disrupt their thoughts [i.e.</w:t>
      </w:r>
      <w:r w:rsidR="004C2DF0">
        <w:rPr>
          <w:color w:val="000000" w:themeColor="text1"/>
        </w:rPr>
        <w:t>,</w:t>
      </w:r>
      <w:r w:rsidRPr="004E5ED0">
        <w:rPr>
          <w:color w:val="000000" w:themeColor="text1"/>
        </w:rPr>
        <w:t xml:space="preserve"> the malevolent intentions of the </w:t>
      </w:r>
      <w:proofErr w:type="spellStart"/>
      <w:r w:rsidRPr="004E5ED0">
        <w:rPr>
          <w:i/>
          <w:iCs/>
          <w:color w:val="000000" w:themeColor="text1"/>
        </w:rPr>
        <w:t>mithnaggedim</w:t>
      </w:r>
      <w:proofErr w:type="spellEnd"/>
      <w:r w:rsidRPr="004E5ED0">
        <w:rPr>
          <w:color w:val="000000" w:themeColor="text1"/>
        </w:rPr>
        <w:t>]; to write things about them that are bitter many times over, in the language of truth that endures forever, publishing them and sending them throughout [the lands of] Jacob. And there were other paths as well.</w:t>
      </w:r>
    </w:p>
    <w:p w14:paraId="1D9CEE81" w14:textId="37745FC0" w:rsidR="00BF6D0C" w:rsidRPr="004E5ED0" w:rsidRDefault="00BF6D0C" w:rsidP="002B4B50">
      <w:pPr>
        <w:ind w:left="1440" w:firstLine="720"/>
        <w:contextualSpacing/>
        <w:rPr>
          <w:color w:val="000000" w:themeColor="text1"/>
        </w:rPr>
      </w:pPr>
      <w:r w:rsidRPr="004E5ED0">
        <w:rPr>
          <w:color w:val="000000" w:themeColor="text1"/>
        </w:rPr>
        <w:t xml:space="preserve">But our great master chose to take no action against them, </w:t>
      </w:r>
      <w:r w:rsidR="00A8050B" w:rsidRPr="004E5ED0">
        <w:rPr>
          <w:color w:val="000000" w:themeColor="text1"/>
        </w:rPr>
        <w:t>because</w:t>
      </w:r>
      <w:r w:rsidRPr="004E5ED0">
        <w:rPr>
          <w:color w:val="000000" w:themeColor="text1"/>
        </w:rPr>
        <w:t xml:space="preserve"> the power of Israel lies entirely in their words, to cry out to God and to disrupt their wicked thoughts and prevent their hands from doing anything. Just as he interpreted it for us, so it was</w:t>
      </w:r>
      <w:r w:rsidR="004C2DF0">
        <w:rPr>
          <w:color w:val="000000" w:themeColor="text1"/>
        </w:rPr>
        <w:t>.</w:t>
      </w:r>
      <w:r w:rsidRPr="004E5ED0">
        <w:rPr>
          <w:rStyle w:val="aa"/>
          <w:color w:val="000000" w:themeColor="text1"/>
        </w:rPr>
        <w:endnoteReference w:id="92"/>
      </w:r>
      <w:r w:rsidR="00D054AC">
        <w:rPr>
          <w:color w:val="000000" w:themeColor="text1"/>
        </w:rPr>
        <w:t>&lt;/&gt;</w:t>
      </w:r>
    </w:p>
    <w:p w14:paraId="287683BC" w14:textId="77777777" w:rsidR="00BF6D0C" w:rsidRPr="004E5ED0" w:rsidRDefault="00BF6D0C" w:rsidP="002B4B50">
      <w:pPr>
        <w:ind w:left="720"/>
        <w:contextualSpacing/>
        <w:rPr>
          <w:color w:val="000000" w:themeColor="text1"/>
        </w:rPr>
      </w:pPr>
    </w:p>
    <w:p w14:paraId="65A897F7" w14:textId="77777777" w:rsidR="00BF6D0C" w:rsidRPr="004E5ED0" w:rsidRDefault="00BF6D0C" w:rsidP="002B4B50">
      <w:pPr>
        <w:contextualSpacing/>
        <w:rPr>
          <w:color w:val="000000" w:themeColor="text1"/>
        </w:rPr>
      </w:pPr>
      <w:proofErr w:type="spellStart"/>
      <w:r w:rsidRPr="004E5ED0">
        <w:rPr>
          <w:color w:val="000000" w:themeColor="text1"/>
        </w:rPr>
        <w:t>Shneur</w:t>
      </w:r>
      <w:proofErr w:type="spellEnd"/>
      <w:r w:rsidRPr="004E5ED0">
        <w:rPr>
          <w:color w:val="000000" w:themeColor="text1"/>
        </w:rPr>
        <w:t xml:space="preserve"> </w:t>
      </w:r>
      <w:proofErr w:type="spellStart"/>
      <w:r w:rsidRPr="004E5ED0">
        <w:rPr>
          <w:color w:val="000000" w:themeColor="text1"/>
        </w:rPr>
        <w:t>Zalman</w:t>
      </w:r>
      <w:proofErr w:type="spellEnd"/>
      <w:r w:rsidRPr="004E5ED0">
        <w:rPr>
          <w:color w:val="000000" w:themeColor="text1"/>
        </w:rPr>
        <w:t xml:space="preserve"> depicts the Maggid’s students, downtrodden and pursued, as fleeing to their teacher in order to escape the wrath of their accusers. He claims that they were ready to turn the tables on their opponents by circulating broadsides of their own, but the Maggid enjoined them to take no action other than prayer. Such supplications, claimed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are the only way to inspire divine intercession and thus ensure defense of his disciples. Salvation is found in the language of prayer rather than polemics; words, not deeds, deliver them from the hands of the </w:t>
      </w:r>
      <w:proofErr w:type="spellStart"/>
      <w:r w:rsidRPr="004E5ED0">
        <w:rPr>
          <w:i/>
          <w:iCs/>
          <w:color w:val="000000" w:themeColor="text1"/>
        </w:rPr>
        <w:t>mithnaggedim</w:t>
      </w:r>
      <w:proofErr w:type="spellEnd"/>
      <w:r w:rsidRPr="004E5ED0">
        <w:rPr>
          <w:color w:val="000000" w:themeColor="text1"/>
        </w:rPr>
        <w:t>. We shall see that this emphasis on the redemptive qualities of language is reflected throughout the Maggid’s sermons.</w:t>
      </w:r>
      <w:r w:rsidRPr="004E5ED0">
        <w:rPr>
          <w:rStyle w:val="aa"/>
          <w:color w:val="000000" w:themeColor="text1"/>
        </w:rPr>
        <w:endnoteReference w:id="93"/>
      </w:r>
    </w:p>
    <w:p w14:paraId="0FDAC250" w14:textId="1A79991A" w:rsidR="00BF6D0C" w:rsidRPr="004E5ED0" w:rsidRDefault="00BF6D0C" w:rsidP="002B4B50">
      <w:pPr>
        <w:ind w:firstLine="720"/>
        <w:contextualSpacing/>
        <w:rPr>
          <w:color w:val="000000" w:themeColor="text1"/>
        </w:rPr>
      </w:pPr>
      <w:proofErr w:type="spellStart"/>
      <w:r w:rsidRPr="004E5ED0">
        <w:rPr>
          <w:color w:val="000000" w:themeColor="text1"/>
        </w:rPr>
        <w:lastRenderedPageBreak/>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relocated from </w:t>
      </w:r>
      <w:proofErr w:type="spellStart"/>
      <w:r w:rsidRPr="004E5ED0">
        <w:rPr>
          <w:color w:val="000000" w:themeColor="text1"/>
        </w:rPr>
        <w:t>Rovne</w:t>
      </w:r>
      <w:proofErr w:type="spellEnd"/>
      <w:r w:rsidRPr="004E5ED0">
        <w:rPr>
          <w:color w:val="000000" w:themeColor="text1"/>
        </w:rPr>
        <w:t xml:space="preserve"> to the small town of </w:t>
      </w:r>
      <w:proofErr w:type="spellStart"/>
      <w:r w:rsidRPr="004E5ED0">
        <w:rPr>
          <w:color w:val="000000" w:themeColor="text1"/>
        </w:rPr>
        <w:t>Hanipoli</w:t>
      </w:r>
      <w:proofErr w:type="spellEnd"/>
      <w:r w:rsidRPr="004E5ED0">
        <w:rPr>
          <w:color w:val="000000" w:themeColor="text1"/>
        </w:rPr>
        <w:t xml:space="preserve"> (Pol. </w:t>
      </w:r>
      <w:proofErr w:type="spellStart"/>
      <w:r w:rsidRPr="004E5ED0">
        <w:rPr>
          <w:color w:val="000000" w:themeColor="text1"/>
        </w:rPr>
        <w:t>Annopol</w:t>
      </w:r>
      <w:proofErr w:type="spellEnd"/>
      <w:r w:rsidRPr="004E5ED0">
        <w:rPr>
          <w:color w:val="000000" w:themeColor="text1"/>
        </w:rPr>
        <w:t>) in the last months of his life.</w:t>
      </w:r>
      <w:r w:rsidRPr="004E5ED0">
        <w:rPr>
          <w:rStyle w:val="aa"/>
          <w:color w:val="000000" w:themeColor="text1"/>
        </w:rPr>
        <w:endnoteReference w:id="94"/>
      </w:r>
      <w:r w:rsidRPr="004E5ED0">
        <w:rPr>
          <w:color w:val="000000" w:themeColor="text1"/>
        </w:rPr>
        <w:t xml:space="preserve"> Very little is known about the reasons behind this move or the final period of the Maggid’s biography. </w:t>
      </w:r>
      <w:r w:rsidR="004C2DF0">
        <w:rPr>
          <w:color w:val="000000" w:themeColor="text1"/>
        </w:rPr>
        <w:t>The Maggid had been i</w:t>
      </w:r>
      <w:r w:rsidR="004C2DF0" w:rsidRPr="004E5ED0">
        <w:rPr>
          <w:color w:val="000000" w:themeColor="text1"/>
        </w:rPr>
        <w:t xml:space="preserve">nfirm </w:t>
      </w:r>
      <w:r w:rsidRPr="004E5ED0">
        <w:rPr>
          <w:color w:val="000000" w:themeColor="text1"/>
        </w:rPr>
        <w:t xml:space="preserve">and physically weak for many years, </w:t>
      </w:r>
      <w:r w:rsidR="004C2DF0">
        <w:rPr>
          <w:color w:val="000000" w:themeColor="text1"/>
        </w:rPr>
        <w:t>and his</w:t>
      </w:r>
      <w:r w:rsidRPr="004E5ED0">
        <w:rPr>
          <w:color w:val="000000" w:themeColor="text1"/>
        </w:rPr>
        <w:t xml:space="preserve"> illness appears to have intensified considerably in this period.</w:t>
      </w:r>
      <w:r w:rsidRPr="004E5ED0">
        <w:rPr>
          <w:rStyle w:val="aa"/>
          <w:color w:val="000000" w:themeColor="text1"/>
        </w:rPr>
        <w:endnoteReference w:id="95"/>
      </w:r>
      <w:r w:rsidRPr="004E5ED0">
        <w:rPr>
          <w:color w:val="000000" w:themeColor="text1"/>
          <w:lang w:bidi="he-IL"/>
        </w:rPr>
        <w:t xml:space="preserve">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died on December 15, 1772, and he was buried in </w:t>
      </w:r>
      <w:proofErr w:type="spellStart"/>
      <w:r w:rsidRPr="004E5ED0">
        <w:rPr>
          <w:color w:val="000000" w:themeColor="text1"/>
        </w:rPr>
        <w:t>Hanipoli</w:t>
      </w:r>
      <w:proofErr w:type="spellEnd"/>
      <w:r w:rsidRPr="004E5ED0">
        <w:rPr>
          <w:color w:val="000000" w:themeColor="text1"/>
        </w:rPr>
        <w:t xml:space="preserve">. His close disciple </w:t>
      </w:r>
      <w:proofErr w:type="spellStart"/>
      <w:r w:rsidRPr="004E5ED0">
        <w:rPr>
          <w:color w:val="000000" w:themeColor="text1"/>
        </w:rPr>
        <w:t>Meshullam</w:t>
      </w:r>
      <w:proofErr w:type="spellEnd"/>
      <w:r w:rsidRPr="004E5ED0">
        <w:rPr>
          <w:color w:val="000000" w:themeColor="text1"/>
        </w:rPr>
        <w:t xml:space="preserve"> </w:t>
      </w:r>
      <w:proofErr w:type="spellStart"/>
      <w:r w:rsidRPr="004E5ED0">
        <w:rPr>
          <w:color w:val="000000" w:themeColor="text1"/>
        </w:rPr>
        <w:t>Zusya</w:t>
      </w:r>
      <w:proofErr w:type="spellEnd"/>
      <w:r w:rsidRPr="004E5ED0">
        <w:rPr>
          <w:color w:val="000000" w:themeColor="text1"/>
        </w:rPr>
        <w:t xml:space="preserve"> </w:t>
      </w:r>
      <w:proofErr w:type="spellStart"/>
      <w:r w:rsidRPr="004E5ED0">
        <w:rPr>
          <w:color w:val="000000" w:themeColor="text1"/>
        </w:rPr>
        <w:t>Weisblum</w:t>
      </w:r>
      <w:proofErr w:type="spellEnd"/>
      <w:r w:rsidRPr="004E5ED0">
        <w:rPr>
          <w:color w:val="000000" w:themeColor="text1"/>
        </w:rPr>
        <w:t xml:space="preserve">, a native of that city, was interred next to him </w:t>
      </w:r>
      <w:r w:rsidR="000326DD">
        <w:rPr>
          <w:color w:val="000000" w:themeColor="text1"/>
        </w:rPr>
        <w:t>nearly three decades later</w:t>
      </w:r>
      <w:r w:rsidRPr="004E5ED0">
        <w:rPr>
          <w:color w:val="000000" w:themeColor="text1"/>
        </w:rPr>
        <w:t>.</w:t>
      </w:r>
      <w:r w:rsidRPr="004E5ED0">
        <w:rPr>
          <w:rStyle w:val="aa"/>
          <w:color w:val="000000" w:themeColor="text1"/>
        </w:rPr>
        <w:endnoteReference w:id="96"/>
      </w:r>
      <w:r w:rsidRPr="004E5ED0">
        <w:rPr>
          <w:color w:val="000000" w:themeColor="text1"/>
        </w:rPr>
        <w:t xml:space="preserve"> </w:t>
      </w:r>
    </w:p>
    <w:p w14:paraId="565D39E6" w14:textId="4B5935F1" w:rsidR="00BF6D0C" w:rsidRPr="004E5ED0" w:rsidRDefault="00BF6D0C" w:rsidP="002B4B50">
      <w:pPr>
        <w:ind w:firstLine="720"/>
        <w:contextualSpacing/>
        <w:rPr>
          <w:color w:val="000000" w:themeColor="text1"/>
        </w:rPr>
      </w:pPr>
      <w:r w:rsidRPr="004E5ED0">
        <w:rPr>
          <w:color w:val="000000" w:themeColor="text1"/>
        </w:rPr>
        <w:t>The Hebrew date of the Maggid’s death—the 19</w:t>
      </w:r>
      <w:r w:rsidRPr="00BD0267">
        <w:rPr>
          <w:color w:val="000000" w:themeColor="text1"/>
        </w:rPr>
        <w:t>th</w:t>
      </w:r>
      <w:r w:rsidRPr="004E5ED0">
        <w:rPr>
          <w:color w:val="000000" w:themeColor="text1"/>
        </w:rPr>
        <w:t xml:space="preserve"> of Kislev—came to be celebrated in Hasidic communities. Hasidic legends embellish the circumstances of his death. One particularly interesting tale describes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coffin moving of its own accord, refusing to rest until his disciples cried out that such a miracle would transform the whole world into followers of Hasidism.</w:t>
      </w:r>
      <w:r w:rsidRPr="004E5ED0">
        <w:rPr>
          <w:rStyle w:val="aa"/>
          <w:color w:val="000000" w:themeColor="text1"/>
        </w:rPr>
        <w:endnoteReference w:id="97"/>
      </w:r>
      <w:r w:rsidRPr="004E5ED0">
        <w:rPr>
          <w:color w:val="000000" w:themeColor="text1"/>
        </w:rPr>
        <w:t xml:space="preserve"> This story is obviously a bit of late hagiography, but it does mirror the Maggid’s reticent attitude toward miracles. The tale may also reflect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misgivings, or at least ambivalence, about turning the spiritual ethos forged by the </w:t>
      </w:r>
      <w:r w:rsidR="00A8050B" w:rsidRPr="004E5ED0">
        <w:rPr>
          <w:color w:val="000000" w:themeColor="text1"/>
        </w:rPr>
        <w:t>fellowship</w:t>
      </w:r>
      <w:r w:rsidRPr="004E5ED0">
        <w:rPr>
          <w:color w:val="000000" w:themeColor="text1"/>
        </w:rPr>
        <w:t xml:space="preserve"> in </w:t>
      </w:r>
      <w:proofErr w:type="spellStart"/>
      <w:r w:rsidRPr="004E5ED0">
        <w:rPr>
          <w:color w:val="000000" w:themeColor="text1"/>
        </w:rPr>
        <w:t>Mezritsh</w:t>
      </w:r>
      <w:proofErr w:type="spellEnd"/>
      <w:r w:rsidRPr="004E5ED0">
        <w:rPr>
          <w:color w:val="000000" w:themeColor="text1"/>
        </w:rPr>
        <w:t xml:space="preserve"> into </w:t>
      </w:r>
      <w:r w:rsidR="001971B8">
        <w:rPr>
          <w:color w:val="000000" w:themeColor="text1"/>
        </w:rPr>
        <w:t xml:space="preserve">a </w:t>
      </w:r>
      <w:r w:rsidRPr="004E5ED0">
        <w:rPr>
          <w:color w:val="000000" w:themeColor="text1"/>
        </w:rPr>
        <w:t>mass movement.</w:t>
      </w:r>
      <w:r w:rsidRPr="004E5ED0">
        <w:rPr>
          <w:rStyle w:val="aa"/>
          <w:color w:val="000000" w:themeColor="text1"/>
        </w:rPr>
        <w:endnoteReference w:id="98"/>
      </w:r>
    </w:p>
    <w:p w14:paraId="5183074B" w14:textId="77777777" w:rsidR="00BF6D0C" w:rsidRPr="004E5ED0" w:rsidRDefault="00BF6D0C" w:rsidP="002B4B50">
      <w:pPr>
        <w:contextualSpacing/>
        <w:rPr>
          <w:color w:val="000000" w:themeColor="text1"/>
          <w:lang w:bidi="he-IL"/>
        </w:rPr>
      </w:pPr>
      <w:r w:rsidRPr="004E5ED0">
        <w:rPr>
          <w:color w:val="000000" w:themeColor="text1"/>
          <w:lang w:bidi="he-IL"/>
        </w:rPr>
        <w:tab/>
        <w:t xml:space="preserve">The Maggid’s influence on later generations of Hasidism was shaped by his family as well as his students. </w:t>
      </w:r>
      <w:r w:rsidRPr="004E5ED0">
        <w:rPr>
          <w:color w:val="000000" w:themeColor="text1"/>
        </w:rPr>
        <w:t>Hasidic tradition remembers the Maggid and his wife as having had only one child, a son born circa 1730 after many years of infertility. Avraham, named for the Maggid’s father, is often called “the Angel” (</w:t>
      </w:r>
      <w:r w:rsidRPr="004E5ED0">
        <w:rPr>
          <w:i/>
          <w:iCs/>
          <w:color w:val="000000" w:themeColor="text1"/>
        </w:rPr>
        <w:t>ha-</w:t>
      </w:r>
      <w:proofErr w:type="spellStart"/>
      <w:r w:rsidRPr="004E5ED0">
        <w:rPr>
          <w:i/>
          <w:iCs/>
          <w:color w:val="000000" w:themeColor="text1"/>
        </w:rPr>
        <w:t>malakh</w:t>
      </w:r>
      <w:proofErr w:type="spellEnd"/>
      <w:r w:rsidRPr="004E5ED0">
        <w:rPr>
          <w:color w:val="000000" w:themeColor="text1"/>
        </w:rPr>
        <w:t xml:space="preserve">) because of his ascetic leanings. Legends describe his intense introspection and piety as having been even more extreme than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himself.</w:t>
      </w:r>
      <w:r w:rsidRPr="004E5ED0">
        <w:rPr>
          <w:rStyle w:val="aa"/>
          <w:color w:val="000000" w:themeColor="text1"/>
        </w:rPr>
        <w:endnoteReference w:id="99"/>
      </w:r>
      <w:r w:rsidRPr="004E5ED0">
        <w:rPr>
          <w:color w:val="000000" w:themeColor="text1"/>
        </w:rPr>
        <w:t xml:space="preserve"> Avraham served as the </w:t>
      </w:r>
      <w:r w:rsidRPr="004E5ED0">
        <w:rPr>
          <w:i/>
          <w:color w:val="000000" w:themeColor="text1"/>
        </w:rPr>
        <w:t xml:space="preserve">maggid </w:t>
      </w:r>
      <w:r w:rsidRPr="004E5ED0">
        <w:rPr>
          <w:color w:val="000000" w:themeColor="text1"/>
        </w:rPr>
        <w:t xml:space="preserve">in </w:t>
      </w:r>
      <w:proofErr w:type="spellStart"/>
      <w:r w:rsidRPr="004E5ED0">
        <w:rPr>
          <w:color w:val="000000" w:themeColor="text1"/>
        </w:rPr>
        <w:t>Fastov</w:t>
      </w:r>
      <w:proofErr w:type="spellEnd"/>
      <w:r w:rsidRPr="004E5ED0">
        <w:rPr>
          <w:color w:val="000000" w:themeColor="text1"/>
        </w:rPr>
        <w:t xml:space="preserve"> (</w:t>
      </w:r>
      <w:proofErr w:type="spellStart"/>
      <w:r w:rsidRPr="004E5ED0">
        <w:rPr>
          <w:color w:val="000000" w:themeColor="text1"/>
        </w:rPr>
        <w:t>Ukr</w:t>
      </w:r>
      <w:proofErr w:type="spellEnd"/>
      <w:r w:rsidRPr="004E5ED0">
        <w:rPr>
          <w:color w:val="000000" w:themeColor="text1"/>
        </w:rPr>
        <w:t xml:space="preserve">. </w:t>
      </w:r>
      <w:proofErr w:type="spellStart"/>
      <w:r w:rsidRPr="004E5ED0">
        <w:rPr>
          <w:color w:val="000000" w:themeColor="text1"/>
        </w:rPr>
        <w:t>Fastiv</w:t>
      </w:r>
      <w:proofErr w:type="spellEnd"/>
      <w:r w:rsidRPr="004E5ED0">
        <w:rPr>
          <w:color w:val="000000" w:themeColor="text1"/>
        </w:rPr>
        <w:t xml:space="preserve">), </w:t>
      </w:r>
      <w:proofErr w:type="gramStart"/>
      <w:r w:rsidRPr="004E5ED0">
        <w:rPr>
          <w:color w:val="000000" w:themeColor="text1"/>
        </w:rPr>
        <w:t>perhaps struggling</w:t>
      </w:r>
      <w:proofErr w:type="gramEnd"/>
      <w:r w:rsidRPr="004E5ED0">
        <w:rPr>
          <w:color w:val="000000" w:themeColor="text1"/>
        </w:rPr>
        <w:t xml:space="preserve"> to inhabit a public role despite his brooding contemplative piety.</w:t>
      </w:r>
      <w:r w:rsidRPr="004E5ED0">
        <w:rPr>
          <w:rStyle w:val="aa"/>
          <w:color w:val="000000" w:themeColor="text1"/>
        </w:rPr>
        <w:endnoteReference w:id="100"/>
      </w:r>
      <w:r w:rsidRPr="004E5ED0">
        <w:rPr>
          <w:color w:val="000000" w:themeColor="text1"/>
        </w:rPr>
        <w:t xml:space="preserve"> </w:t>
      </w:r>
    </w:p>
    <w:p w14:paraId="2ABBA0D0" w14:textId="5995D286" w:rsidR="00BF6D0C" w:rsidRPr="004E5ED0" w:rsidRDefault="00BF6D0C" w:rsidP="002B4B50">
      <w:pPr>
        <w:ind w:firstLine="720"/>
        <w:contextualSpacing/>
        <w:rPr>
          <w:color w:val="000000" w:themeColor="text1"/>
        </w:rPr>
      </w:pP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saintly child outlived him by just a few years. Avraham died at a young age in late 1776. His first wife </w:t>
      </w:r>
      <w:r w:rsidR="00B93732">
        <w:rPr>
          <w:color w:val="000000" w:themeColor="text1"/>
        </w:rPr>
        <w:t>pre</w:t>
      </w:r>
      <w:r w:rsidRPr="004E5ED0">
        <w:rPr>
          <w:color w:val="000000" w:themeColor="text1"/>
        </w:rPr>
        <w:t>deceased him, but Avraham’s second wife</w:t>
      </w:r>
      <w:r w:rsidR="00B93732">
        <w:rPr>
          <w:color w:val="000000" w:themeColor="text1"/>
        </w:rPr>
        <w:t>,</w:t>
      </w:r>
      <w:r w:rsidRPr="004E5ED0">
        <w:rPr>
          <w:color w:val="000000" w:themeColor="text1"/>
        </w:rPr>
        <w:t xml:space="preserve"> </w:t>
      </w:r>
      <w:proofErr w:type="spellStart"/>
      <w:r w:rsidRPr="004E5ED0">
        <w:rPr>
          <w:color w:val="000000" w:themeColor="text1"/>
        </w:rPr>
        <w:t>Gittel</w:t>
      </w:r>
      <w:proofErr w:type="spellEnd"/>
      <w:r w:rsidRPr="004E5ED0">
        <w:rPr>
          <w:color w:val="000000" w:themeColor="text1"/>
        </w:rPr>
        <w:t>, the daughter of a prominent Talmudic scholar, survived her husband for many long years.</w:t>
      </w:r>
      <w:r w:rsidRPr="004E5ED0">
        <w:rPr>
          <w:rStyle w:val="aa"/>
          <w:color w:val="000000" w:themeColor="text1"/>
        </w:rPr>
        <w:endnoteReference w:id="101"/>
      </w:r>
      <w:r w:rsidRPr="004E5ED0">
        <w:rPr>
          <w:color w:val="000000" w:themeColor="text1"/>
        </w:rPr>
        <w:t xml:space="preserve"> Hasidic lore glowingly refers to her wisdom, describing </w:t>
      </w:r>
      <w:proofErr w:type="spellStart"/>
      <w:r w:rsidRPr="004E5ED0">
        <w:rPr>
          <w:color w:val="000000" w:themeColor="text1"/>
        </w:rPr>
        <w:t>Gittel</w:t>
      </w:r>
      <w:proofErr w:type="spellEnd"/>
      <w:r w:rsidRPr="004E5ED0">
        <w:rPr>
          <w:color w:val="000000" w:themeColor="text1"/>
        </w:rPr>
        <w:t xml:space="preserve"> as witnessing visions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and her deceased husband.</w:t>
      </w:r>
      <w:r w:rsidRPr="004E5ED0">
        <w:rPr>
          <w:rStyle w:val="aa"/>
          <w:color w:val="000000" w:themeColor="text1"/>
        </w:rPr>
        <w:endnoteReference w:id="102"/>
      </w:r>
      <w:r w:rsidRPr="004E5ED0">
        <w:rPr>
          <w:color w:val="000000" w:themeColor="text1"/>
        </w:rPr>
        <w:t xml:space="preserve"> She never remarried, and although the account of her life in </w:t>
      </w:r>
      <w:proofErr w:type="spellStart"/>
      <w:r w:rsidRPr="004E5ED0">
        <w:rPr>
          <w:i/>
          <w:iCs/>
          <w:color w:val="000000" w:themeColor="text1"/>
        </w:rPr>
        <w:t>Shivhei</w:t>
      </w:r>
      <w:proofErr w:type="spellEnd"/>
      <w:r w:rsidRPr="004E5ED0">
        <w:rPr>
          <w:i/>
          <w:iCs/>
          <w:color w:val="000000" w:themeColor="text1"/>
        </w:rPr>
        <w:t xml:space="preserve"> ha-</w:t>
      </w:r>
      <w:proofErr w:type="spellStart"/>
      <w:r w:rsidRPr="004E5ED0">
        <w:rPr>
          <w:i/>
          <w:iCs/>
          <w:color w:val="000000" w:themeColor="text1"/>
        </w:rPr>
        <w:t>BeSHT</w:t>
      </w:r>
      <w:proofErr w:type="spellEnd"/>
      <w:r w:rsidRPr="004E5ED0">
        <w:rPr>
          <w:i/>
          <w:iCs/>
          <w:color w:val="000000" w:themeColor="text1"/>
        </w:rPr>
        <w:t xml:space="preserve"> </w:t>
      </w:r>
      <w:r w:rsidRPr="004E5ED0">
        <w:rPr>
          <w:color w:val="000000" w:themeColor="text1"/>
        </w:rPr>
        <w:t xml:space="preserve">concludes with a rosy ending, </w:t>
      </w:r>
      <w:proofErr w:type="spellStart"/>
      <w:r w:rsidRPr="004E5ED0">
        <w:rPr>
          <w:color w:val="000000" w:themeColor="text1"/>
        </w:rPr>
        <w:t>Gittel</w:t>
      </w:r>
      <w:proofErr w:type="spellEnd"/>
      <w:r w:rsidRPr="004E5ED0">
        <w:rPr>
          <w:color w:val="000000" w:themeColor="text1"/>
        </w:rPr>
        <w:t xml:space="preserve"> was evidently financially bereft and died after moving to the land of Israel.</w:t>
      </w:r>
      <w:r w:rsidRPr="004E5ED0">
        <w:rPr>
          <w:rStyle w:val="aa"/>
          <w:color w:val="000000" w:themeColor="text1"/>
        </w:rPr>
        <w:endnoteReference w:id="103"/>
      </w:r>
      <w:r w:rsidRPr="004E5ED0">
        <w:rPr>
          <w:color w:val="000000" w:themeColor="text1"/>
        </w:rPr>
        <w:t xml:space="preserve"> </w:t>
      </w:r>
    </w:p>
    <w:p w14:paraId="7B1519DC" w14:textId="52EF320A" w:rsidR="00BF6D0C" w:rsidRPr="004E5ED0" w:rsidRDefault="00BF6D0C" w:rsidP="002B4B50">
      <w:pPr>
        <w:ind w:firstLine="720"/>
        <w:contextualSpacing/>
        <w:rPr>
          <w:color w:val="000000" w:themeColor="text1"/>
        </w:rPr>
      </w:pPr>
      <w:r w:rsidRPr="004E5ED0">
        <w:rPr>
          <w:color w:val="000000" w:themeColor="text1"/>
        </w:rPr>
        <w:t>Avraham is rightly counted among the Maggid’s students whose teachings bear the imprint of his father’s legacy.</w:t>
      </w:r>
      <w:r w:rsidRPr="004E5ED0">
        <w:rPr>
          <w:rStyle w:val="aa"/>
          <w:color w:val="000000" w:themeColor="text1"/>
        </w:rPr>
        <w:endnoteReference w:id="104"/>
      </w:r>
      <w:r w:rsidRPr="004E5ED0">
        <w:rPr>
          <w:color w:val="000000" w:themeColor="text1"/>
        </w:rPr>
        <w:t xml:space="preserve"> His homilies are conceptually and terminologically similar to those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including the focus on the contemplative quality of the intellect, the quest to</w:t>
      </w:r>
      <w:r w:rsidR="006421A7">
        <w:rPr>
          <w:color w:val="000000" w:themeColor="text1"/>
        </w:rPr>
        <w:t xml:space="preserve"> </w:t>
      </w:r>
      <w:r w:rsidRPr="004E5ED0">
        <w:rPr>
          <w:color w:val="000000" w:themeColor="text1"/>
        </w:rPr>
        <w:t>experience the divine Naught (</w:t>
      </w:r>
      <w:proofErr w:type="spellStart"/>
      <w:r w:rsidRPr="004E5ED0">
        <w:rPr>
          <w:i/>
          <w:iCs/>
          <w:color w:val="000000" w:themeColor="text1"/>
        </w:rPr>
        <w:t>ayin</w:t>
      </w:r>
      <w:proofErr w:type="spellEnd"/>
      <w:r w:rsidRPr="004E5ED0">
        <w:rPr>
          <w:color w:val="000000" w:themeColor="text1"/>
        </w:rPr>
        <w:t xml:space="preserve">), and </w:t>
      </w:r>
      <w:r w:rsidR="00B93732">
        <w:rPr>
          <w:color w:val="000000" w:themeColor="text1"/>
        </w:rPr>
        <w:t xml:space="preserve">the </w:t>
      </w:r>
      <w:r w:rsidRPr="004E5ED0">
        <w:rPr>
          <w:color w:val="000000" w:themeColor="text1"/>
        </w:rPr>
        <w:t>necessity of total abstention from the physical realm.</w:t>
      </w:r>
      <w:r w:rsidRPr="004E5ED0">
        <w:rPr>
          <w:rStyle w:val="aa"/>
          <w:color w:val="000000" w:themeColor="text1"/>
        </w:rPr>
        <w:endnoteReference w:id="105"/>
      </w:r>
      <w:r w:rsidRPr="004E5ED0">
        <w:rPr>
          <w:color w:val="000000" w:themeColor="text1"/>
        </w:rPr>
        <w:t xml:space="preserve"> Of particular note is Avraham’s consistent focus on issues of language. Like his father, he frequently refers to the practice of </w:t>
      </w:r>
      <w:proofErr w:type="gramStart"/>
      <w:r w:rsidRPr="004E5ED0">
        <w:rPr>
          <w:color w:val="000000" w:themeColor="text1"/>
        </w:rPr>
        <w:t>raising</w:t>
      </w:r>
      <w:proofErr w:type="gramEnd"/>
      <w:r w:rsidRPr="004E5ED0">
        <w:rPr>
          <w:color w:val="000000" w:themeColor="text1"/>
        </w:rPr>
        <w:t xml:space="preserve"> up speech to its source, linking spoken words to their origin in the worshipper’s mind and ultimately to the font of language streaming forth from the Godhead itself.</w:t>
      </w:r>
      <w:r w:rsidRPr="004E5ED0">
        <w:rPr>
          <w:rStyle w:val="aa"/>
          <w:color w:val="000000" w:themeColor="text1"/>
        </w:rPr>
        <w:endnoteReference w:id="106"/>
      </w:r>
      <w:r w:rsidRPr="004E5ED0">
        <w:rPr>
          <w:color w:val="000000" w:themeColor="text1"/>
        </w:rPr>
        <w:t xml:space="preserve"> Avraham denounces the allure of silence despite his ascetic bent, arguing that God created the cosmos in order to reveal the divine </w:t>
      </w:r>
      <w:r w:rsidR="00B93732">
        <w:rPr>
          <w:color w:val="000000" w:themeColor="text1"/>
        </w:rPr>
        <w:t>pr</w:t>
      </w:r>
      <w:r w:rsidR="00B93732" w:rsidRPr="004E5ED0">
        <w:rPr>
          <w:color w:val="000000" w:themeColor="text1"/>
        </w:rPr>
        <w:t xml:space="preserve">esence </w:t>
      </w:r>
      <w:r w:rsidRPr="004E5ED0">
        <w:rPr>
          <w:color w:val="000000" w:themeColor="text1"/>
        </w:rPr>
        <w:t>through the medium of human speech.</w:t>
      </w:r>
      <w:r w:rsidRPr="004E5ED0">
        <w:rPr>
          <w:rStyle w:val="aa"/>
          <w:color w:val="000000" w:themeColor="text1"/>
        </w:rPr>
        <w:endnoteReference w:id="107"/>
      </w:r>
      <w:r w:rsidRPr="004E5ED0">
        <w:rPr>
          <w:color w:val="000000" w:themeColor="text1"/>
        </w:rPr>
        <w:t xml:space="preserve"> </w:t>
      </w:r>
    </w:p>
    <w:p w14:paraId="738E0601" w14:textId="3D5F900F" w:rsidR="00BF6D0C" w:rsidRPr="004E5ED0" w:rsidRDefault="00BF6D0C" w:rsidP="002B4B50">
      <w:pPr>
        <w:ind w:firstLine="720"/>
        <w:contextualSpacing/>
        <w:rPr>
          <w:color w:val="000000" w:themeColor="text1"/>
        </w:rPr>
      </w:pPr>
      <w:r w:rsidRPr="004E5ED0">
        <w:rPr>
          <w:color w:val="000000" w:themeColor="text1"/>
        </w:rPr>
        <w:t xml:space="preserve">Inherited dynasties had not yet emerged </w:t>
      </w:r>
      <w:r w:rsidR="00CA594F">
        <w:rPr>
          <w:color w:val="000000" w:themeColor="text1"/>
        </w:rPr>
        <w:t>on</w:t>
      </w:r>
      <w:r w:rsidRPr="004E5ED0">
        <w:rPr>
          <w:color w:val="000000" w:themeColor="text1"/>
        </w:rPr>
        <w:t xml:space="preserve"> the scene of Hasidic history by the 1770s.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son neither fashioned himself as leader after his father’s death nor took a prominent role in the spread or emergence of Hasidism.</w:t>
      </w:r>
      <w:r w:rsidRPr="004E5ED0">
        <w:rPr>
          <w:rStyle w:val="aa"/>
          <w:color w:val="000000" w:themeColor="text1"/>
        </w:rPr>
        <w:endnoteReference w:id="108"/>
      </w:r>
      <w:r w:rsidRPr="004E5ED0">
        <w:rPr>
          <w:color w:val="000000" w:themeColor="text1"/>
        </w:rPr>
        <w:t xml:space="preserve"> This decision to remain a small-town </w:t>
      </w:r>
      <w:r w:rsidRPr="004E5ED0">
        <w:rPr>
          <w:i/>
          <w:iCs/>
          <w:color w:val="000000" w:themeColor="text1"/>
        </w:rPr>
        <w:t>maggid</w:t>
      </w:r>
      <w:r w:rsidRPr="004E5ED0">
        <w:rPr>
          <w:color w:val="000000" w:themeColor="text1"/>
        </w:rPr>
        <w:t xml:space="preserve"> rather than a leader among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disciples may reflect Avraham’s </w:t>
      </w:r>
      <w:r w:rsidR="00A8050B" w:rsidRPr="004E5ED0">
        <w:rPr>
          <w:color w:val="000000" w:themeColor="text1"/>
        </w:rPr>
        <w:t>personal</w:t>
      </w:r>
      <w:r w:rsidRPr="004E5ED0">
        <w:rPr>
          <w:color w:val="000000" w:themeColor="text1"/>
        </w:rPr>
        <w:t xml:space="preserve"> theology as well as his retreating personality. Amplifying his father’s teachings on the subject, Avraham’s homilies portray the </w:t>
      </w:r>
      <w:r w:rsidRPr="004E5ED0">
        <w:rPr>
          <w:i/>
          <w:iCs/>
          <w:color w:val="000000" w:themeColor="text1"/>
        </w:rPr>
        <w:t>tsaddik</w:t>
      </w:r>
      <w:r w:rsidRPr="004E5ED0">
        <w:rPr>
          <w:color w:val="000000" w:themeColor="text1"/>
        </w:rPr>
        <w:t xml:space="preserve"> as a private mystic who turns inward and journeys into the deepest realms of the devotional mind.</w:t>
      </w:r>
      <w:r w:rsidRPr="004E5ED0">
        <w:rPr>
          <w:rStyle w:val="aa"/>
          <w:color w:val="000000" w:themeColor="text1"/>
        </w:rPr>
        <w:endnoteReference w:id="109"/>
      </w:r>
      <w:r w:rsidRPr="004E5ED0">
        <w:rPr>
          <w:color w:val="000000" w:themeColor="text1"/>
        </w:rPr>
        <w:t xml:space="preserve"> </w:t>
      </w:r>
    </w:p>
    <w:p w14:paraId="2A894296" w14:textId="6BAF704E" w:rsidR="00BF6D0C" w:rsidRPr="004E5ED0" w:rsidRDefault="00BF6D0C" w:rsidP="002B4B50">
      <w:pPr>
        <w:ind w:firstLine="720"/>
        <w:contextualSpacing/>
        <w:rPr>
          <w:color w:val="000000" w:themeColor="text1"/>
        </w:rPr>
      </w:pPr>
      <w:r w:rsidRPr="004E5ED0">
        <w:rPr>
          <w:color w:val="000000" w:themeColor="text1"/>
        </w:rPr>
        <w:lastRenderedPageBreak/>
        <w:t xml:space="preserve">Hasidic communities were founded by some of the Maggid’s later descendants. </w:t>
      </w:r>
      <w:proofErr w:type="gramStart"/>
      <w:r w:rsidRPr="004E5ED0">
        <w:rPr>
          <w:color w:val="000000" w:themeColor="text1"/>
        </w:rPr>
        <w:t xml:space="preserve">Avraham’s son Shalom </w:t>
      </w:r>
      <w:proofErr w:type="spellStart"/>
      <w:r w:rsidRPr="004E5ED0">
        <w:rPr>
          <w:color w:val="000000" w:themeColor="text1"/>
        </w:rPr>
        <w:t>Shakhna</w:t>
      </w:r>
      <w:proofErr w:type="spellEnd"/>
      <w:r w:rsidRPr="004E5ED0">
        <w:rPr>
          <w:color w:val="000000" w:themeColor="text1"/>
        </w:rPr>
        <w:t xml:space="preserve"> of </w:t>
      </w:r>
      <w:proofErr w:type="spellStart"/>
      <w:r w:rsidRPr="004E5ED0">
        <w:rPr>
          <w:color w:val="000000" w:themeColor="text1"/>
        </w:rPr>
        <w:t>Prohobist</w:t>
      </w:r>
      <w:proofErr w:type="spellEnd"/>
      <w:r w:rsidRPr="004E5ED0">
        <w:rPr>
          <w:color w:val="000000" w:themeColor="text1"/>
        </w:rPr>
        <w:t xml:space="preserve"> (</w:t>
      </w:r>
      <w:proofErr w:type="spellStart"/>
      <w:r w:rsidRPr="004E5ED0">
        <w:rPr>
          <w:color w:val="000000" w:themeColor="text1"/>
        </w:rPr>
        <w:t>Ukr</w:t>
      </w:r>
      <w:proofErr w:type="spellEnd"/>
      <w:r w:rsidRPr="004E5ED0">
        <w:rPr>
          <w:color w:val="000000" w:themeColor="text1"/>
        </w:rPr>
        <w:t>.</w:t>
      </w:r>
      <w:proofErr w:type="gramEnd"/>
      <w:r w:rsidRPr="004E5ED0">
        <w:rPr>
          <w:color w:val="000000" w:themeColor="text1"/>
        </w:rPr>
        <w:t xml:space="preserve"> </w:t>
      </w:r>
      <w:proofErr w:type="spellStart"/>
      <w:r w:rsidRPr="004E5ED0">
        <w:rPr>
          <w:color w:val="000000" w:themeColor="text1"/>
        </w:rPr>
        <w:t>Pohrebyshche</w:t>
      </w:r>
      <w:proofErr w:type="spellEnd"/>
      <w:r w:rsidRPr="004E5ED0">
        <w:rPr>
          <w:color w:val="000000" w:themeColor="text1"/>
        </w:rPr>
        <w:t xml:space="preserve">), who died in 1802, left behind him a six-year-old son named </w:t>
      </w:r>
      <w:proofErr w:type="spellStart"/>
      <w:r w:rsidRPr="004E5ED0">
        <w:rPr>
          <w:color w:val="000000" w:themeColor="text1"/>
        </w:rPr>
        <w:t>Yisra’el</w:t>
      </w:r>
      <w:proofErr w:type="spellEnd"/>
      <w:r w:rsidRPr="004E5ED0">
        <w:rPr>
          <w:color w:val="000000" w:themeColor="text1"/>
        </w:rPr>
        <w:t xml:space="preserve">. This young man went on </w:t>
      </w:r>
      <w:r w:rsidR="002C50F0">
        <w:rPr>
          <w:color w:val="000000" w:themeColor="text1"/>
        </w:rPr>
        <w:t xml:space="preserve">to </w:t>
      </w:r>
      <w:r w:rsidRPr="004E5ED0">
        <w:rPr>
          <w:color w:val="000000" w:themeColor="text1"/>
        </w:rPr>
        <w:t xml:space="preserve">establish one of the most important and powerful Hasidic dynasties in the </w:t>
      </w:r>
      <w:r w:rsidR="002C50F0" w:rsidRPr="004E5ED0">
        <w:rPr>
          <w:color w:val="000000" w:themeColor="text1"/>
        </w:rPr>
        <w:t>cit</w:t>
      </w:r>
      <w:r w:rsidR="002C50F0">
        <w:rPr>
          <w:color w:val="000000" w:themeColor="text1"/>
        </w:rPr>
        <w:t>y</w:t>
      </w:r>
      <w:r w:rsidR="002C50F0" w:rsidRPr="004E5ED0">
        <w:rPr>
          <w:color w:val="000000" w:themeColor="text1"/>
        </w:rPr>
        <w:t xml:space="preserve"> </w:t>
      </w:r>
      <w:r w:rsidRPr="004E5ED0">
        <w:rPr>
          <w:color w:val="000000" w:themeColor="text1"/>
        </w:rPr>
        <w:t xml:space="preserve">of </w:t>
      </w:r>
      <w:proofErr w:type="spellStart"/>
      <w:r w:rsidRPr="004E5ED0">
        <w:rPr>
          <w:color w:val="000000" w:themeColor="text1"/>
        </w:rPr>
        <w:t>Ruzhin</w:t>
      </w:r>
      <w:proofErr w:type="spellEnd"/>
      <w:r w:rsidR="002C50F0">
        <w:rPr>
          <w:color w:val="000000" w:themeColor="text1"/>
        </w:rPr>
        <w:t>,</w:t>
      </w:r>
      <w:r w:rsidRPr="004E5ED0">
        <w:rPr>
          <w:color w:val="000000" w:themeColor="text1"/>
        </w:rPr>
        <w:t xml:space="preserve"> and then </w:t>
      </w:r>
      <w:proofErr w:type="spellStart"/>
      <w:r w:rsidRPr="004E5ED0">
        <w:rPr>
          <w:color w:val="000000" w:themeColor="text1"/>
        </w:rPr>
        <w:t>Sadagora</w:t>
      </w:r>
      <w:proofErr w:type="spellEnd"/>
      <w:r w:rsidRPr="004E5ED0">
        <w:rPr>
          <w:color w:val="000000" w:themeColor="text1"/>
        </w:rPr>
        <w:t xml:space="preserve">. </w:t>
      </w:r>
      <w:proofErr w:type="spellStart"/>
      <w:r w:rsidRPr="004E5ED0">
        <w:rPr>
          <w:color w:val="000000" w:themeColor="text1"/>
        </w:rPr>
        <w:t>Yisra’el</w:t>
      </w:r>
      <w:proofErr w:type="spellEnd"/>
      <w:r w:rsidRPr="004E5ED0">
        <w:rPr>
          <w:color w:val="000000" w:themeColor="text1"/>
        </w:rPr>
        <w:t xml:space="preserve"> was </w:t>
      </w:r>
      <w:r w:rsidR="002C50F0">
        <w:rPr>
          <w:color w:val="000000" w:themeColor="text1"/>
        </w:rPr>
        <w:t xml:space="preserve">a </w:t>
      </w:r>
      <w:r w:rsidRPr="004E5ED0">
        <w:rPr>
          <w:color w:val="000000" w:themeColor="text1"/>
        </w:rPr>
        <w:t xml:space="preserve">controversial but </w:t>
      </w:r>
      <w:r w:rsidR="00A8050B" w:rsidRPr="004E5ED0">
        <w:rPr>
          <w:color w:val="000000" w:themeColor="text1"/>
        </w:rPr>
        <w:t>charismatic</w:t>
      </w:r>
      <w:r w:rsidRPr="004E5ED0">
        <w:rPr>
          <w:color w:val="000000" w:themeColor="text1"/>
        </w:rPr>
        <w:t xml:space="preserve"> leader, and his claims to authority and legitimacy were, at least in part, based on being the great-grandson of the Maggid.</w:t>
      </w:r>
      <w:r w:rsidRPr="004E5ED0">
        <w:rPr>
          <w:rStyle w:val="aa"/>
          <w:color w:val="000000" w:themeColor="text1"/>
        </w:rPr>
        <w:endnoteReference w:id="110"/>
      </w:r>
      <w:r w:rsidRPr="004E5ED0">
        <w:rPr>
          <w:color w:val="000000" w:themeColor="text1"/>
        </w:rPr>
        <w:t xml:space="preserve"> His own </w:t>
      </w:r>
      <w:r w:rsidR="00A8050B" w:rsidRPr="004E5ED0">
        <w:rPr>
          <w:color w:val="000000" w:themeColor="text1"/>
        </w:rPr>
        <w:t>descendants</w:t>
      </w:r>
      <w:r w:rsidRPr="004E5ED0">
        <w:rPr>
          <w:color w:val="000000" w:themeColor="text1"/>
        </w:rPr>
        <w:t xml:space="preserve">, who established themselves as </w:t>
      </w:r>
      <w:r w:rsidRPr="004E5ED0">
        <w:rPr>
          <w:i/>
          <w:iCs/>
          <w:color w:val="000000" w:themeColor="text1"/>
        </w:rPr>
        <w:t>tsaddikim</w:t>
      </w:r>
      <w:r w:rsidRPr="004E5ED0">
        <w:rPr>
          <w:color w:val="000000" w:themeColor="text1"/>
        </w:rPr>
        <w:t xml:space="preserve"> in </w:t>
      </w:r>
      <w:proofErr w:type="spellStart"/>
      <w:r w:rsidR="002C50F0" w:rsidRPr="004E5ED0">
        <w:rPr>
          <w:color w:val="000000" w:themeColor="text1"/>
        </w:rPr>
        <w:t>Sad</w:t>
      </w:r>
      <w:r w:rsidR="002C50F0">
        <w:rPr>
          <w:color w:val="000000" w:themeColor="text1"/>
        </w:rPr>
        <w:t>a</w:t>
      </w:r>
      <w:r w:rsidR="002C50F0" w:rsidRPr="004E5ED0">
        <w:rPr>
          <w:color w:val="000000" w:themeColor="text1"/>
        </w:rPr>
        <w:t>gora</w:t>
      </w:r>
      <w:proofErr w:type="spellEnd"/>
      <w:r w:rsidRPr="004E5ED0">
        <w:rPr>
          <w:color w:val="000000" w:themeColor="text1"/>
        </w:rPr>
        <w:t xml:space="preserve">, </w:t>
      </w:r>
      <w:proofErr w:type="spellStart"/>
      <w:r w:rsidRPr="004E5ED0">
        <w:rPr>
          <w:color w:val="000000" w:themeColor="text1"/>
        </w:rPr>
        <w:t>Chortkov</w:t>
      </w:r>
      <w:proofErr w:type="spellEnd"/>
      <w:r w:rsidRPr="004E5ED0">
        <w:rPr>
          <w:color w:val="000000" w:themeColor="text1"/>
        </w:rPr>
        <w:t xml:space="preserve">, and </w:t>
      </w:r>
      <w:proofErr w:type="spellStart"/>
      <w:r w:rsidRPr="004E5ED0">
        <w:rPr>
          <w:color w:val="000000" w:themeColor="text1"/>
        </w:rPr>
        <w:t>Boyan</w:t>
      </w:r>
      <w:proofErr w:type="spellEnd"/>
      <w:r w:rsidRPr="004E5ED0">
        <w:rPr>
          <w:color w:val="000000" w:themeColor="text1"/>
        </w:rPr>
        <w:t xml:space="preserve">, remain a very important part of the </w:t>
      </w:r>
      <w:r w:rsidR="00B076C5">
        <w:rPr>
          <w:color w:val="000000" w:themeColor="text1"/>
        </w:rPr>
        <w:t>present</w:t>
      </w:r>
      <w:r w:rsidRPr="004E5ED0">
        <w:rPr>
          <w:color w:val="000000" w:themeColor="text1"/>
        </w:rPr>
        <w:t>-day Hasidic landscape.</w:t>
      </w:r>
    </w:p>
    <w:p w14:paraId="6ECC2F75" w14:textId="70AC8976" w:rsidR="00BF6D0C" w:rsidRPr="004E5ED0" w:rsidRDefault="00BF6D0C" w:rsidP="002B4B50">
      <w:pPr>
        <w:ind w:firstLine="720"/>
        <w:contextualSpacing/>
        <w:rPr>
          <w:color w:val="000000" w:themeColor="text1"/>
        </w:rPr>
      </w:pPr>
      <w:r w:rsidRPr="004E5ED0">
        <w:rPr>
          <w:color w:val="000000" w:themeColor="text1"/>
        </w:rPr>
        <w:t xml:space="preserve">The theological and social legacy of the Maggid was primarily carried forward by his many disciples. In fact, several of these students—including Aaron of </w:t>
      </w:r>
      <w:proofErr w:type="spellStart"/>
      <w:r w:rsidRPr="004E5ED0">
        <w:rPr>
          <w:color w:val="000000" w:themeColor="text1"/>
        </w:rPr>
        <w:t>Karlin</w:t>
      </w:r>
      <w:proofErr w:type="spellEnd"/>
      <w:r w:rsidRPr="004E5ED0" w:rsidDel="00AB1D6C">
        <w:rPr>
          <w:color w:val="000000" w:themeColor="text1"/>
        </w:rPr>
        <w:t xml:space="preserve"> </w:t>
      </w:r>
      <w:r w:rsidRPr="004E5ED0">
        <w:rPr>
          <w:color w:val="000000" w:themeColor="text1"/>
        </w:rPr>
        <w:t>(1736–1772),</w:t>
      </w:r>
      <w:r w:rsidRPr="004E5ED0">
        <w:rPr>
          <w:rStyle w:val="aa"/>
          <w:color w:val="000000" w:themeColor="text1"/>
        </w:rPr>
        <w:endnoteReference w:id="111"/>
      </w:r>
      <w:r w:rsidRPr="004E5ED0">
        <w:rPr>
          <w:color w:val="000000" w:themeColor="text1"/>
        </w:rPr>
        <w:t xml:space="preserve"> </w:t>
      </w:r>
      <w:proofErr w:type="spellStart"/>
      <w:r w:rsidRPr="004E5ED0">
        <w:rPr>
          <w:color w:val="000000" w:themeColor="text1"/>
        </w:rPr>
        <w:t>Menahem</w:t>
      </w:r>
      <w:proofErr w:type="spellEnd"/>
      <w:r w:rsidRPr="004E5ED0">
        <w:rPr>
          <w:color w:val="000000" w:themeColor="text1"/>
        </w:rPr>
        <w:t xml:space="preserve"> Mendel of Vitebsk (c</w:t>
      </w:r>
      <w:r w:rsidR="001712BE">
        <w:rPr>
          <w:color w:val="000000" w:themeColor="text1"/>
        </w:rPr>
        <w:t>a</w:t>
      </w:r>
      <w:r w:rsidRPr="004E5ED0">
        <w:rPr>
          <w:color w:val="000000" w:themeColor="text1"/>
        </w:rPr>
        <w:t xml:space="preserve">. 1730–1788), and Avraham of </w:t>
      </w:r>
      <w:proofErr w:type="spellStart"/>
      <w:r w:rsidRPr="004E5ED0">
        <w:rPr>
          <w:color w:val="000000" w:themeColor="text1"/>
        </w:rPr>
        <w:t>Kalisk</w:t>
      </w:r>
      <w:proofErr w:type="spellEnd"/>
      <w:r w:rsidRPr="004E5ED0">
        <w:rPr>
          <w:color w:val="000000" w:themeColor="text1"/>
        </w:rPr>
        <w:t xml:space="preserve">—seem to have operated as independent leaders and teachers of smaller communities during their master’s lifetime. This fact, argues Ada </w:t>
      </w:r>
      <w:proofErr w:type="spellStart"/>
      <w:r w:rsidRPr="004E5ED0">
        <w:rPr>
          <w:color w:val="000000" w:themeColor="text1"/>
        </w:rPr>
        <w:t>Rapoport</w:t>
      </w:r>
      <w:proofErr w:type="spellEnd"/>
      <w:r w:rsidRPr="004E5ED0">
        <w:rPr>
          <w:color w:val="000000" w:themeColor="text1"/>
        </w:rPr>
        <w:t xml:space="preserve">-Albert, further demonstrates that neither the </w:t>
      </w:r>
      <w:proofErr w:type="spellStart"/>
      <w:r w:rsidRPr="004E5ED0">
        <w:rPr>
          <w:color w:val="000000" w:themeColor="text1"/>
        </w:rPr>
        <w:t>BeSHT</w:t>
      </w:r>
      <w:proofErr w:type="spellEnd"/>
      <w:r w:rsidRPr="004E5ED0">
        <w:rPr>
          <w:color w:val="000000" w:themeColor="text1"/>
        </w:rPr>
        <w:t xml:space="preserve"> nor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should be described as the leader of united Hasidic movement.</w:t>
      </w:r>
      <w:r w:rsidR="002B4B50">
        <w:rPr>
          <w:rStyle w:val="aa"/>
          <w:color w:val="000000" w:themeColor="text1"/>
        </w:rPr>
        <w:endnoteReference w:id="112"/>
      </w:r>
    </w:p>
    <w:p w14:paraId="2A4599D6" w14:textId="7715396D" w:rsidR="00BF6D0C" w:rsidRPr="004E5ED0" w:rsidRDefault="00BF6D0C" w:rsidP="002B4B50">
      <w:pPr>
        <w:ind w:firstLine="720"/>
        <w:contextualSpacing/>
        <w:rPr>
          <w:color w:val="000000" w:themeColor="text1"/>
        </w:rPr>
      </w:pPr>
      <w:r w:rsidRPr="004E5ED0">
        <w:rPr>
          <w:color w:val="000000" w:themeColor="text1"/>
        </w:rPr>
        <w:t xml:space="preserve">Hasidism as such was born in the last quarter of the eighteenth century, as the ideology and new social structures began to crystalize through the efforts of the Maggid’s students, and as increasingly public conflict with the </w:t>
      </w:r>
      <w:proofErr w:type="spellStart"/>
      <w:r w:rsidRPr="004E5ED0">
        <w:rPr>
          <w:i/>
          <w:color w:val="000000" w:themeColor="text1"/>
        </w:rPr>
        <w:t>mithnaggedim</w:t>
      </w:r>
      <w:proofErr w:type="spellEnd"/>
      <w:r w:rsidRPr="004E5ED0">
        <w:rPr>
          <w:color w:val="000000" w:themeColor="text1"/>
        </w:rPr>
        <w:t xml:space="preserve"> forced the Maggid’s disciples to articulate their theology as their identity as a distinct social group began to cohere. This makes it tempting to dismiss the notion of a </w:t>
      </w:r>
      <w:proofErr w:type="spellStart"/>
      <w:r w:rsidRPr="004E5ED0">
        <w:rPr>
          <w:color w:val="000000" w:themeColor="text1"/>
        </w:rPr>
        <w:t>Mezritsh</w:t>
      </w:r>
      <w:proofErr w:type="spellEnd"/>
      <w:r w:rsidRPr="004E5ED0">
        <w:rPr>
          <w:color w:val="000000" w:themeColor="text1"/>
        </w:rPr>
        <w:t xml:space="preserve"> “circle,” even as a relatively unstructured community, as an anachronistic projection.</w:t>
      </w:r>
      <w:r w:rsidRPr="004E5ED0">
        <w:rPr>
          <w:rStyle w:val="aa"/>
          <w:color w:val="000000" w:themeColor="text1"/>
        </w:rPr>
        <w:endnoteReference w:id="113"/>
      </w:r>
      <w:r w:rsidRPr="004E5ED0">
        <w:rPr>
          <w:color w:val="000000" w:themeColor="text1"/>
        </w:rPr>
        <w:t xml:space="preserve"> </w:t>
      </w:r>
      <w:proofErr w:type="spellStart"/>
      <w:r w:rsidRPr="004E5ED0">
        <w:rPr>
          <w:color w:val="000000" w:themeColor="text1"/>
        </w:rPr>
        <w:t>Rapoport</w:t>
      </w:r>
      <w:proofErr w:type="spellEnd"/>
      <w:r w:rsidRPr="004E5ED0">
        <w:rPr>
          <w:color w:val="000000" w:themeColor="text1"/>
        </w:rPr>
        <w:t xml:space="preserve">-Albert has claimed that individual disciples traveled to study with the Maggid for variable periods of time, departing </w:t>
      </w:r>
      <w:proofErr w:type="spellStart"/>
      <w:r w:rsidRPr="004E5ED0">
        <w:rPr>
          <w:color w:val="000000" w:themeColor="text1"/>
        </w:rPr>
        <w:t>Mezritsh</w:t>
      </w:r>
      <w:proofErr w:type="spellEnd"/>
      <w:r w:rsidRPr="004E5ED0">
        <w:rPr>
          <w:color w:val="000000" w:themeColor="text1"/>
        </w:rPr>
        <w:t xml:space="preserve"> without maintaining close ties—</w:t>
      </w:r>
      <w:r w:rsidR="00E13CEC">
        <w:rPr>
          <w:color w:val="000000" w:themeColor="text1"/>
        </w:rPr>
        <w:t>either</w:t>
      </w:r>
      <w:r w:rsidR="00E13CEC" w:rsidRPr="004E5ED0">
        <w:rPr>
          <w:color w:val="000000" w:themeColor="text1"/>
        </w:rPr>
        <w:t xml:space="preserve"> </w:t>
      </w:r>
      <w:r w:rsidRPr="004E5ED0">
        <w:rPr>
          <w:color w:val="000000" w:themeColor="text1"/>
        </w:rPr>
        <w:t xml:space="preserve">with the Maggid himself, </w:t>
      </w:r>
      <w:r w:rsidR="00E13CEC">
        <w:rPr>
          <w:color w:val="000000" w:themeColor="text1"/>
        </w:rPr>
        <w:t>or</w:t>
      </w:r>
      <w:r w:rsidR="00E13CEC" w:rsidRPr="004E5ED0">
        <w:rPr>
          <w:color w:val="000000" w:themeColor="text1"/>
        </w:rPr>
        <w:t xml:space="preserve"> </w:t>
      </w:r>
      <w:r w:rsidRPr="004E5ED0">
        <w:rPr>
          <w:color w:val="000000" w:themeColor="text1"/>
        </w:rPr>
        <w:t xml:space="preserve">with the other scholars and students with whom they may have come into contact. Her argument is grounded largely in textual silence, based on the small number of witnesses to communication between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and his students and among the disciples themselves. </w:t>
      </w:r>
    </w:p>
    <w:p w14:paraId="4B2B63CF" w14:textId="40D12563" w:rsidR="00BF6D0C" w:rsidRPr="004E5ED0" w:rsidRDefault="00BF6D0C" w:rsidP="002B4B50">
      <w:pPr>
        <w:ind w:firstLine="720"/>
        <w:contextualSpacing/>
        <w:rPr>
          <w:color w:val="000000" w:themeColor="text1"/>
        </w:rPr>
      </w:pPr>
      <w:r w:rsidRPr="004E5ED0">
        <w:rPr>
          <w:color w:val="000000" w:themeColor="text1"/>
        </w:rPr>
        <w:t>It is possible, however, to refer to a decentralized group of scholars as a flourishing religious movement even though it lacks centralized leadership.</w:t>
      </w:r>
      <w:r w:rsidRPr="004E5ED0">
        <w:rPr>
          <w:rStyle w:val="aa"/>
          <w:color w:val="000000" w:themeColor="text1"/>
        </w:rPr>
        <w:endnoteReference w:id="114"/>
      </w:r>
      <w:r w:rsidRPr="004E5ED0">
        <w:rPr>
          <w:color w:val="000000" w:themeColor="text1"/>
        </w:rPr>
        <w:t xml:space="preserve"> Numerous references to one another in the later published works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students </w:t>
      </w:r>
      <w:r w:rsidR="00E13CEC" w:rsidRPr="004E5ED0">
        <w:rPr>
          <w:color w:val="000000" w:themeColor="text1"/>
        </w:rPr>
        <w:t>offe</w:t>
      </w:r>
      <w:r w:rsidR="00E13CEC">
        <w:rPr>
          <w:color w:val="000000" w:themeColor="text1"/>
        </w:rPr>
        <w:t>r</w:t>
      </w:r>
      <w:r w:rsidR="00E13CEC" w:rsidRPr="004E5ED0">
        <w:rPr>
          <w:color w:val="000000" w:themeColor="text1"/>
        </w:rPr>
        <w:t xml:space="preserve"> </w:t>
      </w:r>
      <w:r w:rsidRPr="004E5ED0">
        <w:rPr>
          <w:color w:val="000000" w:themeColor="text1"/>
        </w:rPr>
        <w:t>some evidence of an emerging “circle” of disciples,</w:t>
      </w:r>
      <w:r w:rsidRPr="004E5ED0">
        <w:rPr>
          <w:rStyle w:val="aa"/>
          <w:color w:val="000000" w:themeColor="text1"/>
        </w:rPr>
        <w:endnoteReference w:id="115"/>
      </w:r>
      <w:r w:rsidRPr="004E5ED0">
        <w:rPr>
          <w:color w:val="000000" w:themeColor="text1"/>
        </w:rPr>
        <w:t xml:space="preserve"> as do the many letters they exchanged</w:t>
      </w:r>
      <w:r w:rsidRPr="004E5ED0">
        <w:rPr>
          <w:rStyle w:val="aa"/>
          <w:color w:val="000000" w:themeColor="text1"/>
        </w:rPr>
        <w:endnoteReference w:id="116"/>
      </w:r>
      <w:r w:rsidRPr="004E5ED0">
        <w:rPr>
          <w:color w:val="000000" w:themeColor="text1"/>
        </w:rPr>
        <w:t xml:space="preserve"> and the relatively early hagiographical traditions in which the Maggid’s students interact with one another.</w:t>
      </w:r>
      <w:r w:rsidRPr="004E5ED0">
        <w:rPr>
          <w:rStyle w:val="aa"/>
          <w:color w:val="000000" w:themeColor="text1"/>
        </w:rPr>
        <w:endnoteReference w:id="117"/>
      </w:r>
      <w:r w:rsidRPr="004E5ED0">
        <w:rPr>
          <w:color w:val="000000" w:themeColor="text1"/>
        </w:rPr>
        <w:t xml:space="preserve"> This is also true of the figures mentioned in the anti-Hasidic bans starting in 1772, writings that gesture toward a loose-knit group of people associated with this </w:t>
      </w:r>
      <w:r w:rsidR="00507461">
        <w:rPr>
          <w:color w:val="000000" w:themeColor="text1"/>
        </w:rPr>
        <w:t>circle</w:t>
      </w:r>
      <w:r w:rsidRPr="004E5ED0">
        <w:rPr>
          <w:color w:val="000000" w:themeColor="text1"/>
        </w:rPr>
        <w:t>.</w:t>
      </w:r>
      <w:r w:rsidRPr="004E5ED0">
        <w:rPr>
          <w:rStyle w:val="aa"/>
          <w:color w:val="000000" w:themeColor="text1"/>
        </w:rPr>
        <w:endnoteReference w:id="118"/>
      </w:r>
      <w:r w:rsidRPr="004E5ED0">
        <w:rPr>
          <w:color w:val="000000" w:themeColor="text1"/>
        </w:rPr>
        <w:t xml:space="preserve"> Important familial connections were also forged between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disciples as well. In addition to marriages between their children, we should note that the Maggid’s own grandson was raised by several of his former disciples.</w:t>
      </w:r>
      <w:r w:rsidRPr="004E5ED0">
        <w:rPr>
          <w:rStyle w:val="aa"/>
          <w:color w:val="000000" w:themeColor="text1"/>
        </w:rPr>
        <w:endnoteReference w:id="119"/>
      </w:r>
      <w:r w:rsidRPr="004E5ED0">
        <w:rPr>
          <w:color w:val="000000" w:themeColor="text1"/>
        </w:rPr>
        <w:t xml:space="preserve"> </w:t>
      </w:r>
    </w:p>
    <w:p w14:paraId="5AA0D776" w14:textId="488B922B" w:rsidR="00BF6D0C" w:rsidRPr="004E5ED0" w:rsidRDefault="00BF6D0C" w:rsidP="002B4B50">
      <w:pPr>
        <w:ind w:firstLine="720"/>
        <w:contextualSpacing/>
        <w:rPr>
          <w:color w:val="000000" w:themeColor="text1"/>
        </w:rPr>
      </w:pPr>
      <w:r w:rsidRPr="004E5ED0">
        <w:rPr>
          <w:color w:val="000000" w:themeColor="text1"/>
        </w:rPr>
        <w:t xml:space="preserve">Attempting to identify a stable or cohesive circle of well-defined disciples is to misunderstand the links that held the </w:t>
      </w:r>
      <w:proofErr w:type="spellStart"/>
      <w:r w:rsidRPr="004E5ED0">
        <w:rPr>
          <w:color w:val="000000" w:themeColor="text1"/>
        </w:rPr>
        <w:t>Mezritsh</w:t>
      </w:r>
      <w:proofErr w:type="spellEnd"/>
      <w:r w:rsidRPr="004E5ED0">
        <w:rPr>
          <w:color w:val="000000" w:themeColor="text1"/>
        </w:rPr>
        <w:t xml:space="preserve"> group together. Theirs was a shared theological project of renewal, one that emerged from </w:t>
      </w:r>
      <w:proofErr w:type="gramStart"/>
      <w:r w:rsidRPr="004E5ED0">
        <w:rPr>
          <w:color w:val="000000" w:themeColor="text1"/>
        </w:rPr>
        <w:t>their own</w:t>
      </w:r>
      <w:proofErr w:type="gramEnd"/>
      <w:r w:rsidRPr="004E5ED0">
        <w:rPr>
          <w:color w:val="000000" w:themeColor="text1"/>
        </w:rPr>
        <w:t xml:space="preserve"> religious personalities and creativity and the legacy of the Maggid.</w:t>
      </w:r>
      <w:r w:rsidRPr="004E5ED0">
        <w:rPr>
          <w:rStyle w:val="aa"/>
          <w:color w:val="000000" w:themeColor="text1"/>
        </w:rPr>
        <w:endnoteReference w:id="120"/>
      </w:r>
      <w:r w:rsidRPr="004E5ED0">
        <w:rPr>
          <w:color w:val="000000" w:themeColor="text1"/>
        </w:rPr>
        <w:t xml:space="preserve"> The homilies and teachings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students bear the unmistakable influence of the Maggid’s theology, even when not directly citing a specific tradition from their teacher.</w:t>
      </w:r>
      <w:r w:rsidRPr="004E5ED0">
        <w:rPr>
          <w:rStyle w:val="aa"/>
          <w:color w:val="000000" w:themeColor="text1"/>
        </w:rPr>
        <w:endnoteReference w:id="121"/>
      </w:r>
      <w:r w:rsidRPr="004E5ED0">
        <w:rPr>
          <w:color w:val="000000" w:themeColor="text1"/>
        </w:rPr>
        <w:t xml:space="preserve"> The disciples may not have kept up “any links by regular correspondence” with the Maggid, but the charismatic image of their teacher and his theology were imprinted </w:t>
      </w:r>
      <w:r w:rsidR="00CA594F">
        <w:rPr>
          <w:color w:val="000000" w:themeColor="text1"/>
        </w:rPr>
        <w:t>on</w:t>
      </w:r>
      <w:r w:rsidRPr="004E5ED0">
        <w:rPr>
          <w:color w:val="000000" w:themeColor="text1"/>
        </w:rPr>
        <w:t xml:space="preserve"> their careers and spiritual paths. </w:t>
      </w:r>
    </w:p>
    <w:p w14:paraId="6776ACD8" w14:textId="7A0E55BC" w:rsidR="00BF6D0C" w:rsidRPr="004E5ED0" w:rsidRDefault="00BF6D0C" w:rsidP="002B4B50">
      <w:pPr>
        <w:ind w:firstLine="720"/>
        <w:contextualSpacing/>
        <w:rPr>
          <w:color w:val="000000" w:themeColor="text1"/>
        </w:rPr>
      </w:pPr>
      <w:r w:rsidRPr="004E5ED0">
        <w:rPr>
          <w:color w:val="000000" w:themeColor="text1"/>
        </w:rPr>
        <w:t xml:space="preserve">By the mid-1760s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had emerged as one of the most powerful voices in the chorus of those branching from the </w:t>
      </w:r>
      <w:proofErr w:type="spellStart"/>
      <w:r w:rsidRPr="004E5ED0">
        <w:rPr>
          <w:color w:val="000000" w:themeColor="text1"/>
        </w:rPr>
        <w:t>BeSHT’s</w:t>
      </w:r>
      <w:proofErr w:type="spellEnd"/>
      <w:r w:rsidRPr="004E5ED0">
        <w:rPr>
          <w:color w:val="000000" w:themeColor="text1"/>
        </w:rPr>
        <w:t xml:space="preserve"> spiritual ethos. The core group of some dozen disciples, including </w:t>
      </w:r>
      <w:r w:rsidR="009D70E1">
        <w:rPr>
          <w:color w:val="000000" w:themeColor="text1"/>
        </w:rPr>
        <w:t xml:space="preserve">a </w:t>
      </w:r>
      <w:r w:rsidRPr="004E5ED0">
        <w:rPr>
          <w:color w:val="000000" w:themeColor="text1"/>
        </w:rPr>
        <w:t>wide range of extraordinary and talented student</w:t>
      </w:r>
      <w:r w:rsidR="009D70E1">
        <w:rPr>
          <w:color w:val="000000" w:themeColor="text1"/>
        </w:rPr>
        <w:t>s</w:t>
      </w:r>
      <w:r w:rsidRPr="004E5ED0">
        <w:rPr>
          <w:color w:val="000000" w:themeColor="text1"/>
        </w:rPr>
        <w:t xml:space="preserve">, built Hasidism in the decades after </w:t>
      </w:r>
      <w:r w:rsidRPr="004E5ED0">
        <w:rPr>
          <w:color w:val="000000" w:themeColor="text1"/>
        </w:rPr>
        <w:lastRenderedPageBreak/>
        <w:t xml:space="preserve">the Maggid’s death. </w:t>
      </w:r>
      <w:r w:rsidRPr="004E5ED0">
        <w:rPr>
          <w:color w:val="000000" w:themeColor="text1"/>
          <w:lang w:bidi="en-US"/>
        </w:rPr>
        <w:t xml:space="preserve">The spread of these disciples did not reflect a </w:t>
      </w:r>
      <w:r w:rsidR="00AE495D">
        <w:rPr>
          <w:color w:val="000000" w:themeColor="text1"/>
          <w:lang w:bidi="en-US"/>
        </w:rPr>
        <w:t>conscious</w:t>
      </w:r>
      <w:r w:rsidR="00AE495D" w:rsidRPr="004E5ED0">
        <w:rPr>
          <w:color w:val="000000" w:themeColor="text1"/>
          <w:lang w:bidi="en-US"/>
        </w:rPr>
        <w:t xml:space="preserve"> </w:t>
      </w:r>
      <w:r w:rsidRPr="004E5ED0">
        <w:rPr>
          <w:color w:val="000000" w:themeColor="text1"/>
          <w:lang w:bidi="en-US"/>
        </w:rPr>
        <w:t>decision, either as a consensus or from single centralized authority, to turn Hasidism into a popular or mass movement.</w:t>
      </w:r>
      <w:r w:rsidRPr="004E5ED0">
        <w:rPr>
          <w:color w:val="000000" w:themeColor="text1"/>
        </w:rPr>
        <w:t xml:space="preserve">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w:t>
      </w:r>
      <w:proofErr w:type="spellEnd"/>
      <w:r w:rsidRPr="004E5ED0">
        <w:rPr>
          <w:color w:val="000000" w:themeColor="text1"/>
        </w:rPr>
        <w:t xml:space="preserve"> did not send out his disciples to carve up the territory of </w:t>
      </w:r>
      <w:proofErr w:type="gramStart"/>
      <w:r w:rsidR="009D70E1">
        <w:rPr>
          <w:color w:val="000000" w:themeColor="text1"/>
        </w:rPr>
        <w:t>e</w:t>
      </w:r>
      <w:r w:rsidR="009D70E1" w:rsidRPr="004E5ED0">
        <w:rPr>
          <w:color w:val="000000" w:themeColor="text1"/>
        </w:rPr>
        <w:t>astern</w:t>
      </w:r>
      <w:proofErr w:type="gramEnd"/>
      <w:r w:rsidR="009D70E1" w:rsidRPr="004E5ED0">
        <w:rPr>
          <w:color w:val="000000" w:themeColor="text1"/>
        </w:rPr>
        <w:t xml:space="preserve"> </w:t>
      </w:r>
      <w:r w:rsidRPr="004E5ED0">
        <w:rPr>
          <w:color w:val="000000" w:themeColor="text1"/>
        </w:rPr>
        <w:t xml:space="preserve">Europe and champion the banner of Hasidism, nor can he be described as the architect at the head of this transformation. </w:t>
      </w:r>
      <w:r w:rsidRPr="004E5ED0">
        <w:rPr>
          <w:color w:val="000000" w:themeColor="text1"/>
          <w:lang w:bidi="en-US"/>
        </w:rPr>
        <w:t xml:space="preserve">This transition from elite circle to mass movement was an organic process, a </w:t>
      </w:r>
      <w:r w:rsidR="00AE495D">
        <w:rPr>
          <w:color w:val="000000" w:themeColor="text1"/>
          <w:lang w:bidi="en-US"/>
        </w:rPr>
        <w:t>development</w:t>
      </w:r>
      <w:r w:rsidR="00AE495D" w:rsidRPr="004E5ED0">
        <w:rPr>
          <w:color w:val="000000" w:themeColor="text1"/>
          <w:lang w:bidi="en-US"/>
        </w:rPr>
        <w:t xml:space="preserve"> </w:t>
      </w:r>
      <w:r w:rsidRPr="004E5ED0">
        <w:rPr>
          <w:color w:val="000000" w:themeColor="text1"/>
          <w:lang w:bidi="en-US"/>
        </w:rPr>
        <w:t xml:space="preserve">driven by spiritual excitement and </w:t>
      </w:r>
      <w:r w:rsidR="00AE495D">
        <w:rPr>
          <w:color w:val="000000" w:themeColor="text1"/>
          <w:lang w:bidi="en-US"/>
        </w:rPr>
        <w:t>born aloft by the</w:t>
      </w:r>
      <w:r w:rsidR="00AE495D" w:rsidRPr="004E5ED0">
        <w:rPr>
          <w:color w:val="000000" w:themeColor="text1"/>
          <w:lang w:bidi="en-US"/>
        </w:rPr>
        <w:t xml:space="preserve"> </w:t>
      </w:r>
      <w:r w:rsidRPr="004E5ED0">
        <w:rPr>
          <w:color w:val="000000" w:themeColor="text1"/>
          <w:lang w:bidi="en-US"/>
        </w:rPr>
        <w:t>religious personalities of the leaders.</w:t>
      </w:r>
    </w:p>
    <w:p w14:paraId="32A9C42E" w14:textId="2B0BA680" w:rsidR="00EE5008" w:rsidRDefault="00BF6D0C" w:rsidP="002B4B50">
      <w:pPr>
        <w:ind w:firstLine="720"/>
        <w:contextualSpacing/>
        <w:rPr>
          <w:color w:val="000000" w:themeColor="text1"/>
          <w:lang w:bidi="en-US"/>
        </w:rPr>
      </w:pPr>
      <w:r w:rsidRPr="004E5ED0">
        <w:rPr>
          <w:color w:val="000000" w:themeColor="text1"/>
        </w:rPr>
        <w:t>The expansion of Hasidism from small groups into larger communities, both during the Maggid’s lifetime and after his death</w:t>
      </w:r>
      <w:r w:rsidR="009D70E1">
        <w:rPr>
          <w:color w:val="000000" w:themeColor="text1"/>
        </w:rPr>
        <w:t>,</w:t>
      </w:r>
      <w:r w:rsidRPr="004E5ED0">
        <w:rPr>
          <w:color w:val="000000" w:themeColor="text1"/>
        </w:rPr>
        <w:t xml:space="preserve"> was swift though not instantaneous. It took on distinct forms in White Russia</w:t>
      </w:r>
      <w:r w:rsidR="00FF587E">
        <w:rPr>
          <w:color w:val="000000" w:themeColor="text1"/>
        </w:rPr>
        <w:t>,</w:t>
      </w:r>
      <w:r w:rsidRPr="004E5ED0">
        <w:rPr>
          <w:color w:val="000000" w:themeColor="text1"/>
        </w:rPr>
        <w:t xml:space="preserve"> Ukraine</w:t>
      </w:r>
      <w:r w:rsidR="00FF587E">
        <w:rPr>
          <w:color w:val="000000" w:themeColor="text1"/>
        </w:rPr>
        <w:t>, and regions that are now Poland</w:t>
      </w:r>
      <w:r w:rsidRPr="004E5ED0">
        <w:rPr>
          <w:color w:val="000000" w:themeColor="text1"/>
        </w:rPr>
        <w:t xml:space="preserve">. Some of </w:t>
      </w:r>
      <w:proofErr w:type="spellStart"/>
      <w:r w:rsidRPr="004E5ED0">
        <w:rPr>
          <w:color w:val="000000" w:themeColor="text1"/>
        </w:rPr>
        <w:t>Dov</w:t>
      </w:r>
      <w:proofErr w:type="spellEnd"/>
      <w:r w:rsidRPr="004E5ED0">
        <w:rPr>
          <w:color w:val="000000" w:themeColor="text1"/>
        </w:rPr>
        <w:t xml:space="preserve"> </w:t>
      </w:r>
      <w:proofErr w:type="spellStart"/>
      <w:r w:rsidRPr="004E5ED0">
        <w:rPr>
          <w:color w:val="000000" w:themeColor="text1"/>
        </w:rPr>
        <w:t>Ber’s</w:t>
      </w:r>
      <w:proofErr w:type="spellEnd"/>
      <w:r w:rsidRPr="004E5ED0">
        <w:rPr>
          <w:color w:val="000000" w:themeColor="text1"/>
        </w:rPr>
        <w:t xml:space="preserve"> particularly learned disciples traveled far in order to secure official positions as the rabbis of prominent towns and cities</w:t>
      </w:r>
      <w:r w:rsidR="00431C4E">
        <w:rPr>
          <w:color w:val="000000" w:themeColor="text1"/>
        </w:rPr>
        <w:t>;</w:t>
      </w:r>
      <w:r w:rsidR="00431C4E" w:rsidRPr="004E5ED0">
        <w:rPr>
          <w:color w:val="000000" w:themeColor="text1"/>
        </w:rPr>
        <w:t xml:space="preserve"> </w:t>
      </w:r>
      <w:r w:rsidR="00431C4E">
        <w:rPr>
          <w:color w:val="000000" w:themeColor="text1"/>
        </w:rPr>
        <w:t>these included</w:t>
      </w:r>
      <w:r w:rsidRPr="004E5ED0">
        <w:rPr>
          <w:color w:val="000000" w:themeColor="text1"/>
        </w:rPr>
        <w:t xml:space="preserve"> Shmuel </w:t>
      </w:r>
      <w:proofErr w:type="spellStart"/>
      <w:r w:rsidRPr="004E5ED0">
        <w:rPr>
          <w:color w:val="000000" w:themeColor="text1"/>
        </w:rPr>
        <w:t>Shmelke</w:t>
      </w:r>
      <w:proofErr w:type="spellEnd"/>
      <w:r w:rsidRPr="004E5ED0">
        <w:rPr>
          <w:color w:val="000000" w:themeColor="text1"/>
        </w:rPr>
        <w:t xml:space="preserve"> Horowitz in </w:t>
      </w:r>
      <w:proofErr w:type="spellStart"/>
      <w:r w:rsidRPr="004E5ED0">
        <w:rPr>
          <w:color w:val="000000" w:themeColor="text1"/>
        </w:rPr>
        <w:t>Nikolsburg</w:t>
      </w:r>
      <w:proofErr w:type="spellEnd"/>
      <w:r w:rsidRPr="004E5ED0">
        <w:rPr>
          <w:color w:val="000000" w:themeColor="text1"/>
        </w:rPr>
        <w:t xml:space="preserve"> (1726–1778), </w:t>
      </w:r>
      <w:proofErr w:type="spellStart"/>
      <w:r w:rsidRPr="004E5ED0">
        <w:rPr>
          <w:color w:val="000000" w:themeColor="text1"/>
        </w:rPr>
        <w:t>Pinhas</w:t>
      </w:r>
      <w:proofErr w:type="spellEnd"/>
      <w:r w:rsidRPr="004E5ED0">
        <w:rPr>
          <w:color w:val="000000" w:themeColor="text1"/>
        </w:rPr>
        <w:t xml:space="preserve"> Horowitz in Frankfurt am Main (1731–1805), and Levi </w:t>
      </w:r>
      <w:proofErr w:type="spellStart"/>
      <w:r w:rsidRPr="004E5ED0">
        <w:rPr>
          <w:color w:val="000000" w:themeColor="text1"/>
        </w:rPr>
        <w:t>Yitshak</w:t>
      </w:r>
      <w:proofErr w:type="spellEnd"/>
      <w:r w:rsidRPr="004E5ED0">
        <w:rPr>
          <w:color w:val="000000" w:themeColor="text1"/>
        </w:rPr>
        <w:t xml:space="preserve"> in </w:t>
      </w:r>
      <w:proofErr w:type="spellStart"/>
      <w:r w:rsidRPr="004E5ED0">
        <w:rPr>
          <w:color w:val="000000"/>
          <w:shd w:val="clear" w:color="auto" w:fill="FFFFFF"/>
        </w:rPr>
        <w:t>Ryczywół</w:t>
      </w:r>
      <w:proofErr w:type="spellEnd"/>
      <w:r w:rsidRPr="004E5ED0">
        <w:rPr>
          <w:color w:val="000000" w:themeColor="text1"/>
        </w:rPr>
        <w:t>, Pinsk</w:t>
      </w:r>
      <w:r w:rsidR="00ED78AF">
        <w:rPr>
          <w:color w:val="000000" w:themeColor="text1"/>
        </w:rPr>
        <w:t>,</w:t>
      </w:r>
      <w:r w:rsidRPr="004E5ED0">
        <w:rPr>
          <w:color w:val="000000" w:themeColor="text1"/>
        </w:rPr>
        <w:t xml:space="preserve"> and </w:t>
      </w:r>
      <w:proofErr w:type="spellStart"/>
      <w:r w:rsidRPr="004E5ED0">
        <w:rPr>
          <w:rFonts w:eastAsia="Times New Roman"/>
          <w:color w:val="000000" w:themeColor="text1"/>
          <w:shd w:val="clear" w:color="auto" w:fill="FFFFFF"/>
        </w:rPr>
        <w:t>Barditshev</w:t>
      </w:r>
      <w:proofErr w:type="spellEnd"/>
      <w:r w:rsidRPr="004E5ED0">
        <w:rPr>
          <w:rFonts w:eastAsia="Times New Roman"/>
          <w:color w:val="000000" w:themeColor="text1"/>
          <w:shd w:val="clear" w:color="auto" w:fill="FFFFFF"/>
        </w:rPr>
        <w:t xml:space="preserve"> (c</w:t>
      </w:r>
      <w:r w:rsidR="00ED78AF">
        <w:rPr>
          <w:rFonts w:eastAsia="Times New Roman"/>
          <w:color w:val="000000" w:themeColor="text1"/>
          <w:shd w:val="clear" w:color="auto" w:fill="FFFFFF"/>
        </w:rPr>
        <w:t>a</w:t>
      </w:r>
      <w:r w:rsidRPr="004E5ED0">
        <w:rPr>
          <w:rFonts w:eastAsia="Times New Roman"/>
          <w:color w:val="000000" w:themeColor="text1"/>
          <w:shd w:val="clear" w:color="auto" w:fill="FFFFFF"/>
        </w:rPr>
        <w:t>. 1740–1809)</w:t>
      </w:r>
      <w:r w:rsidR="00FF587E">
        <w:rPr>
          <w:color w:val="000000" w:themeColor="text1"/>
          <w:rtl/>
          <w:lang w:bidi="he-IL"/>
        </w:rPr>
        <w:t xml:space="preserve">. </w:t>
      </w:r>
      <w:r w:rsidRPr="004E5ED0">
        <w:rPr>
          <w:color w:val="000000" w:themeColor="text1"/>
        </w:rPr>
        <w:t xml:space="preserve">Other students, like </w:t>
      </w:r>
      <w:proofErr w:type="spellStart"/>
      <w:r w:rsidRPr="004E5ED0">
        <w:rPr>
          <w:color w:val="000000" w:themeColor="text1"/>
        </w:rPr>
        <w:t>Shlomo</w:t>
      </w:r>
      <w:proofErr w:type="spellEnd"/>
      <w:r w:rsidRPr="004E5ED0">
        <w:rPr>
          <w:color w:val="000000" w:themeColor="text1"/>
        </w:rPr>
        <w:t xml:space="preserve"> of Lutsk, remained in the area of </w:t>
      </w:r>
      <w:proofErr w:type="spellStart"/>
      <w:r w:rsidRPr="004E5ED0">
        <w:rPr>
          <w:color w:val="000000" w:themeColor="text1"/>
        </w:rPr>
        <w:t>Mezritsh</w:t>
      </w:r>
      <w:proofErr w:type="spellEnd"/>
      <w:r w:rsidRPr="004E5ED0">
        <w:rPr>
          <w:color w:val="000000" w:themeColor="text1"/>
        </w:rPr>
        <w:t xml:space="preserve"> and </w:t>
      </w:r>
      <w:proofErr w:type="spellStart"/>
      <w:r w:rsidRPr="004E5ED0">
        <w:rPr>
          <w:color w:val="000000" w:themeColor="text1"/>
        </w:rPr>
        <w:t>Korets</w:t>
      </w:r>
      <w:proofErr w:type="spellEnd"/>
      <w:r w:rsidRPr="004E5ED0">
        <w:rPr>
          <w:color w:val="000000" w:themeColor="text1"/>
        </w:rPr>
        <w:t xml:space="preserve"> long after the Maggid’s death. Still </w:t>
      </w:r>
      <w:proofErr w:type="gramStart"/>
      <w:r w:rsidRPr="004E5ED0">
        <w:rPr>
          <w:color w:val="000000" w:themeColor="text1"/>
        </w:rPr>
        <w:t>others,</w:t>
      </w:r>
      <w:proofErr w:type="gramEnd"/>
      <w:r w:rsidRPr="004E5ED0">
        <w:rPr>
          <w:color w:val="000000" w:themeColor="text1"/>
        </w:rPr>
        <w:t xml:space="preserve"> like </w:t>
      </w:r>
      <w:proofErr w:type="spellStart"/>
      <w:r w:rsidRPr="004E5ED0">
        <w:rPr>
          <w:color w:val="000000" w:themeColor="text1"/>
        </w:rPr>
        <w:t>Shneur</w:t>
      </w:r>
      <w:proofErr w:type="spellEnd"/>
      <w:r w:rsidRPr="004E5ED0">
        <w:rPr>
          <w:color w:val="000000" w:themeColor="text1"/>
        </w:rPr>
        <w:t xml:space="preserve"> </w:t>
      </w:r>
      <w:proofErr w:type="spellStart"/>
      <w:r w:rsidRPr="004E5ED0">
        <w:rPr>
          <w:color w:val="000000" w:themeColor="text1"/>
        </w:rPr>
        <w:t>Zalman</w:t>
      </w:r>
      <w:proofErr w:type="spellEnd"/>
      <w:r w:rsidRPr="004E5ED0">
        <w:rPr>
          <w:color w:val="000000" w:themeColor="text1"/>
        </w:rPr>
        <w:t xml:space="preserve"> of </w:t>
      </w:r>
      <w:proofErr w:type="spellStart"/>
      <w:r w:rsidRPr="004E5ED0">
        <w:rPr>
          <w:color w:val="000000" w:themeColor="text1"/>
        </w:rPr>
        <w:t>Liady</w:t>
      </w:r>
      <w:proofErr w:type="spellEnd"/>
      <w:r w:rsidRPr="004E5ED0">
        <w:rPr>
          <w:color w:val="000000" w:themeColor="text1"/>
        </w:rPr>
        <w:t xml:space="preserve"> and </w:t>
      </w:r>
      <w:proofErr w:type="spellStart"/>
      <w:r w:rsidRPr="004E5ED0">
        <w:rPr>
          <w:color w:val="000000" w:themeColor="text1"/>
        </w:rPr>
        <w:t>Menahem</w:t>
      </w:r>
      <w:proofErr w:type="spellEnd"/>
      <w:r w:rsidRPr="004E5ED0">
        <w:rPr>
          <w:color w:val="000000" w:themeColor="text1"/>
        </w:rPr>
        <w:t xml:space="preserve"> Mendel of Vitebsk, went on to found Hasidic fellowships in or near their places of origin</w:t>
      </w:r>
      <w:r w:rsidRPr="004E5ED0">
        <w:rPr>
          <w:color w:val="000000" w:themeColor="text1"/>
          <w:lang w:bidi="en-US"/>
        </w:rPr>
        <w:t>.</w:t>
      </w:r>
      <w:r w:rsidRPr="004E5ED0">
        <w:rPr>
          <w:rStyle w:val="aa"/>
          <w:color w:val="000000" w:themeColor="text1"/>
        </w:rPr>
        <w:endnoteReference w:id="122"/>
      </w:r>
      <w:r w:rsidRPr="004E5ED0">
        <w:rPr>
          <w:color w:val="000000" w:themeColor="text1"/>
          <w:lang w:bidi="en-US"/>
        </w:rPr>
        <w:t xml:space="preserve"> </w:t>
      </w:r>
      <w:r w:rsidR="00AE1BD7" w:rsidRPr="004E5ED0">
        <w:rPr>
          <w:color w:val="000000" w:themeColor="text1"/>
          <w:lang w:bidi="en-US"/>
        </w:rPr>
        <w:t>The very different attempts of these disciples to adapt, recast</w:t>
      </w:r>
      <w:r w:rsidR="00ED78AF">
        <w:rPr>
          <w:color w:val="000000" w:themeColor="text1"/>
          <w:lang w:bidi="en-US"/>
        </w:rPr>
        <w:t>,</w:t>
      </w:r>
      <w:r w:rsidR="00AE1BD7" w:rsidRPr="004E5ED0">
        <w:rPr>
          <w:color w:val="000000" w:themeColor="text1"/>
          <w:lang w:bidi="en-US"/>
        </w:rPr>
        <w:t xml:space="preserve"> and translate </w:t>
      </w:r>
      <w:proofErr w:type="spellStart"/>
      <w:r w:rsidR="00AE1BD7" w:rsidRPr="004E5ED0">
        <w:rPr>
          <w:color w:val="000000" w:themeColor="text1"/>
          <w:lang w:bidi="en-US"/>
        </w:rPr>
        <w:t>Dov</w:t>
      </w:r>
      <w:proofErr w:type="spellEnd"/>
      <w:r w:rsidR="00AE1BD7" w:rsidRPr="004E5ED0">
        <w:rPr>
          <w:color w:val="000000" w:themeColor="text1"/>
          <w:lang w:bidi="en-US"/>
        </w:rPr>
        <w:t xml:space="preserve"> </w:t>
      </w:r>
      <w:proofErr w:type="spellStart"/>
      <w:r w:rsidR="00AE1BD7" w:rsidRPr="004E5ED0">
        <w:rPr>
          <w:color w:val="000000" w:themeColor="text1"/>
          <w:lang w:bidi="en-US"/>
        </w:rPr>
        <w:t>Ber’s</w:t>
      </w:r>
      <w:proofErr w:type="spellEnd"/>
      <w:r w:rsidR="00AE1BD7" w:rsidRPr="004E5ED0">
        <w:rPr>
          <w:color w:val="000000" w:themeColor="text1"/>
          <w:lang w:bidi="en-US"/>
        </w:rPr>
        <w:t xml:space="preserve"> spiritual message grew into the </w:t>
      </w:r>
      <w:r w:rsidR="00E352FC">
        <w:rPr>
          <w:color w:val="000000" w:themeColor="text1"/>
          <w:lang w:bidi="en-US"/>
        </w:rPr>
        <w:t>multi</w:t>
      </w:r>
      <w:r w:rsidR="00AE1BD7" w:rsidRPr="004E5ED0">
        <w:rPr>
          <w:color w:val="000000" w:themeColor="text1"/>
          <w:lang w:bidi="en-US"/>
        </w:rPr>
        <w:t>faceted religious movement that exerted a powerful force on Jewish modernity.</w:t>
      </w:r>
    </w:p>
    <w:p w14:paraId="0A75B438" w14:textId="77777777" w:rsidR="002B4B50" w:rsidRDefault="002B4B50" w:rsidP="002B4B50">
      <w:pPr>
        <w:ind w:firstLine="720"/>
        <w:contextualSpacing/>
      </w:pPr>
    </w:p>
    <w:p w14:paraId="54ECFD84" w14:textId="6BA3EADB" w:rsidR="00005A4A" w:rsidRDefault="00005A4A" w:rsidP="002B4B50">
      <w:pPr>
        <w:ind w:firstLine="720"/>
        <w:contextualSpacing/>
      </w:pPr>
      <w:r>
        <w:t>&lt;N-1&gt;Chapter 1&lt;/&gt;</w:t>
      </w:r>
    </w:p>
    <w:p w14:paraId="3BE40F18" w14:textId="5A88BF31" w:rsidR="00005A4A" w:rsidRPr="004E5ED0" w:rsidRDefault="00005A4A" w:rsidP="002B4B50">
      <w:pPr>
        <w:ind w:firstLine="720"/>
        <w:contextualSpacing/>
      </w:pPr>
      <w:r>
        <w:t xml:space="preserve">&lt;UNN&gt;Notes to epigraphs: </w:t>
      </w:r>
      <w:proofErr w:type="spellStart"/>
      <w:r w:rsidRPr="00036262">
        <w:rPr>
          <w:color w:val="000000" w:themeColor="text1"/>
        </w:rPr>
        <w:t>Heilman</w:t>
      </w:r>
      <w:proofErr w:type="spellEnd"/>
      <w:r w:rsidRPr="00036262">
        <w:rPr>
          <w:color w:val="000000" w:themeColor="text1"/>
        </w:rPr>
        <w:t xml:space="preserve">, </w:t>
      </w:r>
      <w:r w:rsidRPr="00036262">
        <w:rPr>
          <w:i/>
          <w:iCs/>
          <w:color w:val="000000" w:themeColor="text1"/>
        </w:rPr>
        <w:t>Beit Rabb</w:t>
      </w:r>
      <w:r w:rsidRPr="00E93BD5">
        <w:rPr>
          <w:i/>
          <w:color w:val="000000" w:themeColor="text1"/>
        </w:rPr>
        <w:t>i</w:t>
      </w:r>
      <w:r w:rsidRPr="00036262">
        <w:rPr>
          <w:color w:val="000000" w:themeColor="text1"/>
        </w:rPr>
        <w:t>, 189</w:t>
      </w:r>
      <w:r w:rsidR="00A47EF4">
        <w:rPr>
          <w:color w:val="000000" w:themeColor="text1"/>
        </w:rPr>
        <w:t>–</w:t>
      </w:r>
      <w:r w:rsidRPr="00036262">
        <w:rPr>
          <w:color w:val="000000" w:themeColor="text1"/>
        </w:rPr>
        <w:t>190, translated in Green et al</w:t>
      </w:r>
      <w:r w:rsidR="00A47EF4">
        <w:rPr>
          <w:color w:val="000000" w:themeColor="text1"/>
        </w:rPr>
        <w:t>.</w:t>
      </w:r>
      <w:r w:rsidRPr="00036262">
        <w:rPr>
          <w:color w:val="000000" w:themeColor="text1"/>
        </w:rPr>
        <w:t xml:space="preserve">, </w:t>
      </w:r>
      <w:r w:rsidRPr="00036262">
        <w:rPr>
          <w:i/>
          <w:iCs/>
          <w:color w:val="000000" w:themeColor="text1"/>
        </w:rPr>
        <w:t>Speaking Torah</w:t>
      </w:r>
      <w:r w:rsidRPr="00036262">
        <w:rPr>
          <w:color w:val="000000" w:themeColor="text1"/>
        </w:rPr>
        <w:t>, 1</w:t>
      </w:r>
      <w:r w:rsidR="00A47EF4">
        <w:rPr>
          <w:color w:val="000000" w:themeColor="text1"/>
        </w:rPr>
        <w:t>:</w:t>
      </w:r>
      <w:r w:rsidRPr="00036262">
        <w:rPr>
          <w:color w:val="000000" w:themeColor="text1"/>
        </w:rPr>
        <w:t>vii</w:t>
      </w:r>
      <w:r w:rsidR="00A47EF4">
        <w:rPr>
          <w:color w:val="000000" w:themeColor="text1"/>
        </w:rPr>
        <w:t xml:space="preserve">; </w:t>
      </w:r>
      <w:proofErr w:type="spellStart"/>
      <w:r w:rsidRPr="00036262">
        <w:rPr>
          <w:color w:val="000000" w:themeColor="text1"/>
        </w:rPr>
        <w:t>Twersky</w:t>
      </w:r>
      <w:proofErr w:type="spellEnd"/>
      <w:r w:rsidRPr="00036262">
        <w:rPr>
          <w:color w:val="000000" w:themeColor="text1"/>
        </w:rPr>
        <w:t xml:space="preserve">, </w:t>
      </w:r>
      <w:r w:rsidRPr="00036262">
        <w:rPr>
          <w:i/>
          <w:iCs/>
          <w:color w:val="000000" w:themeColor="text1"/>
        </w:rPr>
        <w:t>Introduction to the Code</w:t>
      </w:r>
      <w:r w:rsidRPr="00036262">
        <w:rPr>
          <w:color w:val="000000" w:themeColor="text1"/>
        </w:rPr>
        <w:t>, 76.</w:t>
      </w:r>
      <w:r>
        <w:rPr>
          <w:color w:val="000000" w:themeColor="text1"/>
        </w:rPr>
        <w:t>&lt;/&gt;</w:t>
      </w:r>
    </w:p>
    <w:sectPr w:rsidR="00005A4A" w:rsidRPr="004E5ED0" w:rsidSect="00BC638E">
      <w:headerReference w:type="even" r:id="rId9"/>
      <w:headerReference w:type="default" r:id="rId10"/>
      <w:footerReference w:type="default" r:id="rId11"/>
      <w:footnotePr>
        <w:numStart w:val="90"/>
      </w:footnotePr>
      <w:endnotePr>
        <w:numFmt w:val="decimal"/>
      </w:endnotePr>
      <w:pgSz w:w="12240" w:h="15840"/>
      <w:pgMar w:top="1440" w:right="1440" w:bottom="1440" w:left="1440" w:header="720" w:footer="720" w:gutter="0"/>
      <w:pgNumType w:start="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E4E01" w14:textId="77777777" w:rsidR="00766F2A" w:rsidRDefault="00766F2A" w:rsidP="00AE1BD7">
      <w:r>
        <w:separator/>
      </w:r>
    </w:p>
  </w:endnote>
  <w:endnote w:type="continuationSeparator" w:id="0">
    <w:p w14:paraId="1C8D1EF6" w14:textId="77777777" w:rsidR="00766F2A" w:rsidRDefault="00766F2A" w:rsidP="00AE1BD7">
      <w:r>
        <w:continuationSeparator/>
      </w:r>
    </w:p>
  </w:endnote>
  <w:endnote w:type="continuationNotice" w:id="1">
    <w:p w14:paraId="572FE3B8" w14:textId="77777777" w:rsidR="00766F2A" w:rsidRDefault="00766F2A"/>
  </w:endnote>
  <w:endnote w:id="2">
    <w:p w14:paraId="45D46B7C" w14:textId="50911DB9" w:rsidR="006421A7" w:rsidRPr="00036262" w:rsidRDefault="006421A7" w:rsidP="002B4B50">
      <w:pPr>
        <w:pStyle w:val="a8"/>
        <w:contextualSpacing/>
        <w:rPr>
          <w:rFonts w:ascii="Times New Roman" w:eastAsia="Times New Roman" w:hAnsi="Times New Roman" w:cs="Times New Roman"/>
          <w:iCs/>
          <w:color w:val="000000" w:themeColor="text1"/>
          <w:shd w:val="clear" w:color="auto" w:fill="FFFFFF"/>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eastAsia="Times New Roman" w:hAnsi="Times New Roman" w:cs="Times New Roman"/>
          <w:color w:val="000000" w:themeColor="text1"/>
          <w:shd w:val="clear" w:color="auto" w:fill="FFFFFF"/>
        </w:rPr>
        <w:t>Petrovsky-Shtern</w:t>
      </w:r>
      <w:proofErr w:type="spellEnd"/>
      <w:r w:rsidRPr="00036262">
        <w:rPr>
          <w:rFonts w:ascii="Times New Roman" w:eastAsia="Times New Roman" w:hAnsi="Times New Roman" w:cs="Times New Roman"/>
          <w:color w:val="000000" w:themeColor="text1"/>
          <w:shd w:val="clear" w:color="auto" w:fill="FFFFFF"/>
        </w:rPr>
        <w:t>, “Master of an Evil Name,” 217</w:t>
      </w:r>
      <w:r>
        <w:rPr>
          <w:rFonts w:ascii="Times New Roman" w:eastAsia="Times New Roman" w:hAnsi="Times New Roman" w:cs="Times New Roman"/>
          <w:color w:val="000000" w:themeColor="text1"/>
          <w:shd w:val="clear" w:color="auto" w:fill="FFFFFF"/>
        </w:rPr>
        <w:t>–</w:t>
      </w:r>
      <w:r w:rsidRPr="00036262">
        <w:rPr>
          <w:rFonts w:ascii="Times New Roman" w:eastAsia="Times New Roman" w:hAnsi="Times New Roman" w:cs="Times New Roman"/>
          <w:color w:val="000000" w:themeColor="text1"/>
          <w:shd w:val="clear" w:color="auto" w:fill="FFFFFF"/>
        </w:rPr>
        <w:t xml:space="preserve">248; idem, “You Will Find </w:t>
      </w:r>
      <w:r>
        <w:rPr>
          <w:rFonts w:ascii="Times New Roman" w:eastAsia="Times New Roman" w:hAnsi="Times New Roman" w:cs="Times New Roman"/>
          <w:color w:val="000000" w:themeColor="text1"/>
          <w:shd w:val="clear" w:color="auto" w:fill="FFFFFF"/>
        </w:rPr>
        <w:t>I</w:t>
      </w:r>
      <w:r w:rsidRPr="00036262">
        <w:rPr>
          <w:rFonts w:ascii="Times New Roman" w:eastAsia="Times New Roman" w:hAnsi="Times New Roman" w:cs="Times New Roman"/>
          <w:color w:val="000000" w:themeColor="text1"/>
          <w:shd w:val="clear" w:color="auto" w:fill="FFFFFF"/>
        </w:rPr>
        <w:t>t in the Pharmacy,” 13</w:t>
      </w:r>
      <w:r>
        <w:rPr>
          <w:rFonts w:ascii="Times New Roman" w:eastAsia="Times New Roman" w:hAnsi="Times New Roman" w:cs="Times New Roman"/>
          <w:color w:val="000000" w:themeColor="text1"/>
          <w:shd w:val="clear" w:color="auto" w:fill="FFFFFF"/>
        </w:rPr>
        <w:t>–</w:t>
      </w:r>
      <w:r w:rsidRPr="00036262">
        <w:rPr>
          <w:rFonts w:ascii="Times New Roman" w:eastAsia="Times New Roman" w:hAnsi="Times New Roman" w:cs="Times New Roman"/>
          <w:color w:val="000000" w:themeColor="text1"/>
          <w:shd w:val="clear" w:color="auto" w:fill="FFFFFF"/>
        </w:rPr>
        <w:t xml:space="preserve">54; and </w:t>
      </w:r>
      <w:proofErr w:type="spellStart"/>
      <w:r w:rsidRPr="00036262">
        <w:rPr>
          <w:rFonts w:ascii="Times New Roman" w:hAnsi="Times New Roman" w:cs="Times New Roman"/>
          <w:color w:val="000000" w:themeColor="text1"/>
        </w:rPr>
        <w:t>Rosman</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 xml:space="preserve">Founder, </w:t>
      </w:r>
      <w:r w:rsidRPr="00036262">
        <w:rPr>
          <w:rFonts w:ascii="Times New Roman" w:hAnsi="Times New Roman" w:cs="Times New Roman"/>
          <w:iCs/>
          <w:color w:val="000000" w:themeColor="text1"/>
        </w:rPr>
        <w:t>1</w:t>
      </w:r>
      <w:r>
        <w:rPr>
          <w:rFonts w:ascii="Times New Roman" w:hAnsi="Times New Roman" w:cs="Times New Roman"/>
          <w:iCs/>
          <w:color w:val="000000" w:themeColor="text1"/>
        </w:rPr>
        <w:t>–</w:t>
      </w:r>
      <w:r w:rsidRPr="00036262">
        <w:rPr>
          <w:rFonts w:ascii="Times New Roman" w:hAnsi="Times New Roman" w:cs="Times New Roman"/>
          <w:iCs/>
          <w:color w:val="000000" w:themeColor="text1"/>
        </w:rPr>
        <w:t>42, 173</w:t>
      </w:r>
      <w:r>
        <w:rPr>
          <w:rFonts w:ascii="Times New Roman" w:hAnsi="Times New Roman" w:cs="Times New Roman"/>
          <w:iCs/>
          <w:color w:val="000000" w:themeColor="text1"/>
        </w:rPr>
        <w:t>–</w:t>
      </w:r>
      <w:r w:rsidRPr="00036262">
        <w:rPr>
          <w:rFonts w:ascii="Times New Roman" w:hAnsi="Times New Roman" w:cs="Times New Roman"/>
          <w:iCs/>
          <w:color w:val="000000" w:themeColor="text1"/>
        </w:rPr>
        <w:t>186.</w:t>
      </w:r>
    </w:p>
  </w:endnote>
  <w:endnote w:id="3">
    <w:p w14:paraId="012C5229" w14:textId="08A8AAFF"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Rosman</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Founder</w:t>
      </w:r>
      <w:r>
        <w:rPr>
          <w:rFonts w:ascii="Times New Roman" w:hAnsi="Times New Roman" w:cs="Times New Roman"/>
          <w:iCs/>
          <w:color w:val="000000" w:themeColor="text1"/>
        </w:rPr>
        <w:t>;</w:t>
      </w:r>
      <w:r w:rsidRPr="00036262">
        <w:rPr>
          <w:rFonts w:ascii="Times New Roman" w:hAnsi="Times New Roman" w:cs="Times New Roman"/>
          <w:iCs/>
          <w:color w:val="000000" w:themeColor="text1"/>
        </w:rPr>
        <w:t xml:space="preserve"> </w:t>
      </w:r>
      <w:r w:rsidRPr="00036262">
        <w:rPr>
          <w:rFonts w:ascii="Times New Roman" w:hAnsi="Times New Roman" w:cs="Times New Roman"/>
          <w:color w:val="000000" w:themeColor="text1"/>
        </w:rPr>
        <w:t xml:space="preserve">and </w:t>
      </w:r>
      <w:proofErr w:type="spellStart"/>
      <w:r w:rsidRPr="00036262">
        <w:rPr>
          <w:rFonts w:ascii="Times New Roman" w:hAnsi="Times New Roman" w:cs="Times New Roman"/>
          <w:color w:val="000000" w:themeColor="text1"/>
        </w:rPr>
        <w:t>Etkes</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Besht</w:t>
      </w:r>
      <w:proofErr w:type="spellEnd"/>
      <w:r>
        <w:rPr>
          <w:rFonts w:ascii="Times New Roman" w:hAnsi="Times New Roman" w:cs="Times New Roman"/>
          <w:color w:val="000000" w:themeColor="text1"/>
        </w:rPr>
        <w:t>.</w:t>
      </w:r>
    </w:p>
  </w:endnote>
  <w:endnote w:id="4">
    <w:p w14:paraId="1C58A7C5" w14:textId="456C2170" w:rsidR="006421A7" w:rsidRPr="00BD0267" w:rsidRDefault="006421A7" w:rsidP="002B4B50">
      <w:pPr>
        <w:pStyle w:val="a8"/>
        <w:contextualSpacing/>
        <w:rPr>
          <w:rFonts w:ascii="Times New Roman" w:hAnsi="Times New Roman" w:cs="Times New Roman"/>
          <w:b/>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On this shift, see Green, “Hasidic Tsaddik</w:t>
      </w:r>
      <w:r>
        <w:rPr>
          <w:rFonts w:ascii="Times New Roman" w:hAnsi="Times New Roman" w:cs="Times New Roman"/>
          <w:color w:val="000000" w:themeColor="text1"/>
        </w:rPr>
        <w:t>.</w:t>
      </w:r>
      <w:r w:rsidRPr="00036262">
        <w:rPr>
          <w:rFonts w:ascii="Times New Roman" w:hAnsi="Times New Roman" w:cs="Times New Roman"/>
          <w:color w:val="000000" w:themeColor="text1"/>
        </w:rPr>
        <w:t>”</w:t>
      </w:r>
    </w:p>
  </w:endnote>
  <w:endnote w:id="5">
    <w:p w14:paraId="1028DEE0" w14:textId="27F80E72" w:rsidR="006421A7" w:rsidRPr="00036262" w:rsidRDefault="006421A7" w:rsidP="002B4B50">
      <w:pPr>
        <w:pStyle w:val="a8"/>
        <w:contextualSpacing/>
        <w:rPr>
          <w:rFonts w:ascii="Times New Roman" w:hAnsi="Times New Roman" w:cs="Times New Roman"/>
          <w:color w:val="000000" w:themeColor="text1"/>
          <w:shd w:val="clear" w:color="auto" w:fill="FFFFFF"/>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proofErr w:type="spellStart"/>
      <w:r w:rsidRPr="00036262">
        <w:rPr>
          <w:rFonts w:ascii="Times New Roman" w:hAnsi="Times New Roman" w:cs="Times New Roman"/>
          <w:color w:val="000000" w:themeColor="text1"/>
        </w:rPr>
        <w:t>Rapoport</w:t>
      </w:r>
      <w:proofErr w:type="spellEnd"/>
      <w:r w:rsidRPr="00036262">
        <w:rPr>
          <w:rFonts w:ascii="Times New Roman" w:hAnsi="Times New Roman" w:cs="Times New Roman"/>
          <w:color w:val="000000" w:themeColor="text1"/>
        </w:rPr>
        <w:t>-Albert, “Hasidism </w:t>
      </w:r>
      <w:r>
        <w:rPr>
          <w:rFonts w:ascii="Times New Roman" w:hAnsi="Times New Roman" w:cs="Times New Roman"/>
          <w:color w:val="000000" w:themeColor="text1"/>
        </w:rPr>
        <w:t>A</w:t>
      </w:r>
      <w:r w:rsidRPr="00036262">
        <w:rPr>
          <w:rFonts w:ascii="Times New Roman" w:hAnsi="Times New Roman" w:cs="Times New Roman"/>
          <w:color w:val="000000" w:themeColor="text1"/>
          <w:bdr w:val="none" w:sz="0" w:space="0" w:color="auto" w:frame="1"/>
          <w:shd w:val="clear" w:color="auto" w:fill="FFFFFF"/>
        </w:rPr>
        <w:t xml:space="preserve">fter </w:t>
      </w:r>
      <w:r w:rsidRPr="00036262">
        <w:rPr>
          <w:rFonts w:ascii="Times New Roman" w:hAnsi="Times New Roman" w:cs="Times New Roman"/>
          <w:color w:val="000000" w:themeColor="text1"/>
        </w:rPr>
        <w:t xml:space="preserve">1772,” </w:t>
      </w:r>
      <w:r w:rsidRPr="00036262">
        <w:rPr>
          <w:rFonts w:ascii="Times New Roman" w:hAnsi="Times New Roman" w:cs="Times New Roman"/>
          <w:color w:val="000000" w:themeColor="text1"/>
          <w:shd w:val="clear" w:color="auto" w:fill="FFFFFF"/>
        </w:rPr>
        <w:t>76</w:t>
      </w:r>
      <w:r>
        <w:rPr>
          <w:rFonts w:ascii="Times New Roman" w:hAnsi="Times New Roman" w:cs="Times New Roman"/>
          <w:color w:val="000000" w:themeColor="text1"/>
          <w:shd w:val="clear" w:color="auto" w:fill="FFFFFF"/>
        </w:rPr>
        <w:t>–</w:t>
      </w:r>
      <w:r w:rsidRPr="00036262">
        <w:rPr>
          <w:rFonts w:ascii="Times New Roman" w:hAnsi="Times New Roman" w:cs="Times New Roman"/>
          <w:color w:val="000000" w:themeColor="text1"/>
          <w:shd w:val="clear" w:color="auto" w:fill="FFFFFF"/>
        </w:rPr>
        <w:t xml:space="preserve">140; and cf. </w:t>
      </w:r>
      <w:proofErr w:type="spellStart"/>
      <w:r w:rsidRPr="00036262">
        <w:rPr>
          <w:rFonts w:ascii="Times New Roman" w:hAnsi="Times New Roman" w:cs="Times New Roman"/>
          <w:color w:val="000000" w:themeColor="text1"/>
        </w:rPr>
        <w:t>Dubnow</w:t>
      </w:r>
      <w:proofErr w:type="spellEnd"/>
      <w:r w:rsidRPr="00036262">
        <w:rPr>
          <w:rFonts w:ascii="Times New Roman" w:hAnsi="Times New Roman" w:cs="Times New Roman"/>
          <w:color w:val="000000" w:themeColor="text1"/>
        </w:rPr>
        <w:t>, “Maggid,” 58</w:t>
      </w:r>
      <w:r>
        <w:rPr>
          <w:rFonts w:ascii="Times New Roman" w:hAnsi="Times New Roman" w:cs="Times New Roman"/>
          <w:color w:val="000000" w:themeColor="text1"/>
        </w:rPr>
        <w:t>–</w:t>
      </w:r>
      <w:r w:rsidRPr="00036262">
        <w:rPr>
          <w:rFonts w:ascii="Times New Roman" w:hAnsi="Times New Roman" w:cs="Times New Roman"/>
          <w:color w:val="000000" w:themeColor="text1"/>
        </w:rPr>
        <w:t>66.</w:t>
      </w:r>
    </w:p>
  </w:endnote>
  <w:endnote w:id="6">
    <w:p w14:paraId="0AFB0019" w14:textId="724EF4F4"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For a helpful study of the ritual complexity life among courtiers, nobility</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 and monarchs, see Elias, </w:t>
      </w:r>
      <w:r w:rsidRPr="00036262">
        <w:rPr>
          <w:rFonts w:ascii="Times New Roman" w:hAnsi="Times New Roman" w:cs="Times New Roman"/>
          <w:i/>
          <w:iCs/>
          <w:color w:val="000000" w:themeColor="text1"/>
        </w:rPr>
        <w:t>Court Society</w:t>
      </w:r>
      <w:r w:rsidRPr="00036262">
        <w:rPr>
          <w:rFonts w:ascii="Times New Roman" w:hAnsi="Times New Roman" w:cs="Times New Roman"/>
          <w:color w:val="000000" w:themeColor="text1"/>
        </w:rPr>
        <w:t xml:space="preserve">. </w:t>
      </w:r>
    </w:p>
  </w:endnote>
  <w:endnote w:id="7">
    <w:p w14:paraId="5A3F6A34" w14:textId="5A182C6A"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Ehrman</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iCs/>
          <w:color w:val="000000" w:themeColor="text1"/>
        </w:rPr>
        <w:t xml:space="preserve">Lost </w:t>
      </w:r>
      <w:proofErr w:type="spellStart"/>
      <w:r w:rsidRPr="00036262">
        <w:rPr>
          <w:rFonts w:ascii="Times New Roman" w:hAnsi="Times New Roman" w:cs="Times New Roman"/>
          <w:i/>
          <w:iCs/>
          <w:color w:val="000000" w:themeColor="text1"/>
        </w:rPr>
        <w:t>Christianities</w:t>
      </w:r>
      <w:proofErr w:type="spellEnd"/>
      <w:r w:rsidRPr="00036262">
        <w:rPr>
          <w:rFonts w:ascii="Times New Roman" w:hAnsi="Times New Roman" w:cs="Times New Roman"/>
          <w:color w:val="000000" w:themeColor="text1"/>
        </w:rPr>
        <w:t xml:space="preserve">; and Dunn, </w:t>
      </w:r>
      <w:r w:rsidRPr="00036262">
        <w:rPr>
          <w:rFonts w:ascii="Times New Roman" w:hAnsi="Times New Roman" w:cs="Times New Roman"/>
          <w:i/>
          <w:iCs/>
          <w:color w:val="000000" w:themeColor="text1"/>
        </w:rPr>
        <w:t xml:space="preserve">Unity and Diversity in the New </w:t>
      </w:r>
      <w:r>
        <w:rPr>
          <w:rFonts w:ascii="Times New Roman" w:hAnsi="Times New Roman" w:cs="Times New Roman"/>
          <w:i/>
          <w:iCs/>
          <w:color w:val="000000" w:themeColor="text1"/>
        </w:rPr>
        <w:t>Testament</w:t>
      </w:r>
      <w:r w:rsidRPr="00036262">
        <w:rPr>
          <w:rFonts w:ascii="Times New Roman" w:hAnsi="Times New Roman" w:cs="Times New Roman"/>
          <w:color w:val="000000" w:themeColor="text1"/>
        </w:rPr>
        <w:t xml:space="preserve">. See also </w:t>
      </w:r>
      <w:proofErr w:type="spellStart"/>
      <w:r w:rsidRPr="00036262">
        <w:rPr>
          <w:rFonts w:ascii="Times New Roman" w:hAnsi="Times New Roman" w:cs="Times New Roman"/>
          <w:color w:val="000000" w:themeColor="text1"/>
        </w:rPr>
        <w:t>Magid</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iCs/>
          <w:color w:val="000000" w:themeColor="text1"/>
        </w:rPr>
        <w:t>Hasidism Incarnate</w:t>
      </w:r>
      <w:r w:rsidRPr="00036262">
        <w:rPr>
          <w:rFonts w:ascii="Times New Roman" w:hAnsi="Times New Roman" w:cs="Times New Roman"/>
          <w:color w:val="000000" w:themeColor="text1"/>
        </w:rPr>
        <w:t>, 131</w:t>
      </w:r>
      <w:r>
        <w:rPr>
          <w:rFonts w:ascii="Times New Roman" w:hAnsi="Times New Roman" w:cs="Times New Roman"/>
          <w:color w:val="000000" w:themeColor="text1"/>
        </w:rPr>
        <w:t>–</w:t>
      </w:r>
      <w:r w:rsidRPr="00036262">
        <w:rPr>
          <w:rFonts w:ascii="Times New Roman" w:hAnsi="Times New Roman" w:cs="Times New Roman"/>
          <w:color w:val="000000" w:themeColor="text1"/>
        </w:rPr>
        <w:t>170.</w:t>
      </w:r>
    </w:p>
  </w:endnote>
  <w:endnote w:id="8">
    <w:p w14:paraId="4DDA280A" w14:textId="225763D9"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On </w:t>
      </w:r>
      <w:proofErr w:type="spellStart"/>
      <w:r w:rsidRPr="00036262">
        <w:rPr>
          <w:rFonts w:ascii="Times New Roman" w:hAnsi="Times New Roman" w:cs="Times New Roman"/>
          <w:i/>
          <w:color w:val="000000" w:themeColor="text1"/>
        </w:rPr>
        <w:t>Shivhei</w:t>
      </w:r>
      <w:proofErr w:type="spellEnd"/>
      <w:r w:rsidRPr="00036262">
        <w:rPr>
          <w:rFonts w:ascii="Times New Roman" w:hAnsi="Times New Roman" w:cs="Times New Roman"/>
          <w:i/>
          <w:color w:val="000000" w:themeColor="text1"/>
        </w:rPr>
        <w:t xml:space="preserve"> ha-</w:t>
      </w:r>
      <w:proofErr w:type="spellStart"/>
      <w:r w:rsidRPr="00036262">
        <w:rPr>
          <w:rFonts w:ascii="Times New Roman" w:hAnsi="Times New Roman" w:cs="Times New Roman"/>
          <w:i/>
          <w:color w:val="000000" w:themeColor="text1"/>
        </w:rPr>
        <w:t>BeSHT</w:t>
      </w:r>
      <w:proofErr w:type="spellEnd"/>
      <w:r w:rsidRPr="00036262">
        <w:rPr>
          <w:rFonts w:ascii="Times New Roman" w:hAnsi="Times New Roman" w:cs="Times New Roman"/>
          <w:color w:val="000000" w:themeColor="text1"/>
        </w:rPr>
        <w:t xml:space="preserve">, the most important collection of Hasidic tales, see </w:t>
      </w:r>
      <w:proofErr w:type="spellStart"/>
      <w:r w:rsidRPr="00036262">
        <w:rPr>
          <w:rFonts w:ascii="Times New Roman" w:hAnsi="Times New Roman" w:cs="Times New Roman"/>
          <w:color w:val="000000" w:themeColor="text1"/>
        </w:rPr>
        <w:t>Rosman</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Founder</w:t>
      </w:r>
      <w:r w:rsidRPr="00036262">
        <w:rPr>
          <w:rFonts w:ascii="Times New Roman" w:hAnsi="Times New Roman" w:cs="Times New Roman"/>
          <w:color w:val="000000" w:themeColor="text1"/>
        </w:rPr>
        <w:t>, 143</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158; and </w:t>
      </w:r>
      <w:proofErr w:type="spellStart"/>
      <w:r w:rsidRPr="00036262">
        <w:rPr>
          <w:rFonts w:ascii="Times New Roman" w:hAnsi="Times New Roman" w:cs="Times New Roman"/>
          <w:color w:val="000000" w:themeColor="text1"/>
        </w:rPr>
        <w:t>Etkes</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Besht</w:t>
      </w:r>
      <w:proofErr w:type="spellEnd"/>
      <w:r w:rsidRPr="00036262">
        <w:rPr>
          <w:rFonts w:ascii="Times New Roman" w:hAnsi="Times New Roman" w:cs="Times New Roman"/>
          <w:color w:val="000000" w:themeColor="text1"/>
        </w:rPr>
        <w:t>, 203</w:t>
      </w:r>
      <w:r>
        <w:rPr>
          <w:rFonts w:ascii="Times New Roman" w:hAnsi="Times New Roman" w:cs="Times New Roman"/>
          <w:color w:val="000000" w:themeColor="text1"/>
        </w:rPr>
        <w:t>–</w:t>
      </w:r>
      <w:r w:rsidRPr="00036262">
        <w:rPr>
          <w:rFonts w:ascii="Times New Roman" w:hAnsi="Times New Roman" w:cs="Times New Roman"/>
          <w:color w:val="000000" w:themeColor="text1"/>
        </w:rPr>
        <w:t>248</w:t>
      </w:r>
      <w:r w:rsidRPr="00036262">
        <w:rPr>
          <w:rFonts w:ascii="Times New Roman" w:eastAsia="Times New Roman" w:hAnsi="Times New Roman" w:cs="Times New Roman"/>
          <w:color w:val="000000" w:themeColor="text1"/>
        </w:rPr>
        <w:t xml:space="preserve">; and </w:t>
      </w:r>
      <w:proofErr w:type="spellStart"/>
      <w:r w:rsidRPr="00036262">
        <w:rPr>
          <w:rFonts w:ascii="Times New Roman" w:hAnsi="Times New Roman" w:cs="Times New Roman"/>
          <w:color w:val="000000" w:themeColor="text1"/>
        </w:rPr>
        <w:t>Fishbane</w:t>
      </w:r>
      <w:proofErr w:type="spellEnd"/>
      <w:r w:rsidRPr="00036262">
        <w:rPr>
          <w:rFonts w:ascii="Times New Roman" w:hAnsi="Times New Roman" w:cs="Times New Roman"/>
          <w:color w:val="000000" w:themeColor="text1"/>
        </w:rPr>
        <w:t>, “Perceptions of Greatness,” 195</w:t>
      </w:r>
      <w:r>
        <w:rPr>
          <w:rFonts w:ascii="Times New Roman" w:hAnsi="Times New Roman" w:cs="Times New Roman"/>
          <w:color w:val="000000" w:themeColor="text1"/>
        </w:rPr>
        <w:t>–</w:t>
      </w:r>
      <w:r w:rsidRPr="00036262">
        <w:rPr>
          <w:rFonts w:ascii="Times New Roman" w:hAnsi="Times New Roman" w:cs="Times New Roman"/>
          <w:color w:val="000000" w:themeColor="text1"/>
        </w:rPr>
        <w:t>221.</w:t>
      </w:r>
    </w:p>
  </w:endnote>
  <w:endnote w:id="9">
    <w:p w14:paraId="453EF361"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r w:rsidRPr="00036262">
        <w:rPr>
          <w:rFonts w:ascii="Times New Roman" w:hAnsi="Times New Roman" w:cs="Times New Roman"/>
          <w:i/>
          <w:color w:val="000000" w:themeColor="text1"/>
          <w:lang w:bidi="he-IL"/>
        </w:rPr>
        <w:t>Bi-</w:t>
      </w:r>
      <w:proofErr w:type="spellStart"/>
      <w:r w:rsidRPr="00036262">
        <w:rPr>
          <w:rFonts w:ascii="Times New Roman" w:hAnsi="Times New Roman" w:cs="Times New Roman"/>
          <w:i/>
          <w:color w:val="000000" w:themeColor="text1"/>
          <w:lang w:bidi="he-IL"/>
        </w:rPr>
        <w:t>leshon</w:t>
      </w:r>
      <w:proofErr w:type="spellEnd"/>
      <w:r w:rsidRPr="00036262">
        <w:rPr>
          <w:rFonts w:ascii="Times New Roman" w:hAnsi="Times New Roman" w:cs="Times New Roman"/>
          <w:i/>
          <w:color w:val="000000" w:themeColor="text1"/>
          <w:lang w:bidi="he-IL"/>
        </w:rPr>
        <w:t xml:space="preserve"> Hasidim </w:t>
      </w:r>
      <w:proofErr w:type="spellStart"/>
      <w:r w:rsidRPr="00036262">
        <w:rPr>
          <w:rFonts w:ascii="Times New Roman" w:hAnsi="Times New Roman" w:cs="Times New Roman"/>
          <w:i/>
          <w:color w:val="000000" w:themeColor="text1"/>
          <w:lang w:bidi="he-IL"/>
        </w:rPr>
        <w:t>Tithadesh</w:t>
      </w:r>
      <w:proofErr w:type="spellEnd"/>
      <w:r w:rsidRPr="00036262">
        <w:rPr>
          <w:rFonts w:ascii="Times New Roman" w:hAnsi="Times New Roman" w:cs="Times New Roman"/>
          <w:color w:val="000000" w:themeColor="text1"/>
          <w:lang w:bidi="he-IL"/>
        </w:rPr>
        <w:t>.</w:t>
      </w:r>
    </w:p>
  </w:endnote>
  <w:endnote w:id="10">
    <w:p w14:paraId="1B0BB1B9" w14:textId="06B6C76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Bodek</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Seder ha-</w:t>
      </w:r>
      <w:proofErr w:type="spellStart"/>
      <w:r w:rsidRPr="00036262">
        <w:rPr>
          <w:rFonts w:ascii="Times New Roman" w:hAnsi="Times New Roman" w:cs="Times New Roman"/>
          <w:i/>
          <w:color w:val="000000" w:themeColor="text1"/>
        </w:rPr>
        <w:t>Dorot</w:t>
      </w:r>
      <w:proofErr w:type="spellEnd"/>
      <w:r w:rsidRPr="00036262">
        <w:rPr>
          <w:rFonts w:ascii="Times New Roman" w:hAnsi="Times New Roman" w:cs="Times New Roman"/>
          <w:i/>
          <w:color w:val="000000" w:themeColor="text1"/>
        </w:rPr>
        <w:t xml:space="preserve"> ha-</w:t>
      </w:r>
      <w:proofErr w:type="spellStart"/>
      <w:r w:rsidRPr="00036262">
        <w:rPr>
          <w:rFonts w:ascii="Times New Roman" w:hAnsi="Times New Roman" w:cs="Times New Roman"/>
          <w:i/>
          <w:color w:val="000000" w:themeColor="text1"/>
        </w:rPr>
        <w:t>Hadash</w:t>
      </w:r>
      <w:proofErr w:type="spellEnd"/>
      <w:r w:rsidRPr="00036262">
        <w:rPr>
          <w:rFonts w:ascii="Times New Roman" w:hAnsi="Times New Roman" w:cs="Times New Roman"/>
          <w:color w:val="000000" w:themeColor="text1"/>
        </w:rPr>
        <w:t>, 31</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32; Berger, </w:t>
      </w:r>
      <w:r w:rsidRPr="00036262">
        <w:rPr>
          <w:rFonts w:ascii="Times New Roman" w:hAnsi="Times New Roman" w:cs="Times New Roman"/>
          <w:i/>
          <w:color w:val="000000" w:themeColor="text1"/>
        </w:rPr>
        <w:t>‘</w:t>
      </w:r>
      <w:proofErr w:type="spellStart"/>
      <w:r w:rsidRPr="00036262">
        <w:rPr>
          <w:rFonts w:ascii="Times New Roman" w:hAnsi="Times New Roman" w:cs="Times New Roman"/>
          <w:i/>
          <w:color w:val="000000" w:themeColor="text1"/>
        </w:rPr>
        <w:t>Eser</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Orot</w:t>
      </w:r>
      <w:proofErr w:type="spellEnd"/>
      <w:r w:rsidRPr="00036262">
        <w:rPr>
          <w:rFonts w:ascii="Times New Roman" w:hAnsi="Times New Roman" w:cs="Times New Roman"/>
          <w:color w:val="000000" w:themeColor="text1"/>
        </w:rPr>
        <w:t>, 12a</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14a; Buber, </w:t>
      </w:r>
      <w:r w:rsidRPr="00036262">
        <w:rPr>
          <w:rFonts w:ascii="Times New Roman" w:hAnsi="Times New Roman" w:cs="Times New Roman"/>
          <w:i/>
          <w:color w:val="000000" w:themeColor="text1"/>
        </w:rPr>
        <w:t>Tales</w:t>
      </w:r>
      <w:r w:rsidRPr="00036262">
        <w:rPr>
          <w:rFonts w:ascii="Times New Roman" w:hAnsi="Times New Roman" w:cs="Times New Roman"/>
          <w:iCs/>
          <w:color w:val="000000" w:themeColor="text1"/>
        </w:rPr>
        <w:t xml:space="preserve">, </w:t>
      </w:r>
      <w:r w:rsidRPr="00036262">
        <w:rPr>
          <w:rFonts w:ascii="Times New Roman" w:hAnsi="Times New Roman" w:cs="Times New Roman"/>
          <w:color w:val="000000" w:themeColor="text1"/>
        </w:rPr>
        <w:t>98</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112. </w:t>
      </w:r>
      <w:proofErr w:type="spellStart"/>
      <w:r w:rsidRPr="00036262">
        <w:rPr>
          <w:rFonts w:ascii="Times New Roman" w:hAnsi="Times New Roman" w:cs="Times New Roman"/>
          <w:color w:val="000000" w:themeColor="text1"/>
        </w:rPr>
        <w:t>Heilman’s</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lang w:bidi="he-IL"/>
        </w:rPr>
        <w:t>Beit Rabbi</w:t>
      </w:r>
      <w:r w:rsidRPr="00036262">
        <w:rPr>
          <w:rFonts w:ascii="Times New Roman" w:hAnsi="Times New Roman" w:cs="Times New Roman"/>
          <w:color w:val="000000" w:themeColor="text1"/>
        </w:rPr>
        <w:t xml:space="preserve"> </w:t>
      </w:r>
      <w:r w:rsidRPr="00036262">
        <w:rPr>
          <w:rFonts w:ascii="Times New Roman" w:hAnsi="Times New Roman" w:cs="Times New Roman"/>
          <w:color w:val="000000" w:themeColor="text1"/>
          <w:lang w:bidi="he-IL"/>
        </w:rPr>
        <w:t xml:space="preserve">offers an image of the Maggid from the perspective of the </w:t>
      </w:r>
      <w:proofErr w:type="spellStart"/>
      <w:r w:rsidRPr="00036262">
        <w:rPr>
          <w:rFonts w:ascii="Times New Roman" w:hAnsi="Times New Roman" w:cs="Times New Roman"/>
          <w:color w:val="000000" w:themeColor="text1"/>
          <w:lang w:bidi="he-IL"/>
        </w:rPr>
        <w:t>Habad</w:t>
      </w:r>
      <w:proofErr w:type="spellEnd"/>
      <w:r w:rsidRPr="00036262">
        <w:rPr>
          <w:rFonts w:ascii="Times New Roman" w:hAnsi="Times New Roman" w:cs="Times New Roman"/>
          <w:color w:val="000000" w:themeColor="text1"/>
          <w:lang w:bidi="he-IL"/>
        </w:rPr>
        <w:t xml:space="preserve"> Hasidic community; see </w:t>
      </w:r>
      <w:proofErr w:type="spellStart"/>
      <w:r w:rsidRPr="00036262">
        <w:rPr>
          <w:rFonts w:ascii="Times New Roman" w:hAnsi="Times New Roman" w:cs="Times New Roman"/>
          <w:color w:val="000000" w:themeColor="text1"/>
        </w:rPr>
        <w:t>Karlinsky</w:t>
      </w:r>
      <w:proofErr w:type="spellEnd"/>
      <w:r w:rsidRPr="00036262">
        <w:rPr>
          <w:rFonts w:ascii="Times New Roman" w:hAnsi="Times New Roman" w:cs="Times New Roman"/>
          <w:i/>
          <w:color w:val="000000" w:themeColor="text1"/>
        </w:rPr>
        <w:t xml:space="preserve">, </w:t>
      </w:r>
      <w:r w:rsidRPr="00036262">
        <w:rPr>
          <w:rFonts w:ascii="Times New Roman" w:eastAsia="Times New Roman" w:hAnsi="Times New Roman" w:cs="Times New Roman"/>
          <w:color w:val="000000" w:themeColor="text1"/>
          <w:shd w:val="clear" w:color="auto" w:fill="FFFFFF"/>
        </w:rPr>
        <w:t>“Dawn,” 20</w:t>
      </w:r>
      <w:r>
        <w:rPr>
          <w:rFonts w:ascii="Times New Roman" w:eastAsia="Times New Roman" w:hAnsi="Times New Roman" w:cs="Times New Roman"/>
          <w:color w:val="000000" w:themeColor="text1"/>
          <w:shd w:val="clear" w:color="auto" w:fill="FFFFFF"/>
        </w:rPr>
        <w:t>–</w:t>
      </w:r>
      <w:r w:rsidRPr="00036262">
        <w:rPr>
          <w:rFonts w:ascii="Times New Roman" w:eastAsia="Times New Roman" w:hAnsi="Times New Roman" w:cs="Times New Roman"/>
          <w:color w:val="000000" w:themeColor="text1"/>
          <w:shd w:val="clear" w:color="auto" w:fill="FFFFFF"/>
        </w:rPr>
        <w:t>46.</w:t>
      </w:r>
      <w:r w:rsidRPr="00036262">
        <w:rPr>
          <w:rFonts w:ascii="Times New Roman" w:hAnsi="Times New Roman" w:cs="Times New Roman"/>
          <w:color w:val="000000" w:themeColor="text1"/>
        </w:rPr>
        <w:t xml:space="preserve"> </w:t>
      </w:r>
    </w:p>
  </w:endnote>
  <w:endnote w:id="11">
    <w:p w14:paraId="2AADC5BF" w14:textId="3D3081BD" w:rsidR="006421A7" w:rsidRPr="00036262" w:rsidRDefault="006421A7" w:rsidP="002B4B50">
      <w:pPr>
        <w:shd w:val="clear" w:color="auto" w:fill="FFFFFF"/>
        <w:contextualSpacing/>
        <w:rPr>
          <w:color w:val="000000" w:themeColor="text1"/>
        </w:rPr>
      </w:pPr>
      <w:r w:rsidRPr="00036262">
        <w:rPr>
          <w:rStyle w:val="aa"/>
          <w:color w:val="000000" w:themeColor="text1"/>
        </w:rPr>
        <w:endnoteRef/>
      </w:r>
      <w:r w:rsidRPr="00036262">
        <w:rPr>
          <w:color w:val="000000" w:themeColor="text1"/>
        </w:rPr>
        <w:t xml:space="preserve"> See </w:t>
      </w:r>
      <w:proofErr w:type="spellStart"/>
      <w:r w:rsidRPr="00036262">
        <w:rPr>
          <w:color w:val="000000" w:themeColor="text1"/>
        </w:rPr>
        <w:t>Gries</w:t>
      </w:r>
      <w:proofErr w:type="spellEnd"/>
      <w:r w:rsidRPr="00036262">
        <w:rPr>
          <w:color w:val="000000" w:themeColor="text1"/>
        </w:rPr>
        <w:t xml:space="preserve">, </w:t>
      </w:r>
      <w:r w:rsidRPr="00036262">
        <w:rPr>
          <w:i/>
          <w:color w:val="000000" w:themeColor="text1"/>
        </w:rPr>
        <w:t xml:space="preserve">Book in Early Hasidism, </w:t>
      </w:r>
      <w:r w:rsidRPr="00036262">
        <w:rPr>
          <w:color w:val="000000" w:themeColor="text1"/>
        </w:rPr>
        <w:t>35</w:t>
      </w:r>
      <w:r>
        <w:rPr>
          <w:color w:val="000000" w:themeColor="text1"/>
        </w:rPr>
        <w:t>–</w:t>
      </w:r>
      <w:r w:rsidRPr="00036262">
        <w:rPr>
          <w:color w:val="000000" w:themeColor="text1"/>
        </w:rPr>
        <w:t>40; Dan, “Bow,” 175</w:t>
      </w:r>
      <w:r>
        <w:rPr>
          <w:color w:val="000000" w:themeColor="text1"/>
        </w:rPr>
        <w:t>–</w:t>
      </w:r>
      <w:r w:rsidRPr="00036262">
        <w:rPr>
          <w:color w:val="000000" w:themeColor="text1"/>
        </w:rPr>
        <w:t xml:space="preserve">193; Meir, </w:t>
      </w:r>
      <w:r w:rsidRPr="00036262">
        <w:rPr>
          <w:i/>
          <w:color w:val="000000" w:themeColor="text1"/>
        </w:rPr>
        <w:t>Literary Hasidism</w:t>
      </w:r>
      <w:r w:rsidRPr="00036262">
        <w:rPr>
          <w:iCs/>
          <w:color w:val="000000" w:themeColor="text1"/>
        </w:rPr>
        <w:t>.</w:t>
      </w:r>
    </w:p>
  </w:endnote>
  <w:endnote w:id="12">
    <w:p w14:paraId="67880B6C" w14:textId="3CF581A3" w:rsidR="006421A7" w:rsidRPr="00036262" w:rsidRDefault="006421A7" w:rsidP="002B4B50">
      <w:pPr>
        <w:pStyle w:val="a8"/>
        <w:contextualSpacing/>
        <w:rPr>
          <w:rFonts w:ascii="Times New Roman" w:eastAsia="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On Hasidic tales and their use, see Buber, “Interpreting Hasidism,” 218; and cf. </w:t>
      </w:r>
      <w:proofErr w:type="spellStart"/>
      <w:r w:rsidRPr="00036262">
        <w:rPr>
          <w:rFonts w:ascii="Times New Roman" w:hAnsi="Times New Roman" w:cs="Times New Roman"/>
          <w:color w:val="000000" w:themeColor="text1"/>
        </w:rPr>
        <w:t>Scholem</w:t>
      </w:r>
      <w:proofErr w:type="spellEnd"/>
      <w:r w:rsidRPr="00036262">
        <w:rPr>
          <w:rFonts w:ascii="Times New Roman" w:hAnsi="Times New Roman" w:cs="Times New Roman"/>
          <w:color w:val="000000" w:themeColor="text1"/>
        </w:rPr>
        <w:t>, “Martin Buber’s Interpretation,” 228</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250. See also Green, “Buber, </w:t>
      </w:r>
      <w:proofErr w:type="spellStart"/>
      <w:r w:rsidRPr="00036262">
        <w:rPr>
          <w:rFonts w:ascii="Times New Roman" w:hAnsi="Times New Roman" w:cs="Times New Roman"/>
          <w:color w:val="000000" w:themeColor="text1"/>
        </w:rPr>
        <w:t>Scholem</w:t>
      </w:r>
      <w:proofErr w:type="spellEnd"/>
      <w:r w:rsidRPr="00036262">
        <w:rPr>
          <w:rFonts w:ascii="Times New Roman" w:hAnsi="Times New Roman" w:cs="Times New Roman"/>
          <w:color w:val="000000" w:themeColor="text1"/>
        </w:rPr>
        <w:t>”</w:t>
      </w:r>
      <w:r w:rsidRPr="007E5EE4">
        <w:rPr>
          <w:rFonts w:ascii="Times New Roman" w:hAnsi="Times New Roman" w:cs="Times New Roman"/>
          <w:color w:val="000000" w:themeColor="text1"/>
        </w:rPr>
        <w:t xml:space="preserve">; </w:t>
      </w:r>
      <w:r w:rsidRPr="00036262">
        <w:rPr>
          <w:rFonts w:ascii="Times New Roman" w:hAnsi="Times New Roman" w:cs="Times New Roman"/>
          <w:color w:val="000000" w:themeColor="text1"/>
        </w:rPr>
        <w:t>Kauffman, “</w:t>
      </w:r>
      <w:r w:rsidRPr="00036262">
        <w:rPr>
          <w:rFonts w:ascii="Times New Roman" w:eastAsia="Times New Roman" w:hAnsi="Times New Roman" w:cs="Times New Roman"/>
          <w:color w:val="000000" w:themeColor="text1"/>
          <w:shd w:val="clear" w:color="auto" w:fill="FFFFFF"/>
        </w:rPr>
        <w:t>Hasidic Story,” 101</w:t>
      </w:r>
      <w:r>
        <w:rPr>
          <w:rFonts w:ascii="Times New Roman" w:eastAsia="Times New Roman" w:hAnsi="Times New Roman" w:cs="Times New Roman"/>
          <w:color w:val="000000" w:themeColor="text1"/>
          <w:shd w:val="clear" w:color="auto" w:fill="FFFFFF"/>
        </w:rPr>
        <w:t>–</w:t>
      </w:r>
      <w:r w:rsidRPr="00036262">
        <w:rPr>
          <w:rFonts w:ascii="Times New Roman" w:eastAsia="Times New Roman" w:hAnsi="Times New Roman" w:cs="Times New Roman"/>
          <w:color w:val="000000" w:themeColor="text1"/>
          <w:shd w:val="clear" w:color="auto" w:fill="FFFFFF"/>
        </w:rPr>
        <w:t xml:space="preserve">126; </w:t>
      </w:r>
      <w:proofErr w:type="spellStart"/>
      <w:r w:rsidRPr="00036262">
        <w:rPr>
          <w:rFonts w:ascii="Times New Roman" w:hAnsi="Times New Roman" w:cs="Times New Roman"/>
          <w:color w:val="000000" w:themeColor="text1"/>
        </w:rPr>
        <w:t>Rapoport</w:t>
      </w:r>
      <w:proofErr w:type="spellEnd"/>
      <w:r w:rsidRPr="00036262">
        <w:rPr>
          <w:rFonts w:ascii="Times New Roman" w:hAnsi="Times New Roman" w:cs="Times New Roman"/>
          <w:color w:val="000000" w:themeColor="text1"/>
        </w:rPr>
        <w:t>-Albert, “</w:t>
      </w:r>
      <w:r w:rsidRPr="00036262">
        <w:rPr>
          <w:rFonts w:ascii="Times New Roman" w:eastAsia="Times New Roman" w:hAnsi="Times New Roman" w:cs="Times New Roman"/>
          <w:color w:val="000000" w:themeColor="text1"/>
          <w:shd w:val="clear" w:color="auto" w:fill="FFFFFF"/>
        </w:rPr>
        <w:t>Hagiography with Footnotes,” 119</w:t>
      </w:r>
      <w:r>
        <w:rPr>
          <w:rFonts w:ascii="Times New Roman" w:eastAsia="Times New Roman" w:hAnsi="Times New Roman" w:cs="Times New Roman"/>
          <w:color w:val="000000" w:themeColor="text1"/>
          <w:shd w:val="clear" w:color="auto" w:fill="FFFFFF"/>
        </w:rPr>
        <w:t>–</w:t>
      </w:r>
      <w:r w:rsidRPr="00036262">
        <w:rPr>
          <w:rFonts w:ascii="Times New Roman" w:eastAsia="Times New Roman" w:hAnsi="Times New Roman" w:cs="Times New Roman"/>
          <w:color w:val="000000" w:themeColor="text1"/>
          <w:shd w:val="clear" w:color="auto" w:fill="FFFFFF"/>
        </w:rPr>
        <w:t xml:space="preserve">159; </w:t>
      </w:r>
      <w:proofErr w:type="spellStart"/>
      <w:r w:rsidRPr="00036262">
        <w:rPr>
          <w:rFonts w:ascii="Times New Roman" w:hAnsi="Times New Roman" w:cs="Times New Roman"/>
          <w:color w:val="000000" w:themeColor="text1"/>
        </w:rPr>
        <w:t>Nigal</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Hasidic Tale</w:t>
      </w:r>
      <w:r w:rsidRPr="00036262">
        <w:rPr>
          <w:rFonts w:ascii="Times New Roman" w:hAnsi="Times New Roman" w:cs="Times New Roman"/>
          <w:color w:val="000000" w:themeColor="text1"/>
        </w:rPr>
        <w:t xml:space="preserve">; and </w:t>
      </w:r>
      <w:proofErr w:type="spellStart"/>
      <w:r w:rsidRPr="00036262">
        <w:rPr>
          <w:rFonts w:ascii="Times New Roman" w:hAnsi="Times New Roman" w:cs="Times New Roman"/>
          <w:color w:val="000000" w:themeColor="text1"/>
        </w:rPr>
        <w:t>Dynner</w:t>
      </w:r>
      <w:proofErr w:type="spellEnd"/>
      <w:r w:rsidRPr="00036262">
        <w:rPr>
          <w:rFonts w:ascii="Times New Roman" w:hAnsi="Times New Roman" w:cs="Times New Roman"/>
          <w:color w:val="000000" w:themeColor="text1"/>
        </w:rPr>
        <w:t>, “Hasidic Tale,” 655</w:t>
      </w:r>
      <w:r>
        <w:rPr>
          <w:rFonts w:ascii="Times New Roman" w:hAnsi="Times New Roman" w:cs="Times New Roman"/>
          <w:color w:val="000000" w:themeColor="text1"/>
        </w:rPr>
        <w:t>–</w:t>
      </w:r>
      <w:r w:rsidRPr="00036262">
        <w:rPr>
          <w:rFonts w:ascii="Times New Roman" w:hAnsi="Times New Roman" w:cs="Times New Roman"/>
          <w:color w:val="000000" w:themeColor="text1"/>
        </w:rPr>
        <w:t>675.</w:t>
      </w:r>
    </w:p>
  </w:endnote>
  <w:endnote w:id="13">
    <w:p w14:paraId="692B22AC" w14:textId="4818A0C2" w:rsidR="006421A7" w:rsidRPr="00036262" w:rsidRDefault="006421A7" w:rsidP="002B4B50">
      <w:pPr>
        <w:contextualSpacing/>
        <w:rPr>
          <w:i/>
          <w:color w:val="000000" w:themeColor="text1"/>
        </w:rPr>
      </w:pPr>
      <w:r w:rsidRPr="00036262">
        <w:rPr>
          <w:rStyle w:val="aa"/>
          <w:color w:val="000000" w:themeColor="text1"/>
        </w:rPr>
        <w:endnoteRef/>
      </w:r>
      <w:r w:rsidRPr="00036262">
        <w:rPr>
          <w:color w:val="000000" w:themeColor="text1"/>
        </w:rPr>
        <w:t xml:space="preserve"> </w:t>
      </w:r>
      <w:proofErr w:type="spellStart"/>
      <w:r w:rsidRPr="00036262">
        <w:rPr>
          <w:color w:val="000000" w:themeColor="text1"/>
        </w:rPr>
        <w:t>Dynner</w:t>
      </w:r>
      <w:proofErr w:type="spellEnd"/>
      <w:r w:rsidRPr="00036262">
        <w:rPr>
          <w:color w:val="000000" w:themeColor="text1"/>
        </w:rPr>
        <w:t xml:space="preserve">, </w:t>
      </w:r>
      <w:r w:rsidRPr="00036262">
        <w:rPr>
          <w:i/>
          <w:iCs/>
          <w:color w:val="000000" w:themeColor="text1"/>
        </w:rPr>
        <w:t>Men of Silk</w:t>
      </w:r>
      <w:r w:rsidRPr="00036262">
        <w:rPr>
          <w:color w:val="000000" w:themeColor="text1"/>
        </w:rPr>
        <w:t>,</w:t>
      </w:r>
      <w:r>
        <w:rPr>
          <w:color w:val="000000" w:themeColor="text1"/>
        </w:rPr>
        <w:t xml:space="preserve"> </w:t>
      </w:r>
      <w:r w:rsidRPr="00036262">
        <w:rPr>
          <w:color w:val="000000" w:themeColor="text1"/>
        </w:rPr>
        <w:t>132</w:t>
      </w:r>
      <w:r>
        <w:rPr>
          <w:color w:val="000000" w:themeColor="text1"/>
        </w:rPr>
        <w:t>–</w:t>
      </w:r>
      <w:r w:rsidRPr="00036262">
        <w:rPr>
          <w:color w:val="000000" w:themeColor="text1"/>
        </w:rPr>
        <w:t xml:space="preserve">134, notes that lineage swiftly became determinative for Hasidic leadership in Poland. For attempts </w:t>
      </w:r>
      <w:r>
        <w:rPr>
          <w:color w:val="000000" w:themeColor="text1"/>
        </w:rPr>
        <w:t xml:space="preserve">to </w:t>
      </w:r>
      <w:r w:rsidRPr="00036262">
        <w:rPr>
          <w:color w:val="000000" w:themeColor="text1"/>
        </w:rPr>
        <w:t xml:space="preserve">construct an illustrious pedigree for the Maggid, see </w:t>
      </w:r>
      <w:proofErr w:type="spellStart"/>
      <w:r w:rsidRPr="00036262">
        <w:rPr>
          <w:i/>
          <w:color w:val="000000" w:themeColor="text1"/>
        </w:rPr>
        <w:t>Kerem</w:t>
      </w:r>
      <w:proofErr w:type="spellEnd"/>
      <w:r w:rsidRPr="00036262">
        <w:rPr>
          <w:i/>
          <w:color w:val="000000" w:themeColor="text1"/>
        </w:rPr>
        <w:t xml:space="preserve"> </w:t>
      </w:r>
      <w:proofErr w:type="spellStart"/>
      <w:r w:rsidRPr="00036262">
        <w:rPr>
          <w:i/>
          <w:color w:val="000000" w:themeColor="text1"/>
        </w:rPr>
        <w:t>Yisrael</w:t>
      </w:r>
      <w:proofErr w:type="spellEnd"/>
      <w:r w:rsidRPr="00036262">
        <w:rPr>
          <w:color w:val="000000" w:themeColor="text1"/>
        </w:rPr>
        <w:t>, 7</w:t>
      </w:r>
      <w:r>
        <w:rPr>
          <w:color w:val="000000" w:themeColor="text1"/>
        </w:rPr>
        <w:t>–</w:t>
      </w:r>
      <w:r w:rsidRPr="00036262">
        <w:rPr>
          <w:color w:val="000000" w:themeColor="text1"/>
        </w:rPr>
        <w:t xml:space="preserve">8; </w:t>
      </w:r>
      <w:proofErr w:type="spellStart"/>
      <w:r w:rsidRPr="00036262">
        <w:rPr>
          <w:i/>
          <w:color w:val="000000" w:themeColor="text1"/>
        </w:rPr>
        <w:t>Ner</w:t>
      </w:r>
      <w:proofErr w:type="spellEnd"/>
      <w:r w:rsidRPr="00036262">
        <w:rPr>
          <w:i/>
          <w:color w:val="000000" w:themeColor="text1"/>
        </w:rPr>
        <w:t xml:space="preserve"> </w:t>
      </w:r>
      <w:proofErr w:type="spellStart"/>
      <w:r w:rsidRPr="00036262">
        <w:rPr>
          <w:i/>
          <w:color w:val="000000" w:themeColor="text1"/>
        </w:rPr>
        <w:t>Yisra’el</w:t>
      </w:r>
      <w:proofErr w:type="spellEnd"/>
      <w:r w:rsidRPr="00036262">
        <w:rPr>
          <w:color w:val="000000" w:themeColor="text1"/>
        </w:rPr>
        <w:t xml:space="preserve">, </w:t>
      </w:r>
      <w:r>
        <w:rPr>
          <w:color w:val="000000" w:themeColor="text1"/>
        </w:rPr>
        <w:t>6:</w:t>
      </w:r>
      <w:r w:rsidRPr="00036262">
        <w:rPr>
          <w:color w:val="000000" w:themeColor="text1"/>
        </w:rPr>
        <w:t>424</w:t>
      </w:r>
      <w:r>
        <w:rPr>
          <w:color w:val="000000" w:themeColor="text1"/>
        </w:rPr>
        <w:t>–</w:t>
      </w:r>
      <w:r w:rsidRPr="00036262">
        <w:rPr>
          <w:color w:val="000000" w:themeColor="text1"/>
        </w:rPr>
        <w:t xml:space="preserve">428; and </w:t>
      </w:r>
      <w:proofErr w:type="spellStart"/>
      <w:r w:rsidRPr="00036262">
        <w:rPr>
          <w:i/>
          <w:color w:val="000000" w:themeColor="text1"/>
        </w:rPr>
        <w:t>Ohalei</w:t>
      </w:r>
      <w:proofErr w:type="spellEnd"/>
      <w:r w:rsidRPr="00036262">
        <w:rPr>
          <w:i/>
          <w:color w:val="000000" w:themeColor="text1"/>
        </w:rPr>
        <w:t xml:space="preserve"> </w:t>
      </w:r>
      <w:proofErr w:type="spellStart"/>
      <w:r w:rsidRPr="00036262">
        <w:rPr>
          <w:i/>
          <w:color w:val="000000" w:themeColor="text1"/>
        </w:rPr>
        <w:t>Ya‘akov</w:t>
      </w:r>
      <w:proofErr w:type="spellEnd"/>
      <w:r w:rsidRPr="00036262">
        <w:rPr>
          <w:iCs/>
          <w:color w:val="000000" w:themeColor="text1"/>
        </w:rPr>
        <w:t>,</w:t>
      </w:r>
      <w:r w:rsidRPr="00036262">
        <w:rPr>
          <w:color w:val="000000" w:themeColor="text1"/>
        </w:rPr>
        <w:t xml:space="preserve"> 89. </w:t>
      </w:r>
    </w:p>
  </w:endnote>
  <w:endnote w:id="14">
    <w:p w14:paraId="36DE04AA" w14:textId="799D10A0"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Despite his distaste for all things Hasidic, </w:t>
      </w:r>
      <w:proofErr w:type="spellStart"/>
      <w:r w:rsidRPr="00036262">
        <w:rPr>
          <w:rFonts w:ascii="Times New Roman" w:hAnsi="Times New Roman" w:cs="Times New Roman"/>
          <w:color w:val="000000" w:themeColor="text1"/>
        </w:rPr>
        <w:t>Graetz</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History of the Jews</w:t>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5:</w:t>
      </w:r>
      <w:r w:rsidRPr="00036262">
        <w:rPr>
          <w:rFonts w:ascii="Times New Roman" w:hAnsi="Times New Roman" w:cs="Times New Roman"/>
          <w:color w:val="000000" w:themeColor="text1"/>
        </w:rPr>
        <w:t>402, was moved to write: “He was well read in Talmudical and Kabbalistic writings, was a skillful preacher (Maggid)</w:t>
      </w:r>
      <w:r>
        <w:rPr>
          <w:rFonts w:ascii="Times New Roman" w:hAnsi="Times New Roman" w:cs="Times New Roman"/>
          <w:color w:val="000000" w:themeColor="text1"/>
        </w:rPr>
        <w:t xml:space="preserve"> </w:t>
      </w:r>
      <w:r w:rsidRPr="00036262">
        <w:rPr>
          <w:rFonts w:ascii="Times New Roman" w:hAnsi="Times New Roman" w:cs="Times New Roman"/>
          <w:color w:val="000000" w:themeColor="text1"/>
        </w:rPr>
        <w:t xml:space="preserve">... [and] removed from the Chassidim the stigma of ignorance.” The claim that the youthful Maggid studied with the renowned Talmudist </w:t>
      </w:r>
      <w:proofErr w:type="spellStart"/>
      <w:r w:rsidRPr="00036262">
        <w:rPr>
          <w:rFonts w:ascii="Times New Roman" w:hAnsi="Times New Roman" w:cs="Times New Roman"/>
          <w:color w:val="000000" w:themeColor="text1"/>
        </w:rPr>
        <w:t>Ya‘akov</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color w:val="000000" w:themeColor="text1"/>
        </w:rPr>
        <w:t>Yehoshua</w:t>
      </w:r>
      <w:proofErr w:type="spellEnd"/>
      <w:r w:rsidRPr="00036262">
        <w:rPr>
          <w:rFonts w:ascii="Times New Roman" w:hAnsi="Times New Roman" w:cs="Times New Roman"/>
          <w:color w:val="000000" w:themeColor="text1"/>
        </w:rPr>
        <w:t xml:space="preserve"> Falk (</w:t>
      </w:r>
      <w:r w:rsidRPr="00036262">
        <w:rPr>
          <w:rFonts w:ascii="Times New Roman" w:eastAsia="Times New Roman" w:hAnsi="Times New Roman" w:cs="Times New Roman"/>
          <w:color w:val="000000" w:themeColor="text1"/>
          <w:shd w:val="clear" w:color="auto" w:fill="FFFFFF"/>
        </w:rPr>
        <w:t>1680</w:t>
      </w:r>
      <w:r>
        <w:rPr>
          <w:rFonts w:ascii="Times New Roman" w:eastAsia="Times New Roman" w:hAnsi="Times New Roman" w:cs="Times New Roman"/>
          <w:color w:val="000000" w:themeColor="text1"/>
          <w:shd w:val="clear" w:color="auto" w:fill="FFFFFF"/>
        </w:rPr>
        <w:t>–</w:t>
      </w:r>
      <w:r w:rsidRPr="00036262">
        <w:rPr>
          <w:rFonts w:ascii="Times New Roman" w:eastAsia="Times New Roman" w:hAnsi="Times New Roman" w:cs="Times New Roman"/>
          <w:color w:val="000000" w:themeColor="text1"/>
          <w:shd w:val="clear" w:color="auto" w:fill="FFFFFF"/>
        </w:rPr>
        <w:t>1756</w:t>
      </w:r>
      <w:r w:rsidRPr="00036262">
        <w:rPr>
          <w:rFonts w:ascii="Times New Roman" w:hAnsi="Times New Roman" w:cs="Times New Roman"/>
          <w:color w:val="000000" w:themeColor="text1"/>
        </w:rPr>
        <w:t xml:space="preserve">) </w:t>
      </w:r>
      <w:r w:rsidRPr="00036262">
        <w:rPr>
          <w:rFonts w:ascii="Times New Roman" w:hAnsi="Times New Roman" w:cs="Times New Roman"/>
          <w:iCs/>
          <w:color w:val="000000" w:themeColor="text1"/>
        </w:rPr>
        <w:t>lacks evidence. Se</w:t>
      </w:r>
      <w:r w:rsidRPr="00036262">
        <w:rPr>
          <w:rFonts w:ascii="Times New Roman" w:hAnsi="Times New Roman" w:cs="Times New Roman"/>
          <w:color w:val="000000" w:themeColor="text1"/>
        </w:rPr>
        <w:t xml:space="preserve">e </w:t>
      </w:r>
      <w:proofErr w:type="spellStart"/>
      <w:r w:rsidRPr="00036262">
        <w:rPr>
          <w:rFonts w:ascii="Times New Roman" w:hAnsi="Times New Roman" w:cs="Times New Roman"/>
          <w:color w:val="000000" w:themeColor="text1"/>
        </w:rPr>
        <w:t>Dynner</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Men of Silk</w:t>
      </w:r>
      <w:r w:rsidRPr="00036262">
        <w:rPr>
          <w:rFonts w:ascii="Times New Roman" w:hAnsi="Times New Roman" w:cs="Times New Roman"/>
          <w:color w:val="000000" w:themeColor="text1"/>
        </w:rPr>
        <w:t xml:space="preserve">, 232. Cf. </w:t>
      </w:r>
      <w:proofErr w:type="spellStart"/>
      <w:r w:rsidRPr="00036262">
        <w:rPr>
          <w:rFonts w:ascii="Times New Roman" w:hAnsi="Times New Roman" w:cs="Times New Roman"/>
          <w:i/>
          <w:color w:val="000000" w:themeColor="text1"/>
        </w:rPr>
        <w:t>Ner</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Yisra’el</w:t>
      </w:r>
      <w:proofErr w:type="spell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6:</w:t>
      </w:r>
      <w:r w:rsidRPr="00036262">
        <w:rPr>
          <w:rFonts w:ascii="Times New Roman" w:hAnsi="Times New Roman" w:cs="Times New Roman"/>
          <w:color w:val="000000" w:themeColor="text1"/>
        </w:rPr>
        <w:t xml:space="preserve">413; and Lederberg, </w:t>
      </w:r>
      <w:r w:rsidRPr="00036262">
        <w:rPr>
          <w:rFonts w:ascii="Times New Roman" w:hAnsi="Times New Roman" w:cs="Times New Roman"/>
          <w:i/>
          <w:color w:val="000000" w:themeColor="text1"/>
        </w:rPr>
        <w:t>Gateway</w:t>
      </w:r>
      <w:r w:rsidRPr="00036262">
        <w:rPr>
          <w:rFonts w:ascii="Times New Roman" w:hAnsi="Times New Roman" w:cs="Times New Roman"/>
          <w:color w:val="000000" w:themeColor="text1"/>
        </w:rPr>
        <w:t>, 318.</w:t>
      </w:r>
    </w:p>
  </w:endnote>
  <w:endnote w:id="15">
    <w:p w14:paraId="7E65C1F9" w14:textId="56A6002D" w:rsidR="006421A7" w:rsidRPr="00036262" w:rsidRDefault="006421A7" w:rsidP="002B4B50">
      <w:pPr>
        <w:pStyle w:val="a8"/>
        <w:contextualSpacing/>
        <w:rPr>
          <w:rFonts w:ascii="Times New Roman" w:hAnsi="Times New Roman" w:cs="Times New Roman"/>
          <w:color w:val="000000" w:themeColor="text1"/>
          <w:lang w:bidi="he-IL"/>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i/>
          <w:color w:val="000000" w:themeColor="text1"/>
        </w:rPr>
        <w:t>Igra</w:t>
      </w:r>
      <w:proofErr w:type="spellEnd"/>
      <w:r w:rsidRPr="00036262">
        <w:rPr>
          <w:rFonts w:ascii="Times New Roman" w:hAnsi="Times New Roman" w:cs="Times New Roman"/>
          <w:i/>
          <w:color w:val="000000" w:themeColor="text1"/>
        </w:rPr>
        <w:t xml:space="preserve"> de-</w:t>
      </w:r>
      <w:proofErr w:type="spellStart"/>
      <w:r w:rsidRPr="00036262">
        <w:rPr>
          <w:rFonts w:ascii="Times New Roman" w:hAnsi="Times New Roman" w:cs="Times New Roman"/>
          <w:i/>
          <w:color w:val="000000" w:themeColor="text1"/>
        </w:rPr>
        <w:t>Pirka</w:t>
      </w:r>
      <w:proofErr w:type="spellEnd"/>
      <w:r w:rsidRPr="00036262">
        <w:rPr>
          <w:rFonts w:ascii="Times New Roman" w:hAnsi="Times New Roman" w:cs="Times New Roman"/>
          <w:iCs/>
          <w:color w:val="000000" w:themeColor="text1"/>
        </w:rPr>
        <w:t xml:space="preserve">, </w:t>
      </w:r>
      <w:proofErr w:type="spellStart"/>
      <w:r w:rsidRPr="00036262">
        <w:rPr>
          <w:rFonts w:ascii="Times New Roman" w:hAnsi="Times New Roman" w:cs="Times New Roman"/>
          <w:color w:val="000000" w:themeColor="text1"/>
        </w:rPr>
        <w:t>ch.</w:t>
      </w:r>
      <w:proofErr w:type="spellEnd"/>
      <w:r w:rsidRPr="00036262">
        <w:rPr>
          <w:rFonts w:ascii="Times New Roman" w:hAnsi="Times New Roman" w:cs="Times New Roman"/>
          <w:color w:val="000000" w:themeColor="text1"/>
        </w:rPr>
        <w:t xml:space="preserve"> 1; </w:t>
      </w:r>
      <w:r w:rsidRPr="00036262">
        <w:rPr>
          <w:rFonts w:ascii="Times New Roman" w:hAnsi="Times New Roman" w:cs="Times New Roman"/>
          <w:color w:val="000000" w:themeColor="text1"/>
          <w:lang w:bidi="he-IL"/>
        </w:rPr>
        <w:t xml:space="preserve">and </w:t>
      </w:r>
      <w:proofErr w:type="spellStart"/>
      <w:r w:rsidRPr="00036262">
        <w:rPr>
          <w:rFonts w:ascii="Times New Roman" w:hAnsi="Times New Roman" w:cs="Times New Roman"/>
          <w:i/>
          <w:color w:val="000000" w:themeColor="text1"/>
          <w:lang w:bidi="he-IL"/>
        </w:rPr>
        <w:t>Ner</w:t>
      </w:r>
      <w:proofErr w:type="spellEnd"/>
      <w:r w:rsidRPr="00036262">
        <w:rPr>
          <w:rFonts w:ascii="Times New Roman" w:hAnsi="Times New Roman" w:cs="Times New Roman"/>
          <w:i/>
          <w:color w:val="000000" w:themeColor="text1"/>
          <w:lang w:bidi="he-IL"/>
        </w:rPr>
        <w:t xml:space="preserve"> </w:t>
      </w:r>
      <w:proofErr w:type="spellStart"/>
      <w:r w:rsidRPr="00036262">
        <w:rPr>
          <w:rFonts w:ascii="Times New Roman" w:hAnsi="Times New Roman" w:cs="Times New Roman"/>
          <w:i/>
          <w:color w:val="000000" w:themeColor="text1"/>
          <w:lang w:bidi="he-IL"/>
        </w:rPr>
        <w:t>Yisra’el</w:t>
      </w:r>
      <w:proofErr w:type="spellEnd"/>
      <w:r w:rsidRPr="00036262">
        <w:rPr>
          <w:rFonts w:ascii="Times New Roman" w:hAnsi="Times New Roman" w:cs="Times New Roman"/>
          <w:color w:val="000000" w:themeColor="text1"/>
          <w:lang w:bidi="he-IL"/>
        </w:rPr>
        <w:t>, 6</w:t>
      </w:r>
      <w:r>
        <w:rPr>
          <w:rFonts w:ascii="Times New Roman" w:hAnsi="Times New Roman" w:cs="Times New Roman"/>
          <w:color w:val="000000" w:themeColor="text1"/>
          <w:lang w:bidi="he-IL"/>
        </w:rPr>
        <w:t>:</w:t>
      </w:r>
      <w:r w:rsidRPr="00036262">
        <w:rPr>
          <w:rFonts w:ascii="Times New Roman" w:hAnsi="Times New Roman" w:cs="Times New Roman"/>
          <w:color w:val="000000" w:themeColor="text1"/>
          <w:lang w:bidi="he-IL"/>
        </w:rPr>
        <w:t>430.</w:t>
      </w:r>
    </w:p>
  </w:endnote>
  <w:endnote w:id="16">
    <w:p w14:paraId="20CF73F5" w14:textId="6EE4A8F2"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SLA, 35</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36; and </w:t>
      </w:r>
      <w:proofErr w:type="spellStart"/>
      <w:r w:rsidRPr="00036262">
        <w:rPr>
          <w:rFonts w:ascii="Times New Roman" w:hAnsi="Times New Roman" w:cs="Times New Roman"/>
          <w:color w:val="000000" w:themeColor="text1"/>
        </w:rPr>
        <w:t>Pedaya</w:t>
      </w:r>
      <w:proofErr w:type="spellEnd"/>
      <w:r w:rsidRPr="00036262">
        <w:rPr>
          <w:rFonts w:ascii="Times New Roman" w:hAnsi="Times New Roman" w:cs="Times New Roman"/>
          <w:color w:val="000000" w:themeColor="text1"/>
        </w:rPr>
        <w:t xml:space="preserve">, “Social-Religious-Economic Model of Hasidism,” </w:t>
      </w:r>
      <w:r w:rsidRPr="00036262">
        <w:rPr>
          <w:rFonts w:ascii="Times New Roman" w:hAnsi="Times New Roman" w:cs="Times New Roman"/>
          <w:color w:val="000000" w:themeColor="text1"/>
          <w:lang w:bidi="he-IL"/>
        </w:rPr>
        <w:t>343</w:t>
      </w:r>
      <w:r>
        <w:rPr>
          <w:rFonts w:ascii="Times New Roman" w:hAnsi="Times New Roman" w:cs="Times New Roman"/>
          <w:color w:val="000000" w:themeColor="text1"/>
          <w:lang w:bidi="he-IL"/>
        </w:rPr>
        <w:t>–</w:t>
      </w:r>
      <w:r w:rsidRPr="00036262">
        <w:rPr>
          <w:rFonts w:ascii="Times New Roman" w:hAnsi="Times New Roman" w:cs="Times New Roman"/>
          <w:color w:val="000000" w:themeColor="text1"/>
          <w:lang w:bidi="he-IL"/>
        </w:rPr>
        <w:t>344</w:t>
      </w:r>
      <w:r w:rsidRPr="00036262">
        <w:rPr>
          <w:rFonts w:ascii="Times New Roman" w:hAnsi="Times New Roman" w:cs="Times New Roman"/>
          <w:color w:val="000000" w:themeColor="text1"/>
        </w:rPr>
        <w:t>.</w:t>
      </w:r>
    </w:p>
  </w:endnote>
  <w:endnote w:id="17">
    <w:p w14:paraId="51A03347" w14:textId="77777777"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The account in </w:t>
      </w:r>
      <w:proofErr w:type="spellStart"/>
      <w:r w:rsidRPr="00036262">
        <w:rPr>
          <w:i/>
          <w:iCs/>
          <w:color w:val="000000" w:themeColor="text1"/>
        </w:rPr>
        <w:t>Kerem</w:t>
      </w:r>
      <w:proofErr w:type="spellEnd"/>
      <w:r w:rsidRPr="00036262">
        <w:rPr>
          <w:i/>
          <w:iCs/>
          <w:color w:val="000000" w:themeColor="text1"/>
        </w:rPr>
        <w:t xml:space="preserve"> </w:t>
      </w:r>
      <w:proofErr w:type="spellStart"/>
      <w:r w:rsidRPr="00036262">
        <w:rPr>
          <w:i/>
          <w:iCs/>
          <w:color w:val="000000" w:themeColor="text1"/>
        </w:rPr>
        <w:t>Yisrael</w:t>
      </w:r>
      <w:proofErr w:type="spellEnd"/>
      <w:r w:rsidRPr="00036262">
        <w:rPr>
          <w:color w:val="000000" w:themeColor="text1"/>
        </w:rPr>
        <w:t xml:space="preserve">, 11a, has the Maggid living in </w:t>
      </w:r>
      <w:proofErr w:type="spellStart"/>
      <w:r w:rsidRPr="00036262">
        <w:rPr>
          <w:color w:val="000000" w:themeColor="text1"/>
        </w:rPr>
        <w:t>Rovne</w:t>
      </w:r>
      <w:proofErr w:type="spellEnd"/>
      <w:r w:rsidRPr="00036262">
        <w:rPr>
          <w:color w:val="000000" w:themeColor="text1"/>
        </w:rPr>
        <w:t xml:space="preserve"> before </w:t>
      </w:r>
      <w:proofErr w:type="spellStart"/>
      <w:r w:rsidRPr="00036262">
        <w:rPr>
          <w:color w:val="000000" w:themeColor="text1"/>
        </w:rPr>
        <w:t>Mezritsh</w:t>
      </w:r>
      <w:proofErr w:type="spellEnd"/>
      <w:r w:rsidRPr="00036262">
        <w:rPr>
          <w:color w:val="000000" w:themeColor="text1"/>
        </w:rPr>
        <w:t xml:space="preserve">. </w:t>
      </w:r>
    </w:p>
  </w:endnote>
  <w:endnote w:id="18">
    <w:p w14:paraId="09DC0A41" w14:textId="38B886C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r w:rsidRPr="00036262">
        <w:rPr>
          <w:rFonts w:ascii="Times New Roman" w:hAnsi="Times New Roman" w:cs="Times New Roman"/>
          <w:color w:val="000000" w:themeColor="text1"/>
        </w:rPr>
        <w:t>Weiss, “Beginnings of Hasidism,” 125</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128; </w:t>
      </w:r>
      <w:proofErr w:type="spellStart"/>
      <w:r w:rsidRPr="00036262">
        <w:rPr>
          <w:rFonts w:ascii="Times New Roman" w:hAnsi="Times New Roman" w:cs="Times New Roman"/>
          <w:color w:val="000000" w:themeColor="text1"/>
        </w:rPr>
        <w:t>Piekarz</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Beginning of Hasidism</w:t>
      </w:r>
      <w:r w:rsidRPr="00036262">
        <w:rPr>
          <w:rFonts w:ascii="Times New Roman" w:hAnsi="Times New Roman" w:cs="Times New Roman"/>
          <w:color w:val="000000" w:themeColor="text1"/>
        </w:rPr>
        <w:t>, esp. 42</w:t>
      </w:r>
      <w:r>
        <w:rPr>
          <w:rFonts w:ascii="Times New Roman" w:hAnsi="Times New Roman" w:cs="Times New Roman"/>
          <w:color w:val="000000" w:themeColor="text1"/>
        </w:rPr>
        <w:t>–</w:t>
      </w:r>
      <w:r w:rsidRPr="00036262">
        <w:rPr>
          <w:rFonts w:ascii="Times New Roman" w:hAnsi="Times New Roman" w:cs="Times New Roman"/>
          <w:color w:val="000000" w:themeColor="text1"/>
        </w:rPr>
        <w:t>44, 114</w:t>
      </w:r>
      <w:r>
        <w:rPr>
          <w:rFonts w:ascii="Times New Roman" w:hAnsi="Times New Roman" w:cs="Times New Roman"/>
          <w:color w:val="000000" w:themeColor="text1"/>
        </w:rPr>
        <w:t>–</w:t>
      </w:r>
      <w:r w:rsidRPr="00036262">
        <w:rPr>
          <w:rFonts w:ascii="Times New Roman" w:hAnsi="Times New Roman" w:cs="Times New Roman"/>
          <w:color w:val="000000" w:themeColor="text1"/>
        </w:rPr>
        <w:t>115, 142</w:t>
      </w:r>
      <w:r>
        <w:rPr>
          <w:rFonts w:ascii="Times New Roman" w:hAnsi="Times New Roman" w:cs="Times New Roman"/>
          <w:color w:val="000000" w:themeColor="text1"/>
        </w:rPr>
        <w:t>–</w:t>
      </w:r>
      <w:r w:rsidRPr="00036262">
        <w:rPr>
          <w:rFonts w:ascii="Times New Roman" w:hAnsi="Times New Roman" w:cs="Times New Roman"/>
          <w:color w:val="000000" w:themeColor="text1"/>
        </w:rPr>
        <w:t>146, 163</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168; Saperstein, </w:t>
      </w:r>
      <w:r w:rsidRPr="00036262">
        <w:rPr>
          <w:rFonts w:ascii="Times New Roman" w:hAnsi="Times New Roman" w:cs="Times New Roman"/>
          <w:i/>
          <w:color w:val="000000" w:themeColor="text1"/>
        </w:rPr>
        <w:t>Jewish Preaching</w:t>
      </w:r>
      <w:r w:rsidRPr="00036262">
        <w:rPr>
          <w:rFonts w:ascii="Times New Roman" w:hAnsi="Times New Roman" w:cs="Times New Roman"/>
          <w:iCs/>
          <w:color w:val="000000" w:themeColor="text1"/>
        </w:rPr>
        <w:t>,</w:t>
      </w:r>
      <w:r w:rsidRPr="00036262">
        <w:rPr>
          <w:rFonts w:ascii="Times New Roman" w:hAnsi="Times New Roman" w:cs="Times New Roman"/>
          <w:color w:val="000000" w:themeColor="text1"/>
        </w:rPr>
        <w:t xml:space="preserve"> 44</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63; and Katz, </w:t>
      </w:r>
      <w:r w:rsidRPr="00036262">
        <w:rPr>
          <w:rFonts w:ascii="Times New Roman" w:hAnsi="Times New Roman" w:cs="Times New Roman"/>
          <w:i/>
          <w:color w:val="000000" w:themeColor="text1"/>
        </w:rPr>
        <w:t>Tradition and Crisis</w:t>
      </w:r>
      <w:r w:rsidRPr="00036262">
        <w:rPr>
          <w:rFonts w:ascii="Times New Roman" w:hAnsi="Times New Roman" w:cs="Times New Roman"/>
          <w:iCs/>
          <w:color w:val="000000" w:themeColor="text1"/>
        </w:rPr>
        <w:t>,</w:t>
      </w:r>
      <w:r w:rsidRPr="00036262">
        <w:rPr>
          <w:rFonts w:ascii="Times New Roman" w:hAnsi="Times New Roman" w:cs="Times New Roman"/>
          <w:color w:val="000000" w:themeColor="text1"/>
        </w:rPr>
        <w:t xml:space="preserve"> 144</w:t>
      </w:r>
      <w:r>
        <w:rPr>
          <w:rFonts w:ascii="Times New Roman" w:hAnsi="Times New Roman" w:cs="Times New Roman"/>
          <w:color w:val="000000" w:themeColor="text1"/>
        </w:rPr>
        <w:t>–</w:t>
      </w:r>
      <w:r w:rsidRPr="00036262">
        <w:rPr>
          <w:rFonts w:ascii="Times New Roman" w:hAnsi="Times New Roman" w:cs="Times New Roman"/>
          <w:color w:val="000000" w:themeColor="text1"/>
        </w:rPr>
        <w:t>147, 186</w:t>
      </w:r>
      <w:r>
        <w:rPr>
          <w:rFonts w:ascii="Times New Roman" w:hAnsi="Times New Roman" w:cs="Times New Roman"/>
          <w:color w:val="000000" w:themeColor="text1"/>
        </w:rPr>
        <w:t>–</w:t>
      </w:r>
      <w:r w:rsidRPr="00036262">
        <w:rPr>
          <w:rFonts w:ascii="Times New Roman" w:hAnsi="Times New Roman" w:cs="Times New Roman"/>
          <w:color w:val="000000" w:themeColor="text1"/>
        </w:rPr>
        <w:t>187, 194, 208.</w:t>
      </w:r>
    </w:p>
  </w:endnote>
  <w:endnote w:id="19">
    <w:p w14:paraId="598222D3" w14:textId="1A174DB2"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The Maggid’s name does not appear among the scholars mentioned in the introduction to </w:t>
      </w:r>
      <w:proofErr w:type="spellStart"/>
      <w:r w:rsidRPr="00036262">
        <w:rPr>
          <w:rFonts w:ascii="Times New Roman" w:hAnsi="Times New Roman" w:cs="Times New Roman"/>
          <w:i/>
          <w:color w:val="000000" w:themeColor="text1"/>
        </w:rPr>
        <w:t>Mahberet</w:t>
      </w:r>
      <w:proofErr w:type="spellEnd"/>
      <w:r w:rsidRPr="00036262">
        <w:rPr>
          <w:rFonts w:ascii="Times New Roman" w:hAnsi="Times New Roman" w:cs="Times New Roman"/>
          <w:i/>
          <w:color w:val="000000" w:themeColor="text1"/>
        </w:rPr>
        <w:t xml:space="preserve"> ha-</w:t>
      </w:r>
      <w:proofErr w:type="spellStart"/>
      <w:r w:rsidRPr="00036262">
        <w:rPr>
          <w:rFonts w:ascii="Times New Roman" w:hAnsi="Times New Roman" w:cs="Times New Roman"/>
          <w:i/>
          <w:color w:val="000000" w:themeColor="text1"/>
        </w:rPr>
        <w:t>Kodesh</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color w:val="000000" w:themeColor="text1"/>
        </w:rPr>
        <w:t>Korets</w:t>
      </w:r>
      <w:proofErr w:type="spellEnd"/>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 1783), a </w:t>
      </w:r>
      <w:proofErr w:type="spellStart"/>
      <w:r w:rsidRPr="00036262">
        <w:rPr>
          <w:rFonts w:ascii="Times New Roman" w:hAnsi="Times New Roman" w:cs="Times New Roman"/>
          <w:color w:val="000000" w:themeColor="text1"/>
        </w:rPr>
        <w:t>kabbalistic</w:t>
      </w:r>
      <w:proofErr w:type="spellEnd"/>
      <w:r w:rsidRPr="00036262">
        <w:rPr>
          <w:rFonts w:ascii="Times New Roman" w:hAnsi="Times New Roman" w:cs="Times New Roman"/>
          <w:color w:val="000000" w:themeColor="text1"/>
        </w:rPr>
        <w:t xml:space="preserve"> work printed from a manuscript in the </w:t>
      </w:r>
      <w:proofErr w:type="spellStart"/>
      <w:r w:rsidRPr="00036262">
        <w:rPr>
          <w:rFonts w:ascii="Times New Roman" w:hAnsi="Times New Roman" w:cs="Times New Roman"/>
          <w:color w:val="000000" w:themeColor="text1"/>
        </w:rPr>
        <w:t>Mezritsh</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beit</w:t>
      </w:r>
      <w:proofErr w:type="spellEnd"/>
      <w:r w:rsidRPr="00036262">
        <w:rPr>
          <w:rFonts w:ascii="Times New Roman" w:hAnsi="Times New Roman" w:cs="Times New Roman"/>
          <w:i/>
          <w:color w:val="000000" w:themeColor="text1"/>
        </w:rPr>
        <w:t xml:space="preserve"> </w:t>
      </w:r>
      <w:proofErr w:type="gramStart"/>
      <w:r w:rsidRPr="00036262">
        <w:rPr>
          <w:rFonts w:ascii="Times New Roman" w:hAnsi="Times New Roman" w:cs="Times New Roman"/>
          <w:i/>
          <w:color w:val="000000" w:themeColor="text1"/>
        </w:rPr>
        <w:t>midrash</w:t>
      </w:r>
      <w:proofErr w:type="gramEnd"/>
      <w:r w:rsidRPr="00036262">
        <w:rPr>
          <w:rFonts w:ascii="Times New Roman" w:hAnsi="Times New Roman" w:cs="Times New Roman"/>
          <w:color w:val="000000" w:themeColor="text1"/>
        </w:rPr>
        <w:t xml:space="preserve"> by </w:t>
      </w:r>
      <w:proofErr w:type="spellStart"/>
      <w:r w:rsidRPr="00036262">
        <w:rPr>
          <w:rFonts w:ascii="Times New Roman" w:hAnsi="Times New Roman" w:cs="Times New Roman"/>
          <w:color w:val="000000" w:themeColor="text1"/>
        </w:rPr>
        <w:t>Shlomo</w:t>
      </w:r>
      <w:proofErr w:type="spellEnd"/>
      <w:r w:rsidRPr="00036262">
        <w:rPr>
          <w:rFonts w:ascii="Times New Roman" w:hAnsi="Times New Roman" w:cs="Times New Roman"/>
          <w:color w:val="000000" w:themeColor="text1"/>
        </w:rPr>
        <w:t xml:space="preserve"> of Lutsk. See </w:t>
      </w:r>
      <w:proofErr w:type="spellStart"/>
      <w:r w:rsidRPr="00036262">
        <w:rPr>
          <w:rFonts w:ascii="Times New Roman" w:hAnsi="Times New Roman" w:cs="Times New Roman"/>
          <w:color w:val="000000" w:themeColor="text1"/>
        </w:rPr>
        <w:t>Gries</w:t>
      </w:r>
      <w:proofErr w:type="spellEnd"/>
      <w:r w:rsidRPr="00036262">
        <w:rPr>
          <w:rFonts w:ascii="Times New Roman" w:hAnsi="Times New Roman" w:cs="Times New Roman"/>
          <w:color w:val="000000" w:themeColor="text1"/>
        </w:rPr>
        <w:t>, “Hasidic Managing Editor,” 150</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151. </w:t>
      </w:r>
    </w:p>
  </w:endnote>
  <w:endnote w:id="20">
    <w:p w14:paraId="707ECFDE" w14:textId="776AC1B7" w:rsidR="006421A7" w:rsidRPr="00036262" w:rsidRDefault="006421A7" w:rsidP="002B4B50">
      <w:pPr>
        <w:contextualSpacing/>
        <w:rPr>
          <w:rFonts w:eastAsia="Times New Roman"/>
          <w:color w:val="000000" w:themeColor="text1"/>
          <w:shd w:val="clear" w:color="auto" w:fill="FFFFFF"/>
        </w:rPr>
      </w:pPr>
      <w:r w:rsidRPr="00036262">
        <w:rPr>
          <w:rStyle w:val="aa"/>
          <w:color w:val="000000" w:themeColor="text1"/>
        </w:rPr>
        <w:endnoteRef/>
      </w:r>
      <w:r w:rsidRPr="00036262">
        <w:rPr>
          <w:rFonts w:eastAsia="Times New Roman"/>
          <w:color w:val="000000" w:themeColor="text1"/>
          <w:shd w:val="clear" w:color="auto" w:fill="FFFFFF"/>
        </w:rPr>
        <w:t xml:space="preserve"> See Reiner, “Wealth, Social Position, and the Study of Torah,” 287</w:t>
      </w:r>
      <w:r>
        <w:rPr>
          <w:rFonts w:eastAsia="Times New Roman"/>
          <w:color w:val="000000" w:themeColor="text1"/>
          <w:shd w:val="clear" w:color="auto" w:fill="FFFFFF"/>
        </w:rPr>
        <w:t>–</w:t>
      </w:r>
      <w:r w:rsidRPr="00036262">
        <w:rPr>
          <w:rFonts w:eastAsia="Times New Roman"/>
          <w:color w:val="000000" w:themeColor="text1"/>
          <w:shd w:val="clear" w:color="auto" w:fill="FFFFFF"/>
        </w:rPr>
        <w:t xml:space="preserve">328; </w:t>
      </w:r>
      <w:proofErr w:type="spellStart"/>
      <w:r w:rsidRPr="00036262">
        <w:rPr>
          <w:color w:val="000000" w:themeColor="text1"/>
        </w:rPr>
        <w:t>Kahana</w:t>
      </w:r>
      <w:proofErr w:type="spellEnd"/>
      <w:r w:rsidRPr="00036262">
        <w:rPr>
          <w:color w:val="000000" w:themeColor="text1"/>
        </w:rPr>
        <w:t>, “</w:t>
      </w:r>
      <w:r w:rsidRPr="00036262">
        <w:rPr>
          <w:rFonts w:eastAsia="Times New Roman"/>
          <w:color w:val="000000" w:themeColor="text1"/>
          <w:shd w:val="clear" w:color="auto" w:fill="FFFFFF"/>
        </w:rPr>
        <w:t xml:space="preserve">Changing the World’s Measures,” </w:t>
      </w:r>
      <w:r w:rsidRPr="00036262">
        <w:rPr>
          <w:color w:val="000000" w:themeColor="text1"/>
        </w:rPr>
        <w:t>29</w:t>
      </w:r>
      <w:r>
        <w:rPr>
          <w:color w:val="000000" w:themeColor="text1"/>
        </w:rPr>
        <w:t>–</w:t>
      </w:r>
      <w:r w:rsidRPr="00036262">
        <w:rPr>
          <w:color w:val="000000" w:themeColor="text1"/>
        </w:rPr>
        <w:t>53.</w:t>
      </w:r>
    </w:p>
  </w:endnote>
  <w:endnote w:id="21">
    <w:p w14:paraId="4BF961F9" w14:textId="1DFDBBC1"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proofErr w:type="gramStart"/>
      <w:r w:rsidRPr="00036262">
        <w:rPr>
          <w:rFonts w:ascii="Times New Roman" w:hAnsi="Times New Roman" w:cs="Times New Roman"/>
          <w:color w:val="000000" w:themeColor="text1"/>
        </w:rPr>
        <w:t xml:space="preserve">See </w:t>
      </w:r>
      <w:proofErr w:type="spellStart"/>
      <w:r w:rsidRPr="00036262">
        <w:rPr>
          <w:rFonts w:ascii="Times New Roman" w:hAnsi="Times New Roman" w:cs="Times New Roman"/>
          <w:color w:val="000000" w:themeColor="text1"/>
        </w:rPr>
        <w:t>Scholem</w:t>
      </w:r>
      <w:proofErr w:type="spellEnd"/>
      <w:r w:rsidRPr="00036262">
        <w:rPr>
          <w:rFonts w:ascii="Times New Roman" w:hAnsi="Times New Roman" w:cs="Times New Roman"/>
          <w:color w:val="000000" w:themeColor="text1"/>
        </w:rPr>
        <w:t>, “Tradition and New Creation,” 118</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157; </w:t>
      </w:r>
      <w:proofErr w:type="spellStart"/>
      <w:r w:rsidRPr="00036262">
        <w:rPr>
          <w:rFonts w:ascii="Times New Roman" w:hAnsi="Times New Roman" w:cs="Times New Roman"/>
          <w:color w:val="000000" w:themeColor="text1"/>
        </w:rPr>
        <w:t>Werblowsky</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 xml:space="preserve">Joseph </w:t>
      </w:r>
      <w:proofErr w:type="spellStart"/>
      <w:r w:rsidRPr="00036262">
        <w:rPr>
          <w:rFonts w:ascii="Times New Roman" w:hAnsi="Times New Roman" w:cs="Times New Roman"/>
          <w:i/>
          <w:color w:val="000000" w:themeColor="text1"/>
        </w:rPr>
        <w:t>Karo</w:t>
      </w:r>
      <w:proofErr w:type="spellEnd"/>
      <w:r w:rsidRPr="00036262">
        <w:rPr>
          <w:rFonts w:ascii="Times New Roman" w:hAnsi="Times New Roman" w:cs="Times New Roman"/>
          <w:iCs/>
          <w:color w:val="000000" w:themeColor="text1"/>
        </w:rPr>
        <w:t xml:space="preserve">, </w:t>
      </w:r>
      <w:r w:rsidRPr="00036262">
        <w:rPr>
          <w:rFonts w:ascii="Times New Roman" w:hAnsi="Times New Roman" w:cs="Times New Roman"/>
          <w:color w:val="000000" w:themeColor="text1"/>
        </w:rPr>
        <w:t>38</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83; </w:t>
      </w:r>
      <w:proofErr w:type="spellStart"/>
      <w:r w:rsidRPr="00036262">
        <w:rPr>
          <w:rFonts w:ascii="Times New Roman" w:hAnsi="Times New Roman" w:cs="Times New Roman"/>
          <w:color w:val="000000" w:themeColor="text1"/>
        </w:rPr>
        <w:t>Hallamish</w:t>
      </w:r>
      <w:proofErr w:type="spellEnd"/>
      <w:r w:rsidRPr="00036262">
        <w:rPr>
          <w:rFonts w:ascii="Times New Roman" w:hAnsi="Times New Roman" w:cs="Times New Roman"/>
          <w:color w:val="000000" w:themeColor="text1"/>
        </w:rPr>
        <w:t>,</w:t>
      </w:r>
      <w:r w:rsidRPr="00036262">
        <w:rPr>
          <w:rFonts w:ascii="Times New Roman" w:hAnsi="Times New Roman" w:cs="Times New Roman"/>
          <w:i/>
          <w:color w:val="000000" w:themeColor="text1"/>
        </w:rPr>
        <w:t xml:space="preserve"> Kabbalah</w:t>
      </w:r>
      <w:r w:rsidRPr="00036262">
        <w:rPr>
          <w:rFonts w:ascii="Times New Roman" w:hAnsi="Times New Roman" w:cs="Times New Roman"/>
          <w:iCs/>
          <w:color w:val="000000" w:themeColor="text1"/>
        </w:rPr>
        <w:t>.</w:t>
      </w:r>
      <w:proofErr w:type="gramEnd"/>
    </w:p>
  </w:endnote>
  <w:endnote w:id="22">
    <w:p w14:paraId="39305DB5" w14:textId="17D35213"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On the state of Kabbalah in </w:t>
      </w:r>
      <w:proofErr w:type="gramStart"/>
      <w:r>
        <w:rPr>
          <w:rFonts w:ascii="Times New Roman" w:hAnsi="Times New Roman" w:cs="Times New Roman"/>
          <w:color w:val="000000" w:themeColor="text1"/>
        </w:rPr>
        <w:t>e</w:t>
      </w:r>
      <w:r w:rsidRPr="00036262">
        <w:rPr>
          <w:rFonts w:ascii="Times New Roman" w:hAnsi="Times New Roman" w:cs="Times New Roman"/>
          <w:color w:val="000000" w:themeColor="text1"/>
        </w:rPr>
        <w:t>astern</w:t>
      </w:r>
      <w:proofErr w:type="gramEnd"/>
      <w:r w:rsidRPr="00036262">
        <w:rPr>
          <w:rFonts w:ascii="Times New Roman" w:hAnsi="Times New Roman" w:cs="Times New Roman"/>
          <w:color w:val="000000" w:themeColor="text1"/>
        </w:rPr>
        <w:t xml:space="preserve"> Europe, see </w:t>
      </w:r>
      <w:proofErr w:type="spellStart"/>
      <w:r w:rsidRPr="00036262">
        <w:rPr>
          <w:rFonts w:ascii="Times New Roman" w:hAnsi="Times New Roman" w:cs="Times New Roman"/>
          <w:color w:val="000000" w:themeColor="text1"/>
        </w:rPr>
        <w:t>Idel</w:t>
      </w:r>
      <w:proofErr w:type="spellEnd"/>
      <w:r w:rsidRPr="00036262">
        <w:rPr>
          <w:rFonts w:ascii="Times New Roman" w:hAnsi="Times New Roman" w:cs="Times New Roman"/>
          <w:color w:val="000000" w:themeColor="text1"/>
        </w:rPr>
        <w:t xml:space="preserve">, </w:t>
      </w:r>
      <w:r w:rsidRPr="00036262">
        <w:rPr>
          <w:rStyle w:val="i"/>
          <w:rFonts w:ascii="Times New Roman" w:hAnsi="Times New Roman" w:cs="Times New Roman"/>
          <w:color w:val="000000" w:themeColor="text1"/>
        </w:rPr>
        <w:t xml:space="preserve">Hasidism, </w:t>
      </w:r>
      <w:r w:rsidRPr="00036262">
        <w:rPr>
          <w:rFonts w:ascii="Times New Roman" w:hAnsi="Times New Roman" w:cs="Times New Roman"/>
          <w:color w:val="000000" w:themeColor="text1"/>
        </w:rPr>
        <w:t>33</w:t>
      </w:r>
      <w:r>
        <w:rPr>
          <w:rFonts w:ascii="Times New Roman" w:hAnsi="Times New Roman" w:cs="Times New Roman"/>
          <w:color w:val="000000" w:themeColor="text1"/>
        </w:rPr>
        <w:t>–</w:t>
      </w:r>
      <w:r w:rsidRPr="00036262">
        <w:rPr>
          <w:rFonts w:ascii="Times New Roman" w:hAnsi="Times New Roman" w:cs="Times New Roman"/>
          <w:color w:val="000000" w:themeColor="text1"/>
        </w:rPr>
        <w:t>44; idem, “One from a Town,” 79</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104; and </w:t>
      </w:r>
      <w:proofErr w:type="spellStart"/>
      <w:r w:rsidRPr="00036262">
        <w:rPr>
          <w:rFonts w:ascii="Times New Roman" w:hAnsi="Times New Roman" w:cs="Times New Roman"/>
          <w:color w:val="000000" w:themeColor="text1"/>
        </w:rPr>
        <w:t>Hundert</w:t>
      </w:r>
      <w:proofErr w:type="spellEnd"/>
      <w:r w:rsidRPr="00036262">
        <w:rPr>
          <w:rFonts w:ascii="Times New Roman" w:hAnsi="Times New Roman" w:cs="Times New Roman"/>
          <w:color w:val="000000" w:themeColor="text1"/>
        </w:rPr>
        <w:t xml:space="preserve">, </w:t>
      </w:r>
      <w:r w:rsidRPr="00036262">
        <w:rPr>
          <w:rStyle w:val="i"/>
          <w:rFonts w:ascii="Times New Roman" w:hAnsi="Times New Roman" w:cs="Times New Roman"/>
          <w:color w:val="000000" w:themeColor="text1"/>
        </w:rPr>
        <w:t>Jews in Poland-Lithuania</w:t>
      </w:r>
      <w:r w:rsidRPr="00036262">
        <w:rPr>
          <w:rStyle w:val="i"/>
          <w:rFonts w:ascii="Times New Roman" w:hAnsi="Times New Roman" w:cs="Times New Roman"/>
          <w:iCs/>
          <w:color w:val="000000" w:themeColor="text1"/>
        </w:rPr>
        <w:t xml:space="preserve">, </w:t>
      </w:r>
      <w:r w:rsidRPr="00036262">
        <w:rPr>
          <w:rFonts w:ascii="Times New Roman" w:hAnsi="Times New Roman" w:cs="Times New Roman"/>
          <w:color w:val="000000" w:themeColor="text1"/>
        </w:rPr>
        <w:t>119</w:t>
      </w:r>
      <w:r>
        <w:rPr>
          <w:rFonts w:ascii="Times New Roman" w:hAnsi="Times New Roman" w:cs="Times New Roman"/>
          <w:color w:val="000000" w:themeColor="text1"/>
        </w:rPr>
        <w:t>–</w:t>
      </w:r>
      <w:r w:rsidRPr="00036262">
        <w:rPr>
          <w:rFonts w:ascii="Times New Roman" w:hAnsi="Times New Roman" w:cs="Times New Roman"/>
          <w:color w:val="000000" w:themeColor="text1"/>
        </w:rPr>
        <w:t>185.</w:t>
      </w:r>
    </w:p>
  </w:endnote>
  <w:endnote w:id="23">
    <w:p w14:paraId="0F87B0D7" w14:textId="265A6943" w:rsidR="006421A7" w:rsidRPr="00036262" w:rsidRDefault="006421A7" w:rsidP="002B4B50">
      <w:pPr>
        <w:pStyle w:val="a8"/>
        <w:contextualSpacing/>
        <w:rPr>
          <w:rFonts w:ascii="Times New Roman" w:hAnsi="Times New Roman" w:cs="Times New Roman"/>
          <w:iCs/>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proofErr w:type="spellStart"/>
      <w:r w:rsidRPr="00036262">
        <w:rPr>
          <w:rFonts w:ascii="Times New Roman" w:hAnsi="Times New Roman" w:cs="Times New Roman"/>
          <w:color w:val="000000" w:themeColor="text1"/>
        </w:rPr>
        <w:t>Piekarz</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Beginning of Hasidism</w:t>
      </w:r>
      <w:r w:rsidRPr="00036262">
        <w:rPr>
          <w:rFonts w:ascii="Times New Roman" w:hAnsi="Times New Roman" w:cs="Times New Roman"/>
          <w:iCs/>
          <w:color w:val="000000" w:themeColor="text1"/>
        </w:rPr>
        <w:t xml:space="preserve">, esp. 11–174, 269–302, </w:t>
      </w:r>
      <w:proofErr w:type="gramStart"/>
      <w:r w:rsidRPr="00036262">
        <w:rPr>
          <w:rFonts w:ascii="Times New Roman" w:hAnsi="Times New Roman" w:cs="Times New Roman"/>
          <w:iCs/>
          <w:color w:val="000000" w:themeColor="text1"/>
        </w:rPr>
        <w:t>361</w:t>
      </w:r>
      <w:proofErr w:type="gramEnd"/>
      <w:r w:rsidRPr="00036262">
        <w:rPr>
          <w:rFonts w:ascii="Times New Roman" w:hAnsi="Times New Roman" w:cs="Times New Roman"/>
          <w:iCs/>
          <w:color w:val="000000" w:themeColor="text1"/>
        </w:rPr>
        <w:t>–377.</w:t>
      </w:r>
    </w:p>
  </w:endnote>
  <w:endnote w:id="24">
    <w:p w14:paraId="6397D18A"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the letter in </w:t>
      </w:r>
      <w:proofErr w:type="spellStart"/>
      <w:r w:rsidRPr="00036262">
        <w:rPr>
          <w:rFonts w:ascii="Times New Roman" w:hAnsi="Times New Roman" w:cs="Times New Roman"/>
          <w:color w:val="000000" w:themeColor="text1"/>
        </w:rPr>
        <w:t>Rosman</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iCs/>
          <w:color w:val="000000" w:themeColor="text1"/>
        </w:rPr>
        <w:t>Founder</w:t>
      </w:r>
      <w:r w:rsidRPr="00036262">
        <w:rPr>
          <w:rFonts w:ascii="Times New Roman" w:hAnsi="Times New Roman" w:cs="Times New Roman"/>
          <w:color w:val="000000" w:themeColor="text1"/>
        </w:rPr>
        <w:t>, 114–115.</w:t>
      </w:r>
    </w:p>
  </w:endnote>
  <w:endnote w:id="25">
    <w:p w14:paraId="524E8621" w14:textId="0BAF9C08"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for example, LY, no. 191, fol. 58a; and </w:t>
      </w:r>
      <w:proofErr w:type="spellStart"/>
      <w:r w:rsidRPr="00036262">
        <w:rPr>
          <w:rFonts w:ascii="Times New Roman" w:hAnsi="Times New Roman" w:cs="Times New Roman"/>
          <w:i/>
          <w:color w:val="000000" w:themeColor="text1"/>
        </w:rPr>
        <w:t>Ner</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Yisra’el</w:t>
      </w:r>
      <w:proofErr w:type="spellEnd"/>
      <w:r w:rsidRPr="00036262">
        <w:rPr>
          <w:rFonts w:ascii="Times New Roman" w:hAnsi="Times New Roman" w:cs="Times New Roman"/>
          <w:color w:val="000000" w:themeColor="text1"/>
        </w:rPr>
        <w:t>, 6</w:t>
      </w:r>
      <w:r>
        <w:rPr>
          <w:rFonts w:ascii="Times New Roman" w:hAnsi="Times New Roman" w:cs="Times New Roman"/>
          <w:color w:val="000000" w:themeColor="text1"/>
        </w:rPr>
        <w:t>:</w:t>
      </w:r>
      <w:r w:rsidRPr="00036262">
        <w:rPr>
          <w:rFonts w:ascii="Times New Roman" w:hAnsi="Times New Roman" w:cs="Times New Roman"/>
          <w:color w:val="000000" w:themeColor="text1"/>
        </w:rPr>
        <w:t>432.</w:t>
      </w:r>
    </w:p>
  </w:endnote>
  <w:endnote w:id="26">
    <w:p w14:paraId="297C8884" w14:textId="60D43E42"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gramStart"/>
      <w:r w:rsidRPr="00036262">
        <w:rPr>
          <w:rFonts w:ascii="Times New Roman" w:eastAsia="Times New Roman" w:hAnsi="Times New Roman" w:cs="Times New Roman"/>
          <w:i/>
          <w:color w:val="000000" w:themeColor="text1"/>
        </w:rPr>
        <w:t>In</w:t>
      </w:r>
      <w:proofErr w:type="gramEnd"/>
      <w:r w:rsidRPr="00036262">
        <w:rPr>
          <w:rFonts w:ascii="Times New Roman" w:eastAsia="Times New Roman" w:hAnsi="Times New Roman" w:cs="Times New Roman"/>
          <w:i/>
          <w:color w:val="000000" w:themeColor="text1"/>
        </w:rPr>
        <w:t xml:space="preserve"> Praise</w:t>
      </w:r>
      <w:r w:rsidRPr="00036262">
        <w:rPr>
          <w:rFonts w:ascii="Times New Roman" w:eastAsia="Times New Roman" w:hAnsi="Times New Roman" w:cs="Times New Roman"/>
          <w:color w:val="000000" w:themeColor="text1"/>
        </w:rPr>
        <w:t xml:space="preserve">, </w:t>
      </w:r>
      <w:r w:rsidRPr="00036262">
        <w:rPr>
          <w:rFonts w:ascii="Times New Roman" w:hAnsi="Times New Roman" w:cs="Times New Roman"/>
          <w:color w:val="000000" w:themeColor="text1"/>
        </w:rPr>
        <w:t xml:space="preserve">81; and Lederberg, </w:t>
      </w:r>
      <w:r w:rsidRPr="00036262">
        <w:rPr>
          <w:rFonts w:ascii="Times New Roman" w:hAnsi="Times New Roman" w:cs="Times New Roman"/>
          <w:i/>
          <w:color w:val="000000" w:themeColor="text1"/>
        </w:rPr>
        <w:t>Gateway</w:t>
      </w:r>
      <w:r w:rsidRPr="00036262">
        <w:rPr>
          <w:rFonts w:ascii="Times New Roman" w:hAnsi="Times New Roman" w:cs="Times New Roman"/>
          <w:color w:val="000000" w:themeColor="text1"/>
        </w:rPr>
        <w:t xml:space="preserve">, 81 and 342 </w:t>
      </w:r>
      <w:proofErr w:type="spellStart"/>
      <w:r w:rsidRPr="00036262">
        <w:rPr>
          <w:rFonts w:ascii="Times New Roman" w:hAnsi="Times New Roman" w:cs="Times New Roman"/>
          <w:color w:val="000000" w:themeColor="text1"/>
        </w:rPr>
        <w:t>n</w:t>
      </w:r>
      <w:r>
        <w:rPr>
          <w:rFonts w:ascii="Times New Roman" w:hAnsi="Times New Roman" w:cs="Times New Roman"/>
          <w:color w:val="000000" w:themeColor="text1"/>
        </w:rPr>
        <w:t>n</w:t>
      </w:r>
      <w:proofErr w:type="spellEnd"/>
      <w:r w:rsidRPr="00036262">
        <w:rPr>
          <w:rFonts w:ascii="Times New Roman" w:hAnsi="Times New Roman" w:cs="Times New Roman"/>
          <w:color w:val="000000" w:themeColor="text1"/>
        </w:rPr>
        <w:t xml:space="preserve">. </w:t>
      </w:r>
      <w:proofErr w:type="gramStart"/>
      <w:r w:rsidRPr="00036262">
        <w:rPr>
          <w:rFonts w:ascii="Times New Roman" w:hAnsi="Times New Roman" w:cs="Times New Roman"/>
          <w:color w:val="000000" w:themeColor="text1"/>
        </w:rPr>
        <w:t>117</w:t>
      </w:r>
      <w:r>
        <w:rPr>
          <w:rFonts w:ascii="Times New Roman" w:hAnsi="Times New Roman" w:cs="Times New Roman"/>
          <w:color w:val="000000" w:themeColor="text1"/>
        </w:rPr>
        <w:t>–</w:t>
      </w:r>
      <w:r w:rsidRPr="00036262">
        <w:rPr>
          <w:rFonts w:ascii="Times New Roman" w:hAnsi="Times New Roman" w:cs="Times New Roman"/>
          <w:color w:val="000000" w:themeColor="text1"/>
        </w:rPr>
        <w:t>118.</w:t>
      </w:r>
      <w:proofErr w:type="gramEnd"/>
      <w:r w:rsidRPr="00036262">
        <w:rPr>
          <w:rFonts w:ascii="Times New Roman" w:hAnsi="Times New Roman" w:cs="Times New Roman"/>
          <w:color w:val="000000" w:themeColor="text1"/>
        </w:rPr>
        <w:t xml:space="preserve"> The impetus behind the Kherson </w:t>
      </w:r>
      <w:proofErr w:type="spellStart"/>
      <w:r w:rsidRPr="00036262">
        <w:rPr>
          <w:rFonts w:ascii="Times New Roman" w:hAnsi="Times New Roman" w:cs="Times New Roman"/>
          <w:color w:val="000000" w:themeColor="text1"/>
        </w:rPr>
        <w:t>Geniza</w:t>
      </w:r>
      <w:proofErr w:type="spellEnd"/>
      <w:r w:rsidRPr="00036262">
        <w:rPr>
          <w:rFonts w:ascii="Times New Roman" w:hAnsi="Times New Roman" w:cs="Times New Roman"/>
          <w:color w:val="000000" w:themeColor="text1"/>
        </w:rPr>
        <w:t xml:space="preserve"> forgeries, the </w:t>
      </w:r>
      <w:r w:rsidRPr="00036262">
        <w:rPr>
          <w:rFonts w:ascii="Times New Roman" w:hAnsi="Times New Roman" w:cs="Times New Roman"/>
          <w:color w:val="000000" w:themeColor="text1"/>
          <w:lang w:bidi="he-IL"/>
        </w:rPr>
        <w:t xml:space="preserve">purported correspondence between early Hasidic figures, </w:t>
      </w:r>
      <w:r w:rsidRPr="00036262">
        <w:rPr>
          <w:rFonts w:ascii="Times New Roman" w:hAnsi="Times New Roman" w:cs="Times New Roman"/>
          <w:color w:val="000000" w:themeColor="text1"/>
        </w:rPr>
        <w:t xml:space="preserve">demonstrates how little is known about their relationships; see </w:t>
      </w:r>
      <w:proofErr w:type="spellStart"/>
      <w:r w:rsidRPr="00036262">
        <w:rPr>
          <w:rFonts w:ascii="Times New Roman" w:hAnsi="Times New Roman" w:cs="Times New Roman"/>
          <w:color w:val="000000" w:themeColor="text1"/>
        </w:rPr>
        <w:t>Rapoport</w:t>
      </w:r>
      <w:proofErr w:type="spellEnd"/>
      <w:r w:rsidRPr="00036262">
        <w:rPr>
          <w:rFonts w:ascii="Times New Roman" w:hAnsi="Times New Roman" w:cs="Times New Roman"/>
          <w:color w:val="000000" w:themeColor="text1"/>
        </w:rPr>
        <w:t>-Albert, “Hagiography with Footnotes,” 131</w:t>
      </w:r>
      <w:r>
        <w:rPr>
          <w:rFonts w:ascii="Times New Roman" w:hAnsi="Times New Roman" w:cs="Times New Roman"/>
          <w:color w:val="000000" w:themeColor="text1"/>
        </w:rPr>
        <w:t>–</w:t>
      </w:r>
      <w:r w:rsidRPr="00036262">
        <w:rPr>
          <w:rFonts w:ascii="Times New Roman" w:hAnsi="Times New Roman" w:cs="Times New Roman"/>
          <w:color w:val="000000" w:themeColor="text1"/>
        </w:rPr>
        <w:t>137.</w:t>
      </w:r>
    </w:p>
  </w:endnote>
  <w:endnote w:id="27">
    <w:p w14:paraId="298DF257"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iCs/>
          <w:color w:val="000000" w:themeColor="text1"/>
        </w:rPr>
        <w:t>Yihudim</w:t>
      </w:r>
      <w:proofErr w:type="spellEnd"/>
      <w:r w:rsidRPr="00036262">
        <w:rPr>
          <w:rFonts w:ascii="Times New Roman" w:hAnsi="Times New Roman" w:cs="Times New Roman"/>
          <w:color w:val="000000" w:themeColor="text1"/>
        </w:rPr>
        <w:t xml:space="preserve"> or “unifications” refer to the </w:t>
      </w:r>
      <w:proofErr w:type="spellStart"/>
      <w:r w:rsidRPr="00036262">
        <w:rPr>
          <w:rFonts w:ascii="Times New Roman" w:hAnsi="Times New Roman" w:cs="Times New Roman"/>
          <w:color w:val="000000" w:themeColor="text1"/>
        </w:rPr>
        <w:t>kabbalistic</w:t>
      </w:r>
      <w:proofErr w:type="spellEnd"/>
      <w:r w:rsidRPr="00036262">
        <w:rPr>
          <w:rFonts w:ascii="Times New Roman" w:hAnsi="Times New Roman" w:cs="Times New Roman"/>
          <w:color w:val="000000" w:themeColor="text1"/>
        </w:rPr>
        <w:t xml:space="preserve"> practice of uniting divine names and the </w:t>
      </w:r>
      <w:proofErr w:type="spellStart"/>
      <w:r w:rsidRPr="00036262">
        <w:rPr>
          <w:rFonts w:ascii="Times New Roman" w:hAnsi="Times New Roman" w:cs="Times New Roman"/>
          <w:i/>
          <w:iCs/>
          <w:color w:val="000000" w:themeColor="text1"/>
        </w:rPr>
        <w:t>sefirot</w:t>
      </w:r>
      <w:proofErr w:type="spellEnd"/>
      <w:r w:rsidRPr="00036262">
        <w:rPr>
          <w:rFonts w:ascii="Times New Roman" w:hAnsi="Times New Roman" w:cs="Times New Roman"/>
          <w:color w:val="000000" w:themeColor="text1"/>
        </w:rPr>
        <w:t xml:space="preserve">; see below. </w:t>
      </w:r>
    </w:p>
  </w:endnote>
  <w:endnote w:id="28">
    <w:p w14:paraId="4596CAE6"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proofErr w:type="gramStart"/>
      <w:r w:rsidRPr="00036262">
        <w:rPr>
          <w:rFonts w:ascii="Times New Roman" w:hAnsi="Times New Roman" w:cs="Times New Roman"/>
          <w:color w:val="000000" w:themeColor="text1"/>
        </w:rPr>
        <w:t>MDL, 2.</w:t>
      </w:r>
      <w:proofErr w:type="gramEnd"/>
      <w:r w:rsidRPr="00036262">
        <w:rPr>
          <w:rFonts w:ascii="Times New Roman" w:hAnsi="Times New Roman" w:cs="Times New Roman"/>
          <w:color w:val="000000" w:themeColor="text1"/>
        </w:rPr>
        <w:t xml:space="preserve"> </w:t>
      </w:r>
    </w:p>
  </w:endnote>
  <w:endnote w:id="29">
    <w:p w14:paraId="44F2A47C" w14:textId="68D322B8"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b. Sukkah 28a. See Zohar 3:228a</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 1:11a; </w:t>
      </w:r>
      <w:proofErr w:type="spellStart"/>
      <w:r w:rsidRPr="00036262">
        <w:rPr>
          <w:rFonts w:ascii="Times New Roman" w:hAnsi="Times New Roman" w:cs="Times New Roman"/>
          <w:i/>
          <w:color w:val="000000" w:themeColor="text1"/>
        </w:rPr>
        <w:t>Bereshit</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Rabbah</w:t>
      </w:r>
      <w:proofErr w:type="spellEnd"/>
      <w:r w:rsidRPr="00036262">
        <w:rPr>
          <w:rFonts w:ascii="Times New Roman" w:hAnsi="Times New Roman" w:cs="Times New Roman"/>
          <w:color w:val="000000" w:themeColor="text1"/>
        </w:rPr>
        <w:t xml:space="preserve"> 79:6</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 Zohar 2:6b, 3:201a-b; </w:t>
      </w:r>
      <w:proofErr w:type="spellStart"/>
      <w:r w:rsidRPr="00036262">
        <w:rPr>
          <w:rFonts w:ascii="Times New Roman" w:hAnsi="Times New Roman" w:cs="Times New Roman"/>
          <w:i/>
          <w:color w:val="000000" w:themeColor="text1"/>
          <w:lang w:bidi="he-IL"/>
        </w:rPr>
        <w:t>Shivhei</w:t>
      </w:r>
      <w:proofErr w:type="spellEnd"/>
      <w:r w:rsidRPr="00036262">
        <w:rPr>
          <w:rFonts w:ascii="Times New Roman" w:hAnsi="Times New Roman" w:cs="Times New Roman"/>
          <w:i/>
          <w:color w:val="000000" w:themeColor="text1"/>
          <w:lang w:bidi="he-IL"/>
        </w:rPr>
        <w:t xml:space="preserve"> ha-Ari</w:t>
      </w:r>
      <w:r w:rsidRPr="00036262">
        <w:rPr>
          <w:rFonts w:ascii="Times New Roman" w:hAnsi="Times New Roman" w:cs="Times New Roman"/>
          <w:color w:val="000000" w:themeColor="text1"/>
          <w:lang w:bidi="he-IL"/>
        </w:rPr>
        <w:t>, ed. Hillel</w:t>
      </w:r>
      <w:r>
        <w:rPr>
          <w:rFonts w:ascii="Times New Roman" w:hAnsi="Times New Roman" w:cs="Times New Roman"/>
          <w:color w:val="000000" w:themeColor="text1"/>
          <w:lang w:bidi="he-IL"/>
        </w:rPr>
        <w:t>,</w:t>
      </w:r>
      <w:r w:rsidRPr="00036262">
        <w:rPr>
          <w:rFonts w:ascii="Times New Roman" w:hAnsi="Times New Roman" w:cs="Times New Roman"/>
          <w:color w:val="000000" w:themeColor="text1"/>
          <w:lang w:bidi="he-IL"/>
        </w:rPr>
        <w:t xml:space="preserve"> p. 20. </w:t>
      </w:r>
      <w:r w:rsidRPr="00036262">
        <w:rPr>
          <w:rFonts w:ascii="Times New Roman" w:hAnsi="Times New Roman" w:cs="Times New Roman"/>
          <w:color w:val="000000" w:themeColor="text1"/>
        </w:rPr>
        <w:t xml:space="preserve">See also </w:t>
      </w:r>
      <w:proofErr w:type="spellStart"/>
      <w:r w:rsidRPr="00036262">
        <w:rPr>
          <w:rFonts w:ascii="Times New Roman" w:hAnsi="Times New Roman" w:cs="Times New Roman"/>
          <w:color w:val="000000" w:themeColor="text1"/>
        </w:rPr>
        <w:t>Rapoport</w:t>
      </w:r>
      <w:proofErr w:type="spellEnd"/>
      <w:r w:rsidRPr="00036262">
        <w:rPr>
          <w:rFonts w:ascii="Times New Roman" w:hAnsi="Times New Roman" w:cs="Times New Roman"/>
          <w:color w:val="000000" w:themeColor="text1"/>
        </w:rPr>
        <w:t xml:space="preserve">-Albert, “Hagiography with Footnotes,” 123; </w:t>
      </w:r>
      <w:proofErr w:type="spellStart"/>
      <w:r w:rsidRPr="00036262">
        <w:rPr>
          <w:rFonts w:ascii="Times New Roman" w:hAnsi="Times New Roman" w:cs="Times New Roman"/>
          <w:color w:val="000000" w:themeColor="text1"/>
        </w:rPr>
        <w:t>Fishbane</w:t>
      </w:r>
      <w:proofErr w:type="spellEnd"/>
      <w:r w:rsidRPr="00036262">
        <w:rPr>
          <w:rFonts w:ascii="Times New Roman" w:hAnsi="Times New Roman" w:cs="Times New Roman"/>
          <w:color w:val="000000" w:themeColor="text1"/>
        </w:rPr>
        <w:t>, “Perceptions of Greatness,” 205</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206; and </w:t>
      </w:r>
      <w:r w:rsidRPr="00036262">
        <w:rPr>
          <w:rFonts w:ascii="Times New Roman" w:hAnsi="Times New Roman" w:cs="Times New Roman"/>
          <w:i/>
          <w:iCs/>
          <w:color w:val="000000" w:themeColor="text1"/>
        </w:rPr>
        <w:t>In Praise</w:t>
      </w:r>
      <w:r w:rsidRPr="00036262">
        <w:rPr>
          <w:rFonts w:ascii="Times New Roman" w:hAnsi="Times New Roman" w:cs="Times New Roman"/>
          <w:color w:val="000000" w:themeColor="text1"/>
        </w:rPr>
        <w:t>, 242</w:t>
      </w:r>
      <w:r>
        <w:rPr>
          <w:rFonts w:ascii="Times New Roman" w:hAnsi="Times New Roman" w:cs="Times New Roman"/>
          <w:color w:val="000000" w:themeColor="text1"/>
        </w:rPr>
        <w:t>–2</w:t>
      </w:r>
      <w:r w:rsidRPr="00036262">
        <w:rPr>
          <w:rFonts w:ascii="Times New Roman" w:hAnsi="Times New Roman" w:cs="Times New Roman"/>
          <w:color w:val="000000" w:themeColor="text1"/>
        </w:rPr>
        <w:t xml:space="preserve">44. </w:t>
      </w:r>
    </w:p>
  </w:endnote>
  <w:endnote w:id="30">
    <w:p w14:paraId="2B9CF51A" w14:textId="77777777" w:rsidR="006421A7" w:rsidRPr="00036262" w:rsidRDefault="006421A7" w:rsidP="002B4B50">
      <w:pPr>
        <w:pStyle w:val="sdfootnote"/>
        <w:spacing w:before="0" w:beforeAutospacing="0"/>
        <w:ind w:left="0" w:firstLine="0"/>
        <w:contextualSpacing/>
        <w:rPr>
          <w:rFonts w:ascii="Times New Roman" w:hAnsi="Times New Roman" w:cs="Times New Roman"/>
          <w:color w:val="000000" w:themeColor="text1"/>
          <w:sz w:val="24"/>
          <w:szCs w:val="24"/>
        </w:rPr>
      </w:pPr>
      <w:r w:rsidRPr="00036262">
        <w:rPr>
          <w:rStyle w:val="aa"/>
          <w:rFonts w:ascii="Times New Roman" w:hAnsi="Times New Roman" w:cs="Times New Roman"/>
          <w:color w:val="000000" w:themeColor="text1"/>
          <w:sz w:val="24"/>
          <w:szCs w:val="24"/>
        </w:rPr>
        <w:endnoteRef/>
      </w:r>
      <w:r w:rsidRPr="00036262">
        <w:rPr>
          <w:rFonts w:ascii="Times New Roman" w:hAnsi="Times New Roman" w:cs="Times New Roman"/>
          <w:color w:val="000000" w:themeColor="text1"/>
          <w:sz w:val="24"/>
          <w:szCs w:val="24"/>
        </w:rPr>
        <w:t xml:space="preserve"> On </w:t>
      </w:r>
      <w:proofErr w:type="spellStart"/>
      <w:r w:rsidRPr="00036262">
        <w:rPr>
          <w:rFonts w:ascii="Times New Roman" w:hAnsi="Times New Roman" w:cs="Times New Roman"/>
          <w:i/>
          <w:iCs/>
          <w:color w:val="000000" w:themeColor="text1"/>
          <w:sz w:val="24"/>
          <w:szCs w:val="24"/>
        </w:rPr>
        <w:t>Sefer</w:t>
      </w:r>
      <w:proofErr w:type="spellEnd"/>
      <w:r w:rsidRPr="00036262">
        <w:rPr>
          <w:rFonts w:ascii="Times New Roman" w:hAnsi="Times New Roman" w:cs="Times New Roman"/>
          <w:i/>
          <w:iCs/>
          <w:color w:val="000000" w:themeColor="text1"/>
          <w:sz w:val="24"/>
          <w:szCs w:val="24"/>
        </w:rPr>
        <w:t xml:space="preserve"> </w:t>
      </w:r>
      <w:proofErr w:type="spellStart"/>
      <w:r w:rsidRPr="00036262">
        <w:rPr>
          <w:rFonts w:ascii="Times New Roman" w:hAnsi="Times New Roman" w:cs="Times New Roman"/>
          <w:i/>
          <w:iCs/>
          <w:color w:val="000000" w:themeColor="text1"/>
          <w:sz w:val="24"/>
          <w:szCs w:val="24"/>
        </w:rPr>
        <w:t>Razi’el</w:t>
      </w:r>
      <w:proofErr w:type="spellEnd"/>
      <w:r w:rsidRPr="00036262">
        <w:rPr>
          <w:rFonts w:ascii="Times New Roman" w:hAnsi="Times New Roman" w:cs="Times New Roman"/>
          <w:i/>
          <w:iCs/>
          <w:color w:val="000000" w:themeColor="text1"/>
          <w:sz w:val="24"/>
          <w:szCs w:val="24"/>
        </w:rPr>
        <w:t xml:space="preserve"> ha-</w:t>
      </w:r>
      <w:proofErr w:type="spellStart"/>
      <w:r w:rsidRPr="00036262">
        <w:rPr>
          <w:rFonts w:ascii="Times New Roman" w:hAnsi="Times New Roman" w:cs="Times New Roman"/>
          <w:i/>
          <w:iCs/>
          <w:color w:val="000000" w:themeColor="text1"/>
          <w:sz w:val="24"/>
          <w:szCs w:val="24"/>
        </w:rPr>
        <w:t>Malakh</w:t>
      </w:r>
      <w:proofErr w:type="spellEnd"/>
      <w:r w:rsidRPr="00036262">
        <w:rPr>
          <w:rFonts w:ascii="Times New Roman" w:hAnsi="Times New Roman" w:cs="Times New Roman"/>
          <w:color w:val="000000" w:themeColor="text1"/>
          <w:sz w:val="24"/>
          <w:szCs w:val="24"/>
        </w:rPr>
        <w:t xml:space="preserve">, see </w:t>
      </w:r>
      <w:proofErr w:type="spellStart"/>
      <w:r w:rsidRPr="00036262">
        <w:rPr>
          <w:rFonts w:ascii="Times New Roman" w:hAnsi="Times New Roman" w:cs="Times New Roman"/>
          <w:color w:val="000000" w:themeColor="text1"/>
          <w:sz w:val="24"/>
          <w:szCs w:val="24"/>
        </w:rPr>
        <w:t>Idel</w:t>
      </w:r>
      <w:proofErr w:type="spellEnd"/>
      <w:r w:rsidRPr="00036262">
        <w:rPr>
          <w:rFonts w:ascii="Times New Roman" w:hAnsi="Times New Roman" w:cs="Times New Roman"/>
          <w:color w:val="000000" w:themeColor="text1"/>
          <w:sz w:val="24"/>
          <w:szCs w:val="24"/>
        </w:rPr>
        <w:t xml:space="preserve">, </w:t>
      </w:r>
      <w:r w:rsidRPr="00036262">
        <w:rPr>
          <w:rFonts w:ascii="Times New Roman" w:hAnsi="Times New Roman" w:cs="Times New Roman"/>
          <w:i/>
          <w:iCs/>
          <w:color w:val="000000" w:themeColor="text1"/>
          <w:sz w:val="24"/>
          <w:szCs w:val="24"/>
        </w:rPr>
        <w:t>Hasidism</w:t>
      </w:r>
      <w:r w:rsidRPr="00036262">
        <w:rPr>
          <w:rFonts w:ascii="Times New Roman" w:hAnsi="Times New Roman" w:cs="Times New Roman"/>
          <w:color w:val="000000" w:themeColor="text1"/>
          <w:sz w:val="24"/>
          <w:szCs w:val="24"/>
        </w:rPr>
        <w:t>, 381 n. 55.</w:t>
      </w:r>
    </w:p>
  </w:endnote>
  <w:endnote w:id="31">
    <w:p w14:paraId="3F73A7EF" w14:textId="67580101" w:rsidR="006421A7" w:rsidRPr="00036262" w:rsidRDefault="006421A7" w:rsidP="002B4B50">
      <w:pPr>
        <w:pStyle w:val="NormalWeb"/>
        <w:tabs>
          <w:tab w:val="right" w:pos="8640"/>
        </w:tabs>
        <w:spacing w:before="0" w:beforeAutospacing="0" w:after="0"/>
        <w:contextualSpacing/>
        <w:rPr>
          <w:rFonts w:ascii="Times New Roman" w:hAnsi="Times New Roman"/>
          <w:color w:val="000000" w:themeColor="text1"/>
          <w:sz w:val="24"/>
          <w:szCs w:val="24"/>
        </w:rPr>
      </w:pPr>
      <w:r w:rsidRPr="00036262">
        <w:rPr>
          <w:rStyle w:val="aa"/>
          <w:rFonts w:ascii="Times New Roman" w:hAnsi="Times New Roman"/>
          <w:color w:val="000000" w:themeColor="text1"/>
          <w:sz w:val="24"/>
          <w:szCs w:val="24"/>
        </w:rPr>
        <w:endnoteRef/>
      </w:r>
      <w:r w:rsidRPr="00036262">
        <w:rPr>
          <w:rFonts w:ascii="Times New Roman" w:hAnsi="Times New Roman"/>
          <w:color w:val="000000" w:themeColor="text1"/>
          <w:sz w:val="24"/>
          <w:szCs w:val="24"/>
        </w:rPr>
        <w:t xml:space="preserve"> See </w:t>
      </w:r>
      <w:proofErr w:type="spellStart"/>
      <w:r w:rsidRPr="00036262">
        <w:rPr>
          <w:rFonts w:ascii="Times New Roman" w:hAnsi="Times New Roman"/>
          <w:color w:val="000000" w:themeColor="text1"/>
          <w:sz w:val="24"/>
          <w:szCs w:val="24"/>
        </w:rPr>
        <w:t>Verman</w:t>
      </w:r>
      <w:proofErr w:type="spellEnd"/>
      <w:r w:rsidRPr="00036262">
        <w:rPr>
          <w:rFonts w:ascii="Times New Roman" w:hAnsi="Times New Roman"/>
          <w:color w:val="000000" w:themeColor="text1"/>
          <w:sz w:val="24"/>
          <w:szCs w:val="24"/>
        </w:rPr>
        <w:t xml:space="preserve">, </w:t>
      </w:r>
      <w:r w:rsidRPr="00036262">
        <w:rPr>
          <w:rFonts w:ascii="Times New Roman" w:hAnsi="Times New Roman"/>
          <w:i/>
          <w:color w:val="000000" w:themeColor="text1"/>
          <w:sz w:val="24"/>
          <w:szCs w:val="24"/>
        </w:rPr>
        <w:t>Books of Contemplation</w:t>
      </w:r>
      <w:r w:rsidRPr="00036262">
        <w:rPr>
          <w:rFonts w:ascii="Times New Roman" w:hAnsi="Times New Roman"/>
          <w:iCs/>
          <w:color w:val="000000" w:themeColor="text1"/>
          <w:sz w:val="24"/>
          <w:szCs w:val="24"/>
        </w:rPr>
        <w:t>,</w:t>
      </w:r>
      <w:r w:rsidRPr="00036262">
        <w:rPr>
          <w:rFonts w:ascii="Times New Roman" w:hAnsi="Times New Roman"/>
          <w:color w:val="000000" w:themeColor="text1"/>
          <w:sz w:val="24"/>
          <w:szCs w:val="24"/>
        </w:rPr>
        <w:t xml:space="preserve"> 49; and </w:t>
      </w:r>
      <w:proofErr w:type="spellStart"/>
      <w:r w:rsidRPr="00036262">
        <w:rPr>
          <w:rFonts w:ascii="Times New Roman" w:hAnsi="Times New Roman"/>
          <w:color w:val="000000" w:themeColor="text1"/>
          <w:sz w:val="24"/>
          <w:szCs w:val="24"/>
        </w:rPr>
        <w:t>Avivi</w:t>
      </w:r>
      <w:proofErr w:type="spellEnd"/>
      <w:r w:rsidRPr="00036262">
        <w:rPr>
          <w:rFonts w:ascii="Times New Roman" w:hAnsi="Times New Roman"/>
          <w:color w:val="000000" w:themeColor="text1"/>
          <w:sz w:val="24"/>
          <w:szCs w:val="24"/>
        </w:rPr>
        <w:t xml:space="preserve">, </w:t>
      </w:r>
      <w:r w:rsidRPr="00036262">
        <w:rPr>
          <w:rFonts w:ascii="Times New Roman" w:hAnsi="Times New Roman"/>
          <w:i/>
          <w:color w:val="000000" w:themeColor="text1"/>
          <w:sz w:val="24"/>
          <w:szCs w:val="24"/>
        </w:rPr>
        <w:t xml:space="preserve">Kabbala </w:t>
      </w:r>
      <w:proofErr w:type="spellStart"/>
      <w:r w:rsidRPr="00036262">
        <w:rPr>
          <w:rFonts w:ascii="Times New Roman" w:hAnsi="Times New Roman"/>
          <w:i/>
          <w:color w:val="000000" w:themeColor="text1"/>
          <w:sz w:val="24"/>
          <w:szCs w:val="24"/>
        </w:rPr>
        <w:t>Luriana</w:t>
      </w:r>
      <w:proofErr w:type="spellEnd"/>
      <w:r w:rsidRPr="00036262">
        <w:rPr>
          <w:rFonts w:ascii="Times New Roman" w:hAnsi="Times New Roman"/>
          <w:color w:val="000000" w:themeColor="text1"/>
          <w:sz w:val="24"/>
          <w:szCs w:val="24"/>
        </w:rPr>
        <w:t xml:space="preserve">, </w:t>
      </w:r>
      <w:r>
        <w:rPr>
          <w:rFonts w:ascii="Times New Roman" w:hAnsi="Times New Roman"/>
          <w:color w:val="000000" w:themeColor="text1"/>
          <w:sz w:val="24"/>
          <w:szCs w:val="24"/>
        </w:rPr>
        <w:t>1:</w:t>
      </w:r>
      <w:r w:rsidRPr="00036262">
        <w:rPr>
          <w:rFonts w:ascii="Times New Roman" w:hAnsi="Times New Roman"/>
          <w:color w:val="000000" w:themeColor="text1"/>
          <w:sz w:val="24"/>
          <w:szCs w:val="24"/>
        </w:rPr>
        <w:t>204</w:t>
      </w:r>
      <w:r>
        <w:rPr>
          <w:rFonts w:ascii="Times New Roman" w:hAnsi="Times New Roman"/>
          <w:color w:val="000000" w:themeColor="text1"/>
          <w:sz w:val="24"/>
          <w:szCs w:val="24"/>
        </w:rPr>
        <w:t>–</w:t>
      </w:r>
      <w:r w:rsidRPr="00036262">
        <w:rPr>
          <w:rFonts w:ascii="Times New Roman" w:hAnsi="Times New Roman"/>
          <w:color w:val="000000" w:themeColor="text1"/>
          <w:sz w:val="24"/>
          <w:szCs w:val="24"/>
        </w:rPr>
        <w:t>208; 2</w:t>
      </w:r>
      <w:r>
        <w:rPr>
          <w:rFonts w:ascii="Times New Roman" w:hAnsi="Times New Roman"/>
          <w:color w:val="000000" w:themeColor="text1"/>
          <w:sz w:val="24"/>
          <w:szCs w:val="24"/>
        </w:rPr>
        <w:t>:</w:t>
      </w:r>
      <w:r w:rsidRPr="00036262">
        <w:rPr>
          <w:rFonts w:ascii="Times New Roman" w:hAnsi="Times New Roman"/>
          <w:color w:val="000000" w:themeColor="text1"/>
          <w:sz w:val="24"/>
          <w:szCs w:val="24"/>
        </w:rPr>
        <w:t>564</w:t>
      </w:r>
      <w:r>
        <w:rPr>
          <w:rFonts w:ascii="Times New Roman" w:hAnsi="Times New Roman"/>
          <w:color w:val="000000" w:themeColor="text1"/>
          <w:sz w:val="24"/>
          <w:szCs w:val="24"/>
        </w:rPr>
        <w:t>–</w:t>
      </w:r>
      <w:r w:rsidRPr="00036262">
        <w:rPr>
          <w:rFonts w:ascii="Times New Roman" w:hAnsi="Times New Roman"/>
          <w:color w:val="000000" w:themeColor="text1"/>
          <w:sz w:val="24"/>
          <w:szCs w:val="24"/>
        </w:rPr>
        <w:t xml:space="preserve">568. See also </w:t>
      </w:r>
      <w:r w:rsidRPr="00036262">
        <w:rPr>
          <w:rFonts w:ascii="Times New Roman" w:hAnsi="Times New Roman"/>
          <w:i/>
          <w:color w:val="000000" w:themeColor="text1"/>
          <w:sz w:val="24"/>
          <w:szCs w:val="24"/>
        </w:rPr>
        <w:t xml:space="preserve">Or </w:t>
      </w:r>
      <w:proofErr w:type="spellStart"/>
      <w:r w:rsidRPr="00036262">
        <w:rPr>
          <w:rFonts w:ascii="Times New Roman" w:hAnsi="Times New Roman"/>
          <w:i/>
          <w:color w:val="000000" w:themeColor="text1"/>
          <w:sz w:val="24"/>
          <w:szCs w:val="24"/>
        </w:rPr>
        <w:t>Ne‘erav</w:t>
      </w:r>
      <w:proofErr w:type="spellEnd"/>
      <w:r>
        <w:rPr>
          <w:rFonts w:ascii="Times New Roman" w:hAnsi="Times New Roman"/>
          <w:color w:val="000000" w:themeColor="text1"/>
          <w:sz w:val="24"/>
          <w:szCs w:val="24"/>
        </w:rPr>
        <w:t>,</w:t>
      </w:r>
      <w:r w:rsidRPr="00036262">
        <w:rPr>
          <w:rFonts w:ascii="Times New Roman" w:hAnsi="Times New Roman"/>
          <w:color w:val="000000" w:themeColor="text1"/>
          <w:sz w:val="24"/>
          <w:szCs w:val="24"/>
        </w:rPr>
        <w:t xml:space="preserve"> 3:3, 24; and </w:t>
      </w:r>
      <w:r w:rsidRPr="00036262">
        <w:rPr>
          <w:rFonts w:ascii="Times New Roman" w:hAnsi="Times New Roman"/>
          <w:i/>
          <w:color w:val="000000" w:themeColor="text1"/>
          <w:sz w:val="24"/>
          <w:szCs w:val="24"/>
        </w:rPr>
        <w:t>‘</w:t>
      </w:r>
      <w:proofErr w:type="spellStart"/>
      <w:r w:rsidRPr="00036262">
        <w:rPr>
          <w:rFonts w:ascii="Times New Roman" w:hAnsi="Times New Roman"/>
          <w:i/>
          <w:color w:val="000000" w:themeColor="text1"/>
          <w:sz w:val="24"/>
          <w:szCs w:val="24"/>
        </w:rPr>
        <w:t>Emek</w:t>
      </w:r>
      <w:proofErr w:type="spellEnd"/>
      <w:r w:rsidRPr="00036262">
        <w:rPr>
          <w:rFonts w:ascii="Times New Roman" w:hAnsi="Times New Roman"/>
          <w:i/>
          <w:color w:val="000000" w:themeColor="text1"/>
          <w:sz w:val="24"/>
          <w:szCs w:val="24"/>
        </w:rPr>
        <w:t xml:space="preserve"> ha-</w:t>
      </w:r>
      <w:proofErr w:type="spellStart"/>
      <w:r w:rsidRPr="00036262">
        <w:rPr>
          <w:rFonts w:ascii="Times New Roman" w:hAnsi="Times New Roman"/>
          <w:i/>
          <w:color w:val="000000" w:themeColor="text1"/>
          <w:sz w:val="24"/>
          <w:szCs w:val="24"/>
        </w:rPr>
        <w:t>Melekh</w:t>
      </w:r>
      <w:proofErr w:type="spellEnd"/>
      <w:r w:rsidRPr="00036262">
        <w:rPr>
          <w:rFonts w:ascii="Times New Roman" w:hAnsi="Times New Roman"/>
          <w:color w:val="000000" w:themeColor="text1"/>
          <w:sz w:val="24"/>
          <w:szCs w:val="24"/>
        </w:rPr>
        <w:t>, 24.</w:t>
      </w:r>
      <w:r w:rsidRPr="00036262">
        <w:rPr>
          <w:rFonts w:ascii="Times New Roman" w:hAnsi="Times New Roman"/>
          <w:color w:val="000000" w:themeColor="text1"/>
          <w:sz w:val="24"/>
          <w:szCs w:val="24"/>
        </w:rPr>
        <w:tab/>
      </w:r>
    </w:p>
  </w:endnote>
  <w:endnote w:id="32">
    <w:p w14:paraId="52FE4C39" w14:textId="06A502DE" w:rsidR="006421A7" w:rsidRPr="00036262" w:rsidRDefault="006421A7" w:rsidP="002B4B50">
      <w:pPr>
        <w:contextualSpacing/>
        <w:rPr>
          <w:rFonts w:eastAsia="Times New Roman"/>
          <w:color w:val="000000" w:themeColor="text1"/>
        </w:rPr>
      </w:pPr>
      <w:r w:rsidRPr="00036262">
        <w:rPr>
          <w:rStyle w:val="aa"/>
          <w:color w:val="000000" w:themeColor="text1"/>
        </w:rPr>
        <w:endnoteRef/>
      </w:r>
      <w:r w:rsidRPr="00036262">
        <w:rPr>
          <w:color w:val="000000" w:themeColor="text1"/>
        </w:rPr>
        <w:t xml:space="preserve"> See </w:t>
      </w:r>
      <w:proofErr w:type="spellStart"/>
      <w:r w:rsidRPr="00036262">
        <w:rPr>
          <w:color w:val="000000" w:themeColor="text1"/>
        </w:rPr>
        <w:t>Scholem</w:t>
      </w:r>
      <w:proofErr w:type="spellEnd"/>
      <w:r w:rsidRPr="00036262">
        <w:rPr>
          <w:color w:val="000000" w:themeColor="text1"/>
        </w:rPr>
        <w:t xml:space="preserve">, </w:t>
      </w:r>
      <w:r w:rsidRPr="00036262">
        <w:rPr>
          <w:i/>
          <w:color w:val="000000" w:themeColor="text1"/>
        </w:rPr>
        <w:t>Major Trends</w:t>
      </w:r>
      <w:r w:rsidRPr="00036262">
        <w:rPr>
          <w:color w:val="000000" w:themeColor="text1"/>
        </w:rPr>
        <w:t>, 348</w:t>
      </w:r>
      <w:r>
        <w:rPr>
          <w:color w:val="000000" w:themeColor="text1"/>
        </w:rPr>
        <w:t>–</w:t>
      </w:r>
      <w:r w:rsidRPr="00036262">
        <w:rPr>
          <w:color w:val="000000" w:themeColor="text1"/>
        </w:rPr>
        <w:t xml:space="preserve">350; </w:t>
      </w:r>
      <w:proofErr w:type="spellStart"/>
      <w:r w:rsidRPr="00036262">
        <w:rPr>
          <w:color w:val="000000" w:themeColor="text1"/>
        </w:rPr>
        <w:t>Idel</w:t>
      </w:r>
      <w:proofErr w:type="spellEnd"/>
      <w:r w:rsidRPr="00036262">
        <w:rPr>
          <w:color w:val="000000" w:themeColor="text1"/>
        </w:rPr>
        <w:t xml:space="preserve">, </w:t>
      </w:r>
      <w:r w:rsidRPr="00036262">
        <w:rPr>
          <w:i/>
          <w:color w:val="000000" w:themeColor="text1"/>
        </w:rPr>
        <w:t>Hasidism</w:t>
      </w:r>
      <w:r w:rsidRPr="00036262">
        <w:rPr>
          <w:color w:val="000000" w:themeColor="text1"/>
        </w:rPr>
        <w:t>, 9</w:t>
      </w:r>
      <w:r>
        <w:rPr>
          <w:color w:val="000000" w:themeColor="text1"/>
        </w:rPr>
        <w:t>–</w:t>
      </w:r>
      <w:r w:rsidRPr="00036262">
        <w:rPr>
          <w:color w:val="000000" w:themeColor="text1"/>
        </w:rPr>
        <w:t>30, 65</w:t>
      </w:r>
      <w:r>
        <w:rPr>
          <w:color w:val="000000" w:themeColor="text1"/>
        </w:rPr>
        <w:t>–</w:t>
      </w:r>
      <w:r w:rsidRPr="00036262">
        <w:rPr>
          <w:color w:val="000000" w:themeColor="text1"/>
        </w:rPr>
        <w:t>81, 206</w:t>
      </w:r>
      <w:r>
        <w:rPr>
          <w:color w:val="000000" w:themeColor="text1"/>
        </w:rPr>
        <w:t>–</w:t>
      </w:r>
      <w:r w:rsidRPr="00036262">
        <w:rPr>
          <w:color w:val="000000" w:themeColor="text1"/>
        </w:rPr>
        <w:t xml:space="preserve">207. See </w:t>
      </w:r>
      <w:proofErr w:type="spellStart"/>
      <w:r w:rsidRPr="00036262">
        <w:rPr>
          <w:color w:val="000000" w:themeColor="text1"/>
        </w:rPr>
        <w:t>Ruderman</w:t>
      </w:r>
      <w:proofErr w:type="spellEnd"/>
      <w:r w:rsidRPr="00036262">
        <w:rPr>
          <w:color w:val="000000" w:themeColor="text1"/>
        </w:rPr>
        <w:t xml:space="preserve">, </w:t>
      </w:r>
      <w:r w:rsidRPr="00036262">
        <w:rPr>
          <w:i/>
          <w:color w:val="000000" w:themeColor="text1"/>
        </w:rPr>
        <w:t>Kabbalah, Magic, and Science</w:t>
      </w:r>
      <w:r w:rsidRPr="00036262">
        <w:rPr>
          <w:iCs/>
          <w:color w:val="000000" w:themeColor="text1"/>
        </w:rPr>
        <w:t>,</w:t>
      </w:r>
      <w:r w:rsidRPr="00036262">
        <w:rPr>
          <w:color w:val="000000" w:themeColor="text1"/>
        </w:rPr>
        <w:t xml:space="preserve"> esp. 102</w:t>
      </w:r>
      <w:r>
        <w:rPr>
          <w:color w:val="000000" w:themeColor="text1"/>
        </w:rPr>
        <w:t>–</w:t>
      </w:r>
      <w:r w:rsidRPr="00036262">
        <w:rPr>
          <w:color w:val="000000" w:themeColor="text1"/>
        </w:rPr>
        <w:t>160.</w:t>
      </w:r>
    </w:p>
  </w:endnote>
  <w:endnote w:id="33">
    <w:p w14:paraId="00BEFCBB" w14:textId="036BACCF"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MDL, 2</w:t>
      </w:r>
      <w:r>
        <w:rPr>
          <w:rFonts w:ascii="Times New Roman" w:hAnsi="Times New Roman" w:cs="Times New Roman"/>
          <w:color w:val="000000" w:themeColor="text1"/>
        </w:rPr>
        <w:t>–</w:t>
      </w:r>
      <w:r w:rsidRPr="00036262">
        <w:rPr>
          <w:rFonts w:ascii="Times New Roman" w:hAnsi="Times New Roman" w:cs="Times New Roman"/>
          <w:color w:val="000000" w:themeColor="text1"/>
        </w:rPr>
        <w:t>3.</w:t>
      </w:r>
    </w:p>
  </w:endnote>
  <w:endnote w:id="34">
    <w:p w14:paraId="39F23321" w14:textId="422F5B46" w:rsidR="006421A7" w:rsidRPr="00BD0267" w:rsidRDefault="006421A7" w:rsidP="002B4B50">
      <w:pPr>
        <w:pStyle w:val="a8"/>
        <w:contextualSpacing/>
        <w:rPr>
          <w:rFonts w:ascii="Times New Roman" w:hAnsi="Times New Roman" w:cs="Times New Roman"/>
          <w:b/>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OT, </w:t>
      </w:r>
      <w:proofErr w:type="spellStart"/>
      <w:r w:rsidRPr="00036262">
        <w:rPr>
          <w:rFonts w:ascii="Times New Roman" w:hAnsi="Times New Roman" w:cs="Times New Roman"/>
          <w:i/>
          <w:color w:val="000000" w:themeColor="text1"/>
        </w:rPr>
        <w:t>va</w:t>
      </w:r>
      <w:proofErr w:type="spellEnd"/>
      <w:r w:rsidRPr="00036262">
        <w:rPr>
          <w:rFonts w:ascii="Times New Roman" w:hAnsi="Times New Roman" w:cs="Times New Roman"/>
          <w:i/>
          <w:color w:val="000000" w:themeColor="text1"/>
        </w:rPr>
        <w:t>-era</w:t>
      </w:r>
      <w:r w:rsidRPr="00036262">
        <w:rPr>
          <w:rFonts w:ascii="Times New Roman" w:hAnsi="Times New Roman" w:cs="Times New Roman"/>
          <w:color w:val="000000" w:themeColor="text1"/>
        </w:rPr>
        <w:t xml:space="preserve">, no. 79, </w:t>
      </w:r>
      <w:r>
        <w:rPr>
          <w:rFonts w:ascii="Times New Roman" w:hAnsi="Times New Roman" w:cs="Times New Roman"/>
          <w:color w:val="000000" w:themeColor="text1"/>
        </w:rPr>
        <w:t xml:space="preserve">p. </w:t>
      </w:r>
      <w:r w:rsidRPr="00036262">
        <w:rPr>
          <w:rFonts w:ascii="Times New Roman" w:hAnsi="Times New Roman" w:cs="Times New Roman"/>
          <w:color w:val="000000" w:themeColor="text1"/>
        </w:rPr>
        <w:t>111.</w:t>
      </w:r>
    </w:p>
  </w:endnote>
  <w:endnote w:id="35">
    <w:p w14:paraId="1BA03E60" w14:textId="54D1307A"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also </w:t>
      </w:r>
      <w:r w:rsidRPr="00036262">
        <w:rPr>
          <w:rFonts w:ascii="Times New Roman" w:eastAsia="Times New Roman" w:hAnsi="Times New Roman" w:cs="Times New Roman"/>
          <w:color w:val="000000" w:themeColor="text1"/>
          <w:shd w:val="clear" w:color="auto" w:fill="FFFFFF"/>
        </w:rPr>
        <w:t>Cooper, “But I Will Tell of Their Deeds,” 127</w:t>
      </w:r>
      <w:r>
        <w:rPr>
          <w:rFonts w:ascii="Times New Roman" w:eastAsia="Times New Roman" w:hAnsi="Times New Roman" w:cs="Times New Roman"/>
          <w:color w:val="000000" w:themeColor="text1"/>
          <w:shd w:val="clear" w:color="auto" w:fill="FFFFFF"/>
        </w:rPr>
        <w:t>–</w:t>
      </w:r>
      <w:r w:rsidRPr="00036262">
        <w:rPr>
          <w:rFonts w:ascii="Times New Roman" w:eastAsia="Times New Roman" w:hAnsi="Times New Roman" w:cs="Times New Roman"/>
          <w:color w:val="000000" w:themeColor="text1"/>
          <w:shd w:val="clear" w:color="auto" w:fill="FFFFFF"/>
        </w:rPr>
        <w:t>163.</w:t>
      </w:r>
    </w:p>
  </w:endnote>
  <w:endnote w:id="36">
    <w:p w14:paraId="6D85AF74" w14:textId="783DA9C2"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See </w:t>
      </w:r>
      <w:r w:rsidRPr="00036262">
        <w:rPr>
          <w:i/>
          <w:color w:val="000000" w:themeColor="text1"/>
        </w:rPr>
        <w:t>In Praise</w:t>
      </w:r>
      <w:r w:rsidRPr="00036262">
        <w:rPr>
          <w:color w:val="000000" w:themeColor="text1"/>
        </w:rPr>
        <w:t>, no. 36, p. 51.</w:t>
      </w:r>
    </w:p>
  </w:endnote>
  <w:endnote w:id="37">
    <w:p w14:paraId="3CA8F964" w14:textId="2DF76E96"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See </w:t>
      </w:r>
      <w:proofErr w:type="spellStart"/>
      <w:r w:rsidRPr="00036262">
        <w:rPr>
          <w:color w:val="000000" w:themeColor="text1"/>
        </w:rPr>
        <w:t>Nigal</w:t>
      </w:r>
      <w:proofErr w:type="spellEnd"/>
      <w:r w:rsidRPr="00036262">
        <w:rPr>
          <w:color w:val="000000" w:themeColor="text1"/>
        </w:rPr>
        <w:t>, “Primary Source for Hasidic Tales,” 349</w:t>
      </w:r>
      <w:r>
        <w:rPr>
          <w:color w:val="000000" w:themeColor="text1"/>
        </w:rPr>
        <w:t>–</w:t>
      </w:r>
      <w:r w:rsidRPr="00036262">
        <w:rPr>
          <w:color w:val="000000" w:themeColor="text1"/>
        </w:rPr>
        <w:t xml:space="preserve">364; Lederberg, </w:t>
      </w:r>
      <w:r w:rsidRPr="00036262">
        <w:rPr>
          <w:i/>
          <w:color w:val="000000" w:themeColor="text1"/>
        </w:rPr>
        <w:t>Gateway</w:t>
      </w:r>
      <w:r w:rsidRPr="00036262">
        <w:rPr>
          <w:color w:val="000000" w:themeColor="text1"/>
        </w:rPr>
        <w:t>, 81</w:t>
      </w:r>
      <w:r>
        <w:rPr>
          <w:color w:val="000000" w:themeColor="text1"/>
        </w:rPr>
        <w:t>–</w:t>
      </w:r>
      <w:r w:rsidRPr="00036262">
        <w:rPr>
          <w:color w:val="000000" w:themeColor="text1"/>
        </w:rPr>
        <w:t xml:space="preserve">113; and </w:t>
      </w:r>
      <w:proofErr w:type="spellStart"/>
      <w:r w:rsidRPr="00036262">
        <w:rPr>
          <w:color w:val="000000" w:themeColor="text1"/>
        </w:rPr>
        <w:t>Amshalem</w:t>
      </w:r>
      <w:proofErr w:type="spellEnd"/>
      <w:r w:rsidRPr="00036262">
        <w:rPr>
          <w:color w:val="000000" w:themeColor="text1"/>
        </w:rPr>
        <w:t>, “Stories in My Praise,”</w:t>
      </w:r>
      <w:r w:rsidRPr="00036262">
        <w:rPr>
          <w:rFonts w:eastAsia="Times New Roman"/>
          <w:color w:val="000000" w:themeColor="text1"/>
          <w:shd w:val="clear" w:color="auto" w:fill="FFFFFF"/>
        </w:rPr>
        <w:t xml:space="preserve"> 27</w:t>
      </w:r>
      <w:r>
        <w:rPr>
          <w:rFonts w:eastAsia="Times New Roman"/>
          <w:color w:val="000000" w:themeColor="text1"/>
          <w:shd w:val="clear" w:color="auto" w:fill="FFFFFF"/>
        </w:rPr>
        <w:t>–</w:t>
      </w:r>
      <w:r w:rsidRPr="00036262">
        <w:rPr>
          <w:rFonts w:eastAsia="Times New Roman"/>
          <w:color w:val="000000" w:themeColor="text1"/>
          <w:shd w:val="clear" w:color="auto" w:fill="FFFFFF"/>
        </w:rPr>
        <w:t>64.</w:t>
      </w:r>
    </w:p>
  </w:endnote>
  <w:endnote w:id="38">
    <w:p w14:paraId="39743BBC" w14:textId="07E8B2D3"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Nigal</w:t>
      </w:r>
      <w:proofErr w:type="spellEnd"/>
      <w:r w:rsidRPr="00036262">
        <w:rPr>
          <w:rFonts w:ascii="Times New Roman" w:hAnsi="Times New Roman" w:cs="Times New Roman"/>
          <w:color w:val="000000" w:themeColor="text1"/>
        </w:rPr>
        <w:t xml:space="preserve">, “Primary Source for Hasidic Tales,” </w:t>
      </w:r>
      <w:r w:rsidRPr="00036262">
        <w:rPr>
          <w:rFonts w:ascii="Times New Roman" w:eastAsia="Times New Roman" w:hAnsi="Times New Roman" w:cs="Times New Roman"/>
          <w:color w:val="000000" w:themeColor="text1"/>
          <w:shd w:val="clear" w:color="auto" w:fill="FFFFFF"/>
        </w:rPr>
        <w:t>349</w:t>
      </w:r>
      <w:r>
        <w:rPr>
          <w:rFonts w:ascii="Times New Roman" w:eastAsia="Times New Roman" w:hAnsi="Times New Roman" w:cs="Times New Roman"/>
          <w:color w:val="000000" w:themeColor="text1"/>
          <w:shd w:val="clear" w:color="auto" w:fill="FFFFFF"/>
        </w:rPr>
        <w:t>–</w:t>
      </w:r>
      <w:r w:rsidRPr="00036262">
        <w:rPr>
          <w:rFonts w:ascii="Times New Roman" w:eastAsia="Times New Roman" w:hAnsi="Times New Roman" w:cs="Times New Roman"/>
          <w:color w:val="000000" w:themeColor="text1"/>
          <w:shd w:val="clear" w:color="auto" w:fill="FFFFFF"/>
        </w:rPr>
        <w:t>364.</w:t>
      </w:r>
    </w:p>
  </w:endnote>
  <w:endnote w:id="39">
    <w:p w14:paraId="3B245CEF" w14:textId="7A8E80C1"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See </w:t>
      </w:r>
      <w:proofErr w:type="spellStart"/>
      <w:r w:rsidRPr="00036262">
        <w:rPr>
          <w:rFonts w:eastAsia="Times New Roman"/>
          <w:color w:val="000000" w:themeColor="text1"/>
        </w:rPr>
        <w:t>Idel</w:t>
      </w:r>
      <w:proofErr w:type="spellEnd"/>
      <w:r w:rsidRPr="00036262">
        <w:rPr>
          <w:rFonts w:eastAsia="Times New Roman"/>
          <w:color w:val="000000" w:themeColor="text1"/>
        </w:rPr>
        <w:t>, “</w:t>
      </w:r>
      <w:proofErr w:type="spellStart"/>
      <w:r w:rsidRPr="00036262">
        <w:rPr>
          <w:rFonts w:eastAsia="Times New Roman"/>
          <w:color w:val="000000" w:themeColor="text1"/>
          <w:shd w:val="clear" w:color="auto" w:fill="FFFFFF"/>
        </w:rPr>
        <w:t>Besht</w:t>
      </w:r>
      <w:proofErr w:type="spellEnd"/>
      <w:r w:rsidRPr="00036262">
        <w:rPr>
          <w:rFonts w:eastAsia="Times New Roman"/>
          <w:color w:val="000000" w:themeColor="text1"/>
          <w:shd w:val="clear" w:color="auto" w:fill="FFFFFF"/>
        </w:rPr>
        <w:t xml:space="preserve"> Passed </w:t>
      </w:r>
      <w:r>
        <w:rPr>
          <w:rFonts w:eastAsia="Times New Roman"/>
          <w:color w:val="000000" w:themeColor="text1"/>
          <w:shd w:val="clear" w:color="auto" w:fill="FFFFFF"/>
        </w:rPr>
        <w:t>H</w:t>
      </w:r>
      <w:r w:rsidRPr="00036262">
        <w:rPr>
          <w:rFonts w:eastAsia="Times New Roman"/>
          <w:color w:val="000000" w:themeColor="text1"/>
          <w:shd w:val="clear" w:color="auto" w:fill="FFFFFF"/>
        </w:rPr>
        <w:t>is Hand,” 79</w:t>
      </w:r>
      <w:r>
        <w:rPr>
          <w:rFonts w:eastAsia="Times New Roman"/>
          <w:color w:val="000000" w:themeColor="text1"/>
          <w:shd w:val="clear" w:color="auto" w:fill="FFFFFF"/>
        </w:rPr>
        <w:t>–</w:t>
      </w:r>
      <w:r w:rsidRPr="00036262">
        <w:rPr>
          <w:rFonts w:eastAsia="Times New Roman"/>
          <w:color w:val="000000" w:themeColor="text1"/>
          <w:shd w:val="clear" w:color="auto" w:fill="FFFFFF"/>
        </w:rPr>
        <w:t xml:space="preserve">106; Garb, </w:t>
      </w:r>
      <w:r w:rsidRPr="00036262">
        <w:rPr>
          <w:rFonts w:eastAsia="Times New Roman"/>
          <w:i/>
          <w:color w:val="000000" w:themeColor="text1"/>
          <w:shd w:val="clear" w:color="auto" w:fill="FFFFFF"/>
        </w:rPr>
        <w:t>Shamanic Trance</w:t>
      </w:r>
      <w:r w:rsidRPr="00036262">
        <w:rPr>
          <w:rFonts w:eastAsia="Times New Roman"/>
          <w:iCs/>
          <w:color w:val="000000" w:themeColor="text1"/>
          <w:shd w:val="clear" w:color="auto" w:fill="FFFFFF"/>
        </w:rPr>
        <w:t xml:space="preserve">, </w:t>
      </w:r>
      <w:r w:rsidRPr="00036262">
        <w:rPr>
          <w:rFonts w:eastAsia="Times New Roman"/>
          <w:color w:val="000000" w:themeColor="text1"/>
          <w:shd w:val="clear" w:color="auto" w:fill="FFFFFF"/>
        </w:rPr>
        <w:t>113</w:t>
      </w:r>
      <w:r>
        <w:rPr>
          <w:rFonts w:eastAsia="Times New Roman"/>
          <w:color w:val="000000" w:themeColor="text1"/>
          <w:shd w:val="clear" w:color="auto" w:fill="FFFFFF"/>
        </w:rPr>
        <w:t>–</w:t>
      </w:r>
      <w:r w:rsidRPr="00036262">
        <w:rPr>
          <w:rFonts w:eastAsia="Times New Roman"/>
          <w:color w:val="000000" w:themeColor="text1"/>
          <w:shd w:val="clear" w:color="auto" w:fill="FFFFFF"/>
        </w:rPr>
        <w:t xml:space="preserve">114, 144, 214 </w:t>
      </w:r>
      <w:proofErr w:type="spellStart"/>
      <w:r w:rsidRPr="00036262">
        <w:rPr>
          <w:rFonts w:eastAsia="Times New Roman"/>
          <w:color w:val="000000" w:themeColor="text1"/>
          <w:shd w:val="clear" w:color="auto" w:fill="FFFFFF"/>
        </w:rPr>
        <w:t>n</w:t>
      </w:r>
      <w:r>
        <w:rPr>
          <w:rFonts w:eastAsia="Times New Roman"/>
          <w:color w:val="000000" w:themeColor="text1"/>
          <w:shd w:val="clear" w:color="auto" w:fill="FFFFFF"/>
        </w:rPr>
        <w:t>n</w:t>
      </w:r>
      <w:proofErr w:type="spellEnd"/>
      <w:r w:rsidRPr="00036262">
        <w:rPr>
          <w:rFonts w:eastAsia="Times New Roman"/>
          <w:color w:val="000000" w:themeColor="text1"/>
          <w:shd w:val="clear" w:color="auto" w:fill="FFFFFF"/>
        </w:rPr>
        <w:t xml:space="preserve">. </w:t>
      </w:r>
      <w:proofErr w:type="gramStart"/>
      <w:r w:rsidRPr="00036262">
        <w:rPr>
          <w:rFonts w:eastAsia="Times New Roman"/>
          <w:color w:val="000000" w:themeColor="text1"/>
          <w:shd w:val="clear" w:color="auto" w:fill="FFFFFF"/>
        </w:rPr>
        <w:t>104</w:t>
      </w:r>
      <w:r>
        <w:rPr>
          <w:rFonts w:eastAsia="Times New Roman"/>
          <w:color w:val="000000" w:themeColor="text1"/>
          <w:shd w:val="clear" w:color="auto" w:fill="FFFFFF"/>
        </w:rPr>
        <w:t>–</w:t>
      </w:r>
      <w:r w:rsidRPr="00036262">
        <w:rPr>
          <w:rFonts w:eastAsia="Times New Roman"/>
          <w:color w:val="000000" w:themeColor="text1"/>
          <w:shd w:val="clear" w:color="auto" w:fill="FFFFFF"/>
        </w:rPr>
        <w:t>106.</w:t>
      </w:r>
      <w:proofErr w:type="gramEnd"/>
      <w:r w:rsidRPr="00036262">
        <w:rPr>
          <w:rFonts w:eastAsia="Times New Roman"/>
          <w:color w:val="000000" w:themeColor="text1"/>
          <w:shd w:val="clear" w:color="auto" w:fill="FFFFFF"/>
        </w:rPr>
        <w:t xml:space="preserve"> </w:t>
      </w:r>
    </w:p>
  </w:endnote>
  <w:endnote w:id="40">
    <w:p w14:paraId="7D0E1B28"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Mention of this key work of Lurianic Kabbalah, first published in 1782, is </w:t>
      </w:r>
      <w:r w:rsidRPr="00FD7940">
        <w:rPr>
          <w:rFonts w:ascii="Times New Roman" w:hAnsi="Times New Roman" w:cs="Times New Roman"/>
          <w:color w:val="000000" w:themeColor="text1"/>
        </w:rPr>
        <w:t>a telltale</w:t>
      </w:r>
      <w:r w:rsidRPr="00036262">
        <w:rPr>
          <w:rFonts w:ascii="Times New Roman" w:hAnsi="Times New Roman" w:cs="Times New Roman"/>
          <w:color w:val="000000" w:themeColor="text1"/>
        </w:rPr>
        <w:t xml:space="preserve"> anachronism.</w:t>
      </w:r>
    </w:p>
  </w:endnote>
  <w:endnote w:id="41">
    <w:p w14:paraId="2134C1AC" w14:textId="47EE5B75"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proofErr w:type="gramStart"/>
      <w:r w:rsidRPr="00036262">
        <w:rPr>
          <w:rFonts w:ascii="Times New Roman" w:hAnsi="Times New Roman" w:cs="Times New Roman"/>
          <w:iCs/>
          <w:color w:val="000000" w:themeColor="text1"/>
        </w:rPr>
        <w:t>KST</w:t>
      </w:r>
      <w:r w:rsidRPr="00036262">
        <w:rPr>
          <w:rFonts w:ascii="Times New Roman" w:hAnsi="Times New Roman" w:cs="Times New Roman"/>
          <w:color w:val="000000" w:themeColor="text1"/>
        </w:rPr>
        <w:t>, no. 424, 264.</w:t>
      </w:r>
      <w:proofErr w:type="gramEnd"/>
      <w:r w:rsidRPr="00036262">
        <w:rPr>
          <w:rFonts w:ascii="Times New Roman" w:hAnsi="Times New Roman" w:cs="Times New Roman"/>
          <w:color w:val="000000" w:themeColor="text1"/>
        </w:rPr>
        <w:t xml:space="preserve"> See Lederberg, </w:t>
      </w:r>
      <w:r w:rsidRPr="00036262">
        <w:rPr>
          <w:rFonts w:ascii="Times New Roman" w:hAnsi="Times New Roman" w:cs="Times New Roman"/>
          <w:i/>
          <w:color w:val="000000" w:themeColor="text1"/>
        </w:rPr>
        <w:t>Gateway</w:t>
      </w:r>
      <w:r w:rsidRPr="00036262">
        <w:rPr>
          <w:rFonts w:ascii="Times New Roman" w:hAnsi="Times New Roman" w:cs="Times New Roman"/>
          <w:color w:val="000000" w:themeColor="text1"/>
        </w:rPr>
        <w:t>, 86</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89; </w:t>
      </w:r>
      <w:proofErr w:type="spellStart"/>
      <w:r w:rsidRPr="00036262">
        <w:rPr>
          <w:rFonts w:ascii="Times New Roman" w:hAnsi="Times New Roman" w:cs="Times New Roman"/>
          <w:color w:val="000000" w:themeColor="text1"/>
        </w:rPr>
        <w:t>Amshalem</w:t>
      </w:r>
      <w:proofErr w:type="spellEnd"/>
      <w:r w:rsidRPr="00036262">
        <w:rPr>
          <w:rFonts w:ascii="Times New Roman" w:hAnsi="Times New Roman" w:cs="Times New Roman"/>
          <w:color w:val="000000" w:themeColor="text1"/>
        </w:rPr>
        <w:t>, “Stories in My Praise,” 34.</w:t>
      </w:r>
    </w:p>
  </w:endnote>
  <w:endnote w:id="42">
    <w:p w14:paraId="7FF6ABF0" w14:textId="4F9113D0"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r w:rsidRPr="00036262">
        <w:rPr>
          <w:rFonts w:ascii="Times New Roman" w:hAnsi="Times New Roman" w:cs="Times New Roman"/>
          <w:i/>
          <w:color w:val="000000" w:themeColor="text1"/>
        </w:rPr>
        <w:t>In Praise</w:t>
      </w:r>
      <w:r w:rsidRPr="00036262">
        <w:rPr>
          <w:rFonts w:ascii="Times New Roman" w:hAnsi="Times New Roman" w:cs="Times New Roman"/>
          <w:color w:val="000000" w:themeColor="text1"/>
        </w:rPr>
        <w:t xml:space="preserve">, no. 62, </w:t>
      </w:r>
      <w:r>
        <w:rPr>
          <w:rFonts w:ascii="Times New Roman" w:hAnsi="Times New Roman" w:cs="Times New Roman"/>
          <w:color w:val="000000" w:themeColor="text1"/>
        </w:rPr>
        <w:t xml:space="preserve">pp. </w:t>
      </w:r>
      <w:r w:rsidRPr="00036262">
        <w:rPr>
          <w:rFonts w:ascii="Times New Roman" w:hAnsi="Times New Roman" w:cs="Times New Roman"/>
          <w:color w:val="000000" w:themeColor="text1"/>
        </w:rPr>
        <w:t>81</w:t>
      </w:r>
      <w:r>
        <w:rPr>
          <w:rFonts w:ascii="Times New Roman" w:hAnsi="Times New Roman" w:cs="Times New Roman"/>
          <w:color w:val="000000" w:themeColor="text1"/>
        </w:rPr>
        <w:t>–</w:t>
      </w:r>
      <w:r w:rsidRPr="00036262">
        <w:rPr>
          <w:rFonts w:ascii="Times New Roman" w:hAnsi="Times New Roman" w:cs="Times New Roman"/>
          <w:color w:val="000000" w:themeColor="text1"/>
        </w:rPr>
        <w:t>84.</w:t>
      </w:r>
    </w:p>
  </w:endnote>
  <w:endnote w:id="43">
    <w:p w14:paraId="352F08D4" w14:textId="0BB1F758"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See the note in </w:t>
      </w:r>
      <w:r w:rsidRPr="00036262">
        <w:rPr>
          <w:i/>
          <w:color w:val="000000" w:themeColor="text1"/>
        </w:rPr>
        <w:t>In Praise</w:t>
      </w:r>
      <w:r w:rsidRPr="00036262">
        <w:rPr>
          <w:color w:val="000000" w:themeColor="text1"/>
        </w:rPr>
        <w:t>, 81.</w:t>
      </w:r>
    </w:p>
  </w:endnote>
  <w:endnote w:id="44">
    <w:p w14:paraId="6872838E" w14:textId="77777777" w:rsidR="006421A7" w:rsidRPr="00036262" w:rsidRDefault="006421A7" w:rsidP="002B4B50">
      <w:pPr>
        <w:contextualSpacing/>
        <w:rPr>
          <w:rFonts w:eastAsia="Times New Roman"/>
          <w:color w:val="000000" w:themeColor="text1"/>
          <w:lang w:bidi="he-IL"/>
        </w:rPr>
      </w:pPr>
      <w:r w:rsidRPr="00036262">
        <w:rPr>
          <w:rStyle w:val="aa"/>
          <w:color w:val="000000" w:themeColor="text1"/>
        </w:rPr>
        <w:endnoteRef/>
      </w:r>
      <w:r w:rsidRPr="00036262">
        <w:rPr>
          <w:color w:val="000000" w:themeColor="text1"/>
        </w:rPr>
        <w:t xml:space="preserve"> See </w:t>
      </w:r>
      <w:r w:rsidRPr="00036262">
        <w:rPr>
          <w:rFonts w:eastAsia="Times New Roman"/>
          <w:color w:val="000000" w:themeColor="text1"/>
          <w:shd w:val="clear" w:color="auto" w:fill="FFFFFF"/>
          <w:lang w:bidi="he-IL"/>
        </w:rPr>
        <w:t xml:space="preserve">Thomas, </w:t>
      </w:r>
      <w:r w:rsidRPr="00036262">
        <w:rPr>
          <w:rFonts w:eastAsia="Times New Roman"/>
          <w:i/>
          <w:iCs/>
          <w:color w:val="000000" w:themeColor="text1"/>
          <w:lang w:bidi="he-IL"/>
        </w:rPr>
        <w:t>Literacy and Orality</w:t>
      </w:r>
      <w:r w:rsidRPr="00036262">
        <w:rPr>
          <w:rFonts w:eastAsia="Times New Roman"/>
          <w:color w:val="000000" w:themeColor="text1"/>
          <w:lang w:bidi="he-IL"/>
        </w:rPr>
        <w:t>.</w:t>
      </w:r>
    </w:p>
  </w:endnote>
  <w:endnote w:id="45">
    <w:p w14:paraId="0C2DD6ED"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proofErr w:type="gramStart"/>
      <w:r w:rsidRPr="00036262">
        <w:rPr>
          <w:rFonts w:ascii="Times New Roman" w:hAnsi="Times New Roman" w:cs="Times New Roman"/>
          <w:color w:val="000000" w:themeColor="text1"/>
        </w:rPr>
        <w:t xml:space="preserve">Graham, </w:t>
      </w:r>
      <w:r w:rsidRPr="00036262">
        <w:rPr>
          <w:rFonts w:ascii="Times New Roman" w:hAnsi="Times New Roman" w:cs="Times New Roman"/>
          <w:i/>
          <w:iCs/>
          <w:color w:val="000000" w:themeColor="text1"/>
        </w:rPr>
        <w:t>Beyond the Written Word</w:t>
      </w:r>
      <w:r w:rsidRPr="00036262">
        <w:rPr>
          <w:rFonts w:ascii="Times New Roman" w:hAnsi="Times New Roman" w:cs="Times New Roman"/>
          <w:color w:val="000000" w:themeColor="text1"/>
        </w:rPr>
        <w:t>, 6.</w:t>
      </w:r>
      <w:proofErr w:type="gramEnd"/>
    </w:p>
  </w:endnote>
  <w:endnote w:id="46">
    <w:p w14:paraId="559AEAA2" w14:textId="281098C9" w:rsidR="006421A7" w:rsidRPr="00036262" w:rsidRDefault="006421A7" w:rsidP="002B4B50">
      <w:pPr>
        <w:pStyle w:val="a8"/>
        <w:contextualSpacing/>
        <w:rPr>
          <w:rFonts w:ascii="Times New Roman" w:eastAsia="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The usability of </w:t>
      </w:r>
      <w:proofErr w:type="spellStart"/>
      <w:r w:rsidRPr="00036262">
        <w:rPr>
          <w:rFonts w:ascii="Times New Roman" w:hAnsi="Times New Roman" w:cs="Times New Roman"/>
          <w:i/>
          <w:iCs/>
          <w:color w:val="000000" w:themeColor="text1"/>
        </w:rPr>
        <w:t>Shivhei</w:t>
      </w:r>
      <w:proofErr w:type="spellEnd"/>
      <w:r w:rsidRPr="00036262">
        <w:rPr>
          <w:rFonts w:ascii="Times New Roman" w:hAnsi="Times New Roman" w:cs="Times New Roman"/>
          <w:i/>
          <w:iCs/>
          <w:color w:val="000000" w:themeColor="text1"/>
        </w:rPr>
        <w:t xml:space="preserve"> ha-</w:t>
      </w:r>
      <w:proofErr w:type="spellStart"/>
      <w:r w:rsidRPr="00036262">
        <w:rPr>
          <w:rFonts w:ascii="Times New Roman" w:hAnsi="Times New Roman" w:cs="Times New Roman"/>
          <w:i/>
          <w:iCs/>
          <w:color w:val="000000" w:themeColor="text1"/>
        </w:rPr>
        <w:t>BeSHT</w:t>
      </w:r>
      <w:proofErr w:type="spellEnd"/>
      <w:r w:rsidRPr="00036262">
        <w:rPr>
          <w:rFonts w:ascii="Times New Roman" w:hAnsi="Times New Roman" w:cs="Times New Roman"/>
          <w:i/>
          <w:iCs/>
          <w:color w:val="000000" w:themeColor="text1"/>
        </w:rPr>
        <w:t xml:space="preserve"> </w:t>
      </w:r>
      <w:r w:rsidRPr="00036262">
        <w:rPr>
          <w:rFonts w:ascii="Times New Roman" w:hAnsi="Times New Roman" w:cs="Times New Roman"/>
          <w:color w:val="000000" w:themeColor="text1"/>
        </w:rPr>
        <w:t>is further complicated by the fact that it circulated almost simultaneously in Hebrew and Yiddish versions. See</w:t>
      </w:r>
      <w:r w:rsidRPr="00036262">
        <w:rPr>
          <w:rFonts w:ascii="Times New Roman" w:eastAsia="Times New Roman" w:hAnsi="Times New Roman" w:cs="Times New Roman"/>
          <w:color w:val="000000" w:themeColor="text1"/>
        </w:rPr>
        <w:t xml:space="preserve"> </w:t>
      </w:r>
      <w:proofErr w:type="spellStart"/>
      <w:r w:rsidRPr="00036262">
        <w:rPr>
          <w:rFonts w:ascii="Times New Roman" w:eastAsia="Times New Roman" w:hAnsi="Times New Roman" w:cs="Times New Roman"/>
          <w:color w:val="000000" w:themeColor="text1"/>
        </w:rPr>
        <w:t>Mondshine</w:t>
      </w:r>
      <w:proofErr w:type="spellEnd"/>
      <w:r w:rsidRPr="00036262">
        <w:rPr>
          <w:rFonts w:ascii="Times New Roman" w:eastAsia="Times New Roman" w:hAnsi="Times New Roman" w:cs="Times New Roman"/>
          <w:color w:val="000000" w:themeColor="text1"/>
        </w:rPr>
        <w:t xml:space="preserve">, </w:t>
      </w:r>
      <w:proofErr w:type="spellStart"/>
      <w:r w:rsidRPr="00036262">
        <w:rPr>
          <w:rFonts w:ascii="Times New Roman" w:eastAsia="Times New Roman" w:hAnsi="Times New Roman" w:cs="Times New Roman"/>
          <w:i/>
          <w:color w:val="000000" w:themeColor="text1"/>
        </w:rPr>
        <w:t>Shivhei</w:t>
      </w:r>
      <w:proofErr w:type="spellEnd"/>
      <w:r w:rsidRPr="00036262">
        <w:rPr>
          <w:rFonts w:ascii="Times New Roman" w:eastAsia="Times New Roman" w:hAnsi="Times New Roman" w:cs="Times New Roman"/>
          <w:i/>
          <w:color w:val="000000" w:themeColor="text1"/>
        </w:rPr>
        <w:t xml:space="preserve"> ha-</w:t>
      </w:r>
      <w:proofErr w:type="spellStart"/>
      <w:r w:rsidRPr="00036262">
        <w:rPr>
          <w:rFonts w:ascii="Times New Roman" w:eastAsia="Times New Roman" w:hAnsi="Times New Roman" w:cs="Times New Roman"/>
          <w:i/>
          <w:color w:val="000000" w:themeColor="text1"/>
        </w:rPr>
        <w:t>Besht</w:t>
      </w:r>
      <w:proofErr w:type="spellEnd"/>
      <w:r w:rsidRPr="00036262">
        <w:rPr>
          <w:rFonts w:ascii="Times New Roman" w:eastAsia="Times New Roman" w:hAnsi="Times New Roman" w:cs="Times New Roman"/>
          <w:color w:val="000000" w:themeColor="text1"/>
        </w:rPr>
        <w:t xml:space="preserve">; and </w:t>
      </w:r>
      <w:proofErr w:type="spellStart"/>
      <w:r w:rsidRPr="00036262">
        <w:rPr>
          <w:rFonts w:ascii="Times New Roman" w:hAnsi="Times New Roman" w:cs="Times New Roman"/>
          <w:color w:val="000000" w:themeColor="text1"/>
        </w:rPr>
        <w:t>Grözinger</w:t>
      </w:r>
      <w:proofErr w:type="spellEnd"/>
      <w:r w:rsidRPr="00036262">
        <w:rPr>
          <w:rFonts w:ascii="Times New Roman" w:hAnsi="Times New Roman" w:cs="Times New Roman"/>
          <w:color w:val="000000" w:themeColor="text1"/>
        </w:rPr>
        <w:t>, “Source Value,” 354</w:t>
      </w:r>
      <w:r>
        <w:rPr>
          <w:rFonts w:ascii="Times New Roman" w:hAnsi="Times New Roman" w:cs="Times New Roman"/>
          <w:color w:val="000000" w:themeColor="text1"/>
        </w:rPr>
        <w:t>–</w:t>
      </w:r>
      <w:r w:rsidRPr="00036262">
        <w:rPr>
          <w:rFonts w:ascii="Times New Roman" w:hAnsi="Times New Roman" w:cs="Times New Roman"/>
          <w:color w:val="000000" w:themeColor="text1"/>
        </w:rPr>
        <w:t>363.</w:t>
      </w:r>
    </w:p>
  </w:endnote>
  <w:endnote w:id="47">
    <w:p w14:paraId="33282CF5" w14:textId="1FC20F38"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Ner</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Yisra’el</w:t>
      </w:r>
      <w:proofErr w:type="spell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6:</w:t>
      </w:r>
      <w:r w:rsidRPr="00036262">
        <w:rPr>
          <w:rFonts w:ascii="Times New Roman" w:hAnsi="Times New Roman" w:cs="Times New Roman"/>
          <w:color w:val="000000" w:themeColor="text1"/>
        </w:rPr>
        <w:t xml:space="preserve">423. </w:t>
      </w:r>
      <w:proofErr w:type="gramStart"/>
      <w:r w:rsidRPr="00036262">
        <w:rPr>
          <w:rFonts w:ascii="Times New Roman" w:hAnsi="Times New Roman" w:cs="Times New Roman"/>
          <w:color w:val="000000" w:themeColor="text1"/>
        </w:rPr>
        <w:t xml:space="preserve">Cf. </w:t>
      </w:r>
      <w:proofErr w:type="spellStart"/>
      <w:r w:rsidRPr="00036262">
        <w:rPr>
          <w:rFonts w:ascii="Times New Roman" w:hAnsi="Times New Roman" w:cs="Times New Roman"/>
          <w:i/>
          <w:color w:val="000000" w:themeColor="text1"/>
        </w:rPr>
        <w:t>Ohalei</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Ya‘akov</w:t>
      </w:r>
      <w:proofErr w:type="spellEnd"/>
      <w:r w:rsidRPr="00036262">
        <w:rPr>
          <w:rFonts w:ascii="Times New Roman" w:hAnsi="Times New Roman" w:cs="Times New Roman"/>
          <w:color w:val="000000" w:themeColor="text1"/>
        </w:rPr>
        <w:t>, 87.</w:t>
      </w:r>
      <w:proofErr w:type="gramEnd"/>
    </w:p>
  </w:endnote>
  <w:endnote w:id="48">
    <w:p w14:paraId="27518042" w14:textId="7A039CB2" w:rsidR="006421A7" w:rsidRPr="00036262" w:rsidRDefault="006421A7" w:rsidP="002B4B50">
      <w:pPr>
        <w:pStyle w:val="a8"/>
        <w:contextualSpacing/>
        <w:rPr>
          <w:rFonts w:ascii="Times New Roman" w:hAnsi="Times New Roman" w:cs="Times New Roman"/>
          <w:color w:val="000000" w:themeColor="text1"/>
          <w:lang w:bidi="he-IL"/>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i/>
          <w:iCs/>
          <w:color w:val="000000" w:themeColor="text1"/>
        </w:rPr>
        <w:t>Sefer</w:t>
      </w:r>
      <w:proofErr w:type="spellEnd"/>
      <w:r w:rsidRPr="00036262">
        <w:rPr>
          <w:rFonts w:ascii="Times New Roman" w:hAnsi="Times New Roman" w:cs="Times New Roman"/>
          <w:i/>
          <w:iCs/>
          <w:color w:val="000000" w:themeColor="text1"/>
        </w:rPr>
        <w:t xml:space="preserve"> </w:t>
      </w:r>
      <w:proofErr w:type="spellStart"/>
      <w:r w:rsidRPr="00036262">
        <w:rPr>
          <w:rFonts w:ascii="Times New Roman" w:hAnsi="Times New Roman" w:cs="Times New Roman"/>
          <w:i/>
          <w:iCs/>
          <w:color w:val="000000" w:themeColor="text1"/>
        </w:rPr>
        <w:t>Likkutei</w:t>
      </w:r>
      <w:proofErr w:type="spellEnd"/>
      <w:r w:rsidRPr="00036262">
        <w:rPr>
          <w:rFonts w:ascii="Times New Roman" w:hAnsi="Times New Roman" w:cs="Times New Roman"/>
          <w:i/>
          <w:iCs/>
          <w:color w:val="000000" w:themeColor="text1"/>
        </w:rPr>
        <w:t xml:space="preserve"> </w:t>
      </w:r>
      <w:proofErr w:type="spellStart"/>
      <w:r w:rsidRPr="00036262">
        <w:rPr>
          <w:rFonts w:ascii="Times New Roman" w:hAnsi="Times New Roman" w:cs="Times New Roman"/>
          <w:i/>
          <w:iCs/>
          <w:color w:val="000000" w:themeColor="text1"/>
        </w:rPr>
        <w:t>Amarim</w:t>
      </w:r>
      <w:proofErr w:type="spellEnd"/>
      <w:r w:rsidRPr="00036262">
        <w:rPr>
          <w:rFonts w:ascii="Times New Roman" w:hAnsi="Times New Roman" w:cs="Times New Roman"/>
          <w:color w:val="000000" w:themeColor="text1"/>
          <w:lang w:bidi="he-IL"/>
        </w:rPr>
        <w:t xml:space="preserve">, fol. 9a; and </w:t>
      </w:r>
      <w:proofErr w:type="spellStart"/>
      <w:r w:rsidRPr="00036262">
        <w:rPr>
          <w:rFonts w:ascii="Times New Roman" w:hAnsi="Times New Roman" w:cs="Times New Roman"/>
          <w:color w:val="000000" w:themeColor="text1"/>
        </w:rPr>
        <w:t>Mondshine</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Migdal</w:t>
      </w:r>
      <w:proofErr w:type="spellEnd"/>
      <w:r w:rsidRPr="00036262">
        <w:rPr>
          <w:rFonts w:ascii="Times New Roman" w:hAnsi="Times New Roman" w:cs="Times New Roman"/>
          <w:i/>
          <w:color w:val="000000" w:themeColor="text1"/>
        </w:rPr>
        <w:t xml:space="preserve"> ‘Oz</w:t>
      </w:r>
      <w:r w:rsidRPr="00036262">
        <w:rPr>
          <w:rFonts w:ascii="Times New Roman" w:hAnsi="Times New Roman" w:cs="Times New Roman"/>
          <w:color w:val="000000" w:themeColor="text1"/>
        </w:rPr>
        <w:t>, 368.</w:t>
      </w:r>
    </w:p>
  </w:endnote>
  <w:endnote w:id="49">
    <w:p w14:paraId="7CB221DD" w14:textId="38ECF9B4"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Dubnow</w:t>
      </w:r>
      <w:proofErr w:type="spellEnd"/>
      <w:r w:rsidRPr="00036262">
        <w:rPr>
          <w:rFonts w:ascii="Times New Roman" w:hAnsi="Times New Roman" w:cs="Times New Roman"/>
          <w:color w:val="000000" w:themeColor="text1"/>
        </w:rPr>
        <w:t xml:space="preserve">, “Maggid of </w:t>
      </w:r>
      <w:proofErr w:type="spellStart"/>
      <w:r w:rsidRPr="00036262">
        <w:rPr>
          <w:rFonts w:ascii="Times New Roman" w:hAnsi="Times New Roman" w:cs="Times New Roman"/>
          <w:color w:val="000000" w:themeColor="text1"/>
        </w:rPr>
        <w:t>Miedzyrzecz</w:t>
      </w:r>
      <w:proofErr w:type="spellEnd"/>
      <w:r w:rsidRPr="00036262">
        <w:rPr>
          <w:rFonts w:ascii="Times New Roman" w:hAnsi="Times New Roman" w:cs="Times New Roman"/>
          <w:color w:val="000000" w:themeColor="text1"/>
        </w:rPr>
        <w:t>,” 58</w:t>
      </w:r>
      <w:r>
        <w:rPr>
          <w:rFonts w:ascii="Times New Roman" w:hAnsi="Times New Roman" w:cs="Times New Roman"/>
          <w:color w:val="000000" w:themeColor="text1"/>
        </w:rPr>
        <w:t>–</w:t>
      </w:r>
      <w:r w:rsidRPr="00036262">
        <w:rPr>
          <w:rFonts w:ascii="Times New Roman" w:hAnsi="Times New Roman" w:cs="Times New Roman"/>
          <w:color w:val="000000" w:themeColor="text1"/>
        </w:rPr>
        <w:t>66.</w:t>
      </w:r>
    </w:p>
  </w:endnote>
  <w:endnote w:id="50">
    <w:p w14:paraId="58CA1CD6" w14:textId="594BBF7A"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The 1765 will of a certain</w:t>
      </w:r>
      <w:r w:rsidRPr="00036262">
        <w:rPr>
          <w:color w:val="000000" w:themeColor="text1"/>
          <w:lang w:bidi="he-IL"/>
        </w:rPr>
        <w:t xml:space="preserve"> wealthy man connected to the </w:t>
      </w:r>
      <w:proofErr w:type="spellStart"/>
      <w:r w:rsidRPr="00036262">
        <w:rPr>
          <w:color w:val="000000" w:themeColor="text1"/>
          <w:lang w:bidi="he-IL"/>
        </w:rPr>
        <w:t>BeSHT</w:t>
      </w:r>
      <w:proofErr w:type="spellEnd"/>
      <w:r w:rsidRPr="00036262">
        <w:rPr>
          <w:color w:val="000000" w:themeColor="text1"/>
        </w:rPr>
        <w:t xml:space="preserve"> lists the Maggid of </w:t>
      </w:r>
      <w:proofErr w:type="spellStart"/>
      <w:r w:rsidRPr="00036262">
        <w:rPr>
          <w:color w:val="000000" w:themeColor="text1"/>
        </w:rPr>
        <w:t>Mezritsh</w:t>
      </w:r>
      <w:proofErr w:type="spellEnd"/>
      <w:r w:rsidRPr="00036262">
        <w:rPr>
          <w:color w:val="000000" w:themeColor="text1"/>
          <w:lang w:bidi="he-IL"/>
        </w:rPr>
        <w:t xml:space="preserve"> as the beneficiary of a small sum of money together with many others, including</w:t>
      </w:r>
      <w:r w:rsidRPr="00036262">
        <w:rPr>
          <w:color w:val="000000" w:themeColor="text1"/>
        </w:rPr>
        <w:t xml:space="preserve"> </w:t>
      </w:r>
      <w:proofErr w:type="spellStart"/>
      <w:r w:rsidRPr="00036262">
        <w:rPr>
          <w:color w:val="000000" w:themeColor="text1"/>
        </w:rPr>
        <w:t>Pinhas</w:t>
      </w:r>
      <w:proofErr w:type="spellEnd"/>
      <w:r w:rsidRPr="00036262">
        <w:rPr>
          <w:color w:val="000000" w:themeColor="text1"/>
        </w:rPr>
        <w:t xml:space="preserve"> of </w:t>
      </w:r>
      <w:proofErr w:type="spellStart"/>
      <w:r w:rsidRPr="00036262">
        <w:rPr>
          <w:color w:val="000000" w:themeColor="text1"/>
        </w:rPr>
        <w:t>Korets</w:t>
      </w:r>
      <w:proofErr w:type="spellEnd"/>
      <w:r w:rsidRPr="00036262">
        <w:rPr>
          <w:color w:val="000000" w:themeColor="text1"/>
        </w:rPr>
        <w:t xml:space="preserve"> and </w:t>
      </w:r>
      <w:proofErr w:type="spellStart"/>
      <w:r w:rsidRPr="00036262">
        <w:rPr>
          <w:color w:val="000000" w:themeColor="text1"/>
        </w:rPr>
        <w:t>Yehiel</w:t>
      </w:r>
      <w:proofErr w:type="spellEnd"/>
      <w:r w:rsidRPr="00036262">
        <w:rPr>
          <w:color w:val="000000" w:themeColor="text1"/>
        </w:rPr>
        <w:t xml:space="preserve"> </w:t>
      </w:r>
      <w:proofErr w:type="spellStart"/>
      <w:r w:rsidRPr="00036262">
        <w:rPr>
          <w:color w:val="000000" w:themeColor="text1"/>
        </w:rPr>
        <w:t>Mikhel</w:t>
      </w:r>
      <w:proofErr w:type="spellEnd"/>
      <w:r w:rsidRPr="00036262">
        <w:rPr>
          <w:color w:val="000000" w:themeColor="text1"/>
        </w:rPr>
        <w:t xml:space="preserve"> of </w:t>
      </w:r>
      <w:proofErr w:type="spellStart"/>
      <w:r w:rsidRPr="00036262">
        <w:rPr>
          <w:color w:val="000000" w:themeColor="text1"/>
        </w:rPr>
        <w:t>Zlotshev</w:t>
      </w:r>
      <w:proofErr w:type="spellEnd"/>
      <w:r w:rsidRPr="00036262">
        <w:rPr>
          <w:color w:val="000000" w:themeColor="text1"/>
        </w:rPr>
        <w:t>. This</w:t>
      </w:r>
      <w:r w:rsidRPr="00036262">
        <w:rPr>
          <w:color w:val="000000" w:themeColor="text1"/>
          <w:lang w:bidi="he-IL"/>
        </w:rPr>
        <w:t xml:space="preserve"> text </w:t>
      </w:r>
      <w:r w:rsidRPr="00036262">
        <w:rPr>
          <w:color w:val="000000" w:themeColor="text1"/>
        </w:rPr>
        <w:t xml:space="preserve">neither singles out the Maggid nor implies </w:t>
      </w:r>
      <w:r>
        <w:rPr>
          <w:color w:val="000000" w:themeColor="text1"/>
        </w:rPr>
        <w:t>that he is</w:t>
      </w:r>
      <w:r w:rsidRPr="00036262">
        <w:rPr>
          <w:color w:val="000000" w:themeColor="text1"/>
        </w:rPr>
        <w:t xml:space="preserve"> the </w:t>
      </w:r>
      <w:proofErr w:type="spellStart"/>
      <w:r w:rsidRPr="00036262">
        <w:rPr>
          <w:color w:val="000000" w:themeColor="text1"/>
        </w:rPr>
        <w:t>BeSHT’s</w:t>
      </w:r>
      <w:proofErr w:type="spellEnd"/>
      <w:r w:rsidRPr="00036262">
        <w:rPr>
          <w:color w:val="000000" w:themeColor="text1"/>
        </w:rPr>
        <w:t xml:space="preserve"> primary disciple, but it confirms that the Maggid’s connection to his teacher was publicly known during </w:t>
      </w:r>
      <w:proofErr w:type="spellStart"/>
      <w:r w:rsidRPr="00036262">
        <w:rPr>
          <w:color w:val="000000" w:themeColor="text1"/>
        </w:rPr>
        <w:t>Dov</w:t>
      </w:r>
      <w:proofErr w:type="spellEnd"/>
      <w:r w:rsidRPr="00036262">
        <w:rPr>
          <w:color w:val="000000" w:themeColor="text1"/>
        </w:rPr>
        <w:t xml:space="preserve"> </w:t>
      </w:r>
      <w:proofErr w:type="spellStart"/>
      <w:r w:rsidRPr="00036262">
        <w:rPr>
          <w:color w:val="000000" w:themeColor="text1"/>
        </w:rPr>
        <w:t>Ber’s</w:t>
      </w:r>
      <w:proofErr w:type="spellEnd"/>
      <w:r w:rsidRPr="00036262">
        <w:rPr>
          <w:color w:val="000000" w:themeColor="text1"/>
        </w:rPr>
        <w:t xml:space="preserve"> lifetime</w:t>
      </w:r>
      <w:r w:rsidRPr="00B033A8">
        <w:rPr>
          <w:color w:val="000000" w:themeColor="text1"/>
        </w:rPr>
        <w:t xml:space="preserve">. See David ben Israel </w:t>
      </w:r>
      <w:proofErr w:type="spellStart"/>
      <w:r w:rsidRPr="00B033A8">
        <w:rPr>
          <w:color w:val="000000" w:themeColor="text1"/>
        </w:rPr>
        <w:t>Halperin</w:t>
      </w:r>
      <w:proofErr w:type="spellEnd"/>
      <w:r w:rsidRPr="00B033A8">
        <w:rPr>
          <w:color w:val="000000" w:themeColor="text1"/>
        </w:rPr>
        <w:t xml:space="preserve">, </w:t>
      </w:r>
      <w:proofErr w:type="spellStart"/>
      <w:r w:rsidRPr="00B033A8">
        <w:rPr>
          <w:i/>
          <w:color w:val="000000" w:themeColor="text1"/>
        </w:rPr>
        <w:t>Darkhei</w:t>
      </w:r>
      <w:proofErr w:type="spellEnd"/>
      <w:r w:rsidRPr="00B033A8">
        <w:rPr>
          <w:i/>
          <w:color w:val="000000" w:themeColor="text1"/>
        </w:rPr>
        <w:t xml:space="preserve"> </w:t>
      </w:r>
      <w:proofErr w:type="spellStart"/>
      <w:r w:rsidRPr="00B033A8">
        <w:rPr>
          <w:i/>
          <w:color w:val="000000" w:themeColor="text1"/>
        </w:rPr>
        <w:t>Tsiyyon</w:t>
      </w:r>
      <w:proofErr w:type="spellEnd"/>
      <w:r w:rsidRPr="00036262">
        <w:rPr>
          <w:color w:val="000000" w:themeColor="text1"/>
        </w:rPr>
        <w:t xml:space="preserve">, </w:t>
      </w:r>
      <w:proofErr w:type="spellStart"/>
      <w:r w:rsidRPr="00036262">
        <w:rPr>
          <w:color w:val="000000" w:themeColor="text1"/>
        </w:rPr>
        <w:t>unpaginated</w:t>
      </w:r>
      <w:proofErr w:type="spellEnd"/>
      <w:r w:rsidRPr="00036262">
        <w:rPr>
          <w:color w:val="000000" w:themeColor="text1"/>
        </w:rPr>
        <w:t xml:space="preserve">; and </w:t>
      </w:r>
      <w:proofErr w:type="spellStart"/>
      <w:r w:rsidRPr="00036262">
        <w:rPr>
          <w:color w:val="000000" w:themeColor="text1"/>
        </w:rPr>
        <w:t>Etkes</w:t>
      </w:r>
      <w:proofErr w:type="spellEnd"/>
      <w:r w:rsidRPr="00036262">
        <w:rPr>
          <w:color w:val="000000" w:themeColor="text1"/>
        </w:rPr>
        <w:t xml:space="preserve">, </w:t>
      </w:r>
      <w:proofErr w:type="spellStart"/>
      <w:r w:rsidRPr="00036262">
        <w:rPr>
          <w:i/>
          <w:color w:val="000000" w:themeColor="text1"/>
        </w:rPr>
        <w:t>Besht</w:t>
      </w:r>
      <w:proofErr w:type="spellEnd"/>
      <w:r w:rsidRPr="00036262">
        <w:rPr>
          <w:color w:val="000000" w:themeColor="text1"/>
        </w:rPr>
        <w:t>, 200</w:t>
      </w:r>
      <w:r>
        <w:rPr>
          <w:color w:val="000000" w:themeColor="text1"/>
        </w:rPr>
        <w:t>–</w:t>
      </w:r>
      <w:r w:rsidRPr="00036262">
        <w:rPr>
          <w:color w:val="000000" w:themeColor="text1"/>
        </w:rPr>
        <w:t>201.</w:t>
      </w:r>
    </w:p>
  </w:endnote>
  <w:endnote w:id="51">
    <w:p w14:paraId="5CC119D4" w14:textId="0E9FC9A3"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r w:rsidRPr="00036262">
        <w:rPr>
          <w:rFonts w:ascii="Times New Roman" w:hAnsi="Times New Roman" w:cs="Times New Roman"/>
          <w:i/>
          <w:color w:val="000000" w:themeColor="text1"/>
        </w:rPr>
        <w:t xml:space="preserve">Seder </w:t>
      </w:r>
      <w:r>
        <w:rPr>
          <w:rFonts w:ascii="Times New Roman" w:hAnsi="Times New Roman" w:cs="Times New Roman"/>
          <w:i/>
          <w:color w:val="000000" w:themeColor="text1"/>
        </w:rPr>
        <w:t>ha-</w:t>
      </w:r>
      <w:proofErr w:type="spellStart"/>
      <w:r w:rsidRPr="00036262">
        <w:rPr>
          <w:rFonts w:ascii="Times New Roman" w:hAnsi="Times New Roman" w:cs="Times New Roman"/>
          <w:i/>
          <w:color w:val="000000" w:themeColor="text1"/>
        </w:rPr>
        <w:t>Dorot</w:t>
      </w:r>
      <w:proofErr w:type="spellEnd"/>
      <w:r w:rsidRPr="00036262">
        <w:rPr>
          <w:rFonts w:ascii="Times New Roman" w:hAnsi="Times New Roman" w:cs="Times New Roman"/>
          <w:i/>
          <w:color w:val="000000" w:themeColor="text1"/>
        </w:rPr>
        <w:t xml:space="preserve"> ha-</w:t>
      </w:r>
      <w:proofErr w:type="spellStart"/>
      <w:r w:rsidRPr="00036262">
        <w:rPr>
          <w:rFonts w:ascii="Times New Roman" w:hAnsi="Times New Roman" w:cs="Times New Roman"/>
          <w:i/>
          <w:color w:val="000000" w:themeColor="text1"/>
        </w:rPr>
        <w:t>Hadash</w:t>
      </w:r>
      <w:proofErr w:type="spellEnd"/>
      <w:r w:rsidRPr="00036262">
        <w:rPr>
          <w:rFonts w:ascii="Times New Roman" w:hAnsi="Times New Roman" w:cs="Times New Roman"/>
          <w:color w:val="000000" w:themeColor="text1"/>
        </w:rPr>
        <w:t>, 19b</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23b; </w:t>
      </w:r>
      <w:proofErr w:type="spellStart"/>
      <w:r w:rsidRPr="00036262">
        <w:rPr>
          <w:rFonts w:ascii="Times New Roman" w:hAnsi="Times New Roman" w:cs="Times New Roman"/>
          <w:i/>
          <w:color w:val="000000" w:themeColor="text1"/>
        </w:rPr>
        <w:t>Imrei</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Pinhas</w:t>
      </w:r>
      <w:proofErr w:type="spellEnd"/>
      <w:r w:rsidRPr="00036262">
        <w:rPr>
          <w:rFonts w:ascii="Times New Roman" w:hAnsi="Times New Roman" w:cs="Times New Roman"/>
          <w:i/>
          <w:color w:val="000000" w:themeColor="text1"/>
        </w:rPr>
        <w:t xml:space="preserve"> ha-</w:t>
      </w:r>
      <w:proofErr w:type="spellStart"/>
      <w:r w:rsidRPr="00036262">
        <w:rPr>
          <w:rFonts w:ascii="Times New Roman" w:hAnsi="Times New Roman" w:cs="Times New Roman"/>
          <w:i/>
          <w:color w:val="000000" w:themeColor="text1"/>
        </w:rPr>
        <w:t>Shalem</w:t>
      </w:r>
      <w:proofErr w:type="spellEnd"/>
      <w:r w:rsidRPr="00036262">
        <w:rPr>
          <w:rFonts w:ascii="Times New Roman" w:hAnsi="Times New Roman" w:cs="Times New Roman"/>
          <w:iCs/>
          <w:color w:val="000000" w:themeColor="text1"/>
        </w:rPr>
        <w:t xml:space="preserve">, </w:t>
      </w:r>
      <w:r>
        <w:rPr>
          <w:rFonts w:ascii="Times New Roman" w:hAnsi="Times New Roman" w:cs="Times New Roman"/>
          <w:color w:val="000000" w:themeColor="text1"/>
        </w:rPr>
        <w:t>1:</w:t>
      </w:r>
      <w:r w:rsidRPr="00036262">
        <w:rPr>
          <w:rFonts w:ascii="Times New Roman" w:hAnsi="Times New Roman" w:cs="Times New Roman"/>
          <w:color w:val="000000" w:themeColor="text1"/>
        </w:rPr>
        <w:t xml:space="preserve">484; </w:t>
      </w:r>
      <w:proofErr w:type="spellStart"/>
      <w:r w:rsidRPr="00036262">
        <w:rPr>
          <w:rFonts w:ascii="Times New Roman" w:hAnsi="Times New Roman" w:cs="Times New Roman"/>
          <w:color w:val="000000" w:themeColor="text1"/>
        </w:rPr>
        <w:t>Heschel</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Circle of the Baal Shem Tov</w:t>
      </w:r>
      <w:r w:rsidRPr="00036262">
        <w:rPr>
          <w:rFonts w:ascii="Times New Roman" w:hAnsi="Times New Roman" w:cs="Times New Roman"/>
          <w:iCs/>
          <w:color w:val="000000" w:themeColor="text1"/>
        </w:rPr>
        <w:t>, 19</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29. See, for example, the story </w:t>
      </w:r>
      <w:proofErr w:type="spellStart"/>
      <w:r w:rsidRPr="00036262">
        <w:rPr>
          <w:rFonts w:ascii="Times New Roman" w:hAnsi="Times New Roman" w:cs="Times New Roman"/>
          <w:i/>
          <w:color w:val="000000" w:themeColor="text1"/>
        </w:rPr>
        <w:t>Kahal</w:t>
      </w:r>
      <w:proofErr w:type="spellEnd"/>
      <w:r w:rsidRPr="00036262">
        <w:rPr>
          <w:rFonts w:ascii="Times New Roman" w:hAnsi="Times New Roman" w:cs="Times New Roman"/>
          <w:i/>
          <w:color w:val="000000" w:themeColor="text1"/>
        </w:rPr>
        <w:t xml:space="preserve"> Hasidim</w:t>
      </w:r>
      <w:r w:rsidRPr="00036262">
        <w:rPr>
          <w:rFonts w:ascii="Times New Roman" w:hAnsi="Times New Roman" w:cs="Times New Roman"/>
          <w:i/>
          <w:color w:val="000000" w:themeColor="text1"/>
          <w:lang w:bidi="he-IL"/>
        </w:rPr>
        <w:t xml:space="preserve"> ha-</w:t>
      </w:r>
      <w:proofErr w:type="spellStart"/>
      <w:r w:rsidRPr="00036262">
        <w:rPr>
          <w:rFonts w:ascii="Times New Roman" w:hAnsi="Times New Roman" w:cs="Times New Roman"/>
          <w:i/>
          <w:color w:val="000000" w:themeColor="text1"/>
          <w:lang w:bidi="he-IL"/>
        </w:rPr>
        <w:t>Hadash</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color w:val="000000" w:themeColor="text1"/>
        </w:rPr>
        <w:t>fol</w:t>
      </w:r>
      <w:r>
        <w:rPr>
          <w:rFonts w:ascii="Times New Roman" w:hAnsi="Times New Roman" w:cs="Times New Roman"/>
          <w:color w:val="000000" w:themeColor="text1"/>
        </w:rPr>
        <w:t>s</w:t>
      </w:r>
      <w:proofErr w:type="spellEnd"/>
      <w:r w:rsidRPr="00036262">
        <w:rPr>
          <w:rFonts w:ascii="Times New Roman" w:hAnsi="Times New Roman" w:cs="Times New Roman"/>
          <w:color w:val="000000" w:themeColor="text1"/>
        </w:rPr>
        <w:t>.</w:t>
      </w:r>
      <w:r w:rsidRPr="00036262">
        <w:rPr>
          <w:rFonts w:ascii="Times New Roman" w:hAnsi="Times New Roman" w:cs="Times New Roman"/>
          <w:color w:val="000000" w:themeColor="text1"/>
          <w:lang w:bidi="he-IL"/>
        </w:rPr>
        <w:t xml:space="preserve"> 11d</w:t>
      </w:r>
      <w:r>
        <w:rPr>
          <w:rFonts w:ascii="Times New Roman" w:hAnsi="Times New Roman" w:cs="Times New Roman"/>
          <w:color w:val="000000" w:themeColor="text1"/>
          <w:lang w:bidi="he-IL"/>
        </w:rPr>
        <w:t>–</w:t>
      </w:r>
      <w:r w:rsidRPr="00036262">
        <w:rPr>
          <w:rFonts w:ascii="Times New Roman" w:hAnsi="Times New Roman" w:cs="Times New Roman"/>
          <w:color w:val="000000" w:themeColor="text1"/>
          <w:lang w:bidi="he-IL"/>
        </w:rPr>
        <w:t xml:space="preserve">12b, in which </w:t>
      </w:r>
      <w:proofErr w:type="spellStart"/>
      <w:proofErr w:type="gramStart"/>
      <w:r w:rsidRPr="00036262">
        <w:rPr>
          <w:rFonts w:ascii="Times New Roman" w:hAnsi="Times New Roman" w:cs="Times New Roman"/>
          <w:color w:val="000000" w:themeColor="text1"/>
          <w:lang w:bidi="he-IL"/>
        </w:rPr>
        <w:t>Ya‘akov</w:t>
      </w:r>
      <w:proofErr w:type="spellEnd"/>
      <w:proofErr w:type="gramEnd"/>
      <w:r w:rsidRPr="00036262">
        <w:rPr>
          <w:rFonts w:ascii="Times New Roman" w:hAnsi="Times New Roman" w:cs="Times New Roman"/>
          <w:color w:val="000000" w:themeColor="text1"/>
          <w:lang w:bidi="he-IL"/>
        </w:rPr>
        <w:t xml:space="preserve"> Yosef admits the following after witnessing </w:t>
      </w:r>
      <w:proofErr w:type="spellStart"/>
      <w:r w:rsidRPr="00036262">
        <w:rPr>
          <w:rFonts w:ascii="Times New Roman" w:hAnsi="Times New Roman" w:cs="Times New Roman"/>
          <w:color w:val="000000" w:themeColor="text1"/>
          <w:lang w:bidi="he-IL"/>
        </w:rPr>
        <w:t>Dov</w:t>
      </w:r>
      <w:proofErr w:type="spellEnd"/>
      <w:r w:rsidRPr="00036262">
        <w:rPr>
          <w:rFonts w:ascii="Times New Roman" w:hAnsi="Times New Roman" w:cs="Times New Roman"/>
          <w:color w:val="000000" w:themeColor="text1"/>
          <w:lang w:bidi="he-IL"/>
        </w:rPr>
        <w:t xml:space="preserve"> </w:t>
      </w:r>
      <w:proofErr w:type="spellStart"/>
      <w:r w:rsidRPr="00036262">
        <w:rPr>
          <w:rFonts w:ascii="Times New Roman" w:hAnsi="Times New Roman" w:cs="Times New Roman"/>
          <w:color w:val="000000" w:themeColor="text1"/>
          <w:lang w:bidi="he-IL"/>
        </w:rPr>
        <w:t>Ber</w:t>
      </w:r>
      <w:proofErr w:type="spellEnd"/>
      <w:r w:rsidRPr="00036262">
        <w:rPr>
          <w:rFonts w:ascii="Times New Roman" w:hAnsi="Times New Roman" w:cs="Times New Roman"/>
          <w:color w:val="000000" w:themeColor="text1"/>
          <w:lang w:bidi="he-IL"/>
        </w:rPr>
        <w:t xml:space="preserve"> del</w:t>
      </w:r>
      <w:r>
        <w:rPr>
          <w:rFonts w:ascii="Times New Roman" w:hAnsi="Times New Roman" w:cs="Times New Roman"/>
          <w:color w:val="000000" w:themeColor="text1"/>
          <w:lang w:bidi="he-IL"/>
        </w:rPr>
        <w:t>iv</w:t>
      </w:r>
      <w:r w:rsidRPr="00036262">
        <w:rPr>
          <w:rFonts w:ascii="Times New Roman" w:hAnsi="Times New Roman" w:cs="Times New Roman"/>
          <w:color w:val="000000" w:themeColor="text1"/>
          <w:lang w:bidi="he-IL"/>
        </w:rPr>
        <w:t>er a sermon: “</w:t>
      </w:r>
      <w:r w:rsidRPr="00036262">
        <w:rPr>
          <w:rFonts w:ascii="Times New Roman" w:hAnsi="Times New Roman" w:cs="Times New Roman"/>
          <w:color w:val="000000" w:themeColor="text1"/>
        </w:rPr>
        <w:t xml:space="preserve">Since the day our master the </w:t>
      </w:r>
      <w:proofErr w:type="spellStart"/>
      <w:r w:rsidRPr="00036262">
        <w:rPr>
          <w:rFonts w:ascii="Times New Roman" w:hAnsi="Times New Roman" w:cs="Times New Roman"/>
          <w:color w:val="000000" w:themeColor="text1"/>
        </w:rPr>
        <w:t>BeSHT</w:t>
      </w:r>
      <w:proofErr w:type="spellEnd"/>
      <w:r w:rsidRPr="00036262">
        <w:rPr>
          <w:rFonts w:ascii="Times New Roman" w:hAnsi="Times New Roman" w:cs="Times New Roman"/>
          <w:color w:val="000000" w:themeColor="text1"/>
        </w:rPr>
        <w:t xml:space="preserve"> died, </w:t>
      </w:r>
      <w:proofErr w:type="spellStart"/>
      <w:r w:rsidRPr="00036262">
        <w:rPr>
          <w:rFonts w:ascii="Times New Roman" w:hAnsi="Times New Roman" w:cs="Times New Roman"/>
          <w:i/>
          <w:color w:val="000000" w:themeColor="text1"/>
        </w:rPr>
        <w:t>shekhinah</w:t>
      </w:r>
      <w:proofErr w:type="spellEnd"/>
      <w:r w:rsidRPr="00036262">
        <w:rPr>
          <w:rFonts w:ascii="Times New Roman" w:hAnsi="Times New Roman" w:cs="Times New Roman"/>
          <w:i/>
          <w:color w:val="000000" w:themeColor="text1"/>
        </w:rPr>
        <w:t xml:space="preserve"> </w:t>
      </w:r>
      <w:r w:rsidRPr="00036262">
        <w:rPr>
          <w:rFonts w:ascii="Times New Roman" w:hAnsi="Times New Roman" w:cs="Times New Roman"/>
          <w:color w:val="000000" w:themeColor="text1"/>
        </w:rPr>
        <w:t>departed with her pack and established her place with the Maggid.”</w:t>
      </w:r>
      <w:r w:rsidRPr="00036262">
        <w:rPr>
          <w:rFonts w:ascii="Times New Roman" w:hAnsi="Times New Roman" w:cs="Times New Roman"/>
          <w:i/>
          <w:color w:val="000000" w:themeColor="text1"/>
        </w:rPr>
        <w:t xml:space="preserve"> </w:t>
      </w:r>
      <w:r w:rsidRPr="00036262">
        <w:rPr>
          <w:rFonts w:ascii="Times New Roman" w:hAnsi="Times New Roman" w:cs="Times New Roman"/>
          <w:iCs/>
          <w:color w:val="000000" w:themeColor="text1"/>
        </w:rPr>
        <w:t>See</w:t>
      </w:r>
      <w:r w:rsidRPr="00036262">
        <w:rPr>
          <w:rFonts w:ascii="Times New Roman" w:hAnsi="Times New Roman" w:cs="Times New Roman"/>
          <w:i/>
          <w:color w:val="000000" w:themeColor="text1"/>
        </w:rPr>
        <w:t xml:space="preserve"> </w:t>
      </w:r>
      <w:r w:rsidRPr="00036262">
        <w:rPr>
          <w:rFonts w:ascii="Times New Roman" w:hAnsi="Times New Roman" w:cs="Times New Roman"/>
          <w:iCs/>
          <w:color w:val="000000" w:themeColor="text1"/>
        </w:rPr>
        <w:t xml:space="preserve">also </w:t>
      </w:r>
      <w:r w:rsidRPr="00036262">
        <w:rPr>
          <w:rFonts w:ascii="Times New Roman" w:hAnsi="Times New Roman" w:cs="Times New Roman"/>
          <w:i/>
          <w:color w:val="000000" w:themeColor="text1"/>
        </w:rPr>
        <w:t xml:space="preserve">Ben </w:t>
      </w:r>
      <w:proofErr w:type="spellStart"/>
      <w:r w:rsidRPr="00036262">
        <w:rPr>
          <w:rFonts w:ascii="Times New Roman" w:hAnsi="Times New Roman" w:cs="Times New Roman"/>
          <w:i/>
          <w:color w:val="000000" w:themeColor="text1"/>
        </w:rPr>
        <w:t>Porat</w:t>
      </w:r>
      <w:proofErr w:type="spellEnd"/>
      <w:r w:rsidRPr="00036262">
        <w:rPr>
          <w:rFonts w:ascii="Times New Roman" w:hAnsi="Times New Roman" w:cs="Times New Roman"/>
          <w:i/>
          <w:color w:val="000000" w:themeColor="text1"/>
        </w:rPr>
        <w:t xml:space="preserve"> Yosef, </w:t>
      </w:r>
      <w:r w:rsidRPr="00036262">
        <w:rPr>
          <w:rFonts w:ascii="Times New Roman" w:hAnsi="Times New Roman" w:cs="Times New Roman"/>
          <w:color w:val="000000" w:themeColor="text1"/>
        </w:rPr>
        <w:t xml:space="preserve">vol. </w:t>
      </w:r>
      <w:proofErr w:type="gramStart"/>
      <w:r w:rsidRPr="00036262">
        <w:rPr>
          <w:rFonts w:ascii="Times New Roman" w:hAnsi="Times New Roman" w:cs="Times New Roman"/>
          <w:color w:val="000000" w:themeColor="text1"/>
        </w:rPr>
        <w:t>2,</w:t>
      </w:r>
      <w:proofErr w:type="gram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derush</w:t>
      </w:r>
      <w:proofErr w:type="spellEnd"/>
      <w:r w:rsidRPr="00036262">
        <w:rPr>
          <w:rFonts w:ascii="Times New Roman" w:hAnsi="Times New Roman" w:cs="Times New Roman"/>
          <w:i/>
          <w:color w:val="000000" w:themeColor="text1"/>
        </w:rPr>
        <w:t xml:space="preserve"> le-</w:t>
      </w:r>
      <w:proofErr w:type="spellStart"/>
      <w:r w:rsidRPr="00036262">
        <w:rPr>
          <w:rFonts w:ascii="Times New Roman" w:hAnsi="Times New Roman" w:cs="Times New Roman"/>
          <w:i/>
          <w:color w:val="000000" w:themeColor="text1"/>
        </w:rPr>
        <w:t>shabbat</w:t>
      </w:r>
      <w:proofErr w:type="spellEnd"/>
      <w:r w:rsidRPr="00036262">
        <w:rPr>
          <w:rFonts w:ascii="Times New Roman" w:hAnsi="Times New Roman" w:cs="Times New Roman"/>
          <w:i/>
          <w:color w:val="000000" w:themeColor="text1"/>
        </w:rPr>
        <w:t xml:space="preserve"> ha-</w:t>
      </w:r>
      <w:proofErr w:type="spellStart"/>
      <w:r w:rsidRPr="00036262">
        <w:rPr>
          <w:rFonts w:ascii="Times New Roman" w:hAnsi="Times New Roman" w:cs="Times New Roman"/>
          <w:i/>
          <w:color w:val="000000" w:themeColor="text1"/>
        </w:rPr>
        <w:t>gadol</w:t>
      </w:r>
      <w:proofErr w:type="spellEnd"/>
      <w:r w:rsidRPr="00036262">
        <w:rPr>
          <w:rFonts w:ascii="Times New Roman" w:hAnsi="Times New Roman" w:cs="Times New Roman"/>
          <w:i/>
          <w:color w:val="000000" w:themeColor="text1"/>
        </w:rPr>
        <w:t>,</w:t>
      </w:r>
      <w:r w:rsidRPr="00036262">
        <w:rPr>
          <w:rFonts w:ascii="Times New Roman" w:hAnsi="Times New Roman" w:cs="Times New Roman"/>
          <w:color w:val="000000" w:themeColor="text1"/>
        </w:rPr>
        <w:t xml:space="preserve"> 606; and </w:t>
      </w:r>
      <w:proofErr w:type="spellStart"/>
      <w:r w:rsidRPr="00036262">
        <w:rPr>
          <w:rFonts w:ascii="Times New Roman" w:hAnsi="Times New Roman" w:cs="Times New Roman"/>
          <w:i/>
          <w:color w:val="000000" w:themeColor="text1"/>
        </w:rPr>
        <w:t>Imrei</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Pinhas</w:t>
      </w:r>
      <w:proofErr w:type="spellEnd"/>
      <w:r w:rsidRPr="00036262">
        <w:rPr>
          <w:rFonts w:ascii="Times New Roman" w:hAnsi="Times New Roman" w:cs="Times New Roman"/>
          <w:i/>
          <w:color w:val="000000" w:themeColor="text1"/>
        </w:rPr>
        <w:t xml:space="preserve"> ha-</w:t>
      </w:r>
      <w:proofErr w:type="spellStart"/>
      <w:r w:rsidRPr="00036262">
        <w:rPr>
          <w:rFonts w:ascii="Times New Roman" w:hAnsi="Times New Roman" w:cs="Times New Roman"/>
          <w:i/>
          <w:color w:val="000000" w:themeColor="text1"/>
        </w:rPr>
        <w:t>Shalem</w:t>
      </w:r>
      <w:proofErr w:type="spell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1:</w:t>
      </w:r>
      <w:r w:rsidRPr="00036262">
        <w:rPr>
          <w:rFonts w:ascii="Times New Roman" w:hAnsi="Times New Roman" w:cs="Times New Roman"/>
          <w:color w:val="000000" w:themeColor="text1"/>
        </w:rPr>
        <w:t xml:space="preserve">391. </w:t>
      </w:r>
    </w:p>
  </w:endnote>
  <w:endnote w:id="52">
    <w:p w14:paraId="7708BCEB" w14:textId="1657B579"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MDL, no. 95, p. 164; and </w:t>
      </w:r>
      <w:proofErr w:type="spellStart"/>
      <w:r w:rsidRPr="00036262">
        <w:rPr>
          <w:rFonts w:ascii="Times New Roman" w:hAnsi="Times New Roman" w:cs="Times New Roman"/>
          <w:i/>
          <w:color w:val="000000" w:themeColor="text1"/>
        </w:rPr>
        <w:t>Dibrat</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Shlomo</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pekkudei</w:t>
      </w:r>
      <w:proofErr w:type="spellEnd"/>
      <w:r w:rsidRPr="00036262">
        <w:rPr>
          <w:rFonts w:ascii="Times New Roman" w:hAnsi="Times New Roman" w:cs="Times New Roman"/>
          <w:color w:val="000000" w:themeColor="text1"/>
        </w:rPr>
        <w:t xml:space="preserve">, 210; </w:t>
      </w:r>
      <w:proofErr w:type="gramStart"/>
      <w:r w:rsidRPr="00036262">
        <w:rPr>
          <w:rFonts w:ascii="Times New Roman" w:hAnsi="Times New Roman" w:cs="Times New Roman"/>
          <w:color w:val="000000" w:themeColor="text1"/>
        </w:rPr>
        <w:t>ibid</w:t>
      </w:r>
      <w:r>
        <w:rPr>
          <w:rFonts w:ascii="Times New Roman" w:hAnsi="Times New Roman" w:cs="Times New Roman"/>
          <w:color w:val="000000" w:themeColor="text1"/>
        </w:rPr>
        <w:t>.</w:t>
      </w:r>
      <w:r w:rsidRPr="00036262">
        <w:rPr>
          <w:rFonts w:ascii="Times New Roman" w:hAnsi="Times New Roman" w:cs="Times New Roman"/>
          <w:color w:val="000000" w:themeColor="text1"/>
        </w:rPr>
        <w:t>,</w:t>
      </w:r>
      <w:proofErr w:type="gram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shemini</w:t>
      </w:r>
      <w:proofErr w:type="spellEnd"/>
      <w:r w:rsidRPr="00036262">
        <w:rPr>
          <w:rFonts w:ascii="Times New Roman" w:hAnsi="Times New Roman" w:cs="Times New Roman"/>
          <w:color w:val="000000" w:themeColor="text1"/>
        </w:rPr>
        <w:t>, 262.</w:t>
      </w:r>
    </w:p>
  </w:endnote>
  <w:endnote w:id="53">
    <w:p w14:paraId="25447A95" w14:textId="782016B2"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Idel</w:t>
      </w:r>
      <w:proofErr w:type="spellEnd"/>
      <w:r w:rsidRPr="00036262">
        <w:rPr>
          <w:rFonts w:ascii="Times New Roman" w:hAnsi="Times New Roman" w:cs="Times New Roman"/>
          <w:color w:val="000000" w:themeColor="text1"/>
        </w:rPr>
        <w:t>, “Your Word,” 235</w:t>
      </w:r>
      <w:r>
        <w:rPr>
          <w:rFonts w:ascii="Times New Roman" w:hAnsi="Times New Roman" w:cs="Times New Roman"/>
          <w:color w:val="000000" w:themeColor="text1"/>
        </w:rPr>
        <w:t>–</w:t>
      </w:r>
      <w:r w:rsidRPr="00036262">
        <w:rPr>
          <w:rFonts w:ascii="Times New Roman" w:hAnsi="Times New Roman" w:cs="Times New Roman"/>
          <w:color w:val="000000" w:themeColor="text1"/>
        </w:rPr>
        <w:t>236 and n. 69</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c</w:t>
      </w:r>
      <w:r w:rsidRPr="00036262">
        <w:rPr>
          <w:rFonts w:ascii="Times New Roman" w:hAnsi="Times New Roman" w:cs="Times New Roman"/>
          <w:color w:val="000000" w:themeColor="text1"/>
        </w:rPr>
        <w:t xml:space="preserve">f. idem, </w:t>
      </w:r>
      <w:r w:rsidRPr="00036262">
        <w:rPr>
          <w:rFonts w:ascii="Times New Roman" w:hAnsi="Times New Roman" w:cs="Times New Roman"/>
          <w:i/>
          <w:color w:val="000000" w:themeColor="text1"/>
        </w:rPr>
        <w:t>Ben</w:t>
      </w:r>
      <w:r w:rsidRPr="00036262">
        <w:rPr>
          <w:rFonts w:ascii="Times New Roman" w:hAnsi="Times New Roman" w:cs="Times New Roman"/>
          <w:iCs/>
          <w:color w:val="000000" w:themeColor="text1"/>
        </w:rPr>
        <w:t>,</w:t>
      </w:r>
      <w:r w:rsidRPr="00036262">
        <w:rPr>
          <w:rFonts w:ascii="Times New Roman" w:hAnsi="Times New Roman" w:cs="Times New Roman"/>
          <w:color w:val="000000" w:themeColor="text1"/>
        </w:rPr>
        <w:t xml:space="preserve"> 536.</w:t>
      </w:r>
    </w:p>
  </w:endnote>
  <w:endnote w:id="54">
    <w:p w14:paraId="4F1F7FAB" w14:textId="22462C81" w:rsidR="006421A7" w:rsidRPr="00036262" w:rsidRDefault="006421A7" w:rsidP="002B4B50">
      <w:pPr>
        <w:pStyle w:val="a8"/>
        <w:contextualSpacing/>
        <w:rPr>
          <w:rFonts w:ascii="Times New Roman" w:eastAsia="Times New Roman" w:hAnsi="Times New Roman" w:cs="Times New Roman"/>
          <w:color w:val="000000" w:themeColor="text1"/>
          <w:shd w:val="clear" w:color="auto" w:fill="FFFFFF"/>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Here </w:t>
      </w:r>
      <w:r>
        <w:rPr>
          <w:rFonts w:ascii="Times New Roman" w:hAnsi="Times New Roman" w:cs="Times New Roman"/>
          <w:color w:val="000000" w:themeColor="text1"/>
        </w:rPr>
        <w:t>the</w:t>
      </w:r>
      <w:r w:rsidRPr="00036262">
        <w:rPr>
          <w:rFonts w:ascii="Times New Roman" w:hAnsi="Times New Roman" w:cs="Times New Roman"/>
          <w:color w:val="000000" w:themeColor="text1"/>
        </w:rPr>
        <w:t xml:space="preserve"> brief contrast </w:t>
      </w:r>
      <w:r>
        <w:rPr>
          <w:rFonts w:ascii="Times New Roman" w:hAnsi="Times New Roman" w:cs="Times New Roman"/>
          <w:color w:val="000000" w:themeColor="text1"/>
        </w:rPr>
        <w:t>of</w:t>
      </w:r>
      <w:r w:rsidRPr="00036262">
        <w:rPr>
          <w:rFonts w:ascii="Times New Roman" w:hAnsi="Times New Roman" w:cs="Times New Roman"/>
          <w:color w:val="000000" w:themeColor="text1"/>
        </w:rPr>
        <w:t xml:space="preserve"> a phenomenon from the Islamic world will be instructive. Since the eighth century Muslim scholars have sought to establish an authentic </w:t>
      </w:r>
      <w:proofErr w:type="spellStart"/>
      <w:r w:rsidRPr="00036262">
        <w:rPr>
          <w:rFonts w:ascii="Times New Roman" w:hAnsi="Times New Roman" w:cs="Times New Roman"/>
          <w:i/>
          <w:color w:val="000000" w:themeColor="text1"/>
        </w:rPr>
        <w:t>isnad</w:t>
      </w:r>
      <w:proofErr w:type="spellEnd"/>
      <w:r w:rsidRPr="00036262">
        <w:rPr>
          <w:rFonts w:ascii="Times New Roman" w:hAnsi="Times New Roman" w:cs="Times New Roman"/>
          <w:color w:val="000000" w:themeColor="text1"/>
        </w:rPr>
        <w:t xml:space="preserve">, a chain of tradition, for each </w:t>
      </w:r>
      <w:r w:rsidRPr="00036262">
        <w:rPr>
          <w:rFonts w:ascii="Times New Roman" w:hAnsi="Times New Roman" w:cs="Times New Roman"/>
          <w:i/>
          <w:color w:val="000000" w:themeColor="text1"/>
        </w:rPr>
        <w:t xml:space="preserve">hadith </w:t>
      </w:r>
      <w:r w:rsidRPr="00036262">
        <w:rPr>
          <w:rFonts w:ascii="Times New Roman" w:hAnsi="Times New Roman" w:cs="Times New Roman"/>
          <w:color w:val="000000" w:themeColor="text1"/>
        </w:rPr>
        <w:t xml:space="preserve">that supports and verifies its authority. See </w:t>
      </w:r>
      <w:proofErr w:type="spellStart"/>
      <w:r w:rsidRPr="00036262">
        <w:rPr>
          <w:rFonts w:ascii="Times New Roman" w:eastAsia="Times New Roman" w:hAnsi="Times New Roman" w:cs="Times New Roman"/>
          <w:color w:val="000000" w:themeColor="text1"/>
          <w:shd w:val="clear" w:color="auto" w:fill="FFFFFF"/>
        </w:rPr>
        <w:t>Juynboll</w:t>
      </w:r>
      <w:proofErr w:type="spellEnd"/>
      <w:r w:rsidRPr="00036262">
        <w:rPr>
          <w:rFonts w:ascii="Times New Roman" w:eastAsia="Times New Roman" w:hAnsi="Times New Roman" w:cs="Times New Roman"/>
          <w:color w:val="000000" w:themeColor="text1"/>
          <w:shd w:val="clear" w:color="auto" w:fill="FFFFFF"/>
        </w:rPr>
        <w:t xml:space="preserve">, </w:t>
      </w:r>
      <w:r w:rsidRPr="00036262">
        <w:rPr>
          <w:rFonts w:ascii="Times New Roman" w:eastAsia="Times New Roman" w:hAnsi="Times New Roman" w:cs="Times New Roman"/>
          <w:i/>
          <w:color w:val="000000" w:themeColor="text1"/>
          <w:shd w:val="clear" w:color="auto" w:fill="FFFFFF"/>
        </w:rPr>
        <w:t>Studies on the Origins</w:t>
      </w:r>
      <w:r w:rsidRPr="00036262">
        <w:rPr>
          <w:rFonts w:ascii="Times New Roman" w:eastAsia="Times New Roman" w:hAnsi="Times New Roman" w:cs="Times New Roman"/>
          <w:iCs/>
          <w:color w:val="000000" w:themeColor="text1"/>
          <w:shd w:val="clear" w:color="auto" w:fill="FFFFFF"/>
        </w:rPr>
        <w:t xml:space="preserve">, </w:t>
      </w:r>
      <w:r w:rsidRPr="00036262">
        <w:rPr>
          <w:rFonts w:ascii="Times New Roman" w:eastAsia="Arial Unicode MS" w:hAnsi="Times New Roman" w:cs="Times New Roman"/>
          <w:color w:val="000000" w:themeColor="text1"/>
          <w:shd w:val="clear" w:color="auto" w:fill="FFFFFF"/>
        </w:rPr>
        <w:t xml:space="preserve">esp. </w:t>
      </w:r>
      <w:r w:rsidRPr="00036262">
        <w:rPr>
          <w:rFonts w:ascii="Times New Roman" w:eastAsia="Times New Roman" w:hAnsi="Times New Roman" w:cs="Times New Roman"/>
          <w:color w:val="000000" w:themeColor="text1"/>
          <w:shd w:val="clear" w:color="auto" w:fill="FFFFFF"/>
        </w:rPr>
        <w:t>155</w:t>
      </w:r>
      <w:r>
        <w:rPr>
          <w:rFonts w:ascii="Times New Roman" w:eastAsia="Times New Roman" w:hAnsi="Times New Roman" w:cs="Times New Roman"/>
          <w:color w:val="000000" w:themeColor="text1"/>
          <w:shd w:val="clear" w:color="auto" w:fill="FFFFFF"/>
        </w:rPr>
        <w:t>–</w:t>
      </w:r>
      <w:r w:rsidRPr="00036262">
        <w:rPr>
          <w:rFonts w:ascii="Times New Roman" w:eastAsia="Times New Roman" w:hAnsi="Times New Roman" w:cs="Times New Roman"/>
          <w:color w:val="000000" w:themeColor="text1"/>
          <w:shd w:val="clear" w:color="auto" w:fill="FFFFFF"/>
        </w:rPr>
        <w:t>175, 343</w:t>
      </w:r>
      <w:r>
        <w:rPr>
          <w:rFonts w:ascii="Times New Roman" w:eastAsia="Times New Roman" w:hAnsi="Times New Roman" w:cs="Times New Roman"/>
          <w:color w:val="000000" w:themeColor="text1"/>
          <w:shd w:val="clear" w:color="auto" w:fill="FFFFFF"/>
        </w:rPr>
        <w:t>–</w:t>
      </w:r>
      <w:r w:rsidRPr="00036262">
        <w:rPr>
          <w:rFonts w:ascii="Times New Roman" w:eastAsia="Times New Roman" w:hAnsi="Times New Roman" w:cs="Times New Roman"/>
          <w:color w:val="000000" w:themeColor="text1"/>
          <w:shd w:val="clear" w:color="auto" w:fill="FFFFFF"/>
        </w:rPr>
        <w:t xml:space="preserve">383; and </w:t>
      </w:r>
      <w:r w:rsidRPr="00036262">
        <w:rPr>
          <w:rFonts w:ascii="Times New Roman" w:hAnsi="Times New Roman" w:cs="Times New Roman"/>
          <w:color w:val="000000" w:themeColor="text1"/>
        </w:rPr>
        <w:t>Robinson, “Study of Islamic Historiography,” 201, 205</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208, 211. </w:t>
      </w:r>
    </w:p>
  </w:endnote>
  <w:endnote w:id="55">
    <w:p w14:paraId="06719F49" w14:textId="46531A1F"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Dinur</w:t>
      </w:r>
      <w:proofErr w:type="spellEnd"/>
      <w:r w:rsidRPr="00036262">
        <w:rPr>
          <w:rFonts w:ascii="Times New Roman" w:hAnsi="Times New Roman" w:cs="Times New Roman"/>
          <w:color w:val="000000" w:themeColor="text1"/>
        </w:rPr>
        <w:t>, “Origins of Hasidism,” 139</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140; </w:t>
      </w:r>
      <w:proofErr w:type="spellStart"/>
      <w:r w:rsidRPr="00036262">
        <w:rPr>
          <w:rFonts w:ascii="Times New Roman" w:hAnsi="Times New Roman" w:cs="Times New Roman"/>
          <w:color w:val="000000" w:themeColor="text1"/>
        </w:rPr>
        <w:t>Chone</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color w:val="000000" w:themeColor="text1"/>
        </w:rPr>
        <w:t>Shmeruk</w:t>
      </w:r>
      <w:proofErr w:type="spellEnd"/>
      <w:r w:rsidRPr="00036262">
        <w:rPr>
          <w:rFonts w:ascii="Times New Roman" w:hAnsi="Times New Roman" w:cs="Times New Roman"/>
          <w:color w:val="000000" w:themeColor="text1"/>
        </w:rPr>
        <w:t>, “Hasidic Movem</w:t>
      </w:r>
      <w:r w:rsidRPr="00C23EE0">
        <w:rPr>
          <w:rFonts w:ascii="Times New Roman" w:hAnsi="Times New Roman" w:cs="Times New Roman"/>
          <w:color w:val="000000" w:themeColor="text1"/>
        </w:rPr>
        <w:t>ent, 182–192,</w:t>
      </w:r>
      <w:r w:rsidRPr="00036262">
        <w:rPr>
          <w:rFonts w:ascii="Times New Roman" w:hAnsi="Times New Roman" w:cs="Times New Roman"/>
          <w:color w:val="000000" w:themeColor="text1"/>
        </w:rPr>
        <w:t xml:space="preserve"> esp. 187; </w:t>
      </w:r>
      <w:proofErr w:type="spellStart"/>
      <w:r w:rsidRPr="00036262">
        <w:rPr>
          <w:rFonts w:ascii="Times New Roman" w:hAnsi="Times New Roman" w:cs="Times New Roman"/>
          <w:color w:val="000000" w:themeColor="text1"/>
        </w:rPr>
        <w:t>Ettinger</w:t>
      </w:r>
      <w:proofErr w:type="spellEnd"/>
      <w:r w:rsidRPr="00036262">
        <w:rPr>
          <w:rFonts w:ascii="Times New Roman" w:hAnsi="Times New Roman" w:cs="Times New Roman"/>
          <w:color w:val="000000" w:themeColor="text1"/>
        </w:rPr>
        <w:t xml:space="preserve">, “Hasidism and the </w:t>
      </w:r>
      <w:proofErr w:type="spellStart"/>
      <w:r w:rsidRPr="00036262">
        <w:rPr>
          <w:rFonts w:ascii="Times New Roman" w:hAnsi="Times New Roman" w:cs="Times New Roman"/>
          <w:i/>
          <w:color w:val="000000" w:themeColor="text1"/>
        </w:rPr>
        <w:t>Kahal</w:t>
      </w:r>
      <w:proofErr w:type="spellEnd"/>
      <w:r w:rsidRPr="00036262">
        <w:rPr>
          <w:rFonts w:ascii="Times New Roman" w:hAnsi="Times New Roman" w:cs="Times New Roman"/>
          <w:color w:val="000000" w:themeColor="text1"/>
        </w:rPr>
        <w:t>,” 66</w:t>
      </w:r>
      <w:r>
        <w:rPr>
          <w:rFonts w:ascii="Times New Roman" w:hAnsi="Times New Roman" w:cs="Times New Roman"/>
          <w:color w:val="000000" w:themeColor="text1"/>
        </w:rPr>
        <w:t>–</w:t>
      </w:r>
      <w:r w:rsidRPr="00036262">
        <w:rPr>
          <w:rFonts w:ascii="Times New Roman" w:hAnsi="Times New Roman" w:cs="Times New Roman"/>
          <w:color w:val="000000" w:themeColor="text1"/>
        </w:rPr>
        <w:t>67.</w:t>
      </w:r>
    </w:p>
  </w:endnote>
  <w:endnote w:id="56">
    <w:p w14:paraId="4FF87707" w14:textId="77777777"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See </w:t>
      </w:r>
      <w:proofErr w:type="spellStart"/>
      <w:r w:rsidRPr="00036262">
        <w:rPr>
          <w:i/>
          <w:color w:val="000000" w:themeColor="text1"/>
        </w:rPr>
        <w:t>Kahal</w:t>
      </w:r>
      <w:proofErr w:type="spellEnd"/>
      <w:r w:rsidRPr="00036262">
        <w:rPr>
          <w:i/>
          <w:color w:val="000000" w:themeColor="text1"/>
        </w:rPr>
        <w:t xml:space="preserve"> Hasidim</w:t>
      </w:r>
      <w:r w:rsidRPr="00036262">
        <w:rPr>
          <w:color w:val="000000" w:themeColor="text1"/>
        </w:rPr>
        <w:t xml:space="preserve">, fol. 41a. In his </w:t>
      </w:r>
      <w:proofErr w:type="spellStart"/>
      <w:r w:rsidRPr="00036262">
        <w:rPr>
          <w:i/>
          <w:color w:val="000000" w:themeColor="text1"/>
        </w:rPr>
        <w:t>Ve-Tsivah</w:t>
      </w:r>
      <w:proofErr w:type="spellEnd"/>
      <w:r w:rsidRPr="00036262">
        <w:rPr>
          <w:i/>
          <w:color w:val="000000" w:themeColor="text1"/>
        </w:rPr>
        <w:t xml:space="preserve"> ha-Kohen</w:t>
      </w:r>
      <w:r w:rsidRPr="00036262">
        <w:rPr>
          <w:color w:val="000000" w:themeColor="text1"/>
        </w:rPr>
        <w:t xml:space="preserve">, 84, a certain Aaron ha-Kohen recalls visiting the Maggid in </w:t>
      </w:r>
      <w:proofErr w:type="spellStart"/>
      <w:r w:rsidRPr="00036262">
        <w:rPr>
          <w:color w:val="000000" w:themeColor="text1"/>
        </w:rPr>
        <w:t>Torchin</w:t>
      </w:r>
      <w:proofErr w:type="spellEnd"/>
      <w:r w:rsidRPr="00036262">
        <w:rPr>
          <w:color w:val="000000" w:themeColor="text1"/>
        </w:rPr>
        <w:t xml:space="preserve"> and </w:t>
      </w:r>
      <w:proofErr w:type="spellStart"/>
      <w:r w:rsidRPr="00036262">
        <w:rPr>
          <w:color w:val="000000" w:themeColor="text1"/>
        </w:rPr>
        <w:t>Rovne</w:t>
      </w:r>
      <w:proofErr w:type="spellEnd"/>
      <w:r w:rsidRPr="00036262">
        <w:rPr>
          <w:color w:val="000000" w:themeColor="text1"/>
        </w:rPr>
        <w:t xml:space="preserve">, suggesting that </w:t>
      </w:r>
      <w:proofErr w:type="spellStart"/>
      <w:r w:rsidRPr="00036262">
        <w:rPr>
          <w:color w:val="000000" w:themeColor="text1"/>
        </w:rPr>
        <w:t>Dov</w:t>
      </w:r>
      <w:proofErr w:type="spellEnd"/>
      <w:r w:rsidRPr="00036262">
        <w:rPr>
          <w:color w:val="000000" w:themeColor="text1"/>
        </w:rPr>
        <w:t xml:space="preserve"> </w:t>
      </w:r>
      <w:proofErr w:type="spellStart"/>
      <w:r w:rsidRPr="00036262">
        <w:rPr>
          <w:color w:val="000000" w:themeColor="text1"/>
        </w:rPr>
        <w:t>Ber</w:t>
      </w:r>
      <w:proofErr w:type="spellEnd"/>
      <w:r w:rsidRPr="00036262">
        <w:rPr>
          <w:color w:val="000000" w:themeColor="text1"/>
        </w:rPr>
        <w:t xml:space="preserve"> was already a public leader before moving to </w:t>
      </w:r>
      <w:proofErr w:type="spellStart"/>
      <w:r w:rsidRPr="00036262">
        <w:rPr>
          <w:color w:val="000000" w:themeColor="text1"/>
        </w:rPr>
        <w:t>Mezritsh</w:t>
      </w:r>
      <w:proofErr w:type="spellEnd"/>
      <w:r w:rsidRPr="00036262">
        <w:rPr>
          <w:color w:val="000000" w:themeColor="text1"/>
        </w:rPr>
        <w:t xml:space="preserve">. </w:t>
      </w:r>
    </w:p>
  </w:endnote>
  <w:endnote w:id="57">
    <w:p w14:paraId="09FB3AA3" w14:textId="578662FC"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w:t>
      </w:r>
      <w:r>
        <w:rPr>
          <w:color w:val="000000" w:themeColor="text1"/>
        </w:rPr>
        <w:t xml:space="preserve">See </w:t>
      </w:r>
      <w:proofErr w:type="spellStart"/>
      <w:r w:rsidRPr="00036262">
        <w:rPr>
          <w:i/>
          <w:color w:val="000000" w:themeColor="text1"/>
        </w:rPr>
        <w:t>Ve-Tsivah</w:t>
      </w:r>
      <w:proofErr w:type="spellEnd"/>
      <w:r w:rsidRPr="00036262">
        <w:rPr>
          <w:i/>
          <w:color w:val="000000" w:themeColor="text1"/>
        </w:rPr>
        <w:t xml:space="preserve"> ha-Kohen</w:t>
      </w:r>
      <w:r w:rsidRPr="00036262">
        <w:rPr>
          <w:color w:val="000000" w:themeColor="text1"/>
        </w:rPr>
        <w:t xml:space="preserve">, 84, suggests that some disciples remained with the Maggid for weeks at a time. See also </w:t>
      </w:r>
      <w:proofErr w:type="spellStart"/>
      <w:r w:rsidRPr="00036262">
        <w:rPr>
          <w:color w:val="000000" w:themeColor="text1"/>
        </w:rPr>
        <w:t>Wilensky</w:t>
      </w:r>
      <w:proofErr w:type="spellEnd"/>
      <w:r w:rsidRPr="00036262">
        <w:rPr>
          <w:color w:val="000000" w:themeColor="text1"/>
        </w:rPr>
        <w:t xml:space="preserve">, </w:t>
      </w:r>
      <w:r w:rsidRPr="00036262">
        <w:rPr>
          <w:i/>
          <w:color w:val="000000" w:themeColor="text1"/>
        </w:rPr>
        <w:t xml:space="preserve">Hasidim and </w:t>
      </w:r>
      <w:proofErr w:type="spellStart"/>
      <w:r w:rsidRPr="00036262">
        <w:rPr>
          <w:i/>
          <w:color w:val="000000" w:themeColor="text1"/>
        </w:rPr>
        <w:t>Mitnaggedim</w:t>
      </w:r>
      <w:proofErr w:type="spellEnd"/>
      <w:r w:rsidRPr="00036262">
        <w:rPr>
          <w:iCs/>
          <w:color w:val="000000" w:themeColor="text1"/>
        </w:rPr>
        <w:t xml:space="preserve">, </w:t>
      </w:r>
      <w:r>
        <w:rPr>
          <w:color w:val="000000" w:themeColor="text1"/>
        </w:rPr>
        <w:t>1:</w:t>
      </w:r>
      <w:r w:rsidRPr="00036262">
        <w:rPr>
          <w:color w:val="000000" w:themeColor="text1"/>
        </w:rPr>
        <w:t xml:space="preserve">308; and cf. </w:t>
      </w:r>
      <w:proofErr w:type="spellStart"/>
      <w:r w:rsidRPr="00036262">
        <w:rPr>
          <w:i/>
          <w:color w:val="000000" w:themeColor="text1"/>
        </w:rPr>
        <w:t>Ner</w:t>
      </w:r>
      <w:proofErr w:type="spellEnd"/>
      <w:r w:rsidRPr="00036262">
        <w:rPr>
          <w:i/>
          <w:color w:val="000000" w:themeColor="text1"/>
        </w:rPr>
        <w:t xml:space="preserve"> </w:t>
      </w:r>
      <w:proofErr w:type="spellStart"/>
      <w:r w:rsidRPr="00036262">
        <w:rPr>
          <w:i/>
          <w:color w:val="000000" w:themeColor="text1"/>
        </w:rPr>
        <w:t>Yisra’el</w:t>
      </w:r>
      <w:proofErr w:type="spellEnd"/>
      <w:r w:rsidRPr="00036262">
        <w:rPr>
          <w:color w:val="000000" w:themeColor="text1"/>
        </w:rPr>
        <w:t xml:space="preserve">, </w:t>
      </w:r>
      <w:r>
        <w:rPr>
          <w:color w:val="000000" w:themeColor="text1"/>
        </w:rPr>
        <w:t>6:</w:t>
      </w:r>
      <w:r w:rsidRPr="00036262">
        <w:rPr>
          <w:color w:val="000000" w:themeColor="text1"/>
        </w:rPr>
        <w:t xml:space="preserve">413. For later attempts to list the Maggid’s students, see Walden, </w:t>
      </w:r>
      <w:r w:rsidRPr="00036262">
        <w:rPr>
          <w:i/>
          <w:color w:val="000000" w:themeColor="text1"/>
        </w:rPr>
        <w:t>Shem ha-</w:t>
      </w:r>
      <w:proofErr w:type="spellStart"/>
      <w:r w:rsidRPr="00036262">
        <w:rPr>
          <w:i/>
          <w:color w:val="000000" w:themeColor="text1"/>
        </w:rPr>
        <w:t>Gedolim</w:t>
      </w:r>
      <w:proofErr w:type="spellEnd"/>
      <w:r w:rsidRPr="00036262">
        <w:rPr>
          <w:iCs/>
          <w:color w:val="000000" w:themeColor="text1"/>
        </w:rPr>
        <w:t xml:space="preserve">, </w:t>
      </w:r>
      <w:r w:rsidRPr="00036262">
        <w:rPr>
          <w:color w:val="000000" w:themeColor="text1"/>
        </w:rPr>
        <w:t xml:space="preserve">11a-b; </w:t>
      </w:r>
      <w:r w:rsidRPr="00036262">
        <w:rPr>
          <w:i/>
          <w:color w:val="000000" w:themeColor="text1"/>
        </w:rPr>
        <w:t xml:space="preserve">Seder </w:t>
      </w:r>
      <w:r>
        <w:rPr>
          <w:i/>
          <w:color w:val="000000" w:themeColor="text1"/>
        </w:rPr>
        <w:t>ha-</w:t>
      </w:r>
      <w:proofErr w:type="spellStart"/>
      <w:r w:rsidRPr="00036262">
        <w:rPr>
          <w:i/>
          <w:color w:val="000000" w:themeColor="text1"/>
        </w:rPr>
        <w:t>Dorot</w:t>
      </w:r>
      <w:proofErr w:type="spellEnd"/>
      <w:r w:rsidRPr="00036262">
        <w:rPr>
          <w:i/>
          <w:color w:val="000000" w:themeColor="text1"/>
        </w:rPr>
        <w:t xml:space="preserve"> ha-</w:t>
      </w:r>
      <w:proofErr w:type="spellStart"/>
      <w:r w:rsidRPr="00036262">
        <w:rPr>
          <w:i/>
          <w:color w:val="000000" w:themeColor="text1"/>
        </w:rPr>
        <w:t>Hadash</w:t>
      </w:r>
      <w:proofErr w:type="spellEnd"/>
      <w:r w:rsidRPr="00036262">
        <w:rPr>
          <w:color w:val="000000" w:themeColor="text1"/>
        </w:rPr>
        <w:t xml:space="preserve">, </w:t>
      </w:r>
      <w:r w:rsidRPr="00036262">
        <w:rPr>
          <w:color w:val="000000" w:themeColor="text1"/>
          <w:lang w:bidi="he-IL"/>
        </w:rPr>
        <w:t>31</w:t>
      </w:r>
      <w:r>
        <w:rPr>
          <w:color w:val="000000" w:themeColor="text1"/>
          <w:lang w:bidi="he-IL"/>
        </w:rPr>
        <w:t>–</w:t>
      </w:r>
      <w:r w:rsidRPr="00036262">
        <w:rPr>
          <w:color w:val="000000" w:themeColor="text1"/>
          <w:lang w:bidi="he-IL"/>
        </w:rPr>
        <w:t>49</w:t>
      </w:r>
      <w:r w:rsidRPr="00036262">
        <w:rPr>
          <w:color w:val="000000" w:themeColor="text1"/>
        </w:rPr>
        <w:t>;</w:t>
      </w:r>
      <w:r w:rsidR="002B4B50">
        <w:rPr>
          <w:b/>
          <w:color w:val="000000" w:themeColor="text1"/>
        </w:rPr>
        <w:t xml:space="preserve"> </w:t>
      </w:r>
      <w:proofErr w:type="spellStart"/>
      <w:r w:rsidRPr="00036262">
        <w:rPr>
          <w:color w:val="000000" w:themeColor="text1"/>
        </w:rPr>
        <w:t>Alfasi</w:t>
      </w:r>
      <w:proofErr w:type="spellEnd"/>
      <w:r w:rsidRPr="00036262">
        <w:rPr>
          <w:color w:val="000000" w:themeColor="text1"/>
        </w:rPr>
        <w:t xml:space="preserve">, </w:t>
      </w:r>
      <w:r w:rsidRPr="00036262">
        <w:rPr>
          <w:i/>
          <w:color w:val="000000" w:themeColor="text1"/>
        </w:rPr>
        <w:t>he-</w:t>
      </w:r>
      <w:proofErr w:type="spellStart"/>
      <w:r w:rsidRPr="00036262">
        <w:rPr>
          <w:i/>
          <w:color w:val="000000" w:themeColor="text1"/>
        </w:rPr>
        <w:t>Hasidut</w:t>
      </w:r>
      <w:proofErr w:type="spellEnd"/>
      <w:r w:rsidRPr="00036262">
        <w:rPr>
          <w:i/>
          <w:color w:val="000000" w:themeColor="text1"/>
        </w:rPr>
        <w:t xml:space="preserve">, </w:t>
      </w:r>
      <w:r>
        <w:rPr>
          <w:color w:val="000000" w:themeColor="text1"/>
        </w:rPr>
        <w:t>1:</w:t>
      </w:r>
      <w:r w:rsidRPr="00036262">
        <w:rPr>
          <w:color w:val="000000" w:themeColor="text1"/>
        </w:rPr>
        <w:t>139</w:t>
      </w:r>
      <w:r>
        <w:rPr>
          <w:color w:val="000000" w:themeColor="text1"/>
        </w:rPr>
        <w:t>–</w:t>
      </w:r>
      <w:r w:rsidRPr="00036262">
        <w:rPr>
          <w:color w:val="000000" w:themeColor="text1"/>
        </w:rPr>
        <w:t xml:space="preserve">192; Berger, </w:t>
      </w:r>
      <w:r w:rsidRPr="00036262">
        <w:rPr>
          <w:i/>
          <w:color w:val="000000" w:themeColor="text1"/>
        </w:rPr>
        <w:t>‘</w:t>
      </w:r>
      <w:proofErr w:type="spellStart"/>
      <w:r w:rsidRPr="00036262">
        <w:rPr>
          <w:i/>
          <w:color w:val="000000" w:themeColor="text1"/>
        </w:rPr>
        <w:t>Eser</w:t>
      </w:r>
      <w:proofErr w:type="spellEnd"/>
      <w:r w:rsidRPr="00036262">
        <w:rPr>
          <w:i/>
          <w:color w:val="000000" w:themeColor="text1"/>
        </w:rPr>
        <w:t xml:space="preserve"> </w:t>
      </w:r>
      <w:proofErr w:type="spellStart"/>
      <w:r w:rsidRPr="00036262">
        <w:rPr>
          <w:i/>
          <w:color w:val="000000" w:themeColor="text1"/>
        </w:rPr>
        <w:t>Orot</w:t>
      </w:r>
      <w:proofErr w:type="spellEnd"/>
      <w:r w:rsidRPr="00036262">
        <w:rPr>
          <w:iCs/>
          <w:color w:val="000000" w:themeColor="text1"/>
        </w:rPr>
        <w:t>, 1</w:t>
      </w:r>
      <w:r w:rsidRPr="00036262">
        <w:rPr>
          <w:color w:val="000000" w:themeColor="text1"/>
        </w:rPr>
        <w:t>7b</w:t>
      </w:r>
      <w:r>
        <w:rPr>
          <w:color w:val="000000" w:themeColor="text1"/>
        </w:rPr>
        <w:t>–</w:t>
      </w:r>
      <w:r w:rsidRPr="00036262">
        <w:rPr>
          <w:color w:val="000000" w:themeColor="text1"/>
        </w:rPr>
        <w:t>18a.</w:t>
      </w:r>
    </w:p>
  </w:endnote>
  <w:endnote w:id="58">
    <w:p w14:paraId="060532B2" w14:textId="7BA7BF4D"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w:t>
      </w:r>
      <w:r>
        <w:rPr>
          <w:color w:val="000000" w:themeColor="text1"/>
        </w:rPr>
        <w:t xml:space="preserve">See </w:t>
      </w:r>
      <w:proofErr w:type="spellStart"/>
      <w:r w:rsidRPr="00036262">
        <w:rPr>
          <w:color w:val="000000" w:themeColor="text1"/>
        </w:rPr>
        <w:t>Maimon</w:t>
      </w:r>
      <w:proofErr w:type="spellEnd"/>
      <w:r w:rsidRPr="00036262">
        <w:rPr>
          <w:color w:val="000000" w:themeColor="text1"/>
        </w:rPr>
        <w:t xml:space="preserve">, </w:t>
      </w:r>
      <w:r w:rsidRPr="00036262">
        <w:rPr>
          <w:i/>
          <w:color w:val="000000" w:themeColor="text1"/>
        </w:rPr>
        <w:t xml:space="preserve">Autobiography, </w:t>
      </w:r>
      <w:r w:rsidRPr="00036262">
        <w:rPr>
          <w:color w:val="000000" w:themeColor="text1"/>
        </w:rPr>
        <w:t>86–100; Weiss, “One of the Sayings,” 107</w:t>
      </w:r>
      <w:r>
        <w:rPr>
          <w:color w:val="000000" w:themeColor="text1"/>
        </w:rPr>
        <w:t>–</w:t>
      </w:r>
      <w:r w:rsidRPr="00036262">
        <w:rPr>
          <w:color w:val="000000" w:themeColor="text1"/>
        </w:rPr>
        <w:t xml:space="preserve">109; </w:t>
      </w:r>
      <w:proofErr w:type="spellStart"/>
      <w:r w:rsidRPr="00036262">
        <w:rPr>
          <w:color w:val="000000" w:themeColor="text1"/>
        </w:rPr>
        <w:t>Assaf</w:t>
      </w:r>
      <w:proofErr w:type="spellEnd"/>
      <w:r w:rsidRPr="00036262">
        <w:rPr>
          <w:color w:val="000000" w:themeColor="text1"/>
        </w:rPr>
        <w:t xml:space="preserve">, “Teachings of </w:t>
      </w:r>
      <w:proofErr w:type="spellStart"/>
      <w:r w:rsidRPr="00036262">
        <w:rPr>
          <w:rStyle w:val="spelle"/>
          <w:color w:val="000000" w:themeColor="text1"/>
        </w:rPr>
        <w:t>Dov</w:t>
      </w:r>
      <w:proofErr w:type="spellEnd"/>
      <w:r w:rsidRPr="00036262">
        <w:rPr>
          <w:color w:val="000000" w:themeColor="text1"/>
        </w:rPr>
        <w:t xml:space="preserve"> </w:t>
      </w:r>
      <w:proofErr w:type="spellStart"/>
      <w:r w:rsidRPr="00C23EE0">
        <w:rPr>
          <w:rStyle w:val="spelle"/>
          <w:color w:val="000000" w:themeColor="text1"/>
        </w:rPr>
        <w:t>Ber</w:t>
      </w:r>
      <w:proofErr w:type="spellEnd"/>
      <w:r w:rsidRPr="00C23EE0">
        <w:rPr>
          <w:color w:val="000000" w:themeColor="text1"/>
        </w:rPr>
        <w:t>,” 99–101.</w:t>
      </w:r>
      <w:r w:rsidRPr="00036262">
        <w:rPr>
          <w:color w:val="000000" w:themeColor="text1"/>
        </w:rPr>
        <w:t xml:space="preserve"> </w:t>
      </w:r>
    </w:p>
  </w:endnote>
  <w:endnote w:id="59">
    <w:p w14:paraId="2D6506D9" w14:textId="6D62DAD1"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color w:val="000000" w:themeColor="text1"/>
        </w:rPr>
        <w:t>Socher</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 xml:space="preserve">Radical Enlightenment, </w:t>
      </w:r>
      <w:r w:rsidRPr="00036262">
        <w:rPr>
          <w:rFonts w:ascii="Times New Roman" w:hAnsi="Times New Roman" w:cs="Times New Roman"/>
          <w:color w:val="000000" w:themeColor="text1"/>
        </w:rPr>
        <w:t>76</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78, argues convincingly that, despite his many criticisms, </w:t>
      </w:r>
      <w:proofErr w:type="spellStart"/>
      <w:r w:rsidRPr="00036262">
        <w:rPr>
          <w:rFonts w:ascii="Times New Roman" w:hAnsi="Times New Roman" w:cs="Times New Roman"/>
          <w:color w:val="000000" w:themeColor="text1"/>
        </w:rPr>
        <w:t>Maimon</w:t>
      </w:r>
      <w:proofErr w:type="spellEnd"/>
      <w:r w:rsidRPr="00036262">
        <w:rPr>
          <w:rFonts w:ascii="Times New Roman" w:hAnsi="Times New Roman" w:cs="Times New Roman"/>
          <w:color w:val="000000" w:themeColor="text1"/>
        </w:rPr>
        <w:t xml:space="preserve"> respected the Maggid’s teachings and the high level of self-perfection they demanded.</w:t>
      </w:r>
    </w:p>
  </w:endnote>
  <w:endnote w:id="60">
    <w:p w14:paraId="17C4810F"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proofErr w:type="spellStart"/>
      <w:r w:rsidRPr="00036262">
        <w:rPr>
          <w:rFonts w:ascii="Times New Roman" w:eastAsia="Times New Roman" w:hAnsi="Times New Roman" w:cs="Times New Roman"/>
          <w:color w:val="000000" w:themeColor="text1"/>
          <w:lang w:bidi="he-IL"/>
        </w:rPr>
        <w:t>Maimon</w:t>
      </w:r>
      <w:proofErr w:type="spellEnd"/>
      <w:r w:rsidRPr="00036262">
        <w:rPr>
          <w:rFonts w:ascii="Times New Roman" w:eastAsia="Times New Roman" w:hAnsi="Times New Roman" w:cs="Times New Roman"/>
          <w:color w:val="000000" w:themeColor="text1"/>
          <w:lang w:bidi="he-IL"/>
        </w:rPr>
        <w:t xml:space="preserve">, </w:t>
      </w:r>
      <w:r w:rsidRPr="00036262">
        <w:rPr>
          <w:rFonts w:ascii="Times New Roman" w:eastAsia="Times New Roman" w:hAnsi="Times New Roman" w:cs="Times New Roman"/>
          <w:i/>
          <w:iCs/>
          <w:color w:val="000000" w:themeColor="text1"/>
          <w:lang w:bidi="he-IL"/>
        </w:rPr>
        <w:t>Autobiography</w:t>
      </w:r>
      <w:r w:rsidRPr="00036262">
        <w:rPr>
          <w:rFonts w:ascii="Times New Roman" w:eastAsia="Times New Roman" w:hAnsi="Times New Roman" w:cs="Times New Roman"/>
          <w:color w:val="000000" w:themeColor="text1"/>
          <w:lang w:bidi="he-IL"/>
        </w:rPr>
        <w:t>, 95.</w:t>
      </w:r>
    </w:p>
  </w:endnote>
  <w:endnote w:id="61">
    <w:p w14:paraId="6897E833" w14:textId="77777777" w:rsidR="006421A7" w:rsidRPr="00036262" w:rsidRDefault="006421A7" w:rsidP="002B4B50">
      <w:pPr>
        <w:pStyle w:val="a8"/>
        <w:contextualSpacing/>
        <w:rPr>
          <w:rFonts w:ascii="Times New Roman" w:hAnsi="Times New Roman" w:cs="Times New Roman"/>
          <w:color w:val="000000" w:themeColor="text1"/>
          <w:lang w:bidi="he-IL"/>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The custom of a personal audience with the </w:t>
      </w:r>
      <w:r w:rsidRPr="00036262">
        <w:rPr>
          <w:rFonts w:ascii="Times New Roman" w:hAnsi="Times New Roman" w:cs="Times New Roman"/>
          <w:i/>
          <w:color w:val="000000" w:themeColor="text1"/>
        </w:rPr>
        <w:t>tsaddik</w:t>
      </w:r>
      <w:r w:rsidRPr="00036262">
        <w:rPr>
          <w:rFonts w:ascii="Times New Roman" w:hAnsi="Times New Roman" w:cs="Times New Roman"/>
          <w:color w:val="000000" w:themeColor="text1"/>
        </w:rPr>
        <w:t xml:space="preserve">, known as </w:t>
      </w:r>
      <w:proofErr w:type="spellStart"/>
      <w:r w:rsidRPr="00036262">
        <w:rPr>
          <w:rFonts w:ascii="Times New Roman" w:hAnsi="Times New Roman" w:cs="Times New Roman"/>
          <w:i/>
          <w:color w:val="000000" w:themeColor="text1"/>
        </w:rPr>
        <w:t>yehidut</w:t>
      </w:r>
      <w:proofErr w:type="spellEnd"/>
      <w:r w:rsidRPr="00036262">
        <w:rPr>
          <w:rFonts w:ascii="Times New Roman" w:hAnsi="Times New Roman" w:cs="Times New Roman"/>
          <w:color w:val="000000" w:themeColor="text1"/>
        </w:rPr>
        <w:t xml:space="preserve">, became an important and widespread Hasidic practice in the generations after the Maggid’s death; </w:t>
      </w:r>
      <w:r w:rsidRPr="00036262">
        <w:rPr>
          <w:rFonts w:ascii="Times New Roman" w:hAnsi="Times New Roman" w:cs="Times New Roman"/>
          <w:color w:val="000000" w:themeColor="text1"/>
          <w:lang w:bidi="he-IL"/>
        </w:rPr>
        <w:t xml:space="preserve">see </w:t>
      </w:r>
      <w:proofErr w:type="spellStart"/>
      <w:r w:rsidRPr="00036262">
        <w:rPr>
          <w:rFonts w:ascii="Times New Roman" w:hAnsi="Times New Roman" w:cs="Times New Roman"/>
          <w:color w:val="000000" w:themeColor="text1"/>
        </w:rPr>
        <w:t>Etkes</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 xml:space="preserve">Rabbi </w:t>
      </w:r>
      <w:proofErr w:type="spellStart"/>
      <w:r w:rsidRPr="00036262">
        <w:rPr>
          <w:rFonts w:ascii="Times New Roman" w:hAnsi="Times New Roman" w:cs="Times New Roman"/>
          <w:i/>
          <w:color w:val="000000" w:themeColor="text1"/>
        </w:rPr>
        <w:t>Shneur</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Zalman</w:t>
      </w:r>
      <w:proofErr w:type="spellEnd"/>
      <w:r w:rsidRPr="00036262">
        <w:rPr>
          <w:rFonts w:ascii="Times New Roman" w:hAnsi="Times New Roman" w:cs="Times New Roman"/>
          <w:iCs/>
          <w:color w:val="000000" w:themeColor="text1"/>
        </w:rPr>
        <w:t xml:space="preserve">, </w:t>
      </w:r>
      <w:r w:rsidRPr="00036262">
        <w:rPr>
          <w:rFonts w:ascii="Times New Roman" w:hAnsi="Times New Roman" w:cs="Times New Roman"/>
          <w:color w:val="000000" w:themeColor="text1"/>
        </w:rPr>
        <w:t>31–47, 94–95;</w:t>
      </w:r>
      <w:r w:rsidRPr="00036262">
        <w:rPr>
          <w:rFonts w:ascii="Times New Roman" w:hAnsi="Times New Roman" w:cs="Times New Roman"/>
          <w:color w:val="000000" w:themeColor="text1"/>
          <w:lang w:bidi="he-IL"/>
        </w:rPr>
        <w:t xml:space="preserve"> and</w:t>
      </w:r>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color w:val="000000" w:themeColor="text1"/>
        </w:rPr>
        <w:t>Pedaya</w:t>
      </w:r>
      <w:proofErr w:type="spellEnd"/>
      <w:r w:rsidRPr="00036262">
        <w:rPr>
          <w:rFonts w:ascii="Times New Roman" w:hAnsi="Times New Roman" w:cs="Times New Roman"/>
          <w:color w:val="000000" w:themeColor="text1"/>
        </w:rPr>
        <w:t>, “Social-Religious-Economic Model,” 353.</w:t>
      </w:r>
    </w:p>
  </w:endnote>
  <w:endnote w:id="62">
    <w:p w14:paraId="26B3DEDF"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proofErr w:type="spellStart"/>
      <w:r w:rsidRPr="00036262">
        <w:rPr>
          <w:rFonts w:ascii="Times New Roman" w:eastAsia="Times New Roman" w:hAnsi="Times New Roman" w:cs="Times New Roman"/>
          <w:color w:val="000000" w:themeColor="text1"/>
          <w:lang w:bidi="he-IL"/>
        </w:rPr>
        <w:t>Maimon</w:t>
      </w:r>
      <w:proofErr w:type="spellEnd"/>
      <w:r w:rsidRPr="00036262">
        <w:rPr>
          <w:rFonts w:ascii="Times New Roman" w:eastAsia="Times New Roman" w:hAnsi="Times New Roman" w:cs="Times New Roman"/>
          <w:color w:val="000000" w:themeColor="text1"/>
          <w:lang w:bidi="he-IL"/>
        </w:rPr>
        <w:t xml:space="preserve">, </w:t>
      </w:r>
      <w:r w:rsidRPr="00036262">
        <w:rPr>
          <w:rFonts w:ascii="Times New Roman" w:eastAsia="Times New Roman" w:hAnsi="Times New Roman" w:cs="Times New Roman"/>
          <w:i/>
          <w:iCs/>
          <w:color w:val="000000" w:themeColor="text1"/>
          <w:lang w:bidi="he-IL"/>
        </w:rPr>
        <w:t xml:space="preserve">Autobiography, </w:t>
      </w:r>
      <w:r w:rsidRPr="00036262">
        <w:rPr>
          <w:rFonts w:ascii="Times New Roman" w:eastAsia="Times New Roman" w:hAnsi="Times New Roman" w:cs="Times New Roman"/>
          <w:color w:val="000000" w:themeColor="text1"/>
          <w:lang w:bidi="he-IL"/>
        </w:rPr>
        <w:t>96–97.</w:t>
      </w:r>
    </w:p>
  </w:endnote>
  <w:endnote w:id="63">
    <w:p w14:paraId="5D79CB87" w14:textId="047168DC"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proofErr w:type="spellStart"/>
      <w:r w:rsidRPr="00036262">
        <w:rPr>
          <w:rFonts w:ascii="Times New Roman" w:hAnsi="Times New Roman" w:cs="Times New Roman"/>
          <w:color w:val="000000" w:themeColor="text1"/>
        </w:rPr>
        <w:t>Socher</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iCs/>
          <w:color w:val="000000" w:themeColor="text1"/>
        </w:rPr>
        <w:t>Radical Enlightenment</w:t>
      </w:r>
      <w:r w:rsidRPr="00036262">
        <w:rPr>
          <w:rFonts w:ascii="Times New Roman" w:hAnsi="Times New Roman" w:cs="Times New Roman"/>
          <w:color w:val="000000" w:themeColor="text1"/>
        </w:rPr>
        <w:t>, 134</w:t>
      </w:r>
      <w:r>
        <w:rPr>
          <w:rFonts w:ascii="Times New Roman" w:hAnsi="Times New Roman" w:cs="Times New Roman"/>
          <w:color w:val="000000" w:themeColor="text1"/>
        </w:rPr>
        <w:t>–</w:t>
      </w:r>
      <w:r w:rsidRPr="00036262">
        <w:rPr>
          <w:rFonts w:ascii="Times New Roman" w:hAnsi="Times New Roman" w:cs="Times New Roman"/>
          <w:color w:val="000000" w:themeColor="text1"/>
        </w:rPr>
        <w:t>135.</w:t>
      </w:r>
    </w:p>
  </w:endnote>
  <w:endnote w:id="64">
    <w:p w14:paraId="2481F4ED" w14:textId="0BE0D47E" w:rsidR="006421A7" w:rsidRPr="00036262" w:rsidRDefault="006421A7" w:rsidP="002B4B50">
      <w:pPr>
        <w:contextualSpacing/>
        <w:rPr>
          <w:rFonts w:eastAsia="Times New Roman"/>
          <w:color w:val="000000" w:themeColor="text1"/>
          <w:lang w:bidi="he-IL"/>
        </w:rPr>
      </w:pPr>
      <w:r w:rsidRPr="00036262">
        <w:rPr>
          <w:rStyle w:val="aa"/>
          <w:color w:val="000000" w:themeColor="text1"/>
        </w:rPr>
        <w:endnoteRef/>
      </w:r>
      <w:r w:rsidRPr="00036262">
        <w:rPr>
          <w:color w:val="000000" w:themeColor="text1"/>
        </w:rPr>
        <w:t xml:space="preserve"> </w:t>
      </w:r>
      <w:r>
        <w:rPr>
          <w:color w:val="000000" w:themeColor="text1"/>
        </w:rPr>
        <w:t xml:space="preserve">See </w:t>
      </w:r>
      <w:proofErr w:type="spellStart"/>
      <w:r w:rsidRPr="00036262">
        <w:rPr>
          <w:color w:val="000000" w:themeColor="text1"/>
        </w:rPr>
        <w:t>Maimon</w:t>
      </w:r>
      <w:proofErr w:type="spellEnd"/>
      <w:r w:rsidRPr="00036262">
        <w:rPr>
          <w:color w:val="000000" w:themeColor="text1"/>
        </w:rPr>
        <w:t xml:space="preserve">, </w:t>
      </w:r>
      <w:r w:rsidRPr="00036262">
        <w:rPr>
          <w:i/>
          <w:iCs/>
          <w:color w:val="000000" w:themeColor="text1"/>
        </w:rPr>
        <w:t>Autobiogra</w:t>
      </w:r>
      <w:bookmarkStart w:id="0" w:name="_GoBack"/>
      <w:bookmarkEnd w:id="0"/>
      <w:r w:rsidRPr="00036262">
        <w:rPr>
          <w:i/>
          <w:iCs/>
          <w:color w:val="000000" w:themeColor="text1"/>
        </w:rPr>
        <w:t>phy</w:t>
      </w:r>
      <w:r w:rsidRPr="00036262">
        <w:rPr>
          <w:color w:val="000000" w:themeColor="text1"/>
        </w:rPr>
        <w:t>,</w:t>
      </w:r>
      <w:r w:rsidR="002B4B50">
        <w:rPr>
          <w:b/>
          <w:color w:val="000000" w:themeColor="text1"/>
        </w:rPr>
        <w:t xml:space="preserve"> </w:t>
      </w:r>
      <w:r w:rsidR="006421B1" w:rsidRPr="00BD0267">
        <w:rPr>
          <w:bCs/>
          <w:color w:val="000000" w:themeColor="text1"/>
        </w:rPr>
        <w:t>106–107</w:t>
      </w:r>
      <w:r w:rsidRPr="00036262">
        <w:rPr>
          <w:color w:val="000000" w:themeColor="text1"/>
        </w:rPr>
        <w:t xml:space="preserve"> where he notes the importance of understanding the “language of animals” in mystery cults. See also </w:t>
      </w:r>
      <w:proofErr w:type="spellStart"/>
      <w:r w:rsidRPr="00036262">
        <w:rPr>
          <w:color w:val="000000" w:themeColor="text1"/>
        </w:rPr>
        <w:t>Melamed</w:t>
      </w:r>
      <w:proofErr w:type="spellEnd"/>
      <w:r w:rsidRPr="00036262">
        <w:rPr>
          <w:color w:val="000000" w:themeColor="text1"/>
        </w:rPr>
        <w:t xml:space="preserve">, “Spinozism, </w:t>
      </w:r>
      <w:proofErr w:type="spellStart"/>
      <w:r w:rsidRPr="00036262">
        <w:rPr>
          <w:color w:val="000000" w:themeColor="text1"/>
        </w:rPr>
        <w:t>Acosmism</w:t>
      </w:r>
      <w:proofErr w:type="spellEnd"/>
      <w:r w:rsidRPr="00036262">
        <w:rPr>
          <w:color w:val="000000" w:themeColor="text1"/>
        </w:rPr>
        <w:t>, and Hassidi</w:t>
      </w:r>
      <w:r w:rsidRPr="00C23EE0">
        <w:rPr>
          <w:color w:val="000000" w:themeColor="text1"/>
        </w:rPr>
        <w:t xml:space="preserve">sm,” </w:t>
      </w:r>
      <w:r w:rsidRPr="00C23EE0">
        <w:rPr>
          <w:rFonts w:eastAsia="Times New Roman"/>
          <w:color w:val="000000" w:themeColor="text1"/>
          <w:shd w:val="clear" w:color="auto" w:fill="FFFFFF"/>
          <w:lang w:bidi="he-IL"/>
        </w:rPr>
        <w:t>75</w:t>
      </w:r>
      <w:r w:rsidRPr="00BD0267">
        <w:rPr>
          <w:rFonts w:eastAsia="Times New Roman"/>
          <w:color w:val="000000" w:themeColor="text1"/>
          <w:shd w:val="clear" w:color="auto" w:fill="FFFFFF"/>
          <w:lang w:bidi="he-IL"/>
        </w:rPr>
        <w:t>–</w:t>
      </w:r>
      <w:r w:rsidRPr="00C23EE0">
        <w:rPr>
          <w:rFonts w:eastAsia="Times New Roman"/>
          <w:color w:val="000000" w:themeColor="text1"/>
          <w:shd w:val="clear" w:color="auto" w:fill="FFFFFF"/>
          <w:lang w:bidi="he-IL"/>
        </w:rPr>
        <w:t>85.</w:t>
      </w:r>
    </w:p>
  </w:endnote>
  <w:endnote w:id="65">
    <w:p w14:paraId="289DFDBE" w14:textId="31441E43" w:rsidR="006421A7" w:rsidRPr="00BD0267" w:rsidRDefault="006421A7" w:rsidP="002B4B50">
      <w:pPr>
        <w:pStyle w:val="a8"/>
        <w:contextualSpacing/>
        <w:rPr>
          <w:rFonts w:ascii="Times New Roman" w:hAnsi="Times New Roman" w:cs="Times New Roman"/>
          <w:b/>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Etkes</w:t>
      </w:r>
      <w:proofErr w:type="spellEnd"/>
      <w:r w:rsidRPr="00036262">
        <w:rPr>
          <w:rFonts w:ascii="Times New Roman" w:hAnsi="Times New Roman" w:cs="Times New Roman"/>
          <w:color w:val="000000" w:themeColor="text1"/>
        </w:rPr>
        <w:t>, “Early Hasidic ‘Court,</w:t>
      </w:r>
      <w:r>
        <w:rPr>
          <w:rFonts w:ascii="Times New Roman" w:hAnsi="Times New Roman" w:cs="Times New Roman"/>
          <w:color w:val="000000" w:themeColor="text1"/>
        </w:rPr>
        <w:t>’</w:t>
      </w:r>
      <w:r w:rsidRPr="004810F2">
        <w:rPr>
          <w:rFonts w:ascii="Times New Roman" w:hAnsi="Times New Roman" w:cs="Times New Roman"/>
          <w:color w:val="000000" w:themeColor="text1"/>
        </w:rPr>
        <w:t xml:space="preserve">” </w:t>
      </w:r>
      <w:r w:rsidR="004810F2" w:rsidRPr="002B4B50">
        <w:rPr>
          <w:rFonts w:ascii="Times New Roman" w:hAnsi="Times New Roman" w:cs="Times New Roman"/>
        </w:rPr>
        <w:t>157–169</w:t>
      </w:r>
      <w:r w:rsidRPr="002B4B50">
        <w:rPr>
          <w:rFonts w:ascii="Times New Roman" w:hAnsi="Times New Roman" w:cs="Times New Roman"/>
          <w:color w:val="000000" w:themeColor="text1"/>
        </w:rPr>
        <w:t>.</w:t>
      </w:r>
      <w:r w:rsidR="004810F2">
        <w:rPr>
          <w:rFonts w:ascii="Times New Roman" w:hAnsi="Times New Roman" w:cs="Times New Roman"/>
          <w:b/>
          <w:color w:val="000000" w:themeColor="text1"/>
        </w:rPr>
        <w:t xml:space="preserve"> </w:t>
      </w:r>
    </w:p>
  </w:endnote>
  <w:endnote w:id="66">
    <w:p w14:paraId="501C2D1A" w14:textId="198A08CB"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Weiss, “Beginnings of Hasidism,” 129, and 179</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181. See also </w:t>
      </w:r>
      <w:proofErr w:type="spellStart"/>
      <w:r w:rsidRPr="00036262">
        <w:rPr>
          <w:rFonts w:ascii="Times New Roman" w:hAnsi="Times New Roman" w:cs="Times New Roman"/>
          <w:color w:val="000000" w:themeColor="text1"/>
        </w:rPr>
        <w:t>Rosman</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Founder</w:t>
      </w:r>
      <w:r w:rsidRPr="00036262">
        <w:rPr>
          <w:rFonts w:ascii="Times New Roman" w:hAnsi="Times New Roman" w:cs="Times New Roman"/>
          <w:color w:val="000000" w:themeColor="text1"/>
        </w:rPr>
        <w:t>, 117</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119; </w:t>
      </w:r>
      <w:proofErr w:type="spellStart"/>
      <w:r w:rsidRPr="00036262">
        <w:rPr>
          <w:rFonts w:ascii="Times New Roman" w:hAnsi="Times New Roman" w:cs="Times New Roman"/>
          <w:color w:val="000000" w:themeColor="text1"/>
        </w:rPr>
        <w:t>Etkes</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Besht</w:t>
      </w:r>
      <w:proofErr w:type="spellEnd"/>
      <w:r w:rsidRPr="00036262">
        <w:rPr>
          <w:rFonts w:ascii="Times New Roman" w:hAnsi="Times New Roman" w:cs="Times New Roman"/>
          <w:color w:val="000000" w:themeColor="text1"/>
        </w:rPr>
        <w:t>, 218</w:t>
      </w:r>
      <w:r>
        <w:rPr>
          <w:rFonts w:ascii="Times New Roman" w:hAnsi="Times New Roman" w:cs="Times New Roman"/>
          <w:color w:val="000000" w:themeColor="text1"/>
        </w:rPr>
        <w:t>–</w:t>
      </w:r>
      <w:r w:rsidRPr="00036262">
        <w:rPr>
          <w:rFonts w:ascii="Times New Roman" w:hAnsi="Times New Roman" w:cs="Times New Roman"/>
          <w:color w:val="000000" w:themeColor="text1"/>
        </w:rPr>
        <w:t>223; and Wolfson, “Walking as a Sacred D</w:t>
      </w:r>
      <w:r w:rsidRPr="00C23EE0">
        <w:rPr>
          <w:rFonts w:ascii="Times New Roman" w:hAnsi="Times New Roman" w:cs="Times New Roman"/>
          <w:color w:val="000000" w:themeColor="text1"/>
        </w:rPr>
        <w:t>uty,” 180</w:t>
      </w:r>
      <w:r w:rsidRPr="00BD0267">
        <w:rPr>
          <w:rFonts w:ascii="Times New Roman" w:hAnsi="Times New Roman" w:cs="Times New Roman"/>
          <w:color w:val="000000" w:themeColor="text1"/>
        </w:rPr>
        <w:t>–</w:t>
      </w:r>
      <w:r w:rsidRPr="00C23EE0">
        <w:rPr>
          <w:rFonts w:ascii="Times New Roman" w:hAnsi="Times New Roman" w:cs="Times New Roman"/>
          <w:color w:val="000000" w:themeColor="text1"/>
        </w:rPr>
        <w:t>207.</w:t>
      </w:r>
    </w:p>
  </w:endnote>
  <w:endnote w:id="67">
    <w:p w14:paraId="63FB186F" w14:textId="5F801588"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For a </w:t>
      </w:r>
      <w:r>
        <w:rPr>
          <w:rFonts w:ascii="Times New Roman" w:hAnsi="Times New Roman" w:cs="Times New Roman"/>
          <w:color w:val="000000" w:themeColor="text1"/>
        </w:rPr>
        <w:t>first</w:t>
      </w:r>
      <w:r w:rsidRPr="00036262">
        <w:rPr>
          <w:rFonts w:ascii="Times New Roman" w:hAnsi="Times New Roman" w:cs="Times New Roman"/>
          <w:color w:val="000000" w:themeColor="text1"/>
        </w:rPr>
        <w:t xml:space="preserve">hand description of the Maggid’s house as filled with people varying in age and scholarly ability, see </w:t>
      </w:r>
      <w:proofErr w:type="gramStart"/>
      <w:r w:rsidRPr="00036262">
        <w:rPr>
          <w:rFonts w:ascii="Times New Roman" w:hAnsi="Times New Roman" w:cs="Times New Roman"/>
          <w:i/>
          <w:color w:val="000000" w:themeColor="text1"/>
        </w:rPr>
        <w:t>Or</w:t>
      </w:r>
      <w:proofErr w:type="gramEnd"/>
      <w:r w:rsidRPr="00036262">
        <w:rPr>
          <w:rFonts w:ascii="Times New Roman" w:hAnsi="Times New Roman" w:cs="Times New Roman"/>
          <w:i/>
          <w:color w:val="000000" w:themeColor="text1"/>
        </w:rPr>
        <w:t xml:space="preserve"> ha-</w:t>
      </w:r>
      <w:proofErr w:type="spellStart"/>
      <w:r w:rsidRPr="00036262">
        <w:rPr>
          <w:rFonts w:ascii="Times New Roman" w:hAnsi="Times New Roman" w:cs="Times New Roman"/>
          <w:i/>
          <w:color w:val="000000" w:themeColor="text1"/>
        </w:rPr>
        <w:t>Me’ir</w:t>
      </w:r>
      <w:proofErr w:type="spellEnd"/>
      <w:r w:rsidRPr="00036262">
        <w:rPr>
          <w:rFonts w:ascii="Times New Roman" w:hAnsi="Times New Roman" w:cs="Times New Roman"/>
          <w:iCs/>
          <w:color w:val="000000" w:themeColor="text1"/>
        </w:rPr>
        <w:t xml:space="preserve">, </w:t>
      </w:r>
      <w:r w:rsidRPr="00036262">
        <w:rPr>
          <w:rFonts w:ascii="Times New Roman" w:hAnsi="Times New Roman" w:cs="Times New Roman"/>
          <w:color w:val="000000" w:themeColor="text1"/>
        </w:rPr>
        <w:t xml:space="preserve">vol. 2, </w:t>
      </w:r>
      <w:proofErr w:type="spellStart"/>
      <w:r w:rsidRPr="00036262">
        <w:rPr>
          <w:rFonts w:ascii="Times New Roman" w:hAnsi="Times New Roman" w:cs="Times New Roman"/>
          <w:i/>
          <w:color w:val="000000" w:themeColor="text1"/>
        </w:rPr>
        <w:t>devarim</w:t>
      </w:r>
      <w:proofErr w:type="spellEnd"/>
      <w:r w:rsidRPr="00036262">
        <w:rPr>
          <w:rFonts w:ascii="Times New Roman" w:hAnsi="Times New Roman" w:cs="Times New Roman"/>
          <w:color w:val="000000" w:themeColor="text1"/>
        </w:rPr>
        <w:t>, p. 160.</w:t>
      </w:r>
    </w:p>
  </w:endnote>
  <w:endnote w:id="68">
    <w:p w14:paraId="32E539EF" w14:textId="4FC6EEAD"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r w:rsidRPr="00036262">
        <w:rPr>
          <w:rFonts w:ascii="Times New Roman" w:hAnsi="Times New Roman" w:cs="Times New Roman"/>
          <w:color w:val="000000" w:themeColor="text1"/>
        </w:rPr>
        <w:t xml:space="preserve">Gellman, </w:t>
      </w:r>
      <w:r w:rsidRPr="00036262">
        <w:rPr>
          <w:rFonts w:ascii="Times New Roman" w:hAnsi="Times New Roman" w:cs="Times New Roman"/>
          <w:i/>
          <w:iCs/>
          <w:color w:val="000000" w:themeColor="text1"/>
        </w:rPr>
        <w:t>Emergence of Hasidism</w:t>
      </w:r>
      <w:r w:rsidRPr="00036262">
        <w:rPr>
          <w:rFonts w:ascii="Times New Roman" w:hAnsi="Times New Roman" w:cs="Times New Roman"/>
          <w:color w:val="000000" w:themeColor="text1"/>
        </w:rPr>
        <w:t>, 101</w:t>
      </w:r>
      <w:r>
        <w:rPr>
          <w:rFonts w:ascii="Times New Roman" w:hAnsi="Times New Roman" w:cs="Times New Roman"/>
          <w:color w:val="000000" w:themeColor="text1"/>
        </w:rPr>
        <w:t>–</w:t>
      </w:r>
      <w:r w:rsidRPr="00036262">
        <w:rPr>
          <w:rFonts w:ascii="Times New Roman" w:hAnsi="Times New Roman" w:cs="Times New Roman"/>
          <w:color w:val="000000" w:themeColor="text1"/>
        </w:rPr>
        <w:t>145.</w:t>
      </w:r>
    </w:p>
  </w:endnote>
  <w:endnote w:id="69">
    <w:p w14:paraId="1EEC56F9" w14:textId="37B3AE2B"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r w:rsidRPr="00036262">
        <w:rPr>
          <w:rFonts w:ascii="Times New Roman" w:hAnsi="Times New Roman" w:cs="Times New Roman"/>
          <w:i/>
          <w:color w:val="000000" w:themeColor="text1"/>
        </w:rPr>
        <w:t xml:space="preserve">Seder </w:t>
      </w:r>
      <w:r w:rsidR="004810F2">
        <w:rPr>
          <w:rFonts w:ascii="Times New Roman" w:hAnsi="Times New Roman" w:cs="Times New Roman"/>
          <w:i/>
          <w:color w:val="000000" w:themeColor="text1"/>
        </w:rPr>
        <w:t>ha-</w:t>
      </w:r>
      <w:proofErr w:type="spellStart"/>
      <w:r w:rsidRPr="00036262">
        <w:rPr>
          <w:rFonts w:ascii="Times New Roman" w:hAnsi="Times New Roman" w:cs="Times New Roman"/>
          <w:i/>
          <w:color w:val="000000" w:themeColor="text1"/>
        </w:rPr>
        <w:t>Dorot</w:t>
      </w:r>
      <w:proofErr w:type="spellEnd"/>
      <w:r w:rsidRPr="00036262">
        <w:rPr>
          <w:rFonts w:ascii="Times New Roman" w:hAnsi="Times New Roman" w:cs="Times New Roman"/>
          <w:i/>
          <w:color w:val="000000" w:themeColor="text1"/>
        </w:rPr>
        <w:t xml:space="preserve"> ha-</w:t>
      </w:r>
      <w:proofErr w:type="spellStart"/>
      <w:r w:rsidRPr="00036262">
        <w:rPr>
          <w:rFonts w:ascii="Times New Roman" w:hAnsi="Times New Roman" w:cs="Times New Roman"/>
          <w:i/>
          <w:color w:val="000000" w:themeColor="text1"/>
        </w:rPr>
        <w:t>Hadash</w:t>
      </w:r>
      <w:proofErr w:type="spellEnd"/>
      <w:r w:rsidRPr="00036262">
        <w:rPr>
          <w:rFonts w:ascii="Times New Roman" w:hAnsi="Times New Roman" w:cs="Times New Roman"/>
          <w:color w:val="000000" w:themeColor="text1"/>
        </w:rPr>
        <w:t xml:space="preserve">, 35; cited by </w:t>
      </w:r>
      <w:proofErr w:type="spellStart"/>
      <w:r w:rsidRPr="00036262">
        <w:rPr>
          <w:rFonts w:ascii="Times New Roman" w:hAnsi="Times New Roman" w:cs="Times New Roman"/>
          <w:color w:val="000000" w:themeColor="text1"/>
        </w:rPr>
        <w:t>Scholem</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Major Trends</w:t>
      </w:r>
      <w:r w:rsidRPr="00036262">
        <w:rPr>
          <w:rFonts w:ascii="Times New Roman" w:hAnsi="Times New Roman" w:cs="Times New Roman"/>
          <w:color w:val="000000" w:themeColor="text1"/>
        </w:rPr>
        <w:t>, 344.</w:t>
      </w:r>
    </w:p>
  </w:endnote>
  <w:endnote w:id="70">
    <w:p w14:paraId="6BD15D6E" w14:textId="03907C0F"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w:t>
      </w:r>
      <w:r>
        <w:rPr>
          <w:color w:val="000000" w:themeColor="text1"/>
        </w:rPr>
        <w:t xml:space="preserve">See </w:t>
      </w:r>
      <w:proofErr w:type="spellStart"/>
      <w:r w:rsidRPr="00036262">
        <w:rPr>
          <w:color w:val="000000" w:themeColor="text1"/>
        </w:rPr>
        <w:t>Heilman</w:t>
      </w:r>
      <w:proofErr w:type="spellEnd"/>
      <w:r w:rsidRPr="00036262">
        <w:rPr>
          <w:color w:val="000000" w:themeColor="text1"/>
        </w:rPr>
        <w:t xml:space="preserve">, </w:t>
      </w:r>
      <w:r w:rsidRPr="00036262">
        <w:rPr>
          <w:i/>
          <w:color w:val="000000" w:themeColor="text1"/>
        </w:rPr>
        <w:t>Beit Rabbi</w:t>
      </w:r>
      <w:r w:rsidRPr="00036262">
        <w:rPr>
          <w:color w:val="000000" w:themeColor="text1"/>
        </w:rPr>
        <w:t xml:space="preserve">, 8 n. 2; and </w:t>
      </w:r>
      <w:proofErr w:type="spellStart"/>
      <w:r w:rsidRPr="00036262">
        <w:rPr>
          <w:color w:val="000000" w:themeColor="text1"/>
        </w:rPr>
        <w:t>Scholem</w:t>
      </w:r>
      <w:proofErr w:type="spellEnd"/>
      <w:r w:rsidRPr="00036262">
        <w:rPr>
          <w:color w:val="000000" w:themeColor="text1"/>
        </w:rPr>
        <w:t xml:space="preserve">, </w:t>
      </w:r>
      <w:r w:rsidRPr="00036262">
        <w:rPr>
          <w:i/>
          <w:iCs/>
          <w:color w:val="000000" w:themeColor="text1"/>
        </w:rPr>
        <w:t>Major Trends</w:t>
      </w:r>
      <w:r w:rsidRPr="00036262">
        <w:rPr>
          <w:color w:val="000000" w:themeColor="text1"/>
        </w:rPr>
        <w:t>, 338.</w:t>
      </w:r>
    </w:p>
  </w:endnote>
  <w:endnote w:id="71">
    <w:p w14:paraId="59FA3008" w14:textId="6862D2B6" w:rsidR="006421A7" w:rsidRPr="00036262" w:rsidRDefault="006421A7" w:rsidP="002B4B50">
      <w:pPr>
        <w:pStyle w:val="a8"/>
        <w:contextualSpacing/>
        <w:rPr>
          <w:rFonts w:ascii="Times New Roman" w:hAnsi="Times New Roman" w:cs="Times New Roman"/>
          <w:color w:val="000000" w:themeColor="text1"/>
          <w:lang w:bidi="he-IL"/>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i/>
          <w:color w:val="000000" w:themeColor="text1"/>
        </w:rPr>
        <w:t>Kahal</w:t>
      </w:r>
      <w:proofErr w:type="spellEnd"/>
      <w:r w:rsidRPr="00036262">
        <w:rPr>
          <w:rFonts w:ascii="Times New Roman" w:hAnsi="Times New Roman" w:cs="Times New Roman"/>
          <w:i/>
          <w:color w:val="000000" w:themeColor="text1"/>
        </w:rPr>
        <w:t xml:space="preserve"> Hasidim ha-</w:t>
      </w:r>
      <w:proofErr w:type="spellStart"/>
      <w:r w:rsidRPr="00036262">
        <w:rPr>
          <w:rFonts w:ascii="Times New Roman" w:hAnsi="Times New Roman" w:cs="Times New Roman"/>
          <w:i/>
          <w:color w:val="000000" w:themeColor="text1"/>
        </w:rPr>
        <w:t>Hadash</w:t>
      </w:r>
      <w:proofErr w:type="spellEnd"/>
      <w:r w:rsidRPr="00036262">
        <w:rPr>
          <w:rFonts w:ascii="Times New Roman" w:hAnsi="Times New Roman" w:cs="Times New Roman"/>
          <w:color w:val="000000" w:themeColor="text1"/>
        </w:rPr>
        <w:t xml:space="preserve">, fol. 11a; </w:t>
      </w:r>
      <w:proofErr w:type="spellStart"/>
      <w:r w:rsidRPr="00036262">
        <w:rPr>
          <w:rFonts w:ascii="Times New Roman" w:hAnsi="Times New Roman" w:cs="Times New Roman"/>
          <w:color w:val="000000" w:themeColor="text1"/>
          <w:lang w:bidi="he-IL"/>
        </w:rPr>
        <w:t>Maimon</w:t>
      </w:r>
      <w:proofErr w:type="spellEnd"/>
      <w:r w:rsidRPr="00036262">
        <w:rPr>
          <w:rFonts w:ascii="Times New Roman" w:hAnsi="Times New Roman" w:cs="Times New Roman"/>
          <w:color w:val="000000" w:themeColor="text1"/>
          <w:lang w:bidi="he-IL"/>
        </w:rPr>
        <w:t xml:space="preserve">, </w:t>
      </w:r>
      <w:r w:rsidRPr="00036262">
        <w:rPr>
          <w:rFonts w:ascii="Times New Roman" w:hAnsi="Times New Roman" w:cs="Times New Roman"/>
          <w:i/>
          <w:color w:val="000000" w:themeColor="text1"/>
          <w:lang w:bidi="he-IL"/>
        </w:rPr>
        <w:t>Autobiography</w:t>
      </w:r>
      <w:r w:rsidRPr="00036262">
        <w:rPr>
          <w:rFonts w:ascii="Times New Roman" w:hAnsi="Times New Roman" w:cs="Times New Roman"/>
          <w:color w:val="000000" w:themeColor="text1"/>
          <w:lang w:bidi="he-IL"/>
        </w:rPr>
        <w:t xml:space="preserve">, 96–97; </w:t>
      </w:r>
      <w:proofErr w:type="spellStart"/>
      <w:r w:rsidRPr="00036262">
        <w:rPr>
          <w:rFonts w:ascii="Times New Roman" w:hAnsi="Times New Roman" w:cs="Times New Roman"/>
          <w:i/>
          <w:color w:val="000000" w:themeColor="text1"/>
        </w:rPr>
        <w:t>Kahal</w:t>
      </w:r>
      <w:proofErr w:type="spellEnd"/>
      <w:r w:rsidRPr="00036262">
        <w:rPr>
          <w:rFonts w:ascii="Times New Roman" w:hAnsi="Times New Roman" w:cs="Times New Roman"/>
          <w:i/>
          <w:color w:val="000000" w:themeColor="text1"/>
        </w:rPr>
        <w:t xml:space="preserve"> Hasidim</w:t>
      </w:r>
      <w:r w:rsidRPr="00036262">
        <w:rPr>
          <w:rFonts w:ascii="Times New Roman" w:hAnsi="Times New Roman" w:cs="Times New Roman"/>
          <w:color w:val="000000" w:themeColor="text1"/>
        </w:rPr>
        <w:t xml:space="preserve">, fol. 45b; </w:t>
      </w:r>
      <w:proofErr w:type="spellStart"/>
      <w:r w:rsidRPr="00036262">
        <w:rPr>
          <w:rFonts w:ascii="Times New Roman" w:hAnsi="Times New Roman" w:cs="Times New Roman"/>
          <w:i/>
          <w:color w:val="000000" w:themeColor="text1"/>
        </w:rPr>
        <w:t>Imrei</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Pinhas</w:t>
      </w:r>
      <w:proofErr w:type="spell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1:</w:t>
      </w:r>
      <w:r w:rsidRPr="00036262">
        <w:rPr>
          <w:rFonts w:ascii="Times New Roman" w:hAnsi="Times New Roman" w:cs="Times New Roman"/>
          <w:color w:val="000000" w:themeColor="text1"/>
        </w:rPr>
        <w:t xml:space="preserve">267; </w:t>
      </w:r>
      <w:proofErr w:type="spellStart"/>
      <w:r w:rsidRPr="00036262">
        <w:rPr>
          <w:rFonts w:ascii="Times New Roman" w:hAnsi="Times New Roman" w:cs="Times New Roman"/>
          <w:i/>
          <w:color w:val="000000" w:themeColor="text1"/>
        </w:rPr>
        <w:t>Divrei</w:t>
      </w:r>
      <w:proofErr w:type="spellEnd"/>
      <w:r w:rsidRPr="00036262">
        <w:rPr>
          <w:rFonts w:ascii="Times New Roman" w:hAnsi="Times New Roman" w:cs="Times New Roman"/>
          <w:i/>
          <w:color w:val="000000" w:themeColor="text1"/>
        </w:rPr>
        <w:t xml:space="preserve"> David</w:t>
      </w:r>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color w:val="000000" w:themeColor="text1"/>
        </w:rPr>
        <w:t>fol</w:t>
      </w:r>
      <w:r>
        <w:rPr>
          <w:rFonts w:ascii="Times New Roman" w:hAnsi="Times New Roman" w:cs="Times New Roman"/>
          <w:color w:val="000000" w:themeColor="text1"/>
        </w:rPr>
        <w:t>s</w:t>
      </w:r>
      <w:proofErr w:type="spellEnd"/>
      <w:r w:rsidRPr="00036262">
        <w:rPr>
          <w:rFonts w:ascii="Times New Roman" w:hAnsi="Times New Roman" w:cs="Times New Roman"/>
          <w:color w:val="000000" w:themeColor="text1"/>
        </w:rPr>
        <w:t>. 4b</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5a; and </w:t>
      </w:r>
      <w:proofErr w:type="spellStart"/>
      <w:r w:rsidRPr="00036262">
        <w:rPr>
          <w:rFonts w:ascii="Times New Roman" w:hAnsi="Times New Roman" w:cs="Times New Roman"/>
          <w:color w:val="000000" w:themeColor="text1"/>
        </w:rPr>
        <w:t>Amshalem</w:t>
      </w:r>
      <w:proofErr w:type="spellEnd"/>
      <w:r w:rsidRPr="00036262">
        <w:rPr>
          <w:rFonts w:ascii="Times New Roman" w:hAnsi="Times New Roman" w:cs="Times New Roman"/>
          <w:color w:val="000000" w:themeColor="text1"/>
        </w:rPr>
        <w:t>, “Stories in My Praise,” 42</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49. </w:t>
      </w:r>
    </w:p>
  </w:endnote>
  <w:endnote w:id="72">
    <w:p w14:paraId="6E119279"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Heilman</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Beit Rabbi</w:t>
      </w:r>
      <w:r w:rsidRPr="00036262">
        <w:rPr>
          <w:rFonts w:ascii="Times New Roman" w:hAnsi="Times New Roman" w:cs="Times New Roman"/>
          <w:color w:val="000000" w:themeColor="text1"/>
        </w:rPr>
        <w:t>, 12.</w:t>
      </w:r>
    </w:p>
  </w:endnote>
  <w:endnote w:id="73">
    <w:p w14:paraId="332D178E" w14:textId="323A6BE8" w:rsidR="006421A7" w:rsidRPr="00036262" w:rsidRDefault="006421A7" w:rsidP="002B4B50">
      <w:pPr>
        <w:contextualSpacing/>
        <w:rPr>
          <w:rFonts w:eastAsia="Times New Roman"/>
          <w:color w:val="000000" w:themeColor="text1"/>
        </w:rPr>
      </w:pPr>
      <w:r w:rsidRPr="00036262">
        <w:rPr>
          <w:rStyle w:val="aa"/>
          <w:color w:val="000000" w:themeColor="text1"/>
        </w:rPr>
        <w:endnoteRef/>
      </w:r>
      <w:r w:rsidRPr="00036262">
        <w:rPr>
          <w:color w:val="000000" w:themeColor="text1"/>
        </w:rPr>
        <w:t xml:space="preserve"> </w:t>
      </w:r>
      <w:r>
        <w:rPr>
          <w:color w:val="000000" w:themeColor="text1"/>
        </w:rPr>
        <w:t xml:space="preserve">See </w:t>
      </w:r>
      <w:proofErr w:type="spellStart"/>
      <w:r w:rsidRPr="00036262">
        <w:rPr>
          <w:rFonts w:eastAsia="Times New Roman"/>
          <w:color w:val="000000" w:themeColor="text1"/>
          <w:shd w:val="clear" w:color="auto" w:fill="FFFFFF"/>
        </w:rPr>
        <w:t>Stampfer</w:t>
      </w:r>
      <w:proofErr w:type="spellEnd"/>
      <w:r w:rsidRPr="00036262">
        <w:rPr>
          <w:rFonts w:eastAsia="Times New Roman"/>
          <w:color w:val="000000" w:themeColor="text1"/>
          <w:shd w:val="clear" w:color="auto" w:fill="FFFFFF"/>
        </w:rPr>
        <w:t xml:space="preserve">, </w:t>
      </w:r>
      <w:r w:rsidRPr="00036262">
        <w:rPr>
          <w:rFonts w:eastAsia="Times New Roman"/>
          <w:i/>
          <w:color w:val="000000" w:themeColor="text1"/>
          <w:shd w:val="clear" w:color="auto" w:fill="FFFFFF"/>
        </w:rPr>
        <w:t>Families, Rabbis</w:t>
      </w:r>
      <w:r>
        <w:rPr>
          <w:rFonts w:eastAsia="Times New Roman"/>
          <w:i/>
          <w:color w:val="000000" w:themeColor="text1"/>
          <w:shd w:val="clear" w:color="auto" w:fill="FFFFFF"/>
        </w:rPr>
        <w:t>,</w:t>
      </w:r>
      <w:r w:rsidRPr="00036262">
        <w:rPr>
          <w:rFonts w:eastAsia="Times New Roman"/>
          <w:i/>
          <w:color w:val="000000" w:themeColor="text1"/>
          <w:shd w:val="clear" w:color="auto" w:fill="FFFFFF"/>
        </w:rPr>
        <w:t xml:space="preserve"> and Education</w:t>
      </w:r>
      <w:r w:rsidRPr="00036262">
        <w:rPr>
          <w:rFonts w:eastAsia="Times New Roman"/>
          <w:iCs/>
          <w:color w:val="000000" w:themeColor="text1"/>
          <w:shd w:val="clear" w:color="auto" w:fill="FFFFFF"/>
        </w:rPr>
        <w:t xml:space="preserve">, </w:t>
      </w:r>
      <w:r w:rsidRPr="00036262">
        <w:rPr>
          <w:rFonts w:eastAsia="Times New Roman"/>
          <w:color w:val="000000" w:themeColor="text1"/>
          <w:shd w:val="clear" w:color="auto" w:fill="FFFFFF"/>
        </w:rPr>
        <w:t>252</w:t>
      </w:r>
      <w:r>
        <w:rPr>
          <w:rFonts w:eastAsia="Times New Roman"/>
          <w:color w:val="000000" w:themeColor="text1"/>
          <w:shd w:val="clear" w:color="auto" w:fill="FFFFFF"/>
        </w:rPr>
        <w:t>–</w:t>
      </w:r>
      <w:r w:rsidRPr="00036262">
        <w:rPr>
          <w:rFonts w:eastAsia="Times New Roman"/>
          <w:color w:val="000000" w:themeColor="text1"/>
          <w:shd w:val="clear" w:color="auto" w:fill="FFFFFF"/>
        </w:rPr>
        <w:t>274.</w:t>
      </w:r>
    </w:p>
  </w:endnote>
  <w:endnote w:id="74">
    <w:p w14:paraId="63ED7621" w14:textId="1AC7DAA9" w:rsidR="006421A7" w:rsidRPr="00C23EE0"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sidRPr="00036262">
        <w:rPr>
          <w:rFonts w:ascii="Times New Roman" w:eastAsia="Times New Roman" w:hAnsi="Times New Roman" w:cs="Times New Roman"/>
          <w:color w:val="000000" w:themeColor="text1"/>
          <w:shd w:val="clear" w:color="auto" w:fill="FFFFFF"/>
        </w:rPr>
        <w:t>See Reiner, “Wealth, Social Position</w:t>
      </w:r>
      <w:r>
        <w:rPr>
          <w:rFonts w:ascii="Times New Roman" w:eastAsia="Times New Roman" w:hAnsi="Times New Roman" w:cs="Times New Roman"/>
          <w:color w:val="000000" w:themeColor="text1"/>
          <w:shd w:val="clear" w:color="auto" w:fill="FFFFFF"/>
        </w:rPr>
        <w:t>,</w:t>
      </w:r>
      <w:r w:rsidRPr="00036262">
        <w:rPr>
          <w:rFonts w:ascii="Times New Roman" w:eastAsia="Times New Roman" w:hAnsi="Times New Roman" w:cs="Times New Roman"/>
          <w:color w:val="000000" w:themeColor="text1"/>
          <w:shd w:val="clear" w:color="auto" w:fill="FFFFFF"/>
        </w:rPr>
        <w:t xml:space="preserve"> and the Study of Tor</w:t>
      </w:r>
      <w:r w:rsidRPr="00C23EE0">
        <w:rPr>
          <w:rFonts w:ascii="Times New Roman" w:eastAsia="Times New Roman" w:hAnsi="Times New Roman" w:cs="Times New Roman"/>
          <w:color w:val="000000" w:themeColor="text1"/>
          <w:shd w:val="clear" w:color="auto" w:fill="FFFFFF"/>
        </w:rPr>
        <w:t>ah,” 287</w:t>
      </w:r>
      <w:r w:rsidRPr="00BD0267">
        <w:rPr>
          <w:rFonts w:ascii="Times New Roman" w:eastAsia="Times New Roman" w:hAnsi="Times New Roman" w:cs="Times New Roman"/>
          <w:color w:val="000000" w:themeColor="text1"/>
          <w:shd w:val="clear" w:color="auto" w:fill="FFFFFF"/>
        </w:rPr>
        <w:t>–</w:t>
      </w:r>
      <w:r w:rsidRPr="00C23EE0">
        <w:rPr>
          <w:rFonts w:ascii="Times New Roman" w:eastAsia="Times New Roman" w:hAnsi="Times New Roman" w:cs="Times New Roman"/>
          <w:color w:val="000000" w:themeColor="text1"/>
          <w:shd w:val="clear" w:color="auto" w:fill="FFFFFF"/>
        </w:rPr>
        <w:t xml:space="preserve">328. </w:t>
      </w:r>
      <w:proofErr w:type="spellStart"/>
      <w:r w:rsidRPr="00C23EE0">
        <w:rPr>
          <w:rFonts w:ascii="Times New Roman" w:hAnsi="Times New Roman" w:cs="Times New Roman"/>
          <w:color w:val="000000" w:themeColor="text1"/>
        </w:rPr>
        <w:t>Gries</w:t>
      </w:r>
      <w:proofErr w:type="spellEnd"/>
      <w:r w:rsidRPr="00C23EE0">
        <w:rPr>
          <w:rFonts w:ascii="Times New Roman" w:hAnsi="Times New Roman" w:cs="Times New Roman"/>
          <w:color w:val="000000" w:themeColor="text1"/>
        </w:rPr>
        <w:t xml:space="preserve">, </w:t>
      </w:r>
      <w:r w:rsidRPr="00C23EE0">
        <w:rPr>
          <w:rFonts w:ascii="Times New Roman" w:eastAsia="Times New Roman" w:hAnsi="Times New Roman" w:cs="Times New Roman"/>
          <w:i/>
          <w:iCs/>
          <w:color w:val="000000" w:themeColor="text1"/>
          <w:shd w:val="clear" w:color="auto" w:fill="FFFFFF"/>
        </w:rPr>
        <w:t>Hebrew Book</w:t>
      </w:r>
      <w:r w:rsidRPr="00C23EE0">
        <w:rPr>
          <w:rFonts w:ascii="Times New Roman" w:eastAsia="Times New Roman" w:hAnsi="Times New Roman" w:cs="Times New Roman"/>
          <w:color w:val="000000" w:themeColor="text1"/>
          <w:shd w:val="clear" w:color="auto" w:fill="FFFFFF"/>
        </w:rPr>
        <w:t xml:space="preserve">, 68, </w:t>
      </w:r>
      <w:r w:rsidRPr="00C23EE0">
        <w:rPr>
          <w:rFonts w:ascii="Times New Roman" w:hAnsi="Times New Roman" w:cs="Times New Roman"/>
          <w:color w:val="000000" w:themeColor="text1"/>
        </w:rPr>
        <w:t xml:space="preserve">argued that the sermons printed in MDL loosely follow the order of the Babylonian Talmud. This suggests that the scholars assembled in the Maggid’s </w:t>
      </w:r>
      <w:proofErr w:type="spellStart"/>
      <w:r w:rsidRPr="00C23EE0">
        <w:rPr>
          <w:rFonts w:ascii="Times New Roman" w:hAnsi="Times New Roman" w:cs="Times New Roman"/>
          <w:i/>
          <w:color w:val="000000" w:themeColor="text1"/>
        </w:rPr>
        <w:t>beit</w:t>
      </w:r>
      <w:proofErr w:type="spellEnd"/>
      <w:r w:rsidRPr="00C23EE0">
        <w:rPr>
          <w:rFonts w:ascii="Times New Roman" w:hAnsi="Times New Roman" w:cs="Times New Roman"/>
          <w:i/>
          <w:color w:val="000000" w:themeColor="text1"/>
        </w:rPr>
        <w:t xml:space="preserve"> </w:t>
      </w:r>
      <w:proofErr w:type="gramStart"/>
      <w:r w:rsidRPr="00C23EE0">
        <w:rPr>
          <w:rFonts w:ascii="Times New Roman" w:hAnsi="Times New Roman" w:cs="Times New Roman"/>
          <w:i/>
          <w:color w:val="000000" w:themeColor="text1"/>
        </w:rPr>
        <w:t>midrash</w:t>
      </w:r>
      <w:proofErr w:type="gramEnd"/>
      <w:r w:rsidRPr="00C23EE0">
        <w:rPr>
          <w:rFonts w:ascii="Times New Roman" w:hAnsi="Times New Roman" w:cs="Times New Roman"/>
          <w:color w:val="000000" w:themeColor="text1"/>
        </w:rPr>
        <w:t xml:space="preserve"> were studying Talmud, and he addressed them regularly, grounding his homilies in the shared text. See </w:t>
      </w:r>
      <w:proofErr w:type="spellStart"/>
      <w:r w:rsidRPr="00C23EE0">
        <w:rPr>
          <w:rFonts w:ascii="Times New Roman" w:hAnsi="Times New Roman" w:cs="Times New Roman"/>
          <w:i/>
          <w:color w:val="000000" w:themeColor="text1"/>
        </w:rPr>
        <w:t>Kahal</w:t>
      </w:r>
      <w:proofErr w:type="spellEnd"/>
      <w:r w:rsidRPr="00C23EE0">
        <w:rPr>
          <w:rFonts w:ascii="Times New Roman" w:hAnsi="Times New Roman" w:cs="Times New Roman"/>
          <w:i/>
          <w:color w:val="000000" w:themeColor="text1"/>
        </w:rPr>
        <w:t xml:space="preserve"> Hasidim ha-</w:t>
      </w:r>
      <w:proofErr w:type="spellStart"/>
      <w:r w:rsidRPr="00C23EE0">
        <w:rPr>
          <w:rFonts w:ascii="Times New Roman" w:hAnsi="Times New Roman" w:cs="Times New Roman"/>
          <w:i/>
          <w:color w:val="000000" w:themeColor="text1"/>
        </w:rPr>
        <w:t>Hadash</w:t>
      </w:r>
      <w:proofErr w:type="spellEnd"/>
      <w:r w:rsidRPr="00C23EE0">
        <w:rPr>
          <w:rFonts w:ascii="Times New Roman" w:hAnsi="Times New Roman" w:cs="Times New Roman"/>
          <w:color w:val="000000" w:themeColor="text1"/>
        </w:rPr>
        <w:t>, 18d–19a.</w:t>
      </w:r>
    </w:p>
  </w:endnote>
  <w:endnote w:id="75">
    <w:p w14:paraId="27D9BE22" w14:textId="6F13DD28" w:rsidR="006421A7" w:rsidRPr="00C23EE0" w:rsidRDefault="006421A7" w:rsidP="002B4B50">
      <w:pPr>
        <w:pStyle w:val="a8"/>
        <w:contextualSpacing/>
        <w:rPr>
          <w:rFonts w:ascii="Times New Roman" w:hAnsi="Times New Roman" w:cs="Times New Roman"/>
          <w:color w:val="000000" w:themeColor="text1"/>
        </w:rPr>
      </w:pPr>
      <w:r w:rsidRPr="00C23EE0">
        <w:rPr>
          <w:rStyle w:val="aa"/>
          <w:rFonts w:ascii="Times New Roman" w:hAnsi="Times New Roman" w:cs="Times New Roman"/>
          <w:color w:val="000000" w:themeColor="text1"/>
        </w:rPr>
        <w:endnoteRef/>
      </w:r>
      <w:r w:rsidRPr="00C23EE0">
        <w:rPr>
          <w:rFonts w:ascii="Times New Roman" w:hAnsi="Times New Roman" w:cs="Times New Roman"/>
          <w:color w:val="000000" w:themeColor="text1"/>
        </w:rPr>
        <w:t xml:space="preserve"> See LY, no</w:t>
      </w:r>
      <w:r w:rsidR="00DB7254">
        <w:rPr>
          <w:rFonts w:ascii="Times New Roman" w:hAnsi="Times New Roman" w:cs="Times New Roman"/>
          <w:color w:val="000000" w:themeColor="text1"/>
        </w:rPr>
        <w:t>s</w:t>
      </w:r>
      <w:r w:rsidRPr="00C23EE0">
        <w:rPr>
          <w:rFonts w:ascii="Times New Roman" w:hAnsi="Times New Roman" w:cs="Times New Roman"/>
          <w:color w:val="000000" w:themeColor="text1"/>
        </w:rPr>
        <w:t>.</w:t>
      </w:r>
      <w:r w:rsidR="002B4B50">
        <w:rPr>
          <w:rFonts w:ascii="Times New Roman" w:hAnsi="Times New Roman" w:cs="Times New Roman"/>
          <w:b/>
          <w:color w:val="000000" w:themeColor="text1"/>
        </w:rPr>
        <w:t xml:space="preserve"> </w:t>
      </w:r>
      <w:r w:rsidRPr="00C23EE0">
        <w:rPr>
          <w:rFonts w:ascii="Times New Roman" w:hAnsi="Times New Roman" w:cs="Times New Roman"/>
          <w:color w:val="000000" w:themeColor="text1"/>
        </w:rPr>
        <w:t xml:space="preserve">137–159, </w:t>
      </w:r>
      <w:proofErr w:type="spellStart"/>
      <w:r w:rsidRPr="00C23EE0">
        <w:rPr>
          <w:rFonts w:ascii="Times New Roman" w:hAnsi="Times New Roman" w:cs="Times New Roman"/>
          <w:color w:val="000000" w:themeColor="text1"/>
        </w:rPr>
        <w:t>fols</w:t>
      </w:r>
      <w:proofErr w:type="spellEnd"/>
      <w:r w:rsidRPr="00C23EE0">
        <w:rPr>
          <w:rFonts w:ascii="Times New Roman" w:hAnsi="Times New Roman" w:cs="Times New Roman"/>
          <w:color w:val="000000" w:themeColor="text1"/>
        </w:rPr>
        <w:t xml:space="preserve">. </w:t>
      </w:r>
      <w:proofErr w:type="gramStart"/>
      <w:r w:rsidRPr="00C23EE0">
        <w:rPr>
          <w:rFonts w:ascii="Times New Roman" w:hAnsi="Times New Roman" w:cs="Times New Roman"/>
          <w:color w:val="000000" w:themeColor="text1"/>
        </w:rPr>
        <w:t>46a–53b.</w:t>
      </w:r>
      <w:proofErr w:type="gramEnd"/>
    </w:p>
  </w:endnote>
  <w:endnote w:id="76">
    <w:p w14:paraId="675FF8A3" w14:textId="2E8FC8F9" w:rsidR="006421A7" w:rsidRPr="00C23EE0" w:rsidRDefault="006421A7" w:rsidP="002B4B50">
      <w:pPr>
        <w:pStyle w:val="a8"/>
        <w:contextualSpacing/>
        <w:rPr>
          <w:rFonts w:ascii="Times New Roman" w:hAnsi="Times New Roman" w:cs="Times New Roman"/>
          <w:iCs/>
          <w:color w:val="000000" w:themeColor="text1"/>
        </w:rPr>
      </w:pPr>
      <w:r w:rsidRPr="00C23EE0">
        <w:rPr>
          <w:rStyle w:val="aa"/>
          <w:rFonts w:ascii="Times New Roman" w:hAnsi="Times New Roman" w:cs="Times New Roman"/>
          <w:color w:val="000000" w:themeColor="text1"/>
        </w:rPr>
        <w:endnoteRef/>
      </w:r>
      <w:r w:rsidRPr="00C23EE0">
        <w:rPr>
          <w:rFonts w:ascii="Times New Roman" w:hAnsi="Times New Roman" w:cs="Times New Roman"/>
          <w:color w:val="000000" w:themeColor="text1"/>
        </w:rPr>
        <w:t xml:space="preserve"> </w:t>
      </w:r>
      <w:proofErr w:type="spellStart"/>
      <w:proofErr w:type="gramStart"/>
      <w:r w:rsidRPr="00C23EE0">
        <w:rPr>
          <w:rFonts w:ascii="Times New Roman" w:hAnsi="Times New Roman" w:cs="Times New Roman"/>
          <w:color w:val="000000" w:themeColor="text1"/>
        </w:rPr>
        <w:t>Barnai</w:t>
      </w:r>
      <w:proofErr w:type="spellEnd"/>
      <w:r w:rsidRPr="00C23EE0">
        <w:rPr>
          <w:rFonts w:ascii="Times New Roman" w:hAnsi="Times New Roman" w:cs="Times New Roman"/>
          <w:color w:val="000000" w:themeColor="text1"/>
        </w:rPr>
        <w:t xml:space="preserve">, </w:t>
      </w:r>
      <w:r w:rsidRPr="00C23EE0">
        <w:rPr>
          <w:rFonts w:ascii="Times New Roman" w:eastAsia="Times New Roman" w:hAnsi="Times New Roman" w:cs="Times New Roman"/>
          <w:i/>
          <w:color w:val="000000" w:themeColor="text1"/>
          <w:bdr w:val="none" w:sz="0" w:space="0" w:color="auto" w:frame="1"/>
          <w:shd w:val="clear" w:color="auto" w:fill="FFFFFF"/>
        </w:rPr>
        <w:t>Hasidic </w:t>
      </w:r>
      <w:r w:rsidRPr="00C23EE0">
        <w:rPr>
          <w:rFonts w:ascii="Times New Roman" w:hAnsi="Times New Roman" w:cs="Times New Roman"/>
          <w:i/>
          <w:color w:val="000000" w:themeColor="text1"/>
        </w:rPr>
        <w:t>Letters</w:t>
      </w:r>
      <w:r w:rsidRPr="00C23EE0">
        <w:rPr>
          <w:rFonts w:ascii="Times New Roman" w:hAnsi="Times New Roman" w:cs="Times New Roman"/>
          <w:iCs/>
          <w:color w:val="000000" w:themeColor="text1"/>
        </w:rPr>
        <w:t>, no. 65, 244.</w:t>
      </w:r>
      <w:proofErr w:type="gramEnd"/>
      <w:r w:rsidRPr="00C23EE0">
        <w:rPr>
          <w:rFonts w:ascii="Times New Roman" w:hAnsi="Times New Roman" w:cs="Times New Roman"/>
          <w:iCs/>
          <w:color w:val="000000" w:themeColor="text1"/>
        </w:rPr>
        <w:t xml:space="preserve"> It is worth recalling that this letter, like that of </w:t>
      </w:r>
      <w:proofErr w:type="spellStart"/>
      <w:r w:rsidRPr="00C23EE0">
        <w:rPr>
          <w:rFonts w:ascii="Times New Roman" w:hAnsi="Times New Roman" w:cs="Times New Roman"/>
          <w:iCs/>
          <w:color w:val="000000" w:themeColor="text1"/>
        </w:rPr>
        <w:t>Shneur</w:t>
      </w:r>
      <w:proofErr w:type="spellEnd"/>
      <w:r w:rsidRPr="00C23EE0">
        <w:rPr>
          <w:rFonts w:ascii="Times New Roman" w:hAnsi="Times New Roman" w:cs="Times New Roman"/>
          <w:iCs/>
          <w:color w:val="000000" w:themeColor="text1"/>
        </w:rPr>
        <w:t xml:space="preserve"> </w:t>
      </w:r>
      <w:proofErr w:type="spellStart"/>
      <w:r w:rsidRPr="00C23EE0">
        <w:rPr>
          <w:rFonts w:ascii="Times New Roman" w:hAnsi="Times New Roman" w:cs="Times New Roman"/>
          <w:iCs/>
          <w:color w:val="000000" w:themeColor="text1"/>
        </w:rPr>
        <w:t>Zalman</w:t>
      </w:r>
      <w:proofErr w:type="spellEnd"/>
      <w:r w:rsidRPr="00C23EE0">
        <w:rPr>
          <w:rFonts w:ascii="Times New Roman" w:hAnsi="Times New Roman" w:cs="Times New Roman"/>
          <w:iCs/>
          <w:color w:val="000000" w:themeColor="text1"/>
        </w:rPr>
        <w:t xml:space="preserve"> described below, was written amid the conflict between these two disciples of the Maggid.</w:t>
      </w:r>
    </w:p>
  </w:endnote>
  <w:endnote w:id="77">
    <w:p w14:paraId="67D280B2" w14:textId="58340C28" w:rsidR="006421A7" w:rsidRPr="00C23EE0" w:rsidRDefault="006421A7" w:rsidP="002B4B50">
      <w:pPr>
        <w:pStyle w:val="a8"/>
        <w:contextualSpacing/>
        <w:rPr>
          <w:rFonts w:ascii="Times New Roman" w:hAnsi="Times New Roman" w:cs="Times New Roman"/>
          <w:color w:val="000000" w:themeColor="text1"/>
        </w:rPr>
      </w:pPr>
      <w:r w:rsidRPr="00C23EE0">
        <w:rPr>
          <w:rStyle w:val="aa"/>
          <w:rFonts w:ascii="Times New Roman" w:hAnsi="Times New Roman" w:cs="Times New Roman"/>
          <w:color w:val="000000" w:themeColor="text1"/>
        </w:rPr>
        <w:endnoteRef/>
      </w:r>
      <w:r w:rsidRPr="00C23EE0">
        <w:rPr>
          <w:rFonts w:ascii="Times New Roman" w:hAnsi="Times New Roman" w:cs="Times New Roman"/>
          <w:color w:val="000000" w:themeColor="text1"/>
        </w:rPr>
        <w:t xml:space="preserve"> See </w:t>
      </w:r>
      <w:proofErr w:type="spellStart"/>
      <w:r w:rsidRPr="00C23EE0">
        <w:rPr>
          <w:rFonts w:ascii="Times New Roman" w:hAnsi="Times New Roman" w:cs="Times New Roman"/>
          <w:color w:val="000000" w:themeColor="text1"/>
        </w:rPr>
        <w:t>Etkes</w:t>
      </w:r>
      <w:proofErr w:type="spellEnd"/>
      <w:r w:rsidRPr="00C23EE0">
        <w:rPr>
          <w:rFonts w:ascii="Times New Roman" w:hAnsi="Times New Roman" w:cs="Times New Roman"/>
          <w:color w:val="000000" w:themeColor="text1"/>
        </w:rPr>
        <w:t>, “</w:t>
      </w:r>
      <w:proofErr w:type="spellStart"/>
      <w:r w:rsidRPr="00C23EE0">
        <w:rPr>
          <w:rFonts w:ascii="Times New Roman" w:hAnsi="Times New Roman" w:cs="Times New Roman"/>
          <w:color w:val="000000" w:themeColor="text1"/>
        </w:rPr>
        <w:t>Zaddik</w:t>
      </w:r>
      <w:proofErr w:type="spellEnd"/>
      <w:r w:rsidRPr="00C23EE0">
        <w:rPr>
          <w:rFonts w:ascii="Times New Roman" w:hAnsi="Times New Roman" w:cs="Times New Roman"/>
          <w:color w:val="000000" w:themeColor="text1"/>
        </w:rPr>
        <w:t>,” 159</w:t>
      </w:r>
      <w:r w:rsidRPr="00BD0267">
        <w:rPr>
          <w:rFonts w:ascii="Times New Roman" w:hAnsi="Times New Roman" w:cs="Times New Roman"/>
          <w:color w:val="000000" w:themeColor="text1"/>
        </w:rPr>
        <w:t>–</w:t>
      </w:r>
      <w:r w:rsidRPr="00C23EE0">
        <w:rPr>
          <w:rFonts w:ascii="Times New Roman" w:hAnsi="Times New Roman" w:cs="Times New Roman"/>
          <w:color w:val="000000" w:themeColor="text1"/>
        </w:rPr>
        <w:t xml:space="preserve">167. </w:t>
      </w:r>
    </w:p>
  </w:endnote>
  <w:endnote w:id="78">
    <w:p w14:paraId="11A013B2" w14:textId="604100B9" w:rsidR="006421A7" w:rsidRPr="00036262" w:rsidRDefault="006421A7" w:rsidP="002B4B50">
      <w:pPr>
        <w:widowControl w:val="0"/>
        <w:autoSpaceDE w:val="0"/>
        <w:autoSpaceDN w:val="0"/>
        <w:adjustRightInd w:val="0"/>
        <w:contextualSpacing/>
        <w:rPr>
          <w:color w:val="000000" w:themeColor="text1"/>
        </w:rPr>
      </w:pPr>
      <w:r w:rsidRPr="00C23EE0">
        <w:rPr>
          <w:rStyle w:val="aa"/>
          <w:color w:val="000000" w:themeColor="text1"/>
        </w:rPr>
        <w:endnoteRef/>
      </w:r>
      <w:r w:rsidRPr="00C23EE0">
        <w:rPr>
          <w:color w:val="000000" w:themeColor="text1"/>
        </w:rPr>
        <w:t xml:space="preserve"> See Green, “Typologies of Leadership,” 127</w:t>
      </w:r>
      <w:r w:rsidRPr="00BD0267">
        <w:rPr>
          <w:color w:val="000000" w:themeColor="text1"/>
        </w:rPr>
        <w:t>–</w:t>
      </w:r>
      <w:r w:rsidRPr="00C23EE0">
        <w:rPr>
          <w:color w:val="000000" w:themeColor="text1"/>
        </w:rPr>
        <w:t>156; idem, “</w:t>
      </w:r>
      <w:proofErr w:type="spellStart"/>
      <w:r w:rsidRPr="00C23EE0">
        <w:rPr>
          <w:color w:val="000000" w:themeColor="text1"/>
        </w:rPr>
        <w:t>Zaddiq</w:t>
      </w:r>
      <w:proofErr w:type="spellEnd"/>
      <w:r w:rsidRPr="00C23EE0">
        <w:rPr>
          <w:color w:val="000000" w:themeColor="text1"/>
        </w:rPr>
        <w:t xml:space="preserve"> as Axis Mundi,” 327</w:t>
      </w:r>
      <w:r w:rsidRPr="00BD0267">
        <w:rPr>
          <w:color w:val="000000" w:themeColor="text1"/>
        </w:rPr>
        <w:t>–</w:t>
      </w:r>
      <w:r w:rsidRPr="00C23EE0">
        <w:rPr>
          <w:color w:val="000000" w:themeColor="text1"/>
        </w:rPr>
        <w:t>347.</w:t>
      </w:r>
    </w:p>
  </w:endnote>
  <w:endnote w:id="79">
    <w:p w14:paraId="45203DC6" w14:textId="3EAB2591"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Green, “</w:t>
      </w:r>
      <w:proofErr w:type="spellStart"/>
      <w:r w:rsidRPr="00036262">
        <w:rPr>
          <w:rFonts w:ascii="Times New Roman" w:hAnsi="Times New Roman" w:cs="Times New Roman"/>
          <w:color w:val="000000" w:themeColor="text1"/>
        </w:rPr>
        <w:t>Zaddiq</w:t>
      </w:r>
      <w:proofErr w:type="spellEnd"/>
      <w:r w:rsidRPr="00036262">
        <w:rPr>
          <w:rFonts w:ascii="Times New Roman" w:hAnsi="Times New Roman" w:cs="Times New Roman"/>
          <w:color w:val="000000" w:themeColor="text1"/>
        </w:rPr>
        <w:t xml:space="preserve"> as Axis Mundi,” 338</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339. Cf. Weiss, </w:t>
      </w:r>
      <w:r w:rsidRPr="00036262">
        <w:rPr>
          <w:rFonts w:ascii="Times New Roman" w:hAnsi="Times New Roman" w:cs="Times New Roman"/>
          <w:i/>
          <w:color w:val="000000" w:themeColor="text1"/>
        </w:rPr>
        <w:t xml:space="preserve">Studies in </w:t>
      </w:r>
      <w:proofErr w:type="spellStart"/>
      <w:r w:rsidRPr="00036262">
        <w:rPr>
          <w:rFonts w:ascii="Times New Roman" w:hAnsi="Times New Roman" w:cs="Times New Roman"/>
          <w:i/>
          <w:color w:val="000000" w:themeColor="text1"/>
        </w:rPr>
        <w:t>Braslav</w:t>
      </w:r>
      <w:proofErr w:type="spellEnd"/>
      <w:r w:rsidRPr="00036262">
        <w:rPr>
          <w:rFonts w:ascii="Times New Roman" w:hAnsi="Times New Roman" w:cs="Times New Roman"/>
          <w:i/>
          <w:color w:val="000000" w:themeColor="text1"/>
        </w:rPr>
        <w:t xml:space="preserve"> Hasidism</w:t>
      </w:r>
      <w:r w:rsidRPr="00036262">
        <w:rPr>
          <w:rFonts w:ascii="Times New Roman" w:hAnsi="Times New Roman" w:cs="Times New Roman"/>
          <w:color w:val="000000" w:themeColor="text1"/>
        </w:rPr>
        <w:t>, 104</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107; and </w:t>
      </w:r>
      <w:proofErr w:type="spellStart"/>
      <w:r w:rsidRPr="00036262">
        <w:rPr>
          <w:rFonts w:ascii="Times New Roman" w:hAnsi="Times New Roman" w:cs="Times New Roman"/>
          <w:color w:val="000000" w:themeColor="text1"/>
        </w:rPr>
        <w:t>Rapoport</w:t>
      </w:r>
      <w:proofErr w:type="spellEnd"/>
      <w:r w:rsidRPr="00036262">
        <w:rPr>
          <w:rFonts w:ascii="Times New Roman" w:hAnsi="Times New Roman" w:cs="Times New Roman"/>
          <w:color w:val="000000" w:themeColor="text1"/>
        </w:rPr>
        <w:t xml:space="preserve">-Albert, “God and the </w:t>
      </w:r>
      <w:proofErr w:type="spellStart"/>
      <w:r w:rsidRPr="00036262">
        <w:rPr>
          <w:rFonts w:ascii="Times New Roman" w:hAnsi="Times New Roman" w:cs="Times New Roman"/>
          <w:color w:val="000000" w:themeColor="text1"/>
        </w:rPr>
        <w:t>Zaddik</w:t>
      </w:r>
      <w:proofErr w:type="spellEnd"/>
      <w:r w:rsidRPr="00036262">
        <w:rPr>
          <w:rFonts w:ascii="Times New Roman" w:hAnsi="Times New Roman" w:cs="Times New Roman"/>
          <w:color w:val="000000" w:themeColor="text1"/>
        </w:rPr>
        <w:t>,” 318</w:t>
      </w:r>
      <w:r>
        <w:rPr>
          <w:rFonts w:ascii="Times New Roman" w:hAnsi="Times New Roman" w:cs="Times New Roman"/>
          <w:color w:val="000000" w:themeColor="text1"/>
        </w:rPr>
        <w:t>–</w:t>
      </w:r>
      <w:r w:rsidRPr="00036262">
        <w:rPr>
          <w:rFonts w:ascii="Times New Roman" w:hAnsi="Times New Roman" w:cs="Times New Roman"/>
          <w:color w:val="000000" w:themeColor="text1"/>
        </w:rPr>
        <w:t>320.</w:t>
      </w:r>
    </w:p>
  </w:endnote>
  <w:endnote w:id="80">
    <w:p w14:paraId="00EEB1EB" w14:textId="71BCAA72"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Pedaya</w:t>
      </w:r>
      <w:proofErr w:type="spellEnd"/>
      <w:r w:rsidRPr="00036262">
        <w:rPr>
          <w:rFonts w:ascii="Times New Roman" w:hAnsi="Times New Roman" w:cs="Times New Roman"/>
          <w:color w:val="000000" w:themeColor="text1"/>
        </w:rPr>
        <w:t>, “Social-Religious-Economic,” 351</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352; and </w:t>
      </w:r>
      <w:proofErr w:type="spellStart"/>
      <w:r w:rsidRPr="00036262">
        <w:rPr>
          <w:rFonts w:ascii="Times New Roman" w:hAnsi="Times New Roman" w:cs="Times New Roman"/>
          <w:iCs/>
          <w:color w:val="000000" w:themeColor="text1"/>
        </w:rPr>
        <w:t>Piekarz</w:t>
      </w:r>
      <w:proofErr w:type="spellEnd"/>
      <w:r w:rsidRPr="00036262">
        <w:rPr>
          <w:rFonts w:ascii="Times New Roman" w:hAnsi="Times New Roman" w:cs="Times New Roman"/>
          <w:iCs/>
          <w:color w:val="000000" w:themeColor="text1"/>
        </w:rPr>
        <w:t xml:space="preserve">, </w:t>
      </w:r>
      <w:r w:rsidRPr="00036262">
        <w:rPr>
          <w:rFonts w:ascii="Times New Roman" w:hAnsi="Times New Roman" w:cs="Times New Roman"/>
          <w:i/>
          <w:color w:val="000000" w:themeColor="text1"/>
        </w:rPr>
        <w:t>Hasidic Leadership</w:t>
      </w:r>
      <w:r w:rsidRPr="00036262">
        <w:rPr>
          <w:rFonts w:ascii="Times New Roman" w:hAnsi="Times New Roman" w:cs="Times New Roman"/>
          <w:color w:val="000000" w:themeColor="text1"/>
        </w:rPr>
        <w:t>, 92</w:t>
      </w:r>
      <w:r>
        <w:rPr>
          <w:rFonts w:ascii="Times New Roman" w:hAnsi="Times New Roman" w:cs="Times New Roman"/>
          <w:color w:val="000000" w:themeColor="text1"/>
        </w:rPr>
        <w:t>–</w:t>
      </w:r>
      <w:r w:rsidRPr="00036262">
        <w:rPr>
          <w:rFonts w:ascii="Times New Roman" w:hAnsi="Times New Roman" w:cs="Times New Roman"/>
          <w:color w:val="000000" w:themeColor="text1"/>
        </w:rPr>
        <w:t>94.</w:t>
      </w:r>
    </w:p>
  </w:endnote>
  <w:endnote w:id="81">
    <w:p w14:paraId="602C47CE" w14:textId="6DE3DAB0"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r w:rsidRPr="00036262">
        <w:rPr>
          <w:rFonts w:ascii="Times New Roman" w:hAnsi="Times New Roman" w:cs="Times New Roman"/>
          <w:color w:val="000000" w:themeColor="text1"/>
        </w:rPr>
        <w:t xml:space="preserve">Green, </w:t>
      </w:r>
      <w:r w:rsidRPr="00036262">
        <w:rPr>
          <w:rFonts w:ascii="Times New Roman" w:eastAsia="Times New Roman" w:hAnsi="Times New Roman" w:cs="Times New Roman"/>
          <w:color w:val="000000" w:themeColor="text1"/>
        </w:rPr>
        <w:t>“Around the Maggid’s Table,” 85</w:t>
      </w:r>
      <w:r>
        <w:rPr>
          <w:rFonts w:ascii="Times New Roman" w:eastAsia="Times New Roman" w:hAnsi="Times New Roman" w:cs="Times New Roman"/>
          <w:color w:val="000000" w:themeColor="text1"/>
        </w:rPr>
        <w:t>–</w:t>
      </w:r>
      <w:r w:rsidRPr="00036262">
        <w:rPr>
          <w:rFonts w:ascii="Times New Roman" w:eastAsia="Times New Roman" w:hAnsi="Times New Roman" w:cs="Times New Roman"/>
          <w:color w:val="000000" w:themeColor="text1"/>
        </w:rPr>
        <w:t>86.</w:t>
      </w:r>
      <w:r w:rsidRPr="00036262">
        <w:rPr>
          <w:rFonts w:ascii="Times New Roman" w:hAnsi="Times New Roman" w:cs="Times New Roman"/>
          <w:color w:val="000000" w:themeColor="text1"/>
        </w:rPr>
        <w:t xml:space="preserve"> This interpretation is epitomized by the well-known story in which the Maggid demands to know why God has punished him with fame; see </w:t>
      </w:r>
      <w:proofErr w:type="spellStart"/>
      <w:r w:rsidRPr="00036262">
        <w:rPr>
          <w:rFonts w:ascii="Times New Roman" w:hAnsi="Times New Roman" w:cs="Times New Roman"/>
          <w:i/>
          <w:iCs/>
          <w:color w:val="000000" w:themeColor="text1"/>
        </w:rPr>
        <w:t>Kerem</w:t>
      </w:r>
      <w:proofErr w:type="spellEnd"/>
      <w:r w:rsidRPr="00036262">
        <w:rPr>
          <w:rFonts w:ascii="Times New Roman" w:hAnsi="Times New Roman" w:cs="Times New Roman"/>
          <w:i/>
          <w:iCs/>
          <w:color w:val="000000" w:themeColor="text1"/>
        </w:rPr>
        <w:t xml:space="preserve"> </w:t>
      </w:r>
      <w:proofErr w:type="spellStart"/>
      <w:r w:rsidRPr="00036262">
        <w:rPr>
          <w:rFonts w:ascii="Times New Roman" w:hAnsi="Times New Roman" w:cs="Times New Roman"/>
          <w:i/>
          <w:iCs/>
          <w:color w:val="000000" w:themeColor="text1"/>
        </w:rPr>
        <w:t>Yisrael</w:t>
      </w:r>
      <w:proofErr w:type="spellEnd"/>
      <w:r w:rsidRPr="00036262">
        <w:rPr>
          <w:rFonts w:ascii="Times New Roman" w:hAnsi="Times New Roman" w:cs="Times New Roman"/>
          <w:color w:val="000000" w:themeColor="text1"/>
        </w:rPr>
        <w:t>, 8a.</w:t>
      </w:r>
    </w:p>
  </w:endnote>
  <w:endnote w:id="82">
    <w:p w14:paraId="1DCB95F6" w14:textId="594974C4"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proofErr w:type="spellStart"/>
      <w:r w:rsidRPr="00036262">
        <w:rPr>
          <w:rFonts w:ascii="Times New Roman" w:hAnsi="Times New Roman" w:cs="Times New Roman"/>
          <w:color w:val="000000" w:themeColor="text1"/>
        </w:rPr>
        <w:t>Etkes</w:t>
      </w:r>
      <w:proofErr w:type="spellEnd"/>
      <w:r w:rsidRPr="00036262">
        <w:rPr>
          <w:rFonts w:ascii="Times New Roman" w:hAnsi="Times New Roman" w:cs="Times New Roman"/>
          <w:color w:val="000000" w:themeColor="text1"/>
        </w:rPr>
        <w:t>, “</w:t>
      </w:r>
      <w:proofErr w:type="spellStart"/>
      <w:r w:rsidRPr="00036262">
        <w:rPr>
          <w:rFonts w:ascii="Times New Roman" w:hAnsi="Times New Roman" w:cs="Times New Roman"/>
          <w:color w:val="000000" w:themeColor="text1"/>
        </w:rPr>
        <w:t>Zaddik</w:t>
      </w:r>
      <w:proofErr w:type="spellEnd"/>
      <w:r w:rsidRPr="00036262">
        <w:rPr>
          <w:rFonts w:ascii="Times New Roman" w:hAnsi="Times New Roman" w:cs="Times New Roman"/>
          <w:color w:val="000000" w:themeColor="text1"/>
        </w:rPr>
        <w:t>,” 163.</w:t>
      </w:r>
    </w:p>
  </w:endnote>
  <w:endnote w:id="83">
    <w:p w14:paraId="2644C16E"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iCs/>
          <w:color w:val="000000" w:themeColor="text1"/>
        </w:rPr>
        <w:t>Yesod</w:t>
      </w:r>
      <w:proofErr w:type="spellEnd"/>
      <w:r w:rsidRPr="00036262">
        <w:rPr>
          <w:rFonts w:ascii="Times New Roman" w:hAnsi="Times New Roman" w:cs="Times New Roman"/>
          <w:i/>
          <w:iCs/>
          <w:color w:val="000000" w:themeColor="text1"/>
        </w:rPr>
        <w:t xml:space="preserve"> Yosef</w:t>
      </w:r>
      <w:r w:rsidRPr="00036262">
        <w:rPr>
          <w:rFonts w:ascii="Times New Roman" w:hAnsi="Times New Roman" w:cs="Times New Roman"/>
          <w:color w:val="000000" w:themeColor="text1"/>
        </w:rPr>
        <w:t xml:space="preserve">, </w:t>
      </w:r>
      <w:proofErr w:type="spellStart"/>
      <w:r w:rsidRPr="00036262">
        <w:rPr>
          <w:rFonts w:ascii="Times New Roman" w:eastAsia="Times New Roman" w:hAnsi="Times New Roman" w:cs="Times New Roman"/>
          <w:i/>
          <w:iCs/>
          <w:color w:val="000000" w:themeColor="text1"/>
        </w:rPr>
        <w:t>hakdamah</w:t>
      </w:r>
      <w:proofErr w:type="spellEnd"/>
      <w:r w:rsidRPr="00036262">
        <w:rPr>
          <w:rFonts w:ascii="Times New Roman" w:eastAsia="Times New Roman" w:hAnsi="Times New Roman" w:cs="Times New Roman"/>
          <w:i/>
          <w:iCs/>
          <w:color w:val="000000" w:themeColor="text1"/>
        </w:rPr>
        <w:t>,</w:t>
      </w:r>
      <w:r w:rsidRPr="00BD0267">
        <w:rPr>
          <w:rFonts w:ascii="Times New Roman" w:eastAsia="Times New Roman" w:hAnsi="Times New Roman" w:cs="Times New Roman"/>
          <w:iCs/>
          <w:color w:val="000000" w:themeColor="text1"/>
        </w:rPr>
        <w:t xml:space="preserve"> </w:t>
      </w:r>
      <w:proofErr w:type="spellStart"/>
      <w:r w:rsidRPr="00BD0267">
        <w:rPr>
          <w:rFonts w:ascii="Times New Roman" w:eastAsia="Times New Roman" w:hAnsi="Times New Roman" w:cs="Times New Roman"/>
          <w:iCs/>
          <w:color w:val="000000" w:themeColor="text1"/>
        </w:rPr>
        <w:t>unpaginated</w:t>
      </w:r>
      <w:proofErr w:type="spellEnd"/>
      <w:r w:rsidRPr="002F4C73">
        <w:rPr>
          <w:rFonts w:ascii="Times New Roman" w:eastAsia="Times New Roman" w:hAnsi="Times New Roman" w:cs="Times New Roman"/>
          <w:color w:val="000000" w:themeColor="text1"/>
        </w:rPr>
        <w:t xml:space="preserve">, </w:t>
      </w:r>
      <w:r w:rsidRPr="00036262">
        <w:rPr>
          <w:rFonts w:ascii="Times New Roman" w:eastAsia="Times New Roman" w:hAnsi="Times New Roman" w:cs="Times New Roman"/>
          <w:color w:val="000000" w:themeColor="text1"/>
        </w:rPr>
        <w:t xml:space="preserve">includes a letter from </w:t>
      </w:r>
      <w:proofErr w:type="spellStart"/>
      <w:r w:rsidRPr="00036262">
        <w:rPr>
          <w:rFonts w:ascii="Times New Roman" w:eastAsia="Times New Roman" w:hAnsi="Times New Roman" w:cs="Times New Roman"/>
          <w:color w:val="000000" w:themeColor="text1"/>
        </w:rPr>
        <w:t>Zusya</w:t>
      </w:r>
      <w:proofErr w:type="spellEnd"/>
      <w:r w:rsidRPr="00036262">
        <w:rPr>
          <w:rFonts w:ascii="Times New Roman" w:eastAsia="Times New Roman" w:hAnsi="Times New Roman" w:cs="Times New Roman"/>
          <w:color w:val="000000" w:themeColor="text1"/>
        </w:rPr>
        <w:t xml:space="preserve"> of </w:t>
      </w:r>
      <w:proofErr w:type="spellStart"/>
      <w:r w:rsidRPr="00036262">
        <w:rPr>
          <w:rFonts w:ascii="Times New Roman" w:eastAsia="Times New Roman" w:hAnsi="Times New Roman" w:cs="Times New Roman"/>
          <w:color w:val="000000" w:themeColor="text1"/>
        </w:rPr>
        <w:t>Hanipoli</w:t>
      </w:r>
      <w:proofErr w:type="spellEnd"/>
      <w:r w:rsidRPr="00036262">
        <w:rPr>
          <w:rFonts w:ascii="Times New Roman" w:eastAsia="Times New Roman" w:hAnsi="Times New Roman" w:cs="Times New Roman"/>
          <w:color w:val="000000" w:themeColor="text1"/>
        </w:rPr>
        <w:t xml:space="preserve"> that mentions a rabbinic figure in </w:t>
      </w:r>
      <w:proofErr w:type="spellStart"/>
      <w:r w:rsidRPr="00036262">
        <w:rPr>
          <w:rFonts w:ascii="Times New Roman" w:eastAsia="Times New Roman" w:hAnsi="Times New Roman" w:cs="Times New Roman"/>
          <w:color w:val="000000" w:themeColor="text1"/>
        </w:rPr>
        <w:t>Rovne</w:t>
      </w:r>
      <w:proofErr w:type="spellEnd"/>
      <w:r w:rsidRPr="00036262">
        <w:rPr>
          <w:rFonts w:ascii="Times New Roman" w:eastAsia="Times New Roman" w:hAnsi="Times New Roman" w:cs="Times New Roman"/>
          <w:color w:val="000000" w:themeColor="text1"/>
        </w:rPr>
        <w:t xml:space="preserve"> who adopted some Hasidic practices under the influence of the Maggid. </w:t>
      </w:r>
    </w:p>
  </w:endnote>
  <w:endnote w:id="84">
    <w:p w14:paraId="36BD623E" w14:textId="72117385"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The conflict with the </w:t>
      </w:r>
      <w:proofErr w:type="spellStart"/>
      <w:r w:rsidRPr="00036262">
        <w:rPr>
          <w:rFonts w:ascii="Times New Roman" w:hAnsi="Times New Roman" w:cs="Times New Roman"/>
          <w:i/>
          <w:color w:val="000000" w:themeColor="text1"/>
        </w:rPr>
        <w:t>mithnaggedim</w:t>
      </w:r>
      <w:proofErr w:type="spellEnd"/>
      <w:r w:rsidRPr="00036262">
        <w:rPr>
          <w:rFonts w:ascii="Times New Roman" w:hAnsi="Times New Roman" w:cs="Times New Roman"/>
          <w:color w:val="000000" w:themeColor="text1"/>
        </w:rPr>
        <w:t xml:space="preserve"> may have started as early as the 1760s; see the sources cited in </w:t>
      </w:r>
      <w:proofErr w:type="spellStart"/>
      <w:r w:rsidRPr="00036262">
        <w:rPr>
          <w:rFonts w:ascii="Times New Roman" w:hAnsi="Times New Roman" w:cs="Times New Roman"/>
          <w:color w:val="000000" w:themeColor="text1"/>
        </w:rPr>
        <w:t>Wilensky</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 xml:space="preserve">Hasidim and </w:t>
      </w:r>
      <w:proofErr w:type="spellStart"/>
      <w:r w:rsidRPr="00036262">
        <w:rPr>
          <w:rFonts w:ascii="Times New Roman" w:hAnsi="Times New Roman" w:cs="Times New Roman"/>
          <w:i/>
          <w:color w:val="000000" w:themeColor="text1"/>
        </w:rPr>
        <w:t>Mitnaggedim</w:t>
      </w:r>
      <w:proofErr w:type="spell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1:</w:t>
      </w:r>
      <w:r w:rsidRPr="00036262">
        <w:rPr>
          <w:rFonts w:ascii="Times New Roman" w:hAnsi="Times New Roman" w:cs="Times New Roman"/>
          <w:color w:val="000000" w:themeColor="text1"/>
        </w:rPr>
        <w:t xml:space="preserve">27 n. 1; and </w:t>
      </w:r>
      <w:proofErr w:type="spellStart"/>
      <w:r w:rsidRPr="00036262">
        <w:rPr>
          <w:rFonts w:ascii="Times New Roman" w:hAnsi="Times New Roman" w:cs="Times New Roman"/>
          <w:color w:val="000000" w:themeColor="text1"/>
        </w:rPr>
        <w:t>Dynner</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Men of Silk</w:t>
      </w:r>
      <w:r w:rsidRPr="00036262">
        <w:rPr>
          <w:rFonts w:ascii="Times New Roman" w:hAnsi="Times New Roman" w:cs="Times New Roman"/>
          <w:color w:val="000000" w:themeColor="text1"/>
        </w:rPr>
        <w:t>, 284 n. 198.</w:t>
      </w:r>
    </w:p>
  </w:endnote>
  <w:endnote w:id="85">
    <w:p w14:paraId="1A6EB0BA" w14:textId="228999DF"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proofErr w:type="spellStart"/>
      <w:r w:rsidRPr="00036262">
        <w:rPr>
          <w:rFonts w:ascii="Times New Roman" w:hAnsi="Times New Roman" w:cs="Times New Roman"/>
          <w:color w:val="000000" w:themeColor="text1"/>
        </w:rPr>
        <w:t>Wilensky</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 xml:space="preserve">Hasidim and </w:t>
      </w:r>
      <w:proofErr w:type="spellStart"/>
      <w:r w:rsidRPr="00036262">
        <w:rPr>
          <w:rFonts w:ascii="Times New Roman" w:hAnsi="Times New Roman" w:cs="Times New Roman"/>
          <w:i/>
          <w:color w:val="000000" w:themeColor="text1"/>
        </w:rPr>
        <w:t>Mitnaggedim</w:t>
      </w:r>
      <w:proofErr w:type="spell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1:</w:t>
      </w:r>
      <w:r w:rsidRPr="00036262">
        <w:rPr>
          <w:rFonts w:ascii="Times New Roman" w:hAnsi="Times New Roman" w:cs="Times New Roman"/>
          <w:color w:val="000000" w:themeColor="text1"/>
        </w:rPr>
        <w:t>27.</w:t>
      </w:r>
    </w:p>
  </w:endnote>
  <w:endnote w:id="86">
    <w:p w14:paraId="237E9EFF" w14:textId="02515C01"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Wilensky</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 xml:space="preserve">Hasidim and </w:t>
      </w:r>
      <w:proofErr w:type="spellStart"/>
      <w:r w:rsidRPr="00036262">
        <w:rPr>
          <w:rFonts w:ascii="Times New Roman" w:hAnsi="Times New Roman" w:cs="Times New Roman"/>
          <w:i/>
          <w:color w:val="000000" w:themeColor="text1"/>
        </w:rPr>
        <w:t>Mitnaggedim</w:t>
      </w:r>
      <w:proofErr w:type="spell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1:</w:t>
      </w:r>
      <w:r w:rsidRPr="00036262">
        <w:rPr>
          <w:rFonts w:ascii="Times New Roman" w:hAnsi="Times New Roman" w:cs="Times New Roman"/>
          <w:color w:val="000000" w:themeColor="text1"/>
        </w:rPr>
        <w:t>42</w:t>
      </w:r>
      <w:r>
        <w:rPr>
          <w:rFonts w:ascii="Times New Roman" w:hAnsi="Times New Roman" w:cs="Times New Roman"/>
          <w:color w:val="000000" w:themeColor="text1"/>
        </w:rPr>
        <w:t>–</w:t>
      </w:r>
      <w:r w:rsidRPr="00036262">
        <w:rPr>
          <w:rFonts w:ascii="Times New Roman" w:hAnsi="Times New Roman" w:cs="Times New Roman"/>
          <w:color w:val="000000" w:themeColor="text1"/>
        </w:rPr>
        <w:t>43, 66, 182, 252</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267; </w:t>
      </w:r>
      <w:proofErr w:type="gramStart"/>
      <w:r w:rsidRPr="00036262">
        <w:rPr>
          <w:rFonts w:ascii="Times New Roman" w:hAnsi="Times New Roman" w:cs="Times New Roman"/>
          <w:color w:val="000000" w:themeColor="text1"/>
        </w:rPr>
        <w:t>ibid</w:t>
      </w:r>
      <w:r>
        <w:rPr>
          <w:rFonts w:ascii="Times New Roman" w:hAnsi="Times New Roman" w:cs="Times New Roman"/>
          <w:color w:val="000000" w:themeColor="text1"/>
        </w:rPr>
        <w:t>.</w:t>
      </w:r>
      <w:r w:rsidRPr="00036262">
        <w:rPr>
          <w:rFonts w:ascii="Times New Roman" w:hAnsi="Times New Roman" w:cs="Times New Roman"/>
          <w:color w:val="000000" w:themeColor="text1"/>
        </w:rPr>
        <w:t>,</w:t>
      </w:r>
      <w:proofErr w:type="gram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2:</w:t>
      </w:r>
      <w:r w:rsidRPr="00036262">
        <w:rPr>
          <w:rFonts w:ascii="Times New Roman" w:hAnsi="Times New Roman" w:cs="Times New Roman"/>
          <w:color w:val="000000" w:themeColor="text1"/>
        </w:rPr>
        <w:t xml:space="preserve">201. See also </w:t>
      </w:r>
      <w:proofErr w:type="spellStart"/>
      <w:r w:rsidRPr="00036262">
        <w:rPr>
          <w:rFonts w:ascii="Times New Roman" w:hAnsi="Times New Roman" w:cs="Times New Roman"/>
          <w:color w:val="000000" w:themeColor="text1"/>
        </w:rPr>
        <w:t>Dubnow</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Toledot</w:t>
      </w:r>
      <w:proofErr w:type="spellEnd"/>
      <w:r w:rsidRPr="00036262">
        <w:rPr>
          <w:rFonts w:ascii="Times New Roman" w:hAnsi="Times New Roman" w:cs="Times New Roman"/>
          <w:i/>
          <w:color w:val="000000" w:themeColor="text1"/>
        </w:rPr>
        <w:t xml:space="preserve"> ha-</w:t>
      </w:r>
      <w:proofErr w:type="spellStart"/>
      <w:r w:rsidRPr="00036262">
        <w:rPr>
          <w:rFonts w:ascii="Times New Roman" w:hAnsi="Times New Roman" w:cs="Times New Roman"/>
          <w:i/>
          <w:color w:val="000000" w:themeColor="text1"/>
        </w:rPr>
        <w:t>Hasidut</w:t>
      </w:r>
      <w:proofErr w:type="spellEnd"/>
      <w:r w:rsidRPr="00036262">
        <w:rPr>
          <w:rFonts w:ascii="Times New Roman" w:hAnsi="Times New Roman" w:cs="Times New Roman"/>
          <w:color w:val="000000" w:themeColor="text1"/>
        </w:rPr>
        <w:t xml:space="preserve">, 165; and </w:t>
      </w:r>
      <w:proofErr w:type="spellStart"/>
      <w:r w:rsidRPr="00036262">
        <w:rPr>
          <w:rFonts w:ascii="Times New Roman" w:hAnsi="Times New Roman" w:cs="Times New Roman"/>
          <w:color w:val="000000" w:themeColor="text1"/>
        </w:rPr>
        <w:t>Gries</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Book in Early Hasidism</w:t>
      </w:r>
      <w:r w:rsidRPr="00036262">
        <w:rPr>
          <w:rFonts w:ascii="Times New Roman" w:hAnsi="Times New Roman" w:cs="Times New Roman"/>
          <w:color w:val="000000" w:themeColor="text1"/>
        </w:rPr>
        <w:t xml:space="preserve">, 19. See, however, </w:t>
      </w:r>
      <w:proofErr w:type="spellStart"/>
      <w:r w:rsidRPr="00036262">
        <w:rPr>
          <w:rFonts w:ascii="Times New Roman" w:hAnsi="Times New Roman" w:cs="Times New Roman"/>
          <w:color w:val="000000" w:themeColor="text1"/>
        </w:rPr>
        <w:t>Wilensky</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 xml:space="preserve">Hasidim and </w:t>
      </w:r>
      <w:proofErr w:type="spellStart"/>
      <w:r w:rsidRPr="00036262">
        <w:rPr>
          <w:rFonts w:ascii="Times New Roman" w:hAnsi="Times New Roman" w:cs="Times New Roman"/>
          <w:i/>
          <w:color w:val="000000" w:themeColor="text1"/>
        </w:rPr>
        <w:t>Mitnaggedim</w:t>
      </w:r>
      <w:proofErr w:type="spell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1:</w:t>
      </w:r>
      <w:r w:rsidRPr="00036262">
        <w:rPr>
          <w:rFonts w:ascii="Times New Roman" w:hAnsi="Times New Roman" w:cs="Times New Roman"/>
          <w:color w:val="000000" w:themeColor="text1"/>
        </w:rPr>
        <w:t xml:space="preserve">150, for an anti-Hasidic ban from 1787 that explicitly mentions MDL (citing it as </w:t>
      </w:r>
      <w:proofErr w:type="spellStart"/>
      <w:r w:rsidRPr="00036262">
        <w:rPr>
          <w:rFonts w:ascii="Times New Roman" w:hAnsi="Times New Roman" w:cs="Times New Roman"/>
          <w:i/>
          <w:color w:val="000000" w:themeColor="text1"/>
        </w:rPr>
        <w:t>Likkutei</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Amarim</w:t>
      </w:r>
      <w:proofErr w:type="spellEnd"/>
      <w:r w:rsidRPr="00036262">
        <w:rPr>
          <w:rFonts w:ascii="Times New Roman" w:hAnsi="Times New Roman" w:cs="Times New Roman"/>
          <w:color w:val="000000" w:themeColor="text1"/>
        </w:rPr>
        <w:t>).</w:t>
      </w:r>
    </w:p>
  </w:endnote>
  <w:endnote w:id="87">
    <w:p w14:paraId="4BA664CB" w14:textId="5D81FECA"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proofErr w:type="spellStart"/>
      <w:r w:rsidRPr="00036262">
        <w:rPr>
          <w:rFonts w:ascii="Times New Roman" w:hAnsi="Times New Roman" w:cs="Times New Roman"/>
          <w:color w:val="000000" w:themeColor="text1"/>
        </w:rPr>
        <w:t>Wilsensky</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 xml:space="preserve">Hasidim and </w:t>
      </w:r>
      <w:proofErr w:type="spellStart"/>
      <w:r w:rsidRPr="00036262">
        <w:rPr>
          <w:rFonts w:ascii="Times New Roman" w:hAnsi="Times New Roman" w:cs="Times New Roman"/>
          <w:i/>
          <w:color w:val="000000" w:themeColor="text1"/>
        </w:rPr>
        <w:t>Mitnaggedim</w:t>
      </w:r>
      <w:proofErr w:type="spell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2:</w:t>
      </w:r>
      <w:r w:rsidRPr="00036262">
        <w:rPr>
          <w:rFonts w:ascii="Times New Roman" w:hAnsi="Times New Roman" w:cs="Times New Roman"/>
          <w:color w:val="000000" w:themeColor="text1"/>
        </w:rPr>
        <w:t>259</w:t>
      </w:r>
      <w:r>
        <w:rPr>
          <w:rFonts w:ascii="Times New Roman" w:hAnsi="Times New Roman" w:cs="Times New Roman"/>
          <w:color w:val="000000" w:themeColor="text1"/>
        </w:rPr>
        <w:t>–</w:t>
      </w:r>
      <w:r w:rsidRPr="00036262">
        <w:rPr>
          <w:rFonts w:ascii="Times New Roman" w:hAnsi="Times New Roman" w:cs="Times New Roman"/>
          <w:color w:val="000000" w:themeColor="text1"/>
        </w:rPr>
        <w:t>260.</w:t>
      </w:r>
    </w:p>
  </w:endnote>
  <w:endnote w:id="88">
    <w:p w14:paraId="49759683" w14:textId="77777777"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Ibid.</w:t>
      </w:r>
    </w:p>
  </w:endnote>
  <w:endnote w:id="89">
    <w:p w14:paraId="3F1C0677" w14:textId="4576F6CC" w:rsidR="006421A7" w:rsidRPr="00C23EE0" w:rsidRDefault="006421A7" w:rsidP="002B4B50">
      <w:pPr>
        <w:pStyle w:val="a8"/>
        <w:contextualSpacing/>
        <w:rPr>
          <w:rFonts w:ascii="Times New Roman" w:hAnsi="Times New Roman" w:cs="Times New Roman"/>
          <w:color w:val="000000" w:themeColor="text1"/>
        </w:rPr>
      </w:pPr>
      <w:r w:rsidRPr="00C23EE0">
        <w:rPr>
          <w:rStyle w:val="aa"/>
          <w:rFonts w:ascii="Times New Roman" w:hAnsi="Times New Roman" w:cs="Times New Roman"/>
          <w:color w:val="000000" w:themeColor="text1"/>
        </w:rPr>
        <w:endnoteRef/>
      </w:r>
      <w:r w:rsidRPr="00C23EE0">
        <w:rPr>
          <w:rFonts w:ascii="Times New Roman" w:hAnsi="Times New Roman" w:cs="Times New Roman"/>
          <w:color w:val="000000" w:themeColor="text1"/>
        </w:rPr>
        <w:t xml:space="preserve"> See </w:t>
      </w:r>
      <w:proofErr w:type="spellStart"/>
      <w:r w:rsidRPr="00C23EE0">
        <w:rPr>
          <w:rFonts w:ascii="Times New Roman" w:hAnsi="Times New Roman" w:cs="Times New Roman"/>
          <w:color w:val="000000" w:themeColor="text1"/>
        </w:rPr>
        <w:t>Gries</w:t>
      </w:r>
      <w:proofErr w:type="spellEnd"/>
      <w:r w:rsidRPr="00C23EE0">
        <w:rPr>
          <w:rFonts w:ascii="Times New Roman" w:hAnsi="Times New Roman" w:cs="Times New Roman"/>
          <w:color w:val="000000" w:themeColor="text1"/>
        </w:rPr>
        <w:t>, “</w:t>
      </w:r>
      <w:r w:rsidRPr="00C23EE0">
        <w:rPr>
          <w:rFonts w:ascii="Times New Roman" w:eastAsia="Times New Roman" w:hAnsi="Times New Roman" w:cs="Times New Roman"/>
          <w:color w:val="000000" w:themeColor="text1"/>
        </w:rPr>
        <w:t xml:space="preserve">Hassidic Conduct Literature,” </w:t>
      </w:r>
      <w:r w:rsidRPr="00C23EE0">
        <w:rPr>
          <w:rFonts w:ascii="Times New Roman" w:hAnsi="Times New Roman" w:cs="Times New Roman"/>
          <w:color w:val="000000" w:themeColor="text1"/>
        </w:rPr>
        <w:t>198</w:t>
      </w:r>
      <w:r w:rsidRPr="00BD0267">
        <w:rPr>
          <w:rFonts w:ascii="Times New Roman" w:hAnsi="Times New Roman" w:cs="Times New Roman"/>
          <w:color w:val="000000" w:themeColor="text1"/>
        </w:rPr>
        <w:t>–</w:t>
      </w:r>
      <w:r w:rsidRPr="00C23EE0">
        <w:rPr>
          <w:rFonts w:ascii="Times New Roman" w:hAnsi="Times New Roman" w:cs="Times New Roman"/>
          <w:color w:val="000000" w:themeColor="text1"/>
        </w:rPr>
        <w:t xml:space="preserve">236, </w:t>
      </w:r>
      <w:r w:rsidRPr="00C23EE0">
        <w:rPr>
          <w:rFonts w:ascii="Times New Roman" w:eastAsia="Times New Roman" w:hAnsi="Times New Roman" w:cs="Times New Roman"/>
          <w:color w:val="000000" w:themeColor="text1"/>
        </w:rPr>
        <w:t>278</w:t>
      </w:r>
      <w:r w:rsidRPr="00BD0267">
        <w:rPr>
          <w:rFonts w:ascii="Times New Roman" w:eastAsia="Times New Roman" w:hAnsi="Times New Roman" w:cs="Times New Roman"/>
          <w:color w:val="000000" w:themeColor="text1"/>
        </w:rPr>
        <w:t>–</w:t>
      </w:r>
      <w:r w:rsidRPr="00C23EE0">
        <w:rPr>
          <w:rFonts w:ascii="Times New Roman" w:eastAsia="Times New Roman" w:hAnsi="Times New Roman" w:cs="Times New Roman"/>
          <w:color w:val="000000" w:themeColor="text1"/>
        </w:rPr>
        <w:t>305.</w:t>
      </w:r>
    </w:p>
  </w:endnote>
  <w:endnote w:id="90">
    <w:p w14:paraId="3130EC22" w14:textId="6ABB3351" w:rsidR="006421A7" w:rsidRPr="00C23EE0" w:rsidRDefault="006421A7" w:rsidP="002B4B50">
      <w:pPr>
        <w:contextualSpacing/>
        <w:rPr>
          <w:color w:val="000000" w:themeColor="text1"/>
        </w:rPr>
      </w:pPr>
      <w:r w:rsidRPr="00C23EE0">
        <w:rPr>
          <w:rStyle w:val="aa"/>
          <w:color w:val="000000" w:themeColor="text1"/>
        </w:rPr>
        <w:endnoteRef/>
      </w:r>
      <w:r w:rsidRPr="00C23EE0">
        <w:rPr>
          <w:color w:val="000000" w:themeColor="text1"/>
        </w:rPr>
        <w:t xml:space="preserve"> </w:t>
      </w:r>
      <w:r w:rsidRPr="00C23EE0">
        <w:rPr>
          <w:iCs/>
          <w:color w:val="000000" w:themeColor="text1"/>
          <w:lang w:bidi="he-IL"/>
        </w:rPr>
        <w:t xml:space="preserve">See </w:t>
      </w:r>
      <w:proofErr w:type="spellStart"/>
      <w:r w:rsidRPr="00C23EE0">
        <w:rPr>
          <w:i/>
          <w:color w:val="000000" w:themeColor="text1"/>
          <w:lang w:bidi="he-IL"/>
        </w:rPr>
        <w:t>Iggerot</w:t>
      </w:r>
      <w:proofErr w:type="spellEnd"/>
      <w:r w:rsidRPr="00C23EE0">
        <w:rPr>
          <w:i/>
          <w:color w:val="000000" w:themeColor="text1"/>
          <w:lang w:bidi="he-IL"/>
        </w:rPr>
        <w:t xml:space="preserve"> </w:t>
      </w:r>
      <w:proofErr w:type="spellStart"/>
      <w:r w:rsidRPr="00C23EE0">
        <w:rPr>
          <w:i/>
          <w:color w:val="000000" w:themeColor="text1"/>
          <w:lang w:bidi="he-IL"/>
        </w:rPr>
        <w:t>Kodesh</w:t>
      </w:r>
      <w:proofErr w:type="spellEnd"/>
      <w:r w:rsidRPr="00C23EE0">
        <w:rPr>
          <w:i/>
          <w:color w:val="000000" w:themeColor="text1"/>
          <w:lang w:bidi="he-IL"/>
        </w:rPr>
        <w:t>—</w:t>
      </w:r>
      <w:proofErr w:type="spellStart"/>
      <w:r w:rsidRPr="00C23EE0">
        <w:rPr>
          <w:i/>
          <w:color w:val="000000" w:themeColor="text1"/>
          <w:lang w:bidi="he-IL"/>
        </w:rPr>
        <w:t>Admor</w:t>
      </w:r>
      <w:proofErr w:type="spellEnd"/>
      <w:r w:rsidRPr="00C23EE0">
        <w:rPr>
          <w:i/>
          <w:color w:val="000000" w:themeColor="text1"/>
          <w:lang w:bidi="he-IL"/>
        </w:rPr>
        <w:t xml:space="preserve"> ha-</w:t>
      </w:r>
      <w:proofErr w:type="spellStart"/>
      <w:r w:rsidRPr="00C23EE0">
        <w:rPr>
          <w:i/>
          <w:color w:val="000000" w:themeColor="text1"/>
          <w:lang w:bidi="he-IL"/>
        </w:rPr>
        <w:t>Zaken</w:t>
      </w:r>
      <w:proofErr w:type="spellEnd"/>
      <w:r w:rsidRPr="00C23EE0">
        <w:rPr>
          <w:iCs/>
          <w:color w:val="000000" w:themeColor="text1"/>
          <w:lang w:bidi="he-IL"/>
        </w:rPr>
        <w:t xml:space="preserve">, </w:t>
      </w:r>
      <w:r w:rsidRPr="00C23EE0">
        <w:rPr>
          <w:color w:val="000000" w:themeColor="text1"/>
          <w:lang w:bidi="he-IL"/>
        </w:rPr>
        <w:t>vol. 1, no. 51, 125–126</w:t>
      </w:r>
      <w:r w:rsidRPr="00C23EE0">
        <w:rPr>
          <w:color w:val="000000" w:themeColor="text1"/>
        </w:rPr>
        <w:t xml:space="preserve">; </w:t>
      </w:r>
      <w:proofErr w:type="spellStart"/>
      <w:r w:rsidRPr="00C23EE0">
        <w:rPr>
          <w:color w:val="000000" w:themeColor="text1"/>
        </w:rPr>
        <w:t>Barnai</w:t>
      </w:r>
      <w:proofErr w:type="spellEnd"/>
      <w:r w:rsidRPr="00C23EE0">
        <w:rPr>
          <w:color w:val="000000" w:themeColor="text1"/>
        </w:rPr>
        <w:t xml:space="preserve">, </w:t>
      </w:r>
      <w:r w:rsidRPr="00C23EE0">
        <w:rPr>
          <w:i/>
          <w:iCs/>
          <w:color w:val="000000" w:themeColor="text1"/>
        </w:rPr>
        <w:t>Hasidic Letters</w:t>
      </w:r>
      <w:r w:rsidRPr="00C23EE0">
        <w:rPr>
          <w:color w:val="000000" w:themeColor="text1"/>
        </w:rPr>
        <w:t xml:space="preserve">, no. 68, 255–256; and </w:t>
      </w:r>
      <w:proofErr w:type="spellStart"/>
      <w:r w:rsidRPr="00C23EE0">
        <w:rPr>
          <w:color w:val="000000" w:themeColor="text1"/>
        </w:rPr>
        <w:t>Etkes</w:t>
      </w:r>
      <w:proofErr w:type="spellEnd"/>
      <w:r w:rsidRPr="00C23EE0">
        <w:rPr>
          <w:color w:val="000000" w:themeColor="text1"/>
        </w:rPr>
        <w:t xml:space="preserve">, </w:t>
      </w:r>
      <w:r w:rsidRPr="00C23EE0">
        <w:rPr>
          <w:i/>
          <w:color w:val="000000" w:themeColor="text1"/>
        </w:rPr>
        <w:t xml:space="preserve">Rabbi </w:t>
      </w:r>
      <w:proofErr w:type="spellStart"/>
      <w:r w:rsidRPr="00C23EE0">
        <w:rPr>
          <w:i/>
          <w:color w:val="000000" w:themeColor="text1"/>
        </w:rPr>
        <w:t>Shneur</w:t>
      </w:r>
      <w:proofErr w:type="spellEnd"/>
      <w:r w:rsidRPr="00C23EE0">
        <w:rPr>
          <w:i/>
          <w:color w:val="000000" w:themeColor="text1"/>
        </w:rPr>
        <w:t xml:space="preserve"> </w:t>
      </w:r>
      <w:proofErr w:type="spellStart"/>
      <w:r w:rsidRPr="00C23EE0">
        <w:rPr>
          <w:i/>
          <w:color w:val="000000" w:themeColor="text1"/>
        </w:rPr>
        <w:t>Zalman</w:t>
      </w:r>
      <w:proofErr w:type="spellEnd"/>
      <w:r w:rsidRPr="00C23EE0">
        <w:rPr>
          <w:i/>
          <w:color w:val="000000" w:themeColor="text1"/>
        </w:rPr>
        <w:t xml:space="preserve"> of </w:t>
      </w:r>
      <w:proofErr w:type="spellStart"/>
      <w:r w:rsidRPr="00C23EE0">
        <w:rPr>
          <w:i/>
          <w:color w:val="000000" w:themeColor="text1"/>
        </w:rPr>
        <w:t>Liady</w:t>
      </w:r>
      <w:proofErr w:type="spellEnd"/>
      <w:r w:rsidRPr="00C23EE0">
        <w:rPr>
          <w:color w:val="000000" w:themeColor="text1"/>
        </w:rPr>
        <w:t>, 240–241.</w:t>
      </w:r>
    </w:p>
  </w:endnote>
  <w:endnote w:id="91">
    <w:p w14:paraId="3CDF9338" w14:textId="3A29960B" w:rsidR="006421A7" w:rsidRPr="00036262" w:rsidRDefault="006421A7" w:rsidP="002B4B50">
      <w:pPr>
        <w:pStyle w:val="a8"/>
        <w:contextualSpacing/>
        <w:rPr>
          <w:rFonts w:ascii="Times New Roman" w:hAnsi="Times New Roman" w:cs="Times New Roman"/>
          <w:color w:val="000000" w:themeColor="text1"/>
        </w:rPr>
      </w:pPr>
      <w:r w:rsidRPr="00C23EE0">
        <w:rPr>
          <w:rStyle w:val="aa"/>
          <w:rFonts w:ascii="Times New Roman" w:hAnsi="Times New Roman" w:cs="Times New Roman"/>
          <w:color w:val="000000" w:themeColor="text1"/>
        </w:rPr>
        <w:endnoteRef/>
      </w:r>
      <w:r w:rsidRPr="00C23EE0">
        <w:rPr>
          <w:rFonts w:ascii="Times New Roman" w:hAnsi="Times New Roman" w:cs="Times New Roman"/>
          <w:color w:val="000000" w:themeColor="text1"/>
        </w:rPr>
        <w:t xml:space="preserve"> On the conflict, see </w:t>
      </w:r>
      <w:proofErr w:type="spellStart"/>
      <w:r w:rsidRPr="00C23EE0">
        <w:rPr>
          <w:rFonts w:ascii="Times New Roman" w:eastAsia="Times New Roman" w:hAnsi="Times New Roman" w:cs="Times New Roman"/>
          <w:color w:val="000000" w:themeColor="text1"/>
        </w:rPr>
        <w:t>Gries</w:t>
      </w:r>
      <w:proofErr w:type="spellEnd"/>
      <w:r w:rsidRPr="00C23EE0">
        <w:rPr>
          <w:rFonts w:ascii="Times New Roman" w:eastAsia="Times New Roman" w:hAnsi="Times New Roman" w:cs="Times New Roman"/>
          <w:color w:val="000000" w:themeColor="text1"/>
        </w:rPr>
        <w:t>, “From Myth to Ethos,” 117</w:t>
      </w:r>
      <w:r w:rsidRPr="00BD0267">
        <w:rPr>
          <w:rFonts w:ascii="Times New Roman" w:eastAsia="Times New Roman" w:hAnsi="Times New Roman" w:cs="Times New Roman"/>
          <w:color w:val="000000" w:themeColor="text1"/>
        </w:rPr>
        <w:t>–</w:t>
      </w:r>
      <w:r w:rsidRPr="00C23EE0">
        <w:rPr>
          <w:rFonts w:ascii="Times New Roman" w:eastAsia="Times New Roman" w:hAnsi="Times New Roman" w:cs="Times New Roman"/>
          <w:color w:val="000000" w:themeColor="text1"/>
        </w:rPr>
        <w:t xml:space="preserve">146; and </w:t>
      </w:r>
      <w:proofErr w:type="spellStart"/>
      <w:r w:rsidRPr="00C23EE0">
        <w:rPr>
          <w:rFonts w:ascii="Times New Roman" w:eastAsia="Times New Roman" w:hAnsi="Times New Roman" w:cs="Times New Roman"/>
          <w:color w:val="000000" w:themeColor="text1"/>
        </w:rPr>
        <w:t>Etkes</w:t>
      </w:r>
      <w:proofErr w:type="spellEnd"/>
      <w:r w:rsidRPr="00C23EE0">
        <w:rPr>
          <w:rFonts w:ascii="Times New Roman" w:eastAsia="Times New Roman" w:hAnsi="Times New Roman" w:cs="Times New Roman"/>
          <w:color w:val="000000" w:themeColor="text1"/>
        </w:rPr>
        <w:t xml:space="preserve">, </w:t>
      </w:r>
      <w:r w:rsidRPr="00C23EE0">
        <w:rPr>
          <w:rFonts w:ascii="Times New Roman" w:hAnsi="Times New Roman" w:cs="Times New Roman"/>
          <w:i/>
          <w:color w:val="000000" w:themeColor="text1"/>
        </w:rPr>
        <w:t xml:space="preserve">Rabbi </w:t>
      </w:r>
      <w:proofErr w:type="spellStart"/>
      <w:r w:rsidRPr="00C23EE0">
        <w:rPr>
          <w:rFonts w:ascii="Times New Roman" w:hAnsi="Times New Roman" w:cs="Times New Roman"/>
          <w:i/>
          <w:color w:val="000000" w:themeColor="text1"/>
        </w:rPr>
        <w:t>Shneur</w:t>
      </w:r>
      <w:proofErr w:type="spellEnd"/>
      <w:r w:rsidRPr="00C23EE0">
        <w:rPr>
          <w:rFonts w:ascii="Times New Roman" w:hAnsi="Times New Roman" w:cs="Times New Roman"/>
          <w:i/>
          <w:color w:val="000000" w:themeColor="text1"/>
        </w:rPr>
        <w:t xml:space="preserve"> </w:t>
      </w:r>
      <w:proofErr w:type="spellStart"/>
      <w:r w:rsidRPr="00C23EE0">
        <w:rPr>
          <w:rFonts w:ascii="Times New Roman" w:hAnsi="Times New Roman" w:cs="Times New Roman"/>
          <w:i/>
          <w:color w:val="000000" w:themeColor="text1"/>
        </w:rPr>
        <w:t>Zalman</w:t>
      </w:r>
      <w:proofErr w:type="spellEnd"/>
      <w:r w:rsidRPr="00C23EE0">
        <w:rPr>
          <w:rFonts w:ascii="Times New Roman" w:hAnsi="Times New Roman" w:cs="Times New Roman"/>
          <w:color w:val="000000" w:themeColor="text1"/>
        </w:rPr>
        <w:t>,</w:t>
      </w:r>
      <w:r w:rsidRPr="00036262">
        <w:rPr>
          <w:rFonts w:ascii="Times New Roman" w:eastAsia="Times New Roman" w:hAnsi="Times New Roman" w:cs="Times New Roman"/>
          <w:color w:val="000000" w:themeColor="text1"/>
        </w:rPr>
        <w:t xml:space="preserve"> 208</w:t>
      </w:r>
      <w:r>
        <w:rPr>
          <w:rFonts w:ascii="Times New Roman" w:eastAsia="Times New Roman" w:hAnsi="Times New Roman" w:cs="Times New Roman"/>
          <w:color w:val="000000" w:themeColor="text1"/>
        </w:rPr>
        <w:t>–</w:t>
      </w:r>
      <w:r w:rsidRPr="00036262">
        <w:rPr>
          <w:rFonts w:ascii="Times New Roman" w:eastAsia="Times New Roman" w:hAnsi="Times New Roman" w:cs="Times New Roman"/>
          <w:color w:val="000000" w:themeColor="text1"/>
        </w:rPr>
        <w:t>258.</w:t>
      </w:r>
    </w:p>
  </w:endnote>
  <w:endnote w:id="92">
    <w:p w14:paraId="681F8E07" w14:textId="63F5F876" w:rsidR="006421A7" w:rsidRPr="00036262" w:rsidRDefault="006421A7" w:rsidP="002B4B50">
      <w:pPr>
        <w:pStyle w:val="a8"/>
        <w:contextualSpacing/>
        <w:rPr>
          <w:rFonts w:ascii="Times New Roman" w:hAnsi="Times New Roman" w:cs="Times New Roman"/>
          <w:color w:val="000000" w:themeColor="text1"/>
          <w:lang w:bidi="he-IL"/>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lang w:bidi="he-IL"/>
        </w:rPr>
        <w:t>Iggerot</w:t>
      </w:r>
      <w:proofErr w:type="spellEnd"/>
      <w:r w:rsidRPr="00036262">
        <w:rPr>
          <w:rFonts w:ascii="Times New Roman" w:hAnsi="Times New Roman" w:cs="Times New Roman"/>
          <w:i/>
          <w:color w:val="000000" w:themeColor="text1"/>
          <w:lang w:bidi="he-IL"/>
        </w:rPr>
        <w:t xml:space="preserve"> </w:t>
      </w:r>
      <w:proofErr w:type="spellStart"/>
      <w:r w:rsidRPr="00036262">
        <w:rPr>
          <w:rFonts w:ascii="Times New Roman" w:hAnsi="Times New Roman" w:cs="Times New Roman"/>
          <w:i/>
          <w:color w:val="000000" w:themeColor="text1"/>
          <w:lang w:bidi="he-IL"/>
        </w:rPr>
        <w:t>Kodesh</w:t>
      </w:r>
      <w:proofErr w:type="spellEnd"/>
      <w:r w:rsidRPr="00036262">
        <w:rPr>
          <w:rFonts w:ascii="Times New Roman" w:hAnsi="Times New Roman" w:cs="Times New Roman"/>
          <w:color w:val="000000" w:themeColor="text1"/>
          <w:lang w:bidi="he-IL"/>
        </w:rPr>
        <w:t>, pt. 2, 19</w:t>
      </w:r>
      <w:r>
        <w:rPr>
          <w:rFonts w:ascii="Times New Roman" w:hAnsi="Times New Roman" w:cs="Times New Roman"/>
          <w:color w:val="000000" w:themeColor="text1"/>
          <w:lang w:bidi="he-IL"/>
        </w:rPr>
        <w:t>–</w:t>
      </w:r>
      <w:r w:rsidRPr="00036262">
        <w:rPr>
          <w:rFonts w:ascii="Times New Roman" w:hAnsi="Times New Roman" w:cs="Times New Roman"/>
          <w:color w:val="000000" w:themeColor="text1"/>
          <w:lang w:bidi="he-IL"/>
        </w:rPr>
        <w:t xml:space="preserve">20. </w:t>
      </w:r>
      <w:r w:rsidRPr="00036262">
        <w:rPr>
          <w:rFonts w:ascii="Times New Roman" w:hAnsi="Times New Roman" w:cs="Times New Roman"/>
          <w:color w:val="000000" w:themeColor="text1"/>
        </w:rPr>
        <w:t xml:space="preserve">This account is mirrored in a letter from </w:t>
      </w:r>
      <w:proofErr w:type="spellStart"/>
      <w:r w:rsidRPr="00036262">
        <w:rPr>
          <w:rFonts w:ascii="Times New Roman" w:hAnsi="Times New Roman" w:cs="Times New Roman"/>
          <w:color w:val="000000" w:themeColor="text1"/>
        </w:rPr>
        <w:t>Pinhas</w:t>
      </w:r>
      <w:proofErr w:type="spellEnd"/>
      <w:r w:rsidRPr="00036262">
        <w:rPr>
          <w:rFonts w:ascii="Times New Roman" w:hAnsi="Times New Roman" w:cs="Times New Roman"/>
          <w:color w:val="000000" w:themeColor="text1"/>
        </w:rPr>
        <w:t xml:space="preserve"> Horowitz in Hillman, </w:t>
      </w:r>
      <w:proofErr w:type="spellStart"/>
      <w:r w:rsidRPr="00036262">
        <w:rPr>
          <w:rFonts w:ascii="Times New Roman" w:hAnsi="Times New Roman" w:cs="Times New Roman"/>
          <w:i/>
          <w:color w:val="000000" w:themeColor="text1"/>
        </w:rPr>
        <w:t>Iggerot</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Ba‘al</w:t>
      </w:r>
      <w:proofErr w:type="spellEnd"/>
      <w:r w:rsidRPr="00036262">
        <w:rPr>
          <w:rFonts w:ascii="Times New Roman" w:hAnsi="Times New Roman" w:cs="Times New Roman"/>
          <w:i/>
          <w:color w:val="000000" w:themeColor="text1"/>
        </w:rPr>
        <w:t xml:space="preserve"> ha-Tanya</w:t>
      </w:r>
      <w:r w:rsidRPr="00036262">
        <w:rPr>
          <w:rFonts w:ascii="Times New Roman" w:hAnsi="Times New Roman" w:cs="Times New Roman"/>
          <w:iCs/>
          <w:color w:val="000000" w:themeColor="text1"/>
        </w:rPr>
        <w:t xml:space="preserve">, </w:t>
      </w:r>
      <w:r w:rsidRPr="00036262">
        <w:rPr>
          <w:rFonts w:ascii="Times New Roman" w:hAnsi="Times New Roman" w:cs="Times New Roman"/>
          <w:color w:val="000000" w:themeColor="text1"/>
        </w:rPr>
        <w:t>117</w:t>
      </w:r>
      <w:r>
        <w:rPr>
          <w:rFonts w:ascii="Times New Roman" w:hAnsi="Times New Roman" w:cs="Times New Roman"/>
          <w:color w:val="000000" w:themeColor="text1"/>
        </w:rPr>
        <w:t>–</w:t>
      </w:r>
      <w:r w:rsidRPr="00036262">
        <w:rPr>
          <w:rFonts w:ascii="Times New Roman" w:hAnsi="Times New Roman" w:cs="Times New Roman"/>
          <w:color w:val="000000" w:themeColor="text1"/>
        </w:rPr>
        <w:t>118. See also</w:t>
      </w:r>
      <w:r w:rsidRPr="00036262">
        <w:rPr>
          <w:rFonts w:ascii="Times New Roman" w:hAnsi="Times New Roman" w:cs="Times New Roman"/>
          <w:color w:val="000000" w:themeColor="text1"/>
          <w:lang w:bidi="he-IL"/>
        </w:rPr>
        <w:t xml:space="preserve"> </w:t>
      </w:r>
      <w:proofErr w:type="spellStart"/>
      <w:r w:rsidRPr="00036262">
        <w:rPr>
          <w:rFonts w:ascii="Times New Roman" w:hAnsi="Times New Roman" w:cs="Times New Roman"/>
          <w:color w:val="000000" w:themeColor="text1"/>
          <w:lang w:bidi="he-IL"/>
        </w:rPr>
        <w:t>Mondshein</w:t>
      </w:r>
      <w:proofErr w:type="spellEnd"/>
      <w:r w:rsidRPr="00036262">
        <w:rPr>
          <w:rFonts w:ascii="Times New Roman" w:hAnsi="Times New Roman" w:cs="Times New Roman"/>
          <w:color w:val="000000" w:themeColor="text1"/>
          <w:lang w:bidi="he-IL"/>
        </w:rPr>
        <w:t xml:space="preserve">, </w:t>
      </w:r>
      <w:proofErr w:type="spellStart"/>
      <w:r w:rsidRPr="00036262">
        <w:rPr>
          <w:rFonts w:ascii="Times New Roman" w:hAnsi="Times New Roman" w:cs="Times New Roman"/>
          <w:i/>
          <w:color w:val="000000" w:themeColor="text1"/>
          <w:lang w:bidi="he-IL"/>
        </w:rPr>
        <w:t>Migdal</w:t>
      </w:r>
      <w:proofErr w:type="spellEnd"/>
      <w:r w:rsidRPr="00036262">
        <w:rPr>
          <w:rFonts w:ascii="Times New Roman" w:hAnsi="Times New Roman" w:cs="Times New Roman"/>
          <w:i/>
          <w:color w:val="000000" w:themeColor="text1"/>
          <w:lang w:bidi="he-IL"/>
        </w:rPr>
        <w:t xml:space="preserve"> ‘Oz</w:t>
      </w:r>
      <w:r w:rsidRPr="00036262">
        <w:rPr>
          <w:rFonts w:ascii="Times New Roman" w:hAnsi="Times New Roman" w:cs="Times New Roman"/>
          <w:color w:val="000000" w:themeColor="text1"/>
          <w:lang w:bidi="he-IL"/>
        </w:rPr>
        <w:t>, 246</w:t>
      </w:r>
      <w:r>
        <w:rPr>
          <w:rFonts w:ascii="Times New Roman" w:hAnsi="Times New Roman" w:cs="Times New Roman"/>
          <w:color w:val="000000" w:themeColor="text1"/>
          <w:lang w:bidi="he-IL"/>
        </w:rPr>
        <w:t>–</w:t>
      </w:r>
      <w:r w:rsidRPr="00036262">
        <w:rPr>
          <w:rFonts w:ascii="Times New Roman" w:hAnsi="Times New Roman" w:cs="Times New Roman"/>
          <w:color w:val="000000" w:themeColor="text1"/>
          <w:lang w:bidi="he-IL"/>
        </w:rPr>
        <w:t>248.</w:t>
      </w:r>
    </w:p>
  </w:endnote>
  <w:endnote w:id="93">
    <w:p w14:paraId="1D9895B6"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proofErr w:type="gramStart"/>
      <w:r w:rsidRPr="00036262">
        <w:rPr>
          <w:rFonts w:ascii="Times New Roman" w:hAnsi="Times New Roman" w:cs="Times New Roman"/>
          <w:color w:val="000000" w:themeColor="text1"/>
        </w:rPr>
        <w:t>See below; and ST, 61.</w:t>
      </w:r>
      <w:proofErr w:type="gramEnd"/>
    </w:p>
  </w:endnote>
  <w:endnote w:id="94">
    <w:p w14:paraId="01B42191" w14:textId="6E49AE91"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See </w:t>
      </w:r>
      <w:proofErr w:type="spellStart"/>
      <w:r w:rsidRPr="00036262">
        <w:rPr>
          <w:color w:val="000000" w:themeColor="text1"/>
        </w:rPr>
        <w:t>Wilensky</w:t>
      </w:r>
      <w:proofErr w:type="spellEnd"/>
      <w:r w:rsidRPr="00036262">
        <w:rPr>
          <w:color w:val="000000" w:themeColor="text1"/>
        </w:rPr>
        <w:t xml:space="preserve">, </w:t>
      </w:r>
      <w:r w:rsidRPr="00036262">
        <w:rPr>
          <w:i/>
          <w:color w:val="000000" w:themeColor="text1"/>
        </w:rPr>
        <w:t xml:space="preserve">Hasidim and </w:t>
      </w:r>
      <w:proofErr w:type="spellStart"/>
      <w:r w:rsidRPr="00036262">
        <w:rPr>
          <w:i/>
          <w:color w:val="000000" w:themeColor="text1"/>
        </w:rPr>
        <w:t>Mitnaggedim</w:t>
      </w:r>
      <w:proofErr w:type="spellEnd"/>
      <w:r w:rsidRPr="00036262">
        <w:rPr>
          <w:color w:val="000000" w:themeColor="text1"/>
        </w:rPr>
        <w:t xml:space="preserve">, </w:t>
      </w:r>
      <w:r>
        <w:rPr>
          <w:color w:val="000000" w:themeColor="text1"/>
        </w:rPr>
        <w:t>2:</w:t>
      </w:r>
      <w:r w:rsidRPr="00036262">
        <w:rPr>
          <w:color w:val="000000" w:themeColor="text1"/>
        </w:rPr>
        <w:t xml:space="preserve">237, 247; and </w:t>
      </w:r>
      <w:proofErr w:type="spellStart"/>
      <w:r w:rsidRPr="00036262">
        <w:rPr>
          <w:color w:val="000000" w:themeColor="text1"/>
        </w:rPr>
        <w:t>Heilman</w:t>
      </w:r>
      <w:proofErr w:type="spellEnd"/>
      <w:r w:rsidRPr="00036262">
        <w:rPr>
          <w:color w:val="000000" w:themeColor="text1"/>
        </w:rPr>
        <w:t xml:space="preserve">, </w:t>
      </w:r>
      <w:r w:rsidRPr="00036262">
        <w:rPr>
          <w:i/>
          <w:color w:val="000000" w:themeColor="text1"/>
        </w:rPr>
        <w:t>Beit Rabbi</w:t>
      </w:r>
      <w:r w:rsidRPr="00036262">
        <w:rPr>
          <w:color w:val="000000" w:themeColor="text1"/>
        </w:rPr>
        <w:t>, 19 n. 6.</w:t>
      </w:r>
    </w:p>
  </w:endnote>
  <w:endnote w:id="95">
    <w:p w14:paraId="76785EDC" w14:textId="56829C84"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proofErr w:type="spellStart"/>
      <w:r w:rsidRPr="00036262">
        <w:rPr>
          <w:rFonts w:ascii="Times New Roman" w:hAnsi="Times New Roman" w:cs="Times New Roman"/>
          <w:color w:val="000000" w:themeColor="text1"/>
        </w:rPr>
        <w:t>Wilensky</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 xml:space="preserve">Hasidim and </w:t>
      </w:r>
      <w:proofErr w:type="spellStart"/>
      <w:r w:rsidRPr="00036262">
        <w:rPr>
          <w:rFonts w:ascii="Times New Roman" w:hAnsi="Times New Roman" w:cs="Times New Roman"/>
          <w:i/>
          <w:color w:val="000000" w:themeColor="text1"/>
        </w:rPr>
        <w:t>Mitnaggedim</w:t>
      </w:r>
      <w:proofErr w:type="spell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1:</w:t>
      </w:r>
      <w:r w:rsidRPr="00036262">
        <w:rPr>
          <w:rFonts w:ascii="Times New Roman" w:hAnsi="Times New Roman" w:cs="Times New Roman"/>
          <w:color w:val="000000" w:themeColor="text1"/>
        </w:rPr>
        <w:t xml:space="preserve">40 n. 24. See also </w:t>
      </w:r>
      <w:proofErr w:type="spellStart"/>
      <w:r w:rsidRPr="00036262">
        <w:rPr>
          <w:rFonts w:ascii="Times New Roman" w:hAnsi="Times New Roman" w:cs="Times New Roman"/>
          <w:i/>
          <w:color w:val="000000" w:themeColor="text1"/>
        </w:rPr>
        <w:t>Ner</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Yisra’el</w:t>
      </w:r>
      <w:proofErr w:type="spell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6:</w:t>
      </w:r>
      <w:r w:rsidRPr="00036262">
        <w:rPr>
          <w:rFonts w:ascii="Times New Roman" w:hAnsi="Times New Roman" w:cs="Times New Roman"/>
          <w:color w:val="000000" w:themeColor="text1"/>
        </w:rPr>
        <w:t>416</w:t>
      </w:r>
      <w:r>
        <w:rPr>
          <w:rFonts w:ascii="Times New Roman" w:hAnsi="Times New Roman" w:cs="Times New Roman"/>
          <w:color w:val="000000" w:themeColor="text1"/>
        </w:rPr>
        <w:t>–</w:t>
      </w:r>
      <w:r w:rsidRPr="00036262">
        <w:rPr>
          <w:rFonts w:ascii="Times New Roman" w:hAnsi="Times New Roman" w:cs="Times New Roman"/>
          <w:color w:val="000000" w:themeColor="text1"/>
        </w:rPr>
        <w:t>417.</w:t>
      </w:r>
    </w:p>
  </w:endnote>
  <w:endnote w:id="96">
    <w:p w14:paraId="02DC1E0E" w14:textId="6BBB629F"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Hasidic tradition records a special relationship between the two, so perhaps </w:t>
      </w:r>
      <w:proofErr w:type="spellStart"/>
      <w:r w:rsidRPr="00036262">
        <w:rPr>
          <w:rFonts w:ascii="Times New Roman" w:hAnsi="Times New Roman" w:cs="Times New Roman"/>
          <w:color w:val="000000" w:themeColor="text1"/>
        </w:rPr>
        <w:t>Zusya</w:t>
      </w:r>
      <w:proofErr w:type="spellEnd"/>
      <w:r w:rsidRPr="00036262">
        <w:rPr>
          <w:rFonts w:ascii="Times New Roman" w:hAnsi="Times New Roman" w:cs="Times New Roman"/>
          <w:color w:val="000000" w:themeColor="text1"/>
        </w:rPr>
        <w:t xml:space="preserve"> moved there to help his teacher in the final months. See </w:t>
      </w:r>
      <w:proofErr w:type="spellStart"/>
      <w:r w:rsidRPr="00036262">
        <w:rPr>
          <w:rFonts w:ascii="Times New Roman" w:hAnsi="Times New Roman" w:cs="Times New Roman"/>
          <w:i/>
          <w:iCs/>
          <w:color w:val="000000" w:themeColor="text1"/>
        </w:rPr>
        <w:t>Kerem</w:t>
      </w:r>
      <w:proofErr w:type="spellEnd"/>
      <w:r w:rsidRPr="00036262">
        <w:rPr>
          <w:rFonts w:ascii="Times New Roman" w:hAnsi="Times New Roman" w:cs="Times New Roman"/>
          <w:i/>
          <w:iCs/>
          <w:color w:val="000000" w:themeColor="text1"/>
        </w:rPr>
        <w:t xml:space="preserve"> </w:t>
      </w:r>
      <w:proofErr w:type="spellStart"/>
      <w:r w:rsidRPr="00036262">
        <w:rPr>
          <w:rFonts w:ascii="Times New Roman" w:hAnsi="Times New Roman" w:cs="Times New Roman"/>
          <w:i/>
          <w:iCs/>
          <w:color w:val="000000" w:themeColor="text1"/>
        </w:rPr>
        <w:t>Yisrael</w:t>
      </w:r>
      <w:proofErr w:type="spellEnd"/>
      <w:r w:rsidRPr="00036262">
        <w:rPr>
          <w:rFonts w:ascii="Times New Roman" w:hAnsi="Times New Roman" w:cs="Times New Roman"/>
          <w:color w:val="000000" w:themeColor="text1"/>
        </w:rPr>
        <w:t xml:space="preserve">, 11a; and see </w:t>
      </w:r>
      <w:proofErr w:type="spellStart"/>
      <w:r w:rsidRPr="00036262">
        <w:rPr>
          <w:rFonts w:ascii="Times New Roman" w:hAnsi="Times New Roman" w:cs="Times New Roman"/>
          <w:i/>
          <w:iCs/>
          <w:color w:val="000000" w:themeColor="text1"/>
        </w:rPr>
        <w:t>Kitvei</w:t>
      </w:r>
      <w:proofErr w:type="spellEnd"/>
      <w:r w:rsidRPr="00036262">
        <w:rPr>
          <w:rFonts w:ascii="Times New Roman" w:hAnsi="Times New Roman" w:cs="Times New Roman"/>
          <w:color w:val="000000" w:themeColor="text1"/>
        </w:rPr>
        <w:t xml:space="preserve"> </w:t>
      </w:r>
      <w:proofErr w:type="spellStart"/>
      <w:r>
        <w:rPr>
          <w:rFonts w:ascii="Times New Roman" w:hAnsi="Times New Roman" w:cs="Times New Roman"/>
          <w:i/>
          <w:color w:val="000000" w:themeColor="text1"/>
        </w:rPr>
        <w:t>Yoshiy</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Shub</w:t>
      </w:r>
      <w:proofErr w:type="spellEnd"/>
      <w:r w:rsidRPr="00036262">
        <w:rPr>
          <w:rFonts w:ascii="Times New Roman" w:hAnsi="Times New Roman" w:cs="Times New Roman"/>
          <w:iCs/>
          <w:color w:val="000000" w:themeColor="text1"/>
        </w:rPr>
        <w:t xml:space="preserve">, </w:t>
      </w:r>
      <w:r w:rsidRPr="00036262">
        <w:rPr>
          <w:rFonts w:ascii="Times New Roman" w:hAnsi="Times New Roman" w:cs="Times New Roman"/>
          <w:color w:val="000000" w:themeColor="text1"/>
        </w:rPr>
        <w:t>no. 16, pp. 92</w:t>
      </w:r>
      <w:r>
        <w:rPr>
          <w:rFonts w:ascii="Times New Roman" w:hAnsi="Times New Roman" w:cs="Times New Roman"/>
          <w:color w:val="000000" w:themeColor="text1"/>
        </w:rPr>
        <w:t>–</w:t>
      </w:r>
      <w:r w:rsidRPr="00036262">
        <w:rPr>
          <w:rFonts w:ascii="Times New Roman" w:hAnsi="Times New Roman" w:cs="Times New Roman"/>
          <w:color w:val="000000" w:themeColor="text1"/>
        </w:rPr>
        <w:t>93.</w:t>
      </w:r>
    </w:p>
  </w:endnote>
  <w:endnote w:id="97">
    <w:p w14:paraId="5179BA81" w14:textId="284282F4"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proofErr w:type="spellStart"/>
      <w:r w:rsidRPr="00036262">
        <w:rPr>
          <w:rFonts w:ascii="Times New Roman" w:hAnsi="Times New Roman" w:cs="Times New Roman"/>
          <w:i/>
          <w:color w:val="000000" w:themeColor="text1"/>
        </w:rPr>
        <w:t>Yoshiya</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Shub</w:t>
      </w:r>
      <w:proofErr w:type="spellEnd"/>
      <w:r w:rsidRPr="00036262">
        <w:rPr>
          <w:rFonts w:ascii="Times New Roman" w:hAnsi="Times New Roman" w:cs="Times New Roman"/>
          <w:color w:val="000000" w:themeColor="text1"/>
        </w:rPr>
        <w:t xml:space="preserve">, no. 3, p. 89. See also </w:t>
      </w:r>
      <w:proofErr w:type="spellStart"/>
      <w:r w:rsidRPr="00036262">
        <w:rPr>
          <w:rFonts w:ascii="Times New Roman" w:hAnsi="Times New Roman" w:cs="Times New Roman"/>
          <w:i/>
          <w:iCs/>
          <w:color w:val="000000" w:themeColor="text1"/>
        </w:rPr>
        <w:t>Kerem</w:t>
      </w:r>
      <w:proofErr w:type="spellEnd"/>
      <w:r w:rsidRPr="00036262">
        <w:rPr>
          <w:rFonts w:ascii="Times New Roman" w:hAnsi="Times New Roman" w:cs="Times New Roman"/>
          <w:i/>
          <w:iCs/>
          <w:color w:val="000000" w:themeColor="text1"/>
        </w:rPr>
        <w:t xml:space="preserve"> </w:t>
      </w:r>
      <w:proofErr w:type="spellStart"/>
      <w:r w:rsidRPr="00036262">
        <w:rPr>
          <w:rFonts w:ascii="Times New Roman" w:hAnsi="Times New Roman" w:cs="Times New Roman"/>
          <w:i/>
          <w:iCs/>
          <w:color w:val="000000" w:themeColor="text1"/>
        </w:rPr>
        <w:t>Yisrael</w:t>
      </w:r>
      <w:proofErr w:type="spellEnd"/>
      <w:r w:rsidRPr="00036262">
        <w:rPr>
          <w:rFonts w:ascii="Times New Roman" w:hAnsi="Times New Roman" w:cs="Times New Roman"/>
          <w:color w:val="000000" w:themeColor="text1"/>
        </w:rPr>
        <w:t>, 11a.</w:t>
      </w:r>
    </w:p>
  </w:endnote>
  <w:endnote w:id="98">
    <w:p w14:paraId="45F4C247" w14:textId="0EC35278" w:rsidR="006421A7" w:rsidRPr="00036262" w:rsidRDefault="006421A7" w:rsidP="002B4B50">
      <w:pPr>
        <w:pStyle w:val="a8"/>
        <w:contextualSpacing/>
        <w:rPr>
          <w:rFonts w:ascii="Times New Roman" w:hAnsi="Times New Roman" w:cs="Times New Roman"/>
          <w:color w:val="000000" w:themeColor="text1"/>
        </w:rPr>
      </w:pPr>
      <w:r w:rsidRPr="00C23EE0">
        <w:rPr>
          <w:rStyle w:val="aa"/>
          <w:rFonts w:ascii="Times New Roman" w:hAnsi="Times New Roman" w:cs="Times New Roman"/>
          <w:color w:val="000000" w:themeColor="text1"/>
        </w:rPr>
        <w:endnoteRef/>
      </w:r>
      <w:r w:rsidRPr="00C23EE0">
        <w:rPr>
          <w:rFonts w:ascii="Times New Roman" w:hAnsi="Times New Roman" w:cs="Times New Roman"/>
          <w:color w:val="000000" w:themeColor="text1"/>
        </w:rPr>
        <w:t xml:space="preserve"> See Green, “Levi </w:t>
      </w:r>
      <w:proofErr w:type="spellStart"/>
      <w:r w:rsidRPr="00C23EE0">
        <w:rPr>
          <w:rFonts w:ascii="Times New Roman" w:hAnsi="Times New Roman" w:cs="Times New Roman"/>
          <w:color w:val="000000" w:themeColor="text1"/>
        </w:rPr>
        <w:t>Yizhak</w:t>
      </w:r>
      <w:proofErr w:type="spellEnd"/>
      <w:r w:rsidRPr="00C23EE0">
        <w:rPr>
          <w:rFonts w:ascii="Times New Roman" w:hAnsi="Times New Roman" w:cs="Times New Roman"/>
          <w:color w:val="000000" w:themeColor="text1"/>
        </w:rPr>
        <w:t xml:space="preserve"> of </w:t>
      </w:r>
      <w:proofErr w:type="spellStart"/>
      <w:r w:rsidRPr="00C23EE0">
        <w:rPr>
          <w:rFonts w:ascii="Times New Roman" w:hAnsi="Times New Roman" w:cs="Times New Roman"/>
          <w:color w:val="000000" w:themeColor="text1"/>
        </w:rPr>
        <w:t>Berdichev</w:t>
      </w:r>
      <w:proofErr w:type="spellEnd"/>
      <w:r w:rsidRPr="00C23EE0">
        <w:rPr>
          <w:rFonts w:ascii="Times New Roman" w:hAnsi="Times New Roman" w:cs="Times New Roman"/>
          <w:color w:val="000000" w:themeColor="text1"/>
        </w:rPr>
        <w:t>,” 254</w:t>
      </w:r>
      <w:r w:rsidRPr="00BD0267">
        <w:rPr>
          <w:rFonts w:ascii="Times New Roman" w:hAnsi="Times New Roman" w:cs="Times New Roman"/>
          <w:color w:val="000000" w:themeColor="text1"/>
        </w:rPr>
        <w:t>–</w:t>
      </w:r>
      <w:r w:rsidRPr="00C23EE0">
        <w:rPr>
          <w:rFonts w:ascii="Times New Roman" w:hAnsi="Times New Roman" w:cs="Times New Roman"/>
          <w:color w:val="000000" w:themeColor="text1"/>
        </w:rPr>
        <w:t>268.</w:t>
      </w:r>
    </w:p>
  </w:endnote>
  <w:endnote w:id="99">
    <w:p w14:paraId="59CDFF59" w14:textId="3781C356"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A fascinating—though admittedly late—tradition claims </w:t>
      </w:r>
      <w:proofErr w:type="spellStart"/>
      <w:r w:rsidRPr="00036262">
        <w:rPr>
          <w:rFonts w:ascii="Times New Roman" w:hAnsi="Times New Roman" w:cs="Times New Roman"/>
          <w:color w:val="000000" w:themeColor="text1"/>
        </w:rPr>
        <w:t>Dov</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color w:val="000000" w:themeColor="text1"/>
        </w:rPr>
        <w:t>Ber</w:t>
      </w:r>
      <w:proofErr w:type="spellEnd"/>
      <w:r w:rsidRPr="00036262">
        <w:rPr>
          <w:rFonts w:ascii="Times New Roman" w:hAnsi="Times New Roman" w:cs="Times New Roman"/>
          <w:color w:val="000000" w:themeColor="text1"/>
        </w:rPr>
        <w:t xml:space="preserve"> and his son were no longer on speaking terms because of Avraham’s unwillingness to be intimate with his wife. This tradition appears in a note in </w:t>
      </w:r>
      <w:r>
        <w:rPr>
          <w:rFonts w:ascii="Times New Roman" w:hAnsi="Times New Roman" w:cs="Times New Roman"/>
          <w:color w:val="000000" w:themeColor="text1"/>
        </w:rPr>
        <w:t>b</w:t>
      </w:r>
      <w:r w:rsidRPr="00036262">
        <w:rPr>
          <w:rFonts w:ascii="Times New Roman" w:hAnsi="Times New Roman" w:cs="Times New Roman"/>
          <w:color w:val="000000" w:themeColor="text1"/>
        </w:rPr>
        <w:t xml:space="preserve">ox 294 of the Abraham Joshua </w:t>
      </w:r>
      <w:proofErr w:type="spellStart"/>
      <w:r w:rsidRPr="00036262">
        <w:rPr>
          <w:rFonts w:ascii="Times New Roman" w:hAnsi="Times New Roman" w:cs="Times New Roman"/>
          <w:color w:val="000000" w:themeColor="text1"/>
        </w:rPr>
        <w:t>Heschel</w:t>
      </w:r>
      <w:proofErr w:type="spellEnd"/>
      <w:r w:rsidRPr="00036262">
        <w:rPr>
          <w:rFonts w:ascii="Times New Roman" w:hAnsi="Times New Roman" w:cs="Times New Roman"/>
          <w:color w:val="000000" w:themeColor="text1"/>
        </w:rPr>
        <w:t xml:space="preserve"> Papers, David M. Rubenstein Rare Book &amp; Manuscript Library of Duke University. See also </w:t>
      </w:r>
      <w:r w:rsidRPr="00036262">
        <w:rPr>
          <w:rFonts w:ascii="Times New Roman" w:hAnsi="Times New Roman" w:cs="Times New Roman"/>
          <w:i/>
          <w:color w:val="000000" w:themeColor="text1"/>
        </w:rPr>
        <w:t xml:space="preserve">Seder </w:t>
      </w:r>
      <w:r>
        <w:rPr>
          <w:rFonts w:ascii="Times New Roman" w:hAnsi="Times New Roman" w:cs="Times New Roman"/>
          <w:i/>
          <w:color w:val="000000" w:themeColor="text1"/>
        </w:rPr>
        <w:t>ha-</w:t>
      </w:r>
      <w:proofErr w:type="spellStart"/>
      <w:r w:rsidRPr="00036262">
        <w:rPr>
          <w:rFonts w:ascii="Times New Roman" w:hAnsi="Times New Roman" w:cs="Times New Roman"/>
          <w:i/>
          <w:color w:val="000000" w:themeColor="text1"/>
        </w:rPr>
        <w:t>Dorot</w:t>
      </w:r>
      <w:proofErr w:type="spellEnd"/>
      <w:r w:rsidRPr="00036262">
        <w:rPr>
          <w:rFonts w:ascii="Times New Roman" w:hAnsi="Times New Roman" w:cs="Times New Roman"/>
          <w:i/>
          <w:color w:val="000000" w:themeColor="text1"/>
        </w:rPr>
        <w:t xml:space="preserve"> ha-</w:t>
      </w:r>
      <w:proofErr w:type="spellStart"/>
      <w:r w:rsidRPr="00036262">
        <w:rPr>
          <w:rFonts w:ascii="Times New Roman" w:hAnsi="Times New Roman" w:cs="Times New Roman"/>
          <w:i/>
          <w:color w:val="000000" w:themeColor="text1"/>
        </w:rPr>
        <w:t>Hadash</w:t>
      </w:r>
      <w:proofErr w:type="spellEnd"/>
      <w:r w:rsidRPr="00036262">
        <w:rPr>
          <w:rFonts w:ascii="Times New Roman" w:hAnsi="Times New Roman" w:cs="Times New Roman"/>
          <w:color w:val="000000" w:themeColor="text1"/>
        </w:rPr>
        <w:t>, 33</w:t>
      </w:r>
      <w:r>
        <w:rPr>
          <w:rFonts w:ascii="Times New Roman" w:hAnsi="Times New Roman" w:cs="Times New Roman"/>
          <w:color w:val="000000" w:themeColor="text1"/>
        </w:rPr>
        <w:t>–</w:t>
      </w:r>
      <w:r w:rsidRPr="00036262">
        <w:rPr>
          <w:rFonts w:ascii="Times New Roman" w:hAnsi="Times New Roman" w:cs="Times New Roman"/>
          <w:color w:val="000000" w:themeColor="text1"/>
        </w:rPr>
        <w:t>34.</w:t>
      </w:r>
    </w:p>
  </w:endnote>
  <w:endnote w:id="100">
    <w:p w14:paraId="4EC9E634" w14:textId="30F075BF"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r w:rsidRPr="00036262">
        <w:rPr>
          <w:rFonts w:ascii="Times New Roman" w:hAnsi="Times New Roman" w:cs="Times New Roman"/>
          <w:i/>
          <w:color w:val="000000" w:themeColor="text1"/>
        </w:rPr>
        <w:t>In Praise</w:t>
      </w:r>
      <w:r w:rsidRPr="00036262">
        <w:rPr>
          <w:rFonts w:ascii="Times New Roman" w:hAnsi="Times New Roman" w:cs="Times New Roman"/>
          <w:color w:val="000000" w:themeColor="text1"/>
        </w:rPr>
        <w:t>, no. 72, pp. 91</w:t>
      </w:r>
      <w:r>
        <w:rPr>
          <w:rFonts w:ascii="Times New Roman" w:hAnsi="Times New Roman" w:cs="Times New Roman"/>
          <w:color w:val="000000" w:themeColor="text1"/>
        </w:rPr>
        <w:t>–9</w:t>
      </w:r>
      <w:r w:rsidRPr="00036262">
        <w:rPr>
          <w:rFonts w:ascii="Times New Roman" w:hAnsi="Times New Roman" w:cs="Times New Roman"/>
          <w:color w:val="000000" w:themeColor="text1"/>
        </w:rPr>
        <w:t>2.</w:t>
      </w:r>
    </w:p>
  </w:endnote>
  <w:endnote w:id="101">
    <w:p w14:paraId="32912FCF" w14:textId="5E7C83D4"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r w:rsidRPr="00036262">
        <w:rPr>
          <w:rFonts w:ascii="Times New Roman" w:hAnsi="Times New Roman" w:cs="Times New Roman"/>
          <w:i/>
          <w:color w:val="000000" w:themeColor="text1"/>
        </w:rPr>
        <w:t>In Praise</w:t>
      </w:r>
      <w:r w:rsidRPr="00036262">
        <w:rPr>
          <w:rFonts w:ascii="Times New Roman" w:hAnsi="Times New Roman" w:cs="Times New Roman"/>
          <w:color w:val="000000" w:themeColor="text1"/>
        </w:rPr>
        <w:t xml:space="preserve">, no. 75, </w:t>
      </w:r>
      <w:r>
        <w:rPr>
          <w:rFonts w:ascii="Times New Roman" w:hAnsi="Times New Roman" w:cs="Times New Roman"/>
          <w:color w:val="000000" w:themeColor="text1"/>
        </w:rPr>
        <w:t xml:space="preserve">pp. </w:t>
      </w:r>
      <w:r w:rsidRPr="00036262">
        <w:rPr>
          <w:rFonts w:ascii="Times New Roman" w:hAnsi="Times New Roman" w:cs="Times New Roman"/>
          <w:color w:val="000000" w:themeColor="text1"/>
        </w:rPr>
        <w:t>94</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99. See </w:t>
      </w:r>
      <w:proofErr w:type="spellStart"/>
      <w:r w:rsidRPr="00036262">
        <w:rPr>
          <w:rFonts w:ascii="Times New Roman" w:hAnsi="Times New Roman" w:cs="Times New Roman"/>
          <w:color w:val="000000" w:themeColor="text1"/>
        </w:rPr>
        <w:t>Dynner</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Men of Silk</w:t>
      </w:r>
      <w:r w:rsidRPr="00036262">
        <w:rPr>
          <w:rFonts w:ascii="Times New Roman" w:hAnsi="Times New Roman" w:cs="Times New Roman"/>
          <w:color w:val="000000" w:themeColor="text1"/>
        </w:rPr>
        <w:t>, 232</w:t>
      </w:r>
      <w:r>
        <w:rPr>
          <w:rFonts w:ascii="Times New Roman" w:hAnsi="Times New Roman" w:cs="Times New Roman"/>
          <w:color w:val="000000" w:themeColor="text1"/>
        </w:rPr>
        <w:t>–</w:t>
      </w:r>
      <w:r w:rsidRPr="00036262">
        <w:rPr>
          <w:rFonts w:ascii="Times New Roman" w:hAnsi="Times New Roman" w:cs="Times New Roman"/>
          <w:color w:val="000000" w:themeColor="text1"/>
        </w:rPr>
        <w:t>233.</w:t>
      </w:r>
    </w:p>
  </w:endnote>
  <w:endnote w:id="102">
    <w:p w14:paraId="06E3E6A7" w14:textId="4CE34363" w:rsidR="006421A7" w:rsidRPr="00BD0267" w:rsidRDefault="006421A7" w:rsidP="002B4B50">
      <w:pPr>
        <w:contextualSpacing/>
        <w:rPr>
          <w:b/>
          <w:color w:val="000000" w:themeColor="text1"/>
        </w:rPr>
      </w:pPr>
      <w:r w:rsidRPr="00036262">
        <w:rPr>
          <w:rStyle w:val="aa"/>
          <w:color w:val="000000" w:themeColor="text1"/>
        </w:rPr>
        <w:endnoteRef/>
      </w:r>
      <w:r>
        <w:rPr>
          <w:i/>
          <w:iCs/>
          <w:color w:val="000000" w:themeColor="text1"/>
        </w:rPr>
        <w:t xml:space="preserve"> </w:t>
      </w:r>
      <w:proofErr w:type="spellStart"/>
      <w:r w:rsidRPr="00036262">
        <w:rPr>
          <w:i/>
          <w:iCs/>
          <w:color w:val="000000" w:themeColor="text1"/>
        </w:rPr>
        <w:t>Sivhei</w:t>
      </w:r>
      <w:proofErr w:type="spellEnd"/>
      <w:r w:rsidRPr="00036262">
        <w:rPr>
          <w:i/>
          <w:iCs/>
          <w:color w:val="000000" w:themeColor="text1"/>
        </w:rPr>
        <w:t xml:space="preserve"> ha-</w:t>
      </w:r>
      <w:proofErr w:type="spellStart"/>
      <w:r w:rsidRPr="00036262">
        <w:rPr>
          <w:i/>
          <w:iCs/>
          <w:color w:val="000000" w:themeColor="text1"/>
        </w:rPr>
        <w:t>BeSHT</w:t>
      </w:r>
      <w:proofErr w:type="spellEnd"/>
      <w:r w:rsidRPr="00036262">
        <w:rPr>
          <w:i/>
          <w:iCs/>
          <w:color w:val="000000" w:themeColor="text1"/>
        </w:rPr>
        <w:t xml:space="preserve"> </w:t>
      </w:r>
      <w:r w:rsidRPr="00036262">
        <w:rPr>
          <w:color w:val="000000" w:themeColor="text1"/>
        </w:rPr>
        <w:t xml:space="preserve">includes a lengthy story—one of the longest in the book—that was preserved and retold by </w:t>
      </w:r>
      <w:proofErr w:type="spellStart"/>
      <w:r w:rsidRPr="00036262">
        <w:rPr>
          <w:color w:val="000000" w:themeColor="text1"/>
        </w:rPr>
        <w:t>Gittel</w:t>
      </w:r>
      <w:proofErr w:type="spellEnd"/>
      <w:r w:rsidRPr="00036262">
        <w:rPr>
          <w:color w:val="000000" w:themeColor="text1"/>
        </w:rPr>
        <w:t xml:space="preserve">. See </w:t>
      </w:r>
      <w:proofErr w:type="spellStart"/>
      <w:r w:rsidRPr="00036262">
        <w:rPr>
          <w:color w:val="000000" w:themeColor="text1"/>
          <w:lang w:val="en-GB"/>
        </w:rPr>
        <w:t>Margolin</w:t>
      </w:r>
      <w:proofErr w:type="spellEnd"/>
      <w:r w:rsidRPr="00036262">
        <w:rPr>
          <w:color w:val="000000" w:themeColor="text1"/>
          <w:lang w:val="en-GB"/>
        </w:rPr>
        <w:t xml:space="preserve">, </w:t>
      </w:r>
      <w:r w:rsidRPr="00036262">
        <w:rPr>
          <w:i/>
          <w:iCs/>
          <w:color w:val="000000" w:themeColor="text1"/>
          <w:lang w:val="en-GB"/>
        </w:rPr>
        <w:t>Human Temple</w:t>
      </w:r>
      <w:r w:rsidRPr="00036262">
        <w:rPr>
          <w:color w:val="000000" w:themeColor="text1"/>
          <w:lang w:val="en-GB"/>
        </w:rPr>
        <w:t>, 206</w:t>
      </w:r>
      <w:r>
        <w:rPr>
          <w:color w:val="000000" w:themeColor="text1"/>
          <w:lang w:val="en-GB"/>
        </w:rPr>
        <w:t>–</w:t>
      </w:r>
      <w:r w:rsidRPr="00036262">
        <w:rPr>
          <w:color w:val="000000" w:themeColor="text1"/>
          <w:lang w:val="en-GB"/>
        </w:rPr>
        <w:t>210; and Kauffman, “</w:t>
      </w:r>
      <w:r w:rsidRPr="00036262">
        <w:rPr>
          <w:color w:val="000000" w:themeColor="text1"/>
        </w:rPr>
        <w:t>Hasidic Women</w:t>
      </w:r>
      <w:r w:rsidR="00904E22">
        <w:rPr>
          <w:color w:val="000000" w:themeColor="text1"/>
        </w:rPr>
        <w:t>,</w:t>
      </w:r>
      <w:r w:rsidRPr="00036262">
        <w:rPr>
          <w:color w:val="000000" w:themeColor="text1"/>
        </w:rPr>
        <w:t>”</w:t>
      </w:r>
      <w:r w:rsidR="00904E22">
        <w:rPr>
          <w:color w:val="000000" w:themeColor="text1"/>
        </w:rPr>
        <w:t xml:space="preserve"> 223–257. </w:t>
      </w:r>
    </w:p>
  </w:endnote>
  <w:endnote w:id="103">
    <w:p w14:paraId="70144EF6"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The story of </w:t>
      </w:r>
      <w:proofErr w:type="spellStart"/>
      <w:r w:rsidRPr="00036262">
        <w:rPr>
          <w:rFonts w:ascii="Times New Roman" w:hAnsi="Times New Roman" w:cs="Times New Roman"/>
          <w:color w:val="000000" w:themeColor="text1"/>
        </w:rPr>
        <w:t>Gittel</w:t>
      </w:r>
      <w:proofErr w:type="spellEnd"/>
      <w:r w:rsidRPr="00036262">
        <w:rPr>
          <w:rFonts w:ascii="Times New Roman" w:hAnsi="Times New Roman" w:cs="Times New Roman"/>
          <w:color w:val="000000" w:themeColor="text1"/>
        </w:rPr>
        <w:t xml:space="preserve"> was the subject of a recent Israeli novel, appearing in English as Herzfeld, </w:t>
      </w:r>
      <w:r w:rsidRPr="00036262">
        <w:rPr>
          <w:rFonts w:ascii="Times New Roman" w:hAnsi="Times New Roman" w:cs="Times New Roman"/>
          <w:i/>
          <w:iCs/>
          <w:color w:val="000000" w:themeColor="text1"/>
        </w:rPr>
        <w:t>Trail of Miracles</w:t>
      </w:r>
      <w:r w:rsidRPr="00036262">
        <w:rPr>
          <w:rFonts w:ascii="Times New Roman" w:hAnsi="Times New Roman" w:cs="Times New Roman"/>
          <w:color w:val="000000" w:themeColor="text1"/>
        </w:rPr>
        <w:t>.</w:t>
      </w:r>
    </w:p>
  </w:endnote>
  <w:endnote w:id="104">
    <w:p w14:paraId="56261958" w14:textId="438A0F63" w:rsidR="006421A7" w:rsidRPr="00036262" w:rsidRDefault="006421A7" w:rsidP="002B4B50">
      <w:pPr>
        <w:contextualSpacing/>
        <w:rPr>
          <w:iCs/>
          <w:color w:val="000000" w:themeColor="text1"/>
        </w:rPr>
      </w:pPr>
      <w:r w:rsidRPr="00036262">
        <w:rPr>
          <w:rStyle w:val="aa"/>
          <w:color w:val="000000" w:themeColor="text1"/>
        </w:rPr>
        <w:endnoteRef/>
      </w:r>
      <w:r w:rsidRPr="00036262">
        <w:rPr>
          <w:color w:val="000000" w:themeColor="text1"/>
        </w:rPr>
        <w:t xml:space="preserve"> Snippets of his teachings appear in the works of </w:t>
      </w:r>
      <w:proofErr w:type="spellStart"/>
      <w:r w:rsidRPr="00036262">
        <w:rPr>
          <w:color w:val="000000" w:themeColor="text1"/>
        </w:rPr>
        <w:t>Dov</w:t>
      </w:r>
      <w:proofErr w:type="spellEnd"/>
      <w:r w:rsidRPr="00036262">
        <w:rPr>
          <w:color w:val="000000" w:themeColor="text1"/>
        </w:rPr>
        <w:t xml:space="preserve"> </w:t>
      </w:r>
      <w:proofErr w:type="spellStart"/>
      <w:r w:rsidRPr="00036262">
        <w:rPr>
          <w:color w:val="000000" w:themeColor="text1"/>
        </w:rPr>
        <w:t>Ber’s</w:t>
      </w:r>
      <w:proofErr w:type="spellEnd"/>
      <w:r w:rsidRPr="00036262">
        <w:rPr>
          <w:color w:val="000000" w:themeColor="text1"/>
        </w:rPr>
        <w:t xml:space="preserve"> disciples, and a collection of Avraham’s sermons was published as </w:t>
      </w:r>
      <w:proofErr w:type="spellStart"/>
      <w:r w:rsidRPr="00036262">
        <w:rPr>
          <w:i/>
          <w:color w:val="000000" w:themeColor="text1"/>
        </w:rPr>
        <w:t>Hesed</w:t>
      </w:r>
      <w:proofErr w:type="spellEnd"/>
      <w:r w:rsidRPr="00036262">
        <w:rPr>
          <w:i/>
          <w:color w:val="000000" w:themeColor="text1"/>
        </w:rPr>
        <w:t xml:space="preserve"> le-Avraham</w:t>
      </w:r>
      <w:r w:rsidRPr="00036262">
        <w:rPr>
          <w:color w:val="000000" w:themeColor="text1"/>
        </w:rPr>
        <w:t xml:space="preserve"> in </w:t>
      </w:r>
      <w:r w:rsidRPr="00036262">
        <w:rPr>
          <w:color w:val="000000" w:themeColor="text1"/>
          <w:lang w:bidi="he-IL"/>
        </w:rPr>
        <w:t xml:space="preserve">1851. See </w:t>
      </w:r>
      <w:r w:rsidRPr="00036262">
        <w:rPr>
          <w:iCs/>
          <w:color w:val="000000" w:themeColor="text1"/>
        </w:rPr>
        <w:t>also the manuscripts in</w:t>
      </w:r>
      <w:r w:rsidRPr="00036262">
        <w:rPr>
          <w:color w:val="000000" w:themeColor="text1"/>
        </w:rPr>
        <w:t xml:space="preserve"> </w:t>
      </w:r>
      <w:proofErr w:type="spellStart"/>
      <w:r w:rsidRPr="00036262">
        <w:rPr>
          <w:color w:val="000000" w:themeColor="text1"/>
        </w:rPr>
        <w:t>Mondshine</w:t>
      </w:r>
      <w:proofErr w:type="spellEnd"/>
      <w:r w:rsidRPr="00036262">
        <w:rPr>
          <w:color w:val="000000" w:themeColor="text1"/>
        </w:rPr>
        <w:t xml:space="preserve">, </w:t>
      </w:r>
      <w:proofErr w:type="spellStart"/>
      <w:r w:rsidRPr="00036262">
        <w:rPr>
          <w:i/>
          <w:color w:val="000000" w:themeColor="text1"/>
        </w:rPr>
        <w:t>Migdal</w:t>
      </w:r>
      <w:proofErr w:type="spellEnd"/>
      <w:r w:rsidRPr="00036262">
        <w:rPr>
          <w:i/>
          <w:color w:val="000000" w:themeColor="text1"/>
        </w:rPr>
        <w:t xml:space="preserve"> ‘Oz</w:t>
      </w:r>
      <w:r w:rsidRPr="00036262">
        <w:rPr>
          <w:color w:val="000000" w:themeColor="text1"/>
        </w:rPr>
        <w:t>, 389</w:t>
      </w:r>
      <w:r>
        <w:rPr>
          <w:color w:val="000000" w:themeColor="text1"/>
        </w:rPr>
        <w:t>–</w:t>
      </w:r>
      <w:r w:rsidRPr="00036262">
        <w:rPr>
          <w:color w:val="000000" w:themeColor="text1"/>
        </w:rPr>
        <w:t xml:space="preserve">398; and </w:t>
      </w:r>
      <w:proofErr w:type="spellStart"/>
      <w:r w:rsidRPr="00036262">
        <w:rPr>
          <w:color w:val="000000" w:themeColor="text1"/>
        </w:rPr>
        <w:t>Gries</w:t>
      </w:r>
      <w:proofErr w:type="spellEnd"/>
      <w:r w:rsidRPr="00036262">
        <w:rPr>
          <w:color w:val="000000" w:themeColor="text1"/>
        </w:rPr>
        <w:t xml:space="preserve">, </w:t>
      </w:r>
      <w:r w:rsidRPr="00036262">
        <w:rPr>
          <w:i/>
          <w:color w:val="000000" w:themeColor="text1"/>
        </w:rPr>
        <w:t>Conduct Literature</w:t>
      </w:r>
      <w:r w:rsidRPr="00036262">
        <w:rPr>
          <w:iCs/>
          <w:color w:val="000000" w:themeColor="text1"/>
        </w:rPr>
        <w:t xml:space="preserve">, </w:t>
      </w:r>
      <w:r w:rsidRPr="00036262">
        <w:rPr>
          <w:color w:val="000000" w:themeColor="text1"/>
        </w:rPr>
        <w:t>132. For later Hasidic traditions claiming that Avraham was the study-partner (</w:t>
      </w:r>
      <w:proofErr w:type="spellStart"/>
      <w:r w:rsidRPr="00036262">
        <w:rPr>
          <w:i/>
          <w:iCs/>
          <w:color w:val="000000" w:themeColor="text1"/>
        </w:rPr>
        <w:t>havruta</w:t>
      </w:r>
      <w:proofErr w:type="spellEnd"/>
      <w:r w:rsidRPr="00036262">
        <w:rPr>
          <w:color w:val="000000" w:themeColor="text1"/>
        </w:rPr>
        <w:t xml:space="preserve">) of </w:t>
      </w:r>
      <w:proofErr w:type="spellStart"/>
      <w:r w:rsidRPr="00036262">
        <w:rPr>
          <w:color w:val="000000" w:themeColor="text1"/>
        </w:rPr>
        <w:t>Shneur</w:t>
      </w:r>
      <w:proofErr w:type="spellEnd"/>
      <w:r w:rsidRPr="00036262">
        <w:rPr>
          <w:color w:val="000000" w:themeColor="text1"/>
        </w:rPr>
        <w:t xml:space="preserve"> </w:t>
      </w:r>
      <w:proofErr w:type="spellStart"/>
      <w:r w:rsidRPr="00036262">
        <w:rPr>
          <w:color w:val="000000" w:themeColor="text1"/>
        </w:rPr>
        <w:t>Zalman</w:t>
      </w:r>
      <w:proofErr w:type="spellEnd"/>
      <w:r w:rsidRPr="00036262">
        <w:rPr>
          <w:color w:val="000000" w:themeColor="text1"/>
        </w:rPr>
        <w:t xml:space="preserve"> of </w:t>
      </w:r>
      <w:proofErr w:type="spellStart"/>
      <w:r w:rsidRPr="00036262">
        <w:rPr>
          <w:iCs/>
          <w:color w:val="000000" w:themeColor="text1"/>
        </w:rPr>
        <w:t>Liady</w:t>
      </w:r>
      <w:proofErr w:type="spellEnd"/>
      <w:r w:rsidRPr="00036262">
        <w:rPr>
          <w:iCs/>
          <w:color w:val="000000" w:themeColor="text1"/>
        </w:rPr>
        <w:t>, see</w:t>
      </w:r>
      <w:r>
        <w:rPr>
          <w:iCs/>
          <w:color w:val="000000" w:themeColor="text1"/>
        </w:rPr>
        <w:t xml:space="preserve"> </w:t>
      </w:r>
      <w:r w:rsidRPr="00036262">
        <w:rPr>
          <w:i/>
          <w:color w:val="000000" w:themeColor="text1"/>
        </w:rPr>
        <w:t>Beit</w:t>
      </w:r>
      <w:r w:rsidRPr="00036262">
        <w:rPr>
          <w:color w:val="000000" w:themeColor="text1"/>
        </w:rPr>
        <w:t xml:space="preserve"> </w:t>
      </w:r>
      <w:r w:rsidRPr="00036262">
        <w:rPr>
          <w:i/>
          <w:color w:val="000000" w:themeColor="text1"/>
        </w:rPr>
        <w:t>Rabbi</w:t>
      </w:r>
      <w:r w:rsidRPr="00036262">
        <w:rPr>
          <w:color w:val="000000" w:themeColor="text1"/>
        </w:rPr>
        <w:t>, 9</w:t>
      </w:r>
      <w:r>
        <w:rPr>
          <w:color w:val="000000" w:themeColor="text1"/>
        </w:rPr>
        <w:t>–</w:t>
      </w:r>
      <w:r w:rsidRPr="00036262">
        <w:rPr>
          <w:color w:val="000000" w:themeColor="text1"/>
        </w:rPr>
        <w:t>10, 178</w:t>
      </w:r>
      <w:r>
        <w:rPr>
          <w:color w:val="000000" w:themeColor="text1"/>
        </w:rPr>
        <w:t>–</w:t>
      </w:r>
      <w:r w:rsidRPr="00036262">
        <w:rPr>
          <w:color w:val="000000" w:themeColor="text1"/>
        </w:rPr>
        <w:t>179.</w:t>
      </w:r>
    </w:p>
  </w:endnote>
  <w:endnote w:id="105">
    <w:p w14:paraId="0EA7270E" w14:textId="3400FFAC" w:rsidR="006421A7" w:rsidRPr="00BD0267" w:rsidRDefault="006421A7" w:rsidP="002B4B50">
      <w:pPr>
        <w:pStyle w:val="a8"/>
        <w:contextualSpacing/>
        <w:rPr>
          <w:rFonts w:ascii="Times New Roman" w:hAnsi="Times New Roman" w:cs="Times New Roman"/>
          <w:b/>
          <w:color w:val="000000" w:themeColor="text1"/>
        </w:rPr>
      </w:pPr>
      <w:r w:rsidRPr="00C23EE0">
        <w:rPr>
          <w:rStyle w:val="aa"/>
          <w:rFonts w:ascii="Times New Roman" w:hAnsi="Times New Roman" w:cs="Times New Roman"/>
          <w:color w:val="000000" w:themeColor="text1"/>
        </w:rPr>
        <w:endnoteRef/>
      </w:r>
      <w:r w:rsidRPr="00C23EE0">
        <w:rPr>
          <w:rFonts w:ascii="Times New Roman" w:hAnsi="Times New Roman" w:cs="Times New Roman"/>
          <w:color w:val="000000" w:themeColor="text1"/>
        </w:rPr>
        <w:t xml:space="preserve"> See Kauffman, “Typology of the Tsaddik,” 239</w:t>
      </w:r>
      <w:r w:rsidRPr="00BD0267">
        <w:rPr>
          <w:rFonts w:ascii="Times New Roman" w:hAnsi="Times New Roman" w:cs="Times New Roman"/>
          <w:color w:val="000000" w:themeColor="text1"/>
        </w:rPr>
        <w:t>–</w:t>
      </w:r>
      <w:r w:rsidRPr="00C23EE0">
        <w:rPr>
          <w:rFonts w:ascii="Times New Roman" w:hAnsi="Times New Roman" w:cs="Times New Roman"/>
          <w:color w:val="000000" w:themeColor="text1"/>
        </w:rPr>
        <w:t xml:space="preserve">272; and </w:t>
      </w:r>
      <w:bookmarkStart w:id="1" w:name="_Hlk487797880"/>
      <w:proofErr w:type="spellStart"/>
      <w:r w:rsidRPr="00C23EE0">
        <w:rPr>
          <w:rFonts w:ascii="Times New Roman" w:hAnsi="Times New Roman" w:cs="Times New Roman"/>
          <w:color w:val="000000" w:themeColor="text1"/>
        </w:rPr>
        <w:t>Stillman</w:t>
      </w:r>
      <w:proofErr w:type="spellEnd"/>
      <w:r w:rsidRPr="00C23EE0">
        <w:rPr>
          <w:rFonts w:ascii="Times New Roman" w:hAnsi="Times New Roman" w:cs="Times New Roman"/>
          <w:color w:val="000000" w:themeColor="text1"/>
        </w:rPr>
        <w:t>, “Transcendent God, Immanent Kabbalah</w:t>
      </w:r>
      <w:r w:rsidR="00221CE3">
        <w:rPr>
          <w:rFonts w:ascii="Times New Roman" w:hAnsi="Times New Roman" w:cs="Times New Roman"/>
          <w:color w:val="000000" w:themeColor="text1"/>
        </w:rPr>
        <w:t>,</w:t>
      </w:r>
      <w:r w:rsidRPr="00C23EE0">
        <w:rPr>
          <w:rFonts w:ascii="Times New Roman" w:hAnsi="Times New Roman" w:cs="Times New Roman"/>
          <w:color w:val="000000" w:themeColor="text1"/>
        </w:rPr>
        <w:t>”</w:t>
      </w:r>
      <w:r w:rsidR="00221CE3">
        <w:rPr>
          <w:rFonts w:ascii="Times New Roman" w:hAnsi="Times New Roman" w:cs="Times New Roman"/>
          <w:color w:val="000000" w:themeColor="text1"/>
        </w:rPr>
        <w:t xml:space="preserve"> 31</w:t>
      </w:r>
      <w:r w:rsidR="001C7FE0">
        <w:rPr>
          <w:rFonts w:ascii="Times New Roman" w:hAnsi="Times New Roman" w:cs="Times New Roman"/>
          <w:color w:val="000000" w:themeColor="text1"/>
        </w:rPr>
        <w:t>0</w:t>
      </w:r>
      <w:r w:rsidR="00221CE3">
        <w:rPr>
          <w:rFonts w:ascii="Times New Roman" w:hAnsi="Times New Roman" w:cs="Times New Roman"/>
          <w:color w:val="000000" w:themeColor="text1"/>
        </w:rPr>
        <w:t>–330.</w:t>
      </w:r>
      <w:bookmarkEnd w:id="1"/>
    </w:p>
  </w:endnote>
  <w:endnote w:id="106">
    <w:p w14:paraId="3D91EEA5" w14:textId="07F6669C" w:rsidR="006421A7" w:rsidRPr="00C23EE0" w:rsidRDefault="006421A7" w:rsidP="002B4B50">
      <w:pPr>
        <w:contextualSpacing/>
        <w:rPr>
          <w:color w:val="000000" w:themeColor="text1"/>
        </w:rPr>
      </w:pPr>
      <w:r w:rsidRPr="00C23EE0">
        <w:rPr>
          <w:rStyle w:val="aa"/>
          <w:color w:val="000000" w:themeColor="text1"/>
        </w:rPr>
        <w:endnoteRef/>
      </w:r>
      <w:r w:rsidRPr="00C23EE0">
        <w:rPr>
          <w:color w:val="000000" w:themeColor="text1"/>
        </w:rPr>
        <w:t xml:space="preserve"> See </w:t>
      </w:r>
      <w:proofErr w:type="spellStart"/>
      <w:r w:rsidRPr="00C23EE0">
        <w:rPr>
          <w:i/>
          <w:iCs/>
          <w:color w:val="000000" w:themeColor="text1"/>
        </w:rPr>
        <w:t>Hesed</w:t>
      </w:r>
      <w:proofErr w:type="spellEnd"/>
      <w:r w:rsidRPr="00C23EE0">
        <w:rPr>
          <w:i/>
          <w:iCs/>
          <w:color w:val="000000" w:themeColor="text1"/>
        </w:rPr>
        <w:t xml:space="preserve"> le-Avraham</w:t>
      </w:r>
      <w:r w:rsidRPr="00C23EE0">
        <w:rPr>
          <w:color w:val="000000" w:themeColor="text1"/>
        </w:rPr>
        <w:t xml:space="preserve">, </w:t>
      </w:r>
      <w:proofErr w:type="spellStart"/>
      <w:proofErr w:type="gramStart"/>
      <w:r w:rsidRPr="00C23EE0">
        <w:rPr>
          <w:i/>
          <w:iCs/>
          <w:color w:val="000000" w:themeColor="text1"/>
        </w:rPr>
        <w:t>noah</w:t>
      </w:r>
      <w:proofErr w:type="spellEnd"/>
      <w:proofErr w:type="gramEnd"/>
      <w:r w:rsidRPr="00C23EE0">
        <w:rPr>
          <w:color w:val="000000" w:themeColor="text1"/>
        </w:rPr>
        <w:t xml:space="preserve">, 26; </w:t>
      </w:r>
      <w:proofErr w:type="spellStart"/>
      <w:r w:rsidRPr="00C23EE0">
        <w:rPr>
          <w:i/>
          <w:iCs/>
          <w:color w:val="000000" w:themeColor="text1"/>
        </w:rPr>
        <w:t>va-yetse</w:t>
      </w:r>
      <w:proofErr w:type="spellEnd"/>
      <w:r w:rsidRPr="00C23EE0">
        <w:rPr>
          <w:color w:val="000000" w:themeColor="text1"/>
        </w:rPr>
        <w:t xml:space="preserve">, 43–45; </w:t>
      </w:r>
      <w:proofErr w:type="spellStart"/>
      <w:r w:rsidRPr="00C23EE0">
        <w:rPr>
          <w:i/>
          <w:iCs/>
          <w:color w:val="000000" w:themeColor="text1"/>
        </w:rPr>
        <w:t>va-yishlah</w:t>
      </w:r>
      <w:proofErr w:type="spellEnd"/>
      <w:r w:rsidRPr="00C23EE0">
        <w:rPr>
          <w:color w:val="000000" w:themeColor="text1"/>
        </w:rPr>
        <w:t xml:space="preserve">, 46; and </w:t>
      </w:r>
      <w:proofErr w:type="spellStart"/>
      <w:r w:rsidRPr="00C23EE0">
        <w:rPr>
          <w:i/>
          <w:iCs/>
          <w:color w:val="000000" w:themeColor="text1"/>
        </w:rPr>
        <w:t>ha’azinu</w:t>
      </w:r>
      <w:proofErr w:type="spellEnd"/>
      <w:r w:rsidRPr="00C23EE0">
        <w:rPr>
          <w:color w:val="000000" w:themeColor="text1"/>
        </w:rPr>
        <w:t xml:space="preserve">, 87–88. </w:t>
      </w:r>
    </w:p>
  </w:endnote>
  <w:endnote w:id="107">
    <w:p w14:paraId="227D1060" w14:textId="2B7837B2" w:rsidR="006421A7" w:rsidRPr="00C23EE0" w:rsidRDefault="006421A7" w:rsidP="002B4B50">
      <w:pPr>
        <w:contextualSpacing/>
        <w:rPr>
          <w:color w:val="000000" w:themeColor="text1"/>
        </w:rPr>
      </w:pPr>
      <w:r w:rsidRPr="00C23EE0">
        <w:rPr>
          <w:rStyle w:val="aa"/>
          <w:color w:val="000000" w:themeColor="text1"/>
        </w:rPr>
        <w:endnoteRef/>
      </w:r>
      <w:r w:rsidRPr="00C23EE0">
        <w:rPr>
          <w:color w:val="000000" w:themeColor="text1"/>
        </w:rPr>
        <w:t xml:space="preserve"> See </w:t>
      </w:r>
      <w:proofErr w:type="spellStart"/>
      <w:r w:rsidRPr="00C23EE0">
        <w:rPr>
          <w:i/>
          <w:iCs/>
          <w:color w:val="000000" w:themeColor="text1"/>
        </w:rPr>
        <w:t>Hesed</w:t>
      </w:r>
      <w:proofErr w:type="spellEnd"/>
      <w:r w:rsidRPr="00C23EE0">
        <w:rPr>
          <w:i/>
          <w:iCs/>
          <w:color w:val="000000" w:themeColor="text1"/>
        </w:rPr>
        <w:t xml:space="preserve"> le-Avraham</w:t>
      </w:r>
      <w:r w:rsidRPr="00C23EE0">
        <w:rPr>
          <w:color w:val="000000" w:themeColor="text1"/>
        </w:rPr>
        <w:t xml:space="preserve">, </w:t>
      </w:r>
      <w:proofErr w:type="spellStart"/>
      <w:r w:rsidRPr="00C23EE0">
        <w:rPr>
          <w:i/>
          <w:iCs/>
          <w:color w:val="000000" w:themeColor="text1"/>
        </w:rPr>
        <w:t>toledot</w:t>
      </w:r>
      <w:proofErr w:type="spellEnd"/>
      <w:r w:rsidRPr="00C23EE0">
        <w:rPr>
          <w:color w:val="000000" w:themeColor="text1"/>
        </w:rPr>
        <w:t xml:space="preserve">, 42; and cf. </w:t>
      </w:r>
      <w:proofErr w:type="gramStart"/>
      <w:r w:rsidRPr="00C23EE0">
        <w:rPr>
          <w:color w:val="000000" w:themeColor="text1"/>
        </w:rPr>
        <w:t>ibid.,</w:t>
      </w:r>
      <w:proofErr w:type="gramEnd"/>
      <w:r w:rsidRPr="00C23EE0">
        <w:rPr>
          <w:color w:val="000000" w:themeColor="text1"/>
        </w:rPr>
        <w:t xml:space="preserve"> </w:t>
      </w:r>
      <w:proofErr w:type="spellStart"/>
      <w:r w:rsidRPr="00C23EE0">
        <w:rPr>
          <w:i/>
          <w:iCs/>
          <w:color w:val="000000" w:themeColor="text1"/>
        </w:rPr>
        <w:t>likkutim</w:t>
      </w:r>
      <w:proofErr w:type="spellEnd"/>
      <w:r w:rsidRPr="00C23EE0">
        <w:rPr>
          <w:i/>
          <w:iCs/>
          <w:color w:val="000000" w:themeColor="text1"/>
        </w:rPr>
        <w:t xml:space="preserve"> me-</w:t>
      </w:r>
      <w:proofErr w:type="spellStart"/>
      <w:r w:rsidRPr="00C23EE0">
        <w:rPr>
          <w:i/>
          <w:iCs/>
          <w:color w:val="000000" w:themeColor="text1"/>
        </w:rPr>
        <w:t>shir</w:t>
      </w:r>
      <w:proofErr w:type="spellEnd"/>
      <w:r w:rsidRPr="00C23EE0">
        <w:rPr>
          <w:i/>
          <w:iCs/>
          <w:color w:val="000000" w:themeColor="text1"/>
        </w:rPr>
        <w:t xml:space="preserve"> ha-</w:t>
      </w:r>
      <w:proofErr w:type="spellStart"/>
      <w:r w:rsidRPr="00C23EE0">
        <w:rPr>
          <w:i/>
          <w:iCs/>
          <w:color w:val="000000" w:themeColor="text1"/>
        </w:rPr>
        <w:t>shirim</w:t>
      </w:r>
      <w:proofErr w:type="spellEnd"/>
      <w:r w:rsidRPr="00C23EE0">
        <w:rPr>
          <w:color w:val="000000" w:themeColor="text1"/>
        </w:rPr>
        <w:t>, 89.</w:t>
      </w:r>
    </w:p>
  </w:endnote>
  <w:endnote w:id="108">
    <w:p w14:paraId="32EA03F3" w14:textId="12CB2AD8" w:rsidR="006421A7" w:rsidRPr="00036262" w:rsidRDefault="006421A7" w:rsidP="002B4B50">
      <w:pPr>
        <w:contextualSpacing/>
        <w:rPr>
          <w:color w:val="000000" w:themeColor="text1"/>
        </w:rPr>
      </w:pPr>
      <w:r w:rsidRPr="00C23EE0">
        <w:rPr>
          <w:rStyle w:val="aa"/>
          <w:color w:val="000000" w:themeColor="text1"/>
        </w:rPr>
        <w:endnoteRef/>
      </w:r>
      <w:r w:rsidRPr="00C23EE0">
        <w:rPr>
          <w:color w:val="000000" w:themeColor="text1"/>
        </w:rPr>
        <w:t xml:space="preserve"> On the emergence of Hasidic dynasties, see </w:t>
      </w:r>
      <w:proofErr w:type="spellStart"/>
      <w:r w:rsidRPr="00C23EE0">
        <w:rPr>
          <w:color w:val="000000" w:themeColor="text1"/>
        </w:rPr>
        <w:t>Polen</w:t>
      </w:r>
      <w:proofErr w:type="spellEnd"/>
      <w:r w:rsidRPr="00C23EE0">
        <w:rPr>
          <w:color w:val="000000" w:themeColor="text1"/>
        </w:rPr>
        <w:t>, “</w:t>
      </w:r>
      <w:proofErr w:type="spellStart"/>
      <w:r w:rsidRPr="00C23EE0">
        <w:rPr>
          <w:color w:val="000000" w:themeColor="text1"/>
        </w:rPr>
        <w:t>Rebbetzins</w:t>
      </w:r>
      <w:proofErr w:type="spellEnd"/>
      <w:r w:rsidRPr="00C23EE0">
        <w:rPr>
          <w:color w:val="000000" w:themeColor="text1"/>
        </w:rPr>
        <w:t>,” 53</w:t>
      </w:r>
      <w:r w:rsidRPr="00BD0267">
        <w:rPr>
          <w:color w:val="000000" w:themeColor="text1"/>
        </w:rPr>
        <w:t>–</w:t>
      </w:r>
      <w:r w:rsidRPr="00C23EE0">
        <w:rPr>
          <w:color w:val="000000" w:themeColor="text1"/>
        </w:rPr>
        <w:t>84.</w:t>
      </w:r>
      <w:r w:rsidRPr="00036262">
        <w:rPr>
          <w:color w:val="000000" w:themeColor="text1"/>
        </w:rPr>
        <w:t xml:space="preserve"> </w:t>
      </w:r>
    </w:p>
  </w:endnote>
  <w:endnote w:id="109">
    <w:p w14:paraId="56A64948" w14:textId="3FCA660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See </w:t>
      </w:r>
      <w:proofErr w:type="spellStart"/>
      <w:r w:rsidRPr="00036262">
        <w:rPr>
          <w:rFonts w:ascii="Times New Roman" w:hAnsi="Times New Roman" w:cs="Times New Roman"/>
          <w:i/>
          <w:iCs/>
          <w:color w:val="000000" w:themeColor="text1"/>
        </w:rPr>
        <w:t>Hesed</w:t>
      </w:r>
      <w:proofErr w:type="spellEnd"/>
      <w:r w:rsidRPr="00036262">
        <w:rPr>
          <w:rFonts w:ascii="Times New Roman" w:hAnsi="Times New Roman" w:cs="Times New Roman"/>
          <w:i/>
          <w:iCs/>
          <w:color w:val="000000" w:themeColor="text1"/>
        </w:rPr>
        <w:t xml:space="preserve"> le-Avraham</w:t>
      </w:r>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iCs/>
          <w:color w:val="000000" w:themeColor="text1"/>
        </w:rPr>
        <w:t>hakdamah</w:t>
      </w:r>
      <w:proofErr w:type="spellEnd"/>
      <w:r w:rsidRPr="00036262">
        <w:rPr>
          <w:rFonts w:ascii="Times New Roman" w:hAnsi="Times New Roman" w:cs="Times New Roman"/>
          <w:color w:val="000000" w:themeColor="text1"/>
        </w:rPr>
        <w:t>, 21; ibid</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iCs/>
          <w:color w:val="000000" w:themeColor="text1"/>
        </w:rPr>
        <w:t>lekh</w:t>
      </w:r>
      <w:proofErr w:type="spellEnd"/>
      <w:r w:rsidRPr="00036262">
        <w:rPr>
          <w:rFonts w:ascii="Times New Roman" w:hAnsi="Times New Roman" w:cs="Times New Roman"/>
          <w:i/>
          <w:iCs/>
          <w:color w:val="000000" w:themeColor="text1"/>
        </w:rPr>
        <w:t xml:space="preserve"> </w:t>
      </w:r>
      <w:proofErr w:type="spellStart"/>
      <w:r w:rsidRPr="00036262">
        <w:rPr>
          <w:rFonts w:ascii="Times New Roman" w:hAnsi="Times New Roman" w:cs="Times New Roman"/>
          <w:i/>
          <w:iCs/>
          <w:color w:val="000000" w:themeColor="text1"/>
        </w:rPr>
        <w:t>lekha</w:t>
      </w:r>
      <w:proofErr w:type="spellEnd"/>
      <w:r w:rsidRPr="00036262">
        <w:rPr>
          <w:rFonts w:ascii="Times New Roman" w:hAnsi="Times New Roman" w:cs="Times New Roman"/>
          <w:color w:val="000000" w:themeColor="text1"/>
        </w:rPr>
        <w:t>, 30</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32; </w:t>
      </w:r>
      <w:proofErr w:type="spellStart"/>
      <w:r w:rsidRPr="00036262">
        <w:rPr>
          <w:rFonts w:ascii="Times New Roman" w:hAnsi="Times New Roman" w:cs="Times New Roman"/>
          <w:i/>
          <w:iCs/>
          <w:color w:val="000000" w:themeColor="text1"/>
        </w:rPr>
        <w:t>va-yishlah</w:t>
      </w:r>
      <w:proofErr w:type="spellEnd"/>
      <w:r w:rsidRPr="00036262">
        <w:rPr>
          <w:rFonts w:ascii="Times New Roman" w:hAnsi="Times New Roman" w:cs="Times New Roman"/>
          <w:color w:val="000000" w:themeColor="text1"/>
        </w:rPr>
        <w:t xml:space="preserve">, 45; </w:t>
      </w:r>
      <w:proofErr w:type="spellStart"/>
      <w:r w:rsidRPr="00036262">
        <w:rPr>
          <w:rFonts w:ascii="Times New Roman" w:hAnsi="Times New Roman" w:cs="Times New Roman"/>
          <w:i/>
          <w:iCs/>
          <w:color w:val="000000" w:themeColor="text1"/>
        </w:rPr>
        <w:t>va-yeshev</w:t>
      </w:r>
      <w:proofErr w:type="spellEnd"/>
      <w:r w:rsidRPr="00036262">
        <w:rPr>
          <w:rFonts w:ascii="Times New Roman" w:hAnsi="Times New Roman" w:cs="Times New Roman"/>
          <w:color w:val="000000" w:themeColor="text1"/>
        </w:rPr>
        <w:t>, 47</w:t>
      </w:r>
      <w:r>
        <w:rPr>
          <w:rFonts w:ascii="Times New Roman" w:hAnsi="Times New Roman" w:cs="Times New Roman"/>
          <w:color w:val="000000" w:themeColor="text1"/>
        </w:rPr>
        <w:t>–</w:t>
      </w:r>
      <w:r w:rsidRPr="00036262">
        <w:rPr>
          <w:rFonts w:ascii="Times New Roman" w:hAnsi="Times New Roman" w:cs="Times New Roman"/>
          <w:color w:val="000000" w:themeColor="text1"/>
        </w:rPr>
        <w:t>48;</w:t>
      </w:r>
      <w:r w:rsidRPr="00036262">
        <w:rPr>
          <w:rFonts w:ascii="Times New Roman" w:hAnsi="Times New Roman" w:cs="Times New Roman"/>
          <w:i/>
          <w:iCs/>
          <w:color w:val="000000" w:themeColor="text1"/>
        </w:rPr>
        <w:t xml:space="preserve"> </w:t>
      </w:r>
      <w:r w:rsidRPr="00036262">
        <w:rPr>
          <w:rFonts w:ascii="Times New Roman" w:hAnsi="Times New Roman" w:cs="Times New Roman"/>
          <w:color w:val="000000" w:themeColor="text1"/>
        </w:rPr>
        <w:t xml:space="preserve">and </w:t>
      </w:r>
      <w:proofErr w:type="spellStart"/>
      <w:r w:rsidRPr="00036262">
        <w:rPr>
          <w:rFonts w:ascii="Times New Roman" w:hAnsi="Times New Roman" w:cs="Times New Roman"/>
          <w:i/>
          <w:iCs/>
          <w:color w:val="000000" w:themeColor="text1"/>
        </w:rPr>
        <w:t>ki</w:t>
      </w:r>
      <w:proofErr w:type="spellEnd"/>
      <w:r w:rsidRPr="00036262">
        <w:rPr>
          <w:rFonts w:ascii="Times New Roman" w:hAnsi="Times New Roman" w:cs="Times New Roman"/>
          <w:i/>
          <w:iCs/>
          <w:color w:val="000000" w:themeColor="text1"/>
        </w:rPr>
        <w:t xml:space="preserve"> </w:t>
      </w:r>
      <w:proofErr w:type="spellStart"/>
      <w:r w:rsidRPr="00036262">
        <w:rPr>
          <w:rFonts w:ascii="Times New Roman" w:hAnsi="Times New Roman" w:cs="Times New Roman"/>
          <w:i/>
          <w:iCs/>
          <w:color w:val="000000" w:themeColor="text1"/>
        </w:rPr>
        <w:t>tavo</w:t>
      </w:r>
      <w:proofErr w:type="spellEnd"/>
      <w:r w:rsidRPr="00036262">
        <w:rPr>
          <w:rFonts w:ascii="Times New Roman" w:hAnsi="Times New Roman" w:cs="Times New Roman"/>
          <w:color w:val="000000" w:themeColor="text1"/>
        </w:rPr>
        <w:t>, 86.</w:t>
      </w:r>
    </w:p>
  </w:endnote>
  <w:endnote w:id="110">
    <w:p w14:paraId="44563E5A" w14:textId="1AA8CB56"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r w:rsidRPr="00036262">
        <w:rPr>
          <w:rFonts w:ascii="Times New Roman" w:hAnsi="Times New Roman" w:cs="Times New Roman"/>
          <w:i/>
          <w:color w:val="000000" w:themeColor="text1"/>
        </w:rPr>
        <w:t>In Praise</w:t>
      </w:r>
      <w:r w:rsidRPr="00036262">
        <w:rPr>
          <w:rFonts w:ascii="Times New Roman" w:hAnsi="Times New Roman" w:cs="Times New Roman"/>
          <w:color w:val="000000" w:themeColor="text1"/>
        </w:rPr>
        <w:t xml:space="preserve">, no. 72, </w:t>
      </w:r>
      <w:r>
        <w:rPr>
          <w:rFonts w:ascii="Times New Roman" w:hAnsi="Times New Roman" w:cs="Times New Roman"/>
          <w:color w:val="000000" w:themeColor="text1"/>
        </w:rPr>
        <w:t xml:space="preserve">pp. </w:t>
      </w:r>
      <w:r w:rsidRPr="00036262">
        <w:rPr>
          <w:rFonts w:ascii="Times New Roman" w:hAnsi="Times New Roman" w:cs="Times New Roman"/>
          <w:color w:val="000000" w:themeColor="text1"/>
        </w:rPr>
        <w:t>91</w:t>
      </w:r>
      <w:r>
        <w:rPr>
          <w:rFonts w:ascii="Times New Roman" w:hAnsi="Times New Roman" w:cs="Times New Roman"/>
          <w:color w:val="000000" w:themeColor="text1"/>
        </w:rPr>
        <w:t>–9</w:t>
      </w:r>
      <w:r w:rsidRPr="00036262">
        <w:rPr>
          <w:rFonts w:ascii="Times New Roman" w:hAnsi="Times New Roman" w:cs="Times New Roman"/>
          <w:color w:val="000000" w:themeColor="text1"/>
        </w:rPr>
        <w:t xml:space="preserve">2; and </w:t>
      </w:r>
      <w:proofErr w:type="spellStart"/>
      <w:r w:rsidRPr="00036262">
        <w:rPr>
          <w:rFonts w:ascii="Times New Roman" w:hAnsi="Times New Roman" w:cs="Times New Roman"/>
          <w:color w:val="000000" w:themeColor="text1"/>
        </w:rPr>
        <w:t>Assaf</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Regal Way,</w:t>
      </w:r>
      <w:r w:rsidRPr="00036262">
        <w:rPr>
          <w:rFonts w:ascii="Times New Roman" w:hAnsi="Times New Roman" w:cs="Times New Roman"/>
          <w:color w:val="000000" w:themeColor="text1"/>
        </w:rPr>
        <w:t xml:space="preserve"> 32, 47</w:t>
      </w:r>
      <w:r>
        <w:rPr>
          <w:rFonts w:ascii="Times New Roman" w:hAnsi="Times New Roman" w:cs="Times New Roman"/>
          <w:color w:val="000000" w:themeColor="text1"/>
        </w:rPr>
        <w:t>–</w:t>
      </w:r>
      <w:r w:rsidRPr="00036262">
        <w:rPr>
          <w:rFonts w:ascii="Times New Roman" w:hAnsi="Times New Roman" w:cs="Times New Roman"/>
          <w:color w:val="000000" w:themeColor="text1"/>
        </w:rPr>
        <w:t>56.</w:t>
      </w:r>
    </w:p>
  </w:endnote>
  <w:endnote w:id="111">
    <w:p w14:paraId="3BA2CB74" w14:textId="588D4FDF"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w:t>
      </w:r>
      <w:r w:rsidRPr="00036262">
        <w:rPr>
          <w:rFonts w:ascii="Times New Roman" w:eastAsia="Times New Roman" w:hAnsi="Times New Roman" w:cs="Times New Roman"/>
          <w:color w:val="000000" w:themeColor="text1"/>
          <w:shd w:val="clear" w:color="auto" w:fill="FFFFFF"/>
        </w:rPr>
        <w:t xml:space="preserve"> Shor, </w:t>
      </w:r>
      <w:proofErr w:type="spellStart"/>
      <w:r w:rsidRPr="00036262">
        <w:rPr>
          <w:rFonts w:ascii="Times New Roman" w:eastAsia="Times New Roman" w:hAnsi="Times New Roman" w:cs="Times New Roman"/>
          <w:i/>
          <w:iCs/>
          <w:color w:val="000000" w:themeColor="text1"/>
          <w:shd w:val="clear" w:color="auto" w:fill="FFFFFF"/>
        </w:rPr>
        <w:t>Ketavim</w:t>
      </w:r>
      <w:proofErr w:type="spellEnd"/>
      <w:r w:rsidRPr="00036262">
        <w:rPr>
          <w:rFonts w:ascii="Times New Roman" w:eastAsia="Times New Roman" w:hAnsi="Times New Roman" w:cs="Times New Roman"/>
          <w:color w:val="000000" w:themeColor="text1"/>
          <w:shd w:val="clear" w:color="auto" w:fill="FFFFFF"/>
        </w:rPr>
        <w:t>, 242</w:t>
      </w:r>
      <w:r>
        <w:rPr>
          <w:rFonts w:ascii="Times New Roman" w:eastAsia="Times New Roman" w:hAnsi="Times New Roman" w:cs="Times New Roman"/>
          <w:color w:val="000000" w:themeColor="text1"/>
          <w:shd w:val="clear" w:color="auto" w:fill="FFFFFF"/>
        </w:rPr>
        <w:t>–</w:t>
      </w:r>
      <w:r w:rsidRPr="00036262">
        <w:rPr>
          <w:rFonts w:ascii="Times New Roman" w:eastAsia="Times New Roman" w:hAnsi="Times New Roman" w:cs="Times New Roman"/>
          <w:color w:val="000000" w:themeColor="text1"/>
          <w:shd w:val="clear" w:color="auto" w:fill="FFFFFF"/>
        </w:rPr>
        <w:t>297.</w:t>
      </w:r>
    </w:p>
  </w:endnote>
  <w:endnote w:id="112">
    <w:p w14:paraId="26226C81" w14:textId="438BF788" w:rsidR="002B4B50" w:rsidRDefault="002B4B50" w:rsidP="002B4B50">
      <w:pPr>
        <w:pStyle w:val="a8"/>
        <w:contextualSpacing/>
      </w:pPr>
      <w:r>
        <w:rPr>
          <w:rStyle w:val="aa"/>
        </w:rPr>
        <w:endnoteRef/>
      </w:r>
      <w:r>
        <w:t xml:space="preserve"> </w:t>
      </w:r>
      <w:proofErr w:type="spellStart"/>
      <w:r w:rsidRPr="00036262">
        <w:rPr>
          <w:rFonts w:ascii="Times New Roman" w:hAnsi="Times New Roman" w:cs="Times New Roman"/>
          <w:color w:val="000000" w:themeColor="text1"/>
        </w:rPr>
        <w:t>Rapoport</w:t>
      </w:r>
      <w:proofErr w:type="spellEnd"/>
      <w:r w:rsidRPr="00036262">
        <w:rPr>
          <w:rFonts w:ascii="Times New Roman" w:hAnsi="Times New Roman" w:cs="Times New Roman"/>
          <w:color w:val="000000" w:themeColor="text1"/>
        </w:rPr>
        <w:t>-Albert, “Hasidism </w:t>
      </w:r>
      <w:proofErr w:type="gramStart"/>
      <w:r>
        <w:rPr>
          <w:rFonts w:ascii="Times New Roman" w:hAnsi="Times New Roman" w:cs="Times New Roman"/>
          <w:color w:val="000000" w:themeColor="text1"/>
        </w:rPr>
        <w:t>A</w:t>
      </w:r>
      <w:r w:rsidRPr="00036262">
        <w:rPr>
          <w:rFonts w:ascii="Times New Roman" w:hAnsi="Times New Roman" w:cs="Times New Roman"/>
          <w:color w:val="000000" w:themeColor="text1"/>
          <w:bdr w:val="none" w:sz="0" w:space="0" w:color="auto" w:frame="1"/>
          <w:shd w:val="clear" w:color="auto" w:fill="FFFFFF"/>
        </w:rPr>
        <w:t>fter</w:t>
      </w:r>
      <w:proofErr w:type="gramEnd"/>
      <w:r w:rsidRPr="00036262">
        <w:rPr>
          <w:rFonts w:ascii="Times New Roman" w:hAnsi="Times New Roman" w:cs="Times New Roman"/>
          <w:color w:val="000000" w:themeColor="text1"/>
          <w:bdr w:val="none" w:sz="0" w:space="0" w:color="auto" w:frame="1"/>
          <w:shd w:val="clear" w:color="auto" w:fill="FFFFFF"/>
        </w:rPr>
        <w:t xml:space="preserve"> </w:t>
      </w:r>
      <w:r w:rsidRPr="00036262">
        <w:rPr>
          <w:rFonts w:ascii="Times New Roman" w:hAnsi="Times New Roman" w:cs="Times New Roman"/>
          <w:color w:val="000000" w:themeColor="text1"/>
        </w:rPr>
        <w:t xml:space="preserve">1772,” </w:t>
      </w:r>
      <w:r w:rsidRPr="00036262">
        <w:rPr>
          <w:rFonts w:ascii="Times New Roman" w:hAnsi="Times New Roman" w:cs="Times New Roman"/>
          <w:color w:val="000000" w:themeColor="text1"/>
          <w:shd w:val="clear" w:color="auto" w:fill="FFFFFF"/>
        </w:rPr>
        <w:t>76</w:t>
      </w:r>
      <w:r>
        <w:rPr>
          <w:rFonts w:ascii="Times New Roman" w:hAnsi="Times New Roman" w:cs="Times New Roman"/>
          <w:color w:val="000000" w:themeColor="text1"/>
          <w:shd w:val="clear" w:color="auto" w:fill="FFFFFF"/>
        </w:rPr>
        <w:t>–</w:t>
      </w:r>
      <w:r w:rsidRPr="00036262">
        <w:rPr>
          <w:rFonts w:ascii="Times New Roman" w:hAnsi="Times New Roman" w:cs="Times New Roman"/>
          <w:color w:val="000000" w:themeColor="text1"/>
          <w:shd w:val="clear" w:color="auto" w:fill="FFFFFF"/>
        </w:rPr>
        <w:t>140</w:t>
      </w:r>
      <w:r>
        <w:rPr>
          <w:rFonts w:ascii="Times New Roman" w:hAnsi="Times New Roman" w:cs="Times New Roman"/>
          <w:color w:val="000000" w:themeColor="text1"/>
          <w:shd w:val="clear" w:color="auto" w:fill="FFFFFF"/>
        </w:rPr>
        <w:t>.</w:t>
      </w:r>
    </w:p>
  </w:endnote>
  <w:endnote w:id="113">
    <w:p w14:paraId="6F63E2ED" w14:textId="77777777"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See </w:t>
      </w:r>
      <w:proofErr w:type="spellStart"/>
      <w:r w:rsidRPr="00036262">
        <w:rPr>
          <w:color w:val="000000" w:themeColor="text1"/>
        </w:rPr>
        <w:t>Rapoport</w:t>
      </w:r>
      <w:proofErr w:type="spellEnd"/>
      <w:r w:rsidRPr="00036262">
        <w:rPr>
          <w:color w:val="000000" w:themeColor="text1"/>
        </w:rPr>
        <w:t>-Albert, “Hasidism After 1772,” 98.</w:t>
      </w:r>
    </w:p>
  </w:endnote>
  <w:endnote w:id="114">
    <w:p w14:paraId="66058A5E" w14:textId="414F3861"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Etkes</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Besht</w:t>
      </w:r>
      <w:proofErr w:type="spellEnd"/>
      <w:r w:rsidRPr="00036262">
        <w:rPr>
          <w:rFonts w:ascii="Times New Roman" w:hAnsi="Times New Roman" w:cs="Times New Roman"/>
          <w:color w:val="000000" w:themeColor="text1"/>
        </w:rPr>
        <w:t>, 113</w:t>
      </w:r>
      <w:r>
        <w:rPr>
          <w:rFonts w:ascii="Times New Roman" w:hAnsi="Times New Roman" w:cs="Times New Roman"/>
          <w:color w:val="000000" w:themeColor="text1"/>
        </w:rPr>
        <w:t>–</w:t>
      </w:r>
      <w:r w:rsidRPr="00036262">
        <w:rPr>
          <w:rFonts w:ascii="Times New Roman" w:hAnsi="Times New Roman" w:cs="Times New Roman"/>
          <w:color w:val="000000" w:themeColor="text1"/>
        </w:rPr>
        <w:t>202, 249</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258; </w:t>
      </w:r>
      <w:proofErr w:type="spellStart"/>
      <w:r w:rsidRPr="00036262">
        <w:rPr>
          <w:rFonts w:ascii="Times New Roman" w:hAnsi="Times New Roman" w:cs="Times New Roman"/>
          <w:color w:val="000000" w:themeColor="text1"/>
        </w:rPr>
        <w:t>Rosman</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Founder</w:t>
      </w:r>
      <w:r w:rsidRPr="00036262">
        <w:rPr>
          <w:rFonts w:ascii="Times New Roman" w:hAnsi="Times New Roman" w:cs="Times New Roman"/>
          <w:color w:val="000000" w:themeColor="text1"/>
        </w:rPr>
        <w:t>, 166</w:t>
      </w:r>
      <w:r>
        <w:rPr>
          <w:rFonts w:ascii="Times New Roman" w:hAnsi="Times New Roman" w:cs="Times New Roman"/>
          <w:color w:val="000000" w:themeColor="text1"/>
        </w:rPr>
        <w:t>–</w:t>
      </w:r>
      <w:r w:rsidRPr="00036262">
        <w:rPr>
          <w:rFonts w:ascii="Times New Roman" w:hAnsi="Times New Roman" w:cs="Times New Roman"/>
          <w:color w:val="000000" w:themeColor="text1"/>
        </w:rPr>
        <w:t>168.</w:t>
      </w:r>
    </w:p>
  </w:endnote>
  <w:endnote w:id="115">
    <w:p w14:paraId="7D9A241E" w14:textId="7010CA2A" w:rsidR="006421A7" w:rsidRPr="00036262" w:rsidRDefault="006421A7" w:rsidP="002B4B50">
      <w:pPr>
        <w:contextualSpacing/>
        <w:rPr>
          <w:color w:val="000000" w:themeColor="text1"/>
        </w:rPr>
      </w:pPr>
      <w:r w:rsidRPr="00036262">
        <w:rPr>
          <w:rStyle w:val="aa"/>
          <w:color w:val="000000" w:themeColor="text1"/>
        </w:rPr>
        <w:endnoteRef/>
      </w:r>
      <w:r w:rsidRPr="00036262">
        <w:rPr>
          <w:color w:val="000000" w:themeColor="text1"/>
        </w:rPr>
        <w:t xml:space="preserve"> </w:t>
      </w:r>
      <w:r>
        <w:rPr>
          <w:color w:val="000000" w:themeColor="text1"/>
        </w:rPr>
        <w:t xml:space="preserve">See </w:t>
      </w:r>
      <w:proofErr w:type="spellStart"/>
      <w:r w:rsidRPr="00036262">
        <w:rPr>
          <w:i/>
          <w:color w:val="000000" w:themeColor="text1"/>
        </w:rPr>
        <w:t>Orah</w:t>
      </w:r>
      <w:proofErr w:type="spellEnd"/>
      <w:r w:rsidRPr="00036262">
        <w:rPr>
          <w:i/>
          <w:color w:val="000000" w:themeColor="text1"/>
        </w:rPr>
        <w:t xml:space="preserve"> le-</w:t>
      </w:r>
      <w:proofErr w:type="spellStart"/>
      <w:r w:rsidRPr="00036262">
        <w:rPr>
          <w:i/>
          <w:color w:val="000000" w:themeColor="text1"/>
        </w:rPr>
        <w:t>Hayyim</w:t>
      </w:r>
      <w:proofErr w:type="spellEnd"/>
      <w:r w:rsidRPr="00036262">
        <w:rPr>
          <w:color w:val="000000" w:themeColor="text1"/>
        </w:rPr>
        <w:t xml:space="preserve">, vol. 2, </w:t>
      </w:r>
      <w:proofErr w:type="spellStart"/>
      <w:r w:rsidRPr="00036262">
        <w:rPr>
          <w:i/>
          <w:color w:val="000000" w:themeColor="text1"/>
        </w:rPr>
        <w:t>va-ethanan</w:t>
      </w:r>
      <w:proofErr w:type="spellEnd"/>
      <w:r w:rsidRPr="00036262">
        <w:rPr>
          <w:color w:val="000000" w:themeColor="text1"/>
        </w:rPr>
        <w:t xml:space="preserve">, 293; </w:t>
      </w:r>
      <w:proofErr w:type="spellStart"/>
      <w:r w:rsidRPr="00036262">
        <w:rPr>
          <w:i/>
          <w:color w:val="000000" w:themeColor="text1"/>
        </w:rPr>
        <w:t>Kedushat</w:t>
      </w:r>
      <w:proofErr w:type="spellEnd"/>
      <w:r w:rsidRPr="00036262">
        <w:rPr>
          <w:i/>
          <w:color w:val="000000" w:themeColor="text1"/>
        </w:rPr>
        <w:t xml:space="preserve"> Levi</w:t>
      </w:r>
      <w:r w:rsidRPr="00036262">
        <w:rPr>
          <w:iCs/>
          <w:color w:val="000000" w:themeColor="text1"/>
        </w:rPr>
        <w:t>, vol. 1,</w:t>
      </w:r>
      <w:r w:rsidRPr="00036262">
        <w:rPr>
          <w:color w:val="000000" w:themeColor="text1"/>
        </w:rPr>
        <w:t xml:space="preserve"> </w:t>
      </w:r>
      <w:proofErr w:type="spellStart"/>
      <w:r w:rsidRPr="00036262">
        <w:rPr>
          <w:i/>
          <w:color w:val="000000" w:themeColor="text1"/>
        </w:rPr>
        <w:t>likkutim</w:t>
      </w:r>
      <w:proofErr w:type="spellEnd"/>
      <w:r w:rsidRPr="00036262">
        <w:rPr>
          <w:color w:val="000000" w:themeColor="text1"/>
        </w:rPr>
        <w:t>, 481.</w:t>
      </w:r>
    </w:p>
  </w:endnote>
  <w:endnote w:id="116">
    <w:p w14:paraId="1D68894A"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For example, see the letters in Hillman, </w:t>
      </w:r>
      <w:proofErr w:type="spellStart"/>
      <w:r w:rsidRPr="00036262">
        <w:rPr>
          <w:rFonts w:ascii="Times New Roman" w:hAnsi="Times New Roman" w:cs="Times New Roman"/>
          <w:i/>
          <w:color w:val="000000" w:themeColor="text1"/>
        </w:rPr>
        <w:t>Iggerot</w:t>
      </w:r>
      <w:proofErr w:type="spellEnd"/>
      <w:r w:rsidRPr="00036262">
        <w:rPr>
          <w:rFonts w:ascii="Times New Roman" w:hAnsi="Times New Roman" w:cs="Times New Roman"/>
          <w:i/>
          <w:color w:val="000000" w:themeColor="text1"/>
        </w:rPr>
        <w:t xml:space="preserve"> </w:t>
      </w:r>
      <w:proofErr w:type="spellStart"/>
      <w:r w:rsidRPr="00036262">
        <w:rPr>
          <w:rFonts w:ascii="Times New Roman" w:hAnsi="Times New Roman" w:cs="Times New Roman"/>
          <w:i/>
          <w:color w:val="000000" w:themeColor="text1"/>
        </w:rPr>
        <w:t>Ba‘al</w:t>
      </w:r>
      <w:proofErr w:type="spellEnd"/>
      <w:r w:rsidRPr="00036262">
        <w:rPr>
          <w:rFonts w:ascii="Times New Roman" w:hAnsi="Times New Roman" w:cs="Times New Roman"/>
          <w:i/>
          <w:color w:val="000000" w:themeColor="text1"/>
        </w:rPr>
        <w:t xml:space="preserve"> ha-Tanya.</w:t>
      </w:r>
    </w:p>
  </w:endnote>
  <w:endnote w:id="117">
    <w:p w14:paraId="4E678F0F" w14:textId="77777777"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It is curious that </w:t>
      </w:r>
      <w:proofErr w:type="spellStart"/>
      <w:r w:rsidRPr="00036262">
        <w:rPr>
          <w:rFonts w:ascii="Times New Roman" w:hAnsi="Times New Roman" w:cs="Times New Roman"/>
          <w:color w:val="000000" w:themeColor="text1"/>
        </w:rPr>
        <w:t>Shlomo</w:t>
      </w:r>
      <w:proofErr w:type="spellEnd"/>
      <w:r w:rsidRPr="00036262">
        <w:rPr>
          <w:rFonts w:ascii="Times New Roman" w:hAnsi="Times New Roman" w:cs="Times New Roman"/>
          <w:color w:val="000000" w:themeColor="text1"/>
        </w:rPr>
        <w:t xml:space="preserve"> of Lutsk, a relative of </w:t>
      </w:r>
      <w:proofErr w:type="spellStart"/>
      <w:r w:rsidRPr="00036262">
        <w:rPr>
          <w:rFonts w:ascii="Times New Roman" w:hAnsi="Times New Roman" w:cs="Times New Roman"/>
          <w:color w:val="000000" w:themeColor="text1"/>
        </w:rPr>
        <w:t>Dov</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color w:val="000000" w:themeColor="text1"/>
        </w:rPr>
        <w:t>Ber</w:t>
      </w:r>
      <w:proofErr w:type="spellEnd"/>
      <w:r w:rsidRPr="00036262">
        <w:rPr>
          <w:rFonts w:ascii="Times New Roman" w:hAnsi="Times New Roman" w:cs="Times New Roman"/>
          <w:color w:val="000000" w:themeColor="text1"/>
        </w:rPr>
        <w:t xml:space="preserve"> as well as an important editor and transcriber of the Maggid’s teachings, is scarcely mentioned in any of the hagiographic traditions or theological works by the other disciples. For a rare story in which Solomon is a minor player, see </w:t>
      </w:r>
      <w:proofErr w:type="spellStart"/>
      <w:r w:rsidRPr="00036262">
        <w:rPr>
          <w:rFonts w:ascii="Times New Roman" w:hAnsi="Times New Roman" w:cs="Times New Roman"/>
          <w:i/>
          <w:color w:val="000000" w:themeColor="text1"/>
          <w:lang w:bidi="he-IL"/>
        </w:rPr>
        <w:t>Kahal</w:t>
      </w:r>
      <w:proofErr w:type="spellEnd"/>
      <w:r w:rsidRPr="00036262">
        <w:rPr>
          <w:rFonts w:ascii="Times New Roman" w:hAnsi="Times New Roman" w:cs="Times New Roman"/>
          <w:i/>
          <w:color w:val="000000" w:themeColor="text1"/>
          <w:lang w:bidi="he-IL"/>
        </w:rPr>
        <w:t xml:space="preserve"> Hasidim ha-</w:t>
      </w:r>
      <w:proofErr w:type="spellStart"/>
      <w:r w:rsidRPr="00036262">
        <w:rPr>
          <w:rFonts w:ascii="Times New Roman" w:hAnsi="Times New Roman" w:cs="Times New Roman"/>
          <w:i/>
          <w:color w:val="000000" w:themeColor="text1"/>
          <w:lang w:bidi="he-IL"/>
        </w:rPr>
        <w:t>Hadash</w:t>
      </w:r>
      <w:proofErr w:type="spellEnd"/>
      <w:r w:rsidRPr="00036262">
        <w:rPr>
          <w:rFonts w:ascii="Times New Roman" w:hAnsi="Times New Roman" w:cs="Times New Roman"/>
          <w:color w:val="000000" w:themeColor="text1"/>
          <w:lang w:bidi="he-IL"/>
        </w:rPr>
        <w:t>, fol. 11b.</w:t>
      </w:r>
    </w:p>
  </w:endnote>
  <w:endnote w:id="118">
    <w:p w14:paraId="75E80E9C" w14:textId="07EAE8EB"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Wilensky</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 xml:space="preserve">Hasidim and </w:t>
      </w:r>
      <w:proofErr w:type="spellStart"/>
      <w:r w:rsidRPr="00036262">
        <w:rPr>
          <w:rFonts w:ascii="Times New Roman" w:hAnsi="Times New Roman" w:cs="Times New Roman"/>
          <w:i/>
          <w:iCs/>
          <w:color w:val="000000" w:themeColor="text1"/>
        </w:rPr>
        <w:t>Mitnaggedim</w:t>
      </w:r>
      <w:proofErr w:type="spellEnd"/>
      <w:r w:rsidRPr="00036262">
        <w:rPr>
          <w:rFonts w:ascii="Times New Roman" w:hAnsi="Times New Roman" w:cs="Times New Roman"/>
          <w:color w:val="000000" w:themeColor="text1"/>
        </w:rPr>
        <w:t xml:space="preserve">, </w:t>
      </w:r>
      <w:r>
        <w:rPr>
          <w:rFonts w:ascii="Times New Roman" w:hAnsi="Times New Roman" w:cs="Times New Roman"/>
          <w:color w:val="000000" w:themeColor="text1"/>
        </w:rPr>
        <w:t>1:</w:t>
      </w:r>
      <w:r w:rsidRPr="00036262">
        <w:rPr>
          <w:rFonts w:ascii="Times New Roman" w:hAnsi="Times New Roman" w:cs="Times New Roman"/>
          <w:color w:val="000000" w:themeColor="text1"/>
        </w:rPr>
        <w:t>43, 28, 64</w:t>
      </w:r>
      <w:r>
        <w:rPr>
          <w:rFonts w:ascii="Times New Roman" w:hAnsi="Times New Roman" w:cs="Times New Roman"/>
          <w:color w:val="000000" w:themeColor="text1"/>
        </w:rPr>
        <w:t>–</w:t>
      </w:r>
      <w:r w:rsidRPr="00036262">
        <w:rPr>
          <w:rFonts w:ascii="Times New Roman" w:hAnsi="Times New Roman" w:cs="Times New Roman"/>
          <w:color w:val="000000" w:themeColor="text1"/>
        </w:rPr>
        <w:t>65</w:t>
      </w:r>
      <w:r>
        <w:rPr>
          <w:rFonts w:ascii="Times New Roman" w:hAnsi="Times New Roman" w:cs="Times New Roman"/>
          <w:color w:val="000000" w:themeColor="text1"/>
        </w:rPr>
        <w:t>;</w:t>
      </w:r>
      <w:r w:rsidRPr="00036262">
        <w:rPr>
          <w:rFonts w:ascii="Times New Roman" w:hAnsi="Times New Roman" w:cs="Times New Roman"/>
          <w:color w:val="000000" w:themeColor="text1"/>
        </w:rPr>
        <w:t xml:space="preserve"> and idem, </w:t>
      </w:r>
      <w:r>
        <w:rPr>
          <w:rFonts w:ascii="Times New Roman" w:hAnsi="Times New Roman" w:cs="Times New Roman"/>
          <w:color w:val="000000" w:themeColor="text1"/>
        </w:rPr>
        <w:t>2:</w:t>
      </w:r>
      <w:r w:rsidRPr="00036262">
        <w:rPr>
          <w:rFonts w:ascii="Times New Roman" w:hAnsi="Times New Roman" w:cs="Times New Roman"/>
          <w:color w:val="000000" w:themeColor="text1"/>
        </w:rPr>
        <w:t>101</w:t>
      </w:r>
      <w:r>
        <w:rPr>
          <w:rFonts w:ascii="Times New Roman" w:hAnsi="Times New Roman" w:cs="Times New Roman"/>
          <w:color w:val="000000" w:themeColor="text1"/>
        </w:rPr>
        <w:t>–</w:t>
      </w:r>
      <w:r w:rsidRPr="00036262">
        <w:rPr>
          <w:rFonts w:ascii="Times New Roman" w:hAnsi="Times New Roman" w:cs="Times New Roman"/>
          <w:color w:val="000000" w:themeColor="text1"/>
        </w:rPr>
        <w:t>102.</w:t>
      </w:r>
    </w:p>
  </w:endnote>
  <w:endnote w:id="119">
    <w:p w14:paraId="6285608B" w14:textId="59F62270"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For example, the grandson of Levi </w:t>
      </w:r>
      <w:proofErr w:type="spellStart"/>
      <w:r w:rsidRPr="00036262">
        <w:rPr>
          <w:rFonts w:ascii="Times New Roman" w:hAnsi="Times New Roman" w:cs="Times New Roman"/>
          <w:color w:val="000000" w:themeColor="text1"/>
        </w:rPr>
        <w:t>Yitshak</w:t>
      </w:r>
      <w:proofErr w:type="spellEnd"/>
      <w:r w:rsidRPr="00036262">
        <w:rPr>
          <w:rFonts w:ascii="Times New Roman" w:hAnsi="Times New Roman" w:cs="Times New Roman"/>
          <w:color w:val="000000" w:themeColor="text1"/>
        </w:rPr>
        <w:t xml:space="preserve"> of </w:t>
      </w:r>
      <w:proofErr w:type="spellStart"/>
      <w:r w:rsidRPr="00036262">
        <w:rPr>
          <w:rFonts w:ascii="Times New Roman" w:eastAsia="Times New Roman" w:hAnsi="Times New Roman" w:cs="Times New Roman"/>
          <w:color w:val="000000" w:themeColor="text1"/>
          <w:shd w:val="clear" w:color="auto" w:fill="FFFFFF"/>
        </w:rPr>
        <w:t>Barditshev</w:t>
      </w:r>
      <w:proofErr w:type="spellEnd"/>
      <w:r w:rsidRPr="00036262">
        <w:rPr>
          <w:rFonts w:ascii="Times New Roman" w:hAnsi="Times New Roman" w:cs="Times New Roman"/>
          <w:color w:val="000000" w:themeColor="text1"/>
        </w:rPr>
        <w:t xml:space="preserve"> married the granddaughter of </w:t>
      </w:r>
      <w:proofErr w:type="spellStart"/>
      <w:r w:rsidRPr="00036262">
        <w:rPr>
          <w:rFonts w:ascii="Times New Roman" w:hAnsi="Times New Roman" w:cs="Times New Roman"/>
          <w:color w:val="000000" w:themeColor="text1"/>
        </w:rPr>
        <w:t>Shneur</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color w:val="000000" w:themeColor="text1"/>
        </w:rPr>
        <w:t>Zalman</w:t>
      </w:r>
      <w:proofErr w:type="spellEnd"/>
      <w:r w:rsidRPr="00036262">
        <w:rPr>
          <w:rFonts w:ascii="Times New Roman" w:hAnsi="Times New Roman" w:cs="Times New Roman"/>
          <w:color w:val="000000" w:themeColor="text1"/>
        </w:rPr>
        <w:t xml:space="preserve"> of </w:t>
      </w:r>
      <w:proofErr w:type="spellStart"/>
      <w:r w:rsidRPr="00036262">
        <w:rPr>
          <w:rFonts w:ascii="Times New Roman" w:hAnsi="Times New Roman" w:cs="Times New Roman"/>
          <w:color w:val="000000" w:themeColor="text1"/>
        </w:rPr>
        <w:t>Liady</w:t>
      </w:r>
      <w:proofErr w:type="spellEnd"/>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Shneur</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color w:val="000000" w:themeColor="text1"/>
        </w:rPr>
        <w:t>Zalman’s</w:t>
      </w:r>
      <w:proofErr w:type="spellEnd"/>
      <w:r w:rsidRPr="00036262">
        <w:rPr>
          <w:rFonts w:ascii="Times New Roman" w:hAnsi="Times New Roman" w:cs="Times New Roman"/>
          <w:color w:val="000000" w:themeColor="text1"/>
        </w:rPr>
        <w:t xml:space="preserve"> letter of consolation to Levi </w:t>
      </w:r>
      <w:proofErr w:type="spellStart"/>
      <w:r w:rsidRPr="00036262">
        <w:rPr>
          <w:rFonts w:ascii="Times New Roman" w:hAnsi="Times New Roman" w:cs="Times New Roman"/>
          <w:color w:val="000000" w:themeColor="text1"/>
        </w:rPr>
        <w:t>Yitshak</w:t>
      </w:r>
      <w:proofErr w:type="spellEnd"/>
      <w:r w:rsidRPr="00036262">
        <w:rPr>
          <w:rFonts w:ascii="Times New Roman" w:hAnsi="Times New Roman" w:cs="Times New Roman"/>
          <w:color w:val="000000" w:themeColor="text1"/>
        </w:rPr>
        <w:t xml:space="preserve"> after the death of the latter’s son, included in </w:t>
      </w:r>
      <w:proofErr w:type="spellStart"/>
      <w:r w:rsidRPr="00036262">
        <w:rPr>
          <w:rFonts w:ascii="Times New Roman" w:hAnsi="Times New Roman" w:cs="Times New Roman"/>
          <w:i/>
          <w:color w:val="000000" w:themeColor="text1"/>
        </w:rPr>
        <w:t>Sefer</w:t>
      </w:r>
      <w:proofErr w:type="spellEnd"/>
      <w:r w:rsidRPr="00036262">
        <w:rPr>
          <w:rFonts w:ascii="Times New Roman" w:hAnsi="Times New Roman" w:cs="Times New Roman"/>
          <w:i/>
          <w:color w:val="000000" w:themeColor="text1"/>
        </w:rPr>
        <w:t xml:space="preserve"> ha-Tanya</w:t>
      </w:r>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i/>
          <w:color w:val="000000" w:themeColor="text1"/>
        </w:rPr>
        <w:t>iggeret</w:t>
      </w:r>
      <w:proofErr w:type="spellEnd"/>
      <w:r w:rsidRPr="00036262">
        <w:rPr>
          <w:rFonts w:ascii="Times New Roman" w:hAnsi="Times New Roman" w:cs="Times New Roman"/>
          <w:i/>
          <w:color w:val="000000" w:themeColor="text1"/>
        </w:rPr>
        <w:t xml:space="preserve"> ha-</w:t>
      </w:r>
      <w:proofErr w:type="spellStart"/>
      <w:r w:rsidRPr="00036262">
        <w:rPr>
          <w:rFonts w:ascii="Times New Roman" w:hAnsi="Times New Roman" w:cs="Times New Roman"/>
          <w:i/>
          <w:color w:val="000000" w:themeColor="text1"/>
        </w:rPr>
        <w:t>kodesh</w:t>
      </w:r>
      <w:proofErr w:type="spellEnd"/>
      <w:r w:rsidRPr="00036262">
        <w:rPr>
          <w:rFonts w:ascii="Times New Roman" w:hAnsi="Times New Roman" w:cs="Times New Roman"/>
          <w:color w:val="000000" w:themeColor="text1"/>
        </w:rPr>
        <w:t xml:space="preserve">, </w:t>
      </w:r>
      <w:proofErr w:type="spellStart"/>
      <w:r w:rsidRPr="00036262">
        <w:rPr>
          <w:rFonts w:ascii="Times New Roman" w:hAnsi="Times New Roman" w:cs="Times New Roman"/>
          <w:color w:val="000000" w:themeColor="text1"/>
        </w:rPr>
        <w:t>ch.</w:t>
      </w:r>
      <w:proofErr w:type="spellEnd"/>
      <w:r w:rsidRPr="00036262">
        <w:rPr>
          <w:rFonts w:ascii="Times New Roman" w:hAnsi="Times New Roman" w:cs="Times New Roman"/>
          <w:color w:val="000000" w:themeColor="text1"/>
        </w:rPr>
        <w:t xml:space="preserve"> 28, </w:t>
      </w:r>
      <w:proofErr w:type="spellStart"/>
      <w:proofErr w:type="gramStart"/>
      <w:r w:rsidRPr="00036262">
        <w:rPr>
          <w:rFonts w:ascii="Times New Roman" w:hAnsi="Times New Roman" w:cs="Times New Roman"/>
          <w:color w:val="000000" w:themeColor="text1"/>
        </w:rPr>
        <w:t>fol</w:t>
      </w:r>
      <w:r>
        <w:rPr>
          <w:rFonts w:ascii="Times New Roman" w:hAnsi="Times New Roman" w:cs="Times New Roman"/>
          <w:color w:val="000000" w:themeColor="text1"/>
        </w:rPr>
        <w:t>s</w:t>
      </w:r>
      <w:proofErr w:type="spellEnd"/>
      <w:proofErr w:type="gramEnd"/>
      <w:r w:rsidRPr="00036262">
        <w:rPr>
          <w:rFonts w:ascii="Times New Roman" w:hAnsi="Times New Roman" w:cs="Times New Roman"/>
          <w:color w:val="000000" w:themeColor="text1"/>
        </w:rPr>
        <w:t xml:space="preserve">. </w:t>
      </w:r>
      <w:proofErr w:type="gramStart"/>
      <w:r w:rsidRPr="00036262">
        <w:rPr>
          <w:rFonts w:ascii="Times New Roman" w:hAnsi="Times New Roman" w:cs="Times New Roman"/>
          <w:color w:val="000000" w:themeColor="text1"/>
        </w:rPr>
        <w:t>147b</w:t>
      </w:r>
      <w:r>
        <w:rPr>
          <w:rFonts w:ascii="Times New Roman" w:hAnsi="Times New Roman" w:cs="Times New Roman"/>
          <w:color w:val="000000" w:themeColor="text1"/>
        </w:rPr>
        <w:t>–</w:t>
      </w:r>
      <w:r w:rsidRPr="00036262">
        <w:rPr>
          <w:rFonts w:ascii="Times New Roman" w:hAnsi="Times New Roman" w:cs="Times New Roman"/>
          <w:color w:val="000000" w:themeColor="text1"/>
        </w:rPr>
        <w:t>148b.</w:t>
      </w:r>
      <w:proofErr w:type="gramEnd"/>
    </w:p>
  </w:endnote>
  <w:endnote w:id="120">
    <w:p w14:paraId="31D5A7A9" w14:textId="5293FCD3" w:rsidR="006421A7" w:rsidRPr="00036262" w:rsidRDefault="006421A7" w:rsidP="002B4B50">
      <w:pPr>
        <w:pStyle w:val="a8"/>
        <w:contextualSpacing/>
        <w:rPr>
          <w:rFonts w:ascii="Times New Roman" w:hAnsi="Times New Roman" w:cs="Times New Roman"/>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Here I find myself agreeing with Schatz-</w:t>
      </w:r>
      <w:proofErr w:type="spellStart"/>
      <w:r w:rsidRPr="00036262">
        <w:rPr>
          <w:rFonts w:ascii="Times New Roman" w:hAnsi="Times New Roman" w:cs="Times New Roman"/>
          <w:color w:val="000000" w:themeColor="text1"/>
        </w:rPr>
        <w:t>Uffenheimer</w:t>
      </w:r>
      <w:proofErr w:type="spellEnd"/>
      <w:r w:rsidRPr="00036262">
        <w:rPr>
          <w:rFonts w:ascii="Times New Roman" w:hAnsi="Times New Roman" w:cs="Times New Roman"/>
          <w:color w:val="000000" w:themeColor="text1"/>
        </w:rPr>
        <w:t xml:space="preserve">, </w:t>
      </w:r>
      <w:r w:rsidRPr="00036262">
        <w:rPr>
          <w:rFonts w:ascii="Times New Roman" w:hAnsi="Times New Roman" w:cs="Times New Roman"/>
          <w:i/>
          <w:color w:val="000000" w:themeColor="text1"/>
        </w:rPr>
        <w:t>Hasidism and Mysticism</w:t>
      </w:r>
      <w:r w:rsidRPr="00036262">
        <w:rPr>
          <w:rFonts w:ascii="Times New Roman" w:hAnsi="Times New Roman" w:cs="Times New Roman"/>
          <w:color w:val="000000" w:themeColor="text1"/>
        </w:rPr>
        <w:t xml:space="preserve">, 260: “There were many disciples in </w:t>
      </w:r>
      <w:proofErr w:type="spellStart"/>
      <w:r w:rsidRPr="00036262">
        <w:rPr>
          <w:rFonts w:ascii="Times New Roman" w:hAnsi="Times New Roman" w:cs="Times New Roman"/>
          <w:color w:val="000000" w:themeColor="text1"/>
        </w:rPr>
        <w:t>Mezhirech</w:t>
      </w:r>
      <w:proofErr w:type="spellEnd"/>
      <w:r w:rsidRPr="00036262">
        <w:rPr>
          <w:rFonts w:ascii="Times New Roman" w:hAnsi="Times New Roman" w:cs="Times New Roman"/>
          <w:color w:val="000000" w:themeColor="text1"/>
        </w:rPr>
        <w:t xml:space="preserve"> [</w:t>
      </w:r>
      <w:r w:rsidRPr="00BD0267">
        <w:rPr>
          <w:rFonts w:ascii="Times New Roman" w:hAnsi="Times New Roman" w:cs="Times New Roman"/>
          <w:i/>
          <w:color w:val="000000" w:themeColor="text1"/>
        </w:rPr>
        <w:t>sic</w:t>
      </w:r>
      <w:r w:rsidRPr="00036262">
        <w:rPr>
          <w:rFonts w:ascii="Times New Roman" w:hAnsi="Times New Roman" w:cs="Times New Roman"/>
          <w:color w:val="000000" w:themeColor="text1"/>
        </w:rPr>
        <w:t xml:space="preserve">], each one of whom clearly derived his own personal message from the teaching of the Maggid, but who nevertheless shared a common ground giving meaning to the concept, ‘the school of the Maggid.’” See the epilogue </w:t>
      </w:r>
      <w:r>
        <w:rPr>
          <w:rFonts w:ascii="Times New Roman" w:hAnsi="Times New Roman" w:cs="Times New Roman"/>
          <w:color w:val="000000" w:themeColor="text1"/>
        </w:rPr>
        <w:t>in</w:t>
      </w:r>
      <w:r w:rsidRPr="00036262">
        <w:rPr>
          <w:rFonts w:ascii="Times New Roman" w:hAnsi="Times New Roman" w:cs="Times New Roman"/>
          <w:color w:val="000000" w:themeColor="text1"/>
        </w:rPr>
        <w:t xml:space="preserve"> the present book.</w:t>
      </w:r>
    </w:p>
  </w:endnote>
  <w:endnote w:id="121">
    <w:p w14:paraId="6C8DDF33" w14:textId="05AB8F46" w:rsidR="006421A7" w:rsidRPr="00BD0267" w:rsidRDefault="006421A7" w:rsidP="002B4B50">
      <w:pPr>
        <w:pStyle w:val="a8"/>
        <w:contextualSpacing/>
        <w:rPr>
          <w:rFonts w:ascii="Times New Roman" w:hAnsi="Times New Roman" w:cs="Times New Roman"/>
          <w:b/>
          <w:iCs/>
          <w:color w:val="000000" w:themeColor="text1"/>
        </w:rPr>
      </w:pPr>
      <w:r w:rsidRPr="00036262">
        <w:rPr>
          <w:rStyle w:val="aa"/>
          <w:rFonts w:ascii="Times New Roman" w:hAnsi="Times New Roman" w:cs="Times New Roman"/>
          <w:color w:val="000000" w:themeColor="text1"/>
        </w:rPr>
        <w:endnoteRef/>
      </w:r>
      <w:r w:rsidRPr="00036262">
        <w:rPr>
          <w:rFonts w:ascii="Times New Roman" w:hAnsi="Times New Roman" w:cs="Times New Roman"/>
          <w:color w:val="000000" w:themeColor="text1"/>
        </w:rPr>
        <w:t xml:space="preserve"> See </w:t>
      </w:r>
      <w:proofErr w:type="spellStart"/>
      <w:r w:rsidRPr="00036262">
        <w:rPr>
          <w:rFonts w:ascii="Times New Roman" w:hAnsi="Times New Roman" w:cs="Times New Roman"/>
          <w:color w:val="000000" w:themeColor="text1"/>
        </w:rPr>
        <w:t>Mayse</w:t>
      </w:r>
      <w:proofErr w:type="spellEnd"/>
      <w:r w:rsidRPr="00036262">
        <w:rPr>
          <w:rFonts w:ascii="Times New Roman" w:hAnsi="Times New Roman" w:cs="Times New Roman"/>
          <w:color w:val="000000" w:themeColor="text1"/>
        </w:rPr>
        <w:t>, “‘</w:t>
      </w:r>
      <w:r w:rsidRPr="00036262">
        <w:rPr>
          <w:rFonts w:ascii="Times New Roman" w:eastAsia="Times New Roman" w:hAnsi="Times New Roman" w:cs="Times New Roman"/>
          <w:color w:val="000000" w:themeColor="text1"/>
        </w:rPr>
        <w:t xml:space="preserve">Moving </w:t>
      </w:r>
      <w:proofErr w:type="spellStart"/>
      <w:r w:rsidRPr="00036262">
        <w:rPr>
          <w:rFonts w:ascii="Times New Roman" w:eastAsia="Times New Roman" w:hAnsi="Times New Roman" w:cs="Times New Roman"/>
          <w:color w:val="000000" w:themeColor="text1"/>
        </w:rPr>
        <w:t>Mezritsh</w:t>
      </w:r>
      <w:proofErr w:type="spellEnd"/>
      <w:r>
        <w:rPr>
          <w:rFonts w:ascii="Times New Roman" w:eastAsia="Times New Roman" w:hAnsi="Times New Roman" w:cs="Times New Roman"/>
          <w:color w:val="000000" w:themeColor="text1"/>
        </w:rPr>
        <w:t>.</w:t>
      </w:r>
      <w:r w:rsidRPr="00036262">
        <w:rPr>
          <w:rFonts w:ascii="Times New Roman" w:eastAsia="Times New Roman" w:hAnsi="Times New Roman" w:cs="Times New Roman"/>
          <w:color w:val="000000" w:themeColor="text1"/>
        </w:rPr>
        <w:t>’”</w:t>
      </w:r>
    </w:p>
  </w:endnote>
  <w:endnote w:id="122">
    <w:p w14:paraId="19B89B72" w14:textId="7962D309" w:rsidR="006421A7" w:rsidRDefault="006421A7" w:rsidP="002B4B50">
      <w:pPr>
        <w:pStyle w:val="a8"/>
        <w:contextualSpacing/>
        <w:rPr>
          <w:rFonts w:ascii="Times New Roman" w:eastAsia="Times New Roman" w:hAnsi="Times New Roman" w:cs="Times New Roman"/>
          <w:color w:val="000000" w:themeColor="text1"/>
          <w:shd w:val="clear" w:color="auto" w:fill="FFFFFF"/>
        </w:rPr>
      </w:pPr>
      <w:r w:rsidRPr="00C23EE0">
        <w:rPr>
          <w:rStyle w:val="aa"/>
          <w:rFonts w:ascii="Times New Roman" w:hAnsi="Times New Roman" w:cs="Times New Roman"/>
          <w:color w:val="000000" w:themeColor="text1"/>
        </w:rPr>
        <w:endnoteRef/>
      </w:r>
      <w:r w:rsidRPr="00C23EE0">
        <w:rPr>
          <w:rFonts w:ascii="Times New Roman" w:hAnsi="Times New Roman" w:cs="Times New Roman"/>
          <w:color w:val="000000" w:themeColor="text1"/>
        </w:rPr>
        <w:t xml:space="preserve"> See Green, “Around the Maggid’s Table,” 73</w:t>
      </w:r>
      <w:r w:rsidRPr="00BD0267">
        <w:rPr>
          <w:rFonts w:ascii="Times New Roman" w:hAnsi="Times New Roman" w:cs="Times New Roman"/>
          <w:color w:val="000000" w:themeColor="text1"/>
        </w:rPr>
        <w:t>–</w:t>
      </w:r>
      <w:r w:rsidRPr="00C23EE0">
        <w:rPr>
          <w:rFonts w:ascii="Times New Roman" w:hAnsi="Times New Roman" w:cs="Times New Roman"/>
          <w:color w:val="000000" w:themeColor="text1"/>
        </w:rPr>
        <w:t xml:space="preserve">106; and </w:t>
      </w:r>
      <w:proofErr w:type="spellStart"/>
      <w:r w:rsidRPr="00C23EE0">
        <w:rPr>
          <w:rFonts w:ascii="Times New Roman" w:eastAsia="Times New Roman" w:hAnsi="Times New Roman" w:cs="Times New Roman"/>
          <w:color w:val="000000" w:themeColor="text1"/>
          <w:shd w:val="clear" w:color="auto" w:fill="FFFFFF"/>
        </w:rPr>
        <w:t>Stampfer</w:t>
      </w:r>
      <w:proofErr w:type="spellEnd"/>
      <w:r w:rsidRPr="00C23EE0">
        <w:rPr>
          <w:rFonts w:ascii="Times New Roman" w:eastAsia="Times New Roman" w:hAnsi="Times New Roman" w:cs="Times New Roman"/>
          <w:color w:val="000000" w:themeColor="text1"/>
          <w:shd w:val="clear" w:color="auto" w:fill="FFFFFF"/>
        </w:rPr>
        <w:t xml:space="preserve">, “How and Why Hasidism </w:t>
      </w:r>
      <w:proofErr w:type="gramStart"/>
      <w:r w:rsidRPr="00C23EE0">
        <w:rPr>
          <w:rFonts w:ascii="Times New Roman" w:eastAsia="Times New Roman" w:hAnsi="Times New Roman" w:cs="Times New Roman"/>
          <w:color w:val="000000" w:themeColor="text1"/>
          <w:shd w:val="clear" w:color="auto" w:fill="FFFFFF"/>
        </w:rPr>
        <w:t>Spread</w:t>
      </w:r>
      <w:proofErr w:type="gramEnd"/>
      <w:r w:rsidRPr="00C23EE0">
        <w:rPr>
          <w:rFonts w:ascii="Times New Roman" w:eastAsia="Times New Roman" w:hAnsi="Times New Roman" w:cs="Times New Roman"/>
          <w:color w:val="000000" w:themeColor="text1"/>
          <w:shd w:val="clear" w:color="auto" w:fill="FFFFFF"/>
        </w:rPr>
        <w:t>,” 201</w:t>
      </w:r>
      <w:r w:rsidRPr="00BD0267">
        <w:rPr>
          <w:rFonts w:ascii="Times New Roman" w:eastAsia="Times New Roman" w:hAnsi="Times New Roman" w:cs="Times New Roman"/>
          <w:color w:val="000000" w:themeColor="text1"/>
          <w:shd w:val="clear" w:color="auto" w:fill="FFFFFF"/>
        </w:rPr>
        <w:t>–</w:t>
      </w:r>
      <w:r w:rsidRPr="00C23EE0">
        <w:rPr>
          <w:rFonts w:ascii="Times New Roman" w:eastAsia="Times New Roman" w:hAnsi="Times New Roman" w:cs="Times New Roman"/>
          <w:color w:val="000000" w:themeColor="text1"/>
          <w:shd w:val="clear" w:color="auto" w:fill="FFFFFF"/>
        </w:rPr>
        <w:t>219.</w:t>
      </w:r>
      <w:r w:rsidRPr="00036262">
        <w:rPr>
          <w:rFonts w:ascii="Times New Roman" w:eastAsia="Times New Roman" w:hAnsi="Times New Roman" w:cs="Times New Roman"/>
          <w:color w:val="000000" w:themeColor="text1"/>
          <w:shd w:val="clear" w:color="auto" w:fill="FFFFFF"/>
        </w:rPr>
        <w:t xml:space="preserve"> </w:t>
      </w:r>
    </w:p>
    <w:p w14:paraId="5F470305" w14:textId="77777777" w:rsidR="00B033A8" w:rsidRPr="00036262" w:rsidRDefault="00B033A8" w:rsidP="002B4B50">
      <w:pPr>
        <w:pStyle w:val="a8"/>
        <w:contextualSpacing/>
        <w:rPr>
          <w:rFonts w:ascii="Times New Roman" w:hAnsi="Times New Roman" w:cs="Times New Roman"/>
          <w:color w:val="000000" w:themeColor="text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FRM1200">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3CD4F" w14:textId="77777777" w:rsidR="00BD0267" w:rsidRDefault="00BD026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10832" w14:textId="77777777" w:rsidR="00766F2A" w:rsidRDefault="00766F2A" w:rsidP="00AE1BD7">
      <w:r>
        <w:separator/>
      </w:r>
    </w:p>
  </w:footnote>
  <w:footnote w:type="continuationSeparator" w:id="0">
    <w:p w14:paraId="2FE80660" w14:textId="77777777" w:rsidR="00766F2A" w:rsidRDefault="00766F2A" w:rsidP="00AE1BD7">
      <w:r>
        <w:continuationSeparator/>
      </w:r>
    </w:p>
  </w:footnote>
  <w:footnote w:type="continuationNotice" w:id="1">
    <w:p w14:paraId="610E917B" w14:textId="77777777" w:rsidR="00766F2A" w:rsidRDefault="00766F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2"/>
      </w:rPr>
      <w:id w:val="2086031654"/>
      <w:docPartObj>
        <w:docPartGallery w:val="Page Numbers (Top of Page)"/>
        <w:docPartUnique/>
      </w:docPartObj>
    </w:sdtPr>
    <w:sdtEndPr>
      <w:rPr>
        <w:rStyle w:val="af2"/>
      </w:rPr>
    </w:sdtEndPr>
    <w:sdtContent>
      <w:p w14:paraId="39E0BFEB" w14:textId="7CA417A2" w:rsidR="006421A7" w:rsidRDefault="006421A7" w:rsidP="00EE5008">
        <w:pPr>
          <w:pStyle w:val="ab"/>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5EBEF119" w14:textId="77777777" w:rsidR="006421A7" w:rsidRDefault="006421A7" w:rsidP="00DA25E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05564516"/>
      <w:docPartObj>
        <w:docPartGallery w:val="Page Numbers (Top of Page)"/>
        <w:docPartUnique/>
      </w:docPartObj>
    </w:sdtPr>
    <w:sdtEndPr>
      <w:rPr>
        <w:noProof/>
      </w:rPr>
    </w:sdtEndPr>
    <w:sdtContent>
      <w:p w14:paraId="11DDCC31" w14:textId="0CF9580D" w:rsidR="006421A7" w:rsidRPr="004E5ED0" w:rsidRDefault="006421A7" w:rsidP="004E5ED0">
        <w:pPr>
          <w:pStyle w:val="ab"/>
          <w:jc w:val="right"/>
          <w:rPr>
            <w:rFonts w:ascii="Times New Roman" w:hAnsi="Times New Roman" w:cs="Times New Roman"/>
          </w:rPr>
        </w:pPr>
        <w:proofErr w:type="spellStart"/>
        <w:r w:rsidRPr="004E5ED0">
          <w:rPr>
            <w:rFonts w:ascii="Times New Roman" w:hAnsi="Times New Roman" w:cs="Times New Roman"/>
          </w:rPr>
          <w:t>Mayse</w:t>
        </w:r>
        <w:proofErr w:type="spellEnd"/>
        <w:r w:rsidRPr="004E5ED0">
          <w:rPr>
            <w:rFonts w:ascii="Times New Roman" w:hAnsi="Times New Roman" w:cs="Times New Roman"/>
          </w:rPr>
          <w:t xml:space="preserve"> Chapter 1 </w:t>
        </w:r>
        <w:r w:rsidRPr="004E5ED0">
          <w:rPr>
            <w:rFonts w:ascii="Times New Roman" w:hAnsi="Times New Roman" w:cs="Times New Roman"/>
          </w:rPr>
          <w:fldChar w:fldCharType="begin"/>
        </w:r>
        <w:r w:rsidRPr="004E5ED0">
          <w:rPr>
            <w:rFonts w:ascii="Times New Roman" w:hAnsi="Times New Roman" w:cs="Times New Roman"/>
          </w:rPr>
          <w:instrText xml:space="preserve"> PAGE   \* MERGEFORMAT </w:instrText>
        </w:r>
        <w:r w:rsidRPr="004E5ED0">
          <w:rPr>
            <w:rFonts w:ascii="Times New Roman" w:hAnsi="Times New Roman" w:cs="Times New Roman"/>
          </w:rPr>
          <w:fldChar w:fldCharType="separate"/>
        </w:r>
        <w:r w:rsidR="00DF3F90">
          <w:rPr>
            <w:rFonts w:ascii="Times New Roman" w:hAnsi="Times New Roman" w:cs="Times New Roman"/>
            <w:noProof/>
          </w:rPr>
          <w:t>53</w:t>
        </w:r>
        <w:r w:rsidRPr="004E5ED0">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78D5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33A2165C"/>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1">
      <w:start w:val="7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157B7D"/>
    <w:multiLevelType w:val="hybridMultilevel"/>
    <w:tmpl w:val="3E2EB5F0"/>
    <w:lvl w:ilvl="0" w:tplc="60CCF0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24A5E"/>
    <w:multiLevelType w:val="hybridMultilevel"/>
    <w:tmpl w:val="E9504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21003"/>
    <w:multiLevelType w:val="multilevel"/>
    <w:tmpl w:val="CF462F8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52449C"/>
    <w:multiLevelType w:val="multilevel"/>
    <w:tmpl w:val="9126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143C7"/>
    <w:multiLevelType w:val="multilevel"/>
    <w:tmpl w:val="D32E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05042"/>
    <w:multiLevelType w:val="hybridMultilevel"/>
    <w:tmpl w:val="5B78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57E89"/>
    <w:multiLevelType w:val="hybridMultilevel"/>
    <w:tmpl w:val="72884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01972"/>
    <w:multiLevelType w:val="hybridMultilevel"/>
    <w:tmpl w:val="9CE4632A"/>
    <w:lvl w:ilvl="0" w:tplc="4E56AC4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A094E1F"/>
    <w:multiLevelType w:val="hybridMultilevel"/>
    <w:tmpl w:val="2F007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66B30"/>
    <w:multiLevelType w:val="hybridMultilevel"/>
    <w:tmpl w:val="C6403DA4"/>
    <w:lvl w:ilvl="0" w:tplc="4C9A1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A2534D"/>
    <w:multiLevelType w:val="hybridMultilevel"/>
    <w:tmpl w:val="71DA5C86"/>
    <w:lvl w:ilvl="0" w:tplc="2850097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36F40"/>
    <w:multiLevelType w:val="multilevel"/>
    <w:tmpl w:val="62D0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085A6F"/>
    <w:multiLevelType w:val="multilevel"/>
    <w:tmpl w:val="C6403DA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0754553"/>
    <w:multiLevelType w:val="hybridMultilevel"/>
    <w:tmpl w:val="C8A61A0E"/>
    <w:lvl w:ilvl="0" w:tplc="51F23244">
      <w:start w:val="1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3B1D59"/>
    <w:multiLevelType w:val="hybridMultilevel"/>
    <w:tmpl w:val="552C0D22"/>
    <w:lvl w:ilvl="0" w:tplc="E14CD86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F64CC"/>
    <w:multiLevelType w:val="hybridMultilevel"/>
    <w:tmpl w:val="32FC3852"/>
    <w:lvl w:ilvl="0" w:tplc="CE2E6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875DBA"/>
    <w:multiLevelType w:val="hybridMultilevel"/>
    <w:tmpl w:val="E3CC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83C33"/>
    <w:multiLevelType w:val="hybridMultilevel"/>
    <w:tmpl w:val="CBFE54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E67C3"/>
    <w:multiLevelType w:val="hybridMultilevel"/>
    <w:tmpl w:val="10F6299E"/>
    <w:lvl w:ilvl="0" w:tplc="B8FABF9A">
      <w:start w:val="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13104B"/>
    <w:multiLevelType w:val="hybridMultilevel"/>
    <w:tmpl w:val="7D28D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02912"/>
    <w:multiLevelType w:val="hybridMultilevel"/>
    <w:tmpl w:val="0AEA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060F01"/>
    <w:multiLevelType w:val="multilevel"/>
    <w:tmpl w:val="9CF4C5BC"/>
    <w:lvl w:ilvl="0">
      <w:start w:val="6"/>
      <w:numFmt w:val="decimal"/>
      <w:lvlText w:val="%1"/>
      <w:lvlJc w:val="left"/>
      <w:pPr>
        <w:ind w:left="420" w:hanging="420"/>
      </w:pPr>
      <w:rPr>
        <w:rFonts w:ascii="SFRM1200" w:hAnsi="SFRM1200" w:hint="default"/>
      </w:rPr>
    </w:lvl>
    <w:lvl w:ilvl="1">
      <w:start w:val="54"/>
      <w:numFmt w:val="decimal"/>
      <w:lvlText w:val="%1.%2"/>
      <w:lvlJc w:val="left"/>
      <w:pPr>
        <w:ind w:left="420" w:hanging="420"/>
      </w:pPr>
      <w:rPr>
        <w:rFonts w:ascii="SFRM1200" w:hAnsi="SFRM1200" w:hint="default"/>
      </w:rPr>
    </w:lvl>
    <w:lvl w:ilvl="2">
      <w:start w:val="1"/>
      <w:numFmt w:val="decimal"/>
      <w:lvlText w:val="%1.%2.%3"/>
      <w:lvlJc w:val="left"/>
      <w:pPr>
        <w:ind w:left="720" w:hanging="720"/>
      </w:pPr>
      <w:rPr>
        <w:rFonts w:ascii="SFRM1200" w:hAnsi="SFRM1200" w:hint="default"/>
      </w:rPr>
    </w:lvl>
    <w:lvl w:ilvl="3">
      <w:start w:val="1"/>
      <w:numFmt w:val="decimal"/>
      <w:lvlText w:val="%1.%2.%3.%4"/>
      <w:lvlJc w:val="left"/>
      <w:pPr>
        <w:ind w:left="720" w:hanging="720"/>
      </w:pPr>
      <w:rPr>
        <w:rFonts w:ascii="SFRM1200" w:hAnsi="SFRM1200" w:hint="default"/>
      </w:rPr>
    </w:lvl>
    <w:lvl w:ilvl="4">
      <w:start w:val="1"/>
      <w:numFmt w:val="decimal"/>
      <w:lvlText w:val="%1.%2.%3.%4.%5"/>
      <w:lvlJc w:val="left"/>
      <w:pPr>
        <w:ind w:left="1080" w:hanging="1080"/>
      </w:pPr>
      <w:rPr>
        <w:rFonts w:ascii="SFRM1200" w:hAnsi="SFRM1200" w:hint="default"/>
      </w:rPr>
    </w:lvl>
    <w:lvl w:ilvl="5">
      <w:start w:val="1"/>
      <w:numFmt w:val="decimal"/>
      <w:lvlText w:val="%1.%2.%3.%4.%5.%6"/>
      <w:lvlJc w:val="left"/>
      <w:pPr>
        <w:ind w:left="1080" w:hanging="1080"/>
      </w:pPr>
      <w:rPr>
        <w:rFonts w:ascii="SFRM1200" w:hAnsi="SFRM1200" w:hint="default"/>
      </w:rPr>
    </w:lvl>
    <w:lvl w:ilvl="6">
      <w:start w:val="1"/>
      <w:numFmt w:val="decimal"/>
      <w:lvlText w:val="%1.%2.%3.%4.%5.%6.%7"/>
      <w:lvlJc w:val="left"/>
      <w:pPr>
        <w:ind w:left="1440" w:hanging="1440"/>
      </w:pPr>
      <w:rPr>
        <w:rFonts w:ascii="SFRM1200" w:hAnsi="SFRM1200" w:hint="default"/>
      </w:rPr>
    </w:lvl>
    <w:lvl w:ilvl="7">
      <w:start w:val="1"/>
      <w:numFmt w:val="decimal"/>
      <w:lvlText w:val="%1.%2.%3.%4.%5.%6.%7.%8"/>
      <w:lvlJc w:val="left"/>
      <w:pPr>
        <w:ind w:left="1440" w:hanging="1440"/>
      </w:pPr>
      <w:rPr>
        <w:rFonts w:ascii="SFRM1200" w:hAnsi="SFRM1200" w:hint="default"/>
      </w:rPr>
    </w:lvl>
    <w:lvl w:ilvl="8">
      <w:start w:val="1"/>
      <w:numFmt w:val="decimal"/>
      <w:lvlText w:val="%1.%2.%3.%4.%5.%6.%7.%8.%9"/>
      <w:lvlJc w:val="left"/>
      <w:pPr>
        <w:ind w:left="1800" w:hanging="1800"/>
      </w:pPr>
      <w:rPr>
        <w:rFonts w:ascii="SFRM1200" w:hAnsi="SFRM1200" w:hint="default"/>
      </w:rPr>
    </w:lvl>
  </w:abstractNum>
  <w:abstractNum w:abstractNumId="25">
    <w:nsid w:val="58F85E3D"/>
    <w:multiLevelType w:val="multilevel"/>
    <w:tmpl w:val="CBFE54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A9E2253"/>
    <w:multiLevelType w:val="hybridMultilevel"/>
    <w:tmpl w:val="7F928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643A2B"/>
    <w:multiLevelType w:val="multilevel"/>
    <w:tmpl w:val="8094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B83C6A"/>
    <w:multiLevelType w:val="hybridMultilevel"/>
    <w:tmpl w:val="C26E92C4"/>
    <w:lvl w:ilvl="0" w:tplc="EF843230">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0B4734"/>
    <w:multiLevelType w:val="hybridMultilevel"/>
    <w:tmpl w:val="9D36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7932AA"/>
    <w:multiLevelType w:val="hybridMultilevel"/>
    <w:tmpl w:val="747EA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A28B8"/>
    <w:multiLevelType w:val="multilevel"/>
    <w:tmpl w:val="96CE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575845"/>
    <w:multiLevelType w:val="multilevel"/>
    <w:tmpl w:val="370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E743DD"/>
    <w:multiLevelType w:val="multilevel"/>
    <w:tmpl w:val="5A26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F23D30"/>
    <w:multiLevelType w:val="multilevel"/>
    <w:tmpl w:val="1212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B045F5"/>
    <w:multiLevelType w:val="multilevel"/>
    <w:tmpl w:val="1354C49A"/>
    <w:lvl w:ilvl="0">
      <w:start w:val="6"/>
      <w:numFmt w:val="decimal"/>
      <w:lvlText w:val="%1"/>
      <w:lvlJc w:val="left"/>
      <w:pPr>
        <w:ind w:left="420" w:hanging="420"/>
      </w:pPr>
      <w:rPr>
        <w:rFonts w:ascii="SFRM1200" w:hAnsi="SFRM1200" w:hint="default"/>
      </w:rPr>
    </w:lvl>
    <w:lvl w:ilvl="1">
      <w:start w:val="54"/>
      <w:numFmt w:val="decimal"/>
      <w:lvlText w:val="%1.%2"/>
      <w:lvlJc w:val="left"/>
      <w:pPr>
        <w:ind w:left="420" w:hanging="420"/>
      </w:pPr>
      <w:rPr>
        <w:rFonts w:ascii="SFRM1200" w:hAnsi="SFRM1200" w:hint="default"/>
      </w:rPr>
    </w:lvl>
    <w:lvl w:ilvl="2">
      <w:start w:val="1"/>
      <w:numFmt w:val="decimal"/>
      <w:lvlText w:val="%1.%2.%3"/>
      <w:lvlJc w:val="left"/>
      <w:pPr>
        <w:ind w:left="720" w:hanging="720"/>
      </w:pPr>
      <w:rPr>
        <w:rFonts w:ascii="SFRM1200" w:hAnsi="SFRM1200" w:hint="default"/>
      </w:rPr>
    </w:lvl>
    <w:lvl w:ilvl="3">
      <w:start w:val="1"/>
      <w:numFmt w:val="decimal"/>
      <w:lvlText w:val="%1.%2.%3.%4"/>
      <w:lvlJc w:val="left"/>
      <w:pPr>
        <w:ind w:left="720" w:hanging="720"/>
      </w:pPr>
      <w:rPr>
        <w:rFonts w:ascii="SFRM1200" w:hAnsi="SFRM1200" w:hint="default"/>
      </w:rPr>
    </w:lvl>
    <w:lvl w:ilvl="4">
      <w:start w:val="1"/>
      <w:numFmt w:val="decimal"/>
      <w:lvlText w:val="%1.%2.%3.%4.%5"/>
      <w:lvlJc w:val="left"/>
      <w:pPr>
        <w:ind w:left="1080" w:hanging="1080"/>
      </w:pPr>
      <w:rPr>
        <w:rFonts w:ascii="SFRM1200" w:hAnsi="SFRM1200" w:hint="default"/>
      </w:rPr>
    </w:lvl>
    <w:lvl w:ilvl="5">
      <w:start w:val="1"/>
      <w:numFmt w:val="decimal"/>
      <w:lvlText w:val="%1.%2.%3.%4.%5.%6"/>
      <w:lvlJc w:val="left"/>
      <w:pPr>
        <w:ind w:left="1080" w:hanging="1080"/>
      </w:pPr>
      <w:rPr>
        <w:rFonts w:ascii="SFRM1200" w:hAnsi="SFRM1200" w:hint="default"/>
      </w:rPr>
    </w:lvl>
    <w:lvl w:ilvl="6">
      <w:start w:val="1"/>
      <w:numFmt w:val="decimal"/>
      <w:lvlText w:val="%1.%2.%3.%4.%5.%6.%7"/>
      <w:lvlJc w:val="left"/>
      <w:pPr>
        <w:ind w:left="1440" w:hanging="1440"/>
      </w:pPr>
      <w:rPr>
        <w:rFonts w:ascii="SFRM1200" w:hAnsi="SFRM1200" w:hint="default"/>
      </w:rPr>
    </w:lvl>
    <w:lvl w:ilvl="7">
      <w:start w:val="1"/>
      <w:numFmt w:val="decimal"/>
      <w:lvlText w:val="%1.%2.%3.%4.%5.%6.%7.%8"/>
      <w:lvlJc w:val="left"/>
      <w:pPr>
        <w:ind w:left="1440" w:hanging="1440"/>
      </w:pPr>
      <w:rPr>
        <w:rFonts w:ascii="SFRM1200" w:hAnsi="SFRM1200" w:hint="default"/>
      </w:rPr>
    </w:lvl>
    <w:lvl w:ilvl="8">
      <w:start w:val="1"/>
      <w:numFmt w:val="decimal"/>
      <w:lvlText w:val="%1.%2.%3.%4.%5.%6.%7.%8.%9"/>
      <w:lvlJc w:val="left"/>
      <w:pPr>
        <w:ind w:left="1800" w:hanging="1800"/>
      </w:pPr>
      <w:rPr>
        <w:rFonts w:ascii="SFRM1200" w:hAnsi="SFRM1200" w:hint="default"/>
      </w:rPr>
    </w:lvl>
  </w:abstractNum>
  <w:abstractNum w:abstractNumId="36">
    <w:nsid w:val="77E90A08"/>
    <w:multiLevelType w:val="hybridMultilevel"/>
    <w:tmpl w:val="87E25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0B1118"/>
    <w:multiLevelType w:val="multilevel"/>
    <w:tmpl w:val="D698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905397"/>
    <w:multiLevelType w:val="multilevel"/>
    <w:tmpl w:val="C6403DA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A0D15AE"/>
    <w:multiLevelType w:val="hybridMultilevel"/>
    <w:tmpl w:val="EB2ED248"/>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40">
    <w:nsid w:val="7A874E93"/>
    <w:multiLevelType w:val="multilevel"/>
    <w:tmpl w:val="C6403DA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D755641"/>
    <w:multiLevelType w:val="multilevel"/>
    <w:tmpl w:val="91F86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9104D5"/>
    <w:multiLevelType w:val="hybridMultilevel"/>
    <w:tmpl w:val="E52A39D8"/>
    <w:lvl w:ilvl="0" w:tplc="7BFABA62">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2"/>
  </w:num>
  <w:num w:numId="4">
    <w:abstractNumId w:val="0"/>
  </w:num>
  <w:num w:numId="5">
    <w:abstractNumId w:val="23"/>
  </w:num>
  <w:num w:numId="6">
    <w:abstractNumId w:val="22"/>
  </w:num>
  <w:num w:numId="7">
    <w:abstractNumId w:val="30"/>
  </w:num>
  <w:num w:numId="8">
    <w:abstractNumId w:val="2"/>
  </w:num>
  <w:num w:numId="9">
    <w:abstractNumId w:val="17"/>
  </w:num>
  <w:num w:numId="10">
    <w:abstractNumId w:val="19"/>
  </w:num>
  <w:num w:numId="11">
    <w:abstractNumId w:val="39"/>
  </w:num>
  <w:num w:numId="12">
    <w:abstractNumId w:val="8"/>
  </w:num>
  <w:num w:numId="13">
    <w:abstractNumId w:val="9"/>
  </w:num>
  <w:num w:numId="14">
    <w:abstractNumId w:val="11"/>
  </w:num>
  <w:num w:numId="15">
    <w:abstractNumId w:val="7"/>
  </w:num>
  <w:num w:numId="16">
    <w:abstractNumId w:val="37"/>
  </w:num>
  <w:num w:numId="17">
    <w:abstractNumId w:val="36"/>
  </w:num>
  <w:num w:numId="18">
    <w:abstractNumId w:val="33"/>
  </w:num>
  <w:num w:numId="19">
    <w:abstractNumId w:val="16"/>
  </w:num>
  <w:num w:numId="20">
    <w:abstractNumId w:val="26"/>
  </w:num>
  <w:num w:numId="21">
    <w:abstractNumId w:val="41"/>
  </w:num>
  <w:num w:numId="22">
    <w:abstractNumId w:val="20"/>
  </w:num>
  <w:num w:numId="23">
    <w:abstractNumId w:val="12"/>
  </w:num>
  <w:num w:numId="24">
    <w:abstractNumId w:val="38"/>
  </w:num>
  <w:num w:numId="25">
    <w:abstractNumId w:val="15"/>
  </w:num>
  <w:num w:numId="26">
    <w:abstractNumId w:val="25"/>
  </w:num>
  <w:num w:numId="27">
    <w:abstractNumId w:val="40"/>
  </w:num>
  <w:num w:numId="28">
    <w:abstractNumId w:val="28"/>
  </w:num>
  <w:num w:numId="29">
    <w:abstractNumId w:val="42"/>
  </w:num>
  <w:num w:numId="30">
    <w:abstractNumId w:val="13"/>
  </w:num>
  <w:num w:numId="31">
    <w:abstractNumId w:val="3"/>
  </w:num>
  <w:num w:numId="32">
    <w:abstractNumId w:val="34"/>
  </w:num>
  <w:num w:numId="33">
    <w:abstractNumId w:val="21"/>
  </w:num>
  <w:num w:numId="34">
    <w:abstractNumId w:val="5"/>
  </w:num>
  <w:num w:numId="35">
    <w:abstractNumId w:val="35"/>
  </w:num>
  <w:num w:numId="36">
    <w:abstractNumId w:val="24"/>
  </w:num>
  <w:num w:numId="37">
    <w:abstractNumId w:val="4"/>
  </w:num>
  <w:num w:numId="38">
    <w:abstractNumId w:val="14"/>
  </w:num>
  <w:num w:numId="39">
    <w:abstractNumId w:val="1"/>
  </w:num>
  <w:num w:numId="40">
    <w:abstractNumId w:val="31"/>
  </w:num>
  <w:num w:numId="41">
    <w:abstractNumId w:val="27"/>
  </w:num>
  <w:num w:numId="42">
    <w:abstractNumId w:val="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numStart w:val="90"/>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D7"/>
    <w:rsid w:val="00005A4A"/>
    <w:rsid w:val="00025459"/>
    <w:rsid w:val="00031E7E"/>
    <w:rsid w:val="000326DD"/>
    <w:rsid w:val="00036262"/>
    <w:rsid w:val="00043BFE"/>
    <w:rsid w:val="000767F7"/>
    <w:rsid w:val="000826DC"/>
    <w:rsid w:val="00092E46"/>
    <w:rsid w:val="00095CFC"/>
    <w:rsid w:val="000A40D1"/>
    <w:rsid w:val="000B5D08"/>
    <w:rsid w:val="000F0B28"/>
    <w:rsid w:val="00102D31"/>
    <w:rsid w:val="001126B8"/>
    <w:rsid w:val="001149E1"/>
    <w:rsid w:val="00126E45"/>
    <w:rsid w:val="00135747"/>
    <w:rsid w:val="00164850"/>
    <w:rsid w:val="001712BE"/>
    <w:rsid w:val="00177E91"/>
    <w:rsid w:val="001852A4"/>
    <w:rsid w:val="0019086C"/>
    <w:rsid w:val="001971B8"/>
    <w:rsid w:val="001B00AA"/>
    <w:rsid w:val="001B4760"/>
    <w:rsid w:val="001B5C8C"/>
    <w:rsid w:val="001B6EF9"/>
    <w:rsid w:val="001C7FE0"/>
    <w:rsid w:val="001D45DF"/>
    <w:rsid w:val="001E1E2E"/>
    <w:rsid w:val="00205583"/>
    <w:rsid w:val="0021493A"/>
    <w:rsid w:val="00221CE3"/>
    <w:rsid w:val="0023588F"/>
    <w:rsid w:val="00256800"/>
    <w:rsid w:val="002619C4"/>
    <w:rsid w:val="0028078B"/>
    <w:rsid w:val="00295010"/>
    <w:rsid w:val="002B4B50"/>
    <w:rsid w:val="002C50F0"/>
    <w:rsid w:val="002C6B1E"/>
    <w:rsid w:val="002D60F5"/>
    <w:rsid w:val="002E484C"/>
    <w:rsid w:val="002F3AAA"/>
    <w:rsid w:val="002F4C73"/>
    <w:rsid w:val="00301E9B"/>
    <w:rsid w:val="00311FF2"/>
    <w:rsid w:val="00331F7A"/>
    <w:rsid w:val="0035734D"/>
    <w:rsid w:val="0036460C"/>
    <w:rsid w:val="00364CE3"/>
    <w:rsid w:val="00367E95"/>
    <w:rsid w:val="0038047F"/>
    <w:rsid w:val="00382B50"/>
    <w:rsid w:val="0039718F"/>
    <w:rsid w:val="00397AC9"/>
    <w:rsid w:val="003A14D9"/>
    <w:rsid w:val="003A1A2A"/>
    <w:rsid w:val="003A2CC5"/>
    <w:rsid w:val="003B45A4"/>
    <w:rsid w:val="003C0C6D"/>
    <w:rsid w:val="0040563F"/>
    <w:rsid w:val="00412B6A"/>
    <w:rsid w:val="00431C4E"/>
    <w:rsid w:val="004324A1"/>
    <w:rsid w:val="00432867"/>
    <w:rsid w:val="00433F76"/>
    <w:rsid w:val="0044194A"/>
    <w:rsid w:val="00461A6E"/>
    <w:rsid w:val="00463E8B"/>
    <w:rsid w:val="00473E39"/>
    <w:rsid w:val="00474F31"/>
    <w:rsid w:val="004810F2"/>
    <w:rsid w:val="0048432B"/>
    <w:rsid w:val="004B0C99"/>
    <w:rsid w:val="004C2DF0"/>
    <w:rsid w:val="004C5241"/>
    <w:rsid w:val="004D1FC2"/>
    <w:rsid w:val="004E5ED0"/>
    <w:rsid w:val="004F531D"/>
    <w:rsid w:val="00507461"/>
    <w:rsid w:val="005131D4"/>
    <w:rsid w:val="00516E61"/>
    <w:rsid w:val="005222B1"/>
    <w:rsid w:val="005223F5"/>
    <w:rsid w:val="005259FF"/>
    <w:rsid w:val="0052776F"/>
    <w:rsid w:val="0053095D"/>
    <w:rsid w:val="00546704"/>
    <w:rsid w:val="00552DE6"/>
    <w:rsid w:val="00571366"/>
    <w:rsid w:val="005871E1"/>
    <w:rsid w:val="00590929"/>
    <w:rsid w:val="005A5DBE"/>
    <w:rsid w:val="005A7413"/>
    <w:rsid w:val="005A7EDE"/>
    <w:rsid w:val="005B2220"/>
    <w:rsid w:val="005E29EF"/>
    <w:rsid w:val="005E536C"/>
    <w:rsid w:val="00611174"/>
    <w:rsid w:val="00613C7F"/>
    <w:rsid w:val="00620326"/>
    <w:rsid w:val="006203FA"/>
    <w:rsid w:val="006421A7"/>
    <w:rsid w:val="006421B1"/>
    <w:rsid w:val="00657B2C"/>
    <w:rsid w:val="00671633"/>
    <w:rsid w:val="00683F8A"/>
    <w:rsid w:val="00697E18"/>
    <w:rsid w:val="006A0B8B"/>
    <w:rsid w:val="006A620F"/>
    <w:rsid w:val="006B2269"/>
    <w:rsid w:val="006C02EF"/>
    <w:rsid w:val="006C3BFD"/>
    <w:rsid w:val="006D704B"/>
    <w:rsid w:val="006F24B0"/>
    <w:rsid w:val="006F4110"/>
    <w:rsid w:val="006F60AC"/>
    <w:rsid w:val="00733743"/>
    <w:rsid w:val="00750084"/>
    <w:rsid w:val="00766F2A"/>
    <w:rsid w:val="00770C2C"/>
    <w:rsid w:val="00786E6B"/>
    <w:rsid w:val="007A5A56"/>
    <w:rsid w:val="007A6241"/>
    <w:rsid w:val="007A6B76"/>
    <w:rsid w:val="007B7886"/>
    <w:rsid w:val="007C64AD"/>
    <w:rsid w:val="007D7003"/>
    <w:rsid w:val="007E5EE4"/>
    <w:rsid w:val="007E6CBB"/>
    <w:rsid w:val="00832321"/>
    <w:rsid w:val="00834560"/>
    <w:rsid w:val="0083734D"/>
    <w:rsid w:val="00852FAE"/>
    <w:rsid w:val="00857F3F"/>
    <w:rsid w:val="00882232"/>
    <w:rsid w:val="0088232A"/>
    <w:rsid w:val="008826BA"/>
    <w:rsid w:val="0089485F"/>
    <w:rsid w:val="008A5E1D"/>
    <w:rsid w:val="008B1BC6"/>
    <w:rsid w:val="008C4D9A"/>
    <w:rsid w:val="008C5917"/>
    <w:rsid w:val="008D24C3"/>
    <w:rsid w:val="008F1341"/>
    <w:rsid w:val="008F6ACD"/>
    <w:rsid w:val="00904E22"/>
    <w:rsid w:val="0090636E"/>
    <w:rsid w:val="00907F75"/>
    <w:rsid w:val="00946384"/>
    <w:rsid w:val="00957F35"/>
    <w:rsid w:val="00961C5C"/>
    <w:rsid w:val="00975F62"/>
    <w:rsid w:val="00983F6F"/>
    <w:rsid w:val="009849B2"/>
    <w:rsid w:val="009943BA"/>
    <w:rsid w:val="009A349E"/>
    <w:rsid w:val="009B1A6C"/>
    <w:rsid w:val="009B4994"/>
    <w:rsid w:val="009C6E9D"/>
    <w:rsid w:val="009D57BF"/>
    <w:rsid w:val="009D70E1"/>
    <w:rsid w:val="009F1894"/>
    <w:rsid w:val="00A008A2"/>
    <w:rsid w:val="00A03CE3"/>
    <w:rsid w:val="00A14880"/>
    <w:rsid w:val="00A15261"/>
    <w:rsid w:val="00A17CC9"/>
    <w:rsid w:val="00A204C1"/>
    <w:rsid w:val="00A2597D"/>
    <w:rsid w:val="00A32C03"/>
    <w:rsid w:val="00A35F96"/>
    <w:rsid w:val="00A37E2F"/>
    <w:rsid w:val="00A414DD"/>
    <w:rsid w:val="00A47EF4"/>
    <w:rsid w:val="00A6037A"/>
    <w:rsid w:val="00A63537"/>
    <w:rsid w:val="00A75557"/>
    <w:rsid w:val="00A8050B"/>
    <w:rsid w:val="00A83C23"/>
    <w:rsid w:val="00A9298E"/>
    <w:rsid w:val="00A94481"/>
    <w:rsid w:val="00A950A6"/>
    <w:rsid w:val="00AB6DEF"/>
    <w:rsid w:val="00AE1BD7"/>
    <w:rsid w:val="00AE28D9"/>
    <w:rsid w:val="00AE495D"/>
    <w:rsid w:val="00AE69B3"/>
    <w:rsid w:val="00AF5603"/>
    <w:rsid w:val="00AF7FA6"/>
    <w:rsid w:val="00B033A8"/>
    <w:rsid w:val="00B076C5"/>
    <w:rsid w:val="00B258B3"/>
    <w:rsid w:val="00B4070B"/>
    <w:rsid w:val="00B44DC1"/>
    <w:rsid w:val="00B56C6A"/>
    <w:rsid w:val="00B62FCD"/>
    <w:rsid w:val="00B8378B"/>
    <w:rsid w:val="00B8420D"/>
    <w:rsid w:val="00B92963"/>
    <w:rsid w:val="00B93732"/>
    <w:rsid w:val="00BA653D"/>
    <w:rsid w:val="00BB4FEF"/>
    <w:rsid w:val="00BC3A89"/>
    <w:rsid w:val="00BC638E"/>
    <w:rsid w:val="00BC791C"/>
    <w:rsid w:val="00BD0267"/>
    <w:rsid w:val="00BE3377"/>
    <w:rsid w:val="00BF0575"/>
    <w:rsid w:val="00BF6D0C"/>
    <w:rsid w:val="00C171E1"/>
    <w:rsid w:val="00C2291A"/>
    <w:rsid w:val="00C23EE0"/>
    <w:rsid w:val="00C23F30"/>
    <w:rsid w:val="00C276A4"/>
    <w:rsid w:val="00C3005B"/>
    <w:rsid w:val="00C46E83"/>
    <w:rsid w:val="00C53612"/>
    <w:rsid w:val="00C6392A"/>
    <w:rsid w:val="00C71099"/>
    <w:rsid w:val="00C73377"/>
    <w:rsid w:val="00C74BAD"/>
    <w:rsid w:val="00C853D8"/>
    <w:rsid w:val="00C94224"/>
    <w:rsid w:val="00C979ED"/>
    <w:rsid w:val="00CA594F"/>
    <w:rsid w:val="00CD1FE8"/>
    <w:rsid w:val="00D0406C"/>
    <w:rsid w:val="00D054AC"/>
    <w:rsid w:val="00D16A1C"/>
    <w:rsid w:val="00D23B74"/>
    <w:rsid w:val="00D24BD5"/>
    <w:rsid w:val="00D324A5"/>
    <w:rsid w:val="00D44C49"/>
    <w:rsid w:val="00D609B6"/>
    <w:rsid w:val="00D624BA"/>
    <w:rsid w:val="00D67A18"/>
    <w:rsid w:val="00D8120C"/>
    <w:rsid w:val="00D8695D"/>
    <w:rsid w:val="00D9550C"/>
    <w:rsid w:val="00DA25EF"/>
    <w:rsid w:val="00DB7254"/>
    <w:rsid w:val="00DC3626"/>
    <w:rsid w:val="00DD3EF5"/>
    <w:rsid w:val="00DD4FBD"/>
    <w:rsid w:val="00DE6BA1"/>
    <w:rsid w:val="00DF3F90"/>
    <w:rsid w:val="00DF700A"/>
    <w:rsid w:val="00E13CEC"/>
    <w:rsid w:val="00E2340D"/>
    <w:rsid w:val="00E2659F"/>
    <w:rsid w:val="00E31D7C"/>
    <w:rsid w:val="00E352FC"/>
    <w:rsid w:val="00E36AC0"/>
    <w:rsid w:val="00E74B2E"/>
    <w:rsid w:val="00E74E5A"/>
    <w:rsid w:val="00E93BD5"/>
    <w:rsid w:val="00E93EE0"/>
    <w:rsid w:val="00EB43EA"/>
    <w:rsid w:val="00EB5ABF"/>
    <w:rsid w:val="00EB66A2"/>
    <w:rsid w:val="00EC2290"/>
    <w:rsid w:val="00ED21DD"/>
    <w:rsid w:val="00ED78AF"/>
    <w:rsid w:val="00EE5008"/>
    <w:rsid w:val="00F034A6"/>
    <w:rsid w:val="00F0786E"/>
    <w:rsid w:val="00F63203"/>
    <w:rsid w:val="00F8480F"/>
    <w:rsid w:val="00F90DB4"/>
    <w:rsid w:val="00FA248C"/>
    <w:rsid w:val="00FA4471"/>
    <w:rsid w:val="00FA7843"/>
    <w:rsid w:val="00FB49E5"/>
    <w:rsid w:val="00FB719A"/>
    <w:rsid w:val="00FC2774"/>
    <w:rsid w:val="00FD7940"/>
    <w:rsid w:val="00FE4779"/>
    <w:rsid w:val="00FF1E8F"/>
    <w:rsid w:val="00FF5557"/>
    <w:rsid w:val="00FF587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1BD7"/>
    <w:rPr>
      <w:rFonts w:ascii="Times New Roman" w:hAnsi="Times New Roman" w:cs="Times New Roman"/>
    </w:rPr>
  </w:style>
  <w:style w:type="paragraph" w:styleId="1">
    <w:name w:val="heading 1"/>
    <w:basedOn w:val="a0"/>
    <w:next w:val="a0"/>
    <w:link w:val="10"/>
    <w:uiPriority w:val="9"/>
    <w:qFormat/>
    <w:rsid w:val="00AE1BD7"/>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2">
    <w:name w:val="heading 2"/>
    <w:basedOn w:val="a0"/>
    <w:link w:val="20"/>
    <w:uiPriority w:val="9"/>
    <w:qFormat/>
    <w:rsid w:val="00AE1BD7"/>
    <w:pPr>
      <w:spacing w:before="100" w:beforeAutospacing="1" w:after="100" w:afterAutospacing="1"/>
      <w:outlineLvl w:val="1"/>
    </w:pPr>
    <w:rPr>
      <w:rFonts w:ascii="Times" w:eastAsiaTheme="minorEastAsia" w:hAnsi="Times" w:cstheme="minorBidi"/>
      <w:b/>
      <w:bCs/>
      <w:sz w:val="36"/>
      <w:szCs w:val="36"/>
    </w:rPr>
  </w:style>
  <w:style w:type="paragraph" w:styleId="3">
    <w:name w:val="heading 3"/>
    <w:basedOn w:val="a0"/>
    <w:next w:val="a0"/>
    <w:link w:val="30"/>
    <w:uiPriority w:val="9"/>
    <w:unhideWhenUsed/>
    <w:qFormat/>
    <w:rsid w:val="00AE1BD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0"/>
    <w:next w:val="a0"/>
    <w:link w:val="40"/>
    <w:uiPriority w:val="9"/>
    <w:unhideWhenUsed/>
    <w:qFormat/>
    <w:rsid w:val="00AE1BD7"/>
    <w:pPr>
      <w:keepNext/>
      <w:keepLines/>
      <w:spacing w:before="200"/>
      <w:outlineLvl w:val="3"/>
    </w:pPr>
    <w:rPr>
      <w:rFonts w:asciiTheme="majorHAnsi" w:eastAsiaTheme="majorEastAsia" w:hAnsiTheme="majorHAnsi" w:cstheme="majorBidi"/>
      <w:b/>
      <w:bCs/>
      <w:i/>
      <w:i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AE1BD7"/>
    <w:rPr>
      <w:rFonts w:asciiTheme="majorHAnsi" w:eastAsiaTheme="majorEastAsia" w:hAnsiTheme="majorHAnsi" w:cstheme="majorBidi"/>
      <w:b/>
      <w:bCs/>
      <w:color w:val="2D4F8E" w:themeColor="accent1" w:themeShade="B5"/>
      <w:sz w:val="32"/>
      <w:szCs w:val="32"/>
    </w:rPr>
  </w:style>
  <w:style w:type="character" w:customStyle="1" w:styleId="20">
    <w:name w:val="כותרת 2 תו"/>
    <w:basedOn w:val="a1"/>
    <w:link w:val="2"/>
    <w:uiPriority w:val="9"/>
    <w:rsid w:val="00AE1BD7"/>
    <w:rPr>
      <w:rFonts w:ascii="Times" w:eastAsiaTheme="minorEastAsia" w:hAnsi="Times"/>
      <w:b/>
      <w:bCs/>
      <w:sz w:val="36"/>
      <w:szCs w:val="36"/>
    </w:rPr>
  </w:style>
  <w:style w:type="character" w:customStyle="1" w:styleId="30">
    <w:name w:val="כותרת 3 תו"/>
    <w:basedOn w:val="a1"/>
    <w:link w:val="3"/>
    <w:uiPriority w:val="9"/>
    <w:rsid w:val="00AE1BD7"/>
    <w:rPr>
      <w:rFonts w:asciiTheme="majorHAnsi" w:eastAsiaTheme="majorEastAsia" w:hAnsiTheme="majorHAnsi" w:cstheme="majorBidi"/>
      <w:b/>
      <w:bCs/>
      <w:color w:val="4472C4" w:themeColor="accent1"/>
    </w:rPr>
  </w:style>
  <w:style w:type="character" w:customStyle="1" w:styleId="40">
    <w:name w:val="כותרת 4 תו"/>
    <w:basedOn w:val="a1"/>
    <w:link w:val="4"/>
    <w:uiPriority w:val="9"/>
    <w:rsid w:val="00AE1BD7"/>
    <w:rPr>
      <w:rFonts w:asciiTheme="majorHAnsi" w:eastAsiaTheme="majorEastAsia" w:hAnsiTheme="majorHAnsi" w:cstheme="majorBidi"/>
      <w:b/>
      <w:bCs/>
      <w:i/>
      <w:iCs/>
      <w:color w:val="4472C4" w:themeColor="accent1"/>
    </w:rPr>
  </w:style>
  <w:style w:type="paragraph" w:styleId="a4">
    <w:name w:val="footnote text"/>
    <w:aliases w:val="Footnote text,Char,תו,הערות,?????"/>
    <w:basedOn w:val="a0"/>
    <w:link w:val="a5"/>
    <w:uiPriority w:val="99"/>
    <w:unhideWhenUsed/>
    <w:rsid w:val="00AE1BD7"/>
    <w:rPr>
      <w:rFonts w:asciiTheme="minorHAnsi" w:eastAsiaTheme="minorEastAsia" w:hAnsiTheme="minorHAnsi" w:cstheme="minorBidi"/>
    </w:rPr>
  </w:style>
  <w:style w:type="character" w:customStyle="1" w:styleId="a5">
    <w:name w:val="טקסט הערת שוליים תו"/>
    <w:aliases w:val="Footnote text תו,Char תו,תו תו,הערות תו,????? תו"/>
    <w:basedOn w:val="a1"/>
    <w:link w:val="a4"/>
    <w:uiPriority w:val="99"/>
    <w:rsid w:val="00AE1BD7"/>
    <w:rPr>
      <w:rFonts w:eastAsiaTheme="minorEastAsia"/>
    </w:rPr>
  </w:style>
  <w:style w:type="character" w:styleId="a6">
    <w:name w:val="footnote reference"/>
    <w:aliases w:val="RefToFN"/>
    <w:basedOn w:val="a1"/>
    <w:uiPriority w:val="99"/>
    <w:unhideWhenUsed/>
    <w:rsid w:val="00AE1BD7"/>
    <w:rPr>
      <w:vertAlign w:val="superscript"/>
    </w:rPr>
  </w:style>
  <w:style w:type="character" w:customStyle="1" w:styleId="apple-converted-space">
    <w:name w:val="apple-converted-space"/>
    <w:basedOn w:val="a1"/>
    <w:rsid w:val="00AE1BD7"/>
  </w:style>
  <w:style w:type="character" w:customStyle="1" w:styleId="i">
    <w:name w:val="i"/>
    <w:rsid w:val="00AE1BD7"/>
    <w:rPr>
      <w:i/>
      <w:color w:val="008000"/>
      <w:szCs w:val="24"/>
      <w:bdr w:val="none" w:sz="0" w:space="0" w:color="auto"/>
    </w:rPr>
  </w:style>
  <w:style w:type="character" w:customStyle="1" w:styleId="text">
    <w:name w:val="text"/>
    <w:basedOn w:val="a1"/>
    <w:rsid w:val="00AE1BD7"/>
  </w:style>
  <w:style w:type="paragraph" w:styleId="NormalWeb">
    <w:name w:val="Normal (Web)"/>
    <w:basedOn w:val="a0"/>
    <w:uiPriority w:val="99"/>
    <w:unhideWhenUsed/>
    <w:rsid w:val="00AE1BD7"/>
    <w:pPr>
      <w:spacing w:before="100" w:beforeAutospacing="1" w:after="115"/>
    </w:pPr>
    <w:rPr>
      <w:rFonts w:ascii="Times" w:eastAsiaTheme="minorEastAsia" w:hAnsi="Times"/>
      <w:sz w:val="20"/>
      <w:szCs w:val="20"/>
    </w:rPr>
  </w:style>
  <w:style w:type="character" w:styleId="Hyperlink">
    <w:name w:val="Hyperlink"/>
    <w:basedOn w:val="a1"/>
    <w:uiPriority w:val="99"/>
    <w:unhideWhenUsed/>
    <w:rsid w:val="00AE1BD7"/>
    <w:rPr>
      <w:color w:val="0000FF"/>
      <w:u w:val="single"/>
    </w:rPr>
  </w:style>
  <w:style w:type="paragraph" w:customStyle="1" w:styleId="sdfootnote">
    <w:name w:val="sdfootnote"/>
    <w:basedOn w:val="a0"/>
    <w:rsid w:val="00AE1BD7"/>
    <w:pPr>
      <w:spacing w:before="100" w:beforeAutospacing="1"/>
      <w:ind w:left="288" w:hanging="288"/>
    </w:pPr>
    <w:rPr>
      <w:rFonts w:ascii="Times" w:eastAsiaTheme="minorEastAsia" w:hAnsi="Times" w:cstheme="minorBidi"/>
      <w:sz w:val="20"/>
      <w:szCs w:val="20"/>
    </w:rPr>
  </w:style>
  <w:style w:type="paragraph" w:styleId="a7">
    <w:name w:val="List Paragraph"/>
    <w:basedOn w:val="a0"/>
    <w:uiPriority w:val="34"/>
    <w:qFormat/>
    <w:rsid w:val="00AE1BD7"/>
    <w:pPr>
      <w:ind w:left="720"/>
      <w:contextualSpacing/>
    </w:pPr>
    <w:rPr>
      <w:rFonts w:asciiTheme="minorHAnsi" w:eastAsiaTheme="minorEastAsia" w:hAnsiTheme="minorHAnsi" w:cstheme="minorBidi"/>
    </w:rPr>
  </w:style>
  <w:style w:type="paragraph" w:styleId="a8">
    <w:name w:val="endnote text"/>
    <w:basedOn w:val="a0"/>
    <w:link w:val="a9"/>
    <w:unhideWhenUsed/>
    <w:rsid w:val="00AE1BD7"/>
    <w:rPr>
      <w:rFonts w:asciiTheme="minorHAnsi" w:eastAsiaTheme="minorEastAsia" w:hAnsiTheme="minorHAnsi" w:cstheme="minorBidi"/>
    </w:rPr>
  </w:style>
  <w:style w:type="character" w:customStyle="1" w:styleId="a9">
    <w:name w:val="טקסט הערת סיום תו"/>
    <w:basedOn w:val="a1"/>
    <w:link w:val="a8"/>
    <w:rsid w:val="00AE1BD7"/>
    <w:rPr>
      <w:rFonts w:eastAsiaTheme="minorEastAsia"/>
    </w:rPr>
  </w:style>
  <w:style w:type="character" w:styleId="aa">
    <w:name w:val="endnote reference"/>
    <w:basedOn w:val="a1"/>
    <w:uiPriority w:val="99"/>
    <w:unhideWhenUsed/>
    <w:rsid w:val="00AE1BD7"/>
    <w:rPr>
      <w:vertAlign w:val="superscript"/>
    </w:rPr>
  </w:style>
  <w:style w:type="character" w:styleId="FollowedHyperlink">
    <w:name w:val="FollowedHyperlink"/>
    <w:basedOn w:val="a1"/>
    <w:uiPriority w:val="99"/>
    <w:semiHidden/>
    <w:unhideWhenUsed/>
    <w:rsid w:val="00AE1BD7"/>
    <w:rPr>
      <w:color w:val="954F72" w:themeColor="followedHyperlink"/>
      <w:u w:val="single"/>
    </w:rPr>
  </w:style>
  <w:style w:type="character" w:customStyle="1" w:styleId="fn">
    <w:name w:val="fn"/>
    <w:basedOn w:val="a1"/>
    <w:rsid w:val="00AE1BD7"/>
  </w:style>
  <w:style w:type="character" w:customStyle="1" w:styleId="subtitle1">
    <w:name w:val="subtitle1"/>
    <w:basedOn w:val="a1"/>
    <w:rsid w:val="00AE1BD7"/>
  </w:style>
  <w:style w:type="character" w:styleId="HTMLCite">
    <w:name w:val="HTML Cite"/>
    <w:basedOn w:val="a1"/>
    <w:uiPriority w:val="99"/>
    <w:semiHidden/>
    <w:unhideWhenUsed/>
    <w:rsid w:val="00AE1BD7"/>
    <w:rPr>
      <w:i/>
      <w:iCs/>
    </w:rPr>
  </w:style>
  <w:style w:type="character" w:customStyle="1" w:styleId="spelle">
    <w:name w:val="spelle"/>
    <w:basedOn w:val="a1"/>
    <w:rsid w:val="00AE1BD7"/>
  </w:style>
  <w:style w:type="paragraph" w:styleId="ab">
    <w:name w:val="header"/>
    <w:basedOn w:val="a0"/>
    <w:link w:val="ac"/>
    <w:uiPriority w:val="99"/>
    <w:unhideWhenUsed/>
    <w:rsid w:val="00AE1BD7"/>
    <w:pPr>
      <w:tabs>
        <w:tab w:val="center" w:pos="4320"/>
        <w:tab w:val="right" w:pos="8640"/>
      </w:tabs>
    </w:pPr>
    <w:rPr>
      <w:rFonts w:asciiTheme="minorHAnsi" w:eastAsiaTheme="minorEastAsia" w:hAnsiTheme="minorHAnsi" w:cstheme="minorBidi"/>
    </w:rPr>
  </w:style>
  <w:style w:type="character" w:customStyle="1" w:styleId="ac">
    <w:name w:val="כותרת עליונה תו"/>
    <w:basedOn w:val="a1"/>
    <w:link w:val="ab"/>
    <w:uiPriority w:val="99"/>
    <w:rsid w:val="00AE1BD7"/>
    <w:rPr>
      <w:rFonts w:eastAsiaTheme="minorEastAsia"/>
    </w:rPr>
  </w:style>
  <w:style w:type="paragraph" w:styleId="ad">
    <w:name w:val="footer"/>
    <w:basedOn w:val="a0"/>
    <w:link w:val="ae"/>
    <w:uiPriority w:val="99"/>
    <w:unhideWhenUsed/>
    <w:rsid w:val="00AE1BD7"/>
    <w:pPr>
      <w:tabs>
        <w:tab w:val="center" w:pos="4320"/>
        <w:tab w:val="right" w:pos="8640"/>
      </w:tabs>
    </w:pPr>
    <w:rPr>
      <w:rFonts w:asciiTheme="minorHAnsi" w:eastAsiaTheme="minorEastAsia" w:hAnsiTheme="minorHAnsi" w:cstheme="minorBidi"/>
    </w:rPr>
  </w:style>
  <w:style w:type="character" w:customStyle="1" w:styleId="ae">
    <w:name w:val="כותרת תחתונה תו"/>
    <w:basedOn w:val="a1"/>
    <w:link w:val="ad"/>
    <w:uiPriority w:val="99"/>
    <w:rsid w:val="00AE1BD7"/>
    <w:rPr>
      <w:rFonts w:eastAsiaTheme="minorEastAsia"/>
    </w:rPr>
  </w:style>
  <w:style w:type="character" w:styleId="af">
    <w:name w:val="Emphasis"/>
    <w:basedOn w:val="a1"/>
    <w:uiPriority w:val="20"/>
    <w:qFormat/>
    <w:rsid w:val="00AE1BD7"/>
    <w:rPr>
      <w:i/>
      <w:iCs/>
    </w:rPr>
  </w:style>
  <w:style w:type="character" w:customStyle="1" w:styleId="enref">
    <w:name w:val="enref"/>
    <w:rsid w:val="00AE1BD7"/>
    <w:rPr>
      <w:color w:val="0000FF"/>
      <w:vertAlign w:val="superscript"/>
    </w:rPr>
  </w:style>
  <w:style w:type="character" w:customStyle="1" w:styleId="addmd">
    <w:name w:val="addmd"/>
    <w:basedOn w:val="a1"/>
    <w:rsid w:val="00AE1BD7"/>
  </w:style>
  <w:style w:type="character" w:customStyle="1" w:styleId="exact">
    <w:name w:val="exact"/>
    <w:basedOn w:val="a1"/>
    <w:rsid w:val="00AE1BD7"/>
  </w:style>
  <w:style w:type="paragraph" w:customStyle="1" w:styleId="NoteLevel31">
    <w:name w:val="Note Level 31"/>
    <w:basedOn w:val="a0"/>
    <w:uiPriority w:val="99"/>
    <w:semiHidden/>
    <w:unhideWhenUsed/>
    <w:rsid w:val="00AE1BD7"/>
    <w:pPr>
      <w:keepNext/>
      <w:numPr>
        <w:ilvl w:val="2"/>
        <w:numId w:val="4"/>
      </w:numPr>
      <w:contextualSpacing/>
      <w:outlineLvl w:val="2"/>
    </w:pPr>
    <w:rPr>
      <w:rFonts w:ascii="Verdana" w:eastAsia="MS Gothic" w:hAnsi="Verdana"/>
    </w:rPr>
  </w:style>
  <w:style w:type="paragraph" w:styleId="af0">
    <w:name w:val="Balloon Text"/>
    <w:basedOn w:val="a0"/>
    <w:link w:val="af1"/>
    <w:uiPriority w:val="99"/>
    <w:semiHidden/>
    <w:unhideWhenUsed/>
    <w:rsid w:val="00AE1BD7"/>
    <w:rPr>
      <w:rFonts w:ascii="Lucida Grande" w:eastAsiaTheme="minorEastAsia" w:hAnsi="Lucida Grande" w:cs="Lucida Grande"/>
      <w:sz w:val="18"/>
      <w:szCs w:val="18"/>
    </w:rPr>
  </w:style>
  <w:style w:type="character" w:customStyle="1" w:styleId="af1">
    <w:name w:val="טקסט בלונים תו"/>
    <w:basedOn w:val="a1"/>
    <w:link w:val="af0"/>
    <w:uiPriority w:val="99"/>
    <w:semiHidden/>
    <w:rsid w:val="00AE1BD7"/>
    <w:rPr>
      <w:rFonts w:ascii="Lucida Grande" w:eastAsiaTheme="minorEastAsia" w:hAnsi="Lucida Grande" w:cs="Lucida Grande"/>
      <w:sz w:val="18"/>
      <w:szCs w:val="18"/>
    </w:rPr>
  </w:style>
  <w:style w:type="character" w:customStyle="1" w:styleId="exldetailsdisplayval">
    <w:name w:val="exldetailsdisplayval"/>
    <w:basedOn w:val="a1"/>
    <w:rsid w:val="00AE1BD7"/>
  </w:style>
  <w:style w:type="character" w:customStyle="1" w:styleId="searchword">
    <w:name w:val="searchword"/>
    <w:basedOn w:val="a1"/>
    <w:rsid w:val="00AE1BD7"/>
  </w:style>
  <w:style w:type="character" w:styleId="af2">
    <w:name w:val="page number"/>
    <w:basedOn w:val="a1"/>
    <w:uiPriority w:val="99"/>
    <w:semiHidden/>
    <w:unhideWhenUsed/>
    <w:rsid w:val="00AE1BD7"/>
  </w:style>
  <w:style w:type="paragraph" w:styleId="af3">
    <w:name w:val="List"/>
    <w:basedOn w:val="a0"/>
    <w:uiPriority w:val="99"/>
    <w:unhideWhenUsed/>
    <w:rsid w:val="00AE1BD7"/>
    <w:pPr>
      <w:ind w:left="360" w:hanging="360"/>
      <w:contextualSpacing/>
    </w:pPr>
    <w:rPr>
      <w:rFonts w:asciiTheme="minorHAnsi" w:eastAsiaTheme="minorEastAsia" w:hAnsiTheme="minorHAnsi" w:cstheme="minorBidi"/>
    </w:rPr>
  </w:style>
  <w:style w:type="paragraph" w:styleId="31">
    <w:name w:val="List 3"/>
    <w:basedOn w:val="a0"/>
    <w:uiPriority w:val="99"/>
    <w:unhideWhenUsed/>
    <w:rsid w:val="00AE1BD7"/>
    <w:pPr>
      <w:ind w:left="1080" w:hanging="360"/>
      <w:contextualSpacing/>
    </w:pPr>
    <w:rPr>
      <w:rFonts w:asciiTheme="minorHAnsi" w:eastAsiaTheme="minorEastAsia" w:hAnsiTheme="minorHAnsi" w:cstheme="minorBidi"/>
    </w:rPr>
  </w:style>
  <w:style w:type="paragraph" w:styleId="af4">
    <w:name w:val="Body Text"/>
    <w:basedOn w:val="a0"/>
    <w:link w:val="af5"/>
    <w:uiPriority w:val="99"/>
    <w:unhideWhenUsed/>
    <w:rsid w:val="00AE1BD7"/>
    <w:pPr>
      <w:spacing w:after="120"/>
    </w:pPr>
    <w:rPr>
      <w:rFonts w:asciiTheme="minorHAnsi" w:eastAsiaTheme="minorEastAsia" w:hAnsiTheme="minorHAnsi" w:cstheme="minorBidi"/>
    </w:rPr>
  </w:style>
  <w:style w:type="character" w:customStyle="1" w:styleId="af5">
    <w:name w:val="גוף טקסט תו"/>
    <w:basedOn w:val="a1"/>
    <w:link w:val="af4"/>
    <w:uiPriority w:val="99"/>
    <w:rsid w:val="00AE1BD7"/>
    <w:rPr>
      <w:rFonts w:eastAsiaTheme="minorEastAsia"/>
    </w:rPr>
  </w:style>
  <w:style w:type="paragraph" w:styleId="af6">
    <w:name w:val="Body Text Indent"/>
    <w:basedOn w:val="a0"/>
    <w:link w:val="af7"/>
    <w:uiPriority w:val="99"/>
    <w:unhideWhenUsed/>
    <w:rsid w:val="00AE1BD7"/>
    <w:pPr>
      <w:spacing w:after="120"/>
      <w:ind w:left="360"/>
    </w:pPr>
    <w:rPr>
      <w:rFonts w:asciiTheme="minorHAnsi" w:eastAsiaTheme="minorEastAsia" w:hAnsiTheme="minorHAnsi" w:cstheme="minorBidi"/>
    </w:rPr>
  </w:style>
  <w:style w:type="character" w:customStyle="1" w:styleId="af7">
    <w:name w:val="כניסה בגוף טקסט תו"/>
    <w:basedOn w:val="a1"/>
    <w:link w:val="af6"/>
    <w:uiPriority w:val="99"/>
    <w:rsid w:val="00AE1BD7"/>
    <w:rPr>
      <w:rFonts w:eastAsiaTheme="minorEastAsia"/>
    </w:rPr>
  </w:style>
  <w:style w:type="paragraph" w:styleId="af8">
    <w:name w:val="Body Text First Indent"/>
    <w:basedOn w:val="af4"/>
    <w:link w:val="af9"/>
    <w:uiPriority w:val="99"/>
    <w:unhideWhenUsed/>
    <w:rsid w:val="00AE1BD7"/>
    <w:pPr>
      <w:spacing w:after="0"/>
      <w:ind w:firstLine="360"/>
    </w:pPr>
  </w:style>
  <w:style w:type="character" w:customStyle="1" w:styleId="af9">
    <w:name w:val="כניסת שורה ראשונה בגוף טקסט תו"/>
    <w:basedOn w:val="af5"/>
    <w:link w:val="af8"/>
    <w:uiPriority w:val="99"/>
    <w:rsid w:val="00AE1BD7"/>
    <w:rPr>
      <w:rFonts w:eastAsiaTheme="minorEastAsia"/>
    </w:rPr>
  </w:style>
  <w:style w:type="paragraph" w:styleId="21">
    <w:name w:val="Body Text First Indent 2"/>
    <w:basedOn w:val="af6"/>
    <w:link w:val="22"/>
    <w:uiPriority w:val="99"/>
    <w:unhideWhenUsed/>
    <w:rsid w:val="00AE1BD7"/>
    <w:pPr>
      <w:spacing w:after="0"/>
      <w:ind w:firstLine="360"/>
    </w:pPr>
  </w:style>
  <w:style w:type="character" w:customStyle="1" w:styleId="22">
    <w:name w:val="כניסת שורה ראשונה בגוף טקסט 2 תו"/>
    <w:basedOn w:val="af7"/>
    <w:link w:val="21"/>
    <w:uiPriority w:val="99"/>
    <w:rsid w:val="00AE1BD7"/>
    <w:rPr>
      <w:rFonts w:eastAsiaTheme="minorEastAsia"/>
    </w:rPr>
  </w:style>
  <w:style w:type="paragraph" w:customStyle="1" w:styleId="NoteLevel11">
    <w:name w:val="Note Level 11"/>
    <w:basedOn w:val="a0"/>
    <w:uiPriority w:val="99"/>
    <w:unhideWhenUsed/>
    <w:rsid w:val="00AE1BD7"/>
    <w:pPr>
      <w:keepNext/>
      <w:tabs>
        <w:tab w:val="num" w:pos="0"/>
      </w:tabs>
      <w:contextualSpacing/>
      <w:outlineLvl w:val="0"/>
    </w:pPr>
    <w:rPr>
      <w:rFonts w:ascii="Verdana" w:eastAsia="MS Gothic" w:hAnsi="Verdana"/>
    </w:rPr>
  </w:style>
  <w:style w:type="paragraph" w:customStyle="1" w:styleId="NoteLevel21">
    <w:name w:val="Note Level 21"/>
    <w:basedOn w:val="a0"/>
    <w:uiPriority w:val="99"/>
    <w:semiHidden/>
    <w:unhideWhenUsed/>
    <w:rsid w:val="00AE1BD7"/>
    <w:pPr>
      <w:keepNext/>
      <w:tabs>
        <w:tab w:val="num" w:pos="720"/>
      </w:tabs>
      <w:ind w:left="1080" w:hanging="360"/>
      <w:contextualSpacing/>
      <w:outlineLvl w:val="1"/>
    </w:pPr>
    <w:rPr>
      <w:rFonts w:ascii="Verdana" w:eastAsia="MS Gothic" w:hAnsi="Verdana"/>
    </w:rPr>
  </w:style>
  <w:style w:type="paragraph" w:customStyle="1" w:styleId="NoteLevel41">
    <w:name w:val="Note Level 41"/>
    <w:basedOn w:val="a0"/>
    <w:uiPriority w:val="99"/>
    <w:semiHidden/>
    <w:unhideWhenUsed/>
    <w:rsid w:val="00AE1BD7"/>
    <w:pPr>
      <w:keepNext/>
      <w:tabs>
        <w:tab w:val="num" w:pos="2160"/>
      </w:tabs>
      <w:ind w:left="2520" w:hanging="360"/>
      <w:contextualSpacing/>
      <w:outlineLvl w:val="3"/>
    </w:pPr>
    <w:rPr>
      <w:rFonts w:ascii="Verdana" w:eastAsia="MS Gothic" w:hAnsi="Verdana"/>
    </w:rPr>
  </w:style>
  <w:style w:type="paragraph" w:customStyle="1" w:styleId="NoteLevel51">
    <w:name w:val="Note Level 51"/>
    <w:basedOn w:val="a0"/>
    <w:uiPriority w:val="99"/>
    <w:semiHidden/>
    <w:unhideWhenUsed/>
    <w:rsid w:val="00AE1BD7"/>
    <w:pPr>
      <w:keepNext/>
      <w:tabs>
        <w:tab w:val="num" w:pos="2880"/>
      </w:tabs>
      <w:ind w:left="3240" w:hanging="360"/>
      <w:contextualSpacing/>
      <w:outlineLvl w:val="4"/>
    </w:pPr>
    <w:rPr>
      <w:rFonts w:ascii="Verdana" w:eastAsia="MS Gothic" w:hAnsi="Verdana"/>
    </w:rPr>
  </w:style>
  <w:style w:type="paragraph" w:customStyle="1" w:styleId="NoteLevel61">
    <w:name w:val="Note Level 61"/>
    <w:basedOn w:val="a0"/>
    <w:uiPriority w:val="99"/>
    <w:semiHidden/>
    <w:unhideWhenUsed/>
    <w:rsid w:val="00AE1BD7"/>
    <w:pPr>
      <w:keepNext/>
      <w:tabs>
        <w:tab w:val="num" w:pos="3600"/>
      </w:tabs>
      <w:ind w:left="3960" w:hanging="360"/>
      <w:contextualSpacing/>
      <w:outlineLvl w:val="5"/>
    </w:pPr>
    <w:rPr>
      <w:rFonts w:ascii="Verdana" w:eastAsia="MS Gothic" w:hAnsi="Verdana"/>
    </w:rPr>
  </w:style>
  <w:style w:type="paragraph" w:customStyle="1" w:styleId="NoteLevel71">
    <w:name w:val="Note Level 71"/>
    <w:basedOn w:val="a0"/>
    <w:uiPriority w:val="99"/>
    <w:semiHidden/>
    <w:unhideWhenUsed/>
    <w:rsid w:val="00AE1BD7"/>
    <w:pPr>
      <w:keepNext/>
      <w:tabs>
        <w:tab w:val="num" w:pos="4320"/>
      </w:tabs>
      <w:ind w:left="4680" w:hanging="360"/>
      <w:contextualSpacing/>
      <w:outlineLvl w:val="6"/>
    </w:pPr>
    <w:rPr>
      <w:rFonts w:ascii="Verdana" w:eastAsia="MS Gothic" w:hAnsi="Verdana"/>
    </w:rPr>
  </w:style>
  <w:style w:type="paragraph" w:customStyle="1" w:styleId="NoteLevel81">
    <w:name w:val="Note Level 81"/>
    <w:basedOn w:val="a0"/>
    <w:uiPriority w:val="99"/>
    <w:semiHidden/>
    <w:unhideWhenUsed/>
    <w:rsid w:val="00AE1BD7"/>
    <w:pPr>
      <w:keepNext/>
      <w:tabs>
        <w:tab w:val="num" w:pos="5040"/>
      </w:tabs>
      <w:ind w:left="5400" w:hanging="360"/>
      <w:contextualSpacing/>
      <w:outlineLvl w:val="7"/>
    </w:pPr>
    <w:rPr>
      <w:rFonts w:ascii="Verdana" w:eastAsia="MS Gothic" w:hAnsi="Verdana"/>
    </w:rPr>
  </w:style>
  <w:style w:type="paragraph" w:customStyle="1" w:styleId="NoteLevel91">
    <w:name w:val="Note Level 91"/>
    <w:basedOn w:val="a0"/>
    <w:uiPriority w:val="99"/>
    <w:semiHidden/>
    <w:unhideWhenUsed/>
    <w:rsid w:val="00AE1BD7"/>
    <w:pPr>
      <w:keepNext/>
      <w:tabs>
        <w:tab w:val="num" w:pos="5760"/>
      </w:tabs>
      <w:ind w:left="6120" w:hanging="360"/>
      <w:contextualSpacing/>
      <w:outlineLvl w:val="8"/>
    </w:pPr>
    <w:rPr>
      <w:rFonts w:ascii="Verdana" w:eastAsia="MS Gothic" w:hAnsi="Verdana"/>
    </w:rPr>
  </w:style>
  <w:style w:type="character" w:customStyle="1" w:styleId="whatsthis">
    <w:name w:val="whatsthis"/>
    <w:basedOn w:val="a1"/>
    <w:rsid w:val="00AE1BD7"/>
  </w:style>
  <w:style w:type="paragraph" w:styleId="afa">
    <w:name w:val="caption"/>
    <w:basedOn w:val="a0"/>
    <w:next w:val="a0"/>
    <w:uiPriority w:val="35"/>
    <w:unhideWhenUsed/>
    <w:qFormat/>
    <w:rsid w:val="00AE1BD7"/>
    <w:pPr>
      <w:spacing w:after="200"/>
    </w:pPr>
    <w:rPr>
      <w:rFonts w:asciiTheme="minorHAnsi" w:eastAsiaTheme="minorEastAsia" w:hAnsiTheme="minorHAnsi" w:cstheme="minorBidi"/>
      <w:b/>
      <w:bCs/>
      <w:color w:val="4472C4" w:themeColor="accent1"/>
      <w:sz w:val="18"/>
      <w:szCs w:val="18"/>
    </w:rPr>
  </w:style>
  <w:style w:type="character" w:styleId="afb">
    <w:name w:val="annotation reference"/>
    <w:basedOn w:val="a1"/>
    <w:uiPriority w:val="99"/>
    <w:semiHidden/>
    <w:unhideWhenUsed/>
    <w:rsid w:val="00AE1BD7"/>
    <w:rPr>
      <w:sz w:val="18"/>
      <w:szCs w:val="18"/>
    </w:rPr>
  </w:style>
  <w:style w:type="paragraph" w:styleId="afc">
    <w:name w:val="annotation text"/>
    <w:basedOn w:val="a0"/>
    <w:link w:val="afd"/>
    <w:uiPriority w:val="99"/>
    <w:unhideWhenUsed/>
    <w:rsid w:val="00AE1BD7"/>
    <w:rPr>
      <w:rFonts w:asciiTheme="minorHAnsi" w:eastAsiaTheme="minorEastAsia" w:hAnsiTheme="minorHAnsi" w:cstheme="minorBidi"/>
    </w:rPr>
  </w:style>
  <w:style w:type="character" w:customStyle="1" w:styleId="afd">
    <w:name w:val="טקסט הערה תו"/>
    <w:basedOn w:val="a1"/>
    <w:link w:val="afc"/>
    <w:uiPriority w:val="99"/>
    <w:rsid w:val="00AE1BD7"/>
    <w:rPr>
      <w:rFonts w:eastAsiaTheme="minorEastAsia"/>
    </w:rPr>
  </w:style>
  <w:style w:type="paragraph" w:styleId="afe">
    <w:name w:val="annotation subject"/>
    <w:basedOn w:val="afc"/>
    <w:next w:val="afc"/>
    <w:link w:val="aff"/>
    <w:uiPriority w:val="99"/>
    <w:semiHidden/>
    <w:unhideWhenUsed/>
    <w:rsid w:val="00AE1BD7"/>
    <w:rPr>
      <w:b/>
      <w:bCs/>
      <w:sz w:val="20"/>
      <w:szCs w:val="20"/>
    </w:rPr>
  </w:style>
  <w:style w:type="character" w:customStyle="1" w:styleId="aff">
    <w:name w:val="נושא הערה תו"/>
    <w:basedOn w:val="afd"/>
    <w:link w:val="afe"/>
    <w:uiPriority w:val="99"/>
    <w:semiHidden/>
    <w:rsid w:val="00AE1BD7"/>
    <w:rPr>
      <w:rFonts w:eastAsiaTheme="minorEastAsia"/>
      <w:b/>
      <w:bCs/>
      <w:sz w:val="20"/>
      <w:szCs w:val="20"/>
    </w:rPr>
  </w:style>
  <w:style w:type="character" w:customStyle="1" w:styleId="meta-value">
    <w:name w:val="meta-value"/>
    <w:basedOn w:val="a1"/>
    <w:rsid w:val="00AE1BD7"/>
  </w:style>
  <w:style w:type="paragraph" w:customStyle="1" w:styleId="epblock">
    <w:name w:val="ep_block"/>
    <w:basedOn w:val="a0"/>
    <w:rsid w:val="00AE1BD7"/>
    <w:pPr>
      <w:spacing w:before="100" w:beforeAutospacing="1" w:after="100" w:afterAutospacing="1"/>
    </w:pPr>
    <w:rPr>
      <w:rFonts w:ascii="Times" w:eastAsiaTheme="minorEastAsia" w:hAnsi="Times" w:cstheme="minorBidi"/>
      <w:sz w:val="20"/>
      <w:szCs w:val="20"/>
    </w:rPr>
  </w:style>
  <w:style w:type="character" w:customStyle="1" w:styleId="personname">
    <w:name w:val="person_name"/>
    <w:basedOn w:val="a1"/>
    <w:rsid w:val="00AE1BD7"/>
  </w:style>
  <w:style w:type="table" w:styleId="aff0">
    <w:name w:val="Table Grid"/>
    <w:basedOn w:val="a2"/>
    <w:uiPriority w:val="59"/>
    <w:rsid w:val="00AE1BD7"/>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a1"/>
    <w:rsid w:val="00AE1BD7"/>
  </w:style>
  <w:style w:type="paragraph" w:customStyle="1" w:styleId="p1">
    <w:name w:val="p1"/>
    <w:basedOn w:val="a0"/>
    <w:rsid w:val="00AE1BD7"/>
    <w:rPr>
      <w:rFonts w:ascii="Garamond" w:hAnsi="Garamond"/>
      <w:sz w:val="17"/>
      <w:szCs w:val="17"/>
    </w:rPr>
  </w:style>
  <w:style w:type="character" w:customStyle="1" w:styleId="s1">
    <w:name w:val="s1"/>
    <w:basedOn w:val="a1"/>
    <w:rsid w:val="00AE1BD7"/>
    <w:rPr>
      <w:rFonts w:ascii="Garamond" w:hAnsi="Garamond" w:hint="default"/>
      <w:sz w:val="11"/>
      <w:szCs w:val="11"/>
    </w:rPr>
  </w:style>
  <w:style w:type="character" w:customStyle="1" w:styleId="il">
    <w:name w:val="il"/>
    <w:basedOn w:val="a1"/>
    <w:rsid w:val="00AE1BD7"/>
  </w:style>
  <w:style w:type="paragraph" w:styleId="aff1">
    <w:name w:val="Bibliography"/>
    <w:basedOn w:val="a0"/>
    <w:next w:val="a0"/>
    <w:uiPriority w:val="37"/>
    <w:semiHidden/>
    <w:unhideWhenUsed/>
    <w:rsid w:val="00AE1BD7"/>
  </w:style>
  <w:style w:type="character" w:customStyle="1" w:styleId="font000005">
    <w:name w:val="font_000005"/>
    <w:basedOn w:val="a1"/>
    <w:rsid w:val="00AE1BD7"/>
  </w:style>
  <w:style w:type="character" w:customStyle="1" w:styleId="blue">
    <w:name w:val="blue"/>
    <w:basedOn w:val="a1"/>
    <w:rsid w:val="00AE1BD7"/>
  </w:style>
  <w:style w:type="character" w:customStyle="1" w:styleId="hit">
    <w:name w:val="hit"/>
    <w:basedOn w:val="a1"/>
    <w:rsid w:val="00AE1BD7"/>
  </w:style>
  <w:style w:type="character" w:customStyle="1" w:styleId="briefcittitle">
    <w:name w:val="briefcittitle"/>
    <w:basedOn w:val="a1"/>
    <w:rsid w:val="00AE1BD7"/>
  </w:style>
  <w:style w:type="paragraph" w:styleId="23">
    <w:name w:val="Body Text 2"/>
    <w:basedOn w:val="a0"/>
    <w:link w:val="24"/>
    <w:rsid w:val="00AE1BD7"/>
    <w:pPr>
      <w:widowControl w:val="0"/>
      <w:suppressAutoHyphens/>
    </w:pPr>
    <w:rPr>
      <w:rFonts w:ascii="Times" w:eastAsia="Times" w:hAnsi="Times" w:cs="Cambria"/>
      <w:b/>
      <w:szCs w:val="20"/>
      <w:lang w:eastAsia="ar-SA"/>
    </w:rPr>
  </w:style>
  <w:style w:type="character" w:customStyle="1" w:styleId="BodyText2Char">
    <w:name w:val="Body Text 2 Char"/>
    <w:basedOn w:val="a1"/>
    <w:uiPriority w:val="99"/>
    <w:semiHidden/>
    <w:rsid w:val="00AE1BD7"/>
    <w:rPr>
      <w:rFonts w:ascii="Times New Roman" w:hAnsi="Times New Roman" w:cs="Times New Roman"/>
    </w:rPr>
  </w:style>
  <w:style w:type="character" w:customStyle="1" w:styleId="24">
    <w:name w:val="גוף טקסט 2 תו"/>
    <w:link w:val="23"/>
    <w:rsid w:val="00AE1BD7"/>
    <w:rPr>
      <w:rFonts w:ascii="Times" w:eastAsia="Times" w:hAnsi="Times" w:cs="Cambria"/>
      <w:b/>
      <w:szCs w:val="20"/>
      <w:lang w:eastAsia="ar-SA"/>
    </w:rPr>
  </w:style>
  <w:style w:type="character" w:customStyle="1" w:styleId="a-size-extra-large">
    <w:name w:val="a-size-extra-large"/>
    <w:basedOn w:val="a1"/>
    <w:rsid w:val="00AE1BD7"/>
  </w:style>
  <w:style w:type="paragraph" w:styleId="a">
    <w:name w:val="List Bullet"/>
    <w:basedOn w:val="a0"/>
    <w:uiPriority w:val="99"/>
    <w:unhideWhenUsed/>
    <w:rsid w:val="00AE1BD7"/>
    <w:pPr>
      <w:numPr>
        <w:numId w:val="39"/>
      </w:numPr>
      <w:contextualSpacing/>
    </w:pPr>
  </w:style>
  <w:style w:type="paragraph" w:styleId="aff2">
    <w:name w:val="Revision"/>
    <w:hidden/>
    <w:uiPriority w:val="99"/>
    <w:semiHidden/>
    <w:rsid w:val="00AE1BD7"/>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1BD7"/>
    <w:rPr>
      <w:rFonts w:ascii="Times New Roman" w:hAnsi="Times New Roman" w:cs="Times New Roman"/>
    </w:rPr>
  </w:style>
  <w:style w:type="paragraph" w:styleId="1">
    <w:name w:val="heading 1"/>
    <w:basedOn w:val="a0"/>
    <w:next w:val="a0"/>
    <w:link w:val="10"/>
    <w:uiPriority w:val="9"/>
    <w:qFormat/>
    <w:rsid w:val="00AE1BD7"/>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2">
    <w:name w:val="heading 2"/>
    <w:basedOn w:val="a0"/>
    <w:link w:val="20"/>
    <w:uiPriority w:val="9"/>
    <w:qFormat/>
    <w:rsid w:val="00AE1BD7"/>
    <w:pPr>
      <w:spacing w:before="100" w:beforeAutospacing="1" w:after="100" w:afterAutospacing="1"/>
      <w:outlineLvl w:val="1"/>
    </w:pPr>
    <w:rPr>
      <w:rFonts w:ascii="Times" w:eastAsiaTheme="minorEastAsia" w:hAnsi="Times" w:cstheme="minorBidi"/>
      <w:b/>
      <w:bCs/>
      <w:sz w:val="36"/>
      <w:szCs w:val="36"/>
    </w:rPr>
  </w:style>
  <w:style w:type="paragraph" w:styleId="3">
    <w:name w:val="heading 3"/>
    <w:basedOn w:val="a0"/>
    <w:next w:val="a0"/>
    <w:link w:val="30"/>
    <w:uiPriority w:val="9"/>
    <w:unhideWhenUsed/>
    <w:qFormat/>
    <w:rsid w:val="00AE1BD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0"/>
    <w:next w:val="a0"/>
    <w:link w:val="40"/>
    <w:uiPriority w:val="9"/>
    <w:unhideWhenUsed/>
    <w:qFormat/>
    <w:rsid w:val="00AE1BD7"/>
    <w:pPr>
      <w:keepNext/>
      <w:keepLines/>
      <w:spacing w:before="200"/>
      <w:outlineLvl w:val="3"/>
    </w:pPr>
    <w:rPr>
      <w:rFonts w:asciiTheme="majorHAnsi" w:eastAsiaTheme="majorEastAsia" w:hAnsiTheme="majorHAnsi" w:cstheme="majorBidi"/>
      <w:b/>
      <w:bCs/>
      <w:i/>
      <w:i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AE1BD7"/>
    <w:rPr>
      <w:rFonts w:asciiTheme="majorHAnsi" w:eastAsiaTheme="majorEastAsia" w:hAnsiTheme="majorHAnsi" w:cstheme="majorBidi"/>
      <w:b/>
      <w:bCs/>
      <w:color w:val="2D4F8E" w:themeColor="accent1" w:themeShade="B5"/>
      <w:sz w:val="32"/>
      <w:szCs w:val="32"/>
    </w:rPr>
  </w:style>
  <w:style w:type="character" w:customStyle="1" w:styleId="20">
    <w:name w:val="כותרת 2 תו"/>
    <w:basedOn w:val="a1"/>
    <w:link w:val="2"/>
    <w:uiPriority w:val="9"/>
    <w:rsid w:val="00AE1BD7"/>
    <w:rPr>
      <w:rFonts w:ascii="Times" w:eastAsiaTheme="minorEastAsia" w:hAnsi="Times"/>
      <w:b/>
      <w:bCs/>
      <w:sz w:val="36"/>
      <w:szCs w:val="36"/>
    </w:rPr>
  </w:style>
  <w:style w:type="character" w:customStyle="1" w:styleId="30">
    <w:name w:val="כותרת 3 תו"/>
    <w:basedOn w:val="a1"/>
    <w:link w:val="3"/>
    <w:uiPriority w:val="9"/>
    <w:rsid w:val="00AE1BD7"/>
    <w:rPr>
      <w:rFonts w:asciiTheme="majorHAnsi" w:eastAsiaTheme="majorEastAsia" w:hAnsiTheme="majorHAnsi" w:cstheme="majorBidi"/>
      <w:b/>
      <w:bCs/>
      <w:color w:val="4472C4" w:themeColor="accent1"/>
    </w:rPr>
  </w:style>
  <w:style w:type="character" w:customStyle="1" w:styleId="40">
    <w:name w:val="כותרת 4 תו"/>
    <w:basedOn w:val="a1"/>
    <w:link w:val="4"/>
    <w:uiPriority w:val="9"/>
    <w:rsid w:val="00AE1BD7"/>
    <w:rPr>
      <w:rFonts w:asciiTheme="majorHAnsi" w:eastAsiaTheme="majorEastAsia" w:hAnsiTheme="majorHAnsi" w:cstheme="majorBidi"/>
      <w:b/>
      <w:bCs/>
      <w:i/>
      <w:iCs/>
      <w:color w:val="4472C4" w:themeColor="accent1"/>
    </w:rPr>
  </w:style>
  <w:style w:type="paragraph" w:styleId="a4">
    <w:name w:val="footnote text"/>
    <w:aliases w:val="Footnote text,Char,תו,הערות,?????"/>
    <w:basedOn w:val="a0"/>
    <w:link w:val="a5"/>
    <w:uiPriority w:val="99"/>
    <w:unhideWhenUsed/>
    <w:rsid w:val="00AE1BD7"/>
    <w:rPr>
      <w:rFonts w:asciiTheme="minorHAnsi" w:eastAsiaTheme="minorEastAsia" w:hAnsiTheme="minorHAnsi" w:cstheme="minorBidi"/>
    </w:rPr>
  </w:style>
  <w:style w:type="character" w:customStyle="1" w:styleId="a5">
    <w:name w:val="טקסט הערת שוליים תו"/>
    <w:aliases w:val="Footnote text תו,Char תו,תו תו,הערות תו,????? תו"/>
    <w:basedOn w:val="a1"/>
    <w:link w:val="a4"/>
    <w:uiPriority w:val="99"/>
    <w:rsid w:val="00AE1BD7"/>
    <w:rPr>
      <w:rFonts w:eastAsiaTheme="minorEastAsia"/>
    </w:rPr>
  </w:style>
  <w:style w:type="character" w:styleId="a6">
    <w:name w:val="footnote reference"/>
    <w:aliases w:val="RefToFN"/>
    <w:basedOn w:val="a1"/>
    <w:uiPriority w:val="99"/>
    <w:unhideWhenUsed/>
    <w:rsid w:val="00AE1BD7"/>
    <w:rPr>
      <w:vertAlign w:val="superscript"/>
    </w:rPr>
  </w:style>
  <w:style w:type="character" w:customStyle="1" w:styleId="apple-converted-space">
    <w:name w:val="apple-converted-space"/>
    <w:basedOn w:val="a1"/>
    <w:rsid w:val="00AE1BD7"/>
  </w:style>
  <w:style w:type="character" w:customStyle="1" w:styleId="i">
    <w:name w:val="i"/>
    <w:rsid w:val="00AE1BD7"/>
    <w:rPr>
      <w:i/>
      <w:color w:val="008000"/>
      <w:szCs w:val="24"/>
      <w:bdr w:val="none" w:sz="0" w:space="0" w:color="auto"/>
    </w:rPr>
  </w:style>
  <w:style w:type="character" w:customStyle="1" w:styleId="text">
    <w:name w:val="text"/>
    <w:basedOn w:val="a1"/>
    <w:rsid w:val="00AE1BD7"/>
  </w:style>
  <w:style w:type="paragraph" w:styleId="NormalWeb">
    <w:name w:val="Normal (Web)"/>
    <w:basedOn w:val="a0"/>
    <w:uiPriority w:val="99"/>
    <w:unhideWhenUsed/>
    <w:rsid w:val="00AE1BD7"/>
    <w:pPr>
      <w:spacing w:before="100" w:beforeAutospacing="1" w:after="115"/>
    </w:pPr>
    <w:rPr>
      <w:rFonts w:ascii="Times" w:eastAsiaTheme="minorEastAsia" w:hAnsi="Times"/>
      <w:sz w:val="20"/>
      <w:szCs w:val="20"/>
    </w:rPr>
  </w:style>
  <w:style w:type="character" w:styleId="Hyperlink">
    <w:name w:val="Hyperlink"/>
    <w:basedOn w:val="a1"/>
    <w:uiPriority w:val="99"/>
    <w:unhideWhenUsed/>
    <w:rsid w:val="00AE1BD7"/>
    <w:rPr>
      <w:color w:val="0000FF"/>
      <w:u w:val="single"/>
    </w:rPr>
  </w:style>
  <w:style w:type="paragraph" w:customStyle="1" w:styleId="sdfootnote">
    <w:name w:val="sdfootnote"/>
    <w:basedOn w:val="a0"/>
    <w:rsid w:val="00AE1BD7"/>
    <w:pPr>
      <w:spacing w:before="100" w:beforeAutospacing="1"/>
      <w:ind w:left="288" w:hanging="288"/>
    </w:pPr>
    <w:rPr>
      <w:rFonts w:ascii="Times" w:eastAsiaTheme="minorEastAsia" w:hAnsi="Times" w:cstheme="minorBidi"/>
      <w:sz w:val="20"/>
      <w:szCs w:val="20"/>
    </w:rPr>
  </w:style>
  <w:style w:type="paragraph" w:styleId="a7">
    <w:name w:val="List Paragraph"/>
    <w:basedOn w:val="a0"/>
    <w:uiPriority w:val="34"/>
    <w:qFormat/>
    <w:rsid w:val="00AE1BD7"/>
    <w:pPr>
      <w:ind w:left="720"/>
      <w:contextualSpacing/>
    </w:pPr>
    <w:rPr>
      <w:rFonts w:asciiTheme="minorHAnsi" w:eastAsiaTheme="minorEastAsia" w:hAnsiTheme="minorHAnsi" w:cstheme="minorBidi"/>
    </w:rPr>
  </w:style>
  <w:style w:type="paragraph" w:styleId="a8">
    <w:name w:val="endnote text"/>
    <w:basedOn w:val="a0"/>
    <w:link w:val="a9"/>
    <w:unhideWhenUsed/>
    <w:rsid w:val="00AE1BD7"/>
    <w:rPr>
      <w:rFonts w:asciiTheme="minorHAnsi" w:eastAsiaTheme="minorEastAsia" w:hAnsiTheme="minorHAnsi" w:cstheme="minorBidi"/>
    </w:rPr>
  </w:style>
  <w:style w:type="character" w:customStyle="1" w:styleId="a9">
    <w:name w:val="טקסט הערת סיום תו"/>
    <w:basedOn w:val="a1"/>
    <w:link w:val="a8"/>
    <w:rsid w:val="00AE1BD7"/>
    <w:rPr>
      <w:rFonts w:eastAsiaTheme="minorEastAsia"/>
    </w:rPr>
  </w:style>
  <w:style w:type="character" w:styleId="aa">
    <w:name w:val="endnote reference"/>
    <w:basedOn w:val="a1"/>
    <w:uiPriority w:val="99"/>
    <w:unhideWhenUsed/>
    <w:rsid w:val="00AE1BD7"/>
    <w:rPr>
      <w:vertAlign w:val="superscript"/>
    </w:rPr>
  </w:style>
  <w:style w:type="character" w:styleId="FollowedHyperlink">
    <w:name w:val="FollowedHyperlink"/>
    <w:basedOn w:val="a1"/>
    <w:uiPriority w:val="99"/>
    <w:semiHidden/>
    <w:unhideWhenUsed/>
    <w:rsid w:val="00AE1BD7"/>
    <w:rPr>
      <w:color w:val="954F72" w:themeColor="followedHyperlink"/>
      <w:u w:val="single"/>
    </w:rPr>
  </w:style>
  <w:style w:type="character" w:customStyle="1" w:styleId="fn">
    <w:name w:val="fn"/>
    <w:basedOn w:val="a1"/>
    <w:rsid w:val="00AE1BD7"/>
  </w:style>
  <w:style w:type="character" w:customStyle="1" w:styleId="subtitle1">
    <w:name w:val="subtitle1"/>
    <w:basedOn w:val="a1"/>
    <w:rsid w:val="00AE1BD7"/>
  </w:style>
  <w:style w:type="character" w:styleId="HTMLCite">
    <w:name w:val="HTML Cite"/>
    <w:basedOn w:val="a1"/>
    <w:uiPriority w:val="99"/>
    <w:semiHidden/>
    <w:unhideWhenUsed/>
    <w:rsid w:val="00AE1BD7"/>
    <w:rPr>
      <w:i/>
      <w:iCs/>
    </w:rPr>
  </w:style>
  <w:style w:type="character" w:customStyle="1" w:styleId="spelle">
    <w:name w:val="spelle"/>
    <w:basedOn w:val="a1"/>
    <w:rsid w:val="00AE1BD7"/>
  </w:style>
  <w:style w:type="paragraph" w:styleId="ab">
    <w:name w:val="header"/>
    <w:basedOn w:val="a0"/>
    <w:link w:val="ac"/>
    <w:uiPriority w:val="99"/>
    <w:unhideWhenUsed/>
    <w:rsid w:val="00AE1BD7"/>
    <w:pPr>
      <w:tabs>
        <w:tab w:val="center" w:pos="4320"/>
        <w:tab w:val="right" w:pos="8640"/>
      </w:tabs>
    </w:pPr>
    <w:rPr>
      <w:rFonts w:asciiTheme="minorHAnsi" w:eastAsiaTheme="minorEastAsia" w:hAnsiTheme="minorHAnsi" w:cstheme="minorBidi"/>
    </w:rPr>
  </w:style>
  <w:style w:type="character" w:customStyle="1" w:styleId="ac">
    <w:name w:val="כותרת עליונה תו"/>
    <w:basedOn w:val="a1"/>
    <w:link w:val="ab"/>
    <w:uiPriority w:val="99"/>
    <w:rsid w:val="00AE1BD7"/>
    <w:rPr>
      <w:rFonts w:eastAsiaTheme="minorEastAsia"/>
    </w:rPr>
  </w:style>
  <w:style w:type="paragraph" w:styleId="ad">
    <w:name w:val="footer"/>
    <w:basedOn w:val="a0"/>
    <w:link w:val="ae"/>
    <w:uiPriority w:val="99"/>
    <w:unhideWhenUsed/>
    <w:rsid w:val="00AE1BD7"/>
    <w:pPr>
      <w:tabs>
        <w:tab w:val="center" w:pos="4320"/>
        <w:tab w:val="right" w:pos="8640"/>
      </w:tabs>
    </w:pPr>
    <w:rPr>
      <w:rFonts w:asciiTheme="minorHAnsi" w:eastAsiaTheme="minorEastAsia" w:hAnsiTheme="minorHAnsi" w:cstheme="minorBidi"/>
    </w:rPr>
  </w:style>
  <w:style w:type="character" w:customStyle="1" w:styleId="ae">
    <w:name w:val="כותרת תחתונה תו"/>
    <w:basedOn w:val="a1"/>
    <w:link w:val="ad"/>
    <w:uiPriority w:val="99"/>
    <w:rsid w:val="00AE1BD7"/>
    <w:rPr>
      <w:rFonts w:eastAsiaTheme="minorEastAsia"/>
    </w:rPr>
  </w:style>
  <w:style w:type="character" w:styleId="af">
    <w:name w:val="Emphasis"/>
    <w:basedOn w:val="a1"/>
    <w:uiPriority w:val="20"/>
    <w:qFormat/>
    <w:rsid w:val="00AE1BD7"/>
    <w:rPr>
      <w:i/>
      <w:iCs/>
    </w:rPr>
  </w:style>
  <w:style w:type="character" w:customStyle="1" w:styleId="enref">
    <w:name w:val="enref"/>
    <w:rsid w:val="00AE1BD7"/>
    <w:rPr>
      <w:color w:val="0000FF"/>
      <w:vertAlign w:val="superscript"/>
    </w:rPr>
  </w:style>
  <w:style w:type="character" w:customStyle="1" w:styleId="addmd">
    <w:name w:val="addmd"/>
    <w:basedOn w:val="a1"/>
    <w:rsid w:val="00AE1BD7"/>
  </w:style>
  <w:style w:type="character" w:customStyle="1" w:styleId="exact">
    <w:name w:val="exact"/>
    <w:basedOn w:val="a1"/>
    <w:rsid w:val="00AE1BD7"/>
  </w:style>
  <w:style w:type="paragraph" w:customStyle="1" w:styleId="NoteLevel31">
    <w:name w:val="Note Level 31"/>
    <w:basedOn w:val="a0"/>
    <w:uiPriority w:val="99"/>
    <w:semiHidden/>
    <w:unhideWhenUsed/>
    <w:rsid w:val="00AE1BD7"/>
    <w:pPr>
      <w:keepNext/>
      <w:numPr>
        <w:ilvl w:val="2"/>
        <w:numId w:val="4"/>
      </w:numPr>
      <w:contextualSpacing/>
      <w:outlineLvl w:val="2"/>
    </w:pPr>
    <w:rPr>
      <w:rFonts w:ascii="Verdana" w:eastAsia="MS Gothic" w:hAnsi="Verdana"/>
    </w:rPr>
  </w:style>
  <w:style w:type="paragraph" w:styleId="af0">
    <w:name w:val="Balloon Text"/>
    <w:basedOn w:val="a0"/>
    <w:link w:val="af1"/>
    <w:uiPriority w:val="99"/>
    <w:semiHidden/>
    <w:unhideWhenUsed/>
    <w:rsid w:val="00AE1BD7"/>
    <w:rPr>
      <w:rFonts w:ascii="Lucida Grande" w:eastAsiaTheme="minorEastAsia" w:hAnsi="Lucida Grande" w:cs="Lucida Grande"/>
      <w:sz w:val="18"/>
      <w:szCs w:val="18"/>
    </w:rPr>
  </w:style>
  <w:style w:type="character" w:customStyle="1" w:styleId="af1">
    <w:name w:val="טקסט בלונים תו"/>
    <w:basedOn w:val="a1"/>
    <w:link w:val="af0"/>
    <w:uiPriority w:val="99"/>
    <w:semiHidden/>
    <w:rsid w:val="00AE1BD7"/>
    <w:rPr>
      <w:rFonts w:ascii="Lucida Grande" w:eastAsiaTheme="minorEastAsia" w:hAnsi="Lucida Grande" w:cs="Lucida Grande"/>
      <w:sz w:val="18"/>
      <w:szCs w:val="18"/>
    </w:rPr>
  </w:style>
  <w:style w:type="character" w:customStyle="1" w:styleId="exldetailsdisplayval">
    <w:name w:val="exldetailsdisplayval"/>
    <w:basedOn w:val="a1"/>
    <w:rsid w:val="00AE1BD7"/>
  </w:style>
  <w:style w:type="character" w:customStyle="1" w:styleId="searchword">
    <w:name w:val="searchword"/>
    <w:basedOn w:val="a1"/>
    <w:rsid w:val="00AE1BD7"/>
  </w:style>
  <w:style w:type="character" w:styleId="af2">
    <w:name w:val="page number"/>
    <w:basedOn w:val="a1"/>
    <w:uiPriority w:val="99"/>
    <w:semiHidden/>
    <w:unhideWhenUsed/>
    <w:rsid w:val="00AE1BD7"/>
  </w:style>
  <w:style w:type="paragraph" w:styleId="af3">
    <w:name w:val="List"/>
    <w:basedOn w:val="a0"/>
    <w:uiPriority w:val="99"/>
    <w:unhideWhenUsed/>
    <w:rsid w:val="00AE1BD7"/>
    <w:pPr>
      <w:ind w:left="360" w:hanging="360"/>
      <w:contextualSpacing/>
    </w:pPr>
    <w:rPr>
      <w:rFonts w:asciiTheme="minorHAnsi" w:eastAsiaTheme="minorEastAsia" w:hAnsiTheme="minorHAnsi" w:cstheme="minorBidi"/>
    </w:rPr>
  </w:style>
  <w:style w:type="paragraph" w:styleId="31">
    <w:name w:val="List 3"/>
    <w:basedOn w:val="a0"/>
    <w:uiPriority w:val="99"/>
    <w:unhideWhenUsed/>
    <w:rsid w:val="00AE1BD7"/>
    <w:pPr>
      <w:ind w:left="1080" w:hanging="360"/>
      <w:contextualSpacing/>
    </w:pPr>
    <w:rPr>
      <w:rFonts w:asciiTheme="minorHAnsi" w:eastAsiaTheme="minorEastAsia" w:hAnsiTheme="minorHAnsi" w:cstheme="minorBidi"/>
    </w:rPr>
  </w:style>
  <w:style w:type="paragraph" w:styleId="af4">
    <w:name w:val="Body Text"/>
    <w:basedOn w:val="a0"/>
    <w:link w:val="af5"/>
    <w:uiPriority w:val="99"/>
    <w:unhideWhenUsed/>
    <w:rsid w:val="00AE1BD7"/>
    <w:pPr>
      <w:spacing w:after="120"/>
    </w:pPr>
    <w:rPr>
      <w:rFonts w:asciiTheme="minorHAnsi" w:eastAsiaTheme="minorEastAsia" w:hAnsiTheme="minorHAnsi" w:cstheme="minorBidi"/>
    </w:rPr>
  </w:style>
  <w:style w:type="character" w:customStyle="1" w:styleId="af5">
    <w:name w:val="גוף טקסט תו"/>
    <w:basedOn w:val="a1"/>
    <w:link w:val="af4"/>
    <w:uiPriority w:val="99"/>
    <w:rsid w:val="00AE1BD7"/>
    <w:rPr>
      <w:rFonts w:eastAsiaTheme="minorEastAsia"/>
    </w:rPr>
  </w:style>
  <w:style w:type="paragraph" w:styleId="af6">
    <w:name w:val="Body Text Indent"/>
    <w:basedOn w:val="a0"/>
    <w:link w:val="af7"/>
    <w:uiPriority w:val="99"/>
    <w:unhideWhenUsed/>
    <w:rsid w:val="00AE1BD7"/>
    <w:pPr>
      <w:spacing w:after="120"/>
      <w:ind w:left="360"/>
    </w:pPr>
    <w:rPr>
      <w:rFonts w:asciiTheme="minorHAnsi" w:eastAsiaTheme="minorEastAsia" w:hAnsiTheme="minorHAnsi" w:cstheme="minorBidi"/>
    </w:rPr>
  </w:style>
  <w:style w:type="character" w:customStyle="1" w:styleId="af7">
    <w:name w:val="כניסה בגוף טקסט תו"/>
    <w:basedOn w:val="a1"/>
    <w:link w:val="af6"/>
    <w:uiPriority w:val="99"/>
    <w:rsid w:val="00AE1BD7"/>
    <w:rPr>
      <w:rFonts w:eastAsiaTheme="minorEastAsia"/>
    </w:rPr>
  </w:style>
  <w:style w:type="paragraph" w:styleId="af8">
    <w:name w:val="Body Text First Indent"/>
    <w:basedOn w:val="af4"/>
    <w:link w:val="af9"/>
    <w:uiPriority w:val="99"/>
    <w:unhideWhenUsed/>
    <w:rsid w:val="00AE1BD7"/>
    <w:pPr>
      <w:spacing w:after="0"/>
      <w:ind w:firstLine="360"/>
    </w:pPr>
  </w:style>
  <w:style w:type="character" w:customStyle="1" w:styleId="af9">
    <w:name w:val="כניסת שורה ראשונה בגוף טקסט תו"/>
    <w:basedOn w:val="af5"/>
    <w:link w:val="af8"/>
    <w:uiPriority w:val="99"/>
    <w:rsid w:val="00AE1BD7"/>
    <w:rPr>
      <w:rFonts w:eastAsiaTheme="minorEastAsia"/>
    </w:rPr>
  </w:style>
  <w:style w:type="paragraph" w:styleId="21">
    <w:name w:val="Body Text First Indent 2"/>
    <w:basedOn w:val="af6"/>
    <w:link w:val="22"/>
    <w:uiPriority w:val="99"/>
    <w:unhideWhenUsed/>
    <w:rsid w:val="00AE1BD7"/>
    <w:pPr>
      <w:spacing w:after="0"/>
      <w:ind w:firstLine="360"/>
    </w:pPr>
  </w:style>
  <w:style w:type="character" w:customStyle="1" w:styleId="22">
    <w:name w:val="כניסת שורה ראשונה בגוף טקסט 2 תו"/>
    <w:basedOn w:val="af7"/>
    <w:link w:val="21"/>
    <w:uiPriority w:val="99"/>
    <w:rsid w:val="00AE1BD7"/>
    <w:rPr>
      <w:rFonts w:eastAsiaTheme="minorEastAsia"/>
    </w:rPr>
  </w:style>
  <w:style w:type="paragraph" w:customStyle="1" w:styleId="NoteLevel11">
    <w:name w:val="Note Level 11"/>
    <w:basedOn w:val="a0"/>
    <w:uiPriority w:val="99"/>
    <w:unhideWhenUsed/>
    <w:rsid w:val="00AE1BD7"/>
    <w:pPr>
      <w:keepNext/>
      <w:tabs>
        <w:tab w:val="num" w:pos="0"/>
      </w:tabs>
      <w:contextualSpacing/>
      <w:outlineLvl w:val="0"/>
    </w:pPr>
    <w:rPr>
      <w:rFonts w:ascii="Verdana" w:eastAsia="MS Gothic" w:hAnsi="Verdana"/>
    </w:rPr>
  </w:style>
  <w:style w:type="paragraph" w:customStyle="1" w:styleId="NoteLevel21">
    <w:name w:val="Note Level 21"/>
    <w:basedOn w:val="a0"/>
    <w:uiPriority w:val="99"/>
    <w:semiHidden/>
    <w:unhideWhenUsed/>
    <w:rsid w:val="00AE1BD7"/>
    <w:pPr>
      <w:keepNext/>
      <w:tabs>
        <w:tab w:val="num" w:pos="720"/>
      </w:tabs>
      <w:ind w:left="1080" w:hanging="360"/>
      <w:contextualSpacing/>
      <w:outlineLvl w:val="1"/>
    </w:pPr>
    <w:rPr>
      <w:rFonts w:ascii="Verdana" w:eastAsia="MS Gothic" w:hAnsi="Verdana"/>
    </w:rPr>
  </w:style>
  <w:style w:type="paragraph" w:customStyle="1" w:styleId="NoteLevel41">
    <w:name w:val="Note Level 41"/>
    <w:basedOn w:val="a0"/>
    <w:uiPriority w:val="99"/>
    <w:semiHidden/>
    <w:unhideWhenUsed/>
    <w:rsid w:val="00AE1BD7"/>
    <w:pPr>
      <w:keepNext/>
      <w:tabs>
        <w:tab w:val="num" w:pos="2160"/>
      </w:tabs>
      <w:ind w:left="2520" w:hanging="360"/>
      <w:contextualSpacing/>
      <w:outlineLvl w:val="3"/>
    </w:pPr>
    <w:rPr>
      <w:rFonts w:ascii="Verdana" w:eastAsia="MS Gothic" w:hAnsi="Verdana"/>
    </w:rPr>
  </w:style>
  <w:style w:type="paragraph" w:customStyle="1" w:styleId="NoteLevel51">
    <w:name w:val="Note Level 51"/>
    <w:basedOn w:val="a0"/>
    <w:uiPriority w:val="99"/>
    <w:semiHidden/>
    <w:unhideWhenUsed/>
    <w:rsid w:val="00AE1BD7"/>
    <w:pPr>
      <w:keepNext/>
      <w:tabs>
        <w:tab w:val="num" w:pos="2880"/>
      </w:tabs>
      <w:ind w:left="3240" w:hanging="360"/>
      <w:contextualSpacing/>
      <w:outlineLvl w:val="4"/>
    </w:pPr>
    <w:rPr>
      <w:rFonts w:ascii="Verdana" w:eastAsia="MS Gothic" w:hAnsi="Verdana"/>
    </w:rPr>
  </w:style>
  <w:style w:type="paragraph" w:customStyle="1" w:styleId="NoteLevel61">
    <w:name w:val="Note Level 61"/>
    <w:basedOn w:val="a0"/>
    <w:uiPriority w:val="99"/>
    <w:semiHidden/>
    <w:unhideWhenUsed/>
    <w:rsid w:val="00AE1BD7"/>
    <w:pPr>
      <w:keepNext/>
      <w:tabs>
        <w:tab w:val="num" w:pos="3600"/>
      </w:tabs>
      <w:ind w:left="3960" w:hanging="360"/>
      <w:contextualSpacing/>
      <w:outlineLvl w:val="5"/>
    </w:pPr>
    <w:rPr>
      <w:rFonts w:ascii="Verdana" w:eastAsia="MS Gothic" w:hAnsi="Verdana"/>
    </w:rPr>
  </w:style>
  <w:style w:type="paragraph" w:customStyle="1" w:styleId="NoteLevel71">
    <w:name w:val="Note Level 71"/>
    <w:basedOn w:val="a0"/>
    <w:uiPriority w:val="99"/>
    <w:semiHidden/>
    <w:unhideWhenUsed/>
    <w:rsid w:val="00AE1BD7"/>
    <w:pPr>
      <w:keepNext/>
      <w:tabs>
        <w:tab w:val="num" w:pos="4320"/>
      </w:tabs>
      <w:ind w:left="4680" w:hanging="360"/>
      <w:contextualSpacing/>
      <w:outlineLvl w:val="6"/>
    </w:pPr>
    <w:rPr>
      <w:rFonts w:ascii="Verdana" w:eastAsia="MS Gothic" w:hAnsi="Verdana"/>
    </w:rPr>
  </w:style>
  <w:style w:type="paragraph" w:customStyle="1" w:styleId="NoteLevel81">
    <w:name w:val="Note Level 81"/>
    <w:basedOn w:val="a0"/>
    <w:uiPriority w:val="99"/>
    <w:semiHidden/>
    <w:unhideWhenUsed/>
    <w:rsid w:val="00AE1BD7"/>
    <w:pPr>
      <w:keepNext/>
      <w:tabs>
        <w:tab w:val="num" w:pos="5040"/>
      </w:tabs>
      <w:ind w:left="5400" w:hanging="360"/>
      <w:contextualSpacing/>
      <w:outlineLvl w:val="7"/>
    </w:pPr>
    <w:rPr>
      <w:rFonts w:ascii="Verdana" w:eastAsia="MS Gothic" w:hAnsi="Verdana"/>
    </w:rPr>
  </w:style>
  <w:style w:type="paragraph" w:customStyle="1" w:styleId="NoteLevel91">
    <w:name w:val="Note Level 91"/>
    <w:basedOn w:val="a0"/>
    <w:uiPriority w:val="99"/>
    <w:semiHidden/>
    <w:unhideWhenUsed/>
    <w:rsid w:val="00AE1BD7"/>
    <w:pPr>
      <w:keepNext/>
      <w:tabs>
        <w:tab w:val="num" w:pos="5760"/>
      </w:tabs>
      <w:ind w:left="6120" w:hanging="360"/>
      <w:contextualSpacing/>
      <w:outlineLvl w:val="8"/>
    </w:pPr>
    <w:rPr>
      <w:rFonts w:ascii="Verdana" w:eastAsia="MS Gothic" w:hAnsi="Verdana"/>
    </w:rPr>
  </w:style>
  <w:style w:type="character" w:customStyle="1" w:styleId="whatsthis">
    <w:name w:val="whatsthis"/>
    <w:basedOn w:val="a1"/>
    <w:rsid w:val="00AE1BD7"/>
  </w:style>
  <w:style w:type="paragraph" w:styleId="afa">
    <w:name w:val="caption"/>
    <w:basedOn w:val="a0"/>
    <w:next w:val="a0"/>
    <w:uiPriority w:val="35"/>
    <w:unhideWhenUsed/>
    <w:qFormat/>
    <w:rsid w:val="00AE1BD7"/>
    <w:pPr>
      <w:spacing w:after="200"/>
    </w:pPr>
    <w:rPr>
      <w:rFonts w:asciiTheme="minorHAnsi" w:eastAsiaTheme="minorEastAsia" w:hAnsiTheme="minorHAnsi" w:cstheme="minorBidi"/>
      <w:b/>
      <w:bCs/>
      <w:color w:val="4472C4" w:themeColor="accent1"/>
      <w:sz w:val="18"/>
      <w:szCs w:val="18"/>
    </w:rPr>
  </w:style>
  <w:style w:type="character" w:styleId="afb">
    <w:name w:val="annotation reference"/>
    <w:basedOn w:val="a1"/>
    <w:uiPriority w:val="99"/>
    <w:semiHidden/>
    <w:unhideWhenUsed/>
    <w:rsid w:val="00AE1BD7"/>
    <w:rPr>
      <w:sz w:val="18"/>
      <w:szCs w:val="18"/>
    </w:rPr>
  </w:style>
  <w:style w:type="paragraph" w:styleId="afc">
    <w:name w:val="annotation text"/>
    <w:basedOn w:val="a0"/>
    <w:link w:val="afd"/>
    <w:uiPriority w:val="99"/>
    <w:unhideWhenUsed/>
    <w:rsid w:val="00AE1BD7"/>
    <w:rPr>
      <w:rFonts w:asciiTheme="minorHAnsi" w:eastAsiaTheme="minorEastAsia" w:hAnsiTheme="minorHAnsi" w:cstheme="minorBidi"/>
    </w:rPr>
  </w:style>
  <w:style w:type="character" w:customStyle="1" w:styleId="afd">
    <w:name w:val="טקסט הערה תו"/>
    <w:basedOn w:val="a1"/>
    <w:link w:val="afc"/>
    <w:uiPriority w:val="99"/>
    <w:rsid w:val="00AE1BD7"/>
    <w:rPr>
      <w:rFonts w:eastAsiaTheme="minorEastAsia"/>
    </w:rPr>
  </w:style>
  <w:style w:type="paragraph" w:styleId="afe">
    <w:name w:val="annotation subject"/>
    <w:basedOn w:val="afc"/>
    <w:next w:val="afc"/>
    <w:link w:val="aff"/>
    <w:uiPriority w:val="99"/>
    <w:semiHidden/>
    <w:unhideWhenUsed/>
    <w:rsid w:val="00AE1BD7"/>
    <w:rPr>
      <w:b/>
      <w:bCs/>
      <w:sz w:val="20"/>
      <w:szCs w:val="20"/>
    </w:rPr>
  </w:style>
  <w:style w:type="character" w:customStyle="1" w:styleId="aff">
    <w:name w:val="נושא הערה תו"/>
    <w:basedOn w:val="afd"/>
    <w:link w:val="afe"/>
    <w:uiPriority w:val="99"/>
    <w:semiHidden/>
    <w:rsid w:val="00AE1BD7"/>
    <w:rPr>
      <w:rFonts w:eastAsiaTheme="minorEastAsia"/>
      <w:b/>
      <w:bCs/>
      <w:sz w:val="20"/>
      <w:szCs w:val="20"/>
    </w:rPr>
  </w:style>
  <w:style w:type="character" w:customStyle="1" w:styleId="meta-value">
    <w:name w:val="meta-value"/>
    <w:basedOn w:val="a1"/>
    <w:rsid w:val="00AE1BD7"/>
  </w:style>
  <w:style w:type="paragraph" w:customStyle="1" w:styleId="epblock">
    <w:name w:val="ep_block"/>
    <w:basedOn w:val="a0"/>
    <w:rsid w:val="00AE1BD7"/>
    <w:pPr>
      <w:spacing w:before="100" w:beforeAutospacing="1" w:after="100" w:afterAutospacing="1"/>
    </w:pPr>
    <w:rPr>
      <w:rFonts w:ascii="Times" w:eastAsiaTheme="minorEastAsia" w:hAnsi="Times" w:cstheme="minorBidi"/>
      <w:sz w:val="20"/>
      <w:szCs w:val="20"/>
    </w:rPr>
  </w:style>
  <w:style w:type="character" w:customStyle="1" w:styleId="personname">
    <w:name w:val="person_name"/>
    <w:basedOn w:val="a1"/>
    <w:rsid w:val="00AE1BD7"/>
  </w:style>
  <w:style w:type="table" w:styleId="aff0">
    <w:name w:val="Table Grid"/>
    <w:basedOn w:val="a2"/>
    <w:uiPriority w:val="59"/>
    <w:rsid w:val="00AE1BD7"/>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a1"/>
    <w:rsid w:val="00AE1BD7"/>
  </w:style>
  <w:style w:type="paragraph" w:customStyle="1" w:styleId="p1">
    <w:name w:val="p1"/>
    <w:basedOn w:val="a0"/>
    <w:rsid w:val="00AE1BD7"/>
    <w:rPr>
      <w:rFonts w:ascii="Garamond" w:hAnsi="Garamond"/>
      <w:sz w:val="17"/>
      <w:szCs w:val="17"/>
    </w:rPr>
  </w:style>
  <w:style w:type="character" w:customStyle="1" w:styleId="s1">
    <w:name w:val="s1"/>
    <w:basedOn w:val="a1"/>
    <w:rsid w:val="00AE1BD7"/>
    <w:rPr>
      <w:rFonts w:ascii="Garamond" w:hAnsi="Garamond" w:hint="default"/>
      <w:sz w:val="11"/>
      <w:szCs w:val="11"/>
    </w:rPr>
  </w:style>
  <w:style w:type="character" w:customStyle="1" w:styleId="il">
    <w:name w:val="il"/>
    <w:basedOn w:val="a1"/>
    <w:rsid w:val="00AE1BD7"/>
  </w:style>
  <w:style w:type="paragraph" w:styleId="aff1">
    <w:name w:val="Bibliography"/>
    <w:basedOn w:val="a0"/>
    <w:next w:val="a0"/>
    <w:uiPriority w:val="37"/>
    <w:semiHidden/>
    <w:unhideWhenUsed/>
    <w:rsid w:val="00AE1BD7"/>
  </w:style>
  <w:style w:type="character" w:customStyle="1" w:styleId="font000005">
    <w:name w:val="font_000005"/>
    <w:basedOn w:val="a1"/>
    <w:rsid w:val="00AE1BD7"/>
  </w:style>
  <w:style w:type="character" w:customStyle="1" w:styleId="blue">
    <w:name w:val="blue"/>
    <w:basedOn w:val="a1"/>
    <w:rsid w:val="00AE1BD7"/>
  </w:style>
  <w:style w:type="character" w:customStyle="1" w:styleId="hit">
    <w:name w:val="hit"/>
    <w:basedOn w:val="a1"/>
    <w:rsid w:val="00AE1BD7"/>
  </w:style>
  <w:style w:type="character" w:customStyle="1" w:styleId="briefcittitle">
    <w:name w:val="briefcittitle"/>
    <w:basedOn w:val="a1"/>
    <w:rsid w:val="00AE1BD7"/>
  </w:style>
  <w:style w:type="paragraph" w:styleId="23">
    <w:name w:val="Body Text 2"/>
    <w:basedOn w:val="a0"/>
    <w:link w:val="24"/>
    <w:rsid w:val="00AE1BD7"/>
    <w:pPr>
      <w:widowControl w:val="0"/>
      <w:suppressAutoHyphens/>
    </w:pPr>
    <w:rPr>
      <w:rFonts w:ascii="Times" w:eastAsia="Times" w:hAnsi="Times" w:cs="Cambria"/>
      <w:b/>
      <w:szCs w:val="20"/>
      <w:lang w:eastAsia="ar-SA"/>
    </w:rPr>
  </w:style>
  <w:style w:type="character" w:customStyle="1" w:styleId="BodyText2Char">
    <w:name w:val="Body Text 2 Char"/>
    <w:basedOn w:val="a1"/>
    <w:uiPriority w:val="99"/>
    <w:semiHidden/>
    <w:rsid w:val="00AE1BD7"/>
    <w:rPr>
      <w:rFonts w:ascii="Times New Roman" w:hAnsi="Times New Roman" w:cs="Times New Roman"/>
    </w:rPr>
  </w:style>
  <w:style w:type="character" w:customStyle="1" w:styleId="24">
    <w:name w:val="גוף טקסט 2 תו"/>
    <w:link w:val="23"/>
    <w:rsid w:val="00AE1BD7"/>
    <w:rPr>
      <w:rFonts w:ascii="Times" w:eastAsia="Times" w:hAnsi="Times" w:cs="Cambria"/>
      <w:b/>
      <w:szCs w:val="20"/>
      <w:lang w:eastAsia="ar-SA"/>
    </w:rPr>
  </w:style>
  <w:style w:type="character" w:customStyle="1" w:styleId="a-size-extra-large">
    <w:name w:val="a-size-extra-large"/>
    <w:basedOn w:val="a1"/>
    <w:rsid w:val="00AE1BD7"/>
  </w:style>
  <w:style w:type="paragraph" w:styleId="a">
    <w:name w:val="List Bullet"/>
    <w:basedOn w:val="a0"/>
    <w:uiPriority w:val="99"/>
    <w:unhideWhenUsed/>
    <w:rsid w:val="00AE1BD7"/>
    <w:pPr>
      <w:numPr>
        <w:numId w:val="39"/>
      </w:numPr>
      <w:contextualSpacing/>
    </w:pPr>
  </w:style>
  <w:style w:type="paragraph" w:styleId="aff2">
    <w:name w:val="Revision"/>
    <w:hidden/>
    <w:uiPriority w:val="99"/>
    <w:semiHidden/>
    <w:rsid w:val="00AE1B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BDDE-F56A-4761-8A3E-0CFD8519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22</Pages>
  <Words>9167</Words>
  <Characters>45838</Characters>
  <Application>Microsoft Office Word</Application>
  <DocSecurity>0</DocSecurity>
  <Lines>381</Lines>
  <Paragraphs>109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Drescher Mayse</dc:creator>
  <cp:keywords/>
  <dc:description/>
  <cp:lastModifiedBy>אני</cp:lastModifiedBy>
  <cp:revision>22</cp:revision>
  <dcterms:created xsi:type="dcterms:W3CDTF">2020-05-11T11:03:00Z</dcterms:created>
  <dcterms:modified xsi:type="dcterms:W3CDTF">2020-06-02T14:13:00Z</dcterms:modified>
</cp:coreProperties>
</file>